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1F9" w:rsidRPr="00B0275E" w:rsidRDefault="00FE7287">
      <w:pPr>
        <w:jc w:val="center"/>
        <w:rPr>
          <w:rFonts w:ascii="Book Antiqua" w:hAnsi="Book Antiqua" w:cs="Arial"/>
          <w:sz w:val="16"/>
          <w:szCs w:val="16"/>
        </w:rPr>
      </w:pPr>
      <w:r w:rsidRPr="00B0275E">
        <w:rPr>
          <w:noProof/>
          <w:sz w:val="16"/>
          <w:szCs w:val="16"/>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B731F9" w:rsidRPr="00B0275E" w:rsidRDefault="00B731F9">
      <w:pPr>
        <w:rPr>
          <w:rFonts w:ascii="Book Antiqua" w:hAnsi="Book Antiqua" w:cs="Arial"/>
          <w:color w:val="FF0000"/>
          <w:sz w:val="16"/>
          <w:szCs w:val="16"/>
        </w:rPr>
      </w:pPr>
    </w:p>
    <w:p w:rsidR="00B731F9" w:rsidRPr="00B0275E" w:rsidRDefault="00B731F9">
      <w:pPr>
        <w:rPr>
          <w:rFonts w:ascii="Book Antiqua" w:hAnsi="Book Antiqua" w:cs="Arial"/>
          <w:sz w:val="16"/>
          <w:szCs w:val="16"/>
        </w:rPr>
      </w:pPr>
    </w:p>
    <w:p w:rsidR="00B731F9" w:rsidRDefault="00B731F9">
      <w:pPr>
        <w:tabs>
          <w:tab w:val="right" w:pos="9639"/>
        </w:tabs>
        <w:rPr>
          <w:rFonts w:ascii="Book Antiqua" w:hAnsi="Book Antiqua" w:cs="Arial"/>
          <w:b/>
        </w:rPr>
      </w:pPr>
      <w:r>
        <w:rPr>
          <w:rFonts w:ascii="Book Antiqua" w:hAnsi="Book Antiqua" w:cs="Arial"/>
          <w:b/>
        </w:rPr>
        <w:t>Upper Tribunal</w:t>
      </w:r>
    </w:p>
    <w:p w:rsidR="00B731F9" w:rsidRDefault="00B731F9">
      <w:pPr>
        <w:tabs>
          <w:tab w:val="right" w:pos="9639"/>
        </w:tabs>
        <w:rPr>
          <w:rFonts w:ascii="Book Antiqua" w:hAnsi="Book Antiqua" w:cs="Arial"/>
        </w:rPr>
      </w:pPr>
      <w:r>
        <w:rPr>
          <w:rFonts w:ascii="Book Antiqua" w:hAnsi="Book Antiqua" w:cs="Arial"/>
          <w:b/>
        </w:rPr>
        <w:t>(Immigration and Asylum Chamber)</w:t>
      </w:r>
      <w:r>
        <w:rPr>
          <w:rFonts w:ascii="Book Antiqua" w:hAnsi="Book Antiqua" w:cs="Arial"/>
          <w:b/>
        </w:rPr>
        <w:tab/>
      </w:r>
      <w:r>
        <w:rPr>
          <w:rFonts w:ascii="Book Antiqua" w:hAnsi="Book Antiqua" w:cs="Arial"/>
        </w:rPr>
        <w:t>Appeal Number: PA/10971/2017</w:t>
      </w:r>
    </w:p>
    <w:p w:rsidR="00B731F9" w:rsidRDefault="00B731F9">
      <w:pPr>
        <w:jc w:val="center"/>
        <w:rPr>
          <w:rFonts w:ascii="Book Antiqua" w:hAnsi="Book Antiqua" w:cs="Arial"/>
        </w:rPr>
      </w:pPr>
    </w:p>
    <w:p w:rsidR="00B731F9" w:rsidRDefault="00B731F9">
      <w:pPr>
        <w:jc w:val="center"/>
        <w:rPr>
          <w:rFonts w:ascii="Book Antiqua" w:hAnsi="Book Antiqua" w:cs="Arial"/>
        </w:rPr>
      </w:pPr>
    </w:p>
    <w:p w:rsidR="00B731F9" w:rsidRDefault="00B731F9">
      <w:pPr>
        <w:jc w:val="center"/>
        <w:rPr>
          <w:rFonts w:ascii="Book Antiqua" w:hAnsi="Book Antiqua" w:cs="Arial"/>
          <w:b/>
          <w:u w:val="single"/>
        </w:rPr>
      </w:pPr>
      <w:r>
        <w:rPr>
          <w:rFonts w:ascii="Book Antiqua" w:hAnsi="Book Antiqua" w:cs="Arial"/>
          <w:b/>
          <w:u w:val="single"/>
        </w:rPr>
        <w:t>THE IMMIGRATION ACTS</w:t>
      </w:r>
    </w:p>
    <w:p w:rsidR="00B731F9" w:rsidRDefault="00B731F9">
      <w:pPr>
        <w:jc w:val="center"/>
        <w:rPr>
          <w:rFonts w:ascii="Book Antiqua" w:hAnsi="Book Antiqua" w:cs="Arial"/>
          <w:b/>
          <w:u w:val="single"/>
        </w:rPr>
      </w:pPr>
    </w:p>
    <w:p w:rsidR="00B731F9" w:rsidRDefault="00B731F9">
      <w:pPr>
        <w:jc w:val="center"/>
        <w:rPr>
          <w:rFonts w:ascii="Book Antiqua" w:hAnsi="Book Antiqua" w:cs="Arial"/>
          <w:b/>
          <w:u w:val="single"/>
        </w:rPr>
      </w:pPr>
    </w:p>
    <w:tbl>
      <w:tblPr>
        <w:tblW w:w="0" w:type="auto"/>
        <w:tblLayout w:type="fixed"/>
        <w:tblLook w:val="0000" w:firstRow="0" w:lastRow="0" w:firstColumn="0" w:lastColumn="0" w:noHBand="0" w:noVBand="0"/>
      </w:tblPr>
      <w:tblGrid>
        <w:gridCol w:w="5868"/>
        <w:gridCol w:w="3986"/>
      </w:tblGrid>
      <w:tr w:rsidR="00B731F9">
        <w:tc>
          <w:tcPr>
            <w:tcW w:w="5868" w:type="dxa"/>
          </w:tcPr>
          <w:p w:rsidR="00B731F9" w:rsidRDefault="00B731F9">
            <w:pPr>
              <w:jc w:val="both"/>
              <w:rPr>
                <w:rFonts w:ascii="Book Antiqua" w:hAnsi="Book Antiqua" w:cs="Arial"/>
                <w:b/>
              </w:rPr>
            </w:pPr>
            <w:r>
              <w:rPr>
                <w:rFonts w:ascii="Book Antiqua" w:hAnsi="Book Antiqua" w:cs="Arial"/>
                <w:b/>
              </w:rPr>
              <w:t>Heard at Liverpool</w:t>
            </w:r>
          </w:p>
        </w:tc>
        <w:tc>
          <w:tcPr>
            <w:tcW w:w="3986" w:type="dxa"/>
          </w:tcPr>
          <w:p w:rsidR="00B731F9" w:rsidRDefault="00B731F9">
            <w:pPr>
              <w:jc w:val="center"/>
              <w:rPr>
                <w:rFonts w:ascii="Book Antiqua" w:hAnsi="Book Antiqua" w:cs="Arial"/>
                <w:b/>
              </w:rPr>
            </w:pPr>
            <w:r>
              <w:rPr>
                <w:rFonts w:ascii="Book Antiqua" w:hAnsi="Book Antiqua" w:cs="Arial"/>
                <w:b/>
              </w:rPr>
              <w:t>Decision &amp; Reasons Promulgated</w:t>
            </w:r>
          </w:p>
        </w:tc>
      </w:tr>
      <w:tr w:rsidR="00B731F9">
        <w:tc>
          <w:tcPr>
            <w:tcW w:w="5868" w:type="dxa"/>
          </w:tcPr>
          <w:p w:rsidR="00B731F9" w:rsidRDefault="00B731F9">
            <w:pPr>
              <w:jc w:val="both"/>
              <w:rPr>
                <w:rFonts w:ascii="Book Antiqua" w:hAnsi="Book Antiqua" w:cs="Arial"/>
                <w:b/>
              </w:rPr>
            </w:pPr>
            <w:r>
              <w:rPr>
                <w:rFonts w:ascii="Book Antiqua" w:hAnsi="Book Antiqua" w:cs="Arial"/>
                <w:b/>
              </w:rPr>
              <w:t>On 23 July 2018</w:t>
            </w:r>
          </w:p>
        </w:tc>
        <w:tc>
          <w:tcPr>
            <w:tcW w:w="3986" w:type="dxa"/>
          </w:tcPr>
          <w:p w:rsidR="00B731F9" w:rsidRDefault="00FE7287">
            <w:pPr>
              <w:jc w:val="both"/>
              <w:rPr>
                <w:rFonts w:ascii="Book Antiqua" w:hAnsi="Book Antiqua" w:cs="Arial"/>
                <w:b/>
              </w:rPr>
            </w:pPr>
            <w:r>
              <w:rPr>
                <w:rFonts w:ascii="Book Antiqua" w:hAnsi="Book Antiqua" w:cs="Arial"/>
                <w:b/>
              </w:rPr>
              <w:t xml:space="preserve">On 10 August 2018                                                                            </w:t>
            </w:r>
          </w:p>
        </w:tc>
      </w:tr>
      <w:tr w:rsidR="00B731F9">
        <w:tc>
          <w:tcPr>
            <w:tcW w:w="5868" w:type="dxa"/>
          </w:tcPr>
          <w:p w:rsidR="00B731F9" w:rsidRDefault="00B731F9">
            <w:pPr>
              <w:jc w:val="both"/>
              <w:rPr>
                <w:rFonts w:ascii="Book Antiqua" w:hAnsi="Book Antiqua" w:cs="Arial"/>
                <w:b/>
              </w:rPr>
            </w:pPr>
          </w:p>
        </w:tc>
        <w:tc>
          <w:tcPr>
            <w:tcW w:w="3986" w:type="dxa"/>
          </w:tcPr>
          <w:p w:rsidR="00B731F9" w:rsidRDefault="00B731F9">
            <w:pPr>
              <w:jc w:val="both"/>
              <w:rPr>
                <w:rFonts w:ascii="Book Antiqua" w:hAnsi="Book Antiqua" w:cs="Arial"/>
                <w:b/>
              </w:rPr>
            </w:pPr>
          </w:p>
        </w:tc>
      </w:tr>
    </w:tbl>
    <w:p w:rsidR="00B731F9" w:rsidRDefault="00B731F9">
      <w:pPr>
        <w:jc w:val="center"/>
        <w:rPr>
          <w:rFonts w:ascii="Book Antiqua" w:hAnsi="Book Antiqua" w:cs="Arial"/>
        </w:rPr>
      </w:pPr>
    </w:p>
    <w:p w:rsidR="00B731F9" w:rsidRDefault="00B731F9">
      <w:pPr>
        <w:jc w:val="center"/>
        <w:rPr>
          <w:rFonts w:ascii="Book Antiqua" w:hAnsi="Book Antiqua" w:cs="Arial"/>
          <w:b/>
        </w:rPr>
      </w:pPr>
      <w:r>
        <w:rPr>
          <w:rFonts w:ascii="Book Antiqua" w:hAnsi="Book Antiqua" w:cs="Arial"/>
          <w:b/>
        </w:rPr>
        <w:t>Before</w:t>
      </w:r>
    </w:p>
    <w:p w:rsidR="00B731F9" w:rsidRDefault="00B731F9">
      <w:pPr>
        <w:jc w:val="center"/>
        <w:rPr>
          <w:rFonts w:ascii="Book Antiqua" w:hAnsi="Book Antiqua" w:cs="Arial"/>
          <w:b/>
        </w:rPr>
      </w:pPr>
    </w:p>
    <w:p w:rsidR="00B731F9" w:rsidRDefault="00B731F9">
      <w:pPr>
        <w:jc w:val="center"/>
        <w:rPr>
          <w:rFonts w:ascii="Book Antiqua" w:hAnsi="Book Antiqua" w:cs="Arial"/>
          <w:b/>
        </w:rPr>
      </w:pPr>
      <w:r>
        <w:rPr>
          <w:rFonts w:ascii="Book Antiqua" w:hAnsi="Book Antiqua" w:cs="Arial"/>
          <w:b/>
        </w:rPr>
        <w:t>DEPUTY UPPER TRIBUNAL JUDGE MONSON</w:t>
      </w:r>
    </w:p>
    <w:p w:rsidR="00B731F9" w:rsidRDefault="00B731F9">
      <w:pPr>
        <w:jc w:val="center"/>
        <w:rPr>
          <w:rFonts w:ascii="Book Antiqua" w:hAnsi="Book Antiqua" w:cs="Arial"/>
          <w:b/>
        </w:rPr>
      </w:pPr>
    </w:p>
    <w:p w:rsidR="00B0275E" w:rsidRDefault="00B0275E">
      <w:pPr>
        <w:jc w:val="center"/>
        <w:rPr>
          <w:rFonts w:ascii="Book Antiqua" w:hAnsi="Book Antiqua" w:cs="Arial"/>
          <w:b/>
        </w:rPr>
      </w:pPr>
    </w:p>
    <w:p w:rsidR="00B731F9" w:rsidRDefault="00B731F9">
      <w:pPr>
        <w:jc w:val="center"/>
        <w:rPr>
          <w:rFonts w:ascii="Book Antiqua" w:hAnsi="Book Antiqua" w:cs="Arial"/>
          <w:b/>
        </w:rPr>
      </w:pPr>
      <w:r>
        <w:rPr>
          <w:rFonts w:ascii="Book Antiqua" w:hAnsi="Book Antiqua" w:cs="Arial"/>
          <w:b/>
        </w:rPr>
        <w:t>Between</w:t>
      </w:r>
    </w:p>
    <w:p w:rsidR="00B731F9" w:rsidRDefault="00B731F9">
      <w:pPr>
        <w:jc w:val="center"/>
        <w:rPr>
          <w:rFonts w:ascii="Book Antiqua" w:hAnsi="Book Antiqua" w:cs="Arial"/>
          <w:b/>
        </w:rPr>
      </w:pPr>
    </w:p>
    <w:p w:rsidR="00B731F9" w:rsidRDefault="00B731F9">
      <w:pPr>
        <w:jc w:val="center"/>
        <w:rPr>
          <w:rFonts w:ascii="Book Antiqua" w:hAnsi="Book Antiqua" w:cs="Arial"/>
          <w:b/>
          <w:caps/>
        </w:rPr>
      </w:pPr>
      <w:r>
        <w:rPr>
          <w:rFonts w:ascii="Book Antiqua" w:hAnsi="Book Antiqua" w:cs="Arial"/>
          <w:b/>
        </w:rPr>
        <w:t>S</w:t>
      </w:r>
      <w:r>
        <w:rPr>
          <w:rFonts w:ascii="Book Antiqua" w:hAnsi="Book Antiqua" w:cs="Arial"/>
          <w:b/>
          <w:caps/>
        </w:rPr>
        <w:t>ecretary of state for the home department</w:t>
      </w:r>
    </w:p>
    <w:p w:rsidR="00B731F9" w:rsidRDefault="00B731F9">
      <w:pPr>
        <w:jc w:val="right"/>
        <w:rPr>
          <w:rFonts w:ascii="Book Antiqua" w:hAnsi="Book Antiqua" w:cs="Arial"/>
          <w:u w:val="single"/>
        </w:rPr>
      </w:pPr>
      <w:r>
        <w:rPr>
          <w:rFonts w:ascii="Book Antiqua" w:hAnsi="Book Antiqua" w:cs="Arial"/>
          <w:u w:val="single"/>
        </w:rPr>
        <w:t>Appellant</w:t>
      </w:r>
    </w:p>
    <w:p w:rsidR="00B731F9" w:rsidRDefault="00B731F9">
      <w:pPr>
        <w:jc w:val="center"/>
        <w:rPr>
          <w:rFonts w:ascii="Book Antiqua" w:hAnsi="Book Antiqua" w:cs="Arial"/>
          <w:b/>
        </w:rPr>
      </w:pPr>
      <w:r>
        <w:rPr>
          <w:rFonts w:ascii="Book Antiqua" w:hAnsi="Book Antiqua" w:cs="Arial"/>
          <w:b/>
        </w:rPr>
        <w:t>and</w:t>
      </w:r>
    </w:p>
    <w:p w:rsidR="00B731F9" w:rsidRDefault="00B731F9">
      <w:pPr>
        <w:jc w:val="center"/>
        <w:rPr>
          <w:rFonts w:ascii="Book Antiqua" w:hAnsi="Book Antiqua" w:cs="Arial"/>
          <w:b/>
        </w:rPr>
      </w:pPr>
    </w:p>
    <w:p w:rsidR="00B731F9" w:rsidRDefault="00FE7287">
      <w:pPr>
        <w:jc w:val="center"/>
        <w:rPr>
          <w:rFonts w:ascii="Book Antiqua" w:hAnsi="Book Antiqua" w:cs="Arial"/>
          <w:b/>
        </w:rPr>
      </w:pPr>
      <w:r>
        <w:rPr>
          <w:rFonts w:ascii="Book Antiqua" w:hAnsi="Book Antiqua" w:cs="Arial"/>
          <w:b/>
        </w:rPr>
        <w:t xml:space="preserve">HR </w:t>
      </w:r>
    </w:p>
    <w:p w:rsidR="00B731F9" w:rsidRPr="00B0275E" w:rsidRDefault="00B731F9">
      <w:pPr>
        <w:jc w:val="center"/>
        <w:rPr>
          <w:rFonts w:ascii="Book Antiqua" w:hAnsi="Book Antiqua" w:cs="Arial"/>
          <w:b/>
          <w:caps/>
          <w:sz w:val="22"/>
        </w:rPr>
      </w:pPr>
      <w:r w:rsidRPr="00B0275E">
        <w:rPr>
          <w:rFonts w:ascii="Book Antiqua" w:hAnsi="Book Antiqua" w:cs="Arial"/>
          <w:b/>
          <w:caps/>
          <w:sz w:val="22"/>
        </w:rPr>
        <w:t>(anonymity direction MADE)</w:t>
      </w:r>
    </w:p>
    <w:p w:rsidR="00B731F9" w:rsidRDefault="00B731F9">
      <w:pPr>
        <w:jc w:val="right"/>
        <w:rPr>
          <w:rFonts w:ascii="Book Antiqua" w:hAnsi="Book Antiqua" w:cs="Arial"/>
          <w:u w:val="single"/>
        </w:rPr>
      </w:pPr>
      <w:r>
        <w:rPr>
          <w:rFonts w:ascii="Book Antiqua" w:hAnsi="Book Antiqua" w:cs="Arial"/>
          <w:u w:val="single"/>
        </w:rPr>
        <w:t>Respondent/Claimant</w:t>
      </w:r>
    </w:p>
    <w:p w:rsidR="00B731F9" w:rsidRDefault="00B731F9">
      <w:pPr>
        <w:rPr>
          <w:rFonts w:ascii="Book Antiqua" w:hAnsi="Book Antiqua" w:cs="Arial"/>
          <w:u w:val="single"/>
        </w:rPr>
      </w:pPr>
    </w:p>
    <w:p w:rsidR="00B0275E" w:rsidRDefault="00B0275E">
      <w:pPr>
        <w:rPr>
          <w:rFonts w:ascii="Book Antiqua" w:hAnsi="Book Antiqua" w:cs="Arial"/>
          <w:u w:val="single"/>
        </w:rPr>
      </w:pPr>
    </w:p>
    <w:p w:rsidR="00B731F9" w:rsidRDefault="00B731F9">
      <w:pPr>
        <w:rPr>
          <w:rFonts w:ascii="Book Antiqua" w:hAnsi="Book Antiqua" w:cs="Arial"/>
        </w:rPr>
      </w:pPr>
      <w:r>
        <w:rPr>
          <w:rFonts w:ascii="Book Antiqua" w:hAnsi="Book Antiqua" w:cs="Arial"/>
          <w:b/>
          <w:u w:val="single"/>
        </w:rPr>
        <w:t>Representation</w:t>
      </w:r>
      <w:r>
        <w:rPr>
          <w:rFonts w:ascii="Book Antiqua" w:hAnsi="Book Antiqua" w:cs="Arial"/>
          <w:b/>
        </w:rPr>
        <w:t>:</w:t>
      </w:r>
    </w:p>
    <w:p w:rsidR="00B731F9" w:rsidRDefault="00B731F9">
      <w:pPr>
        <w:tabs>
          <w:tab w:val="left" w:pos="2520"/>
        </w:tabs>
        <w:rPr>
          <w:rFonts w:ascii="Book Antiqua" w:hAnsi="Book Antiqua" w:cs="Arial"/>
        </w:rPr>
      </w:pPr>
      <w:r>
        <w:rPr>
          <w:rFonts w:ascii="Book Antiqua" w:hAnsi="Book Antiqua" w:cs="Arial"/>
        </w:rPr>
        <w:t>For the Appellant:</w:t>
      </w:r>
      <w:r>
        <w:rPr>
          <w:rFonts w:ascii="Book Antiqua" w:hAnsi="Book Antiqua" w:cs="Arial"/>
        </w:rPr>
        <w:tab/>
        <w:t>Mr Bates, Senior Home Office Presenting Officer</w:t>
      </w:r>
    </w:p>
    <w:p w:rsidR="00B731F9" w:rsidRPr="00D154AA" w:rsidRDefault="00B731F9">
      <w:pPr>
        <w:tabs>
          <w:tab w:val="left" w:pos="2520"/>
        </w:tabs>
        <w:rPr>
          <w:rFonts w:ascii="Book Antiqua" w:hAnsi="Book Antiqua" w:cs="Arial"/>
        </w:rPr>
      </w:pPr>
      <w:r>
        <w:rPr>
          <w:rFonts w:ascii="Book Antiqua" w:hAnsi="Book Antiqua" w:cs="Arial"/>
        </w:rPr>
        <w:t>For the Respondent</w:t>
      </w:r>
      <w:r w:rsidR="00A94757">
        <w:rPr>
          <w:rFonts w:ascii="Book Antiqua" w:hAnsi="Book Antiqua" w:cs="Arial"/>
        </w:rPr>
        <w:t>:</w:t>
      </w:r>
      <w:r>
        <w:rPr>
          <w:rFonts w:ascii="Book Antiqua" w:hAnsi="Book Antiqua" w:cs="Arial"/>
        </w:rPr>
        <w:tab/>
        <w:t>Mr J Greer, Counsel instructed by</w:t>
      </w:r>
      <w:r w:rsidR="00D154AA">
        <w:rPr>
          <w:rFonts w:ascii="Book Antiqua" w:hAnsi="Book Antiqua" w:cs="Arial"/>
        </w:rPr>
        <w:t xml:space="preserve"> </w:t>
      </w:r>
      <w:proofErr w:type="spellStart"/>
      <w:r>
        <w:rPr>
          <w:rFonts w:ascii="Book Antiqua" w:hAnsi="Book Antiqua" w:cs="Arial"/>
        </w:rPr>
        <w:t>Broudi</w:t>
      </w:r>
      <w:r w:rsidR="00D154AA">
        <w:rPr>
          <w:rFonts w:ascii="Book Antiqua" w:hAnsi="Book Antiqua" w:cs="Arial"/>
        </w:rPr>
        <w:t>e</w:t>
      </w:r>
      <w:proofErr w:type="spellEnd"/>
      <w:r w:rsidR="00D154AA">
        <w:rPr>
          <w:rFonts w:ascii="Book Antiqua" w:hAnsi="Book Antiqua" w:cs="Arial"/>
        </w:rPr>
        <w:t xml:space="preserve"> Jackson and Canter</w:t>
      </w:r>
    </w:p>
    <w:p w:rsidR="00B731F9" w:rsidRDefault="00B731F9">
      <w:pPr>
        <w:tabs>
          <w:tab w:val="left" w:pos="2520"/>
        </w:tabs>
        <w:jc w:val="center"/>
        <w:rPr>
          <w:rFonts w:ascii="Book Antiqua" w:hAnsi="Book Antiqua" w:cs="Arial"/>
        </w:rPr>
      </w:pPr>
    </w:p>
    <w:p w:rsidR="00B731F9" w:rsidRDefault="00B731F9">
      <w:pPr>
        <w:tabs>
          <w:tab w:val="left" w:pos="2520"/>
        </w:tabs>
        <w:jc w:val="center"/>
        <w:rPr>
          <w:rFonts w:ascii="Book Antiqua" w:hAnsi="Book Antiqua" w:cs="Arial"/>
        </w:rPr>
      </w:pPr>
    </w:p>
    <w:p w:rsidR="00B731F9" w:rsidRDefault="00B731F9">
      <w:pPr>
        <w:tabs>
          <w:tab w:val="left" w:pos="2520"/>
        </w:tabs>
        <w:jc w:val="center"/>
        <w:rPr>
          <w:rFonts w:ascii="Book Antiqua" w:hAnsi="Book Antiqua" w:cs="Arial"/>
        </w:rPr>
      </w:pPr>
      <w:r>
        <w:rPr>
          <w:rFonts w:ascii="Book Antiqua" w:hAnsi="Book Antiqua" w:cs="Arial"/>
          <w:b/>
          <w:u w:val="single"/>
        </w:rPr>
        <w:t>DECISION AND REASONS</w:t>
      </w:r>
    </w:p>
    <w:p w:rsidR="00B731F9" w:rsidRDefault="00B731F9">
      <w:pPr>
        <w:numPr>
          <w:ilvl w:val="0"/>
          <w:numId w:val="1"/>
        </w:numPr>
        <w:spacing w:before="240"/>
        <w:jc w:val="both"/>
        <w:rPr>
          <w:rFonts w:ascii="Book Antiqua" w:hAnsi="Book Antiqua" w:cs="Arial"/>
        </w:rPr>
      </w:pPr>
      <w:r>
        <w:rPr>
          <w:rFonts w:ascii="Book Antiqua" w:hAnsi="Book Antiqua" w:cs="Arial"/>
        </w:rPr>
        <w:t xml:space="preserve">The Secretary of State appeals from the decision of the First-tier Tribunal (Judge </w:t>
      </w:r>
      <w:r w:rsidR="00A94757">
        <w:rPr>
          <w:rFonts w:ascii="Book Antiqua" w:hAnsi="Book Antiqua" w:cs="Arial"/>
        </w:rPr>
        <w:t xml:space="preserve">Rosalyn </w:t>
      </w:r>
      <w:r>
        <w:rPr>
          <w:rFonts w:ascii="Book Antiqua" w:hAnsi="Book Antiqua" w:cs="Arial"/>
        </w:rPr>
        <w:t>Chowd</w:t>
      </w:r>
      <w:r w:rsidR="00A94757">
        <w:rPr>
          <w:rFonts w:ascii="Book Antiqua" w:hAnsi="Book Antiqua" w:cs="Arial"/>
        </w:rPr>
        <w:t>hury sitting at Manchester on 2</w:t>
      </w:r>
      <w:r>
        <w:rPr>
          <w:rFonts w:ascii="Book Antiqua" w:hAnsi="Book Antiqua" w:cs="Arial"/>
        </w:rPr>
        <w:t xml:space="preserve">8 November 2017) allowing the claimant’s appeal against the refusal of his protection claim which he had brought on the basis that he was </w:t>
      </w:r>
      <w:r w:rsidR="00A94757">
        <w:rPr>
          <w:rFonts w:ascii="Book Antiqua" w:hAnsi="Book Antiqua" w:cs="Arial"/>
        </w:rPr>
        <w:t xml:space="preserve">an ethnic Kurd from the town of </w:t>
      </w:r>
      <w:proofErr w:type="spellStart"/>
      <w:r w:rsidR="00A94757">
        <w:rPr>
          <w:rFonts w:ascii="Book Antiqua" w:hAnsi="Book Antiqua" w:cs="Arial"/>
        </w:rPr>
        <w:t>Tuz</w:t>
      </w:r>
      <w:proofErr w:type="spellEnd"/>
      <w:r w:rsidR="00A94757">
        <w:rPr>
          <w:rFonts w:ascii="Book Antiqua" w:hAnsi="Book Antiqua" w:cs="Arial"/>
        </w:rPr>
        <w:t xml:space="preserve"> </w:t>
      </w:r>
      <w:proofErr w:type="spellStart"/>
      <w:r w:rsidR="00A94757">
        <w:rPr>
          <w:rFonts w:ascii="Book Antiqua" w:hAnsi="Book Antiqua" w:cs="Arial"/>
        </w:rPr>
        <w:t>Khormatu</w:t>
      </w:r>
      <w:proofErr w:type="spellEnd"/>
      <w:r w:rsidR="00A94757">
        <w:rPr>
          <w:rFonts w:ascii="Book Antiqua" w:hAnsi="Book Antiqua" w:cs="Arial"/>
        </w:rPr>
        <w:t xml:space="preserve"> in the Salah Ad-</w:t>
      </w:r>
      <w:r>
        <w:rPr>
          <w:rFonts w:ascii="Book Antiqua" w:hAnsi="Book Antiqua" w:cs="Arial"/>
        </w:rPr>
        <w:t xml:space="preserve">Din Governate of Iraq, and that he had a well-founded fear of persecution in his home </w:t>
      </w:r>
      <w:r w:rsidR="00A94757">
        <w:rPr>
          <w:rFonts w:ascii="Book Antiqua" w:hAnsi="Book Antiqua" w:cs="Arial"/>
        </w:rPr>
        <w:t xml:space="preserve">area at the hands of ISIL or the Shia militia dominated </w:t>
      </w:r>
      <w:proofErr w:type="spellStart"/>
      <w:r>
        <w:rPr>
          <w:rFonts w:ascii="Book Antiqua" w:hAnsi="Book Antiqua" w:cs="Arial"/>
        </w:rPr>
        <w:t>Hashid</w:t>
      </w:r>
      <w:proofErr w:type="spellEnd"/>
      <w:r>
        <w:rPr>
          <w:rFonts w:ascii="Book Antiqua" w:hAnsi="Book Antiqua" w:cs="Arial"/>
        </w:rPr>
        <w:t xml:space="preserve"> Al-</w:t>
      </w:r>
      <w:proofErr w:type="spellStart"/>
      <w:r>
        <w:rPr>
          <w:rFonts w:ascii="Book Antiqua" w:hAnsi="Book Antiqua" w:cs="Arial"/>
        </w:rPr>
        <w:t>Shabi</w:t>
      </w:r>
      <w:proofErr w:type="spellEnd"/>
      <w:r>
        <w:rPr>
          <w:rFonts w:ascii="Book Antiqua" w:hAnsi="Book Antiqua" w:cs="Arial"/>
        </w:rPr>
        <w:t xml:space="preserve">, also known as the </w:t>
      </w:r>
      <w:r w:rsidR="00A94757">
        <w:rPr>
          <w:rFonts w:ascii="Book Antiqua" w:hAnsi="Book Antiqua" w:cs="Arial"/>
        </w:rPr>
        <w:t>Popular Mobilization Forces (“</w:t>
      </w:r>
      <w:r>
        <w:rPr>
          <w:rFonts w:ascii="Book Antiqua" w:hAnsi="Book Antiqua" w:cs="Arial"/>
        </w:rPr>
        <w:t>PMF</w:t>
      </w:r>
      <w:r w:rsidR="00A94757">
        <w:rPr>
          <w:rFonts w:ascii="Book Antiqua" w:hAnsi="Book Antiqua" w:cs="Arial"/>
        </w:rPr>
        <w:t>”)</w:t>
      </w:r>
      <w:r>
        <w:rPr>
          <w:rFonts w:ascii="Book Antiqua" w:hAnsi="Book Antiqua" w:cs="Arial"/>
        </w:rPr>
        <w:t xml:space="preserve">; and that internal relocation to the IKR </w:t>
      </w:r>
      <w:r>
        <w:rPr>
          <w:rFonts w:ascii="Book Antiqua" w:hAnsi="Book Antiqua" w:cs="Arial"/>
        </w:rPr>
        <w:lastRenderedPageBreak/>
        <w:t xml:space="preserve">was not a reasonable option having regard to the case law of </w:t>
      </w:r>
      <w:r>
        <w:rPr>
          <w:rFonts w:ascii="Book Antiqua" w:hAnsi="Book Antiqua" w:cs="Arial"/>
          <w:b/>
          <w:bCs/>
          <w:u w:val="single"/>
        </w:rPr>
        <w:t>AA (Article 15c) Iraq CG</w:t>
      </w:r>
      <w:r>
        <w:rPr>
          <w:rFonts w:ascii="Book Antiqua" w:hAnsi="Book Antiqua" w:cs="Arial"/>
          <w:b/>
          <w:bCs/>
        </w:rPr>
        <w:t xml:space="preserve"> [2015] UKUT 00544 (IAC)</w:t>
      </w:r>
      <w:r w:rsidR="00A94757">
        <w:rPr>
          <w:rFonts w:ascii="Book Antiqua" w:hAnsi="Book Antiqua" w:cs="Arial"/>
        </w:rPr>
        <w:t>.  The Judge</w:t>
      </w:r>
      <w:r>
        <w:rPr>
          <w:rFonts w:ascii="Book Antiqua" w:hAnsi="Book Antiqua" w:cs="Arial"/>
        </w:rPr>
        <w:t xml:space="preserve"> </w:t>
      </w:r>
      <w:r w:rsidR="00A94757">
        <w:rPr>
          <w:rFonts w:ascii="Book Antiqua" w:hAnsi="Book Antiqua" w:cs="Arial"/>
        </w:rPr>
        <w:t>found</w:t>
      </w:r>
      <w:r>
        <w:rPr>
          <w:rFonts w:ascii="Book Antiqua" w:hAnsi="Book Antiqua" w:cs="Arial"/>
        </w:rPr>
        <w:t xml:space="preserve"> that the claimant did not have a CSID; and, as Sa</w:t>
      </w:r>
      <w:r w:rsidR="00A94757">
        <w:rPr>
          <w:rFonts w:ascii="Book Antiqua" w:hAnsi="Book Antiqua" w:cs="Arial"/>
        </w:rPr>
        <w:t>lah Ad-</w:t>
      </w:r>
      <w:r>
        <w:rPr>
          <w:rFonts w:ascii="Book Antiqua" w:hAnsi="Book Antiqua" w:cs="Arial"/>
        </w:rPr>
        <w:t>Din was a contested area, the claimant was unlikely to obtain a replacement CSID reasonably soon after his return to Iraq.</w:t>
      </w:r>
    </w:p>
    <w:p w:rsidR="008B00A9" w:rsidRDefault="008B00A9" w:rsidP="008B00A9">
      <w:pPr>
        <w:spacing w:before="240"/>
        <w:jc w:val="both"/>
        <w:rPr>
          <w:rFonts w:ascii="Book Antiqua" w:hAnsi="Book Antiqua" w:cs="Arial"/>
          <w:b/>
          <w:u w:val="single"/>
        </w:rPr>
      </w:pPr>
      <w:r>
        <w:rPr>
          <w:rFonts w:ascii="Book Antiqua" w:hAnsi="Book Antiqua" w:cs="Arial"/>
          <w:b/>
          <w:u w:val="single"/>
        </w:rPr>
        <w:t>Relevant Background</w:t>
      </w:r>
    </w:p>
    <w:p w:rsidR="008B00A9" w:rsidRPr="009F2660" w:rsidRDefault="008B00A9" w:rsidP="009F2660">
      <w:pPr>
        <w:numPr>
          <w:ilvl w:val="0"/>
          <w:numId w:val="1"/>
        </w:numPr>
        <w:spacing w:before="240"/>
        <w:jc w:val="both"/>
        <w:rPr>
          <w:rFonts w:ascii="Book Antiqua" w:hAnsi="Book Antiqua" w:cs="Arial"/>
        </w:rPr>
      </w:pPr>
      <w:r>
        <w:rPr>
          <w:rFonts w:ascii="Book Antiqua" w:hAnsi="Book Antiqua" w:cs="Arial"/>
        </w:rPr>
        <w:t xml:space="preserve">The Secretary of State rejected the claimant’s account of past persecution by the PMF </w:t>
      </w:r>
      <w:r w:rsidR="009F2660">
        <w:rPr>
          <w:rFonts w:ascii="Book Antiqua" w:hAnsi="Book Antiqua" w:cs="Arial"/>
        </w:rPr>
        <w:t xml:space="preserve">because in her view there were a </w:t>
      </w:r>
      <w:r>
        <w:rPr>
          <w:rFonts w:ascii="Book Antiqua" w:hAnsi="Book Antiqua" w:cs="Arial"/>
        </w:rPr>
        <w:t>number of internal inconsistencies in his account</w:t>
      </w:r>
      <w:r w:rsidR="009F2660">
        <w:rPr>
          <w:rFonts w:ascii="Book Antiqua" w:hAnsi="Book Antiqua" w:cs="Arial"/>
        </w:rPr>
        <w:t xml:space="preserve">. </w:t>
      </w:r>
      <w:r w:rsidRPr="009F2660">
        <w:rPr>
          <w:rFonts w:ascii="Book Antiqua" w:hAnsi="Book Antiqua" w:cs="Arial"/>
        </w:rPr>
        <w:t xml:space="preserve"> </w:t>
      </w:r>
    </w:p>
    <w:p w:rsidR="00B731F9" w:rsidRDefault="00B731F9">
      <w:pPr>
        <w:spacing w:before="240"/>
        <w:jc w:val="both"/>
        <w:rPr>
          <w:rFonts w:ascii="Book Antiqua" w:hAnsi="Book Antiqua" w:cs="Arial"/>
          <w:b/>
          <w:bCs/>
          <w:u w:val="single"/>
        </w:rPr>
      </w:pPr>
      <w:r>
        <w:rPr>
          <w:rFonts w:ascii="Book Antiqua" w:hAnsi="Book Antiqua" w:cs="Arial"/>
          <w:b/>
          <w:bCs/>
          <w:u w:val="single"/>
        </w:rPr>
        <w:t>The Grounds of Appeal to the Upper Tribunal</w:t>
      </w:r>
    </w:p>
    <w:p w:rsidR="00B731F9" w:rsidRDefault="00B731F9">
      <w:pPr>
        <w:numPr>
          <w:ilvl w:val="0"/>
          <w:numId w:val="1"/>
        </w:numPr>
        <w:spacing w:before="240"/>
        <w:jc w:val="both"/>
        <w:rPr>
          <w:rFonts w:ascii="Book Antiqua" w:hAnsi="Book Antiqua" w:cs="Arial"/>
        </w:rPr>
      </w:pPr>
      <w:r>
        <w:rPr>
          <w:rFonts w:ascii="Book Antiqua" w:hAnsi="Book Antiqua" w:cs="Arial"/>
        </w:rPr>
        <w:t>I</w:t>
      </w:r>
      <w:r w:rsidR="00A94757">
        <w:rPr>
          <w:rFonts w:ascii="Book Antiqua" w:hAnsi="Book Antiqua" w:cs="Arial"/>
        </w:rPr>
        <w:t xml:space="preserve">n the grounds of appeal, a member of the Specialist Appeals Team </w:t>
      </w:r>
      <w:r>
        <w:rPr>
          <w:rFonts w:ascii="Book Antiqua" w:hAnsi="Book Antiqua" w:cs="Arial"/>
        </w:rPr>
        <w:t>pleaded that the Judge had failed to give adequate reasons for his findings on the non-viability of internal relocation.</w:t>
      </w:r>
    </w:p>
    <w:p w:rsidR="00B731F9" w:rsidRDefault="00B731F9">
      <w:pPr>
        <w:numPr>
          <w:ilvl w:val="0"/>
          <w:numId w:val="1"/>
        </w:numPr>
        <w:spacing w:before="240"/>
        <w:jc w:val="both"/>
        <w:rPr>
          <w:rFonts w:ascii="Book Antiqua" w:hAnsi="Book Antiqua" w:cs="Arial"/>
        </w:rPr>
      </w:pPr>
      <w:r>
        <w:rPr>
          <w:rFonts w:ascii="Book Antiqua" w:hAnsi="Book Antiqua" w:cs="Arial"/>
        </w:rPr>
        <w:t>Firstly, the claimant’s evidence was that his</w:t>
      </w:r>
      <w:r w:rsidR="00A94757">
        <w:rPr>
          <w:rFonts w:ascii="Book Antiqua" w:hAnsi="Book Antiqua" w:cs="Arial"/>
        </w:rPr>
        <w:t xml:space="preserve"> family remained in </w:t>
      </w:r>
      <w:proofErr w:type="spellStart"/>
      <w:r w:rsidR="00A94757">
        <w:rPr>
          <w:rFonts w:ascii="Book Antiqua" w:hAnsi="Book Antiqua" w:cs="Arial"/>
        </w:rPr>
        <w:t>Tuz</w:t>
      </w:r>
      <w:proofErr w:type="spellEnd"/>
      <w:r w:rsidR="00A94757">
        <w:rPr>
          <w:rFonts w:ascii="Book Antiqua" w:hAnsi="Book Antiqua" w:cs="Arial"/>
        </w:rPr>
        <w:t xml:space="preserve"> </w:t>
      </w:r>
      <w:proofErr w:type="spellStart"/>
      <w:r w:rsidR="00A94757">
        <w:rPr>
          <w:rFonts w:ascii="Book Antiqua" w:hAnsi="Book Antiqua" w:cs="Arial"/>
        </w:rPr>
        <w:t>Khormatu</w:t>
      </w:r>
      <w:proofErr w:type="spellEnd"/>
      <w:r>
        <w:rPr>
          <w:rFonts w:ascii="Book Antiqua" w:hAnsi="Book Antiqua" w:cs="Arial"/>
        </w:rPr>
        <w:t xml:space="preserve">, and that he was in contact with them.  The Judge had thus not given clear reasons for her finding, at paragraph </w:t>
      </w:r>
      <w:r w:rsidR="00A94757">
        <w:rPr>
          <w:rFonts w:ascii="Book Antiqua" w:hAnsi="Book Antiqua" w:cs="Arial"/>
        </w:rPr>
        <w:t>[</w:t>
      </w:r>
      <w:r>
        <w:rPr>
          <w:rFonts w:ascii="Book Antiqua" w:hAnsi="Book Antiqua" w:cs="Arial"/>
        </w:rPr>
        <w:t>20</w:t>
      </w:r>
      <w:r w:rsidR="00A94757">
        <w:rPr>
          <w:rFonts w:ascii="Book Antiqua" w:hAnsi="Book Antiqua" w:cs="Arial"/>
        </w:rPr>
        <w:t>]</w:t>
      </w:r>
      <w:r>
        <w:rPr>
          <w:rFonts w:ascii="Book Antiqua" w:hAnsi="Book Antiqua" w:cs="Arial"/>
        </w:rPr>
        <w:t>, that the family would be unable to assist the claimant in obtaining the identity documents that he left behind, or replacements of the same.</w:t>
      </w:r>
    </w:p>
    <w:p w:rsidR="00B731F9" w:rsidRDefault="00A94757">
      <w:pPr>
        <w:numPr>
          <w:ilvl w:val="0"/>
          <w:numId w:val="1"/>
        </w:numPr>
        <w:spacing w:before="240"/>
        <w:jc w:val="both"/>
        <w:rPr>
          <w:rFonts w:ascii="Book Antiqua" w:hAnsi="Book Antiqua" w:cs="Arial"/>
        </w:rPr>
      </w:pPr>
      <w:r>
        <w:rPr>
          <w:rFonts w:ascii="Book Antiqua" w:hAnsi="Book Antiqua" w:cs="Arial"/>
        </w:rPr>
        <w:t xml:space="preserve">Secondly, the only </w:t>
      </w:r>
      <w:r w:rsidR="00B731F9">
        <w:rPr>
          <w:rFonts w:ascii="Book Antiqua" w:hAnsi="Book Antiqua" w:cs="Arial"/>
        </w:rPr>
        <w:t>reason given by the Judge was that the area was “</w:t>
      </w:r>
      <w:r>
        <w:rPr>
          <w:rFonts w:ascii="Book Antiqua" w:hAnsi="Book Antiqua" w:cs="Arial"/>
          <w:i/>
          <w:iCs/>
        </w:rPr>
        <w:t>contes</w:t>
      </w:r>
      <w:r w:rsidR="00B731F9">
        <w:rPr>
          <w:rFonts w:ascii="Book Antiqua" w:hAnsi="Book Antiqua" w:cs="Arial"/>
          <w:i/>
          <w:iCs/>
        </w:rPr>
        <w:t xml:space="preserve">ted”.  </w:t>
      </w:r>
      <w:r>
        <w:rPr>
          <w:rFonts w:ascii="Book Antiqua" w:hAnsi="Book Antiqua" w:cs="Arial"/>
        </w:rPr>
        <w:t xml:space="preserve">While </w:t>
      </w:r>
      <w:r w:rsidR="00B731F9">
        <w:rPr>
          <w:rFonts w:ascii="Book Antiqua" w:hAnsi="Book Antiqua" w:cs="Arial"/>
        </w:rPr>
        <w:t>Salah</w:t>
      </w:r>
      <w:r>
        <w:rPr>
          <w:rFonts w:ascii="Book Antiqua" w:hAnsi="Book Antiqua" w:cs="Arial"/>
        </w:rPr>
        <w:t xml:space="preserve"> Ad-</w:t>
      </w:r>
      <w:r w:rsidR="00B731F9">
        <w:rPr>
          <w:rFonts w:ascii="Book Antiqua" w:hAnsi="Book Antiqua" w:cs="Arial"/>
        </w:rPr>
        <w:t>Din province was deemed to b</w:t>
      </w:r>
      <w:r>
        <w:rPr>
          <w:rFonts w:ascii="Book Antiqua" w:hAnsi="Book Antiqua" w:cs="Arial"/>
        </w:rPr>
        <w:t>e contested at the time of the g</w:t>
      </w:r>
      <w:r w:rsidR="00B731F9">
        <w:rPr>
          <w:rFonts w:ascii="Book Antiqua" w:hAnsi="Book Antiqua" w:cs="Arial"/>
        </w:rPr>
        <w:t xml:space="preserve">uidance given in </w:t>
      </w:r>
      <w:r w:rsidR="00B731F9">
        <w:rPr>
          <w:rFonts w:ascii="Book Antiqua" w:hAnsi="Book Antiqua" w:cs="Arial"/>
          <w:b/>
          <w:bCs/>
          <w:u w:val="single"/>
        </w:rPr>
        <w:t>AA (Iraq) CG</w:t>
      </w:r>
      <w:r w:rsidR="00B731F9">
        <w:rPr>
          <w:rFonts w:ascii="Book Antiqua" w:hAnsi="Book Antiqua" w:cs="Arial"/>
          <w:b/>
          <w:bCs/>
        </w:rPr>
        <w:t xml:space="preserve"> [2015]</w:t>
      </w:r>
      <w:r w:rsidR="00B731F9">
        <w:rPr>
          <w:rFonts w:ascii="Book Antiqua" w:hAnsi="Book Antiqua" w:cs="Arial"/>
        </w:rPr>
        <w:t>, the Judg</w:t>
      </w:r>
      <w:r>
        <w:rPr>
          <w:rFonts w:ascii="Book Antiqua" w:hAnsi="Book Antiqua" w:cs="Arial"/>
        </w:rPr>
        <w:t>e gave no reasons to support her</w:t>
      </w:r>
      <w:r w:rsidR="00B731F9">
        <w:rPr>
          <w:rFonts w:ascii="Book Antiqua" w:hAnsi="Book Antiqua" w:cs="Arial"/>
        </w:rPr>
        <w:t xml:space="preserve"> conclusion that it remained a contested area over two years later, despite the well-reported expulsion of ISIL from Iraq, to which reference had been made at paragraph 50 of the refusal decision.</w:t>
      </w:r>
    </w:p>
    <w:p w:rsidR="00B731F9" w:rsidRDefault="00B731F9">
      <w:pPr>
        <w:numPr>
          <w:ilvl w:val="0"/>
          <w:numId w:val="1"/>
        </w:numPr>
        <w:spacing w:before="240"/>
        <w:jc w:val="both"/>
        <w:rPr>
          <w:rFonts w:ascii="Book Antiqua" w:hAnsi="Book Antiqua" w:cs="Arial"/>
        </w:rPr>
      </w:pPr>
      <w:r>
        <w:rPr>
          <w:rFonts w:ascii="Book Antiqua" w:hAnsi="Book Antiqua" w:cs="Arial"/>
        </w:rPr>
        <w:t xml:space="preserve">Thirdly, at paragraph </w:t>
      </w:r>
      <w:r w:rsidR="00A94757">
        <w:rPr>
          <w:rFonts w:ascii="Book Antiqua" w:hAnsi="Book Antiqua" w:cs="Arial"/>
        </w:rPr>
        <w:t>[</w:t>
      </w:r>
      <w:r>
        <w:rPr>
          <w:rFonts w:ascii="Book Antiqua" w:hAnsi="Book Antiqua" w:cs="Arial"/>
        </w:rPr>
        <w:t>24</w:t>
      </w:r>
      <w:r w:rsidR="00A94757">
        <w:rPr>
          <w:rFonts w:ascii="Book Antiqua" w:hAnsi="Book Antiqua" w:cs="Arial"/>
        </w:rPr>
        <w:t>]</w:t>
      </w:r>
      <w:r>
        <w:rPr>
          <w:rFonts w:ascii="Book Antiqua" w:hAnsi="Book Antiqua" w:cs="Arial"/>
        </w:rPr>
        <w:t>, the Judge had found that the claimant was unable to relocate to the IKR, principally on the basis that he had no former links to the IKR.  This con</w:t>
      </w:r>
      <w:r w:rsidR="00A94757">
        <w:rPr>
          <w:rFonts w:ascii="Book Antiqua" w:hAnsi="Book Antiqua" w:cs="Arial"/>
        </w:rPr>
        <w:t>clusion was contrary to the g</w:t>
      </w:r>
      <w:r>
        <w:rPr>
          <w:rFonts w:ascii="Book Antiqua" w:hAnsi="Book Antiqua" w:cs="Arial"/>
        </w:rPr>
        <w:t xml:space="preserve">uidance given in </w:t>
      </w:r>
      <w:r w:rsidRPr="00A94757">
        <w:rPr>
          <w:rFonts w:ascii="Book Antiqua" w:hAnsi="Book Antiqua" w:cs="Arial"/>
          <w:b/>
          <w:u w:val="single"/>
        </w:rPr>
        <w:t>AA</w:t>
      </w:r>
      <w:r>
        <w:rPr>
          <w:rFonts w:ascii="Book Antiqua" w:hAnsi="Book Antiqua" w:cs="Arial"/>
        </w:rPr>
        <w:t>, which did not find that a sponsor or prior connection was required for a Kurd to gain entry to, or residence in, the IKR.  The Judge’s view appeared to be based upon a citation from paragraph 7.1.5 of the Secretary of State’s Guidance Note of September 2017 on internal relocation.  One source had indicated that entry to the IKR for Kurds from elsewhere in Iraq “</w:t>
      </w:r>
      <w:r>
        <w:rPr>
          <w:rFonts w:ascii="Book Antiqua" w:hAnsi="Book Antiqua" w:cs="Arial"/>
          <w:i/>
          <w:iCs/>
        </w:rPr>
        <w:t xml:space="preserve">would depend on their political affiliation”.  </w:t>
      </w:r>
      <w:r>
        <w:rPr>
          <w:rFonts w:ascii="Book Antiqua" w:hAnsi="Book Antiqua" w:cs="Arial"/>
        </w:rPr>
        <w:t xml:space="preserve">However, this was an isolated source, and there were several other sources mentioned in the same document which made no reference to political connections being necessary.  Further, the Country Guidance in </w:t>
      </w:r>
      <w:r>
        <w:rPr>
          <w:rFonts w:ascii="Book Antiqua" w:hAnsi="Book Antiqua" w:cs="Arial"/>
          <w:b/>
          <w:bCs/>
          <w:u w:val="single"/>
        </w:rPr>
        <w:t>AA</w:t>
      </w:r>
      <w:r>
        <w:rPr>
          <w:rFonts w:ascii="Book Antiqua" w:hAnsi="Book Antiqua" w:cs="Arial"/>
        </w:rPr>
        <w:t xml:space="preserve"> did not suggest that this was a relevant factor - still less a determinative one.</w:t>
      </w:r>
    </w:p>
    <w:p w:rsidR="00B731F9" w:rsidRDefault="00B731F9">
      <w:pPr>
        <w:spacing w:before="240"/>
        <w:jc w:val="both"/>
        <w:rPr>
          <w:rFonts w:ascii="Book Antiqua" w:hAnsi="Book Antiqua" w:cs="Arial"/>
          <w:b/>
          <w:bCs/>
          <w:u w:val="single"/>
        </w:rPr>
      </w:pPr>
      <w:r>
        <w:rPr>
          <w:rFonts w:ascii="Book Antiqua" w:hAnsi="Book Antiqua" w:cs="Arial"/>
          <w:b/>
          <w:bCs/>
          <w:u w:val="single"/>
        </w:rPr>
        <w:t>The Reasons for Granting Permission to Appeal</w:t>
      </w:r>
    </w:p>
    <w:p w:rsidR="00B731F9" w:rsidRDefault="00B731F9">
      <w:pPr>
        <w:numPr>
          <w:ilvl w:val="0"/>
          <w:numId w:val="1"/>
        </w:numPr>
        <w:spacing w:before="240"/>
        <w:jc w:val="both"/>
        <w:rPr>
          <w:rFonts w:ascii="Book Antiqua" w:hAnsi="Book Antiqua" w:cs="Arial"/>
        </w:rPr>
      </w:pPr>
      <w:r>
        <w:rPr>
          <w:rFonts w:ascii="Book Antiqua" w:hAnsi="Book Antiqua" w:cs="Arial"/>
        </w:rPr>
        <w:t xml:space="preserve">On 18 March 2018, Upper Tribunal Judge </w:t>
      </w:r>
      <w:proofErr w:type="spellStart"/>
      <w:r>
        <w:rPr>
          <w:rFonts w:ascii="Book Antiqua" w:hAnsi="Book Antiqua" w:cs="Arial"/>
        </w:rPr>
        <w:t>Macleman</w:t>
      </w:r>
      <w:proofErr w:type="spellEnd"/>
      <w:r>
        <w:rPr>
          <w:rFonts w:ascii="Book Antiqua" w:hAnsi="Book Antiqua" w:cs="Arial"/>
        </w:rPr>
        <w:t xml:space="preserve"> granted permission to appeal on all grounds raised.</w:t>
      </w:r>
    </w:p>
    <w:p w:rsidR="00B731F9" w:rsidRDefault="00B731F9">
      <w:pPr>
        <w:spacing w:before="240"/>
        <w:jc w:val="both"/>
        <w:rPr>
          <w:rFonts w:ascii="Book Antiqua" w:hAnsi="Book Antiqua" w:cs="Arial"/>
          <w:b/>
          <w:bCs/>
          <w:u w:val="single"/>
        </w:rPr>
      </w:pPr>
      <w:r>
        <w:rPr>
          <w:rFonts w:ascii="Book Antiqua" w:hAnsi="Book Antiqua" w:cs="Arial"/>
          <w:b/>
          <w:bCs/>
          <w:u w:val="single"/>
        </w:rPr>
        <w:t xml:space="preserve">The </w:t>
      </w:r>
      <w:r w:rsidR="00A94757">
        <w:rPr>
          <w:rFonts w:ascii="Book Antiqua" w:hAnsi="Book Antiqua" w:cs="Arial"/>
          <w:b/>
          <w:bCs/>
          <w:u w:val="single"/>
        </w:rPr>
        <w:t xml:space="preserve">Claimant’s </w:t>
      </w:r>
      <w:r>
        <w:rPr>
          <w:rFonts w:ascii="Book Antiqua" w:hAnsi="Book Antiqua" w:cs="Arial"/>
          <w:b/>
          <w:bCs/>
          <w:u w:val="single"/>
        </w:rPr>
        <w:t>Rule 24 Response</w:t>
      </w:r>
      <w:r w:rsidR="00A94757">
        <w:rPr>
          <w:rFonts w:ascii="Book Antiqua" w:hAnsi="Book Antiqua" w:cs="Arial"/>
          <w:b/>
          <w:bCs/>
          <w:u w:val="single"/>
        </w:rPr>
        <w:t xml:space="preserve"> opposing the Appeal</w:t>
      </w:r>
    </w:p>
    <w:p w:rsidR="00B731F9" w:rsidRDefault="00B731F9">
      <w:pPr>
        <w:numPr>
          <w:ilvl w:val="0"/>
          <w:numId w:val="1"/>
        </w:numPr>
        <w:spacing w:before="240"/>
        <w:jc w:val="both"/>
        <w:rPr>
          <w:rFonts w:ascii="Book Antiqua" w:hAnsi="Book Antiqua" w:cs="Arial"/>
        </w:rPr>
      </w:pPr>
      <w:r>
        <w:rPr>
          <w:rFonts w:ascii="Book Antiqua" w:hAnsi="Book Antiqua" w:cs="Arial"/>
        </w:rPr>
        <w:t>On 1 April 2018 the claimant’s representatives served a Rule 24 respondent opposing the appeal.  Mr Greer of Counsel was a co-author of this document.</w:t>
      </w:r>
    </w:p>
    <w:p w:rsidR="00B731F9" w:rsidRDefault="00D154AA">
      <w:pPr>
        <w:numPr>
          <w:ilvl w:val="0"/>
          <w:numId w:val="1"/>
        </w:numPr>
        <w:spacing w:before="240"/>
        <w:jc w:val="both"/>
        <w:rPr>
          <w:rFonts w:ascii="Book Antiqua" w:hAnsi="Book Antiqua" w:cs="Arial"/>
        </w:rPr>
      </w:pPr>
      <w:r>
        <w:rPr>
          <w:rFonts w:ascii="Book Antiqua" w:hAnsi="Book Antiqua" w:cs="Arial"/>
        </w:rPr>
        <w:lastRenderedPageBreak/>
        <w:t>Mr Greer</w:t>
      </w:r>
      <w:r w:rsidR="00B731F9">
        <w:rPr>
          <w:rFonts w:ascii="Book Antiqua" w:hAnsi="Book Antiqua" w:cs="Arial"/>
        </w:rPr>
        <w:t xml:space="preserve"> submitted that the Secretary of State was wrong to assert that Judge Chowdhury had failed to give adequate reasons for concluding that the c</w:t>
      </w:r>
      <w:r>
        <w:rPr>
          <w:rFonts w:ascii="Book Antiqua" w:hAnsi="Book Antiqua" w:cs="Arial"/>
        </w:rPr>
        <w:t>laimant’s home area of Salah Ad-</w:t>
      </w:r>
      <w:r w:rsidR="00B731F9">
        <w:rPr>
          <w:rFonts w:ascii="Book Antiqua" w:hAnsi="Book Antiqua" w:cs="Arial"/>
        </w:rPr>
        <w:t>Din remained “</w:t>
      </w:r>
      <w:r w:rsidR="00B731F9">
        <w:rPr>
          <w:rFonts w:ascii="Book Antiqua" w:hAnsi="Book Antiqua" w:cs="Arial"/>
          <w:i/>
          <w:iCs/>
        </w:rPr>
        <w:t xml:space="preserve">15(c) dangerous”.  </w:t>
      </w:r>
      <w:r w:rsidR="00B731F9">
        <w:rPr>
          <w:rFonts w:ascii="Book Antiqua" w:hAnsi="Book Antiqua" w:cs="Arial"/>
        </w:rPr>
        <w:t>It was incumbent upon the Secretary of State to adduce cogent evidence of a durable c</w:t>
      </w:r>
      <w:r>
        <w:rPr>
          <w:rFonts w:ascii="Book Antiqua" w:hAnsi="Book Antiqua" w:cs="Arial"/>
        </w:rPr>
        <w:t>hange in conditions in Salah Ad-</w:t>
      </w:r>
      <w:r w:rsidR="00B731F9">
        <w:rPr>
          <w:rFonts w:ascii="Book Antiqua" w:hAnsi="Book Antiqua" w:cs="Arial"/>
        </w:rPr>
        <w:t xml:space="preserve">Din, but the Secretary of State had failed to do so.  She had not expressly sought to persuade the First-tier Tribunal to depart from the </w:t>
      </w:r>
      <w:r>
        <w:rPr>
          <w:rFonts w:ascii="Book Antiqua" w:hAnsi="Book Antiqua" w:cs="Arial"/>
        </w:rPr>
        <w:t>g</w:t>
      </w:r>
      <w:r w:rsidR="00B731F9">
        <w:rPr>
          <w:rFonts w:ascii="Book Antiqua" w:hAnsi="Book Antiqua" w:cs="Arial"/>
        </w:rPr>
        <w:t xml:space="preserve">uidance given in </w:t>
      </w:r>
      <w:r w:rsidR="00B731F9">
        <w:rPr>
          <w:rFonts w:ascii="Book Antiqua" w:hAnsi="Book Antiqua" w:cs="Arial"/>
          <w:b/>
          <w:bCs/>
          <w:u w:val="single"/>
        </w:rPr>
        <w:t>AA</w:t>
      </w:r>
      <w:r>
        <w:rPr>
          <w:rFonts w:ascii="Book Antiqua" w:hAnsi="Book Antiqua" w:cs="Arial"/>
        </w:rPr>
        <w:t xml:space="preserve"> as to Salah Ad-</w:t>
      </w:r>
      <w:r w:rsidR="00B731F9">
        <w:rPr>
          <w:rFonts w:ascii="Book Antiqua" w:hAnsi="Book Antiqua" w:cs="Arial"/>
        </w:rPr>
        <w:t>Din Governate being a contested area, either in the reasons for refusal letter or in the Presenting Officer’s oral submissions before the Tribunal.  The Judge could not be criticised for failing to respond to submissions that were not made before her.  The Secretary of State was now simply seeking to re-argue a case on a different basis to that put before the First-tier Tribunal.  In any eve</w:t>
      </w:r>
      <w:r>
        <w:rPr>
          <w:rFonts w:ascii="Book Antiqua" w:hAnsi="Book Antiqua" w:cs="Arial"/>
        </w:rPr>
        <w:t xml:space="preserve">nt, the Secretary of State did </w:t>
      </w:r>
      <w:r w:rsidR="00B731F9">
        <w:rPr>
          <w:rFonts w:ascii="Book Antiqua" w:hAnsi="Book Antiqua" w:cs="Arial"/>
        </w:rPr>
        <w:t xml:space="preserve">not place before the First-tier Tribunal any Country Information purporting to undermine the findings in </w:t>
      </w:r>
      <w:r w:rsidR="00B731F9" w:rsidRPr="00D154AA">
        <w:rPr>
          <w:rFonts w:ascii="Book Antiqua" w:hAnsi="Book Antiqua" w:cs="Arial"/>
          <w:b/>
          <w:u w:val="single"/>
        </w:rPr>
        <w:t>AA</w:t>
      </w:r>
      <w:r w:rsidR="00B731F9">
        <w:rPr>
          <w:rFonts w:ascii="Book Antiqua" w:hAnsi="Book Antiqua" w:cs="Arial"/>
        </w:rPr>
        <w:t xml:space="preserve">.  </w:t>
      </w:r>
      <w:r>
        <w:rPr>
          <w:rFonts w:ascii="Book Antiqua" w:hAnsi="Book Antiqua" w:cs="Arial"/>
        </w:rPr>
        <w:t>Conversely, t</w:t>
      </w:r>
      <w:r w:rsidR="00B731F9">
        <w:rPr>
          <w:rFonts w:ascii="Book Antiqua" w:hAnsi="Book Antiqua" w:cs="Arial"/>
        </w:rPr>
        <w:t>he claimant’s representatives had presented Judge Chowdhury with a voluminous bundle comprising a variety of up-to-date sources detailing the ongoing stat</w:t>
      </w:r>
      <w:r>
        <w:rPr>
          <w:rFonts w:ascii="Book Antiqua" w:hAnsi="Book Antiqua" w:cs="Arial"/>
        </w:rPr>
        <w:t>e of armed conflict in Salah Ad-</w:t>
      </w:r>
      <w:r w:rsidR="00B731F9">
        <w:rPr>
          <w:rFonts w:ascii="Book Antiqua" w:hAnsi="Book Antiqua" w:cs="Arial"/>
        </w:rPr>
        <w:t>Din Governa</w:t>
      </w:r>
      <w:r>
        <w:rPr>
          <w:rFonts w:ascii="Book Antiqua" w:hAnsi="Book Antiqua" w:cs="Arial"/>
        </w:rPr>
        <w:t xml:space="preserve">te, and also ongoing sectarian and </w:t>
      </w:r>
      <w:r w:rsidR="00B731F9">
        <w:rPr>
          <w:rFonts w:ascii="Book Antiqua" w:hAnsi="Book Antiqua" w:cs="Arial"/>
        </w:rPr>
        <w:t>ethnic violence in the region.</w:t>
      </w:r>
    </w:p>
    <w:p w:rsidR="00B731F9" w:rsidRDefault="00B731F9">
      <w:pPr>
        <w:numPr>
          <w:ilvl w:val="0"/>
          <w:numId w:val="1"/>
        </w:numPr>
        <w:spacing w:before="240"/>
        <w:jc w:val="both"/>
        <w:rPr>
          <w:rFonts w:ascii="Book Antiqua" w:hAnsi="Book Antiqua" w:cs="Arial"/>
        </w:rPr>
      </w:pPr>
      <w:r>
        <w:rPr>
          <w:rFonts w:ascii="Book Antiqua" w:hAnsi="Book Antiqua" w:cs="Arial"/>
        </w:rPr>
        <w:t>The Judge gave adequate reasons for her findings on the CSID.  The claimant had given unchallenged evidence before her that his CSID had been destroyed, and the only remaining close relative in Iraq was his mother.  No evidence was placed before the First-tier Tribunal to su</w:t>
      </w:r>
      <w:r w:rsidR="00D154AA">
        <w:rPr>
          <w:rFonts w:ascii="Book Antiqua" w:hAnsi="Book Antiqua" w:cs="Arial"/>
        </w:rPr>
        <w:t>ggest that the CSA for Salah Ad-</w:t>
      </w:r>
      <w:r>
        <w:rPr>
          <w:rFonts w:ascii="Book Antiqua" w:hAnsi="Book Antiqua" w:cs="Arial"/>
        </w:rPr>
        <w:t>Din had been re-opened.</w:t>
      </w:r>
    </w:p>
    <w:p w:rsidR="00B731F9" w:rsidRDefault="00B731F9">
      <w:pPr>
        <w:numPr>
          <w:ilvl w:val="0"/>
          <w:numId w:val="1"/>
        </w:numPr>
        <w:spacing w:before="240"/>
        <w:jc w:val="both"/>
        <w:rPr>
          <w:rFonts w:ascii="Book Antiqua" w:hAnsi="Book Antiqua" w:cs="Arial"/>
        </w:rPr>
      </w:pPr>
      <w:r>
        <w:rPr>
          <w:rFonts w:ascii="Book Antiqua" w:hAnsi="Book Antiqua" w:cs="Arial"/>
        </w:rPr>
        <w:t>Finally, the Judge had given adequate reasons for finding that it would be impractical for the claimant to travel from Baghdad to the IKR, in circumstances where he would be returning on a</w:t>
      </w:r>
      <w:r>
        <w:rPr>
          <w:rFonts w:ascii="Book Antiqua" w:hAnsi="Book Antiqua" w:cs="Arial"/>
          <w:i/>
          <w:iCs/>
        </w:rPr>
        <w:t xml:space="preserve"> laissez-passer</w:t>
      </w:r>
      <w:r>
        <w:rPr>
          <w:rFonts w:ascii="Book Antiqua" w:hAnsi="Book Antiqua" w:cs="Arial"/>
        </w:rPr>
        <w:t>, which he would be unable to use for onward travel from Baghdad to the IKR.</w:t>
      </w:r>
    </w:p>
    <w:p w:rsidR="00B731F9" w:rsidRDefault="00B731F9">
      <w:pPr>
        <w:spacing w:before="240"/>
        <w:jc w:val="both"/>
        <w:rPr>
          <w:rFonts w:ascii="Book Antiqua" w:hAnsi="Book Antiqua" w:cs="Arial"/>
          <w:b/>
          <w:bCs/>
          <w:u w:val="single"/>
        </w:rPr>
      </w:pPr>
      <w:r>
        <w:rPr>
          <w:rFonts w:ascii="Book Antiqua" w:hAnsi="Book Antiqua" w:cs="Arial"/>
          <w:b/>
          <w:bCs/>
          <w:u w:val="single"/>
        </w:rPr>
        <w:t>The Hearing in the Upper Tribunal</w:t>
      </w:r>
    </w:p>
    <w:p w:rsidR="00B731F9" w:rsidRDefault="00B731F9">
      <w:pPr>
        <w:numPr>
          <w:ilvl w:val="0"/>
          <w:numId w:val="1"/>
        </w:numPr>
        <w:spacing w:before="240"/>
        <w:jc w:val="both"/>
        <w:rPr>
          <w:rFonts w:ascii="Book Antiqua" w:hAnsi="Book Antiqua" w:cs="Arial"/>
        </w:rPr>
      </w:pPr>
      <w:r>
        <w:rPr>
          <w:rFonts w:ascii="Book Antiqua" w:hAnsi="Book Antiqua" w:cs="Arial"/>
        </w:rPr>
        <w:t>At the hearing before me to determine whether an error of law was made out, Mr Bates submitted that the Judge had not made a clear finding on the claimant’s evidence that he had left behind his identity documents when he fled, and that these documents had subsequently been destroyed.  The Judge had also not made a finding that the claimant was not in contact wi</w:t>
      </w:r>
      <w:r w:rsidR="00D154AA">
        <w:rPr>
          <w:rFonts w:ascii="Book Antiqua" w:hAnsi="Book Antiqua" w:cs="Arial"/>
        </w:rPr>
        <w:t xml:space="preserve">th his relatives in </w:t>
      </w:r>
      <w:proofErr w:type="spellStart"/>
      <w:r w:rsidR="00D154AA">
        <w:rPr>
          <w:rFonts w:ascii="Book Antiqua" w:hAnsi="Book Antiqua" w:cs="Arial"/>
        </w:rPr>
        <w:t>Tuz</w:t>
      </w:r>
      <w:proofErr w:type="spellEnd"/>
      <w:r w:rsidR="00D154AA">
        <w:rPr>
          <w:rFonts w:ascii="Book Antiqua" w:hAnsi="Book Antiqua" w:cs="Arial"/>
        </w:rPr>
        <w:t xml:space="preserve"> </w:t>
      </w:r>
      <w:proofErr w:type="spellStart"/>
      <w:r w:rsidR="00D154AA">
        <w:rPr>
          <w:rFonts w:ascii="Book Antiqua" w:hAnsi="Book Antiqua" w:cs="Arial"/>
        </w:rPr>
        <w:t>Khormatu</w:t>
      </w:r>
      <w:proofErr w:type="spellEnd"/>
      <w:r>
        <w:rPr>
          <w:rFonts w:ascii="Book Antiqua" w:hAnsi="Book Antiqua" w:cs="Arial"/>
        </w:rPr>
        <w:t xml:space="preserve">.  He referred me to what the Judge had said at paragraph </w:t>
      </w:r>
      <w:r w:rsidR="00D154AA">
        <w:rPr>
          <w:rFonts w:ascii="Book Antiqua" w:hAnsi="Book Antiqua" w:cs="Arial"/>
        </w:rPr>
        <w:t>[</w:t>
      </w:r>
      <w:r>
        <w:rPr>
          <w:rFonts w:ascii="Book Antiqua" w:hAnsi="Book Antiqua" w:cs="Arial"/>
        </w:rPr>
        <w:t>20</w:t>
      </w:r>
      <w:r w:rsidR="00D154AA">
        <w:rPr>
          <w:rFonts w:ascii="Book Antiqua" w:hAnsi="Book Antiqua" w:cs="Arial"/>
        </w:rPr>
        <w:t>]</w:t>
      </w:r>
      <w:r>
        <w:rPr>
          <w:rFonts w:ascii="Book Antiqua" w:hAnsi="Book Antiqua" w:cs="Arial"/>
        </w:rPr>
        <w:t>: “</w:t>
      </w:r>
      <w:r>
        <w:rPr>
          <w:rFonts w:ascii="Book Antiqua" w:hAnsi="Book Antiqua" w:cs="Arial"/>
          <w:i/>
          <w:iCs/>
        </w:rPr>
        <w:t>I do not find that there is a reasonable degree of likelihood that his rela</w:t>
      </w:r>
      <w:r w:rsidR="00D154AA">
        <w:rPr>
          <w:rFonts w:ascii="Book Antiqua" w:hAnsi="Book Antiqua" w:cs="Arial"/>
          <w:i/>
          <w:iCs/>
        </w:rPr>
        <w:t xml:space="preserve">tives who remain in </w:t>
      </w:r>
      <w:proofErr w:type="spellStart"/>
      <w:r w:rsidR="00D154AA">
        <w:rPr>
          <w:rFonts w:ascii="Book Antiqua" w:hAnsi="Book Antiqua" w:cs="Arial"/>
          <w:i/>
          <w:iCs/>
        </w:rPr>
        <w:t>Tuz</w:t>
      </w:r>
      <w:proofErr w:type="spellEnd"/>
      <w:r w:rsidR="00D154AA">
        <w:rPr>
          <w:rFonts w:ascii="Book Antiqua" w:hAnsi="Book Antiqua" w:cs="Arial"/>
          <w:i/>
          <w:iCs/>
        </w:rPr>
        <w:t xml:space="preserve"> </w:t>
      </w:r>
      <w:proofErr w:type="spellStart"/>
      <w:r w:rsidR="00D154AA">
        <w:rPr>
          <w:rFonts w:ascii="Book Antiqua" w:hAnsi="Book Antiqua" w:cs="Arial"/>
          <w:i/>
          <w:iCs/>
        </w:rPr>
        <w:t>Khormatu</w:t>
      </w:r>
      <w:proofErr w:type="spellEnd"/>
      <w:r>
        <w:rPr>
          <w:rFonts w:ascii="Book Antiqua" w:hAnsi="Book Antiqua" w:cs="Arial"/>
          <w:i/>
          <w:iCs/>
        </w:rPr>
        <w:t xml:space="preserve"> would be able to obtain replacements on his behalf.”</w:t>
      </w:r>
      <w:bookmarkStart w:id="0" w:name="_GoBack"/>
      <w:bookmarkEnd w:id="0"/>
    </w:p>
    <w:p w:rsidR="00D154AA" w:rsidRDefault="00B731F9">
      <w:pPr>
        <w:numPr>
          <w:ilvl w:val="0"/>
          <w:numId w:val="1"/>
        </w:numPr>
        <w:spacing w:before="240"/>
        <w:jc w:val="both"/>
        <w:rPr>
          <w:rFonts w:ascii="Book Antiqua" w:hAnsi="Book Antiqua" w:cs="Arial"/>
        </w:rPr>
      </w:pPr>
      <w:r>
        <w:rPr>
          <w:rFonts w:ascii="Book Antiqua" w:hAnsi="Book Antiqua" w:cs="Arial"/>
        </w:rPr>
        <w:t xml:space="preserve">Mr Greer submitted that the claimant’s evidence before the First-tier Tribunal was that he had lost contact with his relatives, and he submitted that it was tolerably clear that his evidence of the loss of contact with his relatives - and his evidence about the destruction of the CSID - was accepted by the Judge.  </w:t>
      </w:r>
    </w:p>
    <w:p w:rsidR="00B731F9" w:rsidRDefault="00B731F9">
      <w:pPr>
        <w:numPr>
          <w:ilvl w:val="0"/>
          <w:numId w:val="1"/>
        </w:numPr>
        <w:spacing w:before="240"/>
        <w:jc w:val="both"/>
        <w:rPr>
          <w:rFonts w:ascii="Book Antiqua" w:hAnsi="Book Antiqua" w:cs="Arial"/>
        </w:rPr>
      </w:pPr>
      <w:r>
        <w:rPr>
          <w:rFonts w:ascii="Book Antiqua" w:hAnsi="Book Antiqua" w:cs="Arial"/>
        </w:rPr>
        <w:t xml:space="preserve">Although the Judge had been wrong to direct herself at paragraph </w:t>
      </w:r>
      <w:r w:rsidR="00D154AA">
        <w:rPr>
          <w:rFonts w:ascii="Book Antiqua" w:hAnsi="Book Antiqua" w:cs="Arial"/>
        </w:rPr>
        <w:t>[</w:t>
      </w:r>
      <w:r>
        <w:rPr>
          <w:rFonts w:ascii="Book Antiqua" w:hAnsi="Book Antiqua" w:cs="Arial"/>
        </w:rPr>
        <w:t>23</w:t>
      </w:r>
      <w:r w:rsidR="00D154AA">
        <w:rPr>
          <w:rFonts w:ascii="Book Antiqua" w:hAnsi="Book Antiqua" w:cs="Arial"/>
        </w:rPr>
        <w:t>]</w:t>
      </w:r>
      <w:r>
        <w:rPr>
          <w:rFonts w:ascii="Book Antiqua" w:hAnsi="Book Antiqua" w:cs="Arial"/>
        </w:rPr>
        <w:t xml:space="preserve"> that the claimant would require pre-clearance by the Kurdish authorities in order to be admitted to the IKR from Baghdad, this error was not material, as travel to Erbil by air was not a realistic option in any event, due to the claimant not having a CSID or passport.  The Judge’s finding on the impracticality of the claimant undertaking </w:t>
      </w:r>
      <w:r>
        <w:rPr>
          <w:rFonts w:ascii="Book Antiqua" w:hAnsi="Book Antiqua" w:cs="Arial"/>
        </w:rPr>
        <w:lastRenderedPageBreak/>
        <w:t xml:space="preserve">onward </w:t>
      </w:r>
      <w:r w:rsidR="00D154AA">
        <w:rPr>
          <w:rFonts w:ascii="Book Antiqua" w:hAnsi="Book Antiqua" w:cs="Arial"/>
        </w:rPr>
        <w:t>travel to Erbil anticipated the s</w:t>
      </w:r>
      <w:r>
        <w:rPr>
          <w:rFonts w:ascii="Book Antiqua" w:hAnsi="Book Antiqua" w:cs="Arial"/>
        </w:rPr>
        <w:t xml:space="preserve">ubsequent decision of the Upper Tribunal in </w:t>
      </w:r>
      <w:r>
        <w:rPr>
          <w:rFonts w:ascii="Book Antiqua" w:hAnsi="Book Antiqua" w:cs="Arial"/>
          <w:b/>
          <w:bCs/>
        </w:rPr>
        <w:t xml:space="preserve">AAH (Iraq Kurds - internal relocation) Iraq </w:t>
      </w:r>
      <w:r w:rsidR="00D154AA">
        <w:rPr>
          <w:rFonts w:ascii="Book Antiqua" w:hAnsi="Book Antiqua" w:cs="Arial"/>
          <w:b/>
          <w:bCs/>
        </w:rPr>
        <w:t xml:space="preserve">[2018] </w:t>
      </w:r>
      <w:r>
        <w:rPr>
          <w:rFonts w:ascii="Book Antiqua" w:hAnsi="Book Antiqua" w:cs="Arial"/>
          <w:b/>
          <w:bCs/>
        </w:rPr>
        <w:t>UKUT 00212 (IAC)</w:t>
      </w:r>
      <w:r>
        <w:rPr>
          <w:rFonts w:ascii="Book Antiqua" w:hAnsi="Book Antiqua" w:cs="Arial"/>
        </w:rPr>
        <w:t>, which had been promulgated in June 2018.</w:t>
      </w:r>
    </w:p>
    <w:p w:rsidR="00B731F9" w:rsidRDefault="00B731F9">
      <w:pPr>
        <w:spacing w:before="240"/>
        <w:jc w:val="both"/>
        <w:rPr>
          <w:rFonts w:ascii="Book Antiqua" w:hAnsi="Book Antiqua" w:cs="Arial"/>
          <w:b/>
          <w:bCs/>
          <w:u w:val="single"/>
        </w:rPr>
      </w:pPr>
      <w:r>
        <w:rPr>
          <w:rFonts w:ascii="Book Antiqua" w:hAnsi="Book Antiqua" w:cs="Arial"/>
          <w:b/>
          <w:bCs/>
          <w:u w:val="single"/>
        </w:rPr>
        <w:t>Discussion</w:t>
      </w:r>
    </w:p>
    <w:p w:rsidR="00D154AA" w:rsidRPr="00D154AA" w:rsidRDefault="00D154AA">
      <w:pPr>
        <w:spacing w:before="240"/>
        <w:jc w:val="both"/>
        <w:rPr>
          <w:rFonts w:ascii="Book Antiqua" w:hAnsi="Book Antiqua" w:cs="Arial"/>
          <w:bCs/>
          <w:i/>
        </w:rPr>
      </w:pPr>
      <w:r>
        <w:rPr>
          <w:rFonts w:ascii="Book Antiqua" w:hAnsi="Book Antiqua" w:cs="Arial"/>
          <w:bCs/>
          <w:i/>
        </w:rPr>
        <w:t>Whether error in continuing to treat the claimant’s home area as contested</w:t>
      </w:r>
    </w:p>
    <w:p w:rsidR="00D154AA" w:rsidRDefault="00B731F9">
      <w:pPr>
        <w:numPr>
          <w:ilvl w:val="0"/>
          <w:numId w:val="1"/>
        </w:numPr>
        <w:spacing w:before="240"/>
        <w:jc w:val="both"/>
        <w:rPr>
          <w:rFonts w:ascii="Book Antiqua" w:hAnsi="Book Antiqua" w:cs="Arial"/>
        </w:rPr>
      </w:pPr>
      <w:r>
        <w:rPr>
          <w:rFonts w:ascii="Book Antiqua" w:hAnsi="Book Antiqua" w:cs="Arial"/>
        </w:rPr>
        <w:t>The refusal letter was dated 13 October 2017.  Although there was published Policy Guida</w:t>
      </w:r>
      <w:r w:rsidR="00D154AA">
        <w:rPr>
          <w:rFonts w:ascii="Book Antiqua" w:hAnsi="Book Antiqua" w:cs="Arial"/>
        </w:rPr>
        <w:t>nce to the effect that Salah Ad-</w:t>
      </w:r>
      <w:r>
        <w:rPr>
          <w:rFonts w:ascii="Book Antiqua" w:hAnsi="Book Antiqua" w:cs="Arial"/>
        </w:rPr>
        <w:t>Din Governate was no longer, in the opinion of the Home Office, a contested area, the case-worker who drafted the refus</w:t>
      </w:r>
      <w:r w:rsidR="00D154AA">
        <w:rPr>
          <w:rFonts w:ascii="Book Antiqua" w:hAnsi="Book Antiqua" w:cs="Arial"/>
        </w:rPr>
        <w:t>al letter did not rely on this g</w:t>
      </w:r>
      <w:r>
        <w:rPr>
          <w:rFonts w:ascii="Book Antiqua" w:hAnsi="Book Antiqua" w:cs="Arial"/>
        </w:rPr>
        <w:t>uidance.  On the contrary, the implication of paragraph 51 of the refusal letter</w:t>
      </w:r>
      <w:r w:rsidR="00D154AA">
        <w:rPr>
          <w:rFonts w:ascii="Book Antiqua" w:hAnsi="Book Antiqua" w:cs="Arial"/>
        </w:rPr>
        <w:t>, when</w:t>
      </w:r>
      <w:r>
        <w:rPr>
          <w:rFonts w:ascii="Book Antiqua" w:hAnsi="Book Antiqua" w:cs="Arial"/>
        </w:rPr>
        <w:t xml:space="preserve"> rea</w:t>
      </w:r>
      <w:r w:rsidR="00D154AA">
        <w:rPr>
          <w:rFonts w:ascii="Book Antiqua" w:hAnsi="Book Antiqua" w:cs="Arial"/>
        </w:rPr>
        <w:t>d in conjunction with the preceding paragraph 50, was</w:t>
      </w:r>
      <w:r>
        <w:rPr>
          <w:rFonts w:ascii="Book Antiqua" w:hAnsi="Book Antiqua" w:cs="Arial"/>
        </w:rPr>
        <w:t xml:space="preserve"> that the cas</w:t>
      </w:r>
      <w:r w:rsidR="00D154AA">
        <w:rPr>
          <w:rFonts w:ascii="Book Antiqua" w:hAnsi="Book Antiqua" w:cs="Arial"/>
        </w:rPr>
        <w:t>e-worker conceded that Salah Ad-</w:t>
      </w:r>
      <w:r>
        <w:rPr>
          <w:rFonts w:ascii="Book Antiqua" w:hAnsi="Book Antiqua" w:cs="Arial"/>
        </w:rPr>
        <w:t xml:space="preserve">Din Governate remained a contested area and </w:t>
      </w:r>
      <w:r w:rsidR="00D154AA">
        <w:rPr>
          <w:rFonts w:ascii="Book Antiqua" w:hAnsi="Book Antiqua" w:cs="Arial"/>
        </w:rPr>
        <w:t xml:space="preserve">so </w:t>
      </w:r>
      <w:r>
        <w:rPr>
          <w:rFonts w:ascii="Book Antiqua" w:hAnsi="Book Antiqua" w:cs="Arial"/>
        </w:rPr>
        <w:t xml:space="preserve">there remained an Article 15(c) risk.  </w:t>
      </w:r>
    </w:p>
    <w:p w:rsidR="00B731F9" w:rsidRDefault="00D154AA">
      <w:pPr>
        <w:numPr>
          <w:ilvl w:val="0"/>
          <w:numId w:val="1"/>
        </w:numPr>
        <w:spacing w:before="240"/>
        <w:jc w:val="both"/>
        <w:rPr>
          <w:rFonts w:ascii="Book Antiqua" w:hAnsi="Book Antiqua" w:cs="Arial"/>
        </w:rPr>
      </w:pPr>
      <w:r>
        <w:rPr>
          <w:rFonts w:ascii="Book Antiqua" w:hAnsi="Book Antiqua" w:cs="Arial"/>
        </w:rPr>
        <w:t>The case worker</w:t>
      </w:r>
      <w:r w:rsidR="00B731F9">
        <w:rPr>
          <w:rFonts w:ascii="Book Antiqua" w:hAnsi="Book Antiqua" w:cs="Arial"/>
        </w:rPr>
        <w:t xml:space="preserve"> set out the Country Guidance given in </w:t>
      </w:r>
      <w:r w:rsidR="00B731F9">
        <w:rPr>
          <w:rFonts w:ascii="Book Antiqua" w:hAnsi="Book Antiqua" w:cs="Arial"/>
          <w:b/>
          <w:bCs/>
          <w:u w:val="single"/>
        </w:rPr>
        <w:t>AA</w:t>
      </w:r>
      <w:r w:rsidR="00B731F9">
        <w:rPr>
          <w:rFonts w:ascii="Book Antiqua" w:hAnsi="Book Antiqua" w:cs="Arial"/>
        </w:rPr>
        <w:t xml:space="preserve"> at the beginning of paragraph 50, and the case-worker continued in paragraph 51 as follows: “</w:t>
      </w:r>
      <w:r w:rsidR="00B731F9">
        <w:rPr>
          <w:rFonts w:ascii="Book Antiqua" w:hAnsi="Book Antiqua" w:cs="Arial"/>
          <w:i/>
          <w:iCs/>
        </w:rPr>
        <w:t xml:space="preserve">Therefore consideration is given to whether you can relocate to a non-contested area such as Erbil or </w:t>
      </w:r>
      <w:proofErr w:type="spellStart"/>
      <w:r w:rsidR="00B731F9">
        <w:rPr>
          <w:rFonts w:ascii="Book Antiqua" w:hAnsi="Book Antiqua" w:cs="Arial"/>
          <w:i/>
          <w:iCs/>
        </w:rPr>
        <w:t>Sulaimaniyah</w:t>
      </w:r>
      <w:proofErr w:type="spellEnd"/>
      <w:r w:rsidR="00B731F9">
        <w:rPr>
          <w:rFonts w:ascii="Book Antiqua" w:hAnsi="Book Antiqua" w:cs="Arial"/>
          <w:i/>
          <w:iCs/>
        </w:rPr>
        <w:t>.  As outlined above, the situation in those areas does not reach Article 15(c).”</w:t>
      </w:r>
    </w:p>
    <w:p w:rsidR="00B731F9" w:rsidRDefault="00B731F9">
      <w:pPr>
        <w:numPr>
          <w:ilvl w:val="0"/>
          <w:numId w:val="1"/>
        </w:numPr>
        <w:spacing w:before="240"/>
        <w:jc w:val="both"/>
        <w:rPr>
          <w:rFonts w:ascii="Book Antiqua" w:hAnsi="Book Antiqua" w:cs="Arial"/>
        </w:rPr>
      </w:pPr>
      <w:r>
        <w:rPr>
          <w:rFonts w:ascii="Book Antiqua" w:hAnsi="Book Antiqua" w:cs="Arial"/>
        </w:rPr>
        <w:t>Against this background, I do not consider that the Judge erred in treating Salah Ad</w:t>
      </w:r>
      <w:r w:rsidR="00D154AA">
        <w:rPr>
          <w:rFonts w:ascii="Book Antiqua" w:hAnsi="Book Antiqua" w:cs="Arial"/>
        </w:rPr>
        <w:t>-</w:t>
      </w:r>
      <w:r>
        <w:rPr>
          <w:rFonts w:ascii="Book Antiqua" w:hAnsi="Book Antiqua" w:cs="Arial"/>
        </w:rPr>
        <w:t xml:space="preserve"> Din Governate as a contested area, and accordingly an area where it would be difficult for family members to obtain a replacement CSID from the local Civil Status Affairs Office, which was likely to be closed.</w:t>
      </w:r>
    </w:p>
    <w:p w:rsidR="00D154AA" w:rsidRPr="00D154AA" w:rsidRDefault="00D154AA" w:rsidP="00D154AA">
      <w:pPr>
        <w:spacing w:before="240"/>
        <w:jc w:val="both"/>
        <w:rPr>
          <w:rFonts w:ascii="Book Antiqua" w:hAnsi="Book Antiqua" w:cs="Arial"/>
          <w:i/>
        </w:rPr>
      </w:pPr>
      <w:r>
        <w:rPr>
          <w:rFonts w:ascii="Book Antiqua" w:hAnsi="Book Antiqua" w:cs="Arial"/>
          <w:i/>
        </w:rPr>
        <w:t>Whether error in finding that onward travel to Erbil from Baghdad was impractical</w:t>
      </w:r>
    </w:p>
    <w:p w:rsidR="00B731F9" w:rsidRDefault="00B731F9">
      <w:pPr>
        <w:numPr>
          <w:ilvl w:val="0"/>
          <w:numId w:val="1"/>
        </w:numPr>
        <w:spacing w:before="240"/>
        <w:jc w:val="both"/>
        <w:rPr>
          <w:rFonts w:ascii="Book Antiqua" w:hAnsi="Book Antiqua" w:cs="Arial"/>
        </w:rPr>
      </w:pPr>
      <w:r>
        <w:rPr>
          <w:rFonts w:ascii="Book Antiqua" w:hAnsi="Book Antiqua" w:cs="Arial"/>
        </w:rPr>
        <w:t>The Judge appears to have muddled the re-clearance requirement for Kurds seeking to fly directly from the UK to the IKR, with the requirements for undertaking a flight from Baghda</w:t>
      </w:r>
      <w:r w:rsidR="00D154AA">
        <w:rPr>
          <w:rFonts w:ascii="Book Antiqua" w:hAnsi="Book Antiqua" w:cs="Arial"/>
        </w:rPr>
        <w:t>d to Erbil.  However, I do</w:t>
      </w:r>
      <w:r>
        <w:rPr>
          <w:rFonts w:ascii="Book Antiqua" w:hAnsi="Book Antiqua" w:cs="Arial"/>
        </w:rPr>
        <w:t xml:space="preserve"> </w:t>
      </w:r>
      <w:r w:rsidR="00D154AA">
        <w:rPr>
          <w:rFonts w:ascii="Book Antiqua" w:hAnsi="Book Antiqua" w:cs="Arial"/>
        </w:rPr>
        <w:t xml:space="preserve">not </w:t>
      </w:r>
      <w:r>
        <w:rPr>
          <w:rFonts w:ascii="Book Antiqua" w:hAnsi="Book Antiqua" w:cs="Arial"/>
        </w:rPr>
        <w:t>consider that the error in this regard is material for th</w:t>
      </w:r>
      <w:r w:rsidR="00B47B54">
        <w:rPr>
          <w:rFonts w:ascii="Book Antiqua" w:hAnsi="Book Antiqua" w:cs="Arial"/>
        </w:rPr>
        <w:t>e reasons given by Mr Greer.  On</w:t>
      </w:r>
      <w:r>
        <w:rPr>
          <w:rFonts w:ascii="Book Antiqua" w:hAnsi="Book Antiqua" w:cs="Arial"/>
        </w:rPr>
        <w:t xml:space="preserve"> the assumption that the claimant would be returning on a</w:t>
      </w:r>
      <w:r>
        <w:rPr>
          <w:rFonts w:ascii="Book Antiqua" w:hAnsi="Book Antiqua" w:cs="Arial"/>
          <w:i/>
          <w:iCs/>
        </w:rPr>
        <w:t xml:space="preserve"> laissez-passer</w:t>
      </w:r>
      <w:r>
        <w:rPr>
          <w:rFonts w:ascii="Book Antiqua" w:hAnsi="Book Antiqua" w:cs="Arial"/>
        </w:rPr>
        <w:t xml:space="preserve"> to Baghdad, he would not be able to </w:t>
      </w:r>
      <w:proofErr w:type="gramStart"/>
      <w:r>
        <w:rPr>
          <w:rFonts w:ascii="Book Antiqua" w:hAnsi="Book Antiqua" w:cs="Arial"/>
        </w:rPr>
        <w:t>undertaken</w:t>
      </w:r>
      <w:proofErr w:type="gramEnd"/>
      <w:r>
        <w:rPr>
          <w:rFonts w:ascii="Book Antiqua" w:hAnsi="Book Antiqua" w:cs="Arial"/>
        </w:rPr>
        <w:t xml:space="preserve"> onward travel to Erbil by air without a passport.  He cannot o</w:t>
      </w:r>
      <w:r w:rsidR="00B47B54">
        <w:rPr>
          <w:rFonts w:ascii="Book Antiqua" w:hAnsi="Book Antiqua" w:cs="Arial"/>
        </w:rPr>
        <w:t>btain a passport without a CSID. If he was</w:t>
      </w:r>
      <w:r>
        <w:rPr>
          <w:rFonts w:ascii="Book Antiqua" w:hAnsi="Book Antiqua" w:cs="Arial"/>
        </w:rPr>
        <w:t xml:space="preserve"> unable to obtain a replacement CSID within a reasonable period af</w:t>
      </w:r>
      <w:r w:rsidR="00B47B54">
        <w:rPr>
          <w:rFonts w:ascii="Book Antiqua" w:hAnsi="Book Antiqua" w:cs="Arial"/>
        </w:rPr>
        <w:t xml:space="preserve">ter his arrival in Baghdad, </w:t>
      </w:r>
      <w:r>
        <w:rPr>
          <w:rFonts w:ascii="Book Antiqua" w:hAnsi="Book Antiqua" w:cs="Arial"/>
        </w:rPr>
        <w:t xml:space="preserve">he would not be able to obtain a passport </w:t>
      </w:r>
      <w:r w:rsidR="00B47B54">
        <w:rPr>
          <w:rFonts w:ascii="Book Antiqua" w:hAnsi="Book Antiqua" w:cs="Arial"/>
        </w:rPr>
        <w:t xml:space="preserve">so as </w:t>
      </w:r>
      <w:r>
        <w:rPr>
          <w:rFonts w:ascii="Book Antiqua" w:hAnsi="Book Antiqua" w:cs="Arial"/>
        </w:rPr>
        <w:t xml:space="preserve">to </w:t>
      </w:r>
      <w:r w:rsidR="00B47B54">
        <w:rPr>
          <w:rFonts w:ascii="Book Antiqua" w:hAnsi="Book Antiqua" w:cs="Arial"/>
        </w:rPr>
        <w:t>be able to undertake</w:t>
      </w:r>
      <w:r>
        <w:rPr>
          <w:rFonts w:ascii="Book Antiqua" w:hAnsi="Book Antiqua" w:cs="Arial"/>
        </w:rPr>
        <w:t xml:space="preserve"> onward travel to the IKR.</w:t>
      </w:r>
    </w:p>
    <w:p w:rsidR="00B47B54" w:rsidRPr="00B47B54" w:rsidRDefault="00B47B54" w:rsidP="00B47B54">
      <w:pPr>
        <w:spacing w:before="240"/>
        <w:jc w:val="both"/>
        <w:rPr>
          <w:rFonts w:ascii="Book Antiqua" w:hAnsi="Book Antiqua" w:cs="Arial"/>
          <w:i/>
        </w:rPr>
      </w:pPr>
      <w:r>
        <w:rPr>
          <w:rFonts w:ascii="Book Antiqua" w:hAnsi="Book Antiqua" w:cs="Arial"/>
          <w:i/>
        </w:rPr>
        <w:t xml:space="preserve">Whether error in finding that CSID not obtainable despite the claimant still having relatives in his home area </w:t>
      </w:r>
    </w:p>
    <w:p w:rsidR="00B731F9" w:rsidRDefault="00B731F9">
      <w:pPr>
        <w:numPr>
          <w:ilvl w:val="0"/>
          <w:numId w:val="1"/>
        </w:numPr>
        <w:spacing w:before="240"/>
        <w:jc w:val="both"/>
        <w:rPr>
          <w:rFonts w:ascii="Book Antiqua" w:hAnsi="Book Antiqua" w:cs="Arial"/>
        </w:rPr>
      </w:pPr>
      <w:r>
        <w:rPr>
          <w:rFonts w:ascii="Book Antiqua" w:hAnsi="Book Antiqua" w:cs="Arial"/>
        </w:rPr>
        <w:t xml:space="preserve">However, I consider that the Judge has materially erred in one crucial respect, in that she had completely overlooked the possibility of relatives </w:t>
      </w:r>
      <w:r w:rsidR="00B47B54">
        <w:rPr>
          <w:rFonts w:ascii="Book Antiqua" w:hAnsi="Book Antiqua" w:cs="Arial"/>
        </w:rPr>
        <w:t xml:space="preserve">in </w:t>
      </w:r>
      <w:proofErr w:type="spellStart"/>
      <w:r w:rsidR="00B47B54">
        <w:rPr>
          <w:rFonts w:ascii="Book Antiqua" w:hAnsi="Book Antiqua" w:cs="Arial"/>
        </w:rPr>
        <w:t>Tuz</w:t>
      </w:r>
      <w:proofErr w:type="spellEnd"/>
      <w:r w:rsidR="00B47B54">
        <w:rPr>
          <w:rFonts w:ascii="Book Antiqua" w:hAnsi="Book Antiqua" w:cs="Arial"/>
        </w:rPr>
        <w:t xml:space="preserve"> </w:t>
      </w:r>
      <w:proofErr w:type="spellStart"/>
      <w:r w:rsidR="00B47B54">
        <w:rPr>
          <w:rFonts w:ascii="Book Antiqua" w:hAnsi="Book Antiqua" w:cs="Arial"/>
        </w:rPr>
        <w:t>Khormatu</w:t>
      </w:r>
      <w:proofErr w:type="spellEnd"/>
      <w:r>
        <w:rPr>
          <w:rFonts w:ascii="Book Antiqua" w:hAnsi="Book Antiqua" w:cs="Arial"/>
        </w:rPr>
        <w:t xml:space="preserve"> assisting the claimant with information or documents so as to obtain a replacement CSID, and indeed a passport, from the Iraqi Embassy in London.</w:t>
      </w:r>
    </w:p>
    <w:p w:rsidR="00B47B54" w:rsidRDefault="00B731F9">
      <w:pPr>
        <w:numPr>
          <w:ilvl w:val="0"/>
          <w:numId w:val="1"/>
        </w:numPr>
        <w:spacing w:before="240"/>
        <w:jc w:val="both"/>
        <w:rPr>
          <w:rFonts w:ascii="Book Antiqua" w:hAnsi="Book Antiqua" w:cs="Arial"/>
        </w:rPr>
      </w:pPr>
      <w:r>
        <w:rPr>
          <w:rFonts w:ascii="Book Antiqua" w:hAnsi="Book Antiqua" w:cs="Arial"/>
        </w:rPr>
        <w:t xml:space="preserve">While the Judge accepted the claimant’s account of experiencing persecutory treatment from the PMF, she did not make a specific finding on his evidence that he </w:t>
      </w:r>
      <w:r>
        <w:rPr>
          <w:rFonts w:ascii="Book Antiqua" w:hAnsi="Book Antiqua" w:cs="Arial"/>
        </w:rPr>
        <w:lastRenderedPageBreak/>
        <w:t xml:space="preserve">had left behind his CSID when he moved with his mother to his aunt’s house, which was 20 minutes away, </w:t>
      </w:r>
      <w:r w:rsidR="00234D6A">
        <w:rPr>
          <w:rFonts w:ascii="Book Antiqua" w:hAnsi="Book Antiqua" w:cs="Arial"/>
        </w:rPr>
        <w:t>twenty-five days after last being threatened by the PMF</w:t>
      </w:r>
      <w:r w:rsidR="00984F12">
        <w:rPr>
          <w:rFonts w:ascii="Book Antiqua" w:hAnsi="Book Antiqua" w:cs="Arial"/>
        </w:rPr>
        <w:t xml:space="preserve"> – but that he continued to work at the tea shop belonging to his uncle (Q&amp;A 97)</w:t>
      </w:r>
      <w:r w:rsidR="00234D6A">
        <w:rPr>
          <w:rFonts w:ascii="Book Antiqua" w:hAnsi="Book Antiqua" w:cs="Arial"/>
        </w:rPr>
        <w:t xml:space="preserve">; </w:t>
      </w:r>
      <w:r>
        <w:rPr>
          <w:rFonts w:ascii="Book Antiqua" w:hAnsi="Book Antiqua" w:cs="Arial"/>
        </w:rPr>
        <w:t>or on his evidence that</w:t>
      </w:r>
      <w:r w:rsidR="00094D11">
        <w:rPr>
          <w:rFonts w:ascii="Book Antiqua" w:hAnsi="Book Antiqua" w:cs="Arial"/>
        </w:rPr>
        <w:t>, 15</w:t>
      </w:r>
      <w:r w:rsidR="00984F12">
        <w:rPr>
          <w:rFonts w:ascii="Book Antiqua" w:hAnsi="Book Antiqua" w:cs="Arial"/>
        </w:rPr>
        <w:t xml:space="preserve"> days after moving to his aunt’s house (Q&amp;A 117)</w:t>
      </w:r>
      <w:r w:rsidR="00234D6A">
        <w:rPr>
          <w:rFonts w:ascii="Book Antiqua" w:hAnsi="Book Antiqua" w:cs="Arial"/>
        </w:rPr>
        <w:t xml:space="preserve">, </w:t>
      </w:r>
      <w:r>
        <w:rPr>
          <w:rFonts w:ascii="Book Antiqua" w:hAnsi="Book Antiqua" w:cs="Arial"/>
        </w:rPr>
        <w:t xml:space="preserve">the </w:t>
      </w:r>
      <w:r w:rsidR="00B84754">
        <w:rPr>
          <w:rFonts w:ascii="Book Antiqua" w:hAnsi="Book Antiqua" w:cs="Arial"/>
        </w:rPr>
        <w:t>PMF had bombed and burnt down</w:t>
      </w:r>
      <w:r w:rsidR="00B47B54">
        <w:rPr>
          <w:rFonts w:ascii="Book Antiqua" w:hAnsi="Book Antiqua" w:cs="Arial"/>
        </w:rPr>
        <w:t xml:space="preserve"> the empty family home</w:t>
      </w:r>
      <w:r>
        <w:rPr>
          <w:rFonts w:ascii="Book Antiqua" w:hAnsi="Book Antiqua" w:cs="Arial"/>
        </w:rPr>
        <w:t xml:space="preserve"> </w:t>
      </w:r>
      <w:r w:rsidR="00B47B54">
        <w:rPr>
          <w:rFonts w:ascii="Book Antiqua" w:hAnsi="Book Antiqua" w:cs="Arial"/>
        </w:rPr>
        <w:t xml:space="preserve">because they </w:t>
      </w:r>
      <w:r>
        <w:rPr>
          <w:rFonts w:ascii="Book Antiqua" w:hAnsi="Book Antiqua" w:cs="Arial"/>
        </w:rPr>
        <w:t>had hoped he would join them</w:t>
      </w:r>
      <w:r w:rsidR="00234D6A">
        <w:rPr>
          <w:rFonts w:ascii="Book Antiqua" w:hAnsi="Book Antiqua" w:cs="Arial"/>
        </w:rPr>
        <w:t xml:space="preserve"> to fight against the peshmergas who were fighting ISIL</w:t>
      </w:r>
      <w:r w:rsidR="00B84754">
        <w:rPr>
          <w:rFonts w:ascii="Book Antiqua" w:hAnsi="Book Antiqua" w:cs="Arial"/>
        </w:rPr>
        <w:t xml:space="preserve"> - </w:t>
      </w:r>
      <w:r w:rsidR="00234D6A">
        <w:rPr>
          <w:rFonts w:ascii="Book Antiqua" w:hAnsi="Book Antiqua" w:cs="Arial"/>
        </w:rPr>
        <w:t xml:space="preserve">and who had successfully repelled ISIL’s attempt to take over the town (Q&amp;A 91) </w:t>
      </w:r>
      <w:r w:rsidR="00B84754">
        <w:rPr>
          <w:rFonts w:ascii="Book Antiqua" w:hAnsi="Book Antiqua" w:cs="Arial"/>
        </w:rPr>
        <w:t xml:space="preserve">- </w:t>
      </w:r>
      <w:r w:rsidR="00B47B54">
        <w:rPr>
          <w:rFonts w:ascii="Book Antiqua" w:hAnsi="Book Antiqua" w:cs="Arial"/>
        </w:rPr>
        <w:t xml:space="preserve">and they were disappointed that he had not done so </w:t>
      </w:r>
      <w:r>
        <w:rPr>
          <w:rFonts w:ascii="Book Antiqua" w:hAnsi="Book Antiqua" w:cs="Arial"/>
        </w:rPr>
        <w:t xml:space="preserve"> (Q&amp;A 109).  </w:t>
      </w:r>
    </w:p>
    <w:p w:rsidR="00B47B54" w:rsidRDefault="00B731F9">
      <w:pPr>
        <w:numPr>
          <w:ilvl w:val="0"/>
          <w:numId w:val="1"/>
        </w:numPr>
        <w:spacing w:before="240"/>
        <w:jc w:val="both"/>
        <w:rPr>
          <w:rFonts w:ascii="Book Antiqua" w:hAnsi="Book Antiqua" w:cs="Arial"/>
        </w:rPr>
      </w:pPr>
      <w:r>
        <w:rPr>
          <w:rFonts w:ascii="Book Antiqua" w:hAnsi="Book Antiqua" w:cs="Arial"/>
        </w:rPr>
        <w:t xml:space="preserve">In addition, if it </w:t>
      </w:r>
      <w:r w:rsidR="00B47B54">
        <w:rPr>
          <w:rFonts w:ascii="Book Antiqua" w:hAnsi="Book Antiqua" w:cs="Arial"/>
        </w:rPr>
        <w:t>was the</w:t>
      </w:r>
      <w:r>
        <w:rPr>
          <w:rFonts w:ascii="Book Antiqua" w:hAnsi="Book Antiqua" w:cs="Arial"/>
        </w:rPr>
        <w:t xml:space="preserve"> claimant’s evid</w:t>
      </w:r>
      <w:r w:rsidR="00B47B54">
        <w:rPr>
          <w:rFonts w:ascii="Book Antiqua" w:hAnsi="Book Antiqua" w:cs="Arial"/>
        </w:rPr>
        <w:t xml:space="preserve">ence before Judge Chowdhury </w:t>
      </w:r>
      <w:r>
        <w:rPr>
          <w:rFonts w:ascii="Book Antiqua" w:hAnsi="Book Antiqua" w:cs="Arial"/>
        </w:rPr>
        <w:t>that he was no longer in contact wit</w:t>
      </w:r>
      <w:r w:rsidR="00B47B54">
        <w:rPr>
          <w:rFonts w:ascii="Book Antiqua" w:hAnsi="Book Antiqua" w:cs="Arial"/>
        </w:rPr>
        <w:t xml:space="preserve">h family members in </w:t>
      </w:r>
      <w:proofErr w:type="spellStart"/>
      <w:r w:rsidR="00B47B54">
        <w:rPr>
          <w:rFonts w:ascii="Book Antiqua" w:hAnsi="Book Antiqua" w:cs="Arial"/>
        </w:rPr>
        <w:t>Tuz</w:t>
      </w:r>
      <w:proofErr w:type="spellEnd"/>
      <w:r w:rsidR="00B47B54">
        <w:rPr>
          <w:rFonts w:ascii="Book Antiqua" w:hAnsi="Book Antiqua" w:cs="Arial"/>
        </w:rPr>
        <w:t xml:space="preserve"> </w:t>
      </w:r>
      <w:proofErr w:type="spellStart"/>
      <w:r w:rsidR="00B47B54">
        <w:rPr>
          <w:rFonts w:ascii="Book Antiqua" w:hAnsi="Book Antiqua" w:cs="Arial"/>
        </w:rPr>
        <w:t>Khormatu</w:t>
      </w:r>
      <w:proofErr w:type="spellEnd"/>
      <w:r>
        <w:rPr>
          <w:rFonts w:ascii="Book Antiqua" w:hAnsi="Book Antiqua" w:cs="Arial"/>
        </w:rPr>
        <w:t xml:space="preserve">, there is no reference whatsoever to such evidence in her decision.  </w:t>
      </w:r>
    </w:p>
    <w:p w:rsidR="00B731F9" w:rsidRPr="00B47B54" w:rsidRDefault="00B47B54" w:rsidP="00B47B54">
      <w:pPr>
        <w:numPr>
          <w:ilvl w:val="0"/>
          <w:numId w:val="1"/>
        </w:numPr>
        <w:spacing w:before="240"/>
        <w:jc w:val="both"/>
        <w:rPr>
          <w:rFonts w:ascii="Book Antiqua" w:hAnsi="Book Antiqua" w:cs="Arial"/>
        </w:rPr>
      </w:pPr>
      <w:r>
        <w:rPr>
          <w:rFonts w:ascii="Book Antiqua" w:hAnsi="Book Antiqua" w:cs="Arial"/>
        </w:rPr>
        <w:t>In</w:t>
      </w:r>
      <w:r w:rsidR="00B731F9">
        <w:rPr>
          <w:rFonts w:ascii="Book Antiqua" w:hAnsi="Book Antiqua" w:cs="Arial"/>
        </w:rPr>
        <w:t xml:space="preserve"> his asylum interview, the claimant said that he remained in contact with his mother, who continued to live with his aunt.  He also said in intervie</w:t>
      </w:r>
      <w:r w:rsidR="008B00A9">
        <w:rPr>
          <w:rFonts w:ascii="Book Antiqua" w:hAnsi="Book Antiqua" w:cs="Arial"/>
        </w:rPr>
        <w:t xml:space="preserve">w that Mr Ali (a very faithful and </w:t>
      </w:r>
      <w:r w:rsidR="00B731F9">
        <w:rPr>
          <w:rFonts w:ascii="Book Antiqua" w:hAnsi="Book Antiqua" w:cs="Arial"/>
        </w:rPr>
        <w:t xml:space="preserve">close friend to his dad) lived so close to his </w:t>
      </w:r>
      <w:r w:rsidR="008B00A9">
        <w:rPr>
          <w:rFonts w:ascii="Book Antiqua" w:hAnsi="Book Antiqua" w:cs="Arial"/>
        </w:rPr>
        <w:t xml:space="preserve">aunt that he considered that he was in the same house as his aunt. </w:t>
      </w:r>
      <w:r w:rsidR="00B731F9">
        <w:rPr>
          <w:rFonts w:ascii="Book Antiqua" w:hAnsi="Book Antiqua" w:cs="Arial"/>
        </w:rPr>
        <w:t xml:space="preserve">He said that he had moved next door to </w:t>
      </w:r>
      <w:r>
        <w:rPr>
          <w:rFonts w:ascii="Book Antiqua" w:hAnsi="Book Antiqua" w:cs="Arial"/>
        </w:rPr>
        <w:t>Mr Ali’s house for eight</w:t>
      </w:r>
      <w:r w:rsidR="00B731F9">
        <w:rPr>
          <w:rFonts w:ascii="Book Antiqua" w:hAnsi="Book Antiqua" w:cs="Arial"/>
        </w:rPr>
        <w:t xml:space="preserve"> days prior to his departure from Iraq, leaving his belongings at his aunt’s house.</w:t>
      </w:r>
      <w:r>
        <w:rPr>
          <w:rFonts w:ascii="Book Antiqua" w:hAnsi="Book Antiqua" w:cs="Arial"/>
        </w:rPr>
        <w:t xml:space="preserve"> He said that </w:t>
      </w:r>
      <w:r w:rsidR="00B731F9" w:rsidRPr="00B47B54">
        <w:rPr>
          <w:rFonts w:ascii="Book Antiqua" w:hAnsi="Book Antiqua" w:cs="Arial"/>
        </w:rPr>
        <w:t xml:space="preserve">Mr Ali </w:t>
      </w:r>
      <w:r>
        <w:rPr>
          <w:rFonts w:ascii="Book Antiqua" w:hAnsi="Book Antiqua" w:cs="Arial"/>
        </w:rPr>
        <w:t xml:space="preserve">had </w:t>
      </w:r>
      <w:r w:rsidR="00B731F9" w:rsidRPr="00B47B54">
        <w:rPr>
          <w:rFonts w:ascii="Book Antiqua" w:hAnsi="Book Antiqua" w:cs="Arial"/>
        </w:rPr>
        <w:t>arranged and paid for the agent who had taken him to the West.</w:t>
      </w:r>
    </w:p>
    <w:p w:rsidR="008B00A9" w:rsidRDefault="00B731F9">
      <w:pPr>
        <w:numPr>
          <w:ilvl w:val="0"/>
          <w:numId w:val="1"/>
        </w:numPr>
        <w:spacing w:before="240"/>
        <w:jc w:val="both"/>
        <w:rPr>
          <w:rFonts w:ascii="Book Antiqua" w:hAnsi="Book Antiqua" w:cs="Arial"/>
        </w:rPr>
      </w:pPr>
      <w:r>
        <w:rPr>
          <w:rFonts w:ascii="Book Antiqua" w:hAnsi="Book Antiqua" w:cs="Arial"/>
        </w:rPr>
        <w:t>The case advanced in the refusal letter, at paragraph 43, is that the claimant would be able to obtain his ID d</w:t>
      </w:r>
      <w:r w:rsidR="008B00A9">
        <w:rPr>
          <w:rFonts w:ascii="Book Antiqua" w:hAnsi="Book Antiqua" w:cs="Arial"/>
        </w:rPr>
        <w:t>ocuments (including his CSID) because he had stated that he had these documents</w:t>
      </w:r>
      <w:r>
        <w:rPr>
          <w:rFonts w:ascii="Book Antiqua" w:hAnsi="Book Antiqua" w:cs="Arial"/>
        </w:rPr>
        <w:t xml:space="preserve"> in Iraq and he still had family there.  </w:t>
      </w:r>
    </w:p>
    <w:p w:rsidR="00984F12" w:rsidRDefault="008B00A9">
      <w:pPr>
        <w:numPr>
          <w:ilvl w:val="0"/>
          <w:numId w:val="1"/>
        </w:numPr>
        <w:spacing w:before="240"/>
        <w:jc w:val="both"/>
        <w:rPr>
          <w:rFonts w:ascii="Book Antiqua" w:hAnsi="Book Antiqua" w:cs="Arial"/>
        </w:rPr>
      </w:pPr>
      <w:r>
        <w:rPr>
          <w:rFonts w:ascii="Book Antiqua" w:hAnsi="Book Antiqua" w:cs="Arial"/>
        </w:rPr>
        <w:t xml:space="preserve">It was open to the Judge to find, as she did, that in broad terms the claimant’s account of persecution by the PMF was consistent with the background evidence. </w:t>
      </w:r>
      <w:r w:rsidR="00B84754">
        <w:rPr>
          <w:rFonts w:ascii="Book Antiqua" w:hAnsi="Book Antiqua" w:cs="Arial"/>
        </w:rPr>
        <w:t>But it is not tolerably clear that she accepted the claimant’s account of the</w:t>
      </w:r>
      <w:r w:rsidR="00162073">
        <w:rPr>
          <w:rFonts w:ascii="Book Antiqua" w:hAnsi="Book Antiqua" w:cs="Arial"/>
        </w:rPr>
        <w:t xml:space="preserve"> sequence</w:t>
      </w:r>
      <w:r w:rsidR="00B84754">
        <w:rPr>
          <w:rFonts w:ascii="Book Antiqua" w:hAnsi="Book Antiqua" w:cs="Arial"/>
        </w:rPr>
        <w:t xml:space="preserve"> of events, or his evidence relating to his movements within the town. The Judge has not even made a clear finding as to whether the house and its contents were destroyed by ISIL, when ISIL attached the city and gained control and his father was killed (Q&amp;A 87); or whether I</w:t>
      </w:r>
      <w:r w:rsidR="00094D11">
        <w:rPr>
          <w:rFonts w:ascii="Book Antiqua" w:hAnsi="Book Antiqua" w:cs="Arial"/>
        </w:rPr>
        <w:t xml:space="preserve">SIL failed in its attack </w:t>
      </w:r>
      <w:r w:rsidR="00984F12">
        <w:rPr>
          <w:rFonts w:ascii="Book Antiqua" w:hAnsi="Book Antiqua" w:cs="Arial"/>
        </w:rPr>
        <w:t xml:space="preserve">(Q&amp;A 90-91) and the house and its contents were destroyed much later by the PMF (see above).  </w:t>
      </w:r>
    </w:p>
    <w:p w:rsidR="00B731F9" w:rsidRDefault="00984F12">
      <w:pPr>
        <w:numPr>
          <w:ilvl w:val="0"/>
          <w:numId w:val="1"/>
        </w:numPr>
        <w:spacing w:before="240"/>
        <w:jc w:val="both"/>
        <w:rPr>
          <w:rFonts w:ascii="Book Antiqua" w:hAnsi="Book Antiqua" w:cs="Arial"/>
        </w:rPr>
      </w:pPr>
      <w:r>
        <w:rPr>
          <w:rFonts w:ascii="Book Antiqua" w:hAnsi="Book Antiqua" w:cs="Arial"/>
        </w:rPr>
        <w:t>The Judge</w:t>
      </w:r>
      <w:r w:rsidR="00B731F9">
        <w:rPr>
          <w:rFonts w:ascii="Book Antiqua" w:hAnsi="Book Antiqua" w:cs="Arial"/>
        </w:rPr>
        <w:t xml:space="preserve"> also </w:t>
      </w:r>
      <w:r>
        <w:rPr>
          <w:rFonts w:ascii="Book Antiqua" w:hAnsi="Book Antiqua" w:cs="Arial"/>
        </w:rPr>
        <w:t>did not address</w:t>
      </w:r>
      <w:r w:rsidR="00B731F9">
        <w:rPr>
          <w:rFonts w:ascii="Book Antiqua" w:hAnsi="Book Antiqua" w:cs="Arial"/>
        </w:rPr>
        <w:t xml:space="preserve"> the implications of the claimant having family in his hom</w:t>
      </w:r>
      <w:r>
        <w:rPr>
          <w:rFonts w:ascii="Book Antiqua" w:hAnsi="Book Antiqua" w:cs="Arial"/>
        </w:rPr>
        <w:t>e area who could</w:t>
      </w:r>
      <w:r w:rsidR="00B731F9">
        <w:rPr>
          <w:rFonts w:ascii="Book Antiqua" w:hAnsi="Book Antiqua" w:cs="Arial"/>
        </w:rPr>
        <w:t xml:space="preserve"> potentially assist him </w:t>
      </w:r>
      <w:r>
        <w:rPr>
          <w:rFonts w:ascii="Book Antiqua" w:hAnsi="Book Antiqua" w:cs="Arial"/>
        </w:rPr>
        <w:t>with information and documents which he could use to obtain a</w:t>
      </w:r>
      <w:r w:rsidR="00B731F9">
        <w:rPr>
          <w:rFonts w:ascii="Book Antiqua" w:hAnsi="Book Antiqua" w:cs="Arial"/>
        </w:rPr>
        <w:t xml:space="preserve"> </w:t>
      </w:r>
      <w:r w:rsidR="00162073">
        <w:rPr>
          <w:rFonts w:ascii="Book Antiqua" w:hAnsi="Book Antiqua" w:cs="Arial"/>
        </w:rPr>
        <w:t xml:space="preserve">replacement </w:t>
      </w:r>
      <w:r w:rsidR="00B731F9">
        <w:rPr>
          <w:rFonts w:ascii="Book Antiqua" w:hAnsi="Book Antiqua" w:cs="Arial"/>
        </w:rPr>
        <w:t>CSID from the Iraqi Embassy in London.</w:t>
      </w:r>
    </w:p>
    <w:p w:rsidR="00162073" w:rsidRPr="00162073" w:rsidRDefault="00162073" w:rsidP="00162073">
      <w:pPr>
        <w:spacing w:before="240"/>
        <w:jc w:val="both"/>
        <w:rPr>
          <w:rFonts w:ascii="Book Antiqua" w:hAnsi="Book Antiqua" w:cs="Arial"/>
          <w:i/>
        </w:rPr>
      </w:pPr>
      <w:r>
        <w:rPr>
          <w:rFonts w:ascii="Book Antiqua" w:hAnsi="Book Antiqua" w:cs="Arial"/>
          <w:i/>
        </w:rPr>
        <w:t>Conclusion</w:t>
      </w:r>
    </w:p>
    <w:p w:rsidR="00162073" w:rsidRDefault="00B731F9">
      <w:pPr>
        <w:numPr>
          <w:ilvl w:val="0"/>
          <w:numId w:val="1"/>
        </w:numPr>
        <w:spacing w:before="240"/>
        <w:jc w:val="both"/>
        <w:rPr>
          <w:rFonts w:ascii="Book Antiqua" w:hAnsi="Book Antiqua" w:cs="Arial"/>
        </w:rPr>
      </w:pPr>
      <w:r>
        <w:rPr>
          <w:rFonts w:ascii="Book Antiqua" w:hAnsi="Book Antiqua" w:cs="Arial"/>
        </w:rPr>
        <w:t>Accordingly, the upshot is that the Judge has not given adequate reasons for finding that internal relocation is not a viable option for the claimant.</w:t>
      </w:r>
    </w:p>
    <w:p w:rsidR="00984F12" w:rsidRPr="00984F12" w:rsidRDefault="00984F12" w:rsidP="00984F12">
      <w:pPr>
        <w:spacing w:before="240"/>
        <w:jc w:val="both"/>
        <w:rPr>
          <w:rFonts w:ascii="Book Antiqua" w:hAnsi="Book Antiqua" w:cs="Arial"/>
          <w:b/>
          <w:u w:val="single"/>
        </w:rPr>
      </w:pPr>
      <w:r>
        <w:rPr>
          <w:rFonts w:ascii="Book Antiqua" w:hAnsi="Book Antiqua" w:cs="Arial"/>
          <w:b/>
          <w:u w:val="single"/>
        </w:rPr>
        <w:t>Future Dispo</w:t>
      </w:r>
      <w:r w:rsidR="00162073">
        <w:rPr>
          <w:rFonts w:ascii="Book Antiqua" w:hAnsi="Book Antiqua" w:cs="Arial"/>
          <w:b/>
          <w:u w:val="single"/>
        </w:rPr>
        <w:t>s</w:t>
      </w:r>
      <w:r>
        <w:rPr>
          <w:rFonts w:ascii="Book Antiqua" w:hAnsi="Book Antiqua" w:cs="Arial"/>
          <w:b/>
          <w:u w:val="single"/>
        </w:rPr>
        <w:t>al</w:t>
      </w:r>
    </w:p>
    <w:p w:rsidR="00B731F9" w:rsidRDefault="00B731F9">
      <w:pPr>
        <w:numPr>
          <w:ilvl w:val="0"/>
          <w:numId w:val="1"/>
        </w:numPr>
        <w:spacing w:before="240"/>
        <w:jc w:val="both"/>
        <w:rPr>
          <w:rFonts w:ascii="Book Antiqua" w:hAnsi="Book Antiqua" w:cs="Arial"/>
        </w:rPr>
      </w:pPr>
      <w:r>
        <w:rPr>
          <w:rFonts w:ascii="Book Antiqua" w:hAnsi="Book Antiqua" w:cs="Arial"/>
        </w:rPr>
        <w:t xml:space="preserve">I consider that this is not an appropriate case for retention by the Upper Tribunal, but that the appeal should be remitted to the First-tier Tribunal for a fresh hearing, with none of the findings of fact made by the previous Tribunal being preserved.  While the </w:t>
      </w:r>
      <w:r>
        <w:rPr>
          <w:rFonts w:ascii="Book Antiqua" w:hAnsi="Book Antiqua" w:cs="Arial"/>
        </w:rPr>
        <w:lastRenderedPageBreak/>
        <w:t xml:space="preserve">Secretary of State has not challenged the finding of past persecution by the PMF, I do not consider it </w:t>
      </w:r>
      <w:r w:rsidR="00162073">
        <w:rPr>
          <w:rFonts w:ascii="Book Antiqua" w:hAnsi="Book Antiqua" w:cs="Arial"/>
        </w:rPr>
        <w:t xml:space="preserve">is </w:t>
      </w:r>
      <w:r>
        <w:rPr>
          <w:rFonts w:ascii="Book Antiqua" w:hAnsi="Book Antiqua" w:cs="Arial"/>
        </w:rPr>
        <w:t>possible to preserve this finding in the particular circumstances.  It is not possible to sever the positive credibility finding on the core claim from the issue of the credibility of t</w:t>
      </w:r>
      <w:r w:rsidR="00162073">
        <w:rPr>
          <w:rFonts w:ascii="Book Antiqua" w:hAnsi="Book Antiqua" w:cs="Arial"/>
        </w:rPr>
        <w:t>he claimant’s account</w:t>
      </w:r>
      <w:r>
        <w:rPr>
          <w:rFonts w:ascii="Book Antiqua" w:hAnsi="Book Antiqua" w:cs="Arial"/>
        </w:rPr>
        <w:t xml:space="preserve"> of the chain of events which preceded his departure from Iraq.</w:t>
      </w:r>
    </w:p>
    <w:p w:rsidR="00B731F9" w:rsidRDefault="00B731F9">
      <w:pPr>
        <w:jc w:val="both"/>
        <w:outlineLvl w:val="0"/>
        <w:rPr>
          <w:rFonts w:ascii="Book Antiqua" w:hAnsi="Book Antiqua" w:cs="Arial"/>
          <w:b/>
          <w:u w:val="single"/>
        </w:rPr>
      </w:pPr>
    </w:p>
    <w:p w:rsidR="00B731F9" w:rsidRDefault="00B731F9">
      <w:pPr>
        <w:jc w:val="both"/>
        <w:outlineLvl w:val="0"/>
        <w:rPr>
          <w:rFonts w:ascii="Book Antiqua" w:hAnsi="Book Antiqua" w:cs="Arial"/>
          <w:b/>
          <w:u w:val="single"/>
        </w:rPr>
      </w:pPr>
      <w:r>
        <w:rPr>
          <w:rFonts w:ascii="Book Antiqua" w:hAnsi="Book Antiqua" w:cs="Arial"/>
          <w:b/>
          <w:u w:val="single"/>
        </w:rPr>
        <w:t>Notice of Decision</w:t>
      </w:r>
    </w:p>
    <w:p w:rsidR="00B731F9" w:rsidRDefault="00B731F9">
      <w:pPr>
        <w:tabs>
          <w:tab w:val="left" w:pos="567"/>
        </w:tabs>
        <w:jc w:val="both"/>
        <w:rPr>
          <w:rFonts w:ascii="Book Antiqua" w:hAnsi="Book Antiqua" w:cs="Arial"/>
        </w:rPr>
      </w:pPr>
    </w:p>
    <w:p w:rsidR="00B731F9" w:rsidRDefault="00B731F9">
      <w:pPr>
        <w:tabs>
          <w:tab w:val="left" w:pos="567"/>
        </w:tabs>
        <w:jc w:val="both"/>
        <w:rPr>
          <w:rFonts w:ascii="Book Antiqua" w:hAnsi="Book Antiqua" w:cs="Arial"/>
        </w:rPr>
      </w:pPr>
      <w:r>
        <w:rPr>
          <w:rFonts w:ascii="Book Antiqua" w:hAnsi="Book Antiqua" w:cs="Arial"/>
        </w:rPr>
        <w:t>The decision of the First-tier Tribunal contained an error of law, and accordingly the decision</w:t>
      </w:r>
      <w:r w:rsidR="00162073">
        <w:rPr>
          <w:rFonts w:ascii="Book Antiqua" w:hAnsi="Book Antiqua" w:cs="Arial"/>
        </w:rPr>
        <w:t xml:space="preserve"> is set aside in its entirety.</w:t>
      </w:r>
    </w:p>
    <w:p w:rsidR="00B731F9" w:rsidRDefault="00B731F9">
      <w:pPr>
        <w:tabs>
          <w:tab w:val="left" w:pos="567"/>
        </w:tabs>
        <w:jc w:val="both"/>
        <w:rPr>
          <w:rFonts w:ascii="Book Antiqua" w:hAnsi="Book Antiqua" w:cs="Arial"/>
        </w:rPr>
      </w:pPr>
    </w:p>
    <w:p w:rsidR="00B731F9" w:rsidRDefault="00B731F9">
      <w:pPr>
        <w:tabs>
          <w:tab w:val="left" w:pos="567"/>
        </w:tabs>
        <w:jc w:val="both"/>
        <w:rPr>
          <w:rFonts w:ascii="Book Antiqua" w:hAnsi="Book Antiqua" w:cs="Arial"/>
          <w:b/>
          <w:bCs/>
          <w:u w:val="single"/>
        </w:rPr>
      </w:pPr>
      <w:r>
        <w:rPr>
          <w:rFonts w:ascii="Book Antiqua" w:hAnsi="Book Antiqua" w:cs="Arial"/>
          <w:b/>
          <w:bCs/>
          <w:u w:val="single"/>
        </w:rPr>
        <w:t>Directions</w:t>
      </w:r>
    </w:p>
    <w:p w:rsidR="00B731F9" w:rsidRDefault="00B731F9">
      <w:pPr>
        <w:tabs>
          <w:tab w:val="left" w:pos="567"/>
        </w:tabs>
        <w:jc w:val="both"/>
        <w:rPr>
          <w:rFonts w:ascii="Book Antiqua" w:hAnsi="Book Antiqua" w:cs="Arial"/>
        </w:rPr>
      </w:pPr>
    </w:p>
    <w:p w:rsidR="00B731F9" w:rsidRDefault="00B731F9">
      <w:pPr>
        <w:tabs>
          <w:tab w:val="left" w:pos="567"/>
        </w:tabs>
        <w:jc w:val="both"/>
        <w:rPr>
          <w:rFonts w:ascii="Book Antiqua" w:hAnsi="Book Antiqua" w:cs="Arial"/>
        </w:rPr>
      </w:pPr>
      <w:r>
        <w:rPr>
          <w:rFonts w:ascii="Book Antiqua" w:hAnsi="Book Antiqua" w:cs="Arial"/>
        </w:rPr>
        <w:t>This appeal is remitted to the First-tier Tribunal for a fresh hearing, with none of the findings of fact made by the previous Tribunal being preserved.</w:t>
      </w:r>
    </w:p>
    <w:p w:rsidR="00B731F9" w:rsidRDefault="00B731F9">
      <w:pPr>
        <w:tabs>
          <w:tab w:val="left" w:pos="567"/>
        </w:tabs>
        <w:jc w:val="both"/>
        <w:rPr>
          <w:rFonts w:ascii="Book Antiqua" w:hAnsi="Book Antiqua" w:cs="Arial"/>
        </w:rPr>
      </w:pPr>
    </w:p>
    <w:p w:rsidR="00B731F9" w:rsidRDefault="00B731F9">
      <w:pPr>
        <w:jc w:val="both"/>
        <w:rPr>
          <w:rFonts w:ascii="Book Antiqua" w:hAnsi="Book Antiqua" w:cs="Arial"/>
        </w:rPr>
      </w:pPr>
    </w:p>
    <w:p w:rsidR="00B731F9" w:rsidRDefault="00B731F9">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29 July 2018</w:t>
      </w:r>
    </w:p>
    <w:p w:rsidR="00B731F9" w:rsidRDefault="00B731F9">
      <w:pPr>
        <w:jc w:val="both"/>
        <w:rPr>
          <w:rFonts w:ascii="Book Antiqua" w:hAnsi="Book Antiqua" w:cs="Arial"/>
        </w:rPr>
      </w:pPr>
    </w:p>
    <w:p w:rsidR="00B731F9" w:rsidRDefault="00B731F9">
      <w:pPr>
        <w:jc w:val="both"/>
        <w:rPr>
          <w:rFonts w:ascii="Book Antiqua" w:hAnsi="Book Antiqua" w:cs="Arial"/>
        </w:rPr>
      </w:pPr>
      <w:r>
        <w:rPr>
          <w:rFonts w:ascii="Book Antiqua" w:hAnsi="Book Antiqua" w:cs="Arial"/>
        </w:rPr>
        <w:t>Judge Monson</w:t>
      </w:r>
    </w:p>
    <w:p w:rsidR="00B731F9" w:rsidRDefault="00B731F9">
      <w:pPr>
        <w:jc w:val="both"/>
        <w:rPr>
          <w:rFonts w:ascii="Book Antiqua" w:hAnsi="Book Antiqua" w:cs="Arial"/>
        </w:rPr>
      </w:pPr>
      <w:r>
        <w:rPr>
          <w:rFonts w:ascii="Book Antiqua" w:hAnsi="Book Antiqua" w:cs="Arial"/>
        </w:rPr>
        <w:t>Deputy Upper Tribunal Judge</w:t>
      </w:r>
    </w:p>
    <w:p w:rsidR="00B731F9" w:rsidRDefault="00B731F9">
      <w:pPr>
        <w:jc w:val="both"/>
        <w:rPr>
          <w:rFonts w:ascii="Book Antiqua" w:hAnsi="Book Antiqua"/>
          <w:color w:val="0000FF"/>
        </w:rPr>
      </w:pPr>
    </w:p>
    <w:p w:rsidR="00162073" w:rsidRDefault="00162073">
      <w:pPr>
        <w:jc w:val="center"/>
        <w:rPr>
          <w:rFonts w:ascii="Book Antiqua" w:hAnsi="Book Antiqua" w:cs="Arial"/>
        </w:rPr>
      </w:pPr>
    </w:p>
    <w:p w:rsidR="00162073" w:rsidRDefault="00162073">
      <w:pPr>
        <w:jc w:val="center"/>
        <w:rPr>
          <w:rFonts w:ascii="Book Antiqua" w:hAnsi="Book Antiqua" w:cs="Arial"/>
        </w:rPr>
      </w:pPr>
    </w:p>
    <w:p w:rsidR="00162073" w:rsidRDefault="00162073">
      <w:pPr>
        <w:jc w:val="center"/>
        <w:rPr>
          <w:rFonts w:ascii="Book Antiqua" w:hAnsi="Book Antiqua" w:cs="Arial"/>
        </w:rPr>
      </w:pPr>
    </w:p>
    <w:p w:rsidR="00162073" w:rsidRDefault="00162073">
      <w:pPr>
        <w:jc w:val="center"/>
        <w:rPr>
          <w:rFonts w:ascii="Book Antiqua" w:hAnsi="Book Antiqua" w:cs="Arial"/>
        </w:rPr>
      </w:pPr>
    </w:p>
    <w:p w:rsidR="00162073" w:rsidRDefault="00162073">
      <w:pPr>
        <w:jc w:val="center"/>
        <w:rPr>
          <w:rFonts w:ascii="Book Antiqua" w:hAnsi="Book Antiqua" w:cs="Arial"/>
        </w:rPr>
      </w:pPr>
    </w:p>
    <w:p w:rsidR="00162073" w:rsidRDefault="00162073">
      <w:pPr>
        <w:jc w:val="center"/>
        <w:rPr>
          <w:rFonts w:ascii="Book Antiqua" w:hAnsi="Book Antiqua" w:cs="Arial"/>
        </w:rPr>
      </w:pPr>
    </w:p>
    <w:p w:rsidR="00162073" w:rsidRDefault="00162073">
      <w:pPr>
        <w:jc w:val="center"/>
        <w:rPr>
          <w:rFonts w:ascii="Book Antiqua" w:hAnsi="Book Antiqua" w:cs="Arial"/>
        </w:rPr>
      </w:pPr>
    </w:p>
    <w:p w:rsidR="00162073" w:rsidRDefault="00162073">
      <w:pPr>
        <w:jc w:val="center"/>
        <w:rPr>
          <w:rFonts w:ascii="Book Antiqua" w:hAnsi="Book Antiqua" w:cs="Arial"/>
        </w:rPr>
      </w:pPr>
    </w:p>
    <w:p w:rsidR="00162073" w:rsidRDefault="00162073">
      <w:pPr>
        <w:jc w:val="center"/>
        <w:rPr>
          <w:rFonts w:ascii="Book Antiqua" w:hAnsi="Book Antiqua" w:cs="Arial"/>
        </w:rPr>
      </w:pPr>
    </w:p>
    <w:p w:rsidR="00162073" w:rsidRDefault="00162073">
      <w:pPr>
        <w:jc w:val="center"/>
        <w:rPr>
          <w:rFonts w:ascii="Book Antiqua" w:hAnsi="Book Antiqua" w:cs="Arial"/>
        </w:rPr>
      </w:pPr>
    </w:p>
    <w:p w:rsidR="00162073" w:rsidRDefault="00162073">
      <w:pPr>
        <w:jc w:val="center"/>
        <w:rPr>
          <w:rFonts w:ascii="Book Antiqua" w:hAnsi="Book Antiqua" w:cs="Arial"/>
        </w:rPr>
      </w:pPr>
    </w:p>
    <w:p w:rsidR="00162073" w:rsidRDefault="00162073">
      <w:pPr>
        <w:jc w:val="center"/>
        <w:rPr>
          <w:rFonts w:ascii="Book Antiqua" w:hAnsi="Book Antiqua" w:cs="Arial"/>
        </w:rPr>
      </w:pPr>
    </w:p>
    <w:p w:rsidR="00162073" w:rsidRDefault="00162073">
      <w:pPr>
        <w:jc w:val="center"/>
        <w:rPr>
          <w:rFonts w:ascii="Book Antiqua" w:hAnsi="Book Antiqua" w:cs="Arial"/>
        </w:rPr>
      </w:pPr>
    </w:p>
    <w:p w:rsidR="00162073" w:rsidRDefault="00162073">
      <w:pPr>
        <w:jc w:val="center"/>
        <w:rPr>
          <w:rFonts w:ascii="Book Antiqua" w:hAnsi="Book Antiqua" w:cs="Arial"/>
        </w:rPr>
      </w:pPr>
    </w:p>
    <w:p w:rsidR="00B731F9" w:rsidRDefault="00B731F9">
      <w:pPr>
        <w:rPr>
          <w:rFonts w:ascii="Book Antiqua" w:hAnsi="Book Antiqua"/>
        </w:rPr>
      </w:pPr>
    </w:p>
    <w:p w:rsidR="00B731F9" w:rsidRDefault="00B731F9">
      <w:pPr>
        <w:rPr>
          <w:rFonts w:ascii="Book Antiqua" w:hAnsi="Book Antiqua"/>
        </w:rPr>
      </w:pPr>
    </w:p>
    <w:sectPr w:rsidR="00B731F9">
      <w:headerReference w:type="default" r:id="rId8"/>
      <w:footerReference w:type="default" r:id="rId9"/>
      <w:headerReference w:type="first" r:id="rId10"/>
      <w:footerReference w:type="first" r:id="rId11"/>
      <w:pgSz w:w="11906" w:h="16838"/>
      <w:pgMar w:top="1440" w:right="1134" w:bottom="1440"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31F9" w:rsidRDefault="00B731F9">
      <w:r>
        <w:separator/>
      </w:r>
    </w:p>
  </w:endnote>
  <w:endnote w:type="continuationSeparator" w:id="0">
    <w:p w:rsidR="00B731F9" w:rsidRDefault="00B73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1F9" w:rsidRDefault="00B731F9">
    <w:pPr>
      <w:pStyle w:val="Footer"/>
      <w:jc w:val="center"/>
      <w:rPr>
        <w:rFonts w:ascii="Book Antiqua" w:hAnsi="Book Antiqua" w:cs="Arial"/>
        <w:sz w:val="16"/>
        <w:szCs w:val="16"/>
      </w:rPr>
    </w:pPr>
    <w:r>
      <w:rP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Fonts w:ascii="Book Antiqua" w:hAnsi="Book Antiqua" w:cs="Arial"/>
        <w:sz w:val="16"/>
        <w:szCs w:val="16"/>
      </w:rPr>
      <w:fldChar w:fldCharType="separate"/>
    </w:r>
    <w:r w:rsidR="00742C29">
      <w:rPr>
        <w:rStyle w:val="PageNumber"/>
        <w:rFonts w:ascii="Book Antiqua" w:hAnsi="Book Antiqua" w:cs="Arial"/>
        <w:noProof/>
        <w:sz w:val="16"/>
        <w:szCs w:val="16"/>
      </w:rPr>
      <w:t>6</w:t>
    </w:r>
    <w:r>
      <w:rP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1F9" w:rsidRDefault="00B731F9">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31F9" w:rsidRDefault="00B731F9">
      <w:r>
        <w:separator/>
      </w:r>
    </w:p>
  </w:footnote>
  <w:footnote w:type="continuationSeparator" w:id="0">
    <w:p w:rsidR="00B731F9" w:rsidRDefault="00B731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1F9" w:rsidRDefault="00B731F9">
    <w:pPr>
      <w:pStyle w:val="Header"/>
      <w:tabs>
        <w:tab w:val="clear" w:pos="4153"/>
        <w:tab w:val="clear" w:pos="8306"/>
        <w:tab w:val="right" w:pos="9639"/>
      </w:tabs>
      <w:wordWrap w:val="0"/>
      <w:jc w:val="right"/>
      <w:rPr>
        <w:rFonts w:ascii="Book Antiqua" w:hAnsi="Book Antiqua" w:cs="Arial"/>
        <w:sz w:val="16"/>
        <w:szCs w:val="16"/>
      </w:rPr>
    </w:pPr>
    <w:r>
      <w:rPr>
        <w:rFonts w:ascii="Book Antiqua" w:hAnsi="Book Antiqua" w:cs="Arial"/>
        <w:sz w:val="16"/>
        <w:szCs w:val="16"/>
      </w:rPr>
      <w:t>Appeal Number: PA/10971/2017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1F9" w:rsidRDefault="00B731F9">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4D60EB8"/>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4D11"/>
    <w:rsid w:val="00162073"/>
    <w:rsid w:val="00172A27"/>
    <w:rsid w:val="001F169F"/>
    <w:rsid w:val="00234D6A"/>
    <w:rsid w:val="002E5881"/>
    <w:rsid w:val="0046122A"/>
    <w:rsid w:val="00742C29"/>
    <w:rsid w:val="007B42F2"/>
    <w:rsid w:val="00813058"/>
    <w:rsid w:val="008B00A9"/>
    <w:rsid w:val="00984F12"/>
    <w:rsid w:val="009F2660"/>
    <w:rsid w:val="00A94757"/>
    <w:rsid w:val="00B0275E"/>
    <w:rsid w:val="00B47B54"/>
    <w:rsid w:val="00B731F9"/>
    <w:rsid w:val="00B84754"/>
    <w:rsid w:val="00D154AA"/>
    <w:rsid w:val="00FE7287"/>
    <w:rsid w:val="01025BDF"/>
    <w:rsid w:val="017770E9"/>
    <w:rsid w:val="03E1783D"/>
    <w:rsid w:val="057D74F1"/>
    <w:rsid w:val="059A5658"/>
    <w:rsid w:val="0CE06A9D"/>
    <w:rsid w:val="0D9D376D"/>
    <w:rsid w:val="0E0202C3"/>
    <w:rsid w:val="0E1C2B52"/>
    <w:rsid w:val="0F19354B"/>
    <w:rsid w:val="10C2004B"/>
    <w:rsid w:val="126E172F"/>
    <w:rsid w:val="12C237B3"/>
    <w:rsid w:val="13F5090E"/>
    <w:rsid w:val="14132D1C"/>
    <w:rsid w:val="14B71948"/>
    <w:rsid w:val="172C630B"/>
    <w:rsid w:val="174635BB"/>
    <w:rsid w:val="17914C39"/>
    <w:rsid w:val="1A25057E"/>
    <w:rsid w:val="1F036D4B"/>
    <w:rsid w:val="1F4F71D7"/>
    <w:rsid w:val="2029338F"/>
    <w:rsid w:val="20E00039"/>
    <w:rsid w:val="214841D7"/>
    <w:rsid w:val="21F903AD"/>
    <w:rsid w:val="23B57380"/>
    <w:rsid w:val="23C710EF"/>
    <w:rsid w:val="25147F0F"/>
    <w:rsid w:val="26D91087"/>
    <w:rsid w:val="2A74080D"/>
    <w:rsid w:val="2C7D6E9D"/>
    <w:rsid w:val="2CDF0A78"/>
    <w:rsid w:val="30593EC5"/>
    <w:rsid w:val="3360420D"/>
    <w:rsid w:val="35501BD5"/>
    <w:rsid w:val="36C77E6F"/>
    <w:rsid w:val="395D0D2C"/>
    <w:rsid w:val="3A1958AE"/>
    <w:rsid w:val="3FE14789"/>
    <w:rsid w:val="4599530C"/>
    <w:rsid w:val="46F72B3E"/>
    <w:rsid w:val="47334429"/>
    <w:rsid w:val="47D5272C"/>
    <w:rsid w:val="48ED08B0"/>
    <w:rsid w:val="48F2781B"/>
    <w:rsid w:val="4A4C588A"/>
    <w:rsid w:val="4CC32A5F"/>
    <w:rsid w:val="4D8F66A6"/>
    <w:rsid w:val="4FF8249B"/>
    <w:rsid w:val="529A0E8C"/>
    <w:rsid w:val="5B6B5594"/>
    <w:rsid w:val="5C396EE6"/>
    <w:rsid w:val="5D6436BD"/>
    <w:rsid w:val="5E55107B"/>
    <w:rsid w:val="5E585404"/>
    <w:rsid w:val="5EF51AD7"/>
    <w:rsid w:val="638F284C"/>
    <w:rsid w:val="64E651BE"/>
    <w:rsid w:val="650132BD"/>
    <w:rsid w:val="655B0196"/>
    <w:rsid w:val="655C01FB"/>
    <w:rsid w:val="676D5DDC"/>
    <w:rsid w:val="68F82D2A"/>
    <w:rsid w:val="690865AE"/>
    <w:rsid w:val="695C13C0"/>
    <w:rsid w:val="6AE506BA"/>
    <w:rsid w:val="6BDC3232"/>
    <w:rsid w:val="6C073C6A"/>
    <w:rsid w:val="6D6C07F2"/>
    <w:rsid w:val="6E693E10"/>
    <w:rsid w:val="6EBF1317"/>
    <w:rsid w:val="71215A94"/>
    <w:rsid w:val="743B3A34"/>
    <w:rsid w:val="75270A11"/>
    <w:rsid w:val="763E42A9"/>
    <w:rsid w:val="7AB33450"/>
    <w:rsid w:val="7BA17301"/>
    <w:rsid w:val="7FEA6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2367</Words>
  <Characters>11465</Characters>
  <Application>Microsoft Office Word</Application>
  <DocSecurity>0</DocSecurity>
  <PresentationFormat/>
  <Lines>95</Lines>
  <Paragraphs>27</Paragraphs>
  <Slides>0</Slides>
  <Notes>0</Notes>
  <HiddenSlides>0</HiddenSlides>
  <MMClips>0</MMClips>
  <ScaleCrop>false</ScaleCrop>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2018-08-24T15:02:00Z</dcterms:created>
  <dcterms:modified xsi:type="dcterms:W3CDTF">2018-08-24T15:02:00Z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