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E73887" w:rsidRDefault="00D76C08" w:rsidP="00C321B5">
      <w:pPr>
        <w:jc w:val="center"/>
        <w:rPr>
          <w:rFonts w:ascii="Book Antiqua" w:hAnsi="Book Antiqua" w:cs="Arial"/>
          <w:sz w:val="16"/>
          <w:szCs w:val="16"/>
        </w:rPr>
      </w:pPr>
      <w:r w:rsidRPr="00E73887">
        <w:rPr>
          <w:noProof/>
          <w:sz w:val="16"/>
          <w:szCs w:val="16"/>
        </w:rPr>
        <w:drawing>
          <wp:inline distT="0" distB="0" distL="0" distR="0" wp14:anchorId="5AFD2168" wp14:editId="3BF76713">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rsidR="00D94AFC" w:rsidRPr="00E73887"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76C08">
        <w:rPr>
          <w:rFonts w:ascii="Book Antiqua" w:hAnsi="Book Antiqua" w:cs="Arial"/>
          <w:caps/>
        </w:rPr>
        <w:t>PA/11266/2017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0"/>
        <w:gridCol w:w="808"/>
        <w:gridCol w:w="3960"/>
      </w:tblGrid>
      <w:tr w:rsidR="00D22636" w:rsidRPr="00F5664C" w:rsidTr="00241A19">
        <w:tc>
          <w:tcPr>
            <w:tcW w:w="5240"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D76C08">
              <w:rPr>
                <w:rFonts w:ascii="Book Antiqua" w:hAnsi="Book Antiqua" w:cs="Arial"/>
                <w:b/>
              </w:rPr>
              <w:t>Field House</w:t>
            </w:r>
          </w:p>
        </w:tc>
        <w:tc>
          <w:tcPr>
            <w:tcW w:w="4768" w:type="dxa"/>
            <w:gridSpan w:val="2"/>
          </w:tcPr>
          <w:p w:rsidR="00D22636" w:rsidRPr="00F5664C" w:rsidRDefault="00EE6E4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241A19">
        <w:tc>
          <w:tcPr>
            <w:tcW w:w="5240"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D76C08">
              <w:rPr>
                <w:rFonts w:ascii="Book Antiqua" w:hAnsi="Book Antiqua" w:cs="Arial"/>
                <w:b/>
              </w:rPr>
              <w:t>26</w:t>
            </w:r>
            <w:r w:rsidR="00D76C08" w:rsidRPr="00D76C08">
              <w:rPr>
                <w:rFonts w:ascii="Book Antiqua" w:hAnsi="Book Antiqua" w:cs="Arial"/>
                <w:b/>
                <w:vertAlign w:val="superscript"/>
              </w:rPr>
              <w:t>th</w:t>
            </w:r>
            <w:r w:rsidR="00D76C08">
              <w:rPr>
                <w:rFonts w:ascii="Book Antiqua" w:hAnsi="Book Antiqua" w:cs="Arial"/>
                <w:b/>
              </w:rPr>
              <w:t xml:space="preserve"> April 2018</w:t>
            </w:r>
          </w:p>
        </w:tc>
        <w:tc>
          <w:tcPr>
            <w:tcW w:w="4768" w:type="dxa"/>
            <w:gridSpan w:val="2"/>
          </w:tcPr>
          <w:p w:rsidR="00D22636" w:rsidRPr="00F5664C" w:rsidRDefault="00241A19" w:rsidP="004A1848">
            <w:pPr>
              <w:jc w:val="both"/>
              <w:rPr>
                <w:rFonts w:ascii="Book Antiqua" w:hAnsi="Book Antiqua" w:cs="Arial"/>
                <w:b/>
              </w:rPr>
            </w:pPr>
            <w:r>
              <w:rPr>
                <w:rFonts w:ascii="Book Antiqua" w:hAnsi="Book Antiqua" w:cs="Arial"/>
                <w:b/>
              </w:rPr>
              <w:t>On 24</w:t>
            </w:r>
            <w:r w:rsidRPr="00241A19">
              <w:rPr>
                <w:rFonts w:ascii="Book Antiqua" w:hAnsi="Book Antiqua" w:cs="Arial"/>
                <w:b/>
                <w:vertAlign w:val="superscript"/>
              </w:rPr>
              <w:t>th</w:t>
            </w:r>
            <w:r>
              <w:rPr>
                <w:rFonts w:ascii="Book Antiqua" w:hAnsi="Book Antiqua" w:cs="Arial"/>
                <w:b/>
              </w:rPr>
              <w:t xml:space="preserve"> May 2018 </w:t>
            </w:r>
          </w:p>
        </w:tc>
      </w:tr>
      <w:tr w:rsidR="00D22636" w:rsidRPr="00F5664C" w:rsidTr="00241A19">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D76C08">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5D12DB"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0D7ACA">
        <w:rPr>
          <w:rFonts w:ascii="Book Antiqua" w:hAnsi="Book Antiqua" w:cs="Arial"/>
          <w:b/>
        </w:rPr>
        <w:t>LEVER</w:t>
      </w:r>
    </w:p>
    <w:p w:rsidR="001A1E2C" w:rsidRPr="00F5664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D76C08" w:rsidP="00742A8D">
      <w:pPr>
        <w:jc w:val="center"/>
        <w:rPr>
          <w:rFonts w:ascii="Book Antiqua" w:hAnsi="Book Antiqua" w:cs="Arial"/>
          <w:b/>
          <w:caps/>
        </w:rPr>
      </w:pPr>
      <w:r>
        <w:rPr>
          <w:rFonts w:ascii="Book Antiqua" w:hAnsi="Book Antiqua" w:cs="Arial"/>
          <w:b/>
          <w:caps/>
        </w:rPr>
        <w:t>Mr HAMEZ ISTREFI</w:t>
      </w:r>
    </w:p>
    <w:p w:rsidR="00EE6E4D" w:rsidRDefault="00EE6E4D" w:rsidP="00EE6E4D">
      <w:pPr>
        <w:jc w:val="center"/>
        <w:rPr>
          <w:rFonts w:ascii="Book Antiqua" w:hAnsi="Book Antiqua" w:cs="Arial"/>
          <w:b/>
          <w:caps/>
        </w:rPr>
      </w:pPr>
      <w:r w:rsidRPr="00EE6E4D">
        <w:rPr>
          <w:rFonts w:ascii="Book Antiqua" w:hAnsi="Book Antiqua" w:cs="Arial"/>
          <w:b/>
          <w:caps/>
        </w:rPr>
        <w:t>(ANONYMITY DIRECTION</w:t>
      </w:r>
      <w:r w:rsidR="00F53A85">
        <w:rPr>
          <w:rFonts w:ascii="Book Antiqua" w:hAnsi="Book Antiqua" w:cs="Arial"/>
          <w:b/>
          <w:caps/>
        </w:rPr>
        <w:t xml:space="preserve"> NOT MADE</w:t>
      </w:r>
      <w:r w:rsidRPr="00EE6E4D">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E73887" w:rsidRPr="00F5664C" w:rsidRDefault="00E73887"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76C08">
        <w:rPr>
          <w:rFonts w:ascii="Book Antiqua" w:hAnsi="Book Antiqua" w:cs="Arial"/>
        </w:rPr>
        <w:t xml:space="preserve">Miss J </w:t>
      </w:r>
      <w:proofErr w:type="spellStart"/>
      <w:r w:rsidR="00D76C08">
        <w:rPr>
          <w:rFonts w:ascii="Book Antiqua" w:hAnsi="Book Antiqua" w:cs="Arial"/>
        </w:rPr>
        <w:t>Lowis</w:t>
      </w:r>
      <w:proofErr w:type="spellEnd"/>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76C08">
        <w:rPr>
          <w:rFonts w:ascii="Book Antiqua" w:hAnsi="Book Antiqua" w:cs="Arial"/>
        </w:rPr>
        <w:t>Mr P Duffy</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EE6E4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D76C08" w:rsidRPr="00D76C08" w:rsidRDefault="00D76C08" w:rsidP="00402B9E">
      <w:pPr>
        <w:tabs>
          <w:tab w:val="left" w:pos="2520"/>
        </w:tabs>
        <w:jc w:val="both"/>
        <w:rPr>
          <w:rFonts w:ascii="Book Antiqua" w:hAnsi="Book Antiqua" w:cs="Arial"/>
          <w:b/>
          <w:u w:val="single"/>
        </w:rPr>
      </w:pPr>
      <w:r>
        <w:rPr>
          <w:rFonts w:ascii="Book Antiqua" w:hAnsi="Book Antiqua" w:cs="Arial"/>
          <w:b/>
          <w:u w:val="single"/>
        </w:rPr>
        <w:t xml:space="preserve">Introduction </w:t>
      </w:r>
    </w:p>
    <w:p w:rsidR="00D55A7D" w:rsidRDefault="00D76C08" w:rsidP="00D55A7D">
      <w:pPr>
        <w:numPr>
          <w:ilvl w:val="0"/>
          <w:numId w:val="3"/>
        </w:numPr>
        <w:spacing w:before="240"/>
        <w:jc w:val="both"/>
        <w:rPr>
          <w:rFonts w:ascii="Book Antiqua" w:hAnsi="Book Antiqua" w:cs="Arial"/>
        </w:rPr>
      </w:pPr>
      <w:r>
        <w:rPr>
          <w:rFonts w:ascii="Book Antiqua" w:hAnsi="Book Antiqua" w:cs="Arial"/>
        </w:rPr>
        <w:t>The Appellant, born on 2</w:t>
      </w:r>
      <w:r w:rsidRPr="00D76C08">
        <w:rPr>
          <w:rFonts w:ascii="Book Antiqua" w:hAnsi="Book Antiqua" w:cs="Arial"/>
          <w:vertAlign w:val="superscript"/>
        </w:rPr>
        <w:t>nd</w:t>
      </w:r>
      <w:r>
        <w:rPr>
          <w:rFonts w:ascii="Book Antiqua" w:hAnsi="Book Antiqua" w:cs="Arial"/>
        </w:rPr>
        <w:t xml:space="preserve"> April 1986, is a citizen of Albania.  The Appellant was represented by Miss </w:t>
      </w:r>
      <w:proofErr w:type="spellStart"/>
      <w:r>
        <w:rPr>
          <w:rFonts w:ascii="Book Antiqua" w:hAnsi="Book Antiqua" w:cs="Arial"/>
        </w:rPr>
        <w:t>Lowis</w:t>
      </w:r>
      <w:proofErr w:type="spellEnd"/>
      <w:r>
        <w:rPr>
          <w:rFonts w:ascii="Book Antiqua" w:hAnsi="Book Antiqua" w:cs="Arial"/>
        </w:rPr>
        <w:t>.  The Respondent was represented by Mr Duffy, a Presenting Officer.</w:t>
      </w:r>
    </w:p>
    <w:p w:rsidR="00E73887" w:rsidRDefault="00E73887" w:rsidP="00D76C08">
      <w:pPr>
        <w:spacing w:before="240"/>
        <w:jc w:val="both"/>
        <w:rPr>
          <w:rFonts w:ascii="Book Antiqua" w:hAnsi="Book Antiqua" w:cs="Arial"/>
          <w:b/>
          <w:u w:val="single"/>
        </w:rPr>
      </w:pPr>
    </w:p>
    <w:p w:rsidR="00D76C08" w:rsidRPr="00D76C08" w:rsidRDefault="00D76C08" w:rsidP="00D76C08">
      <w:pPr>
        <w:spacing w:before="240"/>
        <w:jc w:val="both"/>
        <w:rPr>
          <w:rFonts w:ascii="Book Antiqua" w:hAnsi="Book Antiqua" w:cs="Arial"/>
          <w:b/>
          <w:u w:val="single"/>
        </w:rPr>
      </w:pPr>
      <w:r>
        <w:rPr>
          <w:rFonts w:ascii="Book Antiqua" w:hAnsi="Book Antiqua" w:cs="Arial"/>
          <w:b/>
          <w:u w:val="single"/>
        </w:rPr>
        <w:lastRenderedPageBreak/>
        <w:t>Substantive Issues under Appeal</w:t>
      </w:r>
    </w:p>
    <w:p w:rsidR="00D76C08" w:rsidRDefault="00055C8D" w:rsidP="00D55A7D">
      <w:pPr>
        <w:numPr>
          <w:ilvl w:val="0"/>
          <w:numId w:val="3"/>
        </w:numPr>
        <w:spacing w:before="240"/>
        <w:jc w:val="both"/>
        <w:rPr>
          <w:rFonts w:ascii="Book Antiqua" w:hAnsi="Book Antiqua" w:cs="Arial"/>
        </w:rPr>
      </w:pPr>
      <w:r>
        <w:rPr>
          <w:rFonts w:ascii="Book Antiqua" w:hAnsi="Book Antiqua" w:cs="Arial"/>
        </w:rPr>
        <w:t>On 27</w:t>
      </w:r>
      <w:r w:rsidRPr="00055C8D">
        <w:rPr>
          <w:rFonts w:ascii="Book Antiqua" w:hAnsi="Book Antiqua" w:cs="Arial"/>
          <w:vertAlign w:val="superscript"/>
        </w:rPr>
        <w:t>th</w:t>
      </w:r>
      <w:r>
        <w:rPr>
          <w:rFonts w:ascii="Book Antiqua" w:hAnsi="Book Antiqua" w:cs="Arial"/>
        </w:rPr>
        <w:t xml:space="preserve"> March 2016 the Appellant </w:t>
      </w:r>
      <w:r w:rsidR="009B4FB4">
        <w:rPr>
          <w:rFonts w:ascii="Book Antiqua" w:hAnsi="Book Antiqua" w:cs="Arial"/>
        </w:rPr>
        <w:t xml:space="preserve">had </w:t>
      </w:r>
      <w:r>
        <w:rPr>
          <w:rFonts w:ascii="Book Antiqua" w:hAnsi="Book Antiqua" w:cs="Arial"/>
        </w:rPr>
        <w:t>made an asylum claim and that claim had been refused by the Respondent on 21</w:t>
      </w:r>
      <w:r w:rsidRPr="00055C8D">
        <w:rPr>
          <w:rFonts w:ascii="Book Antiqua" w:hAnsi="Book Antiqua" w:cs="Arial"/>
          <w:vertAlign w:val="superscript"/>
        </w:rPr>
        <w:t>st</w:t>
      </w:r>
      <w:r>
        <w:rPr>
          <w:rFonts w:ascii="Book Antiqua" w:hAnsi="Book Antiqua" w:cs="Arial"/>
        </w:rPr>
        <w:t xml:space="preserve"> September 2017.  The Appellant had appealed that decision and his appeal was heard by First-tier Tribunal Judge </w:t>
      </w:r>
      <w:proofErr w:type="spellStart"/>
      <w:r>
        <w:rPr>
          <w:rFonts w:ascii="Book Antiqua" w:hAnsi="Book Antiqua" w:cs="Arial"/>
        </w:rPr>
        <w:t>Hembrough</w:t>
      </w:r>
      <w:proofErr w:type="spellEnd"/>
      <w:r>
        <w:rPr>
          <w:rFonts w:ascii="Book Antiqua" w:hAnsi="Book Antiqua" w:cs="Arial"/>
        </w:rPr>
        <w:t xml:space="preserve"> sitting at Harmondsworth on 4</w:t>
      </w:r>
      <w:r w:rsidRPr="00055C8D">
        <w:rPr>
          <w:rFonts w:ascii="Book Antiqua" w:hAnsi="Book Antiqua" w:cs="Arial"/>
          <w:vertAlign w:val="superscript"/>
        </w:rPr>
        <w:t>th</w:t>
      </w:r>
      <w:r>
        <w:rPr>
          <w:rFonts w:ascii="Book Antiqua" w:hAnsi="Book Antiqua" w:cs="Arial"/>
        </w:rPr>
        <w:t xml:space="preserve"> December 2017.  The judge had dismissed the Appellant's appeal on all grounds.</w:t>
      </w:r>
    </w:p>
    <w:p w:rsidR="00055C8D" w:rsidRDefault="00055C8D" w:rsidP="00D55A7D">
      <w:pPr>
        <w:numPr>
          <w:ilvl w:val="0"/>
          <w:numId w:val="3"/>
        </w:numPr>
        <w:spacing w:before="240"/>
        <w:jc w:val="both"/>
        <w:rPr>
          <w:rFonts w:ascii="Book Antiqua" w:hAnsi="Book Antiqua" w:cs="Arial"/>
        </w:rPr>
      </w:pPr>
      <w:r>
        <w:rPr>
          <w:rFonts w:ascii="Book Antiqua" w:hAnsi="Book Antiqua" w:cs="Arial"/>
        </w:rPr>
        <w:t>Application for permission to appeal was made and permission was granted by First-tier Tribunal Judge Baker on 29</w:t>
      </w:r>
      <w:r w:rsidRPr="00055C8D">
        <w:rPr>
          <w:rFonts w:ascii="Book Antiqua" w:hAnsi="Book Antiqua" w:cs="Arial"/>
          <w:vertAlign w:val="superscript"/>
        </w:rPr>
        <w:t>th</w:t>
      </w:r>
      <w:r>
        <w:rPr>
          <w:rFonts w:ascii="Book Antiqua" w:hAnsi="Book Antiqua" w:cs="Arial"/>
        </w:rPr>
        <w:t xml:space="preserve"> January 2018.  It was said that it was arguable that the judge had erred in relying upon </w:t>
      </w:r>
      <w:r w:rsidRPr="00055C8D">
        <w:rPr>
          <w:rFonts w:ascii="Book Antiqua" w:hAnsi="Book Antiqua" w:cs="Arial"/>
          <w:b/>
          <w:u w:val="single"/>
        </w:rPr>
        <w:t>MK</w:t>
      </w:r>
      <w:r>
        <w:rPr>
          <w:rFonts w:ascii="Book Antiqua" w:hAnsi="Book Antiqua" w:cs="Arial"/>
        </w:rPr>
        <w:t xml:space="preserve"> and arguably not making findings on specific country information.  </w:t>
      </w:r>
    </w:p>
    <w:p w:rsidR="00055C8D" w:rsidRDefault="00055C8D" w:rsidP="00D55A7D">
      <w:pPr>
        <w:numPr>
          <w:ilvl w:val="0"/>
          <w:numId w:val="3"/>
        </w:numPr>
        <w:spacing w:before="240"/>
        <w:jc w:val="both"/>
        <w:rPr>
          <w:rFonts w:ascii="Book Antiqua" w:hAnsi="Book Antiqua" w:cs="Arial"/>
        </w:rPr>
      </w:pPr>
      <w:r>
        <w:rPr>
          <w:rFonts w:ascii="Book Antiqua" w:hAnsi="Book Antiqua" w:cs="Arial"/>
        </w:rPr>
        <w:t>The Respondent opposed the granting of the application by letter dated 8</w:t>
      </w:r>
      <w:r w:rsidRPr="00055C8D">
        <w:rPr>
          <w:rFonts w:ascii="Book Antiqua" w:hAnsi="Book Antiqua" w:cs="Arial"/>
          <w:vertAlign w:val="superscript"/>
        </w:rPr>
        <w:t>th</w:t>
      </w:r>
      <w:r>
        <w:rPr>
          <w:rFonts w:ascii="Book Antiqua" w:hAnsi="Book Antiqua" w:cs="Arial"/>
        </w:rPr>
        <w:t xml:space="preserve"> March 2018.  Directions were set for the Upper Tribunal to firstly decide whether an error of law had been made and the matter comes before me in accordance with those directions.  </w:t>
      </w:r>
    </w:p>
    <w:p w:rsidR="00055C8D" w:rsidRPr="00055C8D" w:rsidRDefault="00055C8D" w:rsidP="00055C8D">
      <w:pPr>
        <w:spacing w:before="240"/>
        <w:jc w:val="both"/>
        <w:rPr>
          <w:rFonts w:ascii="Book Antiqua" w:hAnsi="Book Antiqua" w:cs="Arial"/>
          <w:b/>
          <w:u w:val="single"/>
        </w:rPr>
      </w:pPr>
      <w:r>
        <w:rPr>
          <w:rFonts w:ascii="Book Antiqua" w:hAnsi="Book Antiqua" w:cs="Arial"/>
          <w:b/>
          <w:u w:val="single"/>
        </w:rPr>
        <w:t xml:space="preserve">Submissions on behalf of the Appellant </w:t>
      </w:r>
    </w:p>
    <w:p w:rsidR="00E54327" w:rsidRDefault="00055C8D" w:rsidP="00D55A7D">
      <w:pPr>
        <w:numPr>
          <w:ilvl w:val="0"/>
          <w:numId w:val="3"/>
        </w:numPr>
        <w:spacing w:before="240"/>
        <w:jc w:val="both"/>
        <w:rPr>
          <w:rFonts w:ascii="Book Antiqua" w:hAnsi="Book Antiqua" w:cs="Arial"/>
        </w:rPr>
      </w:pPr>
      <w:r>
        <w:rPr>
          <w:rFonts w:ascii="Book Antiqua" w:hAnsi="Book Antiqua" w:cs="Arial"/>
        </w:rPr>
        <w:t xml:space="preserve">Miss </w:t>
      </w:r>
      <w:proofErr w:type="spellStart"/>
      <w:r>
        <w:rPr>
          <w:rFonts w:ascii="Book Antiqua" w:hAnsi="Book Antiqua" w:cs="Arial"/>
        </w:rPr>
        <w:t>Lowis</w:t>
      </w:r>
      <w:proofErr w:type="spellEnd"/>
      <w:r>
        <w:rPr>
          <w:rFonts w:ascii="Book Antiqua" w:hAnsi="Book Antiqua" w:cs="Arial"/>
        </w:rPr>
        <w:t xml:space="preserve"> said the judge erred in law in relying on </w:t>
      </w:r>
      <w:r w:rsidRPr="00E54327">
        <w:rPr>
          <w:rFonts w:ascii="Book Antiqua" w:hAnsi="Book Antiqua" w:cs="Arial"/>
          <w:b/>
          <w:u w:val="single"/>
        </w:rPr>
        <w:t>IK</w:t>
      </w:r>
      <w:r>
        <w:rPr>
          <w:rFonts w:ascii="Book Antiqua" w:hAnsi="Book Antiqua" w:cs="Arial"/>
        </w:rPr>
        <w:t xml:space="preserve"> and </w:t>
      </w:r>
      <w:r w:rsidRPr="00E54327">
        <w:rPr>
          <w:rFonts w:ascii="Book Antiqua" w:hAnsi="Book Antiqua" w:cs="Arial"/>
          <w:b/>
          <w:u w:val="single"/>
        </w:rPr>
        <w:t>MK</w:t>
      </w:r>
      <w:r>
        <w:rPr>
          <w:rFonts w:ascii="Book Antiqua" w:hAnsi="Book Antiqua" w:cs="Arial"/>
        </w:rPr>
        <w:t xml:space="preserve"> as country guidance cases.  It was said that reliance upon </w:t>
      </w:r>
      <w:r w:rsidRPr="00E54327">
        <w:rPr>
          <w:rFonts w:ascii="Book Antiqua" w:hAnsi="Book Antiqua" w:cs="Arial"/>
          <w:b/>
          <w:u w:val="single"/>
        </w:rPr>
        <w:t>IK</w:t>
      </w:r>
      <w:r>
        <w:rPr>
          <w:rFonts w:ascii="Book Antiqua" w:hAnsi="Book Antiqua" w:cs="Arial"/>
        </w:rPr>
        <w:t xml:space="preserve"> as a starting point was a material error of law and that the judge had not looked properly at background material provided in the case.  It was submitted it was clear the starting point </w:t>
      </w:r>
      <w:r w:rsidR="00E54327">
        <w:rPr>
          <w:rFonts w:ascii="Book Antiqua" w:hAnsi="Book Antiqua" w:cs="Arial"/>
        </w:rPr>
        <w:t>for the judge was the two country guidance cases which were no longer current and that it was clear he had used those cases as his starting point when reaching conclusions on the risk to the Appellant on return.  Further, it was said that there was other material that he had not referred to within the background material and he should have referred to those matters and they were within the skeleton argument.</w:t>
      </w:r>
    </w:p>
    <w:p w:rsidR="00E54327" w:rsidRPr="00E54327" w:rsidRDefault="00E54327" w:rsidP="00E54327">
      <w:pPr>
        <w:spacing w:before="240"/>
        <w:jc w:val="both"/>
        <w:rPr>
          <w:rFonts w:ascii="Book Antiqua" w:hAnsi="Book Antiqua" w:cs="Arial"/>
          <w:b/>
          <w:u w:val="single"/>
        </w:rPr>
      </w:pPr>
      <w:r>
        <w:rPr>
          <w:rFonts w:ascii="Book Antiqua" w:hAnsi="Book Antiqua" w:cs="Arial"/>
          <w:b/>
          <w:u w:val="single"/>
        </w:rPr>
        <w:t xml:space="preserve">Submissions on behalf of the Respondent </w:t>
      </w:r>
    </w:p>
    <w:p w:rsidR="00E54327" w:rsidRDefault="00E54327" w:rsidP="00D55A7D">
      <w:pPr>
        <w:numPr>
          <w:ilvl w:val="0"/>
          <w:numId w:val="3"/>
        </w:numPr>
        <w:spacing w:before="240"/>
        <w:jc w:val="both"/>
        <w:rPr>
          <w:rFonts w:ascii="Book Antiqua" w:hAnsi="Book Antiqua" w:cs="Arial"/>
        </w:rPr>
      </w:pPr>
      <w:r>
        <w:rPr>
          <w:rFonts w:ascii="Book Antiqua" w:hAnsi="Book Antiqua" w:cs="Arial"/>
        </w:rPr>
        <w:t xml:space="preserve">It was accepted the judge should not have relied upon </w:t>
      </w:r>
      <w:r w:rsidRPr="00E54327">
        <w:rPr>
          <w:rFonts w:ascii="Book Antiqua" w:hAnsi="Book Antiqua" w:cs="Arial"/>
          <w:b/>
          <w:u w:val="single"/>
        </w:rPr>
        <w:t>MK</w:t>
      </w:r>
      <w:r>
        <w:rPr>
          <w:rFonts w:ascii="Book Antiqua" w:hAnsi="Book Antiqua" w:cs="Arial"/>
        </w:rPr>
        <w:t xml:space="preserve"> as a country guidance case but the issue is one of whether that made any material error of law in terms of the decision.  It was said that he had looked at the evidence available as to circumstances within Albania and had concluded that there was discriminatory behaviour but it did not cross over to persecutory behaviour and that was a correct decision and was in accordance with the policy summary of 2017.  </w:t>
      </w:r>
    </w:p>
    <w:p w:rsidR="00E54327" w:rsidRDefault="00E54327" w:rsidP="00D55A7D">
      <w:pPr>
        <w:numPr>
          <w:ilvl w:val="0"/>
          <w:numId w:val="3"/>
        </w:numPr>
        <w:spacing w:before="240"/>
        <w:jc w:val="both"/>
        <w:rPr>
          <w:rFonts w:ascii="Book Antiqua" w:hAnsi="Book Antiqua" w:cs="Arial"/>
        </w:rPr>
      </w:pPr>
      <w:r>
        <w:rPr>
          <w:rFonts w:ascii="Book Antiqua" w:hAnsi="Book Antiqua" w:cs="Arial"/>
        </w:rPr>
        <w:t>At the conclusion of the hearing I reserved my decision to consider the submissions raised and the evidence.</w:t>
      </w:r>
    </w:p>
    <w:p w:rsidR="00E54327" w:rsidRPr="00E54327" w:rsidRDefault="00E54327" w:rsidP="00E54327">
      <w:pPr>
        <w:spacing w:before="240"/>
        <w:jc w:val="both"/>
        <w:rPr>
          <w:rFonts w:ascii="Book Antiqua" w:hAnsi="Book Antiqua" w:cs="Arial"/>
          <w:b/>
          <w:u w:val="single"/>
        </w:rPr>
      </w:pPr>
      <w:r>
        <w:rPr>
          <w:rFonts w:ascii="Book Antiqua" w:hAnsi="Book Antiqua" w:cs="Arial"/>
          <w:b/>
          <w:u w:val="single"/>
        </w:rPr>
        <w:t>Decision and Reasons</w:t>
      </w:r>
    </w:p>
    <w:p w:rsidR="00E54327" w:rsidRDefault="00E54327" w:rsidP="00D55A7D">
      <w:pPr>
        <w:numPr>
          <w:ilvl w:val="0"/>
          <w:numId w:val="3"/>
        </w:numPr>
        <w:spacing w:before="240"/>
        <w:jc w:val="both"/>
        <w:rPr>
          <w:rFonts w:ascii="Book Antiqua" w:hAnsi="Book Antiqua" w:cs="Arial"/>
        </w:rPr>
      </w:pPr>
      <w:r>
        <w:rPr>
          <w:rFonts w:ascii="Book Antiqua" w:hAnsi="Book Antiqua" w:cs="Arial"/>
        </w:rPr>
        <w:t xml:space="preserve">The Appellant had claimed a fear of persecution if returned to Albania as a member of a particular social group, namely a gay man.  The judge had set out the evidence and submissions raised at the hearing.  He had noted the skeleton argument which he had annexed to the Record of Proceedings (paragraph 51).  He had further noted at paragraph 31 the documents submitted in the case and at paragraph 52 stated that </w:t>
      </w:r>
      <w:r>
        <w:rPr>
          <w:rFonts w:ascii="Book Antiqua" w:hAnsi="Book Antiqua" w:cs="Arial"/>
        </w:rPr>
        <w:lastRenderedPageBreak/>
        <w:t xml:space="preserve">before arriving at his decision he had considered that documentation and oral evidence.  There is nothing to suggest that the judge had not done that which he stated at paragraph 52.  </w:t>
      </w:r>
    </w:p>
    <w:p w:rsidR="009F6F9E" w:rsidRDefault="00E54327" w:rsidP="00D55A7D">
      <w:pPr>
        <w:numPr>
          <w:ilvl w:val="0"/>
          <w:numId w:val="3"/>
        </w:numPr>
        <w:spacing w:before="240"/>
        <w:jc w:val="both"/>
        <w:rPr>
          <w:rFonts w:ascii="Book Antiqua" w:hAnsi="Book Antiqua" w:cs="Arial"/>
        </w:rPr>
      </w:pPr>
      <w:r>
        <w:rPr>
          <w:rFonts w:ascii="Book Antiqua" w:hAnsi="Book Antiqua" w:cs="Arial"/>
        </w:rPr>
        <w:t>In his assessment of credibility the judge had noted that the Appellant had made an entire</w:t>
      </w:r>
      <w:r w:rsidR="00F53A85">
        <w:rPr>
          <w:rFonts w:ascii="Book Antiqua" w:hAnsi="Book Antiqua" w:cs="Arial"/>
        </w:rPr>
        <w:t xml:space="preserve">ly false asylum claim in 2002 </w:t>
      </w:r>
      <w:r>
        <w:rPr>
          <w:rFonts w:ascii="Book Antiqua" w:hAnsi="Book Antiqua" w:cs="Arial"/>
        </w:rPr>
        <w:t>t</w:t>
      </w:r>
      <w:r w:rsidR="00F53A85">
        <w:rPr>
          <w:rFonts w:ascii="Book Antiqua" w:hAnsi="Book Antiqua" w:cs="Arial"/>
        </w:rPr>
        <w:t>hat</w:t>
      </w:r>
      <w:r>
        <w:rPr>
          <w:rFonts w:ascii="Book Antiqua" w:hAnsi="Book Antiqua" w:cs="Arial"/>
        </w:rPr>
        <w:t xml:space="preserve"> had in fact led</w:t>
      </w:r>
      <w:r w:rsidR="00AC6D79">
        <w:rPr>
          <w:rFonts w:ascii="Book Antiqua" w:hAnsi="Book Antiqua" w:cs="Arial"/>
        </w:rPr>
        <w:t xml:space="preserve"> to him being granted asylum as an unaccompanied minor until his removal in 2007 (53).  Notwithstanding that not insignificant adverse feature of credibility, the judge had at paragraphs 54 to 64 fairly and clearly assessed the Appellant's claim and found that for reasons given, whilst he did not find a real risk of persecution from the Appellant's own family, he accepted the Appellant was </w:t>
      </w:r>
      <w:r w:rsidR="009F6F9E">
        <w:rPr>
          <w:rFonts w:ascii="Book Antiqua" w:hAnsi="Book Antiqua" w:cs="Arial"/>
        </w:rPr>
        <w:t xml:space="preserve">gay and had then considered the risk of societal persecution.  </w:t>
      </w:r>
    </w:p>
    <w:p w:rsidR="00610510" w:rsidRDefault="009F6F9E" w:rsidP="00D55A7D">
      <w:pPr>
        <w:numPr>
          <w:ilvl w:val="0"/>
          <w:numId w:val="3"/>
        </w:numPr>
        <w:spacing w:before="240"/>
        <w:jc w:val="both"/>
        <w:rPr>
          <w:rFonts w:ascii="Book Antiqua" w:hAnsi="Book Antiqua" w:cs="Arial"/>
        </w:rPr>
      </w:pPr>
      <w:r>
        <w:rPr>
          <w:rFonts w:ascii="Book Antiqua" w:hAnsi="Book Antiqua" w:cs="Arial"/>
        </w:rPr>
        <w:t xml:space="preserve">He had begun at paragraph 65 by noting that he took account of the definition of acts of persecution in Article 9 of the Qualification Directive (which was quoted at paragraph 21 of </w:t>
      </w:r>
      <w:r w:rsidRPr="00610510">
        <w:rPr>
          <w:rFonts w:ascii="Book Antiqua" w:hAnsi="Book Antiqua" w:cs="Arial"/>
          <w:b/>
          <w:u w:val="single"/>
        </w:rPr>
        <w:t>LC</w:t>
      </w:r>
      <w:r w:rsidRPr="00610510">
        <w:rPr>
          <w:rFonts w:ascii="Book Antiqua" w:hAnsi="Book Antiqua" w:cs="Arial"/>
          <w:b/>
        </w:rPr>
        <w:t xml:space="preserve"> </w:t>
      </w:r>
      <w:r w:rsidR="00610510" w:rsidRPr="00610510">
        <w:rPr>
          <w:rFonts w:ascii="Book Antiqua" w:hAnsi="Book Antiqua" w:cs="Arial"/>
          <w:b/>
        </w:rPr>
        <w:t>(</w:t>
      </w:r>
      <w:r w:rsidRPr="00610510">
        <w:rPr>
          <w:rFonts w:ascii="Book Antiqua" w:hAnsi="Book Antiqua" w:cs="Arial"/>
          <w:b/>
        </w:rPr>
        <w:t>Albania</w:t>
      </w:r>
      <w:r w:rsidR="00610510" w:rsidRPr="00610510">
        <w:rPr>
          <w:rFonts w:ascii="Book Antiqua" w:hAnsi="Book Antiqua" w:cs="Arial"/>
          <w:b/>
        </w:rPr>
        <w:t>)</w:t>
      </w:r>
      <w:r w:rsidRPr="00610510">
        <w:rPr>
          <w:rFonts w:ascii="Book Antiqua" w:hAnsi="Book Antiqua" w:cs="Arial"/>
          <w:b/>
        </w:rPr>
        <w:t xml:space="preserve"> [2017] EWCA </w:t>
      </w:r>
      <w:proofErr w:type="spellStart"/>
      <w:r w:rsidRPr="00610510">
        <w:rPr>
          <w:rFonts w:ascii="Book Antiqua" w:hAnsi="Book Antiqua" w:cs="Arial"/>
          <w:b/>
        </w:rPr>
        <w:t>Civ</w:t>
      </w:r>
      <w:proofErr w:type="spellEnd"/>
      <w:r w:rsidRPr="00610510">
        <w:rPr>
          <w:rFonts w:ascii="Book Antiqua" w:hAnsi="Book Antiqua" w:cs="Arial"/>
          <w:b/>
        </w:rPr>
        <w:t xml:space="preserve"> 351</w:t>
      </w:r>
      <w:r>
        <w:rPr>
          <w:rFonts w:ascii="Book Antiqua" w:hAnsi="Book Antiqua" w:cs="Arial"/>
        </w:rPr>
        <w:t xml:space="preserve">).  At paragraph 66 he had referred to </w:t>
      </w:r>
      <w:r w:rsidRPr="00610510">
        <w:rPr>
          <w:rFonts w:ascii="Book Antiqua" w:hAnsi="Book Antiqua" w:cs="Arial"/>
          <w:b/>
          <w:u w:val="single"/>
        </w:rPr>
        <w:t>IM</w:t>
      </w:r>
      <w:r w:rsidRPr="00610510">
        <w:rPr>
          <w:rFonts w:ascii="Book Antiqua" w:hAnsi="Book Antiqua" w:cs="Arial"/>
          <w:b/>
        </w:rPr>
        <w:t xml:space="preserve"> Albania C</w:t>
      </w:r>
      <w:r w:rsidR="00610510" w:rsidRPr="00610510">
        <w:rPr>
          <w:rFonts w:ascii="Book Antiqua" w:hAnsi="Book Antiqua" w:cs="Arial"/>
          <w:b/>
        </w:rPr>
        <w:t>G</w:t>
      </w:r>
      <w:r w:rsidRPr="00610510">
        <w:rPr>
          <w:rFonts w:ascii="Book Antiqua" w:hAnsi="Book Antiqua" w:cs="Arial"/>
          <w:b/>
        </w:rPr>
        <w:t xml:space="preserve"> [2003] UKIAT 00067</w:t>
      </w:r>
      <w:r>
        <w:rPr>
          <w:rFonts w:ascii="Book Antiqua" w:hAnsi="Book Antiqua" w:cs="Arial"/>
        </w:rPr>
        <w:t xml:space="preserve"> and quoted the conclusion reached by the Tribunal in that case.  </w:t>
      </w:r>
      <w:r w:rsidRPr="00610510">
        <w:rPr>
          <w:rFonts w:ascii="Book Antiqua" w:hAnsi="Book Antiqua" w:cs="Arial"/>
          <w:b/>
          <w:u w:val="single"/>
        </w:rPr>
        <w:t>IM</w:t>
      </w:r>
      <w:r>
        <w:rPr>
          <w:rFonts w:ascii="Book Antiqua" w:hAnsi="Book Antiqua" w:cs="Arial"/>
        </w:rPr>
        <w:t xml:space="preserve"> is no longer a country guidance case and not to be relied upon.  However, it is clear the judge was perfectly aware of that fact, stating at paragraph 67 “Whilst </w:t>
      </w:r>
      <w:r w:rsidRPr="00610510">
        <w:rPr>
          <w:rFonts w:ascii="Book Antiqua" w:hAnsi="Book Antiqua" w:cs="Arial"/>
          <w:b/>
          <w:u w:val="single"/>
        </w:rPr>
        <w:t>IM</w:t>
      </w:r>
      <w:r>
        <w:rPr>
          <w:rFonts w:ascii="Book Antiqua" w:hAnsi="Book Antiqua" w:cs="Arial"/>
        </w:rPr>
        <w:t xml:space="preserve"> is no longer regarded as a country guidance case it is arguable that it represents persuasive authority as to the situation prevailing in Albania at that time”.</w:t>
      </w:r>
      <w:r w:rsidR="00610510">
        <w:rPr>
          <w:rFonts w:ascii="Book Antiqua" w:hAnsi="Book Antiqua" w:cs="Arial"/>
        </w:rPr>
        <w:t xml:space="preserve">  The judge was criticised by Miss </w:t>
      </w:r>
      <w:proofErr w:type="spellStart"/>
      <w:r w:rsidR="00610510">
        <w:rPr>
          <w:rFonts w:ascii="Book Antiqua" w:hAnsi="Book Antiqua" w:cs="Arial"/>
        </w:rPr>
        <w:t>Lowis</w:t>
      </w:r>
      <w:proofErr w:type="spellEnd"/>
      <w:r w:rsidR="00610510">
        <w:rPr>
          <w:rFonts w:ascii="Book Antiqua" w:hAnsi="Book Antiqua" w:cs="Arial"/>
        </w:rPr>
        <w:t xml:space="preserve"> for this comment suggesting the judge had essentially pre-judged the situation in the country now by reliance upon </w:t>
      </w:r>
      <w:r w:rsidR="00610510" w:rsidRPr="008F2CE1">
        <w:rPr>
          <w:rFonts w:ascii="Book Antiqua" w:hAnsi="Book Antiqua" w:cs="Arial"/>
          <w:b/>
          <w:u w:val="single"/>
        </w:rPr>
        <w:t>IM</w:t>
      </w:r>
      <w:r w:rsidR="00610510">
        <w:rPr>
          <w:rFonts w:ascii="Book Antiqua" w:hAnsi="Book Antiqua" w:cs="Arial"/>
        </w:rPr>
        <w:t xml:space="preserve">.  That is not the case.  Firstly, it is clear the judge knew </w:t>
      </w:r>
      <w:r w:rsidR="00610510" w:rsidRPr="008F2CE1">
        <w:rPr>
          <w:rFonts w:ascii="Book Antiqua" w:hAnsi="Book Antiqua" w:cs="Arial"/>
          <w:b/>
          <w:u w:val="single"/>
        </w:rPr>
        <w:t>IM</w:t>
      </w:r>
      <w:r w:rsidR="00610510">
        <w:rPr>
          <w:rFonts w:ascii="Book Antiqua" w:hAnsi="Book Antiqua" w:cs="Arial"/>
        </w:rPr>
        <w:t xml:space="preserve"> was no longer country guidance and did not rely upon it.  His comment that it arguably represented persuasive authority as to the situation prevailing in Albania at that time is no more than a logical point arising out of the concept of country guidance cases.  Those cases are generally written following the consideration of evidence available at the time of writing often following the hearing of evidence from experts and witnesses.  They are designed to encapsulate the available evidence at the time and to assist Tribunal Judges and others in reaching fair and proper conclusions.  Indeed, a failure to follow a current country guidance case without good reason has been said to be an error of law.  It is perfectly logical therefore for the judge to have made the point that </w:t>
      </w:r>
      <w:r w:rsidR="00610510" w:rsidRPr="008F2CE1">
        <w:rPr>
          <w:rFonts w:ascii="Book Antiqua" w:hAnsi="Book Antiqua" w:cs="Arial"/>
          <w:b/>
          <w:u w:val="single"/>
        </w:rPr>
        <w:t>IM</w:t>
      </w:r>
      <w:r w:rsidR="00610510">
        <w:rPr>
          <w:rFonts w:ascii="Book Antiqua" w:hAnsi="Book Antiqua" w:cs="Arial"/>
        </w:rPr>
        <w:t xml:space="preserve"> arguably was persuasive authority for circumstances in 2003.  The judge could have omitted all reference to </w:t>
      </w:r>
      <w:r w:rsidR="00610510" w:rsidRPr="008F2CE1">
        <w:rPr>
          <w:rFonts w:ascii="Book Antiqua" w:hAnsi="Book Antiqua" w:cs="Arial"/>
          <w:b/>
          <w:u w:val="single"/>
        </w:rPr>
        <w:t>IM</w:t>
      </w:r>
      <w:r w:rsidR="00610510">
        <w:rPr>
          <w:rFonts w:ascii="Book Antiqua" w:hAnsi="Book Antiqua" w:cs="Arial"/>
        </w:rPr>
        <w:t xml:space="preserve"> and indeed paragraph</w:t>
      </w:r>
      <w:r w:rsidR="003D4F85">
        <w:rPr>
          <w:rFonts w:ascii="Book Antiqua" w:hAnsi="Book Antiqua" w:cs="Arial"/>
        </w:rPr>
        <w:t>s</w:t>
      </w:r>
      <w:r w:rsidR="00610510">
        <w:rPr>
          <w:rFonts w:ascii="Book Antiqua" w:hAnsi="Book Antiqua" w:cs="Arial"/>
        </w:rPr>
        <w:t xml:space="preserve"> 66 to 67 could have been deleted without any loss to the decision as a whole as being unnecessary fact.  However, the fact that he included it as an historical point in the development of country evidence does not disclose an error of law.  </w:t>
      </w:r>
    </w:p>
    <w:p w:rsidR="00065A64" w:rsidRDefault="00065A64" w:rsidP="00D55A7D">
      <w:pPr>
        <w:numPr>
          <w:ilvl w:val="0"/>
          <w:numId w:val="3"/>
        </w:numPr>
        <w:spacing w:before="240"/>
        <w:jc w:val="both"/>
        <w:rPr>
          <w:rFonts w:ascii="Book Antiqua" w:hAnsi="Book Antiqua" w:cs="Arial"/>
        </w:rPr>
      </w:pPr>
      <w:r>
        <w:rPr>
          <w:rFonts w:ascii="Book Antiqua" w:hAnsi="Book Antiqua" w:cs="Arial"/>
        </w:rPr>
        <w:t xml:space="preserve">At paragraph 68 the judge referred to </w:t>
      </w:r>
      <w:r w:rsidRPr="00065A64">
        <w:rPr>
          <w:rFonts w:ascii="Book Antiqua" w:hAnsi="Book Antiqua" w:cs="Arial"/>
          <w:b/>
          <w:u w:val="single"/>
        </w:rPr>
        <w:t>MK</w:t>
      </w:r>
      <w:r w:rsidRPr="00065A64">
        <w:rPr>
          <w:rFonts w:ascii="Book Antiqua" w:hAnsi="Book Antiqua" w:cs="Arial"/>
          <w:b/>
        </w:rPr>
        <w:t xml:space="preserve"> Albania CG [2009] UKA</w:t>
      </w:r>
      <w:r w:rsidR="003D4F85">
        <w:rPr>
          <w:rFonts w:ascii="Book Antiqua" w:hAnsi="Book Antiqua" w:cs="Arial"/>
          <w:b/>
        </w:rPr>
        <w:t>I</w:t>
      </w:r>
      <w:r w:rsidRPr="00065A64">
        <w:rPr>
          <w:rFonts w:ascii="Book Antiqua" w:hAnsi="Book Antiqua" w:cs="Arial"/>
          <w:b/>
        </w:rPr>
        <w:t>T 00036</w:t>
      </w:r>
      <w:r>
        <w:rPr>
          <w:rFonts w:ascii="Book Antiqua" w:hAnsi="Book Antiqua" w:cs="Arial"/>
        </w:rPr>
        <w:t xml:space="preserve">, and again quoted the conclusion reached by the Tribunal in that case.  On this occasion the judge did not acknowledge that </w:t>
      </w:r>
      <w:r w:rsidRPr="00065A64">
        <w:rPr>
          <w:rFonts w:ascii="Book Antiqua" w:hAnsi="Book Antiqua" w:cs="Arial"/>
          <w:b/>
          <w:u w:val="single"/>
        </w:rPr>
        <w:t>MK</w:t>
      </w:r>
      <w:r>
        <w:rPr>
          <w:rFonts w:ascii="Book Antiqua" w:hAnsi="Book Antiqua" w:cs="Arial"/>
        </w:rPr>
        <w:t xml:space="preserve"> was no longer a country guidance case.  At paragraph 70 he noted “In </w:t>
      </w:r>
      <w:r w:rsidRPr="00065A64">
        <w:rPr>
          <w:rFonts w:ascii="Book Antiqua" w:hAnsi="Book Antiqua" w:cs="Arial"/>
          <w:b/>
          <w:u w:val="single"/>
        </w:rPr>
        <w:t>MK</w:t>
      </w:r>
      <w:r>
        <w:rPr>
          <w:rFonts w:ascii="Book Antiqua" w:hAnsi="Book Antiqua" w:cs="Arial"/>
        </w:rPr>
        <w:t xml:space="preserve"> it was held that homosexuals were not generally at risk of persecution or serious harm in Albania”.  If he had said no more and simply relied upon that finding in </w:t>
      </w:r>
      <w:r w:rsidRPr="00065A64">
        <w:rPr>
          <w:rFonts w:ascii="Book Antiqua" w:hAnsi="Book Antiqua" w:cs="Arial"/>
          <w:b/>
          <w:u w:val="single"/>
        </w:rPr>
        <w:t>MK</w:t>
      </w:r>
      <w:r>
        <w:rPr>
          <w:rFonts w:ascii="Book Antiqua" w:hAnsi="Book Antiqua" w:cs="Arial"/>
        </w:rPr>
        <w:t xml:space="preserve"> in 2009, it is entirely possible if not probable that would have been an error of law.  However, it is clear that in that same paragraph he had immediately looked beyond </w:t>
      </w:r>
      <w:r w:rsidRPr="00065A64">
        <w:rPr>
          <w:rFonts w:ascii="Book Antiqua" w:hAnsi="Book Antiqua" w:cs="Arial"/>
          <w:b/>
          <w:u w:val="single"/>
        </w:rPr>
        <w:t>MK</w:t>
      </w:r>
      <w:r>
        <w:rPr>
          <w:rFonts w:ascii="Book Antiqua" w:hAnsi="Book Antiqua" w:cs="Arial"/>
        </w:rPr>
        <w:t xml:space="preserve"> and the position in 2009 by the examination of country material available to him and referred to earlier.  In continuance of paragraph </w:t>
      </w:r>
      <w:r>
        <w:rPr>
          <w:rFonts w:ascii="Book Antiqua" w:hAnsi="Book Antiqua" w:cs="Arial"/>
        </w:rPr>
        <w:lastRenderedPageBreak/>
        <w:t xml:space="preserve">70 he said this “I find it to be clear that since </w:t>
      </w:r>
      <w:r w:rsidRPr="00065A64">
        <w:rPr>
          <w:rFonts w:ascii="Book Antiqua" w:hAnsi="Book Antiqua" w:cs="Arial"/>
          <w:b/>
          <w:u w:val="single"/>
        </w:rPr>
        <w:t>MK</w:t>
      </w:r>
      <w:r>
        <w:rPr>
          <w:rFonts w:ascii="Book Antiqua" w:hAnsi="Book Antiqua" w:cs="Arial"/>
        </w:rPr>
        <w:t xml:space="preserve"> was decided in 2009 …</w:t>
      </w:r>
      <w:r w:rsidR="003D4F85">
        <w:rPr>
          <w:rFonts w:ascii="Book Antiqua" w:hAnsi="Book Antiqua" w:cs="Arial"/>
        </w:rPr>
        <w:t xml:space="preserve"> …</w:t>
      </w:r>
      <w:r>
        <w:rPr>
          <w:rFonts w:ascii="Book Antiqua" w:hAnsi="Book Antiqua" w:cs="Arial"/>
        </w:rPr>
        <w:t xml:space="preserve">”.  Thereafter at paragraphs 69 to 77 he referred to country material.  He adopted a fair approach to the analysis of that country material including an acknowledgment of submissions made that he agreed with the point that societal attitudes remain deeply conservative (paragraph 71).  He noted wisely at paragraph 73 the fact there is an inevitable time lag between the legislative process and any change in societal attitudes.  He appreciated by inference that that situation probably existed in many countries and noted that incidents of discrimination occurred in the UK.  However, he found that the level of discrimination did not reach the level of persecution as defined in Article </w:t>
      </w:r>
      <w:r w:rsidR="003D4F85">
        <w:rPr>
          <w:rFonts w:ascii="Book Antiqua" w:hAnsi="Book Antiqua" w:cs="Arial"/>
        </w:rPr>
        <w:t>9</w:t>
      </w:r>
      <w:r>
        <w:rPr>
          <w:rFonts w:ascii="Book Antiqua" w:hAnsi="Book Antiqua" w:cs="Arial"/>
        </w:rPr>
        <w:t xml:space="preserve"> of the Qualification Directive already referred to him at paragraph 65.  </w:t>
      </w:r>
    </w:p>
    <w:p w:rsidR="00055C8D" w:rsidRPr="00F5664C" w:rsidRDefault="00065A64" w:rsidP="00D55A7D">
      <w:pPr>
        <w:numPr>
          <w:ilvl w:val="0"/>
          <w:numId w:val="3"/>
        </w:numPr>
        <w:spacing w:before="240"/>
        <w:jc w:val="both"/>
        <w:rPr>
          <w:rFonts w:ascii="Book Antiqua" w:hAnsi="Book Antiqua" w:cs="Arial"/>
        </w:rPr>
      </w:pPr>
      <w:r>
        <w:rPr>
          <w:rFonts w:ascii="Book Antiqua" w:hAnsi="Book Antiqua" w:cs="Arial"/>
        </w:rPr>
        <w:t xml:space="preserve">The judge had examined this case with care and in a fair and open-minded manner.  The decision indicates he had focused his mind upon the country material available to analyse the position at the date of hearing, rather than the historical position of either what was disclosed by </w:t>
      </w:r>
      <w:r w:rsidRPr="003D4F85">
        <w:rPr>
          <w:rFonts w:ascii="Book Antiqua" w:hAnsi="Book Antiqua" w:cs="Arial"/>
          <w:b/>
          <w:u w:val="single"/>
        </w:rPr>
        <w:t>IM</w:t>
      </w:r>
      <w:r>
        <w:rPr>
          <w:rFonts w:ascii="Book Antiqua" w:hAnsi="Book Antiqua" w:cs="Arial"/>
        </w:rPr>
        <w:t xml:space="preserve"> in 2003 and what was disclosed by </w:t>
      </w:r>
      <w:r w:rsidRPr="003D4F85">
        <w:rPr>
          <w:rFonts w:ascii="Book Antiqua" w:hAnsi="Book Antiqua" w:cs="Arial"/>
          <w:b/>
          <w:u w:val="single"/>
        </w:rPr>
        <w:t>MK</w:t>
      </w:r>
      <w:r>
        <w:rPr>
          <w:rFonts w:ascii="Book Antiqua" w:hAnsi="Book Antiqua" w:cs="Arial"/>
        </w:rPr>
        <w:t xml:space="preserve"> in 2009.  It was an oversight not to acknowledge </w:t>
      </w:r>
      <w:r w:rsidRPr="003D4F85">
        <w:rPr>
          <w:rFonts w:ascii="Book Antiqua" w:hAnsi="Book Antiqua" w:cs="Arial"/>
          <w:b/>
          <w:u w:val="single"/>
        </w:rPr>
        <w:t>MK</w:t>
      </w:r>
      <w:r>
        <w:rPr>
          <w:rFonts w:ascii="Book Antiqua" w:hAnsi="Book Antiqua" w:cs="Arial"/>
        </w:rPr>
        <w:t xml:space="preserve"> was no longer to be regarded as a country guidance case and indeed an error if he believed it still remained on the books as a country guidance case.  However, neither </w:t>
      </w:r>
      <w:r w:rsidR="00261926">
        <w:rPr>
          <w:rFonts w:ascii="Book Antiqua" w:hAnsi="Book Antiqua" w:cs="Arial"/>
        </w:rPr>
        <w:t xml:space="preserve">position </w:t>
      </w:r>
      <w:r>
        <w:rPr>
          <w:rFonts w:ascii="Book Antiqua" w:hAnsi="Book Antiqua" w:cs="Arial"/>
        </w:rPr>
        <w:t xml:space="preserve">was a material error of law because he </w:t>
      </w:r>
      <w:r w:rsidR="00381830">
        <w:rPr>
          <w:rFonts w:ascii="Book Antiqua" w:hAnsi="Book Antiqua" w:cs="Arial"/>
        </w:rPr>
        <w:t xml:space="preserve">had </w:t>
      </w:r>
      <w:r>
        <w:rPr>
          <w:rFonts w:ascii="Book Antiqua" w:hAnsi="Book Antiqua" w:cs="Arial"/>
        </w:rPr>
        <w:t xml:space="preserve">done what was required and that was to examine the </w:t>
      </w:r>
      <w:r w:rsidR="00381830">
        <w:rPr>
          <w:rFonts w:ascii="Book Antiqua" w:hAnsi="Book Antiqua" w:cs="Arial"/>
        </w:rPr>
        <w:t>current</w:t>
      </w:r>
      <w:r>
        <w:rPr>
          <w:rFonts w:ascii="Book Antiqua" w:hAnsi="Book Antiqua" w:cs="Arial"/>
        </w:rPr>
        <w:t xml:space="preserve"> material and position and assess whether that would lead to a real risk of persecution for the Appellant on return, to the required standard.  He conducted that exercise.  It would be unwieldly and foolish to expect a judge to refer to each and every piece of</w:t>
      </w:r>
      <w:r w:rsidR="00381830">
        <w:rPr>
          <w:rFonts w:ascii="Book Antiqua" w:hAnsi="Book Antiqua" w:cs="Arial"/>
        </w:rPr>
        <w:t xml:space="preserve"> </w:t>
      </w:r>
      <w:r>
        <w:rPr>
          <w:rFonts w:ascii="Book Antiqua" w:hAnsi="Book Antiqua" w:cs="Arial"/>
        </w:rPr>
        <w:t xml:space="preserve">material placed before him.  It is easy perhaps in an application to cherry-pick what might be considered favourable pieces of evidence and to suggest that the judge erred in not considering those specific matters.  The judge had indicated he had </w:t>
      </w:r>
      <w:r w:rsidR="00394C45">
        <w:rPr>
          <w:rFonts w:ascii="Book Antiqua" w:hAnsi="Book Antiqua" w:cs="Arial"/>
        </w:rPr>
        <w:t xml:space="preserve">looked at the documentary evidence provided.  He had made specific reference to the skeleton argument and indeed had annexed it to the Record of Proceedings.  It is clear from his approach generally that he had given careful consideration to the current situation in Albania and had reached a decision fairly and properly based on his analysis and that did not disclose any material error of law or any unreasonable approach to the manner in which he dealt with the case.  </w:t>
      </w:r>
      <w:r>
        <w:rPr>
          <w:rFonts w:ascii="Book Antiqua" w:hAnsi="Book Antiqua" w:cs="Arial"/>
        </w:rPr>
        <w:t xml:space="preserve">  </w:t>
      </w:r>
      <w:r w:rsidR="00610510">
        <w:rPr>
          <w:rFonts w:ascii="Book Antiqua" w:hAnsi="Book Antiqua" w:cs="Arial"/>
        </w:rPr>
        <w:t xml:space="preserve"> </w:t>
      </w:r>
      <w:r w:rsidR="009F6F9E">
        <w:rPr>
          <w:rFonts w:ascii="Book Antiqua" w:hAnsi="Book Antiqua" w:cs="Arial"/>
        </w:rPr>
        <w:t xml:space="preserve"> </w:t>
      </w:r>
    </w:p>
    <w:p w:rsidR="00EE6E4D" w:rsidRPr="00394C45" w:rsidRDefault="00EE6E4D" w:rsidP="00394C45">
      <w:pPr>
        <w:spacing w:before="240"/>
        <w:jc w:val="both"/>
        <w:rPr>
          <w:rFonts w:ascii="Book Antiqua" w:hAnsi="Book Antiqua" w:cs="Arial"/>
          <w:b/>
          <w:u w:val="single"/>
        </w:rPr>
      </w:pPr>
      <w:r w:rsidRPr="00EE6E4D">
        <w:rPr>
          <w:rFonts w:ascii="Book Antiqua" w:hAnsi="Book Antiqua" w:cs="Arial"/>
          <w:b/>
          <w:u w:val="single"/>
        </w:rPr>
        <w:t>Notice of Decision</w:t>
      </w:r>
    </w:p>
    <w:p w:rsidR="00394C45" w:rsidRDefault="00394C45" w:rsidP="00394C45">
      <w:pPr>
        <w:numPr>
          <w:ilvl w:val="0"/>
          <w:numId w:val="3"/>
        </w:numPr>
        <w:spacing w:before="240"/>
        <w:jc w:val="both"/>
        <w:rPr>
          <w:rFonts w:ascii="Book Antiqua" w:hAnsi="Book Antiqua" w:cs="Arial"/>
        </w:rPr>
      </w:pPr>
      <w:r>
        <w:rPr>
          <w:rFonts w:ascii="Book Antiqua" w:hAnsi="Book Antiqua" w:cs="Arial"/>
        </w:rPr>
        <w:t>There was no material error of law made by the judge in this case and I uphold the decision of the First-tier Tribunal</w:t>
      </w:r>
      <w:r w:rsidR="00F53A85">
        <w:rPr>
          <w:rFonts w:ascii="Book Antiqua" w:hAnsi="Book Antiqua" w:cs="Arial"/>
        </w:rPr>
        <w:t>.</w:t>
      </w:r>
      <w:r>
        <w:rPr>
          <w:rFonts w:ascii="Book Antiqua" w:hAnsi="Book Antiqua" w:cs="Arial"/>
        </w:rPr>
        <w:t xml:space="preserve">  </w:t>
      </w:r>
    </w:p>
    <w:p w:rsidR="000369F5" w:rsidRDefault="000369F5" w:rsidP="000369F5">
      <w:pPr>
        <w:tabs>
          <w:tab w:val="left" w:pos="2520"/>
        </w:tabs>
        <w:jc w:val="both"/>
        <w:rPr>
          <w:rFonts w:ascii="Book Antiqua" w:hAnsi="Book Antiqua" w:cs="Arial"/>
        </w:rPr>
      </w:pPr>
    </w:p>
    <w:p w:rsidR="00EE6E4D" w:rsidRPr="00F5664C" w:rsidRDefault="00EE6E4D" w:rsidP="000369F5">
      <w:pPr>
        <w:tabs>
          <w:tab w:val="left" w:pos="2520"/>
        </w:tabs>
        <w:jc w:val="both"/>
        <w:rPr>
          <w:rFonts w:ascii="Book Antiqua" w:hAnsi="Book Antiqua" w:cs="Arial"/>
        </w:rPr>
      </w:pPr>
    </w:p>
    <w:p w:rsidR="001F2716" w:rsidRPr="00F5664C" w:rsidRDefault="00F53A85"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5648" behindDoc="0" locked="0" layoutInCell="1" allowOverlap="1" wp14:anchorId="6A39F98F" wp14:editId="2C8E1BFD">
                <wp:simplePos x="0" y="0"/>
                <wp:positionH relativeFrom="column">
                  <wp:posOffset>4888230</wp:posOffset>
                </wp:positionH>
                <wp:positionV relativeFrom="paragraph">
                  <wp:posOffset>-177800</wp:posOffset>
                </wp:positionV>
                <wp:extent cx="243840" cy="441960"/>
                <wp:effectExtent l="38100" t="38100" r="41910" b="53340"/>
                <wp:wrapNone/>
                <wp:docPr id="18"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243840" cy="441960"/>
                      </w14:xfrm>
                    </w14:contentPart>
                  </a:graphicData>
                </a:graphic>
              </wp:anchor>
            </w:drawing>
          </mc:Choice>
          <mc:Fallback>
            <w:pict>
              <v:shapetype w14:anchorId="07D955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84.35pt;margin-top:-14.55pt;width:20.3pt;height:35.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">
                <v:imagedata r:id="rId10" o:title=""/>
              </v:shape>
            </w:pict>
          </mc:Fallback>
        </mc:AlternateContent>
      </w:r>
      <w:r>
        <w:rPr>
          <w:rFonts w:ascii="Book Antiqua" w:hAnsi="Book Antiqua" w:cs="Arial"/>
          <w:noProof/>
        </w:rPr>
        <mc:AlternateContent>
          <mc:Choice Requires="wpi">
            <w:drawing>
              <wp:anchor distT="0" distB="0" distL="114300" distR="114300" simplePos="0" relativeHeight="251672576" behindDoc="0" locked="0" layoutInCell="1" allowOverlap="1" wp14:anchorId="070CB052" wp14:editId="70DFD16B">
                <wp:simplePos x="0" y="0"/>
                <wp:positionH relativeFrom="column">
                  <wp:posOffset>4019550</wp:posOffset>
                </wp:positionH>
                <wp:positionV relativeFrom="paragraph">
                  <wp:posOffset>-48260</wp:posOffset>
                </wp:positionV>
                <wp:extent cx="754380" cy="487800"/>
                <wp:effectExtent l="38100" t="38100" r="45720" b="45720"/>
                <wp:wrapNone/>
                <wp:docPr id="15"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754380" cy="487800"/>
                      </w14:xfrm>
                    </w14:contentPart>
                  </a:graphicData>
                </a:graphic>
              </wp:anchor>
            </w:drawing>
          </mc:Choice>
          <mc:Fallback>
            <w:pict>
              <v:shape w14:anchorId="137682E0" id="Ink 15" o:spid="_x0000_s1026" type="#_x0000_t75" style="position:absolute;margin-left:315.95pt;margin-top:-4.35pt;width:60.5pt;height:3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">
                <v:imagedata r:id="rId12" o:title=""/>
              </v:shape>
            </w:pict>
          </mc:Fallback>
        </mc:AlternateContent>
      </w:r>
      <w:r>
        <w:rPr>
          <w:rFonts w:ascii="Book Antiqua" w:hAnsi="Book Antiqua" w:cs="Arial"/>
          <w:noProof/>
        </w:rPr>
        <mc:AlternateContent>
          <mc:Choice Requires="wpi">
            <w:drawing>
              <wp:anchor distT="0" distB="0" distL="114300" distR="114300" simplePos="0" relativeHeight="251665408" behindDoc="0" locked="0" layoutInCell="1" allowOverlap="1" wp14:anchorId="30587CF3" wp14:editId="7CB7D61A">
                <wp:simplePos x="0" y="0"/>
                <wp:positionH relativeFrom="column">
                  <wp:posOffset>392430</wp:posOffset>
                </wp:positionH>
                <wp:positionV relativeFrom="paragraph">
                  <wp:posOffset>-101600</wp:posOffset>
                </wp:positionV>
                <wp:extent cx="1760280" cy="861060"/>
                <wp:effectExtent l="38100" t="38100" r="49530" b="53340"/>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1760280" cy="861060"/>
                      </w14:xfrm>
                    </w14:contentPart>
                  </a:graphicData>
                </a:graphic>
              </wp:anchor>
            </w:drawing>
          </mc:Choice>
          <mc:Fallback>
            <w:pict>
              <v:shape w14:anchorId="3B3D98C3" id="Ink 8" o:spid="_x0000_s1026" type="#_x0000_t75" style="position:absolute;margin-left:30.35pt;margin-top:-8.55pt;width:139.7pt;height:68.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">
                <v:imagedata r:id="rId14" o:title=""/>
              </v:shape>
            </w:pict>
          </mc:Fallback>
        </mc:AlternateContent>
      </w:r>
      <w:r w:rsidR="006E3C90" w:rsidRPr="00F5664C">
        <w:rPr>
          <w:rFonts w:ascii="Book Antiqua" w:hAnsi="Book Antiqua" w:cs="Arial"/>
        </w:rPr>
        <w:t>Signed</w:t>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C321B5" w:rsidRDefault="001E67E6" w:rsidP="000369F5">
      <w:pPr>
        <w:tabs>
          <w:tab w:val="left" w:pos="2520"/>
        </w:tabs>
        <w:jc w:val="both"/>
        <w:rPr>
          <w:rFonts w:ascii="Book Antiqua" w:hAnsi="Book Antiqua" w:cs="Arial"/>
        </w:rPr>
      </w:pPr>
      <w:r>
        <w:rPr>
          <w:rFonts w:ascii="Book Antiqua" w:hAnsi="Book Antiqua" w:cs="Arial"/>
        </w:rPr>
        <w:t xml:space="preserve">Deputy Upper Tribunal </w:t>
      </w:r>
      <w:r w:rsidR="00AC5CF6" w:rsidRPr="00F5664C">
        <w:rPr>
          <w:rFonts w:ascii="Book Antiqua" w:hAnsi="Book Antiqua" w:cs="Arial"/>
        </w:rPr>
        <w:t>Judge</w:t>
      </w:r>
      <w:r w:rsidR="00B16F58" w:rsidRPr="00F5664C">
        <w:rPr>
          <w:rFonts w:ascii="Book Antiqua" w:hAnsi="Book Antiqua" w:cs="Arial"/>
        </w:rPr>
        <w:t xml:space="preserve"> </w:t>
      </w:r>
      <w:r w:rsidR="000D7ACA">
        <w:rPr>
          <w:rFonts w:ascii="Book Antiqua" w:hAnsi="Book Antiqua" w:cs="Arial"/>
        </w:rPr>
        <w:t>Lever</w:t>
      </w:r>
      <w:r w:rsidR="00C321B5" w:rsidRPr="00F5664C">
        <w:rPr>
          <w:rFonts w:ascii="Book Antiqua" w:hAnsi="Book Antiqua" w:cs="Arial"/>
        </w:rPr>
        <w:t xml:space="preserve"> </w:t>
      </w:r>
    </w:p>
    <w:p w:rsidR="00EE6E4D" w:rsidRDefault="00EE6E4D" w:rsidP="000369F5">
      <w:pPr>
        <w:tabs>
          <w:tab w:val="left" w:pos="2520"/>
        </w:tabs>
        <w:jc w:val="both"/>
        <w:rPr>
          <w:rFonts w:ascii="Book Antiqua" w:hAnsi="Book Antiqua" w:cs="Arial"/>
        </w:rPr>
      </w:pPr>
    </w:p>
    <w:p w:rsidR="00E73887" w:rsidRDefault="00E73887">
      <w:pPr>
        <w:rPr>
          <w:rFonts w:ascii="Book Antiqua" w:hAnsi="Book Antiqua" w:cs="Arial"/>
        </w:rPr>
      </w:pPr>
      <w:r>
        <w:rPr>
          <w:rFonts w:ascii="Book Antiqua" w:hAnsi="Book Antiqua" w:cs="Arial"/>
        </w:rPr>
        <w:br w:type="page"/>
      </w:r>
    </w:p>
    <w:p w:rsidR="00EE6E4D" w:rsidRDefault="00EE6E4D" w:rsidP="000369F5">
      <w:pPr>
        <w:tabs>
          <w:tab w:val="left" w:pos="2520"/>
        </w:tabs>
        <w:jc w:val="both"/>
        <w:rPr>
          <w:rFonts w:ascii="Book Antiqua" w:hAnsi="Book Antiqua" w:cs="Arial"/>
        </w:rPr>
      </w:pPr>
    </w:p>
    <w:p w:rsidR="00EE6E4D" w:rsidRPr="00EE6E4D" w:rsidRDefault="00EE6E4D" w:rsidP="00EE6E4D">
      <w:pPr>
        <w:jc w:val="both"/>
        <w:rPr>
          <w:rFonts w:ascii="Book Antiqua" w:hAnsi="Book Antiqua" w:cs="Arial"/>
          <w:b/>
          <w:u w:val="single"/>
        </w:rPr>
      </w:pPr>
      <w:r w:rsidRPr="00EE6E4D">
        <w:rPr>
          <w:rFonts w:ascii="Book Antiqua" w:hAnsi="Book Antiqua" w:cs="Arial"/>
          <w:b/>
          <w:u w:val="single"/>
        </w:rPr>
        <w:t>TO THE RESPONDENT</w:t>
      </w:r>
    </w:p>
    <w:p w:rsidR="00EE6E4D" w:rsidRPr="00EE6E4D" w:rsidRDefault="00EE6E4D" w:rsidP="00EE6E4D">
      <w:pPr>
        <w:ind w:left="567" w:hanging="567"/>
        <w:jc w:val="both"/>
        <w:rPr>
          <w:rFonts w:ascii="Book Antiqua" w:hAnsi="Book Antiqua" w:cs="Arial"/>
        </w:rPr>
      </w:pPr>
      <w:r w:rsidRPr="00EE6E4D">
        <w:rPr>
          <w:rFonts w:ascii="Book Antiqua" w:hAnsi="Book Antiqua" w:cs="Arial"/>
          <w:b/>
          <w:u w:val="single"/>
        </w:rPr>
        <w:t>FEE AWARD</w:t>
      </w:r>
    </w:p>
    <w:p w:rsidR="00EE6E4D" w:rsidRPr="00EE6E4D" w:rsidRDefault="00EE6E4D" w:rsidP="00EE6E4D">
      <w:pPr>
        <w:jc w:val="both"/>
        <w:rPr>
          <w:rFonts w:ascii="Book Antiqua" w:hAnsi="Book Antiqua" w:cs="Arial"/>
        </w:rPr>
      </w:pPr>
    </w:p>
    <w:p w:rsidR="00EE6E4D" w:rsidRDefault="00EE6E4D" w:rsidP="00EE6E4D">
      <w:pPr>
        <w:jc w:val="both"/>
        <w:rPr>
          <w:rFonts w:ascii="Book Antiqua" w:hAnsi="Book Antiqua" w:cs="Arial"/>
        </w:rPr>
      </w:pPr>
      <w:r w:rsidRPr="00EE6E4D">
        <w:rPr>
          <w:rFonts w:ascii="Book Antiqua" w:hAnsi="Book Antiqua" w:cs="Arial"/>
        </w:rPr>
        <w:t>I have dismissed the appeal and therefore there can be no fee award.</w:t>
      </w:r>
    </w:p>
    <w:p w:rsidR="00EE6E4D" w:rsidRDefault="00EE6E4D" w:rsidP="00EE6E4D">
      <w:pPr>
        <w:jc w:val="both"/>
        <w:rPr>
          <w:rFonts w:ascii="Book Antiqua" w:hAnsi="Book Antiqua" w:cs="Arial"/>
        </w:rPr>
      </w:pPr>
    </w:p>
    <w:p w:rsidR="00EE6E4D" w:rsidRDefault="00EE6E4D" w:rsidP="00EE6E4D">
      <w:pPr>
        <w:jc w:val="both"/>
        <w:rPr>
          <w:rFonts w:ascii="Book Antiqua" w:hAnsi="Book Antiqua" w:cs="Arial"/>
        </w:rPr>
      </w:pPr>
    </w:p>
    <w:p w:rsidR="00EE6E4D" w:rsidRDefault="00EE6E4D" w:rsidP="00EE6E4D">
      <w:pPr>
        <w:jc w:val="both"/>
        <w:rPr>
          <w:rFonts w:ascii="Book Antiqua" w:hAnsi="Book Antiqua" w:cs="Arial"/>
        </w:rPr>
      </w:pPr>
    </w:p>
    <w:p w:rsidR="00EE6E4D" w:rsidRDefault="00EE6E4D" w:rsidP="00EE6E4D">
      <w:pPr>
        <w:jc w:val="both"/>
        <w:rPr>
          <w:rFonts w:ascii="Book Antiqua" w:hAnsi="Book Antiqua" w:cs="Arial"/>
        </w:rPr>
      </w:pPr>
    </w:p>
    <w:p w:rsidR="00EE6E4D" w:rsidRDefault="00EE6E4D" w:rsidP="00EE6E4D">
      <w:pPr>
        <w:jc w:val="both"/>
        <w:rPr>
          <w:rFonts w:ascii="Book Antiqua" w:hAnsi="Book Antiqua" w:cs="Arial"/>
        </w:rPr>
      </w:pPr>
    </w:p>
    <w:p w:rsidR="00EE6E4D" w:rsidRDefault="00F53A85" w:rsidP="00EE6E4D">
      <w:pPr>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94080" behindDoc="0" locked="0" layoutInCell="1" allowOverlap="1" wp14:anchorId="3EC67CF8" wp14:editId="1AF46D5F">
                <wp:simplePos x="0" y="0"/>
                <wp:positionH relativeFrom="column">
                  <wp:posOffset>5154930</wp:posOffset>
                </wp:positionH>
                <wp:positionV relativeFrom="paragraph">
                  <wp:posOffset>-199558</wp:posOffset>
                </wp:positionV>
                <wp:extent cx="228960" cy="548928"/>
                <wp:effectExtent l="38100" t="38100" r="38100" b="41910"/>
                <wp:wrapNone/>
                <wp:docPr id="36" name="Ink 36"/>
                <wp:cNvGraphicFramePr/>
                <a:graphic xmlns:a="http://schemas.openxmlformats.org/drawingml/2006/main">
                  <a:graphicData uri="http://schemas.microsoft.com/office/word/2010/wordprocessingInk">
                    <w14:contentPart bwMode="auto" r:id="rId15">
                      <w14:nvContentPartPr>
                        <w14:cNvContentPartPr/>
                      </w14:nvContentPartPr>
                      <w14:xfrm>
                        <a:off x="0" y="0"/>
                        <a:ext cx="228960" cy="548928"/>
                      </w14:xfrm>
                    </w14:contentPart>
                  </a:graphicData>
                </a:graphic>
              </wp:anchor>
            </w:drawing>
          </mc:Choice>
          <mc:Fallback>
            <w:pict>
              <v:shape w14:anchorId="549DC560" id="Ink 36" o:spid="_x0000_s1026" type="#_x0000_t75" style="position:absolute;margin-left:405.35pt;margin-top:-16.25pt;width:19.2pt;height:44.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">
                <v:imagedata r:id="rId16" o:title=""/>
              </v:shape>
            </w:pict>
          </mc:Fallback>
        </mc:AlternateContent>
      </w:r>
      <w:r>
        <w:rPr>
          <w:rFonts w:ascii="Book Antiqua" w:hAnsi="Book Antiqua" w:cs="Arial"/>
          <w:noProof/>
        </w:rPr>
        <mc:AlternateContent>
          <mc:Choice Requires="wpi">
            <w:drawing>
              <wp:anchor distT="0" distB="0" distL="114300" distR="114300" simplePos="0" relativeHeight="251693056" behindDoc="0" locked="0" layoutInCell="1" allowOverlap="1" wp14:anchorId="2CF3E785" wp14:editId="776B4E69">
                <wp:simplePos x="0" y="0"/>
                <wp:positionH relativeFrom="column">
                  <wp:posOffset>5032818</wp:posOffset>
                </wp:positionH>
                <wp:positionV relativeFrom="paragraph">
                  <wp:posOffset>36602</wp:posOffset>
                </wp:positionV>
                <wp:extent cx="7776" cy="274752"/>
                <wp:effectExtent l="38100" t="38100" r="49530" b="49530"/>
                <wp:wrapNone/>
                <wp:docPr id="35" name="Ink 35"/>
                <wp:cNvGraphicFramePr/>
                <a:graphic xmlns:a="http://schemas.openxmlformats.org/drawingml/2006/main">
                  <a:graphicData uri="http://schemas.microsoft.com/office/word/2010/wordprocessingInk">
                    <w14:contentPart bwMode="auto" r:id="rId17">
                      <w14:nvContentPartPr>
                        <w14:cNvContentPartPr/>
                      </w14:nvContentPartPr>
                      <w14:xfrm>
                        <a:off x="0" y="0"/>
                        <a:ext cx="7776" cy="274752"/>
                      </w14:xfrm>
                    </w14:contentPart>
                  </a:graphicData>
                </a:graphic>
              </wp:anchor>
            </w:drawing>
          </mc:Choice>
          <mc:Fallback>
            <w:pict>
              <v:shape w14:anchorId="2572DF93" id="Ink 35" o:spid="_x0000_s1026" type="#_x0000_t75" style="position:absolute;margin-left:395.7pt;margin-top:2.35pt;width:1.75pt;height:22.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">
                <v:imagedata r:id="rId18" o:title=""/>
              </v:shape>
            </w:pict>
          </mc:Fallback>
        </mc:AlternateContent>
      </w:r>
      <w:r>
        <w:rPr>
          <w:rFonts w:ascii="Book Antiqua" w:hAnsi="Book Antiqua" w:cs="Arial"/>
          <w:noProof/>
        </w:rPr>
        <mc:AlternateContent>
          <mc:Choice Requires="wpi">
            <w:drawing>
              <wp:anchor distT="0" distB="0" distL="114300" distR="114300" simplePos="0" relativeHeight="251683840" behindDoc="0" locked="0" layoutInCell="1" allowOverlap="1" wp14:anchorId="4CDC0CCE" wp14:editId="1DC3755B">
                <wp:simplePos x="0" y="0"/>
                <wp:positionH relativeFrom="column">
                  <wp:posOffset>963930</wp:posOffset>
                </wp:positionH>
                <wp:positionV relativeFrom="paragraph">
                  <wp:posOffset>-359410</wp:posOffset>
                </wp:positionV>
                <wp:extent cx="1836480" cy="746125"/>
                <wp:effectExtent l="38100" t="38100" r="49530" b="53975"/>
                <wp:wrapNone/>
                <wp:docPr id="26" name="Ink 26"/>
                <wp:cNvGraphicFramePr/>
                <a:graphic xmlns:a="http://schemas.openxmlformats.org/drawingml/2006/main">
                  <a:graphicData uri="http://schemas.microsoft.com/office/word/2010/wordprocessingInk">
                    <w14:contentPart bwMode="auto" r:id="rId19">
                      <w14:nvContentPartPr>
                        <w14:cNvContentPartPr/>
                      </w14:nvContentPartPr>
                      <w14:xfrm>
                        <a:off x="0" y="0"/>
                        <a:ext cx="1836480" cy="746125"/>
                      </w14:xfrm>
                    </w14:contentPart>
                  </a:graphicData>
                </a:graphic>
              </wp:anchor>
            </w:drawing>
          </mc:Choice>
          <mc:Fallback>
            <w:pict>
              <v:shape w14:anchorId="1C39B31F" id="Ink 26" o:spid="_x0000_s1026" type="#_x0000_t75" style="position:absolute;margin-left:75.35pt;margin-top:-28.85pt;width:145.7pt;height:59.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">
                <v:imagedata r:id="rId20" o:title=""/>
              </v:shape>
            </w:pict>
          </mc:Fallback>
        </mc:AlternateContent>
      </w:r>
    </w:p>
    <w:p w:rsidR="00EE6E4D" w:rsidRPr="00F5664C" w:rsidRDefault="00F53A85" w:rsidP="00EE6E4D">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92032" behindDoc="0" locked="0" layoutInCell="1" allowOverlap="1" wp14:anchorId="320CD15B" wp14:editId="5B06C45A">
                <wp:simplePos x="0" y="0"/>
                <wp:positionH relativeFrom="column">
                  <wp:posOffset>4895730</wp:posOffset>
                </wp:positionH>
                <wp:positionV relativeFrom="paragraph">
                  <wp:posOffset>-190644</wp:posOffset>
                </wp:positionV>
                <wp:extent cx="46080" cy="609984"/>
                <wp:effectExtent l="38100" t="38100" r="49530" b="38100"/>
                <wp:wrapNone/>
                <wp:docPr id="34" name="Ink 34"/>
                <wp:cNvGraphicFramePr/>
                <a:graphic xmlns:a="http://schemas.openxmlformats.org/drawingml/2006/main">
                  <a:graphicData uri="http://schemas.microsoft.com/office/word/2010/wordprocessingInk">
                    <w14:contentPart bwMode="auto" r:id="rId21">
                      <w14:nvContentPartPr>
                        <w14:cNvContentPartPr/>
                      </w14:nvContentPartPr>
                      <w14:xfrm>
                        <a:off x="0" y="0"/>
                        <a:ext cx="46080" cy="609984"/>
                      </w14:xfrm>
                    </w14:contentPart>
                  </a:graphicData>
                </a:graphic>
              </wp:anchor>
            </w:drawing>
          </mc:Choice>
          <mc:Fallback>
            <w:pict>
              <v:shape w14:anchorId="45B6EFB4" id="Ink 34" o:spid="_x0000_s1026" type="#_x0000_t75" style="position:absolute;margin-left:384.95pt;margin-top:-15.55pt;width:4.8pt;height:49.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">
                <v:imagedata r:id="rId22" o:title=""/>
              </v:shape>
            </w:pict>
          </mc:Fallback>
        </mc:AlternateContent>
      </w:r>
      <w:r>
        <w:rPr>
          <w:rFonts w:ascii="Book Antiqua" w:hAnsi="Book Antiqua" w:cs="Arial"/>
          <w:noProof/>
        </w:rPr>
        <mc:AlternateContent>
          <mc:Choice Requires="wpi">
            <w:drawing>
              <wp:anchor distT="0" distB="0" distL="114300" distR="114300" simplePos="0" relativeHeight="251691008" behindDoc="0" locked="0" layoutInCell="1" allowOverlap="1" wp14:anchorId="0F2696C4" wp14:editId="76EE38FB">
                <wp:simplePos x="0" y="0"/>
                <wp:positionH relativeFrom="column">
                  <wp:posOffset>3989070</wp:posOffset>
                </wp:positionH>
                <wp:positionV relativeFrom="paragraph">
                  <wp:posOffset>-198120</wp:posOffset>
                </wp:positionV>
                <wp:extent cx="807840" cy="670560"/>
                <wp:effectExtent l="38100" t="38100" r="49530" b="53340"/>
                <wp:wrapNone/>
                <wp:docPr id="33" name="Ink 33"/>
                <wp:cNvGraphicFramePr/>
                <a:graphic xmlns:a="http://schemas.openxmlformats.org/drawingml/2006/main">
                  <a:graphicData uri="http://schemas.microsoft.com/office/word/2010/wordprocessingInk">
                    <w14:contentPart bwMode="auto" r:id="rId23">
                      <w14:nvContentPartPr>
                        <w14:cNvContentPartPr/>
                      </w14:nvContentPartPr>
                      <w14:xfrm>
                        <a:off x="0" y="0"/>
                        <a:ext cx="807840" cy="670560"/>
                      </w14:xfrm>
                    </w14:contentPart>
                  </a:graphicData>
                </a:graphic>
              </wp:anchor>
            </w:drawing>
          </mc:Choice>
          <mc:Fallback>
            <w:pict>
              <v:shape w14:anchorId="776C4C51" id="Ink 33" o:spid="_x0000_s1026" type="#_x0000_t75" style="position:absolute;margin-left:313.55pt;margin-top:-16.15pt;width:64.7pt;height:53.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">
                <v:imagedata r:id="rId24" o:title=""/>
              </v:shape>
            </w:pict>
          </mc:Fallback>
        </mc:AlternateContent>
      </w:r>
      <w:r w:rsidR="00EE6E4D" w:rsidRPr="00F5664C">
        <w:rPr>
          <w:rFonts w:ascii="Book Antiqua" w:hAnsi="Book Antiqua" w:cs="Arial"/>
        </w:rPr>
        <w:t>Signed</w:t>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t>Date</w:t>
      </w:r>
    </w:p>
    <w:p w:rsidR="00EE6E4D" w:rsidRPr="00F5664C" w:rsidRDefault="00EE6E4D" w:rsidP="00EE6E4D">
      <w:pPr>
        <w:tabs>
          <w:tab w:val="left" w:pos="2520"/>
        </w:tabs>
        <w:jc w:val="both"/>
        <w:rPr>
          <w:rFonts w:ascii="Book Antiqua" w:hAnsi="Book Antiqua" w:cs="Arial"/>
        </w:rPr>
      </w:pPr>
    </w:p>
    <w:p w:rsidR="00EE6E4D" w:rsidRPr="00F5664C" w:rsidRDefault="00EE6E4D" w:rsidP="00EE6E4D">
      <w:pPr>
        <w:tabs>
          <w:tab w:val="left" w:pos="2520"/>
        </w:tabs>
        <w:jc w:val="both"/>
        <w:rPr>
          <w:rFonts w:ascii="Book Antiqua" w:hAnsi="Book Antiqua" w:cs="Arial"/>
        </w:rPr>
      </w:pPr>
    </w:p>
    <w:p w:rsidR="00241A19" w:rsidRDefault="00EE6E4D" w:rsidP="000369F5">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 xml:space="preserve">Judge </w:t>
      </w:r>
      <w:r>
        <w:rPr>
          <w:rFonts w:ascii="Book Antiqua" w:hAnsi="Book Antiqua" w:cs="Arial"/>
        </w:rPr>
        <w:t>Lever</w:t>
      </w:r>
    </w:p>
    <w:p w:rsidR="00241A19" w:rsidRPr="00241A19" w:rsidRDefault="00241A19" w:rsidP="00241A19">
      <w:pPr>
        <w:rPr>
          <w:rFonts w:ascii="Book Antiqua" w:hAnsi="Book Antiqua" w:cs="Arial"/>
        </w:rPr>
      </w:pPr>
    </w:p>
    <w:p w:rsidR="00241A19" w:rsidRPr="00241A19" w:rsidRDefault="00241A19" w:rsidP="00241A19">
      <w:pPr>
        <w:rPr>
          <w:rFonts w:ascii="Book Antiqua" w:hAnsi="Book Antiqua" w:cs="Arial"/>
        </w:rPr>
      </w:pPr>
    </w:p>
    <w:sectPr w:rsidR="00241A19" w:rsidRPr="00241A19" w:rsidSect="00776E97">
      <w:headerReference w:type="default" r:id="rId25"/>
      <w:footerReference w:type="default" r:id="rId26"/>
      <w:headerReference w:type="first" r:id="rId27"/>
      <w:footerReference w:type="first" r:id="rId28"/>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32A" w:rsidRDefault="005B232A">
      <w:r>
        <w:separator/>
      </w:r>
    </w:p>
  </w:endnote>
  <w:endnote w:type="continuationSeparator" w:id="0">
    <w:p w:rsidR="005B232A" w:rsidRDefault="005B2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AC5075">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CC0A4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32A" w:rsidRDefault="005B232A">
      <w:r>
        <w:separator/>
      </w:r>
    </w:p>
  </w:footnote>
  <w:footnote w:type="continuationSeparator" w:id="0">
    <w:p w:rsidR="005B232A" w:rsidRDefault="005B2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D76C08">
      <w:rPr>
        <w:rFonts w:ascii="Book Antiqua" w:hAnsi="Book Antiqua" w:cs="Arial"/>
        <w:sz w:val="16"/>
        <w:szCs w:val="16"/>
      </w:rPr>
      <w:t xml:space="preserve"> PA/11266/2017</w:t>
    </w:r>
    <w:r w:rsidR="000369F5"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3776A9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FA80A3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0A812E1"/>
    <w:multiLevelType w:val="multilevel"/>
    <w:tmpl w:val="1FDE0AB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C08"/>
    <w:rsid w:val="00000621"/>
    <w:rsid w:val="00001B5B"/>
    <w:rsid w:val="000036C2"/>
    <w:rsid w:val="00033D3D"/>
    <w:rsid w:val="000369F5"/>
    <w:rsid w:val="00055C8D"/>
    <w:rsid w:val="00065A64"/>
    <w:rsid w:val="00071A7E"/>
    <w:rsid w:val="000746C0"/>
    <w:rsid w:val="00074D1D"/>
    <w:rsid w:val="00092580"/>
    <w:rsid w:val="000D5D94"/>
    <w:rsid w:val="000D7ACA"/>
    <w:rsid w:val="001165A7"/>
    <w:rsid w:val="00151BB7"/>
    <w:rsid w:val="00167D3A"/>
    <w:rsid w:val="001A1E2C"/>
    <w:rsid w:val="001E67E6"/>
    <w:rsid w:val="001F2716"/>
    <w:rsid w:val="0020133A"/>
    <w:rsid w:val="00207617"/>
    <w:rsid w:val="00226461"/>
    <w:rsid w:val="00241A19"/>
    <w:rsid w:val="00261926"/>
    <w:rsid w:val="00267ED6"/>
    <w:rsid w:val="00283659"/>
    <w:rsid w:val="002C4E73"/>
    <w:rsid w:val="002D68BF"/>
    <w:rsid w:val="0030286A"/>
    <w:rsid w:val="003347A3"/>
    <w:rsid w:val="00336CBF"/>
    <w:rsid w:val="003546C8"/>
    <w:rsid w:val="00365070"/>
    <w:rsid w:val="00381830"/>
    <w:rsid w:val="00394C45"/>
    <w:rsid w:val="003A7CF2"/>
    <w:rsid w:val="003B1484"/>
    <w:rsid w:val="003C5CE5"/>
    <w:rsid w:val="003D4F85"/>
    <w:rsid w:val="003E1B56"/>
    <w:rsid w:val="003E267B"/>
    <w:rsid w:val="003E7CD1"/>
    <w:rsid w:val="00402B9E"/>
    <w:rsid w:val="00423932"/>
    <w:rsid w:val="004249CB"/>
    <w:rsid w:val="0044127D"/>
    <w:rsid w:val="004448DB"/>
    <w:rsid w:val="00446C9A"/>
    <w:rsid w:val="00477193"/>
    <w:rsid w:val="004A1848"/>
    <w:rsid w:val="004C71BF"/>
    <w:rsid w:val="004E6470"/>
    <w:rsid w:val="00507FEC"/>
    <w:rsid w:val="00510F0E"/>
    <w:rsid w:val="00531D02"/>
    <w:rsid w:val="005362C9"/>
    <w:rsid w:val="005479E1"/>
    <w:rsid w:val="005570FD"/>
    <w:rsid w:val="005575EA"/>
    <w:rsid w:val="0057790C"/>
    <w:rsid w:val="00587E79"/>
    <w:rsid w:val="00593795"/>
    <w:rsid w:val="005A75FF"/>
    <w:rsid w:val="005B232A"/>
    <w:rsid w:val="005B7789"/>
    <w:rsid w:val="005D12DB"/>
    <w:rsid w:val="00610510"/>
    <w:rsid w:val="0065791C"/>
    <w:rsid w:val="00660367"/>
    <w:rsid w:val="006865E8"/>
    <w:rsid w:val="00690B8A"/>
    <w:rsid w:val="006D1DFA"/>
    <w:rsid w:val="006D506B"/>
    <w:rsid w:val="006E3C90"/>
    <w:rsid w:val="006F42F7"/>
    <w:rsid w:val="00702F42"/>
    <w:rsid w:val="00704B61"/>
    <w:rsid w:val="00742A8D"/>
    <w:rsid w:val="007552A9"/>
    <w:rsid w:val="00761858"/>
    <w:rsid w:val="00767D59"/>
    <w:rsid w:val="00776E97"/>
    <w:rsid w:val="00780FD7"/>
    <w:rsid w:val="007912AD"/>
    <w:rsid w:val="007A1F28"/>
    <w:rsid w:val="007B0824"/>
    <w:rsid w:val="007F6046"/>
    <w:rsid w:val="008303B8"/>
    <w:rsid w:val="00833DCE"/>
    <w:rsid w:val="00842418"/>
    <w:rsid w:val="00871D34"/>
    <w:rsid w:val="008B270C"/>
    <w:rsid w:val="008C3D3D"/>
    <w:rsid w:val="008D4131"/>
    <w:rsid w:val="008E2E20"/>
    <w:rsid w:val="008F1932"/>
    <w:rsid w:val="008F294D"/>
    <w:rsid w:val="008F2CE1"/>
    <w:rsid w:val="00921062"/>
    <w:rsid w:val="0093083E"/>
    <w:rsid w:val="00966ECF"/>
    <w:rsid w:val="009727A3"/>
    <w:rsid w:val="00987774"/>
    <w:rsid w:val="009A11E8"/>
    <w:rsid w:val="009B4FB4"/>
    <w:rsid w:val="009E2191"/>
    <w:rsid w:val="009E4E62"/>
    <w:rsid w:val="009F5220"/>
    <w:rsid w:val="009F6F9E"/>
    <w:rsid w:val="009F7C4D"/>
    <w:rsid w:val="00A1026B"/>
    <w:rsid w:val="00A15234"/>
    <w:rsid w:val="00A201AB"/>
    <w:rsid w:val="00A26816"/>
    <w:rsid w:val="00A31C8B"/>
    <w:rsid w:val="00A845DC"/>
    <w:rsid w:val="00A97AEE"/>
    <w:rsid w:val="00AC5075"/>
    <w:rsid w:val="00AC5342"/>
    <w:rsid w:val="00AC5CF6"/>
    <w:rsid w:val="00AC6D79"/>
    <w:rsid w:val="00B144FA"/>
    <w:rsid w:val="00B16F58"/>
    <w:rsid w:val="00B30648"/>
    <w:rsid w:val="00B3524D"/>
    <w:rsid w:val="00B40F69"/>
    <w:rsid w:val="00B46616"/>
    <w:rsid w:val="00B5208B"/>
    <w:rsid w:val="00B544EE"/>
    <w:rsid w:val="00B610E3"/>
    <w:rsid w:val="00B61205"/>
    <w:rsid w:val="00B617C4"/>
    <w:rsid w:val="00B626FA"/>
    <w:rsid w:val="00B7040A"/>
    <w:rsid w:val="00B70ED5"/>
    <w:rsid w:val="00B96FA0"/>
    <w:rsid w:val="00BC44FD"/>
    <w:rsid w:val="00BD4196"/>
    <w:rsid w:val="00BF22CA"/>
    <w:rsid w:val="00BF60EE"/>
    <w:rsid w:val="00C2529A"/>
    <w:rsid w:val="00C26032"/>
    <w:rsid w:val="00C265B0"/>
    <w:rsid w:val="00C321B5"/>
    <w:rsid w:val="00C345E1"/>
    <w:rsid w:val="00C44CE3"/>
    <w:rsid w:val="00C5113A"/>
    <w:rsid w:val="00C977BA"/>
    <w:rsid w:val="00CB6E35"/>
    <w:rsid w:val="00CC0A45"/>
    <w:rsid w:val="00CE1A46"/>
    <w:rsid w:val="00CF253F"/>
    <w:rsid w:val="00CF56B4"/>
    <w:rsid w:val="00D10412"/>
    <w:rsid w:val="00D20F09"/>
    <w:rsid w:val="00D22636"/>
    <w:rsid w:val="00D40FD9"/>
    <w:rsid w:val="00D53769"/>
    <w:rsid w:val="00D55A7D"/>
    <w:rsid w:val="00D76C08"/>
    <w:rsid w:val="00D85C13"/>
    <w:rsid w:val="00D91BE3"/>
    <w:rsid w:val="00D94AFC"/>
    <w:rsid w:val="00DB70AE"/>
    <w:rsid w:val="00DB7231"/>
    <w:rsid w:val="00DD5071"/>
    <w:rsid w:val="00DD5811"/>
    <w:rsid w:val="00DD5C39"/>
    <w:rsid w:val="00DE26AF"/>
    <w:rsid w:val="00DE7DB7"/>
    <w:rsid w:val="00E00A0A"/>
    <w:rsid w:val="00E07F57"/>
    <w:rsid w:val="00E50BCE"/>
    <w:rsid w:val="00E54327"/>
    <w:rsid w:val="00E61292"/>
    <w:rsid w:val="00E73887"/>
    <w:rsid w:val="00E76309"/>
    <w:rsid w:val="00E77C4D"/>
    <w:rsid w:val="00E81D01"/>
    <w:rsid w:val="00EA1AD4"/>
    <w:rsid w:val="00EE45D8"/>
    <w:rsid w:val="00EE6E4D"/>
    <w:rsid w:val="00F004CD"/>
    <w:rsid w:val="00F15A9F"/>
    <w:rsid w:val="00F22EDA"/>
    <w:rsid w:val="00F3224D"/>
    <w:rsid w:val="00F33E0E"/>
    <w:rsid w:val="00F34C79"/>
    <w:rsid w:val="00F53A85"/>
    <w:rsid w:val="00F5664C"/>
    <w:rsid w:val="00F70CF3"/>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28AC9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44:00.032"/>
    </inkml:context>
    <inkml:brush xml:id="br0">
      <inkml:brushProperty name="width" value="0.04" units="cm"/>
      <inkml:brushProperty name="height" value="0.04" units="cm"/>
    </inkml:brush>
  </inkml:definitions>
  <inkml:trace contextRef="#ctx0" brushRef="#br0">0 508 20339,'0'21'4965,"0"0"480,0 0-5669,0 21-128,0 1 63,0 21 129,0 20 192,0 0 641,0-20-1666,0 20-1377,20-20-897,-20-1 63,0-20-287,0-22-769,0-21-865,0 0-384,-20-42 3299,20-1 2210</inkml:trace>
  <inkml:trace contextRef="#ctx0" brushRef="#br0" timeOffset="439">276 507 21460,'20'0'6118,"-20"0"-929,0 0-5189,0 0 0,0 0 0,0 21-641,0-21 289,0 0 96,22 0 32,-22 0 160,0 0 640,0 0-95,0 22-546,20-2-767,-20 2-546,0 20-63,0-21 224,0 21 320,0 1 609,-20 20 32,-2-41 95,22 20 706,-20-21 640,-2 0 96,22-21 993,0 0-736,0 0-1346,0-21-192,0-22 0,22 1 0,20 0 0,-22-22 0,23 22 0,-1-21 0,0-22 0,0 22 0,1-1 0,-1 1 0,0 21-577,-21-1-4387,0-20-65,-21 21-128,0-22-160,-21 1-320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43:58.004"/>
    </inkml:context>
    <inkml:brush xml:id="br0">
      <inkml:brushProperty name="width" value="0.04" units="cm"/>
      <inkml:brushProperty name="height" value="0.04" units="cm"/>
    </inkml:brush>
  </inkml:definitions>
  <inkml:trace contextRef="#ctx0" brushRef="#br0">148 253 17136,'-22'-20'2883,"22"20"-1378,-21-22-2530,21 22-1761,-20-21 768,20 21 641,-22-21 1473,1 21 1825,21 0 1411,-21-21 351,21 21 161,-21 0-865,21 0-1026,0 0-1312,21 0-641,0 0 0,22 0 0,-2 0 0,1 0 0,22 21 0,-21-21 0,-1 21 0,0-21 0,0 21 0,-42 21 0,0-20 0,-21 20 0,0 1 0,-21-23 0,0 23 0,-22-1 0,21-21 0,1 0 0,1 0 0,19-21 0,1 22 0,21-22 0,-21 20 0,21-20 0,21 0 0,0 22 0,1-1-160,19-21-353,1 20-31,1 2 31,21-1-1793,-1-21-1153,-21 0-865,21 21-385,-21-42-415,1 21-322,-22-21-31</inkml:trace>
  <inkml:trace contextRef="#ctx0" brushRef="#br0" timeOffset="636">742 148 10954,'0'0'2339,"-22"0"31,22 0-2146,0 0-3075,0 0 994,0 0 3458,0 0 1026,22 21 672,-22-21 256,0 0-64,0 0-512,20 0-577,-20 0-960,22 0-1378,-22 0-128,20 0-64,-20 0 32,22 0 32,-1 0-1,0 21 65,0-21-32,-21 0 161,0 0 31,0 0 32,21 21-96,-42-21-96,0 0 0,0 22 0,-22-2 0,23-20 0,-2 22 0,22-1 0,0 21-192,22-20-161,-2 19 65,23-19 0,-22 20 160,21 1 0,0-23 256,-21 23 64,0-22-32,-21 21 32,0-21 1,0 0 31,-21 1 0,0-1-160,0 0-64,0 0 0,21-21 0,0 0 0,-21 0 0,21 0-1281,0 0-1121,-42 21-737,42 0-833,-21-21-801,-1 0-736,2-21-32,20 0 96,-22 0 4740</inkml:trace>
  <inkml:trace contextRef="#ctx0" brushRef="#br0" timeOffset="914">1270 21 19603,'21'42'5669,"-21"22"-128,21-1-3587,0 22-1954,-21 21 0,0-1 0,-21 22 0,0 1 0,0-1 0,0-22-96,0 1 32,21-43-1345,-21-21-1122,21-42-1184,0 0-802,21-63-159,0 0-33,0-1-31,0 1-65</inkml:trace>
  <inkml:trace contextRef="#ctx0" brushRef="#br0" timeOffset="1442">1483 465 18930,'-22'0'6182,"22"0"-96,0 0-4517,0 0-1569,0 0 0,0 0 0,22 0 0,-2-21 0,2 0 0,-2-21 0,23 21 0,-22-21 0,0-22 0,0 21 0,-21 1-577,21 0-1120,-21 21-769,0 0-1026,0 21-1024,-42 0 320,21 21 480,0 21 257,0 0 608,-1 22 1122,2-22 1248,-2 0 1634,2 21 1570,20-20 1249,0-1 96,0-20 64,0 20-449,20-21-640,2 0-577,20-21-576,-21 21-833,21-21-1057,-21 21 0,0-21 0,21 22 32,-21-22 64,-21 20 32,0 23 32,0-22 33,0 22-33,-21-23-1057,0 23-1281,-21-22-1025,21-21-993,0 21-705,-21-42-416,42 21-224,-22-21-321</inkml:trace>
  <inkml:trace contextRef="#ctx0" brushRef="#br0" timeOffset="1739">1990 0 10826,'21'0'4901,"-21"0"-609,0 21-993,0 0-801,-21-21-736,21 21-513,0 22-32,0-23 65,-21 44-418,21 0-479,0 20-385,0 22-32,21 0-96,-21 21-32,0 0-65,21 0-127,-21 0 96,0-43-769,22 1-1666,-2-21-1441,-20-22-1025,22-21-512,-22-21 128,20 0-64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43:54.576"/>
    </inkml:context>
    <inkml:brush xml:id="br0">
      <inkml:brushProperty name="width" value="0.04" units="cm"/>
      <inkml:brushProperty name="height" value="0.04" units="cm"/>
    </inkml:brush>
  </inkml:definitions>
  <inkml:trace contextRef="#ctx0" brushRef="#br0">1883 148 11787,'21'0'3331,"-21"-22"97,0 2-2948,0-2-1665,-21 1 1569,21 21 1154,-21-21 736,21 21 673,-22-21 352,22 21-224,-21-21-1666,21 21-1409,-20 21 0,20-21 0,0 21 0,0 0 0,0 0 0,0 1 0,0-2 0,0 2 0,0-22 0,0 21 0,0 0 0,0 0 0,0 22 0,0-1 0,-22 21 0,22 1 0,-21 21 0,0-1 0,0 1 0,-1 0 0,1 0 0,-21-1 0,20-20 0,2-1 0,-2-21 0,1 1 0,21-1 0,-20-20 0,-2 20 0,1-21-64,0 0-32,-22 21-96,1-20 128,-1-2-161,2 2 65,-23-1 32,21 0 64,-20-21 96,-22 21 0,22-21 0,-21 0 0,-1 0 32,0 0 0,0 0 0,-20-21 0,20 21 0,0-21 65,1 21-33,-1 0 32,43 0 64,-22 0-192,22 0-609,21 21-2562,0-21-1697,21 0-1122,0 0 33,21-21-1,21 0-160</inkml:trace>
  <inkml:trace contextRef="#ctx0" brushRef="#br0" timeOffset="280">2043 953 22133,'0'0'5797,"-26"0"-2081,26 0-7880,-53 0-1377,26-27-513,1 1-32,-1-1 161,27 1 2049</inkml:trace>
  <inkml:trace contextRef="#ctx0" brushRef="#br0" timeOffset="791">2729 190 18578,'0'0'6213,"0"0"-479,0-21-3492,0 21-2242,0 0 0,0 0 0,0-21 0,0 21 0,0 0 0,0 0 0,0 0 0,0 42 0,-21 1-96,0-2 96,-21 44 96,0 22-96,-22-2 0,-20 43 0,20-21 0,-20 21 0,-1-20-160,22-23-128,20 1 31,23-21-31,-2-43 64,44 22-32,-2-43 63,44 21 161,-1 1 0,1-1 32,41 21-160,-20 0 64,-1 1-1057,-20 21-705,-22 21-576,0-21-641,-21-1-801,-21-20-640,0-1-96,0-21-225,0-42 737</inkml:trace>
  <inkml:trace contextRef="#ctx0" brushRef="#br0" timeOffset="2295">2879 889 21749,'0'0'6117,"0"0"-1216,0 0-4901,0 0 0,21 0 0,0 21-480,0 0-225,1-21-512,-1 21 704,0 1 705,0-22 161,21 0-129,-21-22 0,1 1 193,-1 0 223,0-21 225,-21 21-865,0-22 0,0 1 0,0 0 0,-21 21 0,21-1 0,-21 22 0,21 0 0,-22 43 0,1-1 0,21 0-96,0 1-641,0-1 385,21 21 64,-21-20 63,22-1 33,20-21 128,-21 0 32,21 0 64,1-21 32,-1-21 64,1 21 65,-1-21 31,0 0 128,-21 0-32,1 0 1,-1 0-33,0-1-224,-21-20-64,21 42 0,-21-21 0,0 0 0,0 21 0,0-21 0,0 21-96,0 0-224,0 0-33,0 21 33,0 0 0,22 21-1,-22-21 289,20 22-64,1-1 32,1-21 32,-1 0 64,0 0 32,22 1 64,-23-22 0,2 0 1,-1 0 159,0-22 32,0-20 97,1 0-33,-22 0-320,21-1-64,-21 1 0,20 0 0,-20-1 0,0 22 0,0 0 0,0 21 0,22-21 0,-22 21 0,0 0 0,0 0 0,0 0 0,0 21-416,0-21-129,21 0 193,-21 0 320,21 0 32,0 0 32,-21 0 0,22 0-32,-2 0 32,-20 0-64,0 0 64,0 0 0,0 0-32,0 0 64,0 0-64,0 0-32,0 0 0,0 21 32,0-21-32,0 0 32,0 0-64,0 0 0,0 0 32,0 0 32,22-21 32,-22 21-32,0 0-32,21 0 32,0 0 32,0 0 64,0 0-32,1-21 0,20 21 0,-21-21 32,0 0-32,0 21 0,1-22 32,-1 2 321,-21 20-65,21-22-352,-21 22 0,0 0 0,-21 0 0,21 0 0,0 0 0,0 0 0,-21 22 0,21 20 0,0-21 0,0 42-769,0-21 161,0 22 448,0-22 128,0 22-97,21-22 1,0-21-512,0 0-1282,1 0-833,19-42-288,2 0 129,-1 0 319,0-21 481,1-1 128,20 1 641,1 0 1409,-22-22 1345,1 43 1538,-1 0 32,1 0-385,-23 21-319,1 42-97,-21 0-128,0 64-97,-21 0-479,-21 21-4229,21 21-2402,0 0-576,0-1-129,-1-19-95,22-44 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44:12.889"/>
    </inkml:context>
    <inkml:brush xml:id="br0">
      <inkml:brushProperty name="width" value="0.04" units="cm"/>
      <inkml:brushProperty name="height" value="0.04" units="cm"/>
    </inkml:brush>
  </inkml:definitions>
  <inkml:trace contextRef="#ctx0" brushRef="#br0">6582 3144 16816,'0'21'4132,"0"0"-353,-20-21-5124,20 43-385,0-22 449,0 0 545,0 21 95,0 0 257,0 22 448,20-22 288,2 22 385,-22-1 95,21 22-511,21-22-1250,-20 21-641,-22 1-383,0-21-97,0 20 96,0-20 737,-22-22 1569,-20 1 257,-1-1 1152,23-42 770,-23 0 479,22 0 450,0-64 608,21 1-481,0-22-1441,21-20-2146,0-22 0,22 0 0,20-21 0,-21 20 0,43 2 0,-22 20-1441,1 0-4485,-1 1 64,0 41-95,1-21-65,-22 1 129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44:12.444"/>
    </inkml:context>
    <inkml:brush xml:id="br0">
      <inkml:brushProperty name="width" value="0.04" units="cm"/>
      <inkml:brushProperty name="height" value="0.04" units="cm"/>
    </inkml:brush>
  </inkml:definitions>
  <inkml:trace contextRef="#ctx0" brushRef="#br0">6414 2885 16688,'0'0'5253,"0"0"-641,0 21-2274,0-21-3299,0 21-128,0 22-32,0-1 64,0 21 96,0 0 65,-20 22 575,20 0 33,0 21 192,0-22-833,0-21-1505,0-20-929,0-1-897,0-42 32,20-21-65,-20 0 1699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44:06.813"/>
    </inkml:context>
    <inkml:brush xml:id="br0">
      <inkml:brushProperty name="width" value="0.04" units="cm"/>
      <inkml:brushProperty name="height" value="0.04" units="cm"/>
    </inkml:brush>
  </inkml:definitions>
  <inkml:trace contextRef="#ctx0" brushRef="#br0">1904 295 12748,'0'0'5798,"0"0"-1058,0 0-1633,0 0-1666,-21 0-800,21 0-97,0 0 129,-22-20 224,22 20 288,0-22-192,0 22-993,-20-42 0,20 42 0,0-21 0,0 21 0,0-21 0,0 21 0,0 0 0,0 0 0,0 0 0,0 0-577,20 21-351,-20-21-1,0 0 160,0 0 224,0 21 161,0-21-32,0 21-129,0 0-95,22 1 31,-22 20-32,0 0 97,21 1 63,-21 20 193,21 0-64,-21 1 256,21-22 64,-21 22-32,0-22 128,0 21-96,0-20 96,0-1-32,0 22-160,0-1 96,0 22-64,-21-22 31,21 1-31,0 20 32,0-20-128,0-22 128,0 1 160,0-22 0,-21 0 289,21-21 319,-21 0 33,-1 0 0,-20-21-1,21 0-63,-21 21-64,0-22-33,-22 1-320,22 0-352,-22 21-64,1 0 32,-22 0 0,22 0 32,-22 0 32,0 0 0,-20 0 64,20 0 0,-20 0 128,-2 0 32,23 0 0,-22-21-32,21 21 32,1 0 1,-1-22-33,21 2 32,1 20-128,21-22 0,0 1-32,-1 21 0,22-21-96,0 21-1858,0-21-1698,21 21-1152,0 0-1,0 0-287,0-21 31</inkml:trace>
  <inkml:trace contextRef="#ctx0" brushRef="#br0" timeOffset="314">2201 592 16047,'0'26'2755,"0"-26"-673,26 53-5606,-26-53 674,27 0 704,-27 0 929,0 0 544,0 27-64,0-27 577,0 0-545,0 0-864,0 0-97,0-27-1184,0 27 63</inkml:trace>
  <inkml:trace contextRef="#ctx0" brushRef="#br0" timeOffset="795">2688 0 15310,'0'21'4709,"0"-21"-929,22 21-3076,-22-21-1024,-22 21 64,22-21-1,0 22 33,-20-1 128,-2 0 64,22 22-32,-21-1-32,0 21 0,0 22-64,-1 20-33,-20 1 1,21 21-64,0 0-96,0 21 160,-22-21 63,22-21 1,0-1 160,21-20 128,-21 0-31,21-22 127,21-21 64,0 1-64,22-1 65,-1 0-97,21 1 0,1-1-128,0 1-32,20-1 32,-21 0-576,22 1-897,-22-1-1186,-20-21-1280,20 0-802,-21-21-544,1 21-32,-1-42 4901</inkml:trace>
  <inkml:trace contextRef="#ctx0" brushRef="#br0" timeOffset="2345">3048 508 12780,'-22'21'5253,"22"21"-1377,0-20-2531,-21-2-1441,21 23 32,-20-22 128,20 0 32,-22 1 0,22-2 64,0-20-64,0 0 193,0 0 223,0 0 1,0 0-97,22-20 0,-22 20-63,20 0-225,1-22 32,1 22-224,-22 0-224,21 0 160,0 0 63,21 0 33,-21 0 385,1 0 255,-1-21 257,0 0 256,-21-22 353,21 1-129,-21 0-160,0 0-1185,-21 21 0,21 0 0,-21-21 0,0 42-96,-1 0-1281,1-22-321,21 22-32,-21 22 161,21-2 544,-21 23 224,21-1-32,0 0 193,0 1 384,0 20 288,21-21 192,0 21 192,22-41 65,-1 20 95,21-42 1,1 0-33,0 0-159,-1-21-33,0 0 64,1 21-159,-22-22-1,1 1-32,-23 1-32,2 20-224,-22 0 128,0 0 160,0 0 97,-22 0 416,22 0 352,0 0 256,-20-22-224,20 22-1153,0 0 0,20-21 0,-20 21 0,0 0 0,0 0 0,0 0 0,0 0 0,22 21 0,-22-21-673,0 0-832,0 0-33,0 22 1,0-22 96,0 20 288,0 1 256,0-21 224,0 22 321,0-1 224,0 21 160,21-20 64,-21-2 0,21 2 96,-21-1 96,0-21 257,21 0-1,-21 0 161,21 0 192,0-21 32,-21-21 96,21 20-64,-21-20-97,22-1-319,-1-20-33,0 21-351,22-1-193,-23 1-161,2 0-63,-22 21-320,21 0-257,-21 21-224,0 0 0,0 0 32,0 0 64,-21 0 32,21 0 32,0 0 385,0 0 416,0 0 288,0 0 160,0 21 65,0-21-97,21-21-128,-21 21 32,0 0-224,0 0-192,0 0-96,0 0-193,0 0 1,-21 21 63,21-21 129,0 0 32,0 21 192,0-21 192,21 21 32,-21-21 0,20 0 32,-20 0 33,22 21 95,-1-21 96,0 0 65,0 0-65,22 0-31,-22 0-1,22-21-32,-1 21 65,-21-21 31,21 0 33,-21 0 31,0 0 33,0 0 159,1-1 257,-1 22 545,-21-20-417,0 20-1057,-21-22-513,21 22-384,-22 22-224,1-22-128,21 20-224,-42 2-609,20 20 352,22 0 898,-20 0 447,20 22 321,0-1-1633,0 0-1506,20 1-833,23-1-448,-1-20-97,22-22 33</inkml:trace>
  <inkml:trace contextRef="#ctx0" brushRef="#br0" timeOffset="2530">5100 148 14286,'0'127'4772,"-42"43"-1249,21 20-3427,-21 21-1857,0 22-1827,21-21-608,-21-1-96,20-42-64,22-42 128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44:12.160"/>
    </inkml:context>
    <inkml:brush xml:id="br0">
      <inkml:brushProperty name="width" value="0.04" units="cm"/>
      <inkml:brushProperty name="height" value="0.04" units="cm"/>
    </inkml:brush>
  </inkml:definitions>
  <inkml:trace contextRef="#ctx0" brushRef="#br0">6361 2859 14862,'0'0'5189,"20"21"-256,2 21-3684,-22 1-1666,20-1-223,-20 43-33,0 20 65,0 1 255,0 21 33,-20 21 192,-2 0 128,2 1-64,-2 19 64,1-40-32,21-1 64,-21-43 0,21 0-1121,21-41-1089,-21-1-929,0-42-641,21-21-224,-21 0-31,0-22-193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44:10.382"/>
    </inkml:context>
    <inkml:brush xml:id="br0">
      <inkml:brushProperty name="width" value="0.04" units="cm"/>
      <inkml:brushProperty name="height" value="0.04" units="cm"/>
    </inkml:brush>
  </inkml:definitions>
  <inkml:trace contextRef="#ctx0" brushRef="#br0">0 169 6182,'0'0'2402,"21"0"-672,-21 0-801,0 0 0,21 0 480,-21 0 1185,21 0 641,-21 0 321,0 0-1,0 0-864,0 0-1250,0 0-1217,0 0-448,0 0-224,0 0-289,43 0 0,-1 0-128,0 0 353,22 0 63,0 0 225,-1 0 96,1 21-96,-1-21-96,-21 21 63,-21 0 65,-21 22-64,0-1 64,-42 0-32,-1 1 31,-20 20 129,0-21 128,-1 0-96,1 1 0,20-1-64,1-21-32,21 1 96,21-22 64,0 0 160,21 0 65,1 20-33,-2-20-32,23 0 32,-1 22 0,1-22-128,-1 21-64,21 0-128,-20 0-96,20 0-1377,-21 0-2467,1-21-1025,21 21-256,-44-42 32,1-21 993</inkml:trace>
  <inkml:trace contextRef="#ctx0" brushRef="#br0" timeOffset="633">953 127 10442,'0'21'4228,"-22"-21"-1506,22 21-672,-21-21-993,21 0-352,-21 21 128,21-21-32,-21 0 288,21 0 96,0 0-224,0 0-641,0 0-64,21-21-32,0 21-224,0 0 97,1 0-130,19 0 1,2 0-64,21 0-96,-22 0-96,22 0-193,-22 0 161,-21 21-160,0-21 288,0 22-97,-42-2 161,0 2 0,-22 20 32,23 0 64,-23 0-160,1 22 192,21-21-192,21-1 63,0 21-63,21-21 96,0-21-160,0 21 128,1-20 128,-1 20 128,-1-21-96,-20 0 32,-20 1 32,-1-2 0,-1-20-608,-20 22-930,21-1-1184,-22 0-1218,1-21-608,20 0-128,2-21-1,20 21 3204</inkml:trace>
  <inkml:trace contextRef="#ctx0" brushRef="#br0" timeOffset="945">1524 0 15791,'21'22'4676,"0"19"-191,-21 2-4870,42 41-127,-21 22 95,1 21-63,-2 43 128,-20-1 127,0 42 129,0-20 128,-20-1 96,20-20 97,-22-43 63,1-21 0,21-22-1441,0-63-1473,0-21-866,0-21-447,0-21-97,21-21-128,-21-22 128</inkml:trace>
  <inkml:trace contextRef="#ctx0" brushRef="#br0" timeOffset="1228">1905 613 17745,'0'0'5765,"0"-42"-1056,22 21-3524,20-42-3812,-21-1-480,21 1-960,1-1 767,-1-20 1026,0 20 1089,1 1 1377,-23 20 257,1 23-641,-21-2-1186,0 22-704,0 0-800,-21 42-674,1-21 161</inkml:trace>
  <inkml:trace contextRef="#ctx0" brushRef="#br0" timeOffset="1478">2033 445 13357,'0'0'3523,"0"21"-704,20 0-866,-20-21-1664,22 21-225,-2 1 0,2-1-32,-1-1-64,0 23 0,0-22-64,0 22 32,0-23-64,-21 23 31,0-22 33,0 21 32,-21-20 32,0 20 32,-21-21-1441,21 0-1570,-21 0-1025,20-21-672,-20 0-32,42-21 896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5853A-8220-4546-A2C0-C8F48C604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1470</Words>
  <Characters>8384</Characters>
  <Application>Microsoft Office Word</Application>
  <DocSecurity>0</DocSecurity>
  <Lines>69</Lines>
  <Paragraphs>19</Paragraphs>
  <ScaleCrop>false</ScaleCrop>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2018-06-18T15:23:00Z</dcterms:created>
  <dcterms:modified xsi:type="dcterms:W3CDTF">2018-06-18T15:23:00Z</dcterms:modified>
</cp:coreProperties>
</file>