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344C5F" w:rsidP="0010335F">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BA7D81">
        <w:rPr>
          <w:rFonts w:ascii="Book Antiqua" w:hAnsi="Book Antiqua" w:cs="Arial"/>
          <w:b/>
          <w:color w:val="000000"/>
        </w:rPr>
        <w:t xml:space="preserve">   </w:t>
      </w:r>
      <w:proofErr w:type="gramEnd"/>
      <w:r w:rsidR="00BA7D81">
        <w:rPr>
          <w:rFonts w:ascii="Book Antiqua" w:hAnsi="Book Antiqua" w:cs="Arial"/>
          <w:b/>
          <w:color w:val="000000"/>
        </w:rPr>
        <w:t xml:space="preserve">                    </w:t>
      </w:r>
      <w:r w:rsidR="00B3524D" w:rsidRPr="00BA7D81">
        <w:rPr>
          <w:rFonts w:ascii="Book Antiqua" w:hAnsi="Book Antiqua" w:cs="Arial"/>
          <w:b/>
          <w:color w:val="000000"/>
        </w:rPr>
        <w:t>Appeal Number</w:t>
      </w:r>
      <w:r w:rsidR="00D53769" w:rsidRPr="00BA7D81">
        <w:rPr>
          <w:rFonts w:ascii="Book Antiqua" w:hAnsi="Book Antiqua" w:cs="Arial"/>
          <w:b/>
          <w:color w:val="000000"/>
        </w:rPr>
        <w:t>:</w:t>
      </w:r>
      <w:r w:rsidR="00B3524D" w:rsidRPr="00BA7D81">
        <w:rPr>
          <w:rFonts w:ascii="Book Antiqua" w:hAnsi="Book Antiqua" w:cs="Arial"/>
          <w:b/>
          <w:color w:val="000000"/>
        </w:rPr>
        <w:t xml:space="preserve"> </w:t>
      </w:r>
      <w:r w:rsidR="00D35CCF" w:rsidRPr="00BA7D81">
        <w:rPr>
          <w:rFonts w:ascii="Book Antiqua" w:hAnsi="Book Antiqua" w:cs="Arial"/>
          <w:b/>
          <w:color w:val="000000"/>
        </w:rPr>
        <w:t>PA/11368/2017</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21372B" w:rsidTr="00BA7D81">
        <w:tc>
          <w:tcPr>
            <w:tcW w:w="5245"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4763" w:type="dxa"/>
            <w:shd w:val="clear" w:color="auto" w:fill="auto"/>
          </w:tcPr>
          <w:p w:rsidR="00D22636" w:rsidRPr="0021372B" w:rsidRDefault="00BA7D81" w:rsidP="0021372B">
            <w:pPr>
              <w:jc w:val="both"/>
              <w:rPr>
                <w:rFonts w:ascii="Book Antiqua" w:hAnsi="Book Antiqua" w:cs="Arial"/>
                <w:b/>
                <w:color w:val="000000"/>
              </w:rPr>
            </w:pPr>
            <w:r>
              <w:rPr>
                <w:rFonts w:ascii="Book Antiqua" w:hAnsi="Book Antiqua" w:cs="Arial"/>
                <w:b/>
                <w:color w:val="000000"/>
              </w:rPr>
              <w:t xml:space="preserve"> </w:t>
            </w:r>
            <w:r w:rsidR="00D6134E"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BA7D81">
        <w:tc>
          <w:tcPr>
            <w:tcW w:w="5245"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D35CCF">
              <w:rPr>
                <w:rFonts w:ascii="Book Antiqua" w:hAnsi="Book Antiqua" w:cs="Arial"/>
                <w:b/>
              </w:rPr>
              <w:t>26</w:t>
            </w:r>
            <w:r w:rsidR="00D35CCF" w:rsidRPr="00D35CCF">
              <w:rPr>
                <w:rFonts w:ascii="Book Antiqua" w:hAnsi="Book Antiqua" w:cs="Arial"/>
                <w:b/>
                <w:vertAlign w:val="superscript"/>
              </w:rPr>
              <w:t>th</w:t>
            </w:r>
            <w:r w:rsidR="00D35CCF">
              <w:rPr>
                <w:rFonts w:ascii="Book Antiqua" w:hAnsi="Book Antiqua" w:cs="Arial"/>
                <w:b/>
              </w:rPr>
              <w:t xml:space="preserve"> April 2018</w:t>
            </w:r>
          </w:p>
        </w:tc>
        <w:tc>
          <w:tcPr>
            <w:tcW w:w="4763" w:type="dxa"/>
            <w:shd w:val="clear" w:color="auto" w:fill="auto"/>
          </w:tcPr>
          <w:p w:rsidR="00D22636" w:rsidRPr="0021372B" w:rsidRDefault="00BA7D81" w:rsidP="0021372B">
            <w:pPr>
              <w:jc w:val="both"/>
              <w:rPr>
                <w:rFonts w:ascii="Book Antiqua" w:hAnsi="Book Antiqua" w:cs="Arial"/>
                <w:b/>
              </w:rPr>
            </w:pPr>
            <w:r>
              <w:rPr>
                <w:rFonts w:ascii="Book Antiqua" w:hAnsi="Book Antiqua" w:cs="Arial"/>
                <w:b/>
              </w:rPr>
              <w:t xml:space="preserve"> </w:t>
            </w:r>
            <w:r w:rsidR="00C226F4">
              <w:rPr>
                <w:rFonts w:ascii="Book Antiqua" w:hAnsi="Book Antiqua" w:cs="Arial"/>
                <w:b/>
              </w:rPr>
              <w:t>On 22</w:t>
            </w:r>
            <w:r w:rsidR="00C226F4" w:rsidRPr="00C226F4">
              <w:rPr>
                <w:rFonts w:ascii="Book Antiqua" w:hAnsi="Book Antiqua" w:cs="Arial"/>
                <w:b/>
                <w:vertAlign w:val="superscript"/>
              </w:rPr>
              <w:t>nd</w:t>
            </w:r>
            <w:r w:rsidR="00C226F4">
              <w:rPr>
                <w:rFonts w:ascii="Book Antiqua" w:hAnsi="Book Antiqua" w:cs="Arial"/>
                <w:b/>
              </w:rPr>
              <w:t xml:space="preserve"> May 2018</w:t>
            </w:r>
          </w:p>
        </w:tc>
      </w:tr>
      <w:tr w:rsidR="00D22636" w:rsidRPr="0021372B" w:rsidTr="00BA7D81">
        <w:tc>
          <w:tcPr>
            <w:tcW w:w="5245" w:type="dxa"/>
            <w:shd w:val="clear" w:color="auto" w:fill="auto"/>
          </w:tcPr>
          <w:p w:rsidR="00D22636" w:rsidRPr="0021372B" w:rsidRDefault="00D22636" w:rsidP="0021372B">
            <w:pPr>
              <w:jc w:val="both"/>
              <w:rPr>
                <w:rFonts w:ascii="Book Antiqua" w:hAnsi="Book Antiqua" w:cs="Arial"/>
                <w:b/>
              </w:rPr>
            </w:pPr>
          </w:p>
        </w:tc>
        <w:tc>
          <w:tcPr>
            <w:tcW w:w="4763"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3A76AF" w:rsidRPr="001C5703" w:rsidRDefault="003A76AF" w:rsidP="00A15234">
      <w:pPr>
        <w:jc w:val="center"/>
        <w:rPr>
          <w:rFonts w:ascii="Book Antiqua" w:hAnsi="Book Antiqua" w:cs="Arial"/>
          <w:b/>
        </w:rPr>
      </w:pPr>
    </w:p>
    <w:p w:rsidR="0010063F" w:rsidRDefault="00D35CCF" w:rsidP="0010063F">
      <w:pPr>
        <w:jc w:val="center"/>
        <w:rPr>
          <w:rFonts w:ascii="Book Antiqua" w:hAnsi="Book Antiqua" w:cs="Arial"/>
          <w:b/>
          <w:caps/>
        </w:rPr>
      </w:pPr>
      <w:r>
        <w:rPr>
          <w:rFonts w:ascii="Book Antiqua" w:hAnsi="Book Antiqua" w:cs="Arial"/>
          <w:b/>
          <w:caps/>
        </w:rPr>
        <w:t>THL</w:t>
      </w:r>
    </w:p>
    <w:p w:rsidR="00A845DC" w:rsidRPr="00BA7D81" w:rsidRDefault="0010063F" w:rsidP="0010063F">
      <w:pPr>
        <w:jc w:val="center"/>
        <w:rPr>
          <w:rFonts w:ascii="Book Antiqua" w:hAnsi="Book Antiqua" w:cs="Arial"/>
        </w:rPr>
      </w:pPr>
      <w:r w:rsidRPr="00BA7D81">
        <w:rPr>
          <w:rFonts w:ascii="Book Antiqua" w:hAnsi="Book Antiqua" w:cs="Arial"/>
          <w:caps/>
        </w:rPr>
        <w:t>(ANONYMITY DIRECTION MADE)</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BA7D81" w:rsidRDefault="00BA7D81" w:rsidP="00704B61">
      <w:pPr>
        <w:jc w:val="center"/>
        <w:rPr>
          <w:rFonts w:ascii="Book Antiqua" w:hAnsi="Book Antiqua" w:cs="Arial"/>
          <w:b/>
        </w:rPr>
      </w:pP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Default="00DD5071" w:rsidP="00704B61">
      <w:pPr>
        <w:jc w:val="center"/>
        <w:rPr>
          <w:rFonts w:ascii="Book Antiqua" w:hAnsi="Book Antiqua" w:cs="Arial"/>
          <w:b/>
        </w:rPr>
      </w:pPr>
    </w:p>
    <w:p w:rsidR="00BA7D81" w:rsidRPr="001C5703" w:rsidRDefault="00BA7D81" w:rsidP="00704B61">
      <w:pPr>
        <w:jc w:val="center"/>
        <w:rPr>
          <w:rFonts w:ascii="Book Antiqua" w:hAnsi="Book Antiqua" w:cs="Arial"/>
          <w:b/>
        </w:rPr>
      </w:pPr>
      <w:r>
        <w:rPr>
          <w:rFonts w:ascii="Book Antiqua" w:hAnsi="Book Antiqua" w:cs="Arial"/>
          <w:b/>
        </w:rPr>
        <w:t>THE SECRETARY OF STATE FOR THE HOME DEPARTMENT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D35CCF">
        <w:rPr>
          <w:rFonts w:ascii="Book Antiqua" w:hAnsi="Book Antiqua" w:cs="Arial"/>
        </w:rPr>
        <w:t>Mr A Khan of Counsel, instructed by Thompson &amp; Co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D35CCF">
        <w:rPr>
          <w:rFonts w:ascii="Book Antiqua" w:hAnsi="Book Antiqua" w:cs="Arial"/>
        </w:rPr>
        <w:t>Ms A Holmes,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appeals against the decision of First-tier Tribunal Judge </w:t>
      </w:r>
      <w:r w:rsidR="00AB3E78">
        <w:rPr>
          <w:rFonts w:ascii="Book Antiqua" w:hAnsi="Book Antiqua" w:cs="Arial"/>
        </w:rPr>
        <w:t>Woolf</w:t>
      </w:r>
      <w:r w:rsidR="00F427DE">
        <w:rPr>
          <w:rFonts w:ascii="Book Antiqua" w:hAnsi="Book Antiqua" w:cs="Arial"/>
        </w:rPr>
        <w:t xml:space="preserve"> </w:t>
      </w:r>
      <w:r>
        <w:rPr>
          <w:rFonts w:ascii="Book Antiqua" w:hAnsi="Book Antiqua" w:cs="Arial"/>
        </w:rPr>
        <w:t xml:space="preserve">promulgated on </w:t>
      </w:r>
      <w:r w:rsidR="00AB3E78">
        <w:rPr>
          <w:rFonts w:ascii="Book Antiqua" w:hAnsi="Book Antiqua" w:cs="Arial"/>
        </w:rPr>
        <w:t>11 February 2018</w:t>
      </w:r>
      <w:r>
        <w:rPr>
          <w:rFonts w:ascii="Book Antiqua" w:hAnsi="Book Antiqua" w:cs="Arial"/>
        </w:rPr>
        <w:t xml:space="preserve">, in which the </w:t>
      </w:r>
      <w:r w:rsidR="00F427DE">
        <w:rPr>
          <w:rFonts w:ascii="Book Antiqua" w:hAnsi="Book Antiqua" w:cs="Arial"/>
        </w:rPr>
        <w:t>Appellant’s</w:t>
      </w:r>
      <w:r>
        <w:rPr>
          <w:rFonts w:ascii="Book Antiqua" w:hAnsi="Book Antiqua" w:cs="Arial"/>
        </w:rPr>
        <w:t xml:space="preserve"> appeal against the decision to refuse</w:t>
      </w:r>
      <w:r w:rsidR="00AB3E78">
        <w:rPr>
          <w:rFonts w:ascii="Book Antiqua" w:hAnsi="Book Antiqua" w:cs="Arial"/>
        </w:rPr>
        <w:t xml:space="preserve"> his protection and human rights claim </w:t>
      </w:r>
      <w:r>
        <w:rPr>
          <w:rFonts w:ascii="Book Antiqua" w:hAnsi="Book Antiqua" w:cs="Arial"/>
        </w:rPr>
        <w:t>dated</w:t>
      </w:r>
      <w:r w:rsidR="00AB3E78">
        <w:rPr>
          <w:rFonts w:ascii="Book Antiqua" w:hAnsi="Book Antiqua" w:cs="Arial"/>
        </w:rPr>
        <w:t xml:space="preserve"> 22 October 2017 </w:t>
      </w:r>
      <w:r>
        <w:rPr>
          <w:rFonts w:ascii="Book Antiqua" w:hAnsi="Book Antiqua" w:cs="Arial"/>
        </w:rPr>
        <w:t xml:space="preserve">was </w:t>
      </w:r>
      <w:r w:rsidR="00F427DE">
        <w:rPr>
          <w:rFonts w:ascii="Book Antiqua" w:hAnsi="Book Antiqua" w:cs="Arial"/>
        </w:rPr>
        <w:t>dismissed</w:t>
      </w:r>
      <w:r>
        <w:rPr>
          <w:rFonts w:ascii="Book Antiqua" w:hAnsi="Book Antiqua" w:cs="Arial"/>
        </w:rPr>
        <w:t xml:space="preserve">.  </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AB3E78">
        <w:rPr>
          <w:rFonts w:ascii="Book Antiqua" w:hAnsi="Book Antiqua" w:cs="Arial"/>
        </w:rPr>
        <w:t>Vietnam</w:t>
      </w:r>
      <w:r>
        <w:rPr>
          <w:rFonts w:ascii="Book Antiqua" w:hAnsi="Book Antiqua" w:cs="Arial"/>
        </w:rPr>
        <w:t>, born on</w:t>
      </w:r>
      <w:r w:rsidR="00AB3E78">
        <w:rPr>
          <w:rFonts w:ascii="Book Antiqua" w:hAnsi="Book Antiqua" w:cs="Arial"/>
        </w:rPr>
        <w:t xml:space="preserve"> 6 August 1993, </w:t>
      </w:r>
      <w:r>
        <w:rPr>
          <w:rFonts w:ascii="Book Antiqua" w:hAnsi="Book Antiqua" w:cs="Arial"/>
        </w:rPr>
        <w:t xml:space="preserve">who </w:t>
      </w:r>
      <w:r w:rsidR="00AB3E78">
        <w:rPr>
          <w:rFonts w:ascii="Book Antiqua" w:hAnsi="Book Antiqua" w:cs="Arial"/>
        </w:rPr>
        <w:t xml:space="preserve">claims to have arrived in the United Kingdom clandestinely on 10 November 2014 and made a claim for asylum on 25 April 2017 having been encountered working illegally earlier that month.  The Appellant’s claim to asylum was on the basis that he feared persecution on return to Vietnam because of his political opinion, having previously refused to </w:t>
      </w:r>
      <w:r w:rsidR="00AB3E78">
        <w:rPr>
          <w:rFonts w:ascii="Book Antiqua" w:hAnsi="Book Antiqua" w:cs="Arial"/>
        </w:rPr>
        <w:lastRenderedPageBreak/>
        <w:t>carry out orders whilst in the army pursuant to which he claimed to have been detained and escaped.</w:t>
      </w:r>
    </w:p>
    <w:p w:rsidR="00633BE1"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 refused the application on</w:t>
      </w:r>
      <w:r w:rsidR="00AB3E78">
        <w:rPr>
          <w:rFonts w:ascii="Book Antiqua" w:hAnsi="Book Antiqua" w:cs="Arial"/>
        </w:rPr>
        <w:t xml:space="preserve"> 22 October 2017 </w:t>
      </w:r>
      <w:r>
        <w:rPr>
          <w:rFonts w:ascii="Book Antiqua" w:hAnsi="Book Antiqua" w:cs="Arial"/>
        </w:rPr>
        <w:t xml:space="preserve">on the basis that </w:t>
      </w:r>
      <w:r w:rsidR="00AB3E78">
        <w:rPr>
          <w:rFonts w:ascii="Book Antiqua" w:hAnsi="Book Antiqua" w:cs="Arial"/>
        </w:rPr>
        <w:t>the Appellant’s claim was not credible, his account was vague, inconsistent and implausible as to how he escaped from detention in Vietnam.  The Respondent also appl</w:t>
      </w:r>
      <w:r w:rsidR="00633BE1">
        <w:rPr>
          <w:rFonts w:ascii="Book Antiqua" w:hAnsi="Book Antiqua" w:cs="Arial"/>
        </w:rPr>
        <w:t>ied</w:t>
      </w:r>
      <w:r w:rsidR="00AB3E78">
        <w:rPr>
          <w:rFonts w:ascii="Book Antiqua" w:hAnsi="Book Antiqua" w:cs="Arial"/>
        </w:rPr>
        <w:t xml:space="preserve"> section 8 of the A</w:t>
      </w:r>
      <w:r w:rsidR="00633BE1">
        <w:rPr>
          <w:rFonts w:ascii="Book Antiqua" w:hAnsi="Book Antiqua" w:cs="Arial"/>
        </w:rPr>
        <w:t>sylum and</w:t>
      </w:r>
      <w:r w:rsidR="00AB3E78">
        <w:rPr>
          <w:rFonts w:ascii="Book Antiqua" w:hAnsi="Book Antiqua" w:cs="Arial"/>
        </w:rPr>
        <w:t xml:space="preserve"> Immigration (Treatment of Claimants, etc) Act 2004 to find that the Appellant’s credibility had been damaged by the delay in his claiming asylum </w:t>
      </w:r>
      <w:r w:rsidR="00633BE1">
        <w:rPr>
          <w:rFonts w:ascii="Book Antiqua" w:hAnsi="Book Antiqua" w:cs="Arial"/>
        </w:rPr>
        <w:t xml:space="preserve">of </w:t>
      </w:r>
      <w:r w:rsidR="00AB3E78">
        <w:rPr>
          <w:rFonts w:ascii="Book Antiqua" w:hAnsi="Book Antiqua" w:cs="Arial"/>
        </w:rPr>
        <w:t xml:space="preserve">nearly 3 years and only doing so after being encountered working illegally.  The Appellant had also travelled through France and the Czech Republic without claiming asylum in those safe third countries.  The claim for humanitarian protection and under Articles 2 and </w:t>
      </w:r>
      <w:r w:rsidR="00633BE1">
        <w:rPr>
          <w:rFonts w:ascii="Book Antiqua" w:hAnsi="Book Antiqua" w:cs="Arial"/>
        </w:rPr>
        <w:t>3</w:t>
      </w:r>
      <w:r w:rsidR="00AB3E78">
        <w:rPr>
          <w:rFonts w:ascii="Book Antiqua" w:hAnsi="Book Antiqua" w:cs="Arial"/>
        </w:rPr>
        <w:t xml:space="preserve"> of the European Convention on Human Rights were similarly refused.  </w:t>
      </w:r>
    </w:p>
    <w:p w:rsidR="00F427DE" w:rsidRDefault="00AB3E78"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Appellant</w:t>
      </w:r>
      <w:r w:rsidR="00633BE1">
        <w:rPr>
          <w:rFonts w:ascii="Book Antiqua" w:hAnsi="Book Antiqua" w:cs="Arial"/>
        </w:rPr>
        <w:t>’</w:t>
      </w:r>
      <w:r>
        <w:rPr>
          <w:rFonts w:ascii="Book Antiqua" w:hAnsi="Book Antiqua" w:cs="Arial"/>
        </w:rPr>
        <w:t>s private and family life was also considered by the Respondent but it was found that he had not meet the requirements of the Immigration Rules for a grant of leave to remain on either basis</w:t>
      </w:r>
      <w:r w:rsidR="00633BE1">
        <w:rPr>
          <w:rFonts w:ascii="Book Antiqua" w:hAnsi="Book Antiqua" w:cs="Arial"/>
        </w:rPr>
        <w:t xml:space="preserve"> and</w:t>
      </w:r>
      <w:r>
        <w:rPr>
          <w:rFonts w:ascii="Book Antiqua" w:hAnsi="Book Antiqua" w:cs="Arial"/>
        </w:rPr>
        <w:t xml:space="preserve"> there were no exceptional circumstances.  Although there was a medical claim, there was a lack of evidence of the Appellant’s medical condition and in any event treatment </w:t>
      </w:r>
      <w:r w:rsidR="00633BE1">
        <w:rPr>
          <w:rFonts w:ascii="Book Antiqua" w:hAnsi="Book Antiqua" w:cs="Arial"/>
        </w:rPr>
        <w:t xml:space="preserve">was </w:t>
      </w:r>
      <w:r>
        <w:rPr>
          <w:rFonts w:ascii="Book Antiqua" w:hAnsi="Book Antiqua" w:cs="Arial"/>
        </w:rPr>
        <w:t>available for the claimed condition in Vietnam such that discretionary leave to remain on health grounds was also refused.</w:t>
      </w:r>
    </w:p>
    <w:p w:rsidR="00F427DE" w:rsidRP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AB3E78">
        <w:rPr>
          <w:rFonts w:ascii="Book Antiqua" w:hAnsi="Book Antiqua" w:cs="Arial"/>
        </w:rPr>
        <w:t>Woolf</w:t>
      </w:r>
      <w:r>
        <w:rPr>
          <w:rFonts w:ascii="Book Antiqua" w:hAnsi="Book Antiqua" w:cs="Arial"/>
        </w:rPr>
        <w:t xml:space="preserve"> dismissed the appeal in a decision promulgated</w:t>
      </w:r>
      <w:r w:rsidR="00AB3E78">
        <w:rPr>
          <w:rFonts w:ascii="Book Antiqua" w:hAnsi="Book Antiqua" w:cs="Arial"/>
        </w:rPr>
        <w:t xml:space="preserve"> on 1 February 2018 </w:t>
      </w:r>
      <w:r w:rsidR="004B1533">
        <w:rPr>
          <w:rFonts w:ascii="Book Antiqua" w:hAnsi="Book Antiqua" w:cs="Arial"/>
        </w:rPr>
        <w:t xml:space="preserve">on all grounds.  Although it was accepted that the background evidence submitted by the Appellant was consistent with the initial part of his claim that while serving in the Army he was called upon to intervene </w:t>
      </w:r>
      <w:r w:rsidR="00633BE1">
        <w:rPr>
          <w:rFonts w:ascii="Book Antiqua" w:hAnsi="Book Antiqua" w:cs="Arial"/>
        </w:rPr>
        <w:t xml:space="preserve">in a </w:t>
      </w:r>
      <w:r w:rsidR="004B1533">
        <w:rPr>
          <w:rFonts w:ascii="Book Antiqua" w:hAnsi="Book Antiqua" w:cs="Arial"/>
        </w:rPr>
        <w:t>demonstration, the remainder of the claim relating to his incarceration</w:t>
      </w:r>
      <w:r w:rsidR="00633BE1">
        <w:rPr>
          <w:rFonts w:ascii="Book Antiqua" w:hAnsi="Book Antiqua" w:cs="Arial"/>
        </w:rPr>
        <w:t xml:space="preserve"> and</w:t>
      </w:r>
      <w:r w:rsidR="004B1533">
        <w:rPr>
          <w:rFonts w:ascii="Book Antiqua" w:hAnsi="Book Antiqua" w:cs="Arial"/>
        </w:rPr>
        <w:t xml:space="preserve"> escape from military detention was rejected </w:t>
      </w:r>
      <w:r w:rsidR="00633BE1">
        <w:rPr>
          <w:rFonts w:ascii="Book Antiqua" w:hAnsi="Book Antiqua" w:cs="Arial"/>
        </w:rPr>
        <w:t>because it lacked</w:t>
      </w:r>
      <w:r w:rsidR="004B1533">
        <w:rPr>
          <w:rFonts w:ascii="Book Antiqua" w:hAnsi="Book Antiqua" w:cs="Arial"/>
        </w:rPr>
        <w:t xml:space="preserve"> credibility.  The Appellant’s claims were so inconsistent and implausible that they were not credible and as such there was no risk on return to Vietnam and his protection claim was dismissed.  In relation to the health claim, this was made only under Article 8 of the European Convention on Human Rights but on the facts this article was not engaged as the Appellant did not rely upon any family or private life having been established in United Kingdom.</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Appellant appeals on</w:t>
      </w:r>
      <w:r w:rsidR="004B1533">
        <w:rPr>
          <w:rFonts w:ascii="Book Antiqua" w:hAnsi="Book Antiqua" w:cs="Arial"/>
        </w:rPr>
        <w:t xml:space="preserve"> two grounds.  First, that when making adverse credibility findings against the Appellant </w:t>
      </w:r>
      <w:proofErr w:type="gramStart"/>
      <w:r w:rsidR="004B1533">
        <w:rPr>
          <w:rFonts w:ascii="Book Antiqua" w:hAnsi="Book Antiqua" w:cs="Arial"/>
        </w:rPr>
        <w:t>on the basis of</w:t>
      </w:r>
      <w:proofErr w:type="gramEnd"/>
      <w:r w:rsidR="004B1533">
        <w:rPr>
          <w:rFonts w:ascii="Book Antiqua" w:hAnsi="Book Antiqua" w:cs="Arial"/>
        </w:rPr>
        <w:t xml:space="preserve"> his account being implausible, the First-tier Tribunal erred in law in finding that his account as to his escape from detention was inconsistent, whereas in his evidence </w:t>
      </w:r>
      <w:r w:rsidR="00633BE1">
        <w:rPr>
          <w:rFonts w:ascii="Book Antiqua" w:hAnsi="Book Antiqua" w:cs="Arial"/>
        </w:rPr>
        <w:t xml:space="preserve">to the First-tier Tribunal he </w:t>
      </w:r>
      <w:r w:rsidR="004B1533">
        <w:rPr>
          <w:rFonts w:ascii="Book Antiqua" w:hAnsi="Book Antiqua" w:cs="Arial"/>
        </w:rPr>
        <w:t xml:space="preserve">was merely giving additional information.  Secondly, that the First-tier Tribunal also </w:t>
      </w:r>
      <w:r w:rsidR="00633BE1">
        <w:rPr>
          <w:rFonts w:ascii="Book Antiqua" w:hAnsi="Book Antiqua" w:cs="Arial"/>
        </w:rPr>
        <w:t>erred</w:t>
      </w:r>
      <w:r w:rsidR="004B1533">
        <w:rPr>
          <w:rFonts w:ascii="Book Antiqua" w:hAnsi="Book Antiqua" w:cs="Arial"/>
        </w:rPr>
        <w:t xml:space="preserve"> in law in relying on the improbability of support being given to the Appellant by strangers in Vietnam following his escape from military detention.</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Permission to appeal was granted by Judge</w:t>
      </w:r>
      <w:r w:rsidR="004B1533">
        <w:rPr>
          <w:rFonts w:ascii="Book Antiqua" w:hAnsi="Book Antiqua" w:cs="Arial"/>
        </w:rPr>
        <w:t xml:space="preserve"> Macdonald </w:t>
      </w:r>
      <w:r>
        <w:rPr>
          <w:rFonts w:ascii="Book Antiqua" w:hAnsi="Book Antiqua" w:cs="Arial"/>
        </w:rPr>
        <w:t>on</w:t>
      </w:r>
      <w:r w:rsidR="004B1533">
        <w:rPr>
          <w:rFonts w:ascii="Book Antiqua" w:hAnsi="Book Antiqua" w:cs="Arial"/>
        </w:rPr>
        <w:t xml:space="preserve"> 26 February 2018 </w:t>
      </w:r>
      <w:r>
        <w:rPr>
          <w:rFonts w:ascii="Book Antiqua" w:hAnsi="Book Antiqua" w:cs="Arial"/>
        </w:rPr>
        <w:t>on</w:t>
      </w:r>
      <w:r w:rsidR="004B1533">
        <w:rPr>
          <w:rFonts w:ascii="Book Antiqua" w:hAnsi="Book Antiqua" w:cs="Arial"/>
        </w:rPr>
        <w:t xml:space="preserve"> all </w:t>
      </w:r>
      <w:r>
        <w:rPr>
          <w:rFonts w:ascii="Book Antiqua" w:hAnsi="Book Antiqua" w:cs="Arial"/>
        </w:rPr>
        <w:t>grounds.</w:t>
      </w:r>
    </w:p>
    <w:p w:rsidR="00633BE1" w:rsidRDefault="004B1533"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At the oral hearing, Mr Khan</w:t>
      </w:r>
      <w:r w:rsidR="00887B23">
        <w:rPr>
          <w:rFonts w:ascii="Book Antiqua" w:hAnsi="Book Antiqua" w:cs="Arial"/>
        </w:rPr>
        <w:t xml:space="preserve"> relied on the written grounds of appeal, emphasising the consistency of the Appellant’s claim with background material available and the lack of </w:t>
      </w:r>
      <w:r w:rsidR="00633BE1">
        <w:rPr>
          <w:rFonts w:ascii="Book Antiqua" w:hAnsi="Book Antiqua" w:cs="Arial"/>
        </w:rPr>
        <w:t xml:space="preserve">internal </w:t>
      </w:r>
      <w:r w:rsidR="00887B23">
        <w:rPr>
          <w:rFonts w:ascii="Book Antiqua" w:hAnsi="Book Antiqua" w:cs="Arial"/>
        </w:rPr>
        <w:t xml:space="preserve">inconsistency in his claim regarding his escape from military detention.  </w:t>
      </w:r>
      <w:r w:rsidR="00887B23">
        <w:rPr>
          <w:rFonts w:ascii="Book Antiqua" w:hAnsi="Book Antiqua" w:cs="Arial"/>
        </w:rPr>
        <w:lastRenderedPageBreak/>
        <w:t>Although it was accepted that he had express</w:t>
      </w:r>
      <w:r w:rsidR="00633BE1">
        <w:rPr>
          <w:rFonts w:ascii="Book Antiqua" w:hAnsi="Book Antiqua" w:cs="Arial"/>
        </w:rPr>
        <w:t>ed the</w:t>
      </w:r>
      <w:r w:rsidR="00887B23">
        <w:rPr>
          <w:rFonts w:ascii="Book Antiqua" w:hAnsi="Book Antiqua" w:cs="Arial"/>
        </w:rPr>
        <w:t xml:space="preserve"> event differently, the accounts were said to complement each other adding additional information rather than being inconsistent.  </w:t>
      </w:r>
    </w:p>
    <w:p w:rsidR="004B1533" w:rsidRDefault="00887B23"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relation to the reliance on the inherent implausibility of the First-tier Tribunal when making adverse credibility findings as to assistance after his escape from detention, Mr Khan relied on the Court of Appeal’s decision in </w:t>
      </w:r>
      <w:r>
        <w:rPr>
          <w:rFonts w:ascii="Book Antiqua" w:hAnsi="Book Antiqua" w:cs="Arial"/>
          <w:u w:val="single"/>
        </w:rPr>
        <w:t>HK v Secretary of State for the Home Department</w:t>
      </w:r>
      <w:r>
        <w:rPr>
          <w:rFonts w:ascii="Book Antiqua" w:hAnsi="Book Antiqua" w:cs="Arial"/>
        </w:rPr>
        <w:t xml:space="preserve"> [2006] EWCA </w:t>
      </w:r>
      <w:proofErr w:type="spellStart"/>
      <w:r>
        <w:rPr>
          <w:rFonts w:ascii="Book Antiqua" w:hAnsi="Book Antiqua" w:cs="Arial"/>
        </w:rPr>
        <w:t>Civ</w:t>
      </w:r>
      <w:proofErr w:type="spellEnd"/>
      <w:r>
        <w:rPr>
          <w:rFonts w:ascii="Book Antiqua" w:hAnsi="Book Antiqua" w:cs="Arial"/>
        </w:rPr>
        <w:t xml:space="preserve"> 1037, but accepted that this of itself would not show a material error of law if the Appellant was not successful on his first ground of appeal.</w:t>
      </w:r>
    </w:p>
    <w:p w:rsidR="00887B23" w:rsidRDefault="00887B23"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response, Ms Holmes submitted that there were clear discrepancies in the Appellant’s account of his escape from military detention that the differences could</w:t>
      </w:r>
      <w:r w:rsidR="00633BE1">
        <w:rPr>
          <w:rFonts w:ascii="Book Antiqua" w:hAnsi="Book Antiqua" w:cs="Arial"/>
        </w:rPr>
        <w:t xml:space="preserve"> not</w:t>
      </w:r>
      <w:r>
        <w:rPr>
          <w:rFonts w:ascii="Book Antiqua" w:hAnsi="Book Antiqua" w:cs="Arial"/>
        </w:rPr>
        <w:t xml:space="preserve"> be categorised merely as just adding detail.  There were fundamental aspects of the account which were different, including basic details which should be remembered </w:t>
      </w:r>
      <w:r w:rsidR="00633BE1">
        <w:rPr>
          <w:rFonts w:ascii="Book Antiqua" w:hAnsi="Book Antiqua" w:cs="Arial"/>
        </w:rPr>
        <w:t xml:space="preserve">clearly </w:t>
      </w:r>
      <w:r>
        <w:rPr>
          <w:rFonts w:ascii="Book Antiqua" w:hAnsi="Book Antiqua" w:cs="Arial"/>
        </w:rPr>
        <w:t>such as whether the Appellant climbed out of the window or not.  It was submitted that if there was no error of law in relation to the first ground</w:t>
      </w:r>
      <w:r w:rsidR="00633BE1">
        <w:rPr>
          <w:rFonts w:ascii="Book Antiqua" w:hAnsi="Book Antiqua" w:cs="Arial"/>
        </w:rPr>
        <w:t>,</w:t>
      </w:r>
      <w:r>
        <w:rPr>
          <w:rFonts w:ascii="Book Antiqua" w:hAnsi="Book Antiqua" w:cs="Arial"/>
        </w:rPr>
        <w:t xml:space="preserve"> then </w:t>
      </w:r>
      <w:proofErr w:type="gramStart"/>
      <w:r>
        <w:rPr>
          <w:rFonts w:ascii="Book Antiqua" w:hAnsi="Book Antiqua" w:cs="Arial"/>
        </w:rPr>
        <w:t>whether or not</w:t>
      </w:r>
      <w:proofErr w:type="gramEnd"/>
      <w:r>
        <w:rPr>
          <w:rFonts w:ascii="Book Antiqua" w:hAnsi="Book Antiqua" w:cs="Arial"/>
        </w:rPr>
        <w:t xml:space="preserve"> there was any error in relying on implausibility as to what happened after the escape, </w:t>
      </w:r>
      <w:r w:rsidR="00633BE1">
        <w:rPr>
          <w:rFonts w:ascii="Book Antiqua" w:hAnsi="Book Antiqua" w:cs="Arial"/>
        </w:rPr>
        <w:t xml:space="preserve">it </w:t>
      </w:r>
      <w:r>
        <w:rPr>
          <w:rFonts w:ascii="Book Antiqua" w:hAnsi="Book Antiqua" w:cs="Arial"/>
        </w:rPr>
        <w:t xml:space="preserve">could not be material to the outcome of the appeal.  In any event it was submitted the conclusion of the First-tier Tribunal on this point was also </w:t>
      </w:r>
      <w:r w:rsidR="00633BE1">
        <w:rPr>
          <w:rFonts w:ascii="Book Antiqua" w:hAnsi="Book Antiqua" w:cs="Arial"/>
        </w:rPr>
        <w:t>lawful.</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B67FD0" w:rsidRPr="00AB6B1E" w:rsidRDefault="005E2110" w:rsidP="00900E40">
      <w:pPr>
        <w:numPr>
          <w:ilvl w:val="0"/>
          <w:numId w:val="1"/>
        </w:numPr>
        <w:tabs>
          <w:tab w:val="clear" w:pos="720"/>
        </w:tabs>
        <w:spacing w:before="240"/>
        <w:ind w:left="567" w:hanging="567"/>
        <w:jc w:val="both"/>
        <w:rPr>
          <w:rFonts w:ascii="Book Antiqua" w:hAnsi="Book Antiqua" w:cs="Arial"/>
          <w:b/>
          <w:u w:val="single"/>
        </w:rPr>
      </w:pPr>
      <w:r w:rsidRPr="00AB6B1E">
        <w:rPr>
          <w:rFonts w:ascii="Book Antiqua" w:hAnsi="Book Antiqua" w:cs="Arial"/>
        </w:rPr>
        <w:t xml:space="preserve">In his asylum interview, the Appellant was asked how he was released from detention.  </w:t>
      </w:r>
      <w:r w:rsidR="00633BE1">
        <w:rPr>
          <w:rFonts w:ascii="Book Antiqua" w:hAnsi="Book Antiqua" w:cs="Arial"/>
        </w:rPr>
        <w:t xml:space="preserve">His answer was that </w:t>
      </w:r>
      <w:r w:rsidRPr="00AB6B1E">
        <w:rPr>
          <w:rFonts w:ascii="Book Antiqua" w:hAnsi="Book Antiqua" w:cs="Arial"/>
        </w:rPr>
        <w:t xml:space="preserve">the military discovered </w:t>
      </w:r>
      <w:r w:rsidR="00633BE1">
        <w:rPr>
          <w:rFonts w:ascii="Book Antiqua" w:hAnsi="Book Antiqua" w:cs="Arial"/>
        </w:rPr>
        <w:t xml:space="preserve">he </w:t>
      </w:r>
      <w:r w:rsidRPr="00AB6B1E">
        <w:rPr>
          <w:rFonts w:ascii="Book Antiqua" w:hAnsi="Book Antiqua" w:cs="Arial"/>
        </w:rPr>
        <w:t xml:space="preserve">had symptoms of hepatitis B </w:t>
      </w:r>
      <w:r w:rsidR="00633BE1">
        <w:rPr>
          <w:rFonts w:ascii="Book Antiqua" w:hAnsi="Book Antiqua" w:cs="Arial"/>
        </w:rPr>
        <w:t>so transferred him to a surgery</w:t>
      </w:r>
      <w:r w:rsidRPr="00AB6B1E">
        <w:rPr>
          <w:rFonts w:ascii="Book Antiqua" w:hAnsi="Book Antiqua" w:cs="Arial"/>
        </w:rPr>
        <w:t xml:space="preserve"> to wait for court</w:t>
      </w:r>
      <w:r w:rsidR="00633BE1">
        <w:rPr>
          <w:rFonts w:ascii="Book Antiqua" w:hAnsi="Book Antiqua" w:cs="Arial"/>
        </w:rPr>
        <w:t xml:space="preserve">, where he was kept segregated for fear of others catching </w:t>
      </w:r>
      <w:r w:rsidRPr="00AB6B1E">
        <w:rPr>
          <w:rFonts w:ascii="Book Antiqua" w:hAnsi="Book Antiqua" w:cs="Arial"/>
        </w:rPr>
        <w:t xml:space="preserve">hepatitis B.  When asked how he was released from surgery, the Appellant stated </w:t>
      </w:r>
      <w:r w:rsidRPr="00633BE1">
        <w:rPr>
          <w:rFonts w:ascii="Book Antiqua" w:hAnsi="Book Antiqua" w:cs="Arial"/>
          <w:i/>
        </w:rPr>
        <w:t>“I was not release</w:t>
      </w:r>
      <w:r w:rsidR="00633BE1" w:rsidRPr="00633BE1">
        <w:rPr>
          <w:rFonts w:ascii="Book Antiqua" w:hAnsi="Book Antiqua" w:cs="Arial"/>
          <w:i/>
        </w:rPr>
        <w:t>d</w:t>
      </w:r>
      <w:r w:rsidRPr="00633BE1">
        <w:rPr>
          <w:rFonts w:ascii="Book Antiqua" w:hAnsi="Book Antiqua" w:cs="Arial"/>
          <w:i/>
        </w:rPr>
        <w:t xml:space="preserve"> from surgery, I was being guarded there.  But on an </w:t>
      </w:r>
      <w:proofErr w:type="gramStart"/>
      <w:r w:rsidRPr="00633BE1">
        <w:rPr>
          <w:rFonts w:ascii="Book Antiqua" w:hAnsi="Book Antiqua" w:cs="Arial"/>
          <w:i/>
        </w:rPr>
        <w:t>occasion</w:t>
      </w:r>
      <w:proofErr w:type="gramEnd"/>
      <w:r w:rsidRPr="00633BE1">
        <w:rPr>
          <w:rFonts w:ascii="Book Antiqua" w:hAnsi="Book Antiqua" w:cs="Arial"/>
          <w:i/>
        </w:rPr>
        <w:t xml:space="preserve"> there wasn’t anyone and I took the opportunity and ran away”</w:t>
      </w:r>
      <w:r w:rsidRPr="00AB6B1E">
        <w:rPr>
          <w:rFonts w:ascii="Book Antiqua" w:hAnsi="Book Antiqua" w:cs="Arial"/>
        </w:rPr>
        <w:t xml:space="preserve">.  The Appellant stated that guards did not want to be near his room, only nurses came into his room, but that there was always somebody </w:t>
      </w:r>
      <w:r w:rsidR="00633BE1">
        <w:rPr>
          <w:rFonts w:ascii="Book Antiqua" w:hAnsi="Book Antiqua" w:cs="Arial"/>
        </w:rPr>
        <w:t xml:space="preserve">on guard </w:t>
      </w:r>
      <w:r w:rsidRPr="00AB6B1E">
        <w:rPr>
          <w:rFonts w:ascii="Book Antiqua" w:hAnsi="Book Antiqua" w:cs="Arial"/>
        </w:rPr>
        <w:t xml:space="preserve">at the surgery gate around 30 metres from his room who only occasionally came over </w:t>
      </w:r>
      <w:r w:rsidR="00C062BB" w:rsidRPr="00AB6B1E">
        <w:rPr>
          <w:rFonts w:ascii="Book Antiqua" w:hAnsi="Book Antiqua" w:cs="Arial"/>
        </w:rPr>
        <w:t>to check on him.</w:t>
      </w:r>
      <w:r w:rsidR="00AB6B1E">
        <w:rPr>
          <w:rFonts w:ascii="Book Antiqua" w:hAnsi="Book Antiqua" w:cs="Arial"/>
        </w:rPr>
        <w:t xml:space="preserve">  The Appellant stated that the guards joined in with the </w:t>
      </w:r>
      <w:r w:rsidR="00633BE1">
        <w:rPr>
          <w:rFonts w:ascii="Book Antiqua" w:hAnsi="Book Antiqua" w:cs="Arial"/>
        </w:rPr>
        <w:t xml:space="preserve">island </w:t>
      </w:r>
      <w:r w:rsidR="00AB6B1E">
        <w:rPr>
          <w:rFonts w:ascii="Book Antiqua" w:hAnsi="Book Antiqua" w:cs="Arial"/>
        </w:rPr>
        <w:t xml:space="preserve">festival on 15 July 2014 and when he came out of his room to check, there was no guard and he took the opportunity to run away through the rear exit.  He climbed over a fence which was about </w:t>
      </w:r>
      <w:proofErr w:type="gramStart"/>
      <w:r w:rsidR="00AB6B1E">
        <w:rPr>
          <w:rFonts w:ascii="Book Antiqua" w:hAnsi="Book Antiqua" w:cs="Arial"/>
        </w:rPr>
        <w:t>2 m</w:t>
      </w:r>
      <w:r w:rsidR="00633BE1">
        <w:rPr>
          <w:rFonts w:ascii="Book Antiqua" w:hAnsi="Book Antiqua" w:cs="Arial"/>
        </w:rPr>
        <w:t>etre high</w:t>
      </w:r>
      <w:proofErr w:type="gramEnd"/>
      <w:r w:rsidR="00AB6B1E">
        <w:rPr>
          <w:rFonts w:ascii="Book Antiqua" w:hAnsi="Book Antiqua" w:cs="Arial"/>
        </w:rPr>
        <w:t xml:space="preserve"> and went towards the residential area and into one of the houses.  The Appellant stated that he was allowed out of his room to get food and drink.</w:t>
      </w:r>
    </w:p>
    <w:p w:rsidR="00AB6B1E" w:rsidRDefault="00AB6B1E" w:rsidP="00900E4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w:t>
      </w:r>
      <w:r w:rsidRPr="00AB6B1E">
        <w:rPr>
          <w:rFonts w:ascii="Book Antiqua" w:hAnsi="Book Antiqua" w:cs="Arial"/>
        </w:rPr>
        <w:t>n his written statement before the First-tier Tribunal, the Appellant’s account of his escape from detention was as follows</w:t>
      </w:r>
      <w:r>
        <w:rPr>
          <w:rFonts w:ascii="Book Antiqua" w:hAnsi="Book Antiqua" w:cs="Arial"/>
        </w:rPr>
        <w:t xml:space="preserve">: </w:t>
      </w:r>
      <w:r>
        <w:rPr>
          <w:rFonts w:ascii="Book Antiqua" w:hAnsi="Book Antiqua" w:cs="Arial"/>
          <w:i/>
        </w:rPr>
        <w:t>“I managed to escape detention before my court date was due.  I did this by asking permission to go to the small medical centre/clinic were located within the detention.  I then requested to go to the toilet where soldier was waiting outside of me.  I then climbed out the window tried to escape by running through the forest.  On my way I saw light in the distance which was coming from a house in the forest. …”</w:t>
      </w:r>
    </w:p>
    <w:p w:rsidR="00AB6B1E" w:rsidRDefault="00AB6B1E" w:rsidP="00900E4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At the hearing before the First-tier Tribunal, the Appellant was asked about inconsistency between his description of his escape his asylum interview compared to that in his witness statement.  The Appellant is recorded in paragraph 15 of the </w:t>
      </w:r>
      <w:r>
        <w:rPr>
          <w:rFonts w:ascii="Book Antiqua" w:hAnsi="Book Antiqua" w:cs="Arial"/>
        </w:rPr>
        <w:lastRenderedPageBreak/>
        <w:t xml:space="preserve">decision as saying that </w:t>
      </w:r>
      <w:r>
        <w:rPr>
          <w:rFonts w:ascii="Book Antiqua" w:hAnsi="Book Antiqua" w:cs="Arial"/>
          <w:i/>
        </w:rPr>
        <w:t>“…</w:t>
      </w:r>
      <w:r>
        <w:rPr>
          <w:rFonts w:ascii="Book Antiqua" w:hAnsi="Book Antiqua" w:cs="Arial"/>
        </w:rPr>
        <w:t xml:space="preserve"> </w:t>
      </w:r>
      <w:r w:rsidRPr="00AB6B1E">
        <w:rPr>
          <w:rFonts w:ascii="Book Antiqua" w:hAnsi="Book Antiqua" w:cs="Arial"/>
          <w:i/>
        </w:rPr>
        <w:t xml:space="preserve">during the time </w:t>
      </w:r>
      <w:r w:rsidR="00633BE1">
        <w:rPr>
          <w:rFonts w:ascii="Book Antiqua" w:hAnsi="Book Antiqua" w:cs="Arial"/>
          <w:i/>
        </w:rPr>
        <w:t>he</w:t>
      </w:r>
      <w:r w:rsidRPr="00AB6B1E">
        <w:rPr>
          <w:rFonts w:ascii="Book Antiqua" w:hAnsi="Book Antiqua" w:cs="Arial"/>
          <w:i/>
        </w:rPr>
        <w:t xml:space="preserve"> was at the local ward in the health centre he needed to go to the toilet and that is why your cigar.  He said that the guard took him to the toilet</w:t>
      </w:r>
      <w:r w:rsidR="00633BE1">
        <w:rPr>
          <w:rFonts w:ascii="Book Antiqua" w:hAnsi="Book Antiqua" w:cs="Arial"/>
          <w:i/>
        </w:rPr>
        <w:t xml:space="preserve"> and</w:t>
      </w:r>
      <w:r w:rsidRPr="00AB6B1E">
        <w:rPr>
          <w:rFonts w:ascii="Book Antiqua" w:hAnsi="Book Antiqua" w:cs="Arial"/>
          <w:i/>
        </w:rPr>
        <w:t xml:space="preserve"> when he was there</w:t>
      </w:r>
      <w:r w:rsidR="00633BE1">
        <w:rPr>
          <w:rFonts w:ascii="Book Antiqua" w:hAnsi="Book Antiqua" w:cs="Arial"/>
          <w:i/>
        </w:rPr>
        <w:t xml:space="preserve"> and</w:t>
      </w:r>
      <w:r w:rsidRPr="00AB6B1E">
        <w:rPr>
          <w:rFonts w:ascii="Book Antiqua" w:hAnsi="Book Antiqua" w:cs="Arial"/>
          <w:i/>
        </w:rPr>
        <w:t xml:space="preserve"> finished he saw that the guard has gone outside the gate.  It was when he saw the g</w:t>
      </w:r>
      <w:r w:rsidR="00633BE1">
        <w:rPr>
          <w:rFonts w:ascii="Book Antiqua" w:hAnsi="Book Antiqua" w:cs="Arial"/>
          <w:i/>
        </w:rPr>
        <w:t>uard</w:t>
      </w:r>
      <w:r w:rsidRPr="00AB6B1E">
        <w:rPr>
          <w:rFonts w:ascii="Book Antiqua" w:hAnsi="Book Antiqua" w:cs="Arial"/>
          <w:i/>
        </w:rPr>
        <w:t xml:space="preserve"> outside the gate that he managed to climb up to the window and went through the rear door.</w:t>
      </w:r>
      <w:r>
        <w:rPr>
          <w:rFonts w:ascii="Book Antiqua" w:hAnsi="Book Antiqua" w:cs="Arial"/>
          <w:i/>
        </w:rPr>
        <w:t>”</w:t>
      </w:r>
      <w:r>
        <w:rPr>
          <w:rFonts w:ascii="Book Antiqua" w:hAnsi="Book Antiqua" w:cs="Arial"/>
        </w:rPr>
        <w:t xml:space="preserve">  Paragraph 16 of the decision continues as follows: </w:t>
      </w:r>
      <w:r>
        <w:rPr>
          <w:rFonts w:ascii="Book Antiqua" w:hAnsi="Book Antiqua" w:cs="Arial"/>
          <w:i/>
        </w:rPr>
        <w:t>“</w:t>
      </w:r>
      <w:r w:rsidR="00633BE1">
        <w:rPr>
          <w:rFonts w:ascii="Book Antiqua" w:hAnsi="Book Antiqua" w:cs="Arial"/>
          <w:i/>
        </w:rPr>
        <w:t>W</w:t>
      </w:r>
      <w:r>
        <w:rPr>
          <w:rFonts w:ascii="Book Antiqua" w:hAnsi="Book Antiqua" w:cs="Arial"/>
          <w:i/>
        </w:rPr>
        <w:t>hen asked why he had not provided that long account in his interview he said it was because during that interview he had not understood the interpreter and didn’t dare give a long answer.  When asked why had not given this explanation in his witness statement, the appellant appeared confused by the question and did not answer so Ms Dogra moved on.”</w:t>
      </w:r>
    </w:p>
    <w:p w:rsidR="00AB6B1E" w:rsidRDefault="00AB6B1E" w:rsidP="00900E40">
      <w:pPr>
        <w:numPr>
          <w:ilvl w:val="0"/>
          <w:numId w:val="1"/>
        </w:numPr>
        <w:tabs>
          <w:tab w:val="clear" w:pos="720"/>
        </w:tabs>
        <w:spacing w:before="240"/>
        <w:ind w:left="567" w:hanging="567"/>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Appellant’s account given at different times a</w:t>
      </w:r>
      <w:r w:rsidR="00633BE1">
        <w:rPr>
          <w:rFonts w:ascii="Book Antiqua" w:hAnsi="Book Antiqua" w:cs="Arial"/>
        </w:rPr>
        <w:t>s</w:t>
      </w:r>
      <w:r>
        <w:rPr>
          <w:rFonts w:ascii="Book Antiqua" w:hAnsi="Book Antiqua" w:cs="Arial"/>
        </w:rPr>
        <w:t xml:space="preserve"> set out above, Judge Woolf concluded as follows:</w:t>
      </w:r>
    </w:p>
    <w:p w:rsidR="00AB6B1E" w:rsidRDefault="00AB6B1E" w:rsidP="00AB6B1E">
      <w:pPr>
        <w:spacing w:before="240"/>
        <w:ind w:left="567"/>
        <w:jc w:val="both"/>
        <w:rPr>
          <w:rFonts w:ascii="Book Antiqua" w:hAnsi="Book Antiqua" w:cs="Arial"/>
          <w:i/>
        </w:rPr>
      </w:pPr>
      <w:r>
        <w:rPr>
          <w:rFonts w:ascii="Book Antiqua" w:hAnsi="Book Antiqua" w:cs="Arial"/>
          <w:i/>
        </w:rPr>
        <w:t xml:space="preserve">“38.  The appellant was asked questions in his asylum interview about his incarceration and his escape from military detention.  There are </w:t>
      </w:r>
      <w:r w:rsidR="00633BE1">
        <w:rPr>
          <w:rFonts w:ascii="Book Antiqua" w:hAnsi="Book Antiqua" w:cs="Arial"/>
          <w:i/>
        </w:rPr>
        <w:t xml:space="preserve">a </w:t>
      </w:r>
      <w:r>
        <w:rPr>
          <w:rFonts w:ascii="Book Antiqua" w:hAnsi="Book Antiqua" w:cs="Arial"/>
          <w:i/>
        </w:rPr>
        <w:t xml:space="preserve">sequence of questions beginning at </w:t>
      </w:r>
      <w:r w:rsidR="00633BE1">
        <w:rPr>
          <w:rFonts w:ascii="Book Antiqua" w:hAnsi="Book Antiqua" w:cs="Arial"/>
          <w:i/>
        </w:rPr>
        <w:t>q</w:t>
      </w:r>
      <w:r>
        <w:rPr>
          <w:rFonts w:ascii="Book Antiqua" w:hAnsi="Book Antiqua" w:cs="Arial"/>
          <w:i/>
        </w:rPr>
        <w:t xml:space="preserve">102.  None of those responses accord with the claim made in the appellant’s witness statement that he asked to go to the toilet and the guard was waiting for him outside but he escaped </w:t>
      </w:r>
      <w:r w:rsidR="00633BE1">
        <w:rPr>
          <w:rFonts w:ascii="Book Antiqua" w:hAnsi="Book Antiqua" w:cs="Arial"/>
          <w:i/>
        </w:rPr>
        <w:t>from a</w:t>
      </w:r>
      <w:r>
        <w:rPr>
          <w:rFonts w:ascii="Book Antiqua" w:hAnsi="Book Antiqua" w:cs="Arial"/>
          <w:i/>
        </w:rPr>
        <w:t xml:space="preserve"> window.  His responses</w:t>
      </w:r>
      <w:r w:rsidR="00633BE1">
        <w:rPr>
          <w:rFonts w:ascii="Book Antiqua" w:hAnsi="Book Antiqua" w:cs="Arial"/>
          <w:i/>
        </w:rPr>
        <w:t xml:space="preserve"> in</w:t>
      </w:r>
      <w:r>
        <w:rPr>
          <w:rFonts w:ascii="Book Antiqua" w:hAnsi="Book Antiqua" w:cs="Arial"/>
          <w:i/>
        </w:rPr>
        <w:t xml:space="preserve"> interview were that there was only a guard at the gate and</w:t>
      </w:r>
      <w:r w:rsidR="00633BE1">
        <w:rPr>
          <w:rFonts w:ascii="Book Antiqua" w:hAnsi="Book Antiqua" w:cs="Arial"/>
          <w:i/>
        </w:rPr>
        <w:t xml:space="preserve"> in</w:t>
      </w:r>
      <w:r>
        <w:rPr>
          <w:rFonts w:ascii="Book Antiqua" w:hAnsi="Book Antiqua" w:cs="Arial"/>
          <w:i/>
        </w:rPr>
        <w:t xml:space="preserve"> answer to question 109 he </w:t>
      </w:r>
      <w:proofErr w:type="gramStart"/>
      <w:r>
        <w:rPr>
          <w:rFonts w:ascii="Book Antiqua" w:hAnsi="Book Antiqua" w:cs="Arial"/>
          <w:i/>
        </w:rPr>
        <w:t>said</w:t>
      </w:r>
      <w:proofErr w:type="gramEnd"/>
      <w:r>
        <w:rPr>
          <w:rFonts w:ascii="Book Antiqua" w:hAnsi="Book Antiqua" w:cs="Arial"/>
          <w:i/>
        </w:rPr>
        <w:t xml:space="preserve"> “I came out of my room to check if the guard was there</w:t>
      </w:r>
      <w:r w:rsidR="00633BE1">
        <w:rPr>
          <w:rFonts w:ascii="Book Antiqua" w:hAnsi="Book Antiqua" w:cs="Arial"/>
          <w:i/>
        </w:rPr>
        <w:t xml:space="preserve"> and </w:t>
      </w:r>
      <w:r>
        <w:rPr>
          <w:rFonts w:ascii="Book Antiqua" w:hAnsi="Book Antiqua" w:cs="Arial"/>
          <w:i/>
        </w:rPr>
        <w:t xml:space="preserve">when I did not see him I took the opportunity to run away”.  I disagree with Mr Jones that the statement made about going to the toilet is </w:t>
      </w:r>
      <w:r w:rsidR="00633BE1">
        <w:rPr>
          <w:rFonts w:ascii="Book Antiqua" w:hAnsi="Book Antiqua" w:cs="Arial"/>
          <w:i/>
        </w:rPr>
        <w:t>mere</w:t>
      </w:r>
      <w:r>
        <w:rPr>
          <w:rFonts w:ascii="Book Antiqua" w:hAnsi="Book Antiqua" w:cs="Arial"/>
          <w:i/>
        </w:rPr>
        <w:t xml:space="preserve"> additional information and not in direct conflict with claims made by the appellant in his interview.  It is a substantial discrepancy which is at the core of the appellant’s claims.</w:t>
      </w:r>
    </w:p>
    <w:p w:rsidR="00AB6B1E" w:rsidRDefault="00AB6B1E" w:rsidP="00AB6B1E">
      <w:pPr>
        <w:spacing w:before="240"/>
        <w:ind w:left="567"/>
        <w:jc w:val="both"/>
        <w:rPr>
          <w:rFonts w:ascii="Book Antiqua" w:hAnsi="Book Antiqua" w:cs="Arial"/>
          <w:i/>
        </w:rPr>
      </w:pPr>
      <w:r>
        <w:rPr>
          <w:rFonts w:ascii="Book Antiqua" w:hAnsi="Book Antiqua" w:cs="Arial"/>
          <w:i/>
        </w:rPr>
        <w:t xml:space="preserve">39.  The respondent pointed out in paragraph 34 of the refusal letter that the appellant has not explained how he knew the guards left the post to join a festival held by the island native people and left the place nor is it plausible that the guards would abandon the duty and risk escape of the people they were supposed to be guarding.  The appellant </w:t>
      </w:r>
      <w:r w:rsidR="00633BE1">
        <w:rPr>
          <w:rFonts w:ascii="Book Antiqua" w:hAnsi="Book Antiqua" w:cs="Arial"/>
          <w:i/>
        </w:rPr>
        <w:t>tendered</w:t>
      </w:r>
      <w:r>
        <w:rPr>
          <w:rFonts w:ascii="Book Antiqua" w:hAnsi="Book Antiqua" w:cs="Arial"/>
          <w:i/>
        </w:rPr>
        <w:t xml:space="preserve"> no explanation in his witness statement as to how he knew that the reason for the absence of the guard </w:t>
      </w:r>
      <w:r w:rsidR="00633BE1">
        <w:rPr>
          <w:rFonts w:ascii="Book Antiqua" w:hAnsi="Book Antiqua" w:cs="Arial"/>
          <w:i/>
        </w:rPr>
        <w:t xml:space="preserve">was that </w:t>
      </w:r>
      <w:r>
        <w:rPr>
          <w:rFonts w:ascii="Book Antiqua" w:hAnsi="Book Antiqua" w:cs="Arial"/>
          <w:i/>
        </w:rPr>
        <w:t xml:space="preserve">the guard </w:t>
      </w:r>
      <w:r w:rsidR="00633BE1">
        <w:rPr>
          <w:rFonts w:ascii="Book Antiqua" w:hAnsi="Book Antiqua" w:cs="Arial"/>
          <w:i/>
        </w:rPr>
        <w:t xml:space="preserve">had </w:t>
      </w:r>
      <w:r>
        <w:rPr>
          <w:rFonts w:ascii="Book Antiqua" w:hAnsi="Book Antiqua" w:cs="Arial"/>
          <w:i/>
        </w:rPr>
        <w:t>chosen to attend the festival and leave his post.”</w:t>
      </w:r>
    </w:p>
    <w:p w:rsidR="00633BE1" w:rsidRDefault="00AB6B1E" w:rsidP="00D5715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find there is nothing irrational, perverse or against the evidence before the First-tier Tribunal in reaching those findings.  When examining the evidence that was before it from the Appellant </w:t>
      </w:r>
      <w:proofErr w:type="gramStart"/>
      <w:r>
        <w:rPr>
          <w:rFonts w:ascii="Book Antiqua" w:hAnsi="Book Antiqua" w:cs="Arial"/>
        </w:rPr>
        <w:t>it is clear that</w:t>
      </w:r>
      <w:r w:rsidR="00D57150">
        <w:rPr>
          <w:rFonts w:ascii="Book Antiqua" w:hAnsi="Book Antiqua" w:cs="Arial"/>
        </w:rPr>
        <w:t xml:space="preserve"> the</w:t>
      </w:r>
      <w:proofErr w:type="gramEnd"/>
      <w:r w:rsidR="00D57150">
        <w:rPr>
          <w:rFonts w:ascii="Book Antiqua" w:hAnsi="Book Antiqua" w:cs="Arial"/>
        </w:rPr>
        <w:t xml:space="preserve"> account </w:t>
      </w:r>
      <w:r>
        <w:rPr>
          <w:rFonts w:ascii="Book Antiqua" w:hAnsi="Book Antiqua" w:cs="Arial"/>
        </w:rPr>
        <w:t>given in his written statement and in oral evidence, was fundamentally inconsistent in material respects to his claim during his asylum interview of how he</w:t>
      </w:r>
      <w:r w:rsidR="00D57150">
        <w:rPr>
          <w:rFonts w:ascii="Book Antiqua" w:hAnsi="Book Antiqua" w:cs="Arial"/>
        </w:rPr>
        <w:t xml:space="preserve"> ha</w:t>
      </w:r>
      <w:r>
        <w:rPr>
          <w:rFonts w:ascii="Book Antiqua" w:hAnsi="Book Antiqua" w:cs="Arial"/>
        </w:rPr>
        <w:t>d escaped detention.</w:t>
      </w:r>
      <w:r w:rsidR="00D57150">
        <w:rPr>
          <w:rFonts w:ascii="Book Antiqua" w:hAnsi="Book Antiqua" w:cs="Arial"/>
        </w:rPr>
        <w:t xml:space="preserve">  The former could on no legitimate view be described as merely adding detail to the account given initially in interview, it was a different claim.  </w:t>
      </w:r>
      <w:r w:rsidR="00633BE1">
        <w:rPr>
          <w:rFonts w:ascii="Book Antiqua" w:hAnsi="Book Antiqua" w:cs="Arial"/>
        </w:rPr>
        <w:t>The Appellant’s account differed as to whether he was personally guarded or not; whether he escaped through a window,</w:t>
      </w:r>
      <w:r w:rsidR="00FD3CF8">
        <w:rPr>
          <w:rFonts w:ascii="Book Antiqua" w:hAnsi="Book Antiqua" w:cs="Arial"/>
        </w:rPr>
        <w:t xml:space="preserve"> out of a door,</w:t>
      </w:r>
      <w:r w:rsidR="00633BE1">
        <w:rPr>
          <w:rFonts w:ascii="Book Antiqua" w:hAnsi="Book Antiqua" w:cs="Arial"/>
        </w:rPr>
        <w:t xml:space="preserve"> walked out of a gate or climbed over a fence; whether the surgery/ward </w:t>
      </w:r>
      <w:r w:rsidR="00FD3CF8">
        <w:rPr>
          <w:rFonts w:ascii="Book Antiqua" w:hAnsi="Book Antiqua" w:cs="Arial"/>
        </w:rPr>
        <w:t>was near a forest or residential area and whether he had been sent to the health centre or requested permission to go there.</w:t>
      </w:r>
    </w:p>
    <w:p w:rsidR="00D57150" w:rsidRDefault="00FD3CF8" w:rsidP="00D5715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For these reasons t</w:t>
      </w:r>
      <w:r w:rsidR="00D57150">
        <w:rPr>
          <w:rFonts w:ascii="Book Antiqua" w:hAnsi="Book Antiqua" w:cs="Arial"/>
        </w:rPr>
        <w:t>here is no error of law in the First-tier Tribunal’s conclusion that there were substantial discrepancies in the core of the Appellant’s claim for the reasons given in paragraph 38 and 39 of the decision</w:t>
      </w:r>
      <w:r>
        <w:rPr>
          <w:rFonts w:ascii="Book Antiqua" w:hAnsi="Book Antiqua" w:cs="Arial"/>
        </w:rPr>
        <w:t>.  T</w:t>
      </w:r>
      <w:r w:rsidR="00D57150">
        <w:rPr>
          <w:rFonts w:ascii="Book Antiqua" w:hAnsi="Book Antiqua" w:cs="Arial"/>
        </w:rPr>
        <w:t>hat was the only conclusion reasonably open to Judge Woolf on the material before her.</w:t>
      </w:r>
    </w:p>
    <w:p w:rsidR="00D57150" w:rsidRDefault="00D57150" w:rsidP="00D57150">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The parties both accepted that if I found no error of law in the first ground of appeal, any error in the second ground of appeal as to inherent implausibility of the next part of the Appellant’s account after he had escaped could not be material to the outcome of the appeal.  By implication, </w:t>
      </w:r>
      <w:r w:rsidR="00FD3CF8">
        <w:rPr>
          <w:rFonts w:ascii="Book Antiqua" w:hAnsi="Book Antiqua" w:cs="Arial"/>
        </w:rPr>
        <w:t xml:space="preserve">it was accepted on behalf of the Appellant that </w:t>
      </w:r>
      <w:r>
        <w:rPr>
          <w:rFonts w:ascii="Book Antiqua" w:hAnsi="Book Antiqua" w:cs="Arial"/>
        </w:rPr>
        <w:t xml:space="preserve">even if that part of the account was not rejected because it was implausible, it was accepted that there were sufficient other reasons for the adverse credibility findings made such that the Appellant still would not </w:t>
      </w:r>
      <w:r w:rsidR="00FD3CF8">
        <w:rPr>
          <w:rFonts w:ascii="Book Antiqua" w:hAnsi="Book Antiqua" w:cs="Arial"/>
        </w:rPr>
        <w:t xml:space="preserve">have </w:t>
      </w:r>
      <w:r>
        <w:rPr>
          <w:rFonts w:ascii="Book Antiqua" w:hAnsi="Book Antiqua" w:cs="Arial"/>
        </w:rPr>
        <w:t xml:space="preserve">established any risk on return to Vietnam.  </w:t>
      </w:r>
      <w:r w:rsidR="00FD3CF8">
        <w:rPr>
          <w:rFonts w:ascii="Book Antiqua" w:hAnsi="Book Antiqua" w:cs="Arial"/>
        </w:rPr>
        <w:t>Although it would not have been material in any event,</w:t>
      </w:r>
      <w:r>
        <w:rPr>
          <w:rFonts w:ascii="Book Antiqua" w:hAnsi="Book Antiqua" w:cs="Arial"/>
        </w:rPr>
        <w:t xml:space="preserve"> I find no error of law in the conclusions reached in paragraph 40 of the decision for the reasons set out therein, which were perfectly rational and reasonable to rely on as one aspect of the overall credibility findings.  In conclusion</w:t>
      </w:r>
      <w:r w:rsidR="00FD3CF8">
        <w:rPr>
          <w:rFonts w:ascii="Book Antiqua" w:hAnsi="Book Antiqua" w:cs="Arial"/>
        </w:rPr>
        <w:t>,</w:t>
      </w:r>
      <w:r>
        <w:rPr>
          <w:rFonts w:ascii="Book Antiqua" w:hAnsi="Book Antiqua" w:cs="Arial"/>
        </w:rPr>
        <w:t xml:space="preserve"> there is no error of law in the First-tier Tribunal’s decision promulgated on 1 February 2018 this appeal is therefore dismissed.</w:t>
      </w:r>
    </w:p>
    <w:p w:rsidR="00585108" w:rsidRDefault="00585108" w:rsidP="00AB6B1E">
      <w:pPr>
        <w:spacing w:before="240"/>
        <w:jc w:val="both"/>
        <w:rPr>
          <w:rFonts w:ascii="Book Antiqua" w:hAnsi="Book Antiqua" w:cs="Arial"/>
          <w:b/>
          <w:u w:val="single"/>
        </w:rPr>
      </w:pPr>
    </w:p>
    <w:p w:rsidR="00D6134E" w:rsidRPr="00AB6B1E" w:rsidRDefault="00D6134E" w:rsidP="00AB6B1E">
      <w:pPr>
        <w:spacing w:before="240"/>
        <w:jc w:val="both"/>
        <w:rPr>
          <w:rFonts w:ascii="Book Antiqua" w:hAnsi="Book Antiqua" w:cs="Arial"/>
          <w:b/>
          <w:u w:val="single"/>
        </w:rPr>
      </w:pPr>
      <w:r w:rsidRPr="00AB6B1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 xml:space="preserve">The decision </w:t>
      </w:r>
      <w:r w:rsidR="00D57150">
        <w:rPr>
          <w:rFonts w:ascii="Book Antiqua" w:hAnsi="Book Antiqua" w:cs="Arial"/>
        </w:rPr>
        <w:t xml:space="preserve">to </w:t>
      </w:r>
      <w:r>
        <w:rPr>
          <w:rFonts w:ascii="Book Antiqua" w:hAnsi="Book Antiqua" w:cs="Arial"/>
        </w:rPr>
        <w:t>dismiss the appeal is therefore confirmed.</w:t>
      </w:r>
    </w:p>
    <w:p w:rsidR="00E61C36" w:rsidRPr="00D6134E" w:rsidRDefault="00E61C36" w:rsidP="00D6134E">
      <w:pPr>
        <w:jc w:val="both"/>
        <w:rPr>
          <w:rFonts w:ascii="Book Antiqua" w:hAnsi="Book Antiqua" w:cs="Arial"/>
        </w:rPr>
      </w:pPr>
    </w:p>
    <w:p w:rsidR="00585108" w:rsidRDefault="00585108" w:rsidP="00D6134E">
      <w:pPr>
        <w:jc w:val="both"/>
        <w:rPr>
          <w:rFonts w:ascii="Book Antiqua" w:hAnsi="Book Antiqua" w:cs="Arial"/>
          <w:b/>
          <w:u w:val="single"/>
        </w:rPr>
      </w:pPr>
    </w:p>
    <w:p w:rsidR="00D6134E" w:rsidRPr="00D6134E" w:rsidRDefault="00D6134E" w:rsidP="00D6134E">
      <w:pPr>
        <w:jc w:val="both"/>
        <w:rPr>
          <w:rFonts w:ascii="Book Antiqua" w:hAnsi="Book Antiqua" w:cs="Arial"/>
        </w:rPr>
      </w:pPr>
      <w:bookmarkStart w:id="0" w:name="_GoBack"/>
      <w:bookmarkEnd w:id="0"/>
      <w:r w:rsidRPr="00D6134E">
        <w:rPr>
          <w:rFonts w:ascii="Book Antiqua" w:hAnsi="Book Antiqua" w:cs="Arial"/>
          <w:b/>
          <w:u w:val="single"/>
        </w:rPr>
        <w:t>Direction Regarding Anonymity – Rule 14 of the Tribunal Procedure (Upper Tribunal) Rules 2008</w:t>
      </w:r>
    </w:p>
    <w:p w:rsidR="00D6134E" w:rsidRPr="00D6134E" w:rsidRDefault="00D6134E" w:rsidP="00D6134E">
      <w:pPr>
        <w:jc w:val="both"/>
        <w:rPr>
          <w:rFonts w:ascii="Book Antiqua" w:hAnsi="Book Antiqua" w:cs="Arial"/>
        </w:rPr>
      </w:pPr>
    </w:p>
    <w:p w:rsidR="00D6134E" w:rsidRPr="00687601" w:rsidRDefault="00D6134E" w:rsidP="00D6134E">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sidR="00B14834">
        <w:rPr>
          <w:rFonts w:ascii="Book Antiqua" w:hAnsi="Book Antiqua"/>
        </w:rPr>
        <w:t>r court directs otherwise, the a</w:t>
      </w:r>
      <w:r w:rsidRPr="00D6134E">
        <w:rPr>
          <w:rFonts w:ascii="Book Antiqua" w:hAnsi="Book Antiqua"/>
        </w:rPr>
        <w:t>ppellant is granted anonymity.  No report of these proceedings shall directly or indirectly identify him or any member of their family.  This</w:t>
      </w:r>
      <w:r w:rsidR="00B14834">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A509FA" w:rsidRDefault="00A509FA" w:rsidP="00780F86">
      <w:pPr>
        <w:ind w:left="540" w:hanging="540"/>
        <w:jc w:val="both"/>
        <w:rPr>
          <w:rFonts w:ascii="Book Antiqua" w:hAnsi="Book Antiqua" w:cs="Arial"/>
        </w:rPr>
      </w:pPr>
    </w:p>
    <w:p w:rsidR="00D6134E" w:rsidRPr="001C5703" w:rsidRDefault="00D6134E"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344C5F">
        <w:rPr>
          <w:noProof/>
        </w:rPr>
        <w:drawing>
          <wp:inline distT="0" distB="0" distL="0" distR="0">
            <wp:extent cx="238506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85060" cy="68580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D57150">
        <w:rPr>
          <w:rFonts w:ascii="Book Antiqua" w:hAnsi="Book Antiqua" w:cs="Arial"/>
        </w:rPr>
        <w:tab/>
      </w:r>
      <w:r w:rsidR="00D57150">
        <w:rPr>
          <w:rFonts w:ascii="Book Antiqua" w:hAnsi="Book Antiqua" w:cs="Arial"/>
        </w:rPr>
        <w:tab/>
        <w:t>17</w:t>
      </w:r>
      <w:r w:rsidR="00D57150" w:rsidRPr="00D57150">
        <w:rPr>
          <w:rFonts w:ascii="Book Antiqua" w:hAnsi="Book Antiqua" w:cs="Arial"/>
          <w:vertAlign w:val="superscript"/>
        </w:rPr>
        <w:t>th</w:t>
      </w:r>
      <w:r w:rsidR="00D57150">
        <w:rPr>
          <w:rFonts w:ascii="Book Antiqua" w:hAnsi="Book Antiqua" w:cs="Arial"/>
        </w:rPr>
        <w:t xml:space="preserve"> May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BA7D81">
      <w:headerReference w:type="default" r:id="rId9"/>
      <w:footerReference w:type="defaul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E40" w:rsidRDefault="00900E40">
      <w:r>
        <w:separator/>
      </w:r>
    </w:p>
  </w:endnote>
  <w:endnote w:type="continuationSeparator" w:id="0">
    <w:p w:rsidR="00900E40" w:rsidRDefault="0090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8B4A6D" w:rsidRDefault="00C60A94" w:rsidP="00C60A94">
    <w:pPr>
      <w:pStyle w:val="Footer"/>
      <w:jc w:val="center"/>
      <w:rPr>
        <w:rFonts w:ascii="Book Antiqua" w:hAnsi="Book Antiqua" w:cs="Arial"/>
      </w:rPr>
    </w:pPr>
    <w:r w:rsidRPr="008B4A6D">
      <w:rPr>
        <w:rStyle w:val="PageNumber"/>
        <w:rFonts w:ascii="Book Antiqua" w:hAnsi="Book Antiqua" w:cs="Arial"/>
      </w:rPr>
      <w:fldChar w:fldCharType="begin"/>
    </w:r>
    <w:r w:rsidRPr="008B4A6D">
      <w:rPr>
        <w:rStyle w:val="PageNumber"/>
        <w:rFonts w:ascii="Book Antiqua" w:hAnsi="Book Antiqua" w:cs="Arial"/>
      </w:rPr>
      <w:instrText xml:space="preserve"> PAGE </w:instrText>
    </w:r>
    <w:r w:rsidRPr="008B4A6D">
      <w:rPr>
        <w:rStyle w:val="PageNumber"/>
        <w:rFonts w:ascii="Book Antiqua" w:hAnsi="Book Antiqua" w:cs="Arial"/>
      </w:rPr>
      <w:fldChar w:fldCharType="separate"/>
    </w:r>
    <w:r w:rsidR="00114F91">
      <w:rPr>
        <w:rStyle w:val="PageNumber"/>
        <w:rFonts w:ascii="Book Antiqua" w:hAnsi="Book Antiqua" w:cs="Arial"/>
        <w:noProof/>
      </w:rPr>
      <w:t>5</w:t>
    </w:r>
    <w:r w:rsidRPr="008B4A6D">
      <w:rPr>
        <w:rStyle w:val="PageNumber"/>
        <w:rFonts w:ascii="Book Antiqua" w:hAnsi="Book Antiqua" w:cs="Arial"/>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E40" w:rsidRDefault="00900E40">
      <w:r>
        <w:separator/>
      </w:r>
    </w:p>
  </w:footnote>
  <w:footnote w:type="continuationSeparator" w:id="0">
    <w:p w:rsidR="00900E40" w:rsidRDefault="00900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D35CCF">
      <w:rPr>
        <w:rFonts w:ascii="Book Antiqua" w:hAnsi="Book Antiqua" w:cs="Arial"/>
        <w:sz w:val="16"/>
        <w:szCs w:val="16"/>
      </w:rPr>
      <w:t xml:space="preserve"> PA/11368/2017</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C41C0B2-131E-4D78-9DA4-001356C069EE}"/>
    <w:docVar w:name="dgnword-eventsink" w:val="503164384"/>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F1A0E"/>
    <w:rsid w:val="000F2591"/>
    <w:rsid w:val="000F30BD"/>
    <w:rsid w:val="0010063F"/>
    <w:rsid w:val="0010335F"/>
    <w:rsid w:val="00114F91"/>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3134B"/>
    <w:rsid w:val="00245D80"/>
    <w:rsid w:val="00283659"/>
    <w:rsid w:val="00284A9E"/>
    <w:rsid w:val="002C6BD4"/>
    <w:rsid w:val="002C78CE"/>
    <w:rsid w:val="002D1957"/>
    <w:rsid w:val="002D68BF"/>
    <w:rsid w:val="002F6B98"/>
    <w:rsid w:val="003205C2"/>
    <w:rsid w:val="00332421"/>
    <w:rsid w:val="00336CBF"/>
    <w:rsid w:val="00343FE3"/>
    <w:rsid w:val="00344C5F"/>
    <w:rsid w:val="003543A1"/>
    <w:rsid w:val="003546C8"/>
    <w:rsid w:val="00354C90"/>
    <w:rsid w:val="003A76AF"/>
    <w:rsid w:val="003A7CF2"/>
    <w:rsid w:val="003C5CE5"/>
    <w:rsid w:val="003E267B"/>
    <w:rsid w:val="003E7CD1"/>
    <w:rsid w:val="003F0287"/>
    <w:rsid w:val="00402B9E"/>
    <w:rsid w:val="004249CB"/>
    <w:rsid w:val="00435A77"/>
    <w:rsid w:val="0044127D"/>
    <w:rsid w:val="004448DB"/>
    <w:rsid w:val="00446C9A"/>
    <w:rsid w:val="00452F2B"/>
    <w:rsid w:val="00477193"/>
    <w:rsid w:val="004A1848"/>
    <w:rsid w:val="004A6F4A"/>
    <w:rsid w:val="004B1533"/>
    <w:rsid w:val="004B5334"/>
    <w:rsid w:val="004E4717"/>
    <w:rsid w:val="004F15C6"/>
    <w:rsid w:val="00507FEC"/>
    <w:rsid w:val="00510F0E"/>
    <w:rsid w:val="00520345"/>
    <w:rsid w:val="0052070D"/>
    <w:rsid w:val="005479E1"/>
    <w:rsid w:val="00553E0A"/>
    <w:rsid w:val="005570FD"/>
    <w:rsid w:val="005575EA"/>
    <w:rsid w:val="00573247"/>
    <w:rsid w:val="0057790C"/>
    <w:rsid w:val="00585108"/>
    <w:rsid w:val="00587A3A"/>
    <w:rsid w:val="00593795"/>
    <w:rsid w:val="005A75FF"/>
    <w:rsid w:val="005B1C60"/>
    <w:rsid w:val="005D10AB"/>
    <w:rsid w:val="005E2110"/>
    <w:rsid w:val="005F3FCE"/>
    <w:rsid w:val="00601D8F"/>
    <w:rsid w:val="00633BE1"/>
    <w:rsid w:val="00653E97"/>
    <w:rsid w:val="00667B64"/>
    <w:rsid w:val="00684A74"/>
    <w:rsid w:val="00690B8A"/>
    <w:rsid w:val="006D7950"/>
    <w:rsid w:val="006F2CF1"/>
    <w:rsid w:val="006F67B5"/>
    <w:rsid w:val="007038ED"/>
    <w:rsid w:val="00703BC3"/>
    <w:rsid w:val="00704B61"/>
    <w:rsid w:val="00725D05"/>
    <w:rsid w:val="007552A9"/>
    <w:rsid w:val="00761858"/>
    <w:rsid w:val="00767D59"/>
    <w:rsid w:val="00776E97"/>
    <w:rsid w:val="00780F86"/>
    <w:rsid w:val="007912AD"/>
    <w:rsid w:val="007B0824"/>
    <w:rsid w:val="007B5D3C"/>
    <w:rsid w:val="007D777A"/>
    <w:rsid w:val="00815D01"/>
    <w:rsid w:val="00820D04"/>
    <w:rsid w:val="00821B72"/>
    <w:rsid w:val="00823EF2"/>
    <w:rsid w:val="00825DDF"/>
    <w:rsid w:val="008303B8"/>
    <w:rsid w:val="00833DCE"/>
    <w:rsid w:val="00841409"/>
    <w:rsid w:val="00871D34"/>
    <w:rsid w:val="00887B23"/>
    <w:rsid w:val="008B004E"/>
    <w:rsid w:val="008B270C"/>
    <w:rsid w:val="008B4A6D"/>
    <w:rsid w:val="008B5078"/>
    <w:rsid w:val="008C3D3D"/>
    <w:rsid w:val="008D4131"/>
    <w:rsid w:val="008F1932"/>
    <w:rsid w:val="00900E40"/>
    <w:rsid w:val="00904924"/>
    <w:rsid w:val="00914D32"/>
    <w:rsid w:val="00921062"/>
    <w:rsid w:val="009405A9"/>
    <w:rsid w:val="009514C5"/>
    <w:rsid w:val="009722BC"/>
    <w:rsid w:val="009727A3"/>
    <w:rsid w:val="00987774"/>
    <w:rsid w:val="0099055C"/>
    <w:rsid w:val="00995E00"/>
    <w:rsid w:val="009A0C11"/>
    <w:rsid w:val="009A11E8"/>
    <w:rsid w:val="009C0155"/>
    <w:rsid w:val="009F5220"/>
    <w:rsid w:val="00A15234"/>
    <w:rsid w:val="00A201AB"/>
    <w:rsid w:val="00A31C8B"/>
    <w:rsid w:val="00A509FA"/>
    <w:rsid w:val="00A57B3D"/>
    <w:rsid w:val="00A711F9"/>
    <w:rsid w:val="00A716C9"/>
    <w:rsid w:val="00A845DC"/>
    <w:rsid w:val="00AA7E3A"/>
    <w:rsid w:val="00AB17B1"/>
    <w:rsid w:val="00AB2B77"/>
    <w:rsid w:val="00AB3E78"/>
    <w:rsid w:val="00AB6B1E"/>
    <w:rsid w:val="00AE7219"/>
    <w:rsid w:val="00B0578D"/>
    <w:rsid w:val="00B14834"/>
    <w:rsid w:val="00B26AA2"/>
    <w:rsid w:val="00B3338F"/>
    <w:rsid w:val="00B3524D"/>
    <w:rsid w:val="00B40F69"/>
    <w:rsid w:val="00B46616"/>
    <w:rsid w:val="00B56B2E"/>
    <w:rsid w:val="00B67FD0"/>
    <w:rsid w:val="00B7040A"/>
    <w:rsid w:val="00B83391"/>
    <w:rsid w:val="00B95326"/>
    <w:rsid w:val="00BA3A97"/>
    <w:rsid w:val="00BA7D81"/>
    <w:rsid w:val="00BD4196"/>
    <w:rsid w:val="00BE360A"/>
    <w:rsid w:val="00BF22CA"/>
    <w:rsid w:val="00BF23BB"/>
    <w:rsid w:val="00C062BB"/>
    <w:rsid w:val="00C226F4"/>
    <w:rsid w:val="00C26032"/>
    <w:rsid w:val="00C32E1F"/>
    <w:rsid w:val="00C345E1"/>
    <w:rsid w:val="00C43BFD"/>
    <w:rsid w:val="00C60A94"/>
    <w:rsid w:val="00C905B6"/>
    <w:rsid w:val="00CB6E35"/>
    <w:rsid w:val="00CE1A46"/>
    <w:rsid w:val="00CF1F41"/>
    <w:rsid w:val="00D20757"/>
    <w:rsid w:val="00D22636"/>
    <w:rsid w:val="00D342A3"/>
    <w:rsid w:val="00D35CCF"/>
    <w:rsid w:val="00D40FD9"/>
    <w:rsid w:val="00D53769"/>
    <w:rsid w:val="00D57150"/>
    <w:rsid w:val="00D6134E"/>
    <w:rsid w:val="00D64505"/>
    <w:rsid w:val="00D85A91"/>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1292"/>
    <w:rsid w:val="00E61C36"/>
    <w:rsid w:val="00E77C4D"/>
    <w:rsid w:val="00E81D01"/>
    <w:rsid w:val="00E91BE1"/>
    <w:rsid w:val="00E93BF9"/>
    <w:rsid w:val="00EE45D8"/>
    <w:rsid w:val="00F0640E"/>
    <w:rsid w:val="00F22EDA"/>
    <w:rsid w:val="00F33308"/>
    <w:rsid w:val="00F427DE"/>
    <w:rsid w:val="00F83CC4"/>
    <w:rsid w:val="00F9150E"/>
    <w:rsid w:val="00FB6195"/>
    <w:rsid w:val="00FC03D0"/>
    <w:rsid w:val="00FD3CF8"/>
    <w:rsid w:val="00FF194B"/>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ECB8B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2228</Words>
  <Characters>10820</Characters>
  <Application>Microsoft Office Word</Application>
  <DocSecurity>0</DocSecurity>
  <Lines>90</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2018-06-15T15:42:00Z</dcterms:created>
  <dcterms:modified xsi:type="dcterms:W3CDTF">2018-06-15T15:42:00Z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