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025370" w:rsidRDefault="009B49D9" w:rsidP="0010335F">
      <w:pPr>
        <w:jc w:val="center"/>
        <w:rPr>
          <w:rFonts w:ascii="Book Antiqua" w:hAnsi="Book Antiqua" w:cs="Arial"/>
          <w:caps/>
          <w:color w:val="000000"/>
          <w:sz w:val="16"/>
          <w:szCs w:val="16"/>
        </w:rPr>
      </w:pPr>
      <w:r w:rsidRPr="00025370">
        <w:rPr>
          <w:noProof/>
          <w:sz w:val="16"/>
          <w:szCs w:val="16"/>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025370"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r w:rsidR="008E37A8">
        <w:rPr>
          <w:rFonts w:ascii="Book Antiqua" w:hAnsi="Book Antiqua" w:cs="Arial"/>
          <w:color w:val="000000"/>
        </w:rPr>
        <w:t>PA/11578/2017</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Heard at </w:t>
            </w:r>
            <w:r w:rsidR="005F3FCE" w:rsidRPr="0021372B">
              <w:rPr>
                <w:rFonts w:ascii="Book Antiqua" w:hAnsi="Book Antiqua" w:cs="Arial"/>
                <w:b/>
              </w:rPr>
              <w:t>Field House</w:t>
            </w:r>
          </w:p>
        </w:tc>
        <w:tc>
          <w:tcPr>
            <w:tcW w:w="3960" w:type="dxa"/>
            <w:shd w:val="clear" w:color="auto" w:fill="auto"/>
          </w:tcPr>
          <w:p w:rsidR="00D22636" w:rsidRPr="0021372B" w:rsidRDefault="00D6134E" w:rsidP="0021372B">
            <w:pPr>
              <w:jc w:val="both"/>
              <w:rPr>
                <w:rFonts w:ascii="Book Antiqua" w:hAnsi="Book Antiqua" w:cs="Arial"/>
                <w:b/>
                <w:color w:val="000000"/>
              </w:rPr>
            </w:pPr>
            <w:r w:rsidRPr="0021372B">
              <w:rPr>
                <w:rFonts w:ascii="Book Antiqua" w:hAnsi="Book Antiqua" w:cs="Arial"/>
                <w:b/>
                <w:color w:val="000000"/>
              </w:rPr>
              <w:t>Decision &amp; Reasons</w:t>
            </w:r>
            <w:r w:rsidR="00283659" w:rsidRPr="0021372B">
              <w:rPr>
                <w:rFonts w:ascii="Book Antiqua" w:hAnsi="Book Antiqua" w:cs="Arial"/>
                <w:b/>
                <w:color w:val="000000"/>
              </w:rPr>
              <w:t xml:space="preserve"> Promulgated</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r w:rsidRPr="0021372B">
              <w:rPr>
                <w:rFonts w:ascii="Book Antiqua" w:hAnsi="Book Antiqua" w:cs="Arial"/>
                <w:b/>
              </w:rPr>
              <w:t xml:space="preserve">On </w:t>
            </w:r>
            <w:r w:rsidR="008E37A8">
              <w:rPr>
                <w:rFonts w:ascii="Book Antiqua" w:hAnsi="Book Antiqua" w:cs="Arial"/>
                <w:b/>
              </w:rPr>
              <w:t>19</w:t>
            </w:r>
            <w:r w:rsidR="008E37A8" w:rsidRPr="008E37A8">
              <w:rPr>
                <w:rFonts w:ascii="Book Antiqua" w:hAnsi="Book Antiqua" w:cs="Arial"/>
                <w:b/>
                <w:vertAlign w:val="superscript"/>
              </w:rPr>
              <w:t>th</w:t>
            </w:r>
            <w:r w:rsidR="008E37A8">
              <w:rPr>
                <w:rFonts w:ascii="Book Antiqua" w:hAnsi="Book Antiqua" w:cs="Arial"/>
                <w:b/>
              </w:rPr>
              <w:t xml:space="preserve"> April 2018</w:t>
            </w:r>
          </w:p>
        </w:tc>
        <w:tc>
          <w:tcPr>
            <w:tcW w:w="3960" w:type="dxa"/>
            <w:shd w:val="clear" w:color="auto" w:fill="auto"/>
          </w:tcPr>
          <w:p w:rsidR="00D22636" w:rsidRPr="0021372B" w:rsidRDefault="00C56EC2" w:rsidP="0021372B">
            <w:pPr>
              <w:jc w:val="both"/>
              <w:rPr>
                <w:rFonts w:ascii="Book Antiqua" w:hAnsi="Book Antiqua" w:cs="Arial"/>
                <w:b/>
              </w:rPr>
            </w:pPr>
            <w:r>
              <w:rPr>
                <w:rFonts w:ascii="Book Antiqua" w:hAnsi="Book Antiqua" w:cs="Arial"/>
                <w:b/>
              </w:rPr>
              <w:t>On 21 May 2018</w:t>
            </w:r>
          </w:p>
        </w:tc>
      </w:tr>
      <w:tr w:rsidR="00D22636" w:rsidRPr="0021372B" w:rsidTr="0021372B">
        <w:tc>
          <w:tcPr>
            <w:tcW w:w="6048" w:type="dxa"/>
            <w:shd w:val="clear" w:color="auto" w:fill="auto"/>
          </w:tcPr>
          <w:p w:rsidR="00D22636" w:rsidRPr="0021372B" w:rsidRDefault="00D22636" w:rsidP="0021372B">
            <w:pPr>
              <w:jc w:val="both"/>
              <w:rPr>
                <w:rFonts w:ascii="Book Antiqua" w:hAnsi="Book Antiqua" w:cs="Arial"/>
                <w:b/>
              </w:rPr>
            </w:pPr>
          </w:p>
        </w:tc>
        <w:tc>
          <w:tcPr>
            <w:tcW w:w="3960" w:type="dxa"/>
            <w:shd w:val="clear" w:color="auto" w:fill="auto"/>
          </w:tcPr>
          <w:p w:rsidR="00D22636" w:rsidRPr="0021372B" w:rsidRDefault="00D22636" w:rsidP="0021372B">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F3FCE">
        <w:rPr>
          <w:rFonts w:ascii="Book Antiqua" w:hAnsi="Book Antiqua" w:cs="Arial"/>
          <w:b/>
          <w:color w:val="000000"/>
        </w:rPr>
        <w:t>JACKSON</w:t>
      </w:r>
    </w:p>
    <w:p w:rsidR="00A845DC" w:rsidRPr="001C5703" w:rsidRDefault="00A845DC" w:rsidP="00A15234">
      <w:pPr>
        <w:jc w:val="center"/>
        <w:rPr>
          <w:rFonts w:ascii="Book Antiqua" w:hAnsi="Book Antiqua" w:cs="Arial"/>
          <w:b/>
        </w:rPr>
      </w:pPr>
    </w:p>
    <w:p w:rsidR="00025370" w:rsidRDefault="00025370" w:rsidP="00A15234">
      <w:pPr>
        <w:jc w:val="center"/>
        <w:rPr>
          <w:rFonts w:ascii="Book Antiqua" w:hAnsi="Book Antiqua" w:cs="Arial"/>
          <w:b/>
        </w:rPr>
      </w:pPr>
    </w:p>
    <w:p w:rsidR="00A845DC" w:rsidRDefault="00A845DC" w:rsidP="00A15234">
      <w:pPr>
        <w:jc w:val="center"/>
        <w:rPr>
          <w:rFonts w:ascii="Book Antiqua" w:hAnsi="Book Antiqua" w:cs="Arial"/>
          <w:b/>
        </w:rPr>
      </w:pPr>
      <w:r w:rsidRPr="001C5703">
        <w:rPr>
          <w:rFonts w:ascii="Book Antiqua" w:hAnsi="Book Antiqua" w:cs="Arial"/>
          <w:b/>
        </w:rPr>
        <w:t>Between</w:t>
      </w:r>
    </w:p>
    <w:p w:rsidR="003A76AF" w:rsidRPr="001C5703" w:rsidRDefault="003A76AF" w:rsidP="00A15234">
      <w:pPr>
        <w:jc w:val="center"/>
        <w:rPr>
          <w:rFonts w:ascii="Book Antiqua" w:hAnsi="Book Antiqua" w:cs="Arial"/>
          <w:b/>
        </w:rPr>
      </w:pPr>
    </w:p>
    <w:p w:rsidR="0010063F" w:rsidRDefault="008E37A8" w:rsidP="0010063F">
      <w:pPr>
        <w:jc w:val="center"/>
        <w:rPr>
          <w:rFonts w:ascii="Book Antiqua" w:hAnsi="Book Antiqua" w:cs="Arial"/>
          <w:b/>
          <w:caps/>
        </w:rPr>
      </w:pPr>
      <w:r>
        <w:rPr>
          <w:rFonts w:ascii="Book Antiqua" w:hAnsi="Book Antiqua" w:cs="Arial"/>
          <w:b/>
          <w:caps/>
        </w:rPr>
        <w:t>P</w:t>
      </w:r>
    </w:p>
    <w:p w:rsidR="00A845DC" w:rsidRPr="001C5703" w:rsidRDefault="0010063F" w:rsidP="0010063F">
      <w:pPr>
        <w:jc w:val="center"/>
        <w:rPr>
          <w:rFonts w:ascii="Book Antiqua" w:hAnsi="Book Antiqua" w:cs="Arial"/>
          <w:b/>
        </w:rPr>
      </w:pPr>
      <w:r w:rsidRPr="00D6134E">
        <w:rPr>
          <w:rFonts w:ascii="Book Antiqua" w:hAnsi="Book Antiqua" w:cs="Arial"/>
          <w:b/>
          <w:caps/>
        </w:rPr>
        <w:t xml:space="preserve">(ANONYMITY DIRECTION </w:t>
      </w:r>
      <w:r>
        <w:rPr>
          <w:rFonts w:ascii="Book Antiqua" w:hAnsi="Book Antiqua" w:cs="Arial"/>
          <w:b/>
          <w:caps/>
        </w:rPr>
        <w:t>made</w:t>
      </w:r>
      <w:r w:rsidRPr="00D6134E">
        <w:rPr>
          <w:rFonts w:ascii="Book Antiqua" w:hAnsi="Book Antiqua" w:cs="Arial"/>
          <w:b/>
          <w:caps/>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3A76AF" w:rsidRDefault="0010063F" w:rsidP="003A76AF">
      <w:pPr>
        <w:jc w:val="center"/>
        <w:rPr>
          <w:rFonts w:ascii="Book Antiqua" w:hAnsi="Book Antiqua" w:cs="Arial"/>
          <w:b/>
          <w:caps/>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0"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0"/>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E37A8">
        <w:rPr>
          <w:rFonts w:ascii="Book Antiqua" w:hAnsi="Book Antiqua" w:cs="Arial"/>
        </w:rPr>
        <w:t>Mr A Billie, Legal Representative</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E37A8">
        <w:rPr>
          <w:rFonts w:ascii="Book Antiqua" w:hAnsi="Book Antiqua" w:cs="Arial"/>
        </w:rPr>
        <w:t>Mr P Duffy,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D6134E"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FF730B" w:rsidRDefault="00FF730B"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The Appellant appeals against the decision of First-tier Tribunal Judge</w:t>
      </w:r>
      <w:r w:rsidR="008E37A8">
        <w:rPr>
          <w:rFonts w:ascii="Book Antiqua" w:hAnsi="Book Antiqua" w:cs="Arial"/>
        </w:rPr>
        <w:t xml:space="preserve"> Ford </w:t>
      </w:r>
      <w:r>
        <w:rPr>
          <w:rFonts w:ascii="Book Antiqua" w:hAnsi="Book Antiqua" w:cs="Arial"/>
        </w:rPr>
        <w:t xml:space="preserve">promulgated on </w:t>
      </w:r>
      <w:r w:rsidR="008E37A8">
        <w:rPr>
          <w:rFonts w:ascii="Book Antiqua" w:hAnsi="Book Antiqua" w:cs="Arial"/>
        </w:rPr>
        <w:t>14 December 2017</w:t>
      </w:r>
      <w:r>
        <w:rPr>
          <w:rFonts w:ascii="Book Antiqua" w:hAnsi="Book Antiqua" w:cs="Arial"/>
        </w:rPr>
        <w:t xml:space="preserve">, in which the </w:t>
      </w:r>
      <w:r w:rsidR="00F427DE">
        <w:rPr>
          <w:rFonts w:ascii="Book Antiqua" w:hAnsi="Book Antiqua" w:cs="Arial"/>
        </w:rPr>
        <w:t>Appellant’s</w:t>
      </w:r>
      <w:r>
        <w:rPr>
          <w:rFonts w:ascii="Book Antiqua" w:hAnsi="Book Antiqua" w:cs="Arial"/>
        </w:rPr>
        <w:t xml:space="preserve"> appeal against the decision to refuse</w:t>
      </w:r>
      <w:r w:rsidR="008E37A8">
        <w:rPr>
          <w:rFonts w:ascii="Book Antiqua" w:hAnsi="Book Antiqua" w:cs="Arial"/>
        </w:rPr>
        <w:t xml:space="preserve"> her protection and human rights claim </w:t>
      </w:r>
      <w:r>
        <w:rPr>
          <w:rFonts w:ascii="Book Antiqua" w:hAnsi="Book Antiqua" w:cs="Arial"/>
        </w:rPr>
        <w:t>dated</w:t>
      </w:r>
      <w:r w:rsidR="008E37A8">
        <w:rPr>
          <w:rFonts w:ascii="Book Antiqua" w:hAnsi="Book Antiqua" w:cs="Arial"/>
        </w:rPr>
        <w:t xml:space="preserve"> 27 October 2017 </w:t>
      </w:r>
      <w:r>
        <w:rPr>
          <w:rFonts w:ascii="Book Antiqua" w:hAnsi="Book Antiqua" w:cs="Arial"/>
        </w:rPr>
        <w:t xml:space="preserve">was </w:t>
      </w:r>
      <w:r w:rsidR="00F427DE">
        <w:rPr>
          <w:rFonts w:ascii="Book Antiqua" w:hAnsi="Book Antiqua" w:cs="Arial"/>
        </w:rPr>
        <w:t>dismissed</w:t>
      </w:r>
      <w:r>
        <w:rPr>
          <w:rFonts w:ascii="Book Antiqua" w:hAnsi="Book Antiqua" w:cs="Arial"/>
        </w:rPr>
        <w:t xml:space="preserve">.  </w:t>
      </w:r>
    </w:p>
    <w:p w:rsidR="002410F2" w:rsidRDefault="00F427DE"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 xml:space="preserve">The Appellant is a national of </w:t>
      </w:r>
      <w:r w:rsidR="008E37A8">
        <w:rPr>
          <w:rFonts w:ascii="Book Antiqua" w:hAnsi="Book Antiqua" w:cs="Arial"/>
        </w:rPr>
        <w:t>Zimbabwe</w:t>
      </w:r>
      <w:r>
        <w:rPr>
          <w:rFonts w:ascii="Book Antiqua" w:hAnsi="Book Antiqua" w:cs="Arial"/>
        </w:rPr>
        <w:t xml:space="preserve">, born on </w:t>
      </w:r>
      <w:proofErr w:type="gramStart"/>
      <w:r w:rsidR="00025370">
        <w:rPr>
          <w:rFonts w:ascii="Book Antiqua" w:hAnsi="Book Antiqua" w:cs="Arial"/>
        </w:rPr>
        <w:t>[ ]</w:t>
      </w:r>
      <w:proofErr w:type="gramEnd"/>
      <w:r w:rsidR="008E37A8">
        <w:rPr>
          <w:rFonts w:ascii="Book Antiqua" w:hAnsi="Book Antiqua" w:cs="Arial"/>
        </w:rPr>
        <w:t xml:space="preserve"> 1969</w:t>
      </w:r>
      <w:r>
        <w:rPr>
          <w:rFonts w:ascii="Book Antiqua" w:hAnsi="Book Antiqua" w:cs="Arial"/>
        </w:rPr>
        <w:t>, who</w:t>
      </w:r>
      <w:r w:rsidR="008E37A8">
        <w:rPr>
          <w:rFonts w:ascii="Book Antiqua" w:hAnsi="Book Antiqua" w:cs="Arial"/>
        </w:rPr>
        <w:t xml:space="preserve"> claims to have first arrived in the United Kingdom on 11 September 2004 with leave to enter as a visitor, subsequent to which she was granted leave to remain as a student</w:t>
      </w:r>
      <w:r w:rsidR="000E623B">
        <w:rPr>
          <w:rFonts w:ascii="Book Antiqua" w:hAnsi="Book Antiqua" w:cs="Arial"/>
        </w:rPr>
        <w:t xml:space="preserve"> for successive </w:t>
      </w:r>
      <w:r w:rsidR="008E37A8">
        <w:rPr>
          <w:rFonts w:ascii="Book Antiqua" w:hAnsi="Book Antiqua" w:cs="Arial"/>
        </w:rPr>
        <w:lastRenderedPageBreak/>
        <w:t xml:space="preserve">periods ending on 31 </w:t>
      </w:r>
      <w:r w:rsidR="000E623B">
        <w:rPr>
          <w:rFonts w:ascii="Book Antiqua" w:hAnsi="Book Antiqua" w:cs="Arial"/>
        </w:rPr>
        <w:t>M</w:t>
      </w:r>
      <w:r w:rsidR="008E37A8">
        <w:rPr>
          <w:rFonts w:ascii="Book Antiqua" w:hAnsi="Book Antiqua" w:cs="Arial"/>
        </w:rPr>
        <w:t>ay 2005.  The Applicant</w:t>
      </w:r>
      <w:r w:rsidR="000E623B">
        <w:rPr>
          <w:rFonts w:ascii="Book Antiqua" w:hAnsi="Book Antiqua" w:cs="Arial"/>
        </w:rPr>
        <w:t xml:space="preserve"> made a </w:t>
      </w:r>
      <w:r w:rsidR="008E37A8">
        <w:rPr>
          <w:rFonts w:ascii="Book Antiqua" w:hAnsi="Book Antiqua" w:cs="Arial"/>
        </w:rPr>
        <w:t>number of further applications for leave to remain as a student which were refused or rejected as invalid</w:t>
      </w:r>
      <w:r w:rsidR="002410F2">
        <w:rPr>
          <w:rFonts w:ascii="Book Antiqua" w:hAnsi="Book Antiqua" w:cs="Arial"/>
        </w:rPr>
        <w:t xml:space="preserve"> and she has remained unlawfully in the United Kingdom ever since</w:t>
      </w:r>
      <w:r w:rsidR="008E37A8">
        <w:rPr>
          <w:rFonts w:ascii="Book Antiqua" w:hAnsi="Book Antiqua" w:cs="Arial"/>
        </w:rPr>
        <w:t xml:space="preserve">.  </w:t>
      </w:r>
    </w:p>
    <w:p w:rsidR="00FF730B" w:rsidRDefault="008E37A8"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On 28 August 2007, the Applicant applied for indefinite leave to remain on the basis of long residency which was refused</w:t>
      </w:r>
      <w:r w:rsidR="000E623B">
        <w:rPr>
          <w:rFonts w:ascii="Book Antiqua" w:hAnsi="Book Antiqua" w:cs="Arial"/>
        </w:rPr>
        <w:t xml:space="preserve"> and her appeal against that refusal was dismissed on 24 April 2008 and she became appeal rights exhausted on 23 May 2008.  The Applicant claimed asylum on 30 May 2017 on the basis that she would be at risk on return to Zimbabwe due to her political opinion, having been politically active against the regime prior to her departure from Zimbabwe and since being in the United Kingdom.</w:t>
      </w:r>
    </w:p>
    <w:p w:rsidR="0033572B" w:rsidRPr="0033572B" w:rsidRDefault="00F427DE"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The Respondent refused the application on</w:t>
      </w:r>
      <w:r w:rsidR="000E623B">
        <w:rPr>
          <w:rFonts w:ascii="Book Antiqua" w:hAnsi="Book Antiqua" w:cs="Arial"/>
        </w:rPr>
        <w:t xml:space="preserve"> 27 October 2017 </w:t>
      </w:r>
      <w:r>
        <w:rPr>
          <w:rFonts w:ascii="Book Antiqua" w:hAnsi="Book Antiqua" w:cs="Arial"/>
        </w:rPr>
        <w:t xml:space="preserve">on the basis that </w:t>
      </w:r>
      <w:r w:rsidR="000E623B">
        <w:rPr>
          <w:rFonts w:ascii="Book Antiqua" w:hAnsi="Book Antiqua" w:cs="Arial"/>
        </w:rPr>
        <w:t>it was not accepted that the Appellant was a member of the MDC or that even if she was, that she had any significant profile within the organisation.  The account of the Appellant’s political involvement was inconsistent and none of the evidence she relied upon predated 2015.  Although the Appellant had included photographs of her showing involvement in various meetings and demonstrations and a letter stating that she was a member of the ROHR, little detail accompanie</w:t>
      </w:r>
      <w:r w:rsidR="002410F2">
        <w:rPr>
          <w:rFonts w:ascii="Book Antiqua" w:hAnsi="Book Antiqua" w:cs="Arial"/>
        </w:rPr>
        <w:t>d</w:t>
      </w:r>
      <w:r w:rsidR="000E623B">
        <w:rPr>
          <w:rFonts w:ascii="Book Antiqua" w:hAnsi="Book Antiqua" w:cs="Arial"/>
        </w:rPr>
        <w:t xml:space="preserve"> the photographs and an online search showed only that the Appellant was a member of a bogus ROHR group and didn’t appear on the main website.  Little weight was attached to the documents and it was inferred that the Appellant had created a profile in order to disguise </w:t>
      </w:r>
      <w:r w:rsidR="002410F2">
        <w:rPr>
          <w:rFonts w:ascii="Book Antiqua" w:hAnsi="Book Antiqua" w:cs="Arial"/>
        </w:rPr>
        <w:t>her</w:t>
      </w:r>
      <w:r w:rsidR="000E623B">
        <w:rPr>
          <w:rFonts w:ascii="Book Antiqua" w:hAnsi="Book Antiqua" w:cs="Arial"/>
        </w:rPr>
        <w:t xml:space="preserve"> immigration history and bolster an asylum claim.  The Appellant’s credibility was damaged by section 8 of the A</w:t>
      </w:r>
      <w:r w:rsidR="002410F2">
        <w:rPr>
          <w:rFonts w:ascii="Book Antiqua" w:hAnsi="Book Antiqua" w:cs="Arial"/>
        </w:rPr>
        <w:t>sylum and</w:t>
      </w:r>
      <w:r w:rsidR="000E623B">
        <w:rPr>
          <w:rFonts w:ascii="Book Antiqua" w:hAnsi="Book Antiqua" w:cs="Arial"/>
        </w:rPr>
        <w:t xml:space="preserve"> Immigration (Treatment of Claimants, etc) Act 2004</w:t>
      </w:r>
      <w:r w:rsidR="0033572B">
        <w:rPr>
          <w:rFonts w:ascii="Book Antiqua" w:hAnsi="Book Antiqua" w:cs="Arial"/>
        </w:rPr>
        <w:t xml:space="preserve"> and overall it was not considered that the Appellant face</w:t>
      </w:r>
      <w:r w:rsidR="002410F2">
        <w:rPr>
          <w:rFonts w:ascii="Book Antiqua" w:hAnsi="Book Antiqua" w:cs="Arial"/>
        </w:rPr>
        <w:t>d</w:t>
      </w:r>
      <w:r w:rsidR="0033572B">
        <w:rPr>
          <w:rFonts w:ascii="Book Antiqua" w:hAnsi="Book Antiqua" w:cs="Arial"/>
        </w:rPr>
        <w:t xml:space="preserve"> any risk on return to Zimbabwe.  </w:t>
      </w:r>
      <w:r w:rsidR="002410F2">
        <w:rPr>
          <w:rFonts w:ascii="Book Antiqua" w:hAnsi="Book Antiqua" w:cs="Arial"/>
        </w:rPr>
        <w:t>For t</w:t>
      </w:r>
      <w:r w:rsidR="0033572B">
        <w:rPr>
          <w:rFonts w:ascii="Book Antiqua" w:hAnsi="Book Antiqua" w:cs="Arial"/>
        </w:rPr>
        <w:t>he same reasons</w:t>
      </w:r>
      <w:r w:rsidR="002410F2">
        <w:rPr>
          <w:rFonts w:ascii="Book Antiqua" w:hAnsi="Book Antiqua" w:cs="Arial"/>
        </w:rPr>
        <w:t xml:space="preserve">, her </w:t>
      </w:r>
      <w:r w:rsidR="0033572B">
        <w:rPr>
          <w:rFonts w:ascii="Book Antiqua" w:hAnsi="Book Antiqua" w:cs="Arial"/>
        </w:rPr>
        <w:t xml:space="preserve">claim for humanitarian protection and under Articles 2 and </w:t>
      </w:r>
      <w:r w:rsidR="002410F2">
        <w:rPr>
          <w:rFonts w:ascii="Book Antiqua" w:hAnsi="Book Antiqua" w:cs="Arial"/>
        </w:rPr>
        <w:t>3</w:t>
      </w:r>
      <w:r w:rsidR="0033572B">
        <w:rPr>
          <w:rFonts w:ascii="Book Antiqua" w:hAnsi="Book Antiqua" w:cs="Arial"/>
        </w:rPr>
        <w:t xml:space="preserve"> of European Convention on Human Rights </w:t>
      </w:r>
      <w:r w:rsidR="002410F2">
        <w:rPr>
          <w:rFonts w:ascii="Book Antiqua" w:hAnsi="Book Antiqua" w:cs="Arial"/>
        </w:rPr>
        <w:t xml:space="preserve">was </w:t>
      </w:r>
      <w:r w:rsidR="0033572B">
        <w:rPr>
          <w:rFonts w:ascii="Book Antiqua" w:hAnsi="Book Antiqua" w:cs="Arial"/>
        </w:rPr>
        <w:t>also refused.</w:t>
      </w:r>
    </w:p>
    <w:p w:rsidR="0033572B" w:rsidRDefault="0033572B"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The Respondent considered the Appellant’s claims in relation to private and family life in United Kingdom</w:t>
      </w:r>
      <w:r w:rsidR="002410F2">
        <w:rPr>
          <w:rFonts w:ascii="Book Antiqua" w:hAnsi="Book Antiqua" w:cs="Arial"/>
        </w:rPr>
        <w:t xml:space="preserve"> but</w:t>
      </w:r>
      <w:r>
        <w:rPr>
          <w:rFonts w:ascii="Book Antiqua" w:hAnsi="Book Antiqua" w:cs="Arial"/>
        </w:rPr>
        <w:t xml:space="preserve"> found that she did not meet the requirements of Appendix FM or paragraph 276ADE of the Immigration Rules, in particular because she would not face very significant obstacles to reintegration in Zimbabwe where she has spent the majority of her life and where she continues to have family ties.  There were no exceptional circumstances and no other grounds </w:t>
      </w:r>
      <w:r w:rsidR="002410F2">
        <w:rPr>
          <w:rFonts w:ascii="Book Antiqua" w:hAnsi="Book Antiqua" w:cs="Arial"/>
        </w:rPr>
        <w:t>for the grant of</w:t>
      </w:r>
      <w:r>
        <w:rPr>
          <w:rFonts w:ascii="Book Antiqua" w:hAnsi="Book Antiqua" w:cs="Arial"/>
        </w:rPr>
        <w:t xml:space="preserve"> discretionary leave to remain.</w:t>
      </w:r>
    </w:p>
    <w:p w:rsidR="00F427DE" w:rsidRPr="00F427DE" w:rsidRDefault="00F427DE"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Judge</w:t>
      </w:r>
      <w:r w:rsidR="0033572B">
        <w:rPr>
          <w:rFonts w:ascii="Book Antiqua" w:hAnsi="Book Antiqua" w:cs="Arial"/>
        </w:rPr>
        <w:t xml:space="preserve"> Ford </w:t>
      </w:r>
      <w:r>
        <w:rPr>
          <w:rFonts w:ascii="Book Antiqua" w:hAnsi="Book Antiqua" w:cs="Arial"/>
        </w:rPr>
        <w:t>dismissed the appeal in a decision promulgated on</w:t>
      </w:r>
      <w:r w:rsidR="0033572B">
        <w:rPr>
          <w:rFonts w:ascii="Book Antiqua" w:hAnsi="Book Antiqua" w:cs="Arial"/>
        </w:rPr>
        <w:t xml:space="preserve"> 14 December 2017 on all grounds.  It was not found that the Appellant had any political involvement at all in Zimbabwe and despite her claim to have been politically active since 2010 in United Kingdom there was nothing to support this which pre</w:t>
      </w:r>
      <w:r w:rsidR="006407F8">
        <w:rPr>
          <w:rFonts w:ascii="Book Antiqua" w:hAnsi="Book Antiqua" w:cs="Arial"/>
        </w:rPr>
        <w:t>-</w:t>
      </w:r>
      <w:r w:rsidR="0033572B">
        <w:rPr>
          <w:rFonts w:ascii="Book Antiqua" w:hAnsi="Book Antiqua" w:cs="Arial"/>
        </w:rPr>
        <w:t>dated 2015.  The Appellant had not addressed the Respondent’s concern that she was a member of a fake ROHR group and aside from that she had very little online presence.  The Appellant’s credibility was damaged by the delay in making her claim to asylum and overall</w:t>
      </w:r>
      <w:r w:rsidR="006407F8">
        <w:rPr>
          <w:rFonts w:ascii="Book Antiqua" w:hAnsi="Book Antiqua" w:cs="Arial"/>
        </w:rPr>
        <w:t>,</w:t>
      </w:r>
      <w:r w:rsidR="0033572B">
        <w:rPr>
          <w:rFonts w:ascii="Book Antiqua" w:hAnsi="Book Antiqua" w:cs="Arial"/>
        </w:rPr>
        <w:t xml:space="preserve"> she was not found to be a genuine asylum seeker nor was she politically motivated.  The risk factors which were found for the Appellant were her length of absence from Zimbabwe, her Shona </w:t>
      </w:r>
      <w:r w:rsidR="006407F8">
        <w:rPr>
          <w:rFonts w:ascii="Book Antiqua" w:hAnsi="Book Antiqua" w:cs="Arial"/>
        </w:rPr>
        <w:t>ethnic</w:t>
      </w:r>
      <w:r w:rsidR="0033572B">
        <w:rPr>
          <w:rFonts w:ascii="Book Antiqua" w:hAnsi="Book Antiqua" w:cs="Arial"/>
        </w:rPr>
        <w:t>ity</w:t>
      </w:r>
      <w:r w:rsidR="006407F8">
        <w:rPr>
          <w:rFonts w:ascii="Book Antiqua" w:hAnsi="Book Antiqua" w:cs="Arial"/>
        </w:rPr>
        <w:t>,</w:t>
      </w:r>
      <w:r w:rsidR="0033572B">
        <w:rPr>
          <w:rFonts w:ascii="Book Antiqua" w:hAnsi="Book Antiqua" w:cs="Arial"/>
        </w:rPr>
        <w:t xml:space="preserve"> the fact that she’d been in the United Kingdom and </w:t>
      </w:r>
      <w:r w:rsidR="006407F8">
        <w:rPr>
          <w:rFonts w:ascii="Book Antiqua" w:hAnsi="Book Antiqua" w:cs="Arial"/>
        </w:rPr>
        <w:t>her</w:t>
      </w:r>
      <w:r w:rsidR="0033572B">
        <w:rPr>
          <w:rFonts w:ascii="Book Antiqua" w:hAnsi="Book Antiqua" w:cs="Arial"/>
        </w:rPr>
        <w:t xml:space="preserve"> very limited human rights activism in the United Kingdom</w:t>
      </w:r>
      <w:r w:rsidR="006407F8">
        <w:rPr>
          <w:rFonts w:ascii="Book Antiqua" w:hAnsi="Book Antiqua" w:cs="Arial"/>
        </w:rPr>
        <w:t>.  However,</w:t>
      </w:r>
      <w:r w:rsidR="0033572B">
        <w:rPr>
          <w:rFonts w:ascii="Book Antiqua" w:hAnsi="Book Antiqua" w:cs="Arial"/>
        </w:rPr>
        <w:t xml:space="preserve"> it was not accepted that any of these factors would lead to her being subjected to </w:t>
      </w:r>
      <w:r w:rsidR="006407F8">
        <w:rPr>
          <w:rFonts w:ascii="Book Antiqua" w:hAnsi="Book Antiqua" w:cs="Arial"/>
        </w:rPr>
        <w:t>second</w:t>
      </w:r>
      <w:r w:rsidR="0033572B">
        <w:rPr>
          <w:rFonts w:ascii="Book Antiqua" w:hAnsi="Book Antiqua" w:cs="Arial"/>
        </w:rPr>
        <w:t xml:space="preserve"> stage </w:t>
      </w:r>
      <w:r w:rsidR="0033572B">
        <w:rPr>
          <w:rFonts w:ascii="Book Antiqua" w:hAnsi="Book Antiqua" w:cs="Arial"/>
        </w:rPr>
        <w:lastRenderedPageBreak/>
        <w:t>questioning by a CIO at Harare airport.  Judge Ford consider</w:t>
      </w:r>
      <w:r w:rsidR="006407F8">
        <w:rPr>
          <w:rFonts w:ascii="Book Antiqua" w:hAnsi="Book Antiqua" w:cs="Arial"/>
        </w:rPr>
        <w:t>ed</w:t>
      </w:r>
      <w:r w:rsidR="0033572B">
        <w:rPr>
          <w:rFonts w:ascii="Book Antiqua" w:hAnsi="Book Antiqua" w:cs="Arial"/>
        </w:rPr>
        <w:t xml:space="preserve"> that the Appellant can live safely in Harare and use the education </w:t>
      </w:r>
      <w:r w:rsidR="006407F8">
        <w:rPr>
          <w:rFonts w:ascii="Book Antiqua" w:hAnsi="Book Antiqua" w:cs="Arial"/>
        </w:rPr>
        <w:t xml:space="preserve">and </w:t>
      </w:r>
      <w:r w:rsidR="0033572B">
        <w:rPr>
          <w:rFonts w:ascii="Book Antiqua" w:hAnsi="Book Antiqua" w:cs="Arial"/>
        </w:rPr>
        <w:t>work experience she has acquired</w:t>
      </w:r>
      <w:r w:rsidR="006407F8">
        <w:rPr>
          <w:rFonts w:ascii="Book Antiqua" w:hAnsi="Book Antiqua" w:cs="Arial"/>
        </w:rPr>
        <w:t>, as well as experience of</w:t>
      </w:r>
      <w:r w:rsidR="0033572B">
        <w:rPr>
          <w:rFonts w:ascii="Book Antiqua" w:hAnsi="Book Antiqua" w:cs="Arial"/>
        </w:rPr>
        <w:t xml:space="preserve"> living in urban environments in the United Kingdom to adapt to life there and secure the necessities of life to support herself.  There would be no very significant obstacles to her reintegration in Zimbabwe and her removal would not be a disproportionate interference with </w:t>
      </w:r>
      <w:r w:rsidR="006407F8">
        <w:rPr>
          <w:rFonts w:ascii="Book Antiqua" w:hAnsi="Book Antiqua" w:cs="Arial"/>
        </w:rPr>
        <w:t>her</w:t>
      </w:r>
      <w:r w:rsidR="0033572B">
        <w:rPr>
          <w:rFonts w:ascii="Book Antiqua" w:hAnsi="Book Antiqua" w:cs="Arial"/>
        </w:rPr>
        <w:t xml:space="preserve"> right to respect for private and family life protected by Article 8 of the European Convention on Human Rights.</w:t>
      </w:r>
    </w:p>
    <w:p w:rsidR="0099055C" w:rsidRDefault="00E61C36" w:rsidP="00025370">
      <w:pPr>
        <w:spacing w:before="160"/>
        <w:jc w:val="both"/>
        <w:rPr>
          <w:rFonts w:ascii="Book Antiqua" w:hAnsi="Book Antiqua" w:cs="Arial"/>
          <w:b/>
          <w:u w:val="single"/>
        </w:rPr>
      </w:pPr>
      <w:r>
        <w:rPr>
          <w:rFonts w:ascii="Book Antiqua" w:hAnsi="Book Antiqua" w:cs="Arial"/>
          <w:b/>
          <w:u w:val="single"/>
        </w:rPr>
        <w:t>The appeal</w:t>
      </w:r>
    </w:p>
    <w:p w:rsidR="0099055C" w:rsidRDefault="00F427DE"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T</w:t>
      </w:r>
      <w:r w:rsidR="0099055C" w:rsidRPr="00427728">
        <w:rPr>
          <w:rFonts w:ascii="Book Antiqua" w:hAnsi="Book Antiqua" w:cs="Arial"/>
        </w:rPr>
        <w:t xml:space="preserve">he </w:t>
      </w:r>
      <w:r>
        <w:rPr>
          <w:rFonts w:ascii="Book Antiqua" w:hAnsi="Book Antiqua" w:cs="Arial"/>
        </w:rPr>
        <w:t>Appellant appeals on</w:t>
      </w:r>
      <w:r w:rsidR="0033572B">
        <w:rPr>
          <w:rFonts w:ascii="Book Antiqua" w:hAnsi="Book Antiqua" w:cs="Arial"/>
        </w:rPr>
        <w:t xml:space="preserve"> four grounds.  First, that the First-tier Tribunal materially erred in law in failing to assess the evidence of the Appellant’s political profile.  The evidence included membership of a number of different organisations, minutes of attendances at meetings, photographs and Google search results, but contrary to that Judge Ford</w:t>
      </w:r>
      <w:r w:rsidR="006407F8">
        <w:rPr>
          <w:rFonts w:ascii="Book Antiqua" w:hAnsi="Book Antiqua" w:cs="Arial"/>
        </w:rPr>
        <w:t xml:space="preserve"> found</w:t>
      </w:r>
      <w:r w:rsidR="0033572B">
        <w:rPr>
          <w:rFonts w:ascii="Book Antiqua" w:hAnsi="Book Antiqua" w:cs="Arial"/>
        </w:rPr>
        <w:t xml:space="preserve"> that there was only limited evidence of involvement with the groups as claimed.  Secondly, that the First-tier Tribunal failed to consider the risk on arrival at Harare airport to the Appellant as a person with an online presence</w:t>
      </w:r>
      <w:r w:rsidR="00920725">
        <w:rPr>
          <w:rFonts w:ascii="Book Antiqua" w:hAnsi="Book Antiqua" w:cs="Arial"/>
        </w:rPr>
        <w:t xml:space="preserve"> who would likely be asked about any political activity outside of Zimbabwe and where the authorities are known to have infiltrated and promoted organisations against the regime.  Thirdly, that the First-tier Tribunal failed to consider whether the Appellant should internally relocate to Harare,</w:t>
      </w:r>
      <w:r w:rsidR="006407F8">
        <w:rPr>
          <w:rFonts w:ascii="Book Antiqua" w:hAnsi="Book Antiqua" w:cs="Arial"/>
        </w:rPr>
        <w:t xml:space="preserve"> given that she</w:t>
      </w:r>
      <w:r w:rsidR="00920725">
        <w:rPr>
          <w:rFonts w:ascii="Book Antiqua" w:hAnsi="Book Antiqua" w:cs="Arial"/>
        </w:rPr>
        <w:t xml:space="preserve"> continues to be at risk in her home area.  Fourthly, that the First-tier Tribunal failed to consider that there were very significant obstacles to the Appellant</w:t>
      </w:r>
      <w:r w:rsidR="006407F8">
        <w:rPr>
          <w:rFonts w:ascii="Book Antiqua" w:hAnsi="Book Antiqua" w:cs="Arial"/>
        </w:rPr>
        <w:t>’</w:t>
      </w:r>
      <w:r w:rsidR="00920725">
        <w:rPr>
          <w:rFonts w:ascii="Book Antiqua" w:hAnsi="Book Antiqua" w:cs="Arial"/>
        </w:rPr>
        <w:t>s reintegration in Zimbabwe under paragraph 276ADE of the Immigration Rules.</w:t>
      </w:r>
    </w:p>
    <w:p w:rsidR="00F427DE" w:rsidRDefault="00F427DE"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Permission to appeal was granted by Judge</w:t>
      </w:r>
      <w:r w:rsidR="00920725">
        <w:rPr>
          <w:rFonts w:ascii="Book Antiqua" w:hAnsi="Book Antiqua" w:cs="Arial"/>
        </w:rPr>
        <w:t xml:space="preserve"> Keane </w:t>
      </w:r>
      <w:r>
        <w:rPr>
          <w:rFonts w:ascii="Book Antiqua" w:hAnsi="Book Antiqua" w:cs="Arial"/>
        </w:rPr>
        <w:t>on</w:t>
      </w:r>
      <w:r w:rsidR="00920725">
        <w:rPr>
          <w:rFonts w:ascii="Book Antiqua" w:hAnsi="Book Antiqua" w:cs="Arial"/>
        </w:rPr>
        <w:t xml:space="preserve"> 25 January 2018 on all grounds.  </w:t>
      </w:r>
    </w:p>
    <w:p w:rsidR="00920725" w:rsidRDefault="00920725"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 xml:space="preserve">At the oral hearing, Mr Billie relied on the detailed written grounds of appeal </w:t>
      </w:r>
      <w:r w:rsidR="006407F8">
        <w:rPr>
          <w:rFonts w:ascii="Book Antiqua" w:hAnsi="Book Antiqua" w:cs="Arial"/>
        </w:rPr>
        <w:t xml:space="preserve">and </w:t>
      </w:r>
      <w:r>
        <w:rPr>
          <w:rFonts w:ascii="Book Antiqua" w:hAnsi="Book Antiqua" w:cs="Arial"/>
        </w:rPr>
        <w:t>made additional oral submissions.  He highlighted that the Respondent had accepted that the Appellant was politically active in the United Kingdom since 2014 and accepted that she had an online presence since 2015.  That</w:t>
      </w:r>
      <w:r w:rsidR="006407F8">
        <w:rPr>
          <w:rFonts w:ascii="Book Antiqua" w:hAnsi="Book Antiqua" w:cs="Arial"/>
        </w:rPr>
        <w:t>,</w:t>
      </w:r>
      <w:r>
        <w:rPr>
          <w:rFonts w:ascii="Book Antiqua" w:hAnsi="Book Antiqua" w:cs="Arial"/>
        </w:rPr>
        <w:t xml:space="preserve"> together with </w:t>
      </w:r>
      <w:r w:rsidR="006407F8">
        <w:rPr>
          <w:rFonts w:ascii="Book Antiqua" w:hAnsi="Book Antiqua" w:cs="Arial"/>
        </w:rPr>
        <w:t>160</w:t>
      </w:r>
      <w:r>
        <w:rPr>
          <w:rFonts w:ascii="Book Antiqua" w:hAnsi="Book Antiqua" w:cs="Arial"/>
        </w:rPr>
        <w:t xml:space="preserve"> pages of evidence of her membership and activities for various organisations who campaign against the regime in Zimbabwe</w:t>
      </w:r>
      <w:r w:rsidR="006407F8">
        <w:rPr>
          <w:rFonts w:ascii="Book Antiqua" w:hAnsi="Book Antiqua" w:cs="Arial"/>
        </w:rPr>
        <w:t>, were o</w:t>
      </w:r>
      <w:r>
        <w:rPr>
          <w:rFonts w:ascii="Book Antiqua" w:hAnsi="Book Antiqua" w:cs="Arial"/>
        </w:rPr>
        <w:t xml:space="preserve">verlooked by the First-tier Tribunal.  Although it was suggested that Judge Ford didn’t realise that the Respondent had verified the Appellant’s membership of ROHR by contacting the authors of the letter, clear reference to that is made at paragraph 34 of the decision and the conflicting evidence over membership </w:t>
      </w:r>
      <w:r w:rsidR="006407F8">
        <w:rPr>
          <w:rFonts w:ascii="Book Antiqua" w:hAnsi="Book Antiqua" w:cs="Arial"/>
        </w:rPr>
        <w:t xml:space="preserve">is </w:t>
      </w:r>
      <w:r>
        <w:rPr>
          <w:rFonts w:ascii="Book Antiqua" w:hAnsi="Book Antiqua" w:cs="Arial"/>
        </w:rPr>
        <w:t xml:space="preserve">noted from which a finding </w:t>
      </w:r>
      <w:r w:rsidR="006407F8">
        <w:rPr>
          <w:rFonts w:ascii="Book Antiqua" w:hAnsi="Book Antiqua" w:cs="Arial"/>
        </w:rPr>
        <w:t xml:space="preserve">is </w:t>
      </w:r>
      <w:r>
        <w:rPr>
          <w:rFonts w:ascii="Book Antiqua" w:hAnsi="Book Antiqua" w:cs="Arial"/>
        </w:rPr>
        <w:t>made.</w:t>
      </w:r>
    </w:p>
    <w:p w:rsidR="00920725" w:rsidRDefault="00920725"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t>It was submitted on behalf of the Appellant that the issue in this case is whether her political profile had been noticed by the Zimbabwean authorities, if so</w:t>
      </w:r>
      <w:r w:rsidR="006407F8">
        <w:rPr>
          <w:rFonts w:ascii="Book Antiqua" w:hAnsi="Book Antiqua" w:cs="Arial"/>
        </w:rPr>
        <w:t>,</w:t>
      </w:r>
      <w:r>
        <w:rPr>
          <w:rFonts w:ascii="Book Antiqua" w:hAnsi="Book Antiqua" w:cs="Arial"/>
        </w:rPr>
        <w:t xml:space="preserve"> she fell within the risk categories set out in country guidance on Zimbabwe</w:t>
      </w:r>
      <w:r w:rsidR="002858F6">
        <w:rPr>
          <w:rFonts w:ascii="Book Antiqua" w:hAnsi="Book Antiqua" w:cs="Arial"/>
        </w:rPr>
        <w:t xml:space="preserve">.  Further although the Judge accepted that the Appellant would be stopped on arrival at Harare airport, he did not consider the risk of second stage investigation as in </w:t>
      </w:r>
      <w:r w:rsidR="002858F6">
        <w:rPr>
          <w:rFonts w:ascii="Book Antiqua" w:hAnsi="Book Antiqua" w:cs="Arial"/>
          <w:u w:val="single"/>
        </w:rPr>
        <w:t>HS (returning asylum seekers) Zimbabwe</w:t>
      </w:r>
      <w:r w:rsidR="002858F6">
        <w:rPr>
          <w:rFonts w:ascii="Book Antiqua" w:hAnsi="Book Antiqua" w:cs="Arial"/>
        </w:rPr>
        <w:t>, that she would be subject to suspicion because of her prolonged absence and likely be asked about her political activity with the consequent risk of persecution at that stage.  An online search for the Appellant may discover the material about the bogus ROHR group</w:t>
      </w:r>
      <w:r w:rsidR="006407F8">
        <w:rPr>
          <w:rFonts w:ascii="Book Antiqua" w:hAnsi="Book Antiqua" w:cs="Arial"/>
        </w:rPr>
        <w:t>, but</w:t>
      </w:r>
      <w:r w:rsidR="002858F6">
        <w:rPr>
          <w:rFonts w:ascii="Book Antiqua" w:hAnsi="Book Antiqua" w:cs="Arial"/>
        </w:rPr>
        <w:t xml:space="preserve"> it may equally show her real memberships and activities.</w:t>
      </w:r>
    </w:p>
    <w:p w:rsidR="002858F6" w:rsidRDefault="002858F6" w:rsidP="00025370">
      <w:pPr>
        <w:numPr>
          <w:ilvl w:val="0"/>
          <w:numId w:val="2"/>
        </w:numPr>
        <w:tabs>
          <w:tab w:val="clear" w:pos="720"/>
          <w:tab w:val="num" w:pos="567"/>
        </w:tabs>
        <w:spacing w:before="160"/>
        <w:ind w:left="567" w:hanging="567"/>
        <w:jc w:val="both"/>
        <w:rPr>
          <w:rFonts w:ascii="Book Antiqua" w:hAnsi="Book Antiqua" w:cs="Arial"/>
        </w:rPr>
      </w:pPr>
      <w:r>
        <w:rPr>
          <w:rFonts w:ascii="Book Antiqua" w:hAnsi="Book Antiqua" w:cs="Arial"/>
        </w:rPr>
        <w:lastRenderedPageBreak/>
        <w:t xml:space="preserve">It is not in dispute between the parties that the Appellant cannot return to her home area </w:t>
      </w:r>
      <w:r w:rsidR="006407F8">
        <w:rPr>
          <w:rFonts w:ascii="Book Antiqua" w:hAnsi="Book Antiqua" w:cs="Arial"/>
        </w:rPr>
        <w:t xml:space="preserve">in </w:t>
      </w:r>
      <w:r>
        <w:rPr>
          <w:rFonts w:ascii="Book Antiqua" w:hAnsi="Book Antiqua" w:cs="Arial"/>
        </w:rPr>
        <w:t>Zimbabwe and therefore the First-tier Tribunal were required to consider whether she could internally relocate to Harare without undue harshness, but the correct test was not considered.  The Appellant had submitted evidence of hunger and starvation in Harare</w:t>
      </w:r>
      <w:r w:rsidR="006407F8">
        <w:rPr>
          <w:rFonts w:ascii="Book Antiqua" w:hAnsi="Book Antiqua" w:cs="Arial"/>
        </w:rPr>
        <w:t xml:space="preserve">, which were </w:t>
      </w:r>
      <w:r>
        <w:rPr>
          <w:rFonts w:ascii="Book Antiqua" w:hAnsi="Book Antiqua" w:cs="Arial"/>
        </w:rPr>
        <w:t>conditions following a serious drought and wider problems and social hardship with high unemployment rates and a recession</w:t>
      </w:r>
      <w:r w:rsidR="006407F8">
        <w:rPr>
          <w:rFonts w:ascii="Book Antiqua" w:hAnsi="Book Antiqua" w:cs="Arial"/>
        </w:rPr>
        <w:t>.  It was submitted that this</w:t>
      </w:r>
      <w:r>
        <w:rPr>
          <w:rFonts w:ascii="Book Antiqua" w:hAnsi="Book Antiqua" w:cs="Arial"/>
        </w:rPr>
        <w:t xml:space="preserve"> evidence was not taken into account by the First-tier Tribunal.  The same points and difficulties should have been taken into account when considering whether there would be very significant obstacles to the Appellant’s </w:t>
      </w:r>
      <w:r w:rsidR="006407F8">
        <w:rPr>
          <w:rFonts w:ascii="Book Antiqua" w:hAnsi="Book Antiqua" w:cs="Arial"/>
        </w:rPr>
        <w:t>reintegration</w:t>
      </w:r>
      <w:r>
        <w:rPr>
          <w:rFonts w:ascii="Book Antiqua" w:hAnsi="Book Antiqua" w:cs="Arial"/>
        </w:rPr>
        <w:t xml:space="preserve"> to Zimbabwe under paragraph 276ADE of the Immigration Rules.</w:t>
      </w:r>
    </w:p>
    <w:p w:rsidR="00C528A1" w:rsidRDefault="002858F6" w:rsidP="00025370">
      <w:pPr>
        <w:numPr>
          <w:ilvl w:val="0"/>
          <w:numId w:val="2"/>
        </w:numPr>
        <w:tabs>
          <w:tab w:val="clear" w:pos="720"/>
          <w:tab w:val="num" w:pos="567"/>
        </w:tabs>
        <w:spacing w:before="160"/>
        <w:ind w:left="567" w:hanging="567"/>
        <w:jc w:val="both"/>
        <w:rPr>
          <w:rFonts w:ascii="Book Antiqua" w:hAnsi="Book Antiqua" w:cs="Arial"/>
        </w:rPr>
      </w:pPr>
      <w:r w:rsidRPr="00C528A1">
        <w:rPr>
          <w:rFonts w:ascii="Book Antiqua" w:hAnsi="Book Antiqua" w:cs="Arial"/>
        </w:rPr>
        <w:t xml:space="preserve">In response, the Home Officer </w:t>
      </w:r>
      <w:r w:rsidR="006407F8">
        <w:rPr>
          <w:rFonts w:ascii="Book Antiqua" w:hAnsi="Book Antiqua" w:cs="Arial"/>
        </w:rPr>
        <w:t>P</w:t>
      </w:r>
      <w:r w:rsidRPr="00C528A1">
        <w:rPr>
          <w:rFonts w:ascii="Book Antiqua" w:hAnsi="Book Antiqua" w:cs="Arial"/>
        </w:rPr>
        <w:t xml:space="preserve">resenting Officer essentially described the Appellant’s first ground of challenge </w:t>
      </w:r>
      <w:r w:rsidR="006407F8">
        <w:rPr>
          <w:rFonts w:ascii="Book Antiqua" w:hAnsi="Book Antiqua" w:cs="Arial"/>
        </w:rPr>
        <w:t>a</w:t>
      </w:r>
      <w:r w:rsidRPr="00C528A1">
        <w:rPr>
          <w:rFonts w:ascii="Book Antiqua" w:hAnsi="Book Antiqua" w:cs="Arial"/>
        </w:rPr>
        <w:t>s one which amounted to a claim that the findings were perverse, however</w:t>
      </w:r>
      <w:r w:rsidR="006407F8">
        <w:rPr>
          <w:rFonts w:ascii="Book Antiqua" w:hAnsi="Book Antiqua" w:cs="Arial"/>
        </w:rPr>
        <w:t>,</w:t>
      </w:r>
      <w:r w:rsidRPr="00C528A1">
        <w:rPr>
          <w:rFonts w:ascii="Book Antiqua" w:hAnsi="Book Antiqua" w:cs="Arial"/>
        </w:rPr>
        <w:t xml:space="preserve"> it was submitted that the conclusions were open to Judge Ford on the basis of the evidence before h</w:t>
      </w:r>
      <w:r w:rsidR="006407F8">
        <w:rPr>
          <w:rFonts w:ascii="Book Antiqua" w:hAnsi="Book Antiqua" w:cs="Arial"/>
        </w:rPr>
        <w:t>er</w:t>
      </w:r>
      <w:r w:rsidRPr="00C528A1">
        <w:rPr>
          <w:rFonts w:ascii="Book Antiqua" w:hAnsi="Book Antiqua" w:cs="Arial"/>
        </w:rPr>
        <w:t>.  It is clear from the decision letter that the Respondent did not accept that the Appellant was a member of ROHR but only of a bogus group</w:t>
      </w:r>
      <w:r w:rsidR="00F01570" w:rsidRPr="00C528A1">
        <w:rPr>
          <w:rFonts w:ascii="Book Antiqua" w:hAnsi="Book Antiqua" w:cs="Arial"/>
        </w:rPr>
        <w:t xml:space="preserve">.  Although the Respondent accepted that the Appellant had an online profile, the motivation for its creation was significantly questioned in the decision letter.  </w:t>
      </w:r>
    </w:p>
    <w:p w:rsidR="00F01570" w:rsidRPr="00C528A1" w:rsidRDefault="00F01570" w:rsidP="00025370">
      <w:pPr>
        <w:numPr>
          <w:ilvl w:val="0"/>
          <w:numId w:val="2"/>
        </w:numPr>
        <w:tabs>
          <w:tab w:val="clear" w:pos="720"/>
          <w:tab w:val="num" w:pos="567"/>
        </w:tabs>
        <w:spacing w:before="160"/>
        <w:ind w:left="567" w:hanging="567"/>
        <w:jc w:val="both"/>
        <w:rPr>
          <w:rFonts w:ascii="Book Antiqua" w:hAnsi="Book Antiqua" w:cs="Arial"/>
        </w:rPr>
      </w:pPr>
      <w:r w:rsidRPr="00C528A1">
        <w:rPr>
          <w:rFonts w:ascii="Book Antiqua" w:hAnsi="Book Antiqua" w:cs="Arial"/>
        </w:rPr>
        <w:t>In relation to the asylum findings, it was submitted that those made were open to the First-tier Tribunal on the evidence before it</w:t>
      </w:r>
      <w:r w:rsidR="006407F8">
        <w:rPr>
          <w:rFonts w:ascii="Book Antiqua" w:hAnsi="Book Antiqua" w:cs="Arial"/>
        </w:rPr>
        <w:t xml:space="preserve"> and were</w:t>
      </w:r>
      <w:r w:rsidRPr="00C528A1">
        <w:rPr>
          <w:rFonts w:ascii="Book Antiqua" w:hAnsi="Book Antiqua" w:cs="Arial"/>
        </w:rPr>
        <w:t xml:space="preserve"> sufficiently reasoned.  </w:t>
      </w:r>
      <w:r w:rsidR="00680339" w:rsidRPr="00C528A1">
        <w:rPr>
          <w:rFonts w:ascii="Book Antiqua" w:hAnsi="Book Antiqua" w:cs="Arial"/>
        </w:rPr>
        <w:t>The i</w:t>
      </w:r>
      <w:r w:rsidRPr="00C528A1">
        <w:rPr>
          <w:rFonts w:ascii="Book Antiqua" w:hAnsi="Book Antiqua" w:cs="Arial"/>
        </w:rPr>
        <w:t>ssue of internal relocation does not arise if the Appellant is not at risk and there was no clear finding that she was at risk in her home area, nor had the Respondent accepted such a risk.</w:t>
      </w:r>
    </w:p>
    <w:p w:rsidR="00E61C36" w:rsidRDefault="00E61C36" w:rsidP="00025370">
      <w:pPr>
        <w:spacing w:before="160"/>
        <w:jc w:val="both"/>
        <w:rPr>
          <w:rFonts w:ascii="Book Antiqua" w:hAnsi="Book Antiqua" w:cs="Arial"/>
          <w:b/>
          <w:u w:val="single"/>
        </w:rPr>
      </w:pPr>
      <w:r>
        <w:rPr>
          <w:rFonts w:ascii="Book Antiqua" w:hAnsi="Book Antiqua" w:cs="Arial"/>
          <w:b/>
          <w:u w:val="single"/>
        </w:rPr>
        <w:t>Findings and reasons</w:t>
      </w:r>
    </w:p>
    <w:p w:rsidR="003A04ED" w:rsidRDefault="003A04ED" w:rsidP="00025370">
      <w:pPr>
        <w:numPr>
          <w:ilvl w:val="0"/>
          <w:numId w:val="1"/>
        </w:numPr>
        <w:tabs>
          <w:tab w:val="clear" w:pos="720"/>
        </w:tabs>
        <w:spacing w:before="160"/>
        <w:ind w:left="567" w:hanging="567"/>
        <w:jc w:val="both"/>
        <w:rPr>
          <w:rFonts w:ascii="Book Antiqua" w:hAnsi="Book Antiqua" w:cs="Arial"/>
        </w:rPr>
      </w:pPr>
      <w:r>
        <w:rPr>
          <w:rFonts w:ascii="Book Antiqua" w:hAnsi="Book Antiqua" w:cs="Arial"/>
        </w:rPr>
        <w:t>I</w:t>
      </w:r>
      <w:r w:rsidR="002C3F61">
        <w:rPr>
          <w:rFonts w:ascii="Book Antiqua" w:hAnsi="Book Antiqua" w:cs="Arial"/>
        </w:rPr>
        <w:t>n relation to the first ground of appeal</w:t>
      </w:r>
      <w:r>
        <w:rPr>
          <w:rFonts w:ascii="Book Antiqua" w:hAnsi="Book Antiqua" w:cs="Arial"/>
        </w:rPr>
        <w:t xml:space="preserve">, </w:t>
      </w:r>
      <w:r w:rsidR="006407F8">
        <w:rPr>
          <w:rFonts w:ascii="Book Antiqua" w:hAnsi="Book Antiqua" w:cs="Arial"/>
        </w:rPr>
        <w:t>J</w:t>
      </w:r>
      <w:r>
        <w:rPr>
          <w:rFonts w:ascii="Book Antiqua" w:hAnsi="Book Antiqua" w:cs="Arial"/>
        </w:rPr>
        <w:t>udge Ford set out in paragraph 25 of his decision that the four groups which the Appellant claimed to be involved with</w:t>
      </w:r>
      <w:r w:rsidR="006407F8">
        <w:rPr>
          <w:rFonts w:ascii="Book Antiqua" w:hAnsi="Book Antiqua" w:cs="Arial"/>
        </w:rPr>
        <w:t xml:space="preserve"> </w:t>
      </w:r>
      <w:r>
        <w:rPr>
          <w:rFonts w:ascii="Book Antiqua" w:hAnsi="Book Antiqua" w:cs="Arial"/>
        </w:rPr>
        <w:t>in the United Kingdom and in paragraph 34 stated that there was only limited evidence in support of those claims and none predating 2014 despite the claim</w:t>
      </w:r>
      <w:r w:rsidR="006407F8">
        <w:rPr>
          <w:rFonts w:ascii="Book Antiqua" w:hAnsi="Book Antiqua" w:cs="Arial"/>
        </w:rPr>
        <w:t>ed</w:t>
      </w:r>
      <w:r>
        <w:rPr>
          <w:rFonts w:ascii="Book Antiqua" w:hAnsi="Book Antiqua" w:cs="Arial"/>
        </w:rPr>
        <w:t xml:space="preserve"> activity since 2010.  Detailed consideration is then given to the claim </w:t>
      </w:r>
      <w:r w:rsidR="006407F8">
        <w:rPr>
          <w:rFonts w:ascii="Book Antiqua" w:hAnsi="Book Antiqua" w:cs="Arial"/>
        </w:rPr>
        <w:t xml:space="preserve">of </w:t>
      </w:r>
      <w:r>
        <w:rPr>
          <w:rFonts w:ascii="Book Antiqua" w:hAnsi="Book Antiqua" w:cs="Arial"/>
        </w:rPr>
        <w:t>membership of ROHR which is rejected on the basis that the Respondent found a bogus ROHR had been set up and that that f</w:t>
      </w:r>
      <w:r w:rsidR="006407F8">
        <w:rPr>
          <w:rFonts w:ascii="Book Antiqua" w:hAnsi="Book Antiqua" w:cs="Arial"/>
        </w:rPr>
        <w:t>alse</w:t>
      </w:r>
      <w:r>
        <w:rPr>
          <w:rFonts w:ascii="Book Antiqua" w:hAnsi="Book Antiqua" w:cs="Arial"/>
        </w:rPr>
        <w:t xml:space="preserve"> group actually disrupted the genuine activities of the real ROHR at the </w:t>
      </w:r>
      <w:proofErr w:type="spellStart"/>
      <w:r>
        <w:rPr>
          <w:rFonts w:ascii="Book Antiqua" w:hAnsi="Book Antiqua" w:cs="Arial"/>
        </w:rPr>
        <w:t>ZimVigil</w:t>
      </w:r>
      <w:proofErr w:type="spellEnd"/>
      <w:r>
        <w:rPr>
          <w:rFonts w:ascii="Book Antiqua" w:hAnsi="Book Antiqua" w:cs="Arial"/>
        </w:rPr>
        <w:t xml:space="preserve">.  It was noted that the Appellant had not responded to this at all, nor has she secured any additional letters or evidence as to her claimed membership of the real ROHR.  </w:t>
      </w:r>
    </w:p>
    <w:p w:rsidR="00C528A1" w:rsidRDefault="003A04ED" w:rsidP="00025370">
      <w:pPr>
        <w:numPr>
          <w:ilvl w:val="0"/>
          <w:numId w:val="1"/>
        </w:numPr>
        <w:tabs>
          <w:tab w:val="clear" w:pos="720"/>
        </w:tabs>
        <w:spacing w:before="160"/>
        <w:ind w:left="567" w:hanging="567"/>
        <w:jc w:val="both"/>
        <w:rPr>
          <w:rFonts w:ascii="Book Antiqua" w:hAnsi="Book Antiqua" w:cs="Arial"/>
        </w:rPr>
      </w:pPr>
      <w:r>
        <w:rPr>
          <w:rFonts w:ascii="Book Antiqua" w:hAnsi="Book Antiqua" w:cs="Arial"/>
        </w:rPr>
        <w:t>Although the First-tier Tribunal does not deal with</w:t>
      </w:r>
      <w:r w:rsidR="006407F8">
        <w:rPr>
          <w:rFonts w:ascii="Book Antiqua" w:hAnsi="Book Antiqua" w:cs="Arial"/>
        </w:rPr>
        <w:t xml:space="preserve"> the </w:t>
      </w:r>
      <w:r>
        <w:rPr>
          <w:rFonts w:ascii="Book Antiqua" w:hAnsi="Book Antiqua" w:cs="Arial"/>
        </w:rPr>
        <w:t>claim to membership of the other organisations by name, the majority of the material relied upon by the Appellant related to ROHR with a very limited number of references to her</w:t>
      </w:r>
      <w:r w:rsidR="006407F8">
        <w:rPr>
          <w:rFonts w:ascii="Book Antiqua" w:hAnsi="Book Antiqua" w:cs="Arial"/>
        </w:rPr>
        <w:t xml:space="preserve"> </w:t>
      </w:r>
      <w:proofErr w:type="gramStart"/>
      <w:r w:rsidR="006407F8">
        <w:rPr>
          <w:rFonts w:ascii="Book Antiqua" w:hAnsi="Book Antiqua" w:cs="Arial"/>
        </w:rPr>
        <w:t xml:space="preserve">actually </w:t>
      </w:r>
      <w:r>
        <w:rPr>
          <w:rFonts w:ascii="Book Antiqua" w:hAnsi="Book Antiqua" w:cs="Arial"/>
        </w:rPr>
        <w:t xml:space="preserve"> attending</w:t>
      </w:r>
      <w:proofErr w:type="gramEnd"/>
      <w:r>
        <w:rPr>
          <w:rFonts w:ascii="Book Antiqua" w:hAnsi="Book Antiqua" w:cs="Arial"/>
        </w:rPr>
        <w:t xml:space="preserve"> other meetings</w:t>
      </w:r>
      <w:r w:rsidR="006407F8">
        <w:rPr>
          <w:rFonts w:ascii="Book Antiqua" w:hAnsi="Book Antiqua" w:cs="Arial"/>
        </w:rPr>
        <w:t xml:space="preserve"> and photographs with little or </w:t>
      </w:r>
      <w:proofErr w:type="spellStart"/>
      <w:r w:rsidR="006407F8">
        <w:rPr>
          <w:rFonts w:ascii="Book Antiqua" w:hAnsi="Book Antiqua" w:cs="Arial"/>
        </w:rPr>
        <w:t>not</w:t>
      </w:r>
      <w:proofErr w:type="spellEnd"/>
      <w:r w:rsidR="006407F8">
        <w:rPr>
          <w:rFonts w:ascii="Book Antiqua" w:hAnsi="Book Antiqua" w:cs="Arial"/>
        </w:rPr>
        <w:t xml:space="preserve"> details as to when they were taken or where</w:t>
      </w:r>
      <w:r>
        <w:rPr>
          <w:rFonts w:ascii="Book Antiqua" w:hAnsi="Book Antiqua" w:cs="Arial"/>
        </w:rPr>
        <w:t>.  Judge Ford did however expressly consider the Appellant</w:t>
      </w:r>
      <w:r w:rsidR="006407F8">
        <w:rPr>
          <w:rFonts w:ascii="Book Antiqua" w:hAnsi="Book Antiqua" w:cs="Arial"/>
        </w:rPr>
        <w:t>’</w:t>
      </w:r>
      <w:r>
        <w:rPr>
          <w:rFonts w:ascii="Book Antiqua" w:hAnsi="Book Antiqua" w:cs="Arial"/>
        </w:rPr>
        <w:t xml:space="preserve">s online profile and found that a search conducted against the Appellant’s name yielded very little information apart from limited involvement with a branch of ROHR whose legitimacy had been questioned, and limited </w:t>
      </w:r>
      <w:proofErr w:type="spellStart"/>
      <w:r>
        <w:rPr>
          <w:rFonts w:ascii="Book Antiqua" w:hAnsi="Book Antiqua" w:cs="Arial"/>
        </w:rPr>
        <w:t>ZimVigil</w:t>
      </w:r>
      <w:proofErr w:type="spellEnd"/>
      <w:r>
        <w:rPr>
          <w:rFonts w:ascii="Book Antiqua" w:hAnsi="Book Antiqua" w:cs="Arial"/>
        </w:rPr>
        <w:t xml:space="preserve"> attendance (paragraph 40).  Before the First-tier Tribunal, the Appellant relied upon a printout of a Google search of her name </w:t>
      </w:r>
      <w:r>
        <w:rPr>
          <w:rFonts w:ascii="Book Antiqua" w:hAnsi="Book Antiqua" w:cs="Arial"/>
        </w:rPr>
        <w:lastRenderedPageBreak/>
        <w:t xml:space="preserve">which showed one reference to her name in connection with </w:t>
      </w:r>
      <w:proofErr w:type="spellStart"/>
      <w:r>
        <w:rPr>
          <w:rFonts w:ascii="Book Antiqua" w:hAnsi="Book Antiqua" w:cs="Arial"/>
        </w:rPr>
        <w:t>ZimVigil</w:t>
      </w:r>
      <w:proofErr w:type="spellEnd"/>
      <w:r>
        <w:rPr>
          <w:rFonts w:ascii="Book Antiqua" w:hAnsi="Book Antiqua" w:cs="Arial"/>
        </w:rPr>
        <w:t xml:space="preserve"> in 2015</w:t>
      </w:r>
      <w:r w:rsidR="00C528A1">
        <w:rPr>
          <w:rFonts w:ascii="Book Antiqua" w:hAnsi="Book Antiqua" w:cs="Arial"/>
        </w:rPr>
        <w:t xml:space="preserve"> and three hits relating to ROHR.  </w:t>
      </w:r>
    </w:p>
    <w:p w:rsidR="00C528A1" w:rsidRDefault="00C528A1" w:rsidP="00025370">
      <w:pPr>
        <w:numPr>
          <w:ilvl w:val="0"/>
          <w:numId w:val="1"/>
        </w:numPr>
        <w:tabs>
          <w:tab w:val="clear" w:pos="720"/>
        </w:tabs>
        <w:spacing w:before="160"/>
        <w:ind w:left="567" w:hanging="567"/>
        <w:jc w:val="both"/>
        <w:rPr>
          <w:rFonts w:ascii="Book Antiqua" w:hAnsi="Book Antiqua" w:cs="Arial"/>
        </w:rPr>
      </w:pPr>
      <w:r>
        <w:rPr>
          <w:rFonts w:ascii="Book Antiqua" w:hAnsi="Book Antiqua" w:cs="Arial"/>
        </w:rPr>
        <w:t xml:space="preserve">The submissions on behalf of the Appellant made orally before me as to what the Respondent accepted in terms of the Appellant’s membership of organisations or online presence, was significantly exaggerated </w:t>
      </w:r>
      <w:r w:rsidR="006407F8">
        <w:rPr>
          <w:rFonts w:ascii="Book Antiqua" w:hAnsi="Book Antiqua" w:cs="Arial"/>
        </w:rPr>
        <w:t>and/</w:t>
      </w:r>
      <w:r>
        <w:rPr>
          <w:rFonts w:ascii="Book Antiqua" w:hAnsi="Book Antiqua" w:cs="Arial"/>
        </w:rPr>
        <w:t>or mis</w:t>
      </w:r>
      <w:r w:rsidR="006407F8">
        <w:rPr>
          <w:rFonts w:ascii="Book Antiqua" w:hAnsi="Book Antiqua" w:cs="Arial"/>
        </w:rPr>
        <w:t>-</w:t>
      </w:r>
      <w:r>
        <w:rPr>
          <w:rFonts w:ascii="Book Antiqua" w:hAnsi="Book Antiqua" w:cs="Arial"/>
        </w:rPr>
        <w:t xml:space="preserve">stated from the decision letter in which it was clear that membership of </w:t>
      </w:r>
      <w:r w:rsidR="006407F8">
        <w:rPr>
          <w:rFonts w:ascii="Book Antiqua" w:hAnsi="Book Antiqua" w:cs="Arial"/>
        </w:rPr>
        <w:t>ROHR</w:t>
      </w:r>
      <w:r>
        <w:rPr>
          <w:rFonts w:ascii="Book Antiqua" w:hAnsi="Book Antiqua" w:cs="Arial"/>
        </w:rPr>
        <w:t xml:space="preserve"> was not accepted, nor was it accepted that there was online presence of any significance or significant profile.</w:t>
      </w:r>
    </w:p>
    <w:p w:rsidR="00E61C36" w:rsidRDefault="00C528A1" w:rsidP="00025370">
      <w:pPr>
        <w:numPr>
          <w:ilvl w:val="0"/>
          <w:numId w:val="1"/>
        </w:numPr>
        <w:tabs>
          <w:tab w:val="clear" w:pos="720"/>
        </w:tabs>
        <w:spacing w:before="160"/>
        <w:ind w:left="567" w:hanging="567"/>
        <w:jc w:val="both"/>
        <w:rPr>
          <w:rFonts w:ascii="Book Antiqua" w:hAnsi="Book Antiqua" w:cs="Arial"/>
        </w:rPr>
      </w:pPr>
      <w:r>
        <w:rPr>
          <w:rFonts w:ascii="Book Antiqua" w:hAnsi="Book Antiqua" w:cs="Arial"/>
        </w:rPr>
        <w:t xml:space="preserve">On any view, it was reasonably open to the First-tier Tribunal to conclude that only very limited information and evidence of claimed activism was available and that which would be available in an online search was even more limited still.  </w:t>
      </w:r>
      <w:r w:rsidR="006407F8">
        <w:rPr>
          <w:rFonts w:ascii="Book Antiqua" w:hAnsi="Book Antiqua" w:cs="Arial"/>
        </w:rPr>
        <w:t xml:space="preserve">Further, an online search would also likely reveal the bogus ROHR membership.  </w:t>
      </w:r>
      <w:r>
        <w:rPr>
          <w:rFonts w:ascii="Book Antiqua" w:hAnsi="Book Antiqua" w:cs="Arial"/>
        </w:rPr>
        <w:t>For these reasons</w:t>
      </w:r>
      <w:r w:rsidR="006407F8">
        <w:rPr>
          <w:rFonts w:ascii="Book Antiqua" w:hAnsi="Book Antiqua" w:cs="Arial"/>
        </w:rPr>
        <w:t>,</w:t>
      </w:r>
      <w:r>
        <w:rPr>
          <w:rFonts w:ascii="Book Antiqua" w:hAnsi="Book Antiqua" w:cs="Arial"/>
        </w:rPr>
        <w:t xml:space="preserve"> I do not find any material error of law on the first ground of appeal</w:t>
      </w:r>
      <w:r w:rsidR="006407F8">
        <w:rPr>
          <w:rFonts w:ascii="Book Antiqua" w:hAnsi="Book Antiqua" w:cs="Arial"/>
        </w:rPr>
        <w:t xml:space="preserve"> -</w:t>
      </w:r>
      <w:r>
        <w:rPr>
          <w:rFonts w:ascii="Book Antiqua" w:hAnsi="Book Antiqua" w:cs="Arial"/>
        </w:rPr>
        <w:t xml:space="preserve"> there has been no failure to assess the Appellant’s evidence of her claim to </w:t>
      </w:r>
      <w:r w:rsidR="006407F8">
        <w:rPr>
          <w:rFonts w:ascii="Book Antiqua" w:hAnsi="Book Antiqua" w:cs="Arial"/>
        </w:rPr>
        <w:t xml:space="preserve">have a </w:t>
      </w:r>
      <w:r>
        <w:rPr>
          <w:rFonts w:ascii="Book Antiqua" w:hAnsi="Book Antiqua" w:cs="Arial"/>
        </w:rPr>
        <w:t>political profile.</w:t>
      </w:r>
    </w:p>
    <w:p w:rsidR="00791BE6" w:rsidRPr="00791BE6" w:rsidRDefault="00C528A1" w:rsidP="00025370">
      <w:pPr>
        <w:numPr>
          <w:ilvl w:val="0"/>
          <w:numId w:val="1"/>
        </w:numPr>
        <w:tabs>
          <w:tab w:val="clear" w:pos="720"/>
        </w:tabs>
        <w:spacing w:before="160"/>
        <w:ind w:left="567" w:hanging="567"/>
        <w:jc w:val="both"/>
        <w:rPr>
          <w:rFonts w:ascii="Book Antiqua" w:hAnsi="Book Antiqua" w:cs="Arial"/>
        </w:rPr>
      </w:pPr>
      <w:r>
        <w:rPr>
          <w:rFonts w:ascii="Book Antiqua" w:hAnsi="Book Antiqua" w:cs="Arial"/>
        </w:rPr>
        <w:t xml:space="preserve">Judge Ford deals with the risk on return at Harare airport to the Appellant in paragraph 43 of the decision, noting a number of risk factors but without accepting that these would lead to her being subjected to second stage questioning such that she would be able to pass safely through the airport.  </w:t>
      </w:r>
      <w:r w:rsidR="006407F8">
        <w:rPr>
          <w:rFonts w:ascii="Book Antiqua" w:hAnsi="Book Antiqua" w:cs="Arial"/>
        </w:rPr>
        <w:t>These</w:t>
      </w:r>
      <w:r w:rsidR="00791BE6">
        <w:rPr>
          <w:rFonts w:ascii="Book Antiqua" w:hAnsi="Book Antiqua" w:cs="Arial"/>
        </w:rPr>
        <w:t xml:space="preserve"> factors include taking into account very limited human rights activism in the United Kingdom and the fact that she could legitimately say that she was an economic migrant to the United Kingdom who </w:t>
      </w:r>
      <w:r w:rsidR="006407F8">
        <w:rPr>
          <w:rFonts w:ascii="Book Antiqua" w:hAnsi="Book Antiqua" w:cs="Arial"/>
        </w:rPr>
        <w:t xml:space="preserve">arrived initially </w:t>
      </w:r>
      <w:r w:rsidR="00791BE6">
        <w:rPr>
          <w:rFonts w:ascii="Book Antiqua" w:hAnsi="Book Antiqua" w:cs="Arial"/>
        </w:rPr>
        <w:t>as a student.  Given the preceding findings about</w:t>
      </w:r>
      <w:r w:rsidR="006407F8">
        <w:rPr>
          <w:rFonts w:ascii="Book Antiqua" w:hAnsi="Book Antiqua" w:cs="Arial"/>
        </w:rPr>
        <w:t>, inter alia,</w:t>
      </w:r>
      <w:r w:rsidR="00791BE6">
        <w:rPr>
          <w:rFonts w:ascii="Book Antiqua" w:hAnsi="Book Antiqua" w:cs="Arial"/>
        </w:rPr>
        <w:t xml:space="preserve"> the lack of political motivation for the Appellant’s actions</w:t>
      </w:r>
      <w:r w:rsidR="006407F8">
        <w:rPr>
          <w:rFonts w:ascii="Book Antiqua" w:hAnsi="Book Antiqua" w:cs="Arial"/>
        </w:rPr>
        <w:t xml:space="preserve"> and</w:t>
      </w:r>
      <w:r w:rsidR="00791BE6">
        <w:rPr>
          <w:rFonts w:ascii="Book Antiqua" w:hAnsi="Book Antiqua" w:cs="Arial"/>
        </w:rPr>
        <w:t xml:space="preserve"> </w:t>
      </w:r>
      <w:r w:rsidR="006407F8">
        <w:rPr>
          <w:rFonts w:ascii="Book Antiqua" w:hAnsi="Book Antiqua" w:cs="Arial"/>
        </w:rPr>
        <w:t xml:space="preserve">the rejection of her claim that her father was harassed in 2017 because of her activities, </w:t>
      </w:r>
      <w:r w:rsidR="00791BE6">
        <w:rPr>
          <w:rFonts w:ascii="Book Antiqua" w:hAnsi="Book Antiqua" w:cs="Arial"/>
        </w:rPr>
        <w:t xml:space="preserve">those findings were ones which were reasonably open to the First-tier Tribunal and in accordance with country guidance on Zimbabwe </w:t>
      </w:r>
      <w:r w:rsidR="006407F8">
        <w:rPr>
          <w:rFonts w:ascii="Book Antiqua" w:hAnsi="Book Antiqua" w:cs="Arial"/>
        </w:rPr>
        <w:t>(t</w:t>
      </w:r>
      <w:r w:rsidR="00791BE6">
        <w:rPr>
          <w:rFonts w:ascii="Book Antiqua" w:hAnsi="Book Antiqua" w:cs="Arial"/>
        </w:rPr>
        <w:t xml:space="preserve">hat the return of a failed asylum seeker who has no significant MDC profile would not face a real risk of having to demonstrate loyalty to </w:t>
      </w:r>
      <w:proofErr w:type="spellStart"/>
      <w:r w:rsidR="00791BE6">
        <w:rPr>
          <w:rFonts w:ascii="Book Antiqua" w:hAnsi="Book Antiqua" w:cs="Arial"/>
        </w:rPr>
        <w:t>Zanu-PF</w:t>
      </w:r>
      <w:proofErr w:type="spellEnd"/>
      <w:r w:rsidR="00791BE6">
        <w:rPr>
          <w:rFonts w:ascii="Book Antiqua" w:hAnsi="Book Antiqua" w:cs="Arial"/>
        </w:rPr>
        <w:t xml:space="preserve"> or face any significant difficulties on return to Harare</w:t>
      </w:r>
      <w:r w:rsidR="006407F8">
        <w:rPr>
          <w:rFonts w:ascii="Book Antiqua" w:hAnsi="Book Antiqua" w:cs="Arial"/>
        </w:rPr>
        <w:t>)</w:t>
      </w:r>
      <w:r w:rsidR="00791BE6">
        <w:rPr>
          <w:rFonts w:ascii="Book Antiqua" w:hAnsi="Book Antiqua" w:cs="Arial"/>
        </w:rPr>
        <w:t xml:space="preserve">.  Similarly, </w:t>
      </w:r>
      <w:r w:rsidR="006407F8">
        <w:rPr>
          <w:rFonts w:ascii="Book Antiqua" w:hAnsi="Book Antiqua" w:cs="Arial"/>
        </w:rPr>
        <w:t xml:space="preserve">the country guidance is </w:t>
      </w:r>
      <w:r w:rsidR="00791BE6">
        <w:rPr>
          <w:rFonts w:ascii="Book Antiqua" w:hAnsi="Book Antiqua" w:cs="Arial"/>
        </w:rPr>
        <w:t xml:space="preserve">that only those known to the security services to be MDC activists and targeted as such might still be at risk of ill-treatment by the CIO at the airport.  Judge Ford found that the Appellant was not an MDC supporter </w:t>
      </w:r>
      <w:r w:rsidR="006407F8">
        <w:rPr>
          <w:rFonts w:ascii="Book Antiqua" w:hAnsi="Book Antiqua" w:cs="Arial"/>
        </w:rPr>
        <w:t xml:space="preserve">(nor had she undertaking any activities at all against the regime in Zimbabwe or prior to 2014) </w:t>
      </w:r>
      <w:r w:rsidR="00791BE6">
        <w:rPr>
          <w:rFonts w:ascii="Book Antiqua" w:hAnsi="Book Antiqua" w:cs="Arial"/>
        </w:rPr>
        <w:t xml:space="preserve">and taking the evidence at its highest </w:t>
      </w:r>
      <w:r w:rsidR="006407F8">
        <w:rPr>
          <w:rFonts w:ascii="Book Antiqua" w:hAnsi="Book Antiqua" w:cs="Arial"/>
        </w:rPr>
        <w:t>of the Appellant only engaging in</w:t>
      </w:r>
      <w:r w:rsidR="00791BE6">
        <w:rPr>
          <w:rFonts w:ascii="Book Antiqua" w:hAnsi="Book Antiqua" w:cs="Arial"/>
        </w:rPr>
        <w:t xml:space="preserve"> very limited human rights activism in the United Kingdom</w:t>
      </w:r>
      <w:r w:rsidR="006407F8">
        <w:rPr>
          <w:rFonts w:ascii="Book Antiqua" w:hAnsi="Book Antiqua" w:cs="Arial"/>
        </w:rPr>
        <w:t>; there was no real</w:t>
      </w:r>
      <w:r w:rsidR="00791BE6">
        <w:rPr>
          <w:rFonts w:ascii="Book Antiqua" w:hAnsi="Book Antiqua" w:cs="Arial"/>
        </w:rPr>
        <w:t xml:space="preserve"> risk on arrival at Harare airport of second stage questioning</w:t>
      </w:r>
      <w:r w:rsidR="006407F8">
        <w:rPr>
          <w:rFonts w:ascii="Book Antiqua" w:hAnsi="Book Antiqua" w:cs="Arial"/>
        </w:rPr>
        <w:t>.  On the evidence, it was open to the First-tier Tribunal to find that the Appellant had not established such a risk e</w:t>
      </w:r>
      <w:r w:rsidR="00791BE6">
        <w:rPr>
          <w:rFonts w:ascii="Book Antiqua" w:hAnsi="Book Antiqua" w:cs="Arial"/>
        </w:rPr>
        <w:t>ven to the lower burden and there is no error of law in the conclusions reached on that point.</w:t>
      </w:r>
    </w:p>
    <w:p w:rsidR="00AF50F6" w:rsidRPr="00AF50F6" w:rsidRDefault="00791BE6" w:rsidP="00025370">
      <w:pPr>
        <w:numPr>
          <w:ilvl w:val="0"/>
          <w:numId w:val="1"/>
        </w:numPr>
        <w:tabs>
          <w:tab w:val="clear" w:pos="720"/>
        </w:tabs>
        <w:spacing w:before="160"/>
        <w:ind w:left="567" w:hanging="567"/>
        <w:jc w:val="both"/>
        <w:rPr>
          <w:rFonts w:ascii="Book Antiqua" w:hAnsi="Book Antiqua" w:cs="Arial"/>
        </w:rPr>
      </w:pPr>
      <w:r>
        <w:rPr>
          <w:rFonts w:ascii="Book Antiqua" w:hAnsi="Book Antiqua" w:cs="Arial"/>
        </w:rPr>
        <w:t xml:space="preserve">In relation to the third and fourth grounds of appeal, the issue of relocation to Harare </w:t>
      </w:r>
      <w:r w:rsidR="00AF50F6">
        <w:rPr>
          <w:rFonts w:ascii="Book Antiqua" w:hAnsi="Book Antiqua" w:cs="Arial"/>
        </w:rPr>
        <w:t xml:space="preserve">and whether there would be very significant obstacles to reintegration there, was dealt with in paragraph 45 of the First-tier Tribunal’s decision.  Consideration is given expressly to the Appellant’s length of absence, education and work experience, ability to adapt to life and </w:t>
      </w:r>
      <w:r w:rsidR="00C45C1B">
        <w:rPr>
          <w:rFonts w:ascii="Book Antiqua" w:hAnsi="Book Antiqua" w:cs="Arial"/>
        </w:rPr>
        <w:t>urban</w:t>
      </w:r>
      <w:r w:rsidR="00AF50F6">
        <w:rPr>
          <w:rFonts w:ascii="Book Antiqua" w:hAnsi="Book Antiqua" w:cs="Arial"/>
        </w:rPr>
        <w:t xml:space="preserve"> environments and </w:t>
      </w:r>
      <w:r w:rsidR="00C45C1B">
        <w:rPr>
          <w:rFonts w:ascii="Book Antiqua" w:hAnsi="Book Antiqua" w:cs="Arial"/>
        </w:rPr>
        <w:t>to secure the</w:t>
      </w:r>
      <w:r w:rsidR="00AF50F6">
        <w:rPr>
          <w:rFonts w:ascii="Book Antiqua" w:hAnsi="Book Antiqua" w:cs="Arial"/>
        </w:rPr>
        <w:t xml:space="preserve"> necessities of life to support herself there despite the economic difficulties facing citizens of Zimbabwe.  It was considered that whoever was supporting the Appellant was in the United Kingdom would likely continue, at least in the short term on return.  The Appellant was in good </w:t>
      </w:r>
      <w:r w:rsidR="00AF50F6">
        <w:rPr>
          <w:rFonts w:ascii="Book Antiqua" w:hAnsi="Book Antiqua" w:cs="Arial"/>
        </w:rPr>
        <w:lastRenderedPageBreak/>
        <w:t xml:space="preserve">health and despite the evidence of difficult conditions in Harare, some of which </w:t>
      </w:r>
      <w:r w:rsidR="008C2E6C">
        <w:rPr>
          <w:rFonts w:ascii="Book Antiqua" w:hAnsi="Book Antiqua" w:cs="Arial"/>
        </w:rPr>
        <w:t>da</w:t>
      </w:r>
      <w:r w:rsidR="00AF50F6">
        <w:rPr>
          <w:rFonts w:ascii="Book Antiqua" w:hAnsi="Book Antiqua" w:cs="Arial"/>
        </w:rPr>
        <w:t>ted back to 2015, there is nothing to show that her return to Harare would be unduly harsh.  That conclusion was open to the First-tier Tribunal on the evidence before it</w:t>
      </w:r>
      <w:r w:rsidR="008C2E6C">
        <w:rPr>
          <w:rFonts w:ascii="Book Antiqua" w:hAnsi="Book Antiqua" w:cs="Arial"/>
        </w:rPr>
        <w:t>, including the assumption that support would continue (as there was no reason to consider otherwise)</w:t>
      </w:r>
      <w:r w:rsidR="00AF50F6">
        <w:rPr>
          <w:rFonts w:ascii="Book Antiqua" w:hAnsi="Book Antiqua" w:cs="Arial"/>
        </w:rPr>
        <w:t xml:space="preserve"> and is consistent with country guidance that internal relocation to Harare is generally realistic with consideration of the socio-economic circumstances which a person is reasonably likely to find himself in.  Those circumstances were clearly considered in the present appeal by the First-tier Tribunal.  Essentially the same factors, together with existing family ties in Zimbabwe</w:t>
      </w:r>
      <w:r w:rsidR="008C2E6C">
        <w:rPr>
          <w:rFonts w:ascii="Book Antiqua" w:hAnsi="Book Antiqua" w:cs="Arial"/>
        </w:rPr>
        <w:t xml:space="preserve"> and the ability to attend church there,</w:t>
      </w:r>
      <w:r w:rsidR="00AF50F6">
        <w:rPr>
          <w:rFonts w:ascii="Book Antiqua" w:hAnsi="Book Antiqua" w:cs="Arial"/>
        </w:rPr>
        <w:t xml:space="preserve"> show that there would be no very significant obstacles to reintegration pursuant to paragraph 276ADE </w:t>
      </w:r>
      <w:r w:rsidR="008C2E6C">
        <w:rPr>
          <w:rFonts w:ascii="Book Antiqua" w:hAnsi="Book Antiqua" w:cs="Arial"/>
        </w:rPr>
        <w:t>of the Immigration Judge.  T</w:t>
      </w:r>
      <w:r w:rsidR="00AF50F6">
        <w:rPr>
          <w:rFonts w:ascii="Book Antiqua" w:hAnsi="Book Antiqua" w:cs="Arial"/>
        </w:rPr>
        <w:t>he Appellant ha</w:t>
      </w:r>
      <w:r w:rsidR="008C2E6C">
        <w:rPr>
          <w:rFonts w:ascii="Book Antiqua" w:hAnsi="Book Antiqua" w:cs="Arial"/>
        </w:rPr>
        <w:t>d</w:t>
      </w:r>
      <w:r w:rsidR="00AF50F6">
        <w:rPr>
          <w:rFonts w:ascii="Book Antiqua" w:hAnsi="Book Antiqua" w:cs="Arial"/>
        </w:rPr>
        <w:t xml:space="preserve"> not identified any such obstacles before the First-tier Tribunal other than general socio-economic conditions.  For these reasons I find no error of law in relation to the third and fourth grounds of appeal either.</w:t>
      </w:r>
    </w:p>
    <w:p w:rsidR="00B67FD0" w:rsidRPr="00AF50F6" w:rsidRDefault="00AF50F6" w:rsidP="00025370">
      <w:pPr>
        <w:numPr>
          <w:ilvl w:val="0"/>
          <w:numId w:val="1"/>
        </w:numPr>
        <w:tabs>
          <w:tab w:val="clear" w:pos="720"/>
        </w:tabs>
        <w:spacing w:before="160"/>
        <w:ind w:left="567" w:hanging="567"/>
        <w:jc w:val="both"/>
        <w:rPr>
          <w:rFonts w:ascii="Book Antiqua" w:hAnsi="Book Antiqua" w:cs="Arial"/>
          <w:b/>
          <w:u w:val="single"/>
        </w:rPr>
      </w:pPr>
      <w:r w:rsidRPr="00AF50F6">
        <w:rPr>
          <w:rFonts w:ascii="Book Antiqua" w:hAnsi="Book Antiqua" w:cs="Arial"/>
        </w:rPr>
        <w:t xml:space="preserve">In conclusion, the First-tier Tribunal’s decision contained findings which were open to it on the basis of the evidence submitted by the Appellant with adequate reasons given for the findings made and conclusions leading to the appeal being dismissed on </w:t>
      </w:r>
      <w:r w:rsidR="008C2E6C">
        <w:rPr>
          <w:rFonts w:ascii="Book Antiqua" w:hAnsi="Book Antiqua" w:cs="Arial"/>
        </w:rPr>
        <w:t xml:space="preserve">all </w:t>
      </w:r>
      <w:r w:rsidRPr="00AF50F6">
        <w:rPr>
          <w:rFonts w:ascii="Book Antiqua" w:hAnsi="Book Antiqua" w:cs="Arial"/>
        </w:rPr>
        <w:t>grounds.  There was no</w:t>
      </w:r>
      <w:r>
        <w:rPr>
          <w:rFonts w:ascii="Book Antiqua" w:hAnsi="Book Antiqua" w:cs="Arial"/>
        </w:rPr>
        <w:t xml:space="preserve"> material failure to consider any specific pieces or categories of evidence submitted by the Appellant</w:t>
      </w:r>
      <w:r w:rsidR="008C2E6C">
        <w:rPr>
          <w:rFonts w:ascii="Book Antiqua" w:hAnsi="Book Antiqua" w:cs="Arial"/>
        </w:rPr>
        <w:t>;</w:t>
      </w:r>
      <w:r>
        <w:rPr>
          <w:rFonts w:ascii="Book Antiqua" w:hAnsi="Book Antiqua" w:cs="Arial"/>
        </w:rPr>
        <w:t xml:space="preserve"> nor any failure to consider risk on return at Harare airport</w:t>
      </w:r>
      <w:r w:rsidR="008C2E6C">
        <w:rPr>
          <w:rFonts w:ascii="Book Antiqua" w:hAnsi="Book Antiqua" w:cs="Arial"/>
        </w:rPr>
        <w:t>; nor</w:t>
      </w:r>
      <w:r>
        <w:rPr>
          <w:rFonts w:ascii="Book Antiqua" w:hAnsi="Book Antiqua" w:cs="Arial"/>
        </w:rPr>
        <w:t xml:space="preserve"> failure to consider whether internal relocation would be unduly harsh in all of the circumstances and no failure to consider very significant obstacles to reintegration on return.  The appeal is therefore dismissed on all grounds.</w:t>
      </w:r>
    </w:p>
    <w:p w:rsidR="00D6134E" w:rsidRPr="00D6134E" w:rsidRDefault="00D6134E" w:rsidP="00025370">
      <w:pPr>
        <w:spacing w:before="160"/>
        <w:jc w:val="both"/>
        <w:rPr>
          <w:rFonts w:ascii="Book Antiqua" w:hAnsi="Book Antiqua" w:cs="Arial"/>
          <w:b/>
          <w:u w:val="single"/>
        </w:rPr>
      </w:pPr>
      <w:r w:rsidRPr="00D6134E">
        <w:rPr>
          <w:rFonts w:ascii="Book Antiqua" w:hAnsi="Book Antiqua" w:cs="Arial"/>
          <w:b/>
          <w:u w:val="single"/>
        </w:rPr>
        <w:t>Notice of Decision</w:t>
      </w:r>
      <w:bookmarkStart w:id="1" w:name="_GoBack"/>
      <w:bookmarkEnd w:id="1"/>
    </w:p>
    <w:p w:rsidR="00D6134E" w:rsidRDefault="00E61C36" w:rsidP="00025370">
      <w:pPr>
        <w:spacing w:before="160"/>
        <w:jc w:val="both"/>
        <w:rPr>
          <w:rFonts w:ascii="Book Antiqua" w:hAnsi="Book Antiqua" w:cs="Arial"/>
        </w:rPr>
      </w:pPr>
      <w:r>
        <w:rPr>
          <w:rFonts w:ascii="Book Antiqua" w:hAnsi="Book Antiqua" w:cs="Arial"/>
        </w:rPr>
        <w:t>The making of the decision of the First-tier Tribunal did not involve the making of a material error of law.  As such it is not necessary to set aside the decision.</w:t>
      </w:r>
    </w:p>
    <w:p w:rsidR="00E61C36" w:rsidRDefault="00E61C36" w:rsidP="00025370">
      <w:pPr>
        <w:spacing w:before="160"/>
        <w:jc w:val="both"/>
        <w:rPr>
          <w:rFonts w:ascii="Book Antiqua" w:hAnsi="Book Antiqua" w:cs="Arial"/>
        </w:rPr>
      </w:pPr>
      <w:r>
        <w:rPr>
          <w:rFonts w:ascii="Book Antiqua" w:hAnsi="Book Antiqua" w:cs="Arial"/>
        </w:rPr>
        <w:t xml:space="preserve">The decision </w:t>
      </w:r>
      <w:r w:rsidR="00AF50F6">
        <w:rPr>
          <w:rFonts w:ascii="Book Antiqua" w:hAnsi="Book Antiqua" w:cs="Arial"/>
        </w:rPr>
        <w:t xml:space="preserve">to </w:t>
      </w:r>
      <w:r>
        <w:rPr>
          <w:rFonts w:ascii="Book Antiqua" w:hAnsi="Book Antiqua" w:cs="Arial"/>
        </w:rPr>
        <w:t>dismiss the appeal is therefore confirmed.</w:t>
      </w:r>
    </w:p>
    <w:p w:rsidR="00D6134E" w:rsidRPr="00D6134E" w:rsidRDefault="00D6134E" w:rsidP="00025370">
      <w:pPr>
        <w:spacing w:before="160"/>
        <w:jc w:val="both"/>
        <w:rPr>
          <w:rFonts w:ascii="Book Antiqua" w:hAnsi="Book Antiqua" w:cs="Arial"/>
        </w:rPr>
      </w:pPr>
      <w:r w:rsidRPr="00D6134E">
        <w:rPr>
          <w:rFonts w:ascii="Book Antiqua" w:hAnsi="Book Antiqua" w:cs="Arial"/>
          <w:b/>
          <w:u w:val="single"/>
        </w:rPr>
        <w:t>Direction Regarding Anonymity – Rule 14 of the Tribunal Procedure (Upper Tribunal) Rules 2008</w:t>
      </w:r>
    </w:p>
    <w:p w:rsidR="00D6134E" w:rsidRPr="00687601" w:rsidRDefault="00D6134E" w:rsidP="00025370">
      <w:pPr>
        <w:spacing w:before="160"/>
        <w:jc w:val="both"/>
        <w:rPr>
          <w:rFonts w:ascii="Book Antiqua" w:hAnsi="Book Antiqua" w:cs="Arial"/>
        </w:rPr>
      </w:pPr>
      <w:r w:rsidRPr="00D6134E">
        <w:rPr>
          <w:rFonts w:ascii="Book Antiqua" w:hAnsi="Book Antiqua" w:cs="Arial"/>
        </w:rPr>
        <w:t xml:space="preserve">Unless and </w:t>
      </w:r>
      <w:r w:rsidRPr="00D6134E">
        <w:rPr>
          <w:rFonts w:ascii="Book Antiqua" w:hAnsi="Book Antiqua"/>
        </w:rPr>
        <w:t>until a Tribunal o</w:t>
      </w:r>
      <w:r w:rsidR="00B14834">
        <w:rPr>
          <w:rFonts w:ascii="Book Antiqua" w:hAnsi="Book Antiqua"/>
        </w:rPr>
        <w:t>r court directs otherwise, the a</w:t>
      </w:r>
      <w:r w:rsidRPr="00D6134E">
        <w:rPr>
          <w:rFonts w:ascii="Book Antiqua" w:hAnsi="Book Antiqua"/>
        </w:rPr>
        <w:t>ppellant is granted anonymity.  No report of these proceedings shall directly or indirectly identify him or any member of their family.  This</w:t>
      </w:r>
      <w:r w:rsidR="00B14834">
        <w:rPr>
          <w:rFonts w:ascii="Book Antiqua" w:hAnsi="Book Antiqua"/>
        </w:rPr>
        <w:t xml:space="preserve"> direction applies both to the appellant and to the r</w:t>
      </w:r>
      <w:r w:rsidRPr="00D6134E">
        <w:rPr>
          <w:rFonts w:ascii="Book Antiqua" w:hAnsi="Book Antiqua"/>
        </w:rPr>
        <w:t>espondent.  Failure to comply with this direction could lead to contempt of court proceedings.</w:t>
      </w:r>
    </w:p>
    <w:p w:rsidR="009F5220" w:rsidRPr="001C5703" w:rsidRDefault="009F5220"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009B49D9" w:rsidRPr="00FA294D">
        <w:rPr>
          <w:noProof/>
        </w:rPr>
        <w:drawing>
          <wp:inline distT="0" distB="0" distL="0" distR="0">
            <wp:extent cx="2377440" cy="678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b="29530"/>
                    <a:stretch>
                      <a:fillRect/>
                    </a:stretch>
                  </pic:blipFill>
                  <pic:spPr bwMode="auto">
                    <a:xfrm>
                      <a:off x="0" y="0"/>
                      <a:ext cx="2377440" cy="678180"/>
                    </a:xfrm>
                    <a:prstGeom prst="rect">
                      <a:avLst/>
                    </a:prstGeom>
                    <a:noFill/>
                    <a:ln>
                      <a:noFill/>
                    </a:ln>
                  </pic:spPr>
                </pic:pic>
              </a:graphicData>
            </a:graphic>
          </wp:inline>
        </w:drawing>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AF50F6">
        <w:rPr>
          <w:rFonts w:ascii="Book Antiqua" w:hAnsi="Book Antiqua" w:cs="Arial"/>
        </w:rPr>
        <w:tab/>
      </w:r>
      <w:r w:rsidR="00AF50F6">
        <w:rPr>
          <w:rFonts w:ascii="Book Antiqua" w:hAnsi="Book Antiqua" w:cs="Arial"/>
        </w:rPr>
        <w:tab/>
        <w:t>15h May 2018</w:t>
      </w:r>
    </w:p>
    <w:p w:rsidR="001F2716" w:rsidRPr="001C5703" w:rsidRDefault="001F2716" w:rsidP="00402B9E">
      <w:pPr>
        <w:tabs>
          <w:tab w:val="left" w:pos="2520"/>
        </w:tabs>
        <w:ind w:left="540" w:hanging="540"/>
        <w:jc w:val="both"/>
        <w:rPr>
          <w:rFonts w:ascii="Book Antiqua" w:hAnsi="Book Antiqua" w:cs="Arial"/>
        </w:rPr>
      </w:pPr>
    </w:p>
    <w:p w:rsidR="00FF730B" w:rsidRDefault="003543A1" w:rsidP="00F427DE">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1C5703">
        <w:rPr>
          <w:rFonts w:ascii="Book Antiqua" w:hAnsi="Book Antiqua" w:cs="Arial"/>
          <w:color w:val="000000"/>
        </w:rPr>
        <w:t xml:space="preserve"> Judge</w:t>
      </w:r>
      <w:r w:rsidR="001B2F75" w:rsidRPr="001C5703">
        <w:rPr>
          <w:rFonts w:ascii="Book Antiqua" w:hAnsi="Book Antiqua" w:cs="Arial"/>
          <w:color w:val="000000"/>
        </w:rPr>
        <w:t xml:space="preserve"> </w:t>
      </w:r>
      <w:r w:rsidR="005F3FCE">
        <w:rPr>
          <w:rFonts w:ascii="Book Antiqua" w:hAnsi="Book Antiqua" w:cs="Arial"/>
          <w:color w:val="000000"/>
        </w:rPr>
        <w:t>Jackson</w:t>
      </w:r>
    </w:p>
    <w:p w:rsidR="00FF730B" w:rsidRPr="00FF730B" w:rsidRDefault="00FF730B" w:rsidP="00FF730B">
      <w:pPr>
        <w:tabs>
          <w:tab w:val="left" w:pos="2520"/>
        </w:tabs>
        <w:ind w:left="540" w:hanging="540"/>
        <w:jc w:val="center"/>
        <w:rPr>
          <w:rFonts w:ascii="Book Antiqua" w:hAnsi="Book Antiqua" w:cs="Arial"/>
          <w:b/>
          <w:color w:val="000000"/>
        </w:rPr>
      </w:pPr>
    </w:p>
    <w:sectPr w:rsidR="00FF730B" w:rsidRPr="00FF730B"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02F9" w:rsidRDefault="006102F9">
      <w:r>
        <w:separator/>
      </w:r>
    </w:p>
  </w:endnote>
  <w:endnote w:type="continuationSeparator" w:id="0">
    <w:p w:rsidR="006102F9" w:rsidRDefault="00610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025370" w:rsidRDefault="00C60A94" w:rsidP="00C60A94">
    <w:pPr>
      <w:pStyle w:val="Footer"/>
      <w:jc w:val="center"/>
      <w:rPr>
        <w:rFonts w:ascii="Book Antiqua" w:hAnsi="Book Antiqua" w:cs="Arial"/>
        <w:sz w:val="20"/>
        <w:szCs w:val="20"/>
      </w:rPr>
    </w:pPr>
    <w:r w:rsidRPr="00025370">
      <w:rPr>
        <w:rStyle w:val="PageNumber"/>
        <w:rFonts w:ascii="Book Antiqua" w:hAnsi="Book Antiqua" w:cs="Arial"/>
        <w:sz w:val="20"/>
        <w:szCs w:val="20"/>
      </w:rPr>
      <w:fldChar w:fldCharType="begin"/>
    </w:r>
    <w:r w:rsidRPr="00025370">
      <w:rPr>
        <w:rStyle w:val="PageNumber"/>
        <w:rFonts w:ascii="Book Antiqua" w:hAnsi="Book Antiqua" w:cs="Arial"/>
        <w:sz w:val="20"/>
        <w:szCs w:val="20"/>
      </w:rPr>
      <w:instrText xml:space="preserve"> PAGE </w:instrText>
    </w:r>
    <w:r w:rsidRPr="00025370">
      <w:rPr>
        <w:rStyle w:val="PageNumber"/>
        <w:rFonts w:ascii="Book Antiqua" w:hAnsi="Book Antiqua" w:cs="Arial"/>
        <w:sz w:val="20"/>
        <w:szCs w:val="20"/>
      </w:rPr>
      <w:fldChar w:fldCharType="separate"/>
    </w:r>
    <w:r w:rsidR="00D20ED9">
      <w:rPr>
        <w:rStyle w:val="PageNumber"/>
        <w:rFonts w:ascii="Book Antiqua" w:hAnsi="Book Antiqua" w:cs="Arial"/>
        <w:noProof/>
        <w:sz w:val="20"/>
        <w:szCs w:val="20"/>
      </w:rPr>
      <w:t>6</w:t>
    </w:r>
    <w:r w:rsidRPr="00025370">
      <w:rPr>
        <w:rStyle w:val="PageNumber"/>
        <w:rFonts w:ascii="Book Antiqua" w:hAnsi="Book Antiqua" w:cs="Arial"/>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Default="00C60A94" w:rsidP="00C60A94">
    <w:pPr>
      <w:jc w:val="center"/>
      <w:rPr>
        <w:rFonts w:ascii="Book Antiqua" w:hAnsi="Book Antiqua" w:cs="Arial"/>
        <w:b/>
        <w:spacing w:val="-6"/>
      </w:rPr>
    </w:pPr>
  </w:p>
  <w:p w:rsidR="00C60A94" w:rsidRPr="00C60A94" w:rsidRDefault="00C60A94" w:rsidP="00C60A94">
    <w:pPr>
      <w:jc w:val="center"/>
      <w:rPr>
        <w:rFonts w:ascii="Book Antiqua" w:hAnsi="Book Antiqua" w:cs="Arial"/>
        <w:b/>
      </w:rPr>
    </w:pPr>
    <w:r w:rsidRPr="001C5703">
      <w:rPr>
        <w:rFonts w:ascii="Book Antiqua" w:hAnsi="Book Antiqua" w:cs="Arial"/>
        <w:b/>
        <w:spacing w:val="-6"/>
      </w:rPr>
      <w:t>©</w:t>
    </w:r>
    <w:r>
      <w:rPr>
        <w:rFonts w:ascii="Book Antiqua" w:hAnsi="Book Antiqua" w:cs="Arial"/>
        <w:b/>
      </w:rPr>
      <w:t xml:space="preserve"> CROWN COPYRIGHT 201</w:t>
    </w:r>
    <w:r w:rsidR="007D777A">
      <w:rPr>
        <w:rFonts w:ascii="Book Antiqua" w:hAnsi="Book Antiqua" w:cs="Arial"/>
        <w:b/>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02F9" w:rsidRDefault="006102F9">
      <w:r>
        <w:separator/>
      </w:r>
    </w:p>
  </w:footnote>
  <w:footnote w:type="continuationSeparator" w:id="0">
    <w:p w:rsidR="006102F9" w:rsidRDefault="006102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0A94" w:rsidRPr="00025370" w:rsidRDefault="00C60A94" w:rsidP="00C60A94">
    <w:pPr>
      <w:pStyle w:val="Header"/>
      <w:jc w:val="right"/>
      <w:rPr>
        <w:rFonts w:ascii="Book Antiqua" w:hAnsi="Book Antiqua" w:cs="Arial"/>
        <w:sz w:val="20"/>
        <w:szCs w:val="20"/>
      </w:rPr>
    </w:pPr>
    <w:r w:rsidRPr="00025370">
      <w:rPr>
        <w:rFonts w:ascii="Book Antiqua" w:hAnsi="Book Antiqua" w:cs="Arial"/>
        <w:sz w:val="20"/>
        <w:szCs w:val="20"/>
      </w:rPr>
      <w:t>Appeal Number</w:t>
    </w:r>
    <w:r w:rsidR="00F427DE" w:rsidRPr="00025370">
      <w:rPr>
        <w:rFonts w:ascii="Book Antiqua" w:hAnsi="Book Antiqua" w:cs="Arial"/>
        <w:sz w:val="20"/>
        <w:szCs w:val="20"/>
      </w:rPr>
      <w:t>:</w:t>
    </w:r>
    <w:r w:rsidR="008E37A8" w:rsidRPr="00025370">
      <w:rPr>
        <w:rFonts w:ascii="Book Antiqua" w:hAnsi="Book Antiqua" w:cs="Arial"/>
        <w:sz w:val="20"/>
        <w:szCs w:val="20"/>
      </w:rPr>
      <w:t xml:space="preserve"> PA/11578/2017</w:t>
    </w:r>
  </w:p>
  <w:p w:rsidR="00C60A94" w:rsidRDefault="00C60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D3B2F"/>
    <w:multiLevelType w:val="hybridMultilevel"/>
    <w:tmpl w:val="DAFEFDE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EE70933"/>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15:restartNumberingAfterBreak="0">
    <w:nsid w:val="3FD062FD"/>
    <w:multiLevelType w:val="hybridMultilevel"/>
    <w:tmpl w:val="5EE4DB6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69FF1D12"/>
    <w:multiLevelType w:val="hybridMultilevel"/>
    <w:tmpl w:val="78282D64"/>
    <w:lvl w:ilvl="0" w:tplc="C3145BB0">
      <w:start w:val="1"/>
      <w:numFmt w:val="decimal"/>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70623B4C"/>
    <w:multiLevelType w:val="hybridMultilevel"/>
    <w:tmpl w:val="B1AEE790"/>
    <w:lvl w:ilvl="0" w:tplc="ABF4385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85E48928-57CC-408A-A38E-52A1B4C73D80}"/>
    <w:docVar w:name="dgnword-eventsink" w:val="198354496"/>
  </w:docVars>
  <w:rsids>
    <w:rsidRoot w:val="00E27F4A"/>
    <w:rsid w:val="00000621"/>
    <w:rsid w:val="000036C2"/>
    <w:rsid w:val="00025370"/>
    <w:rsid w:val="00030015"/>
    <w:rsid w:val="00033D3D"/>
    <w:rsid w:val="00037F2A"/>
    <w:rsid w:val="00062F02"/>
    <w:rsid w:val="00071A7E"/>
    <w:rsid w:val="000746C0"/>
    <w:rsid w:val="00074D1D"/>
    <w:rsid w:val="00092580"/>
    <w:rsid w:val="00093D4D"/>
    <w:rsid w:val="000C6150"/>
    <w:rsid w:val="000D5D94"/>
    <w:rsid w:val="000E623B"/>
    <w:rsid w:val="000F1A0E"/>
    <w:rsid w:val="000F2591"/>
    <w:rsid w:val="000F30BD"/>
    <w:rsid w:val="0010063F"/>
    <w:rsid w:val="0010335F"/>
    <w:rsid w:val="001165A7"/>
    <w:rsid w:val="00136973"/>
    <w:rsid w:val="00143929"/>
    <w:rsid w:val="00143E7A"/>
    <w:rsid w:val="00167D3A"/>
    <w:rsid w:val="00174A01"/>
    <w:rsid w:val="001A3082"/>
    <w:rsid w:val="001B186A"/>
    <w:rsid w:val="001B2F75"/>
    <w:rsid w:val="001C5703"/>
    <w:rsid w:val="001D0FEC"/>
    <w:rsid w:val="001E61AD"/>
    <w:rsid w:val="001F2716"/>
    <w:rsid w:val="002009E6"/>
    <w:rsid w:val="00207617"/>
    <w:rsid w:val="0021372B"/>
    <w:rsid w:val="0023134B"/>
    <w:rsid w:val="002410F2"/>
    <w:rsid w:val="00245D80"/>
    <w:rsid w:val="00283659"/>
    <w:rsid w:val="00284A9E"/>
    <w:rsid w:val="002858F6"/>
    <w:rsid w:val="002C3F61"/>
    <w:rsid w:val="002C6BD4"/>
    <w:rsid w:val="002C78CE"/>
    <w:rsid w:val="002D1957"/>
    <w:rsid w:val="002D68BF"/>
    <w:rsid w:val="002F6B98"/>
    <w:rsid w:val="003205C2"/>
    <w:rsid w:val="00332421"/>
    <w:rsid w:val="0033572B"/>
    <w:rsid w:val="00336CBF"/>
    <w:rsid w:val="00343FE3"/>
    <w:rsid w:val="003543A1"/>
    <w:rsid w:val="003546C8"/>
    <w:rsid w:val="00354C90"/>
    <w:rsid w:val="003A04ED"/>
    <w:rsid w:val="003A76AF"/>
    <w:rsid w:val="003A7CF2"/>
    <w:rsid w:val="003C5CE5"/>
    <w:rsid w:val="003E267B"/>
    <w:rsid w:val="003E7CD1"/>
    <w:rsid w:val="00402B9E"/>
    <w:rsid w:val="004249CB"/>
    <w:rsid w:val="00435A77"/>
    <w:rsid w:val="0044127D"/>
    <w:rsid w:val="004448DB"/>
    <w:rsid w:val="00446C9A"/>
    <w:rsid w:val="00452F2B"/>
    <w:rsid w:val="00477193"/>
    <w:rsid w:val="0049704C"/>
    <w:rsid w:val="004A1848"/>
    <w:rsid w:val="004A6F4A"/>
    <w:rsid w:val="004B5334"/>
    <w:rsid w:val="004E4717"/>
    <w:rsid w:val="004F15C6"/>
    <w:rsid w:val="00507FEC"/>
    <w:rsid w:val="00510F0E"/>
    <w:rsid w:val="00520345"/>
    <w:rsid w:val="0052070D"/>
    <w:rsid w:val="005479E1"/>
    <w:rsid w:val="00553E0A"/>
    <w:rsid w:val="005570FD"/>
    <w:rsid w:val="005575EA"/>
    <w:rsid w:val="00573247"/>
    <w:rsid w:val="0057790C"/>
    <w:rsid w:val="00593795"/>
    <w:rsid w:val="005A75FF"/>
    <w:rsid w:val="005B1C60"/>
    <w:rsid w:val="005D10AB"/>
    <w:rsid w:val="005F3FCE"/>
    <w:rsid w:val="00601D8F"/>
    <w:rsid w:val="006102F9"/>
    <w:rsid w:val="006407F8"/>
    <w:rsid w:val="00653E97"/>
    <w:rsid w:val="00667B64"/>
    <w:rsid w:val="00680339"/>
    <w:rsid w:val="00684A74"/>
    <w:rsid w:val="00690B8A"/>
    <w:rsid w:val="006D7950"/>
    <w:rsid w:val="006F2CF1"/>
    <w:rsid w:val="006F67B5"/>
    <w:rsid w:val="007038ED"/>
    <w:rsid w:val="00703BC3"/>
    <w:rsid w:val="00704B61"/>
    <w:rsid w:val="00725D05"/>
    <w:rsid w:val="007552A9"/>
    <w:rsid w:val="00761858"/>
    <w:rsid w:val="00767D59"/>
    <w:rsid w:val="00776E97"/>
    <w:rsid w:val="00780F86"/>
    <w:rsid w:val="0078743A"/>
    <w:rsid w:val="007912AD"/>
    <w:rsid w:val="00791BE6"/>
    <w:rsid w:val="007B0824"/>
    <w:rsid w:val="007B5D3C"/>
    <w:rsid w:val="007D777A"/>
    <w:rsid w:val="00815D01"/>
    <w:rsid w:val="00820D04"/>
    <w:rsid w:val="00821B72"/>
    <w:rsid w:val="00823EF2"/>
    <w:rsid w:val="00825DDF"/>
    <w:rsid w:val="008303B8"/>
    <w:rsid w:val="00833DCE"/>
    <w:rsid w:val="00841409"/>
    <w:rsid w:val="00871D34"/>
    <w:rsid w:val="008B004E"/>
    <w:rsid w:val="008B270C"/>
    <w:rsid w:val="008B5078"/>
    <w:rsid w:val="008C2E6C"/>
    <w:rsid w:val="008C3D3D"/>
    <w:rsid w:val="008C7A16"/>
    <w:rsid w:val="008D4131"/>
    <w:rsid w:val="008E37A8"/>
    <w:rsid w:val="008F1932"/>
    <w:rsid w:val="00904924"/>
    <w:rsid w:val="00914D32"/>
    <w:rsid w:val="00920725"/>
    <w:rsid w:val="00921062"/>
    <w:rsid w:val="009405A9"/>
    <w:rsid w:val="009514C5"/>
    <w:rsid w:val="009722BC"/>
    <w:rsid w:val="009727A3"/>
    <w:rsid w:val="00987774"/>
    <w:rsid w:val="0099055C"/>
    <w:rsid w:val="00995E00"/>
    <w:rsid w:val="009A0C11"/>
    <w:rsid w:val="009A11E8"/>
    <w:rsid w:val="009B49D9"/>
    <w:rsid w:val="009C0155"/>
    <w:rsid w:val="009F5220"/>
    <w:rsid w:val="00A15234"/>
    <w:rsid w:val="00A201AB"/>
    <w:rsid w:val="00A31C8B"/>
    <w:rsid w:val="00A509FA"/>
    <w:rsid w:val="00A57B3D"/>
    <w:rsid w:val="00A711F9"/>
    <w:rsid w:val="00A716C9"/>
    <w:rsid w:val="00A845DC"/>
    <w:rsid w:val="00AA7E3A"/>
    <w:rsid w:val="00AB17B1"/>
    <w:rsid w:val="00AB2B77"/>
    <w:rsid w:val="00AE7219"/>
    <w:rsid w:val="00AF50F6"/>
    <w:rsid w:val="00B0578D"/>
    <w:rsid w:val="00B14834"/>
    <w:rsid w:val="00B26AA2"/>
    <w:rsid w:val="00B3338F"/>
    <w:rsid w:val="00B3524D"/>
    <w:rsid w:val="00B40F69"/>
    <w:rsid w:val="00B46616"/>
    <w:rsid w:val="00B56B2E"/>
    <w:rsid w:val="00B64413"/>
    <w:rsid w:val="00B67FD0"/>
    <w:rsid w:val="00B7040A"/>
    <w:rsid w:val="00B83391"/>
    <w:rsid w:val="00B95326"/>
    <w:rsid w:val="00BA3A97"/>
    <w:rsid w:val="00BD4196"/>
    <w:rsid w:val="00BE360A"/>
    <w:rsid w:val="00BF22CA"/>
    <w:rsid w:val="00BF23BB"/>
    <w:rsid w:val="00C26032"/>
    <w:rsid w:val="00C32E1F"/>
    <w:rsid w:val="00C345E1"/>
    <w:rsid w:val="00C43BFD"/>
    <w:rsid w:val="00C45C1B"/>
    <w:rsid w:val="00C528A1"/>
    <w:rsid w:val="00C56EC2"/>
    <w:rsid w:val="00C60A94"/>
    <w:rsid w:val="00C905B6"/>
    <w:rsid w:val="00CB6E35"/>
    <w:rsid w:val="00CE1A46"/>
    <w:rsid w:val="00CF1F41"/>
    <w:rsid w:val="00D20757"/>
    <w:rsid w:val="00D20ED9"/>
    <w:rsid w:val="00D22636"/>
    <w:rsid w:val="00D40FD9"/>
    <w:rsid w:val="00D53769"/>
    <w:rsid w:val="00D6134E"/>
    <w:rsid w:val="00D64505"/>
    <w:rsid w:val="00D67077"/>
    <w:rsid w:val="00D85A91"/>
    <w:rsid w:val="00D85C13"/>
    <w:rsid w:val="00D9111A"/>
    <w:rsid w:val="00D91BE3"/>
    <w:rsid w:val="00D94AFC"/>
    <w:rsid w:val="00DB70AE"/>
    <w:rsid w:val="00DD5071"/>
    <w:rsid w:val="00DD5C39"/>
    <w:rsid w:val="00DE7DB7"/>
    <w:rsid w:val="00E00A0A"/>
    <w:rsid w:val="00E066DE"/>
    <w:rsid w:val="00E07F57"/>
    <w:rsid w:val="00E27F4A"/>
    <w:rsid w:val="00E30683"/>
    <w:rsid w:val="00E453D8"/>
    <w:rsid w:val="00E50BCE"/>
    <w:rsid w:val="00E574BF"/>
    <w:rsid w:val="00E61292"/>
    <w:rsid w:val="00E61C36"/>
    <w:rsid w:val="00E77C4D"/>
    <w:rsid w:val="00E81D01"/>
    <w:rsid w:val="00E91BE1"/>
    <w:rsid w:val="00E93BF9"/>
    <w:rsid w:val="00EE45D8"/>
    <w:rsid w:val="00F01570"/>
    <w:rsid w:val="00F0640E"/>
    <w:rsid w:val="00F22EDA"/>
    <w:rsid w:val="00F24A78"/>
    <w:rsid w:val="00F33308"/>
    <w:rsid w:val="00F427DE"/>
    <w:rsid w:val="00F83CC4"/>
    <w:rsid w:val="00F9150E"/>
    <w:rsid w:val="00FB6195"/>
    <w:rsid w:val="00FF73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1"/>
    </o:shapelayout>
  </w:shapeDefaults>
  <w:decimalSymbol w:val="."/>
  <w:listSeparator w:val=","/>
  <w14:docId w14:val="24AEBEF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FF730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38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2855</Words>
  <Characters>14485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2018-06-12T11:30:00Z</dcterms:created>
  <dcterms:modified xsi:type="dcterms:W3CDTF">2018-06-12T11:33:00Z</dcterms:modified>
</cp:coreProperties>
</file>