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22AB" w14:textId="77777777" w:rsidR="00C321B5" w:rsidRPr="000F4C84" w:rsidRDefault="000B2350" w:rsidP="00C321B5">
      <w:pPr>
        <w:jc w:val="center"/>
        <w:rPr>
          <w:rFonts w:ascii="Book Antiqua" w:hAnsi="Book Antiqua" w:cs="Arial"/>
          <w:sz w:val="16"/>
          <w:szCs w:val="16"/>
        </w:rPr>
      </w:pPr>
      <w:r w:rsidRPr="000F4C84">
        <w:rPr>
          <w:noProof/>
          <w:sz w:val="16"/>
          <w:szCs w:val="16"/>
        </w:rPr>
        <w:drawing>
          <wp:inline distT="0" distB="0" distL="0" distR="0" wp14:anchorId="75B5B8D6" wp14:editId="5780D15E">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5269B046" w14:textId="77777777" w:rsidR="00D94AFC" w:rsidRPr="000F4C84" w:rsidRDefault="00D94AFC">
      <w:pPr>
        <w:rPr>
          <w:rFonts w:ascii="Book Antiqua" w:hAnsi="Book Antiqua" w:cs="Arial"/>
          <w:sz w:val="16"/>
          <w:szCs w:val="16"/>
        </w:rPr>
      </w:pPr>
    </w:p>
    <w:p w14:paraId="3B9C5F19"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8F90A9C"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B2350">
        <w:rPr>
          <w:rFonts w:ascii="Book Antiqua" w:hAnsi="Book Antiqua" w:cs="Arial"/>
          <w:caps/>
        </w:rPr>
        <w:t>PA/11657/2016</w:t>
      </w:r>
      <w:bookmarkEnd w:id="0"/>
    </w:p>
    <w:p w14:paraId="0518FC49" w14:textId="77777777" w:rsidR="00C345E1" w:rsidRPr="00F5664C" w:rsidRDefault="00C345E1" w:rsidP="00C345E1">
      <w:pPr>
        <w:jc w:val="center"/>
        <w:rPr>
          <w:rFonts w:ascii="Book Antiqua" w:hAnsi="Book Antiqua" w:cs="Arial"/>
        </w:rPr>
      </w:pPr>
    </w:p>
    <w:p w14:paraId="2A932881" w14:textId="77777777" w:rsidR="00C345E1" w:rsidRPr="00F5664C" w:rsidRDefault="00C345E1" w:rsidP="00C345E1">
      <w:pPr>
        <w:jc w:val="center"/>
        <w:rPr>
          <w:rFonts w:ascii="Book Antiqua" w:hAnsi="Book Antiqua" w:cs="Arial"/>
        </w:rPr>
      </w:pPr>
    </w:p>
    <w:p w14:paraId="6A85A83D" w14:textId="6A8C9778"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E9BD2FA" w14:textId="77777777" w:rsidR="000F4C84" w:rsidRPr="00F5664C" w:rsidRDefault="000F4C84" w:rsidP="00C345E1">
      <w:pPr>
        <w:jc w:val="center"/>
        <w:rPr>
          <w:rFonts w:ascii="Book Antiqua" w:hAnsi="Book Antiqua" w:cs="Arial"/>
          <w:b/>
          <w:u w:val="single"/>
        </w:rPr>
      </w:pPr>
    </w:p>
    <w:p w14:paraId="24942206" w14:textId="77777777" w:rsidR="00C345E1" w:rsidRPr="00F5664C" w:rsidRDefault="00C345E1" w:rsidP="003834D5">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4"/>
        <w:gridCol w:w="524"/>
        <w:gridCol w:w="3960"/>
      </w:tblGrid>
      <w:tr w:rsidR="00D22636" w:rsidRPr="00F5664C" w14:paraId="753E856F" w14:textId="77777777" w:rsidTr="0049389F">
        <w:tc>
          <w:tcPr>
            <w:tcW w:w="5524" w:type="dxa"/>
          </w:tcPr>
          <w:p w14:paraId="61EA0F4D"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B2350">
              <w:rPr>
                <w:rFonts w:ascii="Book Antiqua" w:hAnsi="Book Antiqua" w:cs="Arial"/>
                <w:b/>
              </w:rPr>
              <w:t>Centre City Tower Birmingham</w:t>
            </w:r>
          </w:p>
        </w:tc>
        <w:tc>
          <w:tcPr>
            <w:tcW w:w="4484" w:type="dxa"/>
            <w:gridSpan w:val="2"/>
          </w:tcPr>
          <w:p w14:paraId="6B59F5FB"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E080BBD" w14:textId="77777777" w:rsidTr="0049389F">
        <w:tc>
          <w:tcPr>
            <w:tcW w:w="5524" w:type="dxa"/>
          </w:tcPr>
          <w:p w14:paraId="7A91D8D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B2350">
              <w:rPr>
                <w:rFonts w:ascii="Book Antiqua" w:hAnsi="Book Antiqua" w:cs="Arial"/>
                <w:b/>
              </w:rPr>
              <w:t>8</w:t>
            </w:r>
            <w:r w:rsidR="000B2350" w:rsidRPr="000B2350">
              <w:rPr>
                <w:rFonts w:ascii="Book Antiqua" w:hAnsi="Book Antiqua" w:cs="Arial"/>
                <w:b/>
                <w:vertAlign w:val="superscript"/>
              </w:rPr>
              <w:t>th</w:t>
            </w:r>
            <w:r w:rsidR="000B2350">
              <w:rPr>
                <w:rFonts w:ascii="Book Antiqua" w:hAnsi="Book Antiqua" w:cs="Arial"/>
                <w:b/>
              </w:rPr>
              <w:t xml:space="preserve"> May 2018</w:t>
            </w:r>
          </w:p>
        </w:tc>
        <w:tc>
          <w:tcPr>
            <w:tcW w:w="4484" w:type="dxa"/>
            <w:gridSpan w:val="2"/>
          </w:tcPr>
          <w:p w14:paraId="483901D4" w14:textId="263FFB49" w:rsidR="00D22636" w:rsidRPr="00F5664C" w:rsidRDefault="0049389F" w:rsidP="004A1848">
            <w:pPr>
              <w:jc w:val="both"/>
              <w:rPr>
                <w:rFonts w:ascii="Book Antiqua" w:hAnsi="Book Antiqua" w:cs="Arial"/>
                <w:b/>
              </w:rPr>
            </w:pPr>
            <w:r>
              <w:rPr>
                <w:rFonts w:ascii="Book Antiqua" w:hAnsi="Book Antiqua" w:cs="Arial"/>
                <w:b/>
              </w:rPr>
              <w:t>On 16</w:t>
            </w:r>
            <w:r w:rsidRPr="0049389F">
              <w:rPr>
                <w:rFonts w:ascii="Book Antiqua" w:hAnsi="Book Antiqua" w:cs="Arial"/>
                <w:b/>
                <w:vertAlign w:val="superscript"/>
              </w:rPr>
              <w:t>th</w:t>
            </w:r>
            <w:r>
              <w:rPr>
                <w:rFonts w:ascii="Book Antiqua" w:hAnsi="Book Antiqua" w:cs="Arial"/>
                <w:b/>
              </w:rPr>
              <w:t xml:space="preserve"> May 2018 </w:t>
            </w:r>
          </w:p>
        </w:tc>
      </w:tr>
      <w:tr w:rsidR="0049389F" w:rsidRPr="00F5664C" w14:paraId="2DCBA9DE" w14:textId="77777777" w:rsidTr="00F13D39">
        <w:trPr>
          <w:gridAfter w:val="1"/>
          <w:wAfter w:w="3960" w:type="dxa"/>
        </w:trPr>
        <w:tc>
          <w:tcPr>
            <w:tcW w:w="6048" w:type="dxa"/>
            <w:gridSpan w:val="2"/>
          </w:tcPr>
          <w:p w14:paraId="25B736D1" w14:textId="77777777" w:rsidR="0049389F" w:rsidRPr="00F5664C" w:rsidRDefault="0049389F" w:rsidP="004A1848">
            <w:pPr>
              <w:jc w:val="both"/>
              <w:rPr>
                <w:rFonts w:ascii="Book Antiqua" w:hAnsi="Book Antiqua" w:cs="Arial"/>
                <w:b/>
              </w:rPr>
            </w:pPr>
          </w:p>
        </w:tc>
      </w:tr>
    </w:tbl>
    <w:p w14:paraId="794063B7" w14:textId="77777777" w:rsidR="00A15234" w:rsidRPr="00F5664C" w:rsidRDefault="00A15234" w:rsidP="00A15234">
      <w:pPr>
        <w:jc w:val="center"/>
        <w:rPr>
          <w:rFonts w:ascii="Book Antiqua" w:hAnsi="Book Antiqua" w:cs="Arial"/>
        </w:rPr>
      </w:pPr>
    </w:p>
    <w:p w14:paraId="12EBED9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0058D3A" w14:textId="77777777" w:rsidR="00A15234" w:rsidRPr="00F5664C" w:rsidRDefault="00A15234" w:rsidP="00A15234">
      <w:pPr>
        <w:jc w:val="center"/>
        <w:rPr>
          <w:rFonts w:ascii="Book Antiqua" w:hAnsi="Book Antiqua" w:cs="Arial"/>
          <w:b/>
        </w:rPr>
      </w:pPr>
    </w:p>
    <w:p w14:paraId="70078A5D" w14:textId="77777777" w:rsidR="001A1E2C" w:rsidRPr="00F5664C" w:rsidRDefault="00255071" w:rsidP="000B2350">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6C53F6A3" w14:textId="7443798B" w:rsidR="00B16F58" w:rsidRDefault="00B16F58" w:rsidP="00A15234">
      <w:pPr>
        <w:jc w:val="center"/>
        <w:rPr>
          <w:rFonts w:ascii="Book Antiqua" w:hAnsi="Book Antiqua" w:cs="Arial"/>
          <w:b/>
        </w:rPr>
      </w:pPr>
    </w:p>
    <w:p w14:paraId="5B9ACF3E" w14:textId="77777777" w:rsidR="000F4C84" w:rsidRPr="00F5664C" w:rsidRDefault="000F4C84" w:rsidP="00A15234">
      <w:pPr>
        <w:jc w:val="center"/>
        <w:rPr>
          <w:rFonts w:ascii="Book Antiqua" w:hAnsi="Book Antiqua" w:cs="Arial"/>
          <w:b/>
        </w:rPr>
      </w:pPr>
    </w:p>
    <w:p w14:paraId="6C29C5B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9932373" w14:textId="77777777" w:rsidR="00A845DC" w:rsidRPr="00F5664C" w:rsidRDefault="00A845DC" w:rsidP="00A15234">
      <w:pPr>
        <w:jc w:val="center"/>
        <w:rPr>
          <w:rFonts w:ascii="Book Antiqua" w:hAnsi="Book Antiqua" w:cs="Arial"/>
          <w:b/>
        </w:rPr>
      </w:pPr>
    </w:p>
    <w:p w14:paraId="3CC3B324" w14:textId="77777777" w:rsidR="00742A8D" w:rsidRDefault="00224777" w:rsidP="00742A8D">
      <w:pPr>
        <w:jc w:val="center"/>
        <w:rPr>
          <w:rFonts w:ascii="Book Antiqua" w:hAnsi="Book Antiqua" w:cs="Arial"/>
          <w:b/>
          <w:caps/>
        </w:rPr>
      </w:pPr>
      <w:r>
        <w:rPr>
          <w:rFonts w:ascii="Book Antiqua" w:hAnsi="Book Antiqua" w:cs="Arial"/>
          <w:b/>
          <w:caps/>
        </w:rPr>
        <w:t>AG</w:t>
      </w:r>
    </w:p>
    <w:p w14:paraId="3ABC470B"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0B2350">
        <w:rPr>
          <w:rFonts w:ascii="Book Antiqua" w:hAnsi="Book Antiqua" w:cs="Arial"/>
          <w:b/>
          <w:caps/>
        </w:rPr>
        <w:t>made</w:t>
      </w:r>
      <w:r w:rsidRPr="00F13D39">
        <w:rPr>
          <w:rFonts w:ascii="Book Antiqua" w:hAnsi="Book Antiqua" w:cs="Arial"/>
          <w:b/>
          <w:caps/>
        </w:rPr>
        <w:t>)</w:t>
      </w:r>
    </w:p>
    <w:p w14:paraId="63FE381A"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8A3E43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2778F16" w14:textId="77777777" w:rsidR="00DD5071" w:rsidRPr="00F5664C" w:rsidRDefault="00DD5071" w:rsidP="00704B61">
      <w:pPr>
        <w:jc w:val="center"/>
        <w:rPr>
          <w:rFonts w:ascii="Book Antiqua" w:hAnsi="Book Antiqua" w:cs="Arial"/>
          <w:b/>
        </w:rPr>
      </w:pPr>
    </w:p>
    <w:p w14:paraId="6FB92F28" w14:textId="77777777" w:rsidR="00DD5071" w:rsidRPr="00F5664C" w:rsidRDefault="00DD5071" w:rsidP="003834D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2E530E9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363707A" w14:textId="269114EE" w:rsidR="00DD5071" w:rsidRDefault="00DD5071" w:rsidP="00DD5071">
      <w:pPr>
        <w:rPr>
          <w:rFonts w:ascii="Book Antiqua" w:hAnsi="Book Antiqua" w:cs="Arial"/>
          <w:u w:val="single"/>
        </w:rPr>
      </w:pPr>
    </w:p>
    <w:p w14:paraId="26DCB4D2" w14:textId="77777777" w:rsidR="000F4C84" w:rsidRPr="00F5664C" w:rsidRDefault="000F4C84" w:rsidP="00DD5071">
      <w:pPr>
        <w:rPr>
          <w:rFonts w:ascii="Book Antiqua" w:hAnsi="Book Antiqua" w:cs="Arial"/>
          <w:u w:val="single"/>
        </w:rPr>
      </w:pPr>
    </w:p>
    <w:p w14:paraId="58DEC5F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0B167E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B2350">
        <w:rPr>
          <w:rFonts w:ascii="Book Antiqua" w:hAnsi="Book Antiqua" w:cs="Arial"/>
        </w:rPr>
        <w:t>Mr B Bedford of Counsel instructed by Sultan Lloyd Solicitors</w:t>
      </w:r>
    </w:p>
    <w:p w14:paraId="30EB4D8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B2350">
        <w:rPr>
          <w:rFonts w:ascii="Book Antiqua" w:hAnsi="Book Antiqua" w:cs="Arial"/>
        </w:rPr>
        <w:t>Mrs H Aboni, Senior Home Office Presenting Officer</w:t>
      </w:r>
    </w:p>
    <w:p w14:paraId="4E08FFC4" w14:textId="77777777" w:rsidR="00DE7DB7" w:rsidRPr="00F5664C" w:rsidRDefault="00DE7DB7" w:rsidP="00402B9E">
      <w:pPr>
        <w:tabs>
          <w:tab w:val="left" w:pos="2520"/>
        </w:tabs>
        <w:jc w:val="center"/>
        <w:rPr>
          <w:rFonts w:ascii="Book Antiqua" w:hAnsi="Book Antiqua" w:cs="Arial"/>
        </w:rPr>
      </w:pPr>
    </w:p>
    <w:p w14:paraId="4A48E67F" w14:textId="77777777" w:rsidR="00DE7DB7" w:rsidRPr="00F5664C" w:rsidRDefault="00DE7DB7" w:rsidP="00402B9E">
      <w:pPr>
        <w:tabs>
          <w:tab w:val="left" w:pos="2520"/>
        </w:tabs>
        <w:jc w:val="center"/>
        <w:rPr>
          <w:rFonts w:ascii="Book Antiqua" w:hAnsi="Book Antiqua" w:cs="Arial"/>
        </w:rPr>
      </w:pPr>
    </w:p>
    <w:p w14:paraId="69BF61AA"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E129431" w14:textId="77777777" w:rsidR="00B626FA" w:rsidRPr="000B2350" w:rsidRDefault="00B626FA" w:rsidP="00402B9E">
      <w:pPr>
        <w:tabs>
          <w:tab w:val="left" w:pos="2520"/>
        </w:tabs>
        <w:jc w:val="both"/>
        <w:rPr>
          <w:rFonts w:ascii="Book Antiqua" w:hAnsi="Book Antiqua" w:cs="Arial"/>
          <w:b/>
        </w:rPr>
      </w:pPr>
    </w:p>
    <w:p w14:paraId="59CC090C" w14:textId="77777777" w:rsidR="000B2350" w:rsidRPr="000B2350" w:rsidRDefault="000B2350" w:rsidP="00402B9E">
      <w:pPr>
        <w:tabs>
          <w:tab w:val="left" w:pos="2520"/>
        </w:tabs>
        <w:jc w:val="both"/>
        <w:rPr>
          <w:rFonts w:ascii="Book Antiqua" w:hAnsi="Book Antiqua" w:cs="Arial"/>
          <w:b/>
        </w:rPr>
      </w:pPr>
      <w:r w:rsidRPr="000B2350">
        <w:rPr>
          <w:rFonts w:ascii="Book Antiqua" w:hAnsi="Book Antiqua" w:cs="Arial"/>
          <w:b/>
        </w:rPr>
        <w:t>Introduction and Background</w:t>
      </w:r>
    </w:p>
    <w:p w14:paraId="0383E4E9" w14:textId="2CFA4C94" w:rsidR="005E5DFF" w:rsidRPr="0049389F" w:rsidRDefault="000B2350" w:rsidP="005E5DFF">
      <w:pPr>
        <w:numPr>
          <w:ilvl w:val="0"/>
          <w:numId w:val="3"/>
        </w:numPr>
        <w:spacing w:before="240"/>
        <w:jc w:val="both"/>
        <w:rPr>
          <w:rFonts w:ascii="Book Antiqua" w:hAnsi="Book Antiqua" w:cs="Arial"/>
          <w:vanish/>
          <w:specVanish/>
        </w:rPr>
      </w:pPr>
      <w:r>
        <w:rPr>
          <w:rFonts w:ascii="Book Antiqua" w:hAnsi="Book Antiqua" w:cs="Arial"/>
        </w:rPr>
        <w:t xml:space="preserve">The Appellant appeals against a of Judge </w:t>
      </w:r>
      <w:proofErr w:type="spellStart"/>
      <w:r>
        <w:rPr>
          <w:rFonts w:ascii="Book Antiqua" w:hAnsi="Book Antiqua" w:cs="Arial"/>
        </w:rPr>
        <w:t>Grimmett</w:t>
      </w:r>
      <w:proofErr w:type="spellEnd"/>
      <w:r>
        <w:rPr>
          <w:rFonts w:ascii="Book Antiqua" w:hAnsi="Book Antiqua" w:cs="Arial"/>
        </w:rPr>
        <w:t xml:space="preserve"> (the judge) of the First-tier Tribunal (the FTT) promulgated on 7</w:t>
      </w:r>
      <w:r w:rsidRPr="000B2350">
        <w:rPr>
          <w:rFonts w:ascii="Book Antiqua" w:hAnsi="Book Antiqua" w:cs="Arial"/>
          <w:vertAlign w:val="superscript"/>
        </w:rPr>
        <w:t>th</w:t>
      </w:r>
      <w:r>
        <w:rPr>
          <w:rFonts w:ascii="Book Antiqua" w:hAnsi="Book Antiqua" w:cs="Arial"/>
        </w:rPr>
        <w:t xml:space="preserve"> April 2017.  </w:t>
      </w:r>
    </w:p>
    <w:p w14:paraId="75F1600F" w14:textId="19588C61" w:rsidR="000B2350" w:rsidRDefault="0049389F" w:rsidP="005E5DFF">
      <w:pPr>
        <w:numPr>
          <w:ilvl w:val="0"/>
          <w:numId w:val="3"/>
        </w:numPr>
        <w:spacing w:before="240"/>
        <w:jc w:val="both"/>
        <w:rPr>
          <w:rFonts w:ascii="Book Antiqua" w:hAnsi="Book Antiqua" w:cs="Arial"/>
        </w:rPr>
      </w:pPr>
      <w:r>
        <w:rPr>
          <w:rFonts w:ascii="Book Antiqua" w:hAnsi="Book Antiqua" w:cs="Arial"/>
        </w:rPr>
        <w:t xml:space="preserve"> </w:t>
      </w:r>
      <w:r w:rsidR="000B2350">
        <w:rPr>
          <w:rFonts w:ascii="Book Antiqua" w:hAnsi="Book Antiqua" w:cs="Arial"/>
        </w:rPr>
        <w:t>The Appellant is a male citizen of Afghanistan who claimed asylum on 18</w:t>
      </w:r>
      <w:r w:rsidR="000B2350" w:rsidRPr="000B2350">
        <w:rPr>
          <w:rFonts w:ascii="Book Antiqua" w:hAnsi="Book Antiqua" w:cs="Arial"/>
          <w:vertAlign w:val="superscript"/>
        </w:rPr>
        <w:t>th</w:t>
      </w:r>
      <w:r w:rsidR="000B2350">
        <w:rPr>
          <w:rFonts w:ascii="Book Antiqua" w:hAnsi="Book Antiqua" w:cs="Arial"/>
        </w:rPr>
        <w:t xml:space="preserve"> March 2016.  The application was refused on 16</w:t>
      </w:r>
      <w:r w:rsidR="0050046B" w:rsidRPr="0050046B">
        <w:rPr>
          <w:rFonts w:ascii="Book Antiqua" w:hAnsi="Book Antiqua" w:cs="Arial"/>
          <w:vertAlign w:val="superscript"/>
        </w:rPr>
        <w:t>th</w:t>
      </w:r>
      <w:r w:rsidR="000B2350">
        <w:rPr>
          <w:rFonts w:ascii="Book Antiqua" w:hAnsi="Book Antiqua" w:cs="Arial"/>
        </w:rPr>
        <w:t xml:space="preserve"> September 2016 and the appeal heard by the FTT on 5</w:t>
      </w:r>
      <w:r w:rsidR="000B2350" w:rsidRPr="000B2350">
        <w:rPr>
          <w:rFonts w:ascii="Book Antiqua" w:hAnsi="Book Antiqua" w:cs="Arial"/>
          <w:vertAlign w:val="superscript"/>
        </w:rPr>
        <w:t>th</w:t>
      </w:r>
      <w:r w:rsidR="000B2350">
        <w:rPr>
          <w:rFonts w:ascii="Book Antiqua" w:hAnsi="Book Antiqua" w:cs="Arial"/>
        </w:rPr>
        <w:t xml:space="preserve"> April 2017.  The judge heard evidence from the Appellant and his foster carer and dismissed the appeal on all grounds.  </w:t>
      </w:r>
    </w:p>
    <w:p w14:paraId="47FF201A" w14:textId="77777777" w:rsidR="000B2350" w:rsidRDefault="000B2350" w:rsidP="005E5DFF">
      <w:pPr>
        <w:numPr>
          <w:ilvl w:val="0"/>
          <w:numId w:val="3"/>
        </w:numPr>
        <w:spacing w:before="240"/>
        <w:jc w:val="both"/>
        <w:rPr>
          <w:rFonts w:ascii="Book Antiqua" w:hAnsi="Book Antiqua" w:cs="Arial"/>
        </w:rPr>
      </w:pPr>
      <w:r>
        <w:rPr>
          <w:rFonts w:ascii="Book Antiqua" w:hAnsi="Book Antiqua" w:cs="Arial"/>
        </w:rPr>
        <w:lastRenderedPageBreak/>
        <w:t>The Appellant applied for permission to appeal to the Upper Tribunal.  Permission to appeal was initially refused by Judge Davies on 14</w:t>
      </w:r>
      <w:r w:rsidRPr="000B2350">
        <w:rPr>
          <w:rFonts w:ascii="Book Antiqua" w:hAnsi="Book Antiqua" w:cs="Arial"/>
          <w:vertAlign w:val="superscript"/>
        </w:rPr>
        <w:t>th</w:t>
      </w:r>
      <w:r>
        <w:rPr>
          <w:rFonts w:ascii="Book Antiqua" w:hAnsi="Book Antiqua" w:cs="Arial"/>
        </w:rPr>
        <w:t xml:space="preserve"> August 2017.  A renewed application was made the relevant part of which is summarised below.</w:t>
      </w:r>
    </w:p>
    <w:p w14:paraId="217F5AA4" w14:textId="3060C890" w:rsidR="000B2350" w:rsidRDefault="000B2350" w:rsidP="005E5DFF">
      <w:pPr>
        <w:numPr>
          <w:ilvl w:val="0"/>
          <w:numId w:val="3"/>
        </w:numPr>
        <w:spacing w:before="240"/>
        <w:jc w:val="both"/>
        <w:rPr>
          <w:rFonts w:ascii="Book Antiqua" w:hAnsi="Book Antiqua" w:cs="Arial"/>
        </w:rPr>
      </w:pPr>
      <w:r>
        <w:rPr>
          <w:rFonts w:ascii="Book Antiqua" w:hAnsi="Book Antiqua" w:cs="Arial"/>
        </w:rPr>
        <w:t>It was submitted that the judge had erred in concluding that the Appellant was over 18 years of age on arrival in the UK.  The judge had placed weight upon a letter dated 18</w:t>
      </w:r>
      <w:r w:rsidRPr="000B2350">
        <w:rPr>
          <w:rFonts w:ascii="Book Antiqua" w:hAnsi="Book Antiqua" w:cs="Arial"/>
          <w:vertAlign w:val="superscript"/>
        </w:rPr>
        <w:t>th</w:t>
      </w:r>
      <w:r>
        <w:rPr>
          <w:rFonts w:ascii="Book Antiqua" w:hAnsi="Book Antiqua" w:cs="Arial"/>
        </w:rPr>
        <w:t xml:space="preserve"> March 2016 from Oxfordshire County Council which made reference to a Merton </w:t>
      </w:r>
      <w:r w:rsidR="001963FF">
        <w:rPr>
          <w:rFonts w:ascii="Book Antiqua" w:hAnsi="Book Antiqua" w:cs="Arial"/>
        </w:rPr>
        <w:t>compliant</w:t>
      </w:r>
      <w:r w:rsidR="007461EF">
        <w:rPr>
          <w:rFonts w:ascii="Book Antiqua" w:hAnsi="Book Antiqua" w:cs="Arial"/>
        </w:rPr>
        <w:t xml:space="preserve"> a</w:t>
      </w:r>
      <w:r>
        <w:rPr>
          <w:rFonts w:ascii="Book Antiqua" w:hAnsi="Book Antiqua" w:cs="Arial"/>
        </w:rPr>
        <w:t xml:space="preserve">ge </w:t>
      </w:r>
      <w:r w:rsidR="007461EF">
        <w:rPr>
          <w:rFonts w:ascii="Book Antiqua" w:hAnsi="Book Antiqua" w:cs="Arial"/>
        </w:rPr>
        <w:t>a</w:t>
      </w:r>
      <w:r>
        <w:rPr>
          <w:rFonts w:ascii="Book Antiqua" w:hAnsi="Book Antiqua" w:cs="Arial"/>
        </w:rPr>
        <w:t xml:space="preserve">ssessment being satisfied, but no such assessment had been produced.  The Appellant relied on </w:t>
      </w:r>
      <w:r w:rsidRPr="00661CE4">
        <w:rPr>
          <w:rFonts w:ascii="Book Antiqua" w:hAnsi="Book Antiqua" w:cs="Arial"/>
          <w:u w:val="single"/>
        </w:rPr>
        <w:t>VS</w:t>
      </w:r>
      <w:r>
        <w:rPr>
          <w:rFonts w:ascii="Book Antiqua" w:hAnsi="Book Antiqua" w:cs="Arial"/>
        </w:rPr>
        <w:t xml:space="preserve"> [2015] EWCA Civ 1142 submitting that a decision maker must see the full age assessment.</w:t>
      </w:r>
    </w:p>
    <w:p w14:paraId="2DC50D36" w14:textId="77777777" w:rsidR="000B2350" w:rsidRDefault="000B2350" w:rsidP="005E5DFF">
      <w:pPr>
        <w:numPr>
          <w:ilvl w:val="0"/>
          <w:numId w:val="3"/>
        </w:numPr>
        <w:spacing w:before="240"/>
        <w:jc w:val="both"/>
        <w:rPr>
          <w:rFonts w:ascii="Book Antiqua" w:hAnsi="Book Antiqua" w:cs="Arial"/>
        </w:rPr>
      </w:pPr>
      <w:r>
        <w:rPr>
          <w:rFonts w:ascii="Book Antiqua" w:hAnsi="Book Antiqua" w:cs="Arial"/>
        </w:rPr>
        <w:t xml:space="preserve">It was submitted that the error is material because the judge was required to apply the Joint Presidential Guidance Note No.2 of 2010 in every case involving a child, to consider whether inconsistencies or discrepancies in the evidence are capable of being explained by the fact that the </w:t>
      </w:r>
      <w:r w:rsidR="005232CF">
        <w:rPr>
          <w:rFonts w:ascii="Book Antiqua" w:hAnsi="Book Antiqua" w:cs="Arial"/>
        </w:rPr>
        <w:t>A</w:t>
      </w:r>
      <w:r>
        <w:rPr>
          <w:rFonts w:ascii="Book Antiqua" w:hAnsi="Book Antiqua" w:cs="Arial"/>
        </w:rPr>
        <w:t>ppellant was a chil</w:t>
      </w:r>
      <w:r w:rsidR="005232CF">
        <w:rPr>
          <w:rFonts w:ascii="Book Antiqua" w:hAnsi="Book Antiqua" w:cs="Arial"/>
        </w:rPr>
        <w:t>d at the relevant time.  The A</w:t>
      </w:r>
      <w:r>
        <w:rPr>
          <w:rFonts w:ascii="Book Antiqua" w:hAnsi="Book Antiqua" w:cs="Arial"/>
        </w:rPr>
        <w:t>ppellant’s case was that he was 15 years of age when he claimed asylum in the UK, but he was treated as an adult in the screening and asylum interview.</w:t>
      </w:r>
    </w:p>
    <w:p w14:paraId="7B989CF7" w14:textId="77777777" w:rsidR="000B2350" w:rsidRDefault="000B2350" w:rsidP="005E5DFF">
      <w:pPr>
        <w:numPr>
          <w:ilvl w:val="0"/>
          <w:numId w:val="3"/>
        </w:numPr>
        <w:spacing w:before="240"/>
        <w:jc w:val="both"/>
        <w:rPr>
          <w:rFonts w:ascii="Book Antiqua" w:hAnsi="Book Antiqua" w:cs="Arial"/>
        </w:rPr>
      </w:pPr>
      <w:r>
        <w:rPr>
          <w:rFonts w:ascii="Book Antiqua" w:hAnsi="Book Antiqua" w:cs="Arial"/>
        </w:rPr>
        <w:t>Permission to appeal was granted by Upper Tribunal Judge Blum and I set out below the grant of permission;</w:t>
      </w:r>
      <w:r w:rsidR="00BC49F1">
        <w:rPr>
          <w:rFonts w:ascii="Book Antiqua" w:hAnsi="Book Antiqua" w:cs="Arial"/>
        </w:rPr>
        <w:t xml:space="preserve"> </w:t>
      </w:r>
    </w:p>
    <w:p w14:paraId="28CAB375" w14:textId="77777777" w:rsidR="00BC49F1" w:rsidRPr="00EA1770" w:rsidRDefault="00BC49F1" w:rsidP="000F4C84">
      <w:pPr>
        <w:spacing w:before="120"/>
        <w:ind w:left="1701" w:right="567" w:hanging="567"/>
        <w:jc w:val="both"/>
        <w:rPr>
          <w:rFonts w:ascii="Book Antiqua" w:hAnsi="Book Antiqua" w:cs="Arial"/>
          <w:sz w:val="22"/>
          <w:szCs w:val="22"/>
        </w:rPr>
      </w:pPr>
      <w:r w:rsidRPr="00EA1770">
        <w:rPr>
          <w:rFonts w:ascii="Book Antiqua" w:hAnsi="Book Antiqua" w:cs="Arial"/>
          <w:sz w:val="22"/>
          <w:szCs w:val="22"/>
        </w:rPr>
        <w:t>“1.</w:t>
      </w:r>
      <w:r w:rsidRPr="00EA1770">
        <w:rPr>
          <w:rFonts w:ascii="Book Antiqua" w:hAnsi="Book Antiqua" w:cs="Arial"/>
          <w:sz w:val="22"/>
          <w:szCs w:val="22"/>
        </w:rPr>
        <w:tab/>
      </w:r>
      <w:r w:rsidR="00222BAD" w:rsidRPr="00EA1770">
        <w:rPr>
          <w:rFonts w:ascii="Book Antiqua" w:hAnsi="Book Antiqua" w:cs="Arial"/>
          <w:sz w:val="22"/>
          <w:szCs w:val="22"/>
        </w:rPr>
        <w:t>At [13] the FTJ satisfies herself that the Appellant was over the age of 18 on arrival in view of a letter from Oxford County Council dated 18</w:t>
      </w:r>
      <w:r w:rsidR="00222BAD" w:rsidRPr="00EA1770">
        <w:rPr>
          <w:rFonts w:ascii="Book Antiqua" w:hAnsi="Book Antiqua" w:cs="Arial"/>
          <w:sz w:val="22"/>
          <w:szCs w:val="22"/>
          <w:vertAlign w:val="superscript"/>
        </w:rPr>
        <w:t>th</w:t>
      </w:r>
      <w:r w:rsidR="00222BAD" w:rsidRPr="00EA1770">
        <w:rPr>
          <w:rFonts w:ascii="Book Antiqua" w:hAnsi="Book Antiqua" w:cs="Arial"/>
          <w:sz w:val="22"/>
          <w:szCs w:val="22"/>
        </w:rPr>
        <w:t xml:space="preserve"> March 2016, which states that the conclusion was ‘</w:t>
      </w:r>
      <w:r w:rsidR="00222BAD" w:rsidRPr="00EA1770">
        <w:rPr>
          <w:rFonts w:ascii="Book Antiqua" w:hAnsi="Book Antiqua" w:cs="Arial"/>
          <w:b/>
          <w:sz w:val="22"/>
          <w:szCs w:val="22"/>
          <w:u w:val="single"/>
        </w:rPr>
        <w:t>Merton</w:t>
      </w:r>
      <w:r w:rsidR="00222BAD" w:rsidRPr="00EA1770">
        <w:rPr>
          <w:rFonts w:ascii="Book Antiqua" w:hAnsi="Book Antiqua" w:cs="Arial"/>
          <w:sz w:val="22"/>
          <w:szCs w:val="22"/>
        </w:rPr>
        <w:t xml:space="preserve"> compliant’, and the absence of any evidence produced by the Appellant even though the FTJ found he was still in contact with his family.  While the latter reason may support the FTJ’s conclusion, there is little evidence that there was a formal age assessment by Oxford County Council, let alone a </w:t>
      </w:r>
      <w:r w:rsidR="00222BAD" w:rsidRPr="00EA1770">
        <w:rPr>
          <w:rFonts w:ascii="Book Antiqua" w:hAnsi="Book Antiqua" w:cs="Arial"/>
          <w:b/>
          <w:sz w:val="22"/>
          <w:szCs w:val="22"/>
          <w:u w:val="single"/>
        </w:rPr>
        <w:t>Merton</w:t>
      </w:r>
      <w:r w:rsidR="00222BAD" w:rsidRPr="00EA1770">
        <w:rPr>
          <w:rFonts w:ascii="Book Antiqua" w:hAnsi="Book Antiqua" w:cs="Arial"/>
          <w:sz w:val="22"/>
          <w:szCs w:val="22"/>
        </w:rPr>
        <w:t xml:space="preserve"> compliant one, and the GCID Note at pages 7 and 8 of the Appellant’s bundle suggests that Birmingham Social Services were treating the Appellant as a child.  Despite this issue being raised in the skeleton argument, the FTJ failed to engage with it.</w:t>
      </w:r>
    </w:p>
    <w:p w14:paraId="03534F92" w14:textId="2ED65F97" w:rsidR="00222BAD" w:rsidRPr="00EA1770" w:rsidRDefault="00BC49F1" w:rsidP="000F4C84">
      <w:pPr>
        <w:spacing w:before="120"/>
        <w:ind w:left="1701" w:right="567" w:hanging="567"/>
        <w:jc w:val="both"/>
        <w:rPr>
          <w:rFonts w:ascii="Book Antiqua" w:hAnsi="Book Antiqua" w:cs="Arial"/>
          <w:sz w:val="22"/>
          <w:szCs w:val="22"/>
        </w:rPr>
      </w:pPr>
      <w:r w:rsidRPr="00EA1770">
        <w:rPr>
          <w:rFonts w:ascii="Book Antiqua" w:hAnsi="Book Antiqua" w:cs="Arial"/>
          <w:sz w:val="22"/>
          <w:szCs w:val="22"/>
        </w:rPr>
        <w:t>2.</w:t>
      </w:r>
      <w:r w:rsidRPr="00EA1770">
        <w:rPr>
          <w:rFonts w:ascii="Book Antiqua" w:hAnsi="Book Antiqua" w:cs="Arial"/>
          <w:sz w:val="22"/>
          <w:szCs w:val="22"/>
        </w:rPr>
        <w:tab/>
      </w:r>
      <w:r w:rsidR="00222BAD" w:rsidRPr="00EA1770">
        <w:rPr>
          <w:rFonts w:ascii="Book Antiqua" w:hAnsi="Book Antiqua" w:cs="Arial"/>
          <w:sz w:val="22"/>
          <w:szCs w:val="22"/>
        </w:rPr>
        <w:t>Even though the FTJ subsequently gave a number of reasons for</w:t>
      </w:r>
      <w:r w:rsidR="00AA7993">
        <w:rPr>
          <w:rFonts w:ascii="Book Antiqua" w:hAnsi="Book Antiqua" w:cs="Arial"/>
          <w:sz w:val="22"/>
          <w:szCs w:val="22"/>
        </w:rPr>
        <w:t xml:space="preserve"> rejecting</w:t>
      </w:r>
      <w:r w:rsidR="00222BAD" w:rsidRPr="00EA1770">
        <w:rPr>
          <w:rFonts w:ascii="Book Antiqua" w:hAnsi="Book Antiqua" w:cs="Arial"/>
          <w:sz w:val="22"/>
          <w:szCs w:val="22"/>
        </w:rPr>
        <w:t xml:space="preserve"> the Appellant’s credibility, primarily based on inconsistent evidence, it is, at this stage, arguable that the FTJ was not reasonably entitled to rely on a one page letter from Oxford County Council, which appears to have been based on a visual assessment alone, in concluding that the Appellant was over the age of 18, and that this may have infected her other adverse credibility findings in the absence of any further consideration that the Appellant may have been a child at the time of his asylum interview.</w:t>
      </w:r>
    </w:p>
    <w:p w14:paraId="2E205321" w14:textId="77777777" w:rsidR="00222BAD" w:rsidRPr="00EA1770" w:rsidRDefault="00BC49F1" w:rsidP="000F4C84">
      <w:pPr>
        <w:spacing w:before="120"/>
        <w:ind w:left="1701" w:right="567" w:hanging="567"/>
        <w:jc w:val="both"/>
        <w:rPr>
          <w:rFonts w:ascii="Book Antiqua" w:hAnsi="Book Antiqua" w:cs="Arial"/>
          <w:sz w:val="22"/>
          <w:szCs w:val="22"/>
        </w:rPr>
      </w:pPr>
      <w:r w:rsidRPr="00EA1770">
        <w:rPr>
          <w:rFonts w:ascii="Book Antiqua" w:hAnsi="Book Antiqua" w:cs="Arial"/>
          <w:sz w:val="22"/>
          <w:szCs w:val="22"/>
        </w:rPr>
        <w:t>3.</w:t>
      </w:r>
      <w:r w:rsidRPr="00EA1770">
        <w:rPr>
          <w:rFonts w:ascii="Book Antiqua" w:hAnsi="Book Antiqua" w:cs="Arial"/>
          <w:sz w:val="22"/>
          <w:szCs w:val="22"/>
        </w:rPr>
        <w:tab/>
        <w:t>I do not find the remaining grounds at paragraphs 5 to 7 persuasive.  Permission is only granted on the basis set out above.”</w:t>
      </w:r>
    </w:p>
    <w:p w14:paraId="2921F095" w14:textId="17FED2EE" w:rsidR="000B2350" w:rsidRDefault="00BC49F1" w:rsidP="005E5DFF">
      <w:pPr>
        <w:numPr>
          <w:ilvl w:val="0"/>
          <w:numId w:val="3"/>
        </w:numPr>
        <w:spacing w:before="240"/>
        <w:jc w:val="both"/>
        <w:rPr>
          <w:rFonts w:ascii="Book Antiqua" w:hAnsi="Book Antiqua" w:cs="Arial"/>
        </w:rPr>
      </w:pPr>
      <w:r>
        <w:rPr>
          <w:rFonts w:ascii="Book Antiqua" w:hAnsi="Book Antiqua" w:cs="Arial"/>
        </w:rPr>
        <w:t>Following the grant of permission</w:t>
      </w:r>
      <w:r w:rsidR="00746C92">
        <w:rPr>
          <w:rFonts w:ascii="Book Antiqua" w:hAnsi="Book Antiqua" w:cs="Arial"/>
        </w:rPr>
        <w:t>,</w:t>
      </w:r>
      <w:r>
        <w:rPr>
          <w:rFonts w:ascii="Book Antiqua" w:hAnsi="Book Antiqua" w:cs="Arial"/>
        </w:rPr>
        <w:t xml:space="preserve"> the Respondent su</w:t>
      </w:r>
      <w:r w:rsidR="00E515EC">
        <w:rPr>
          <w:rFonts w:ascii="Book Antiqua" w:hAnsi="Book Antiqua" w:cs="Arial"/>
        </w:rPr>
        <w:t>bmitted a response pursuant to r</w:t>
      </w:r>
      <w:r>
        <w:rPr>
          <w:rFonts w:ascii="Book Antiqua" w:hAnsi="Book Antiqua" w:cs="Arial"/>
        </w:rPr>
        <w:t>ule 24 of the Tribunal Procedure (Upper Tribu</w:t>
      </w:r>
      <w:r w:rsidR="00E515EC">
        <w:rPr>
          <w:rFonts w:ascii="Book Antiqua" w:hAnsi="Book Antiqua" w:cs="Arial"/>
        </w:rPr>
        <w:t xml:space="preserve">nal) </w:t>
      </w:r>
      <w:r w:rsidR="007459C3">
        <w:rPr>
          <w:rFonts w:ascii="Book Antiqua" w:hAnsi="Book Antiqua" w:cs="Arial"/>
        </w:rPr>
        <w:t>R</w:t>
      </w:r>
      <w:r>
        <w:rPr>
          <w:rFonts w:ascii="Book Antiqua" w:hAnsi="Book Antiqua" w:cs="Arial"/>
        </w:rPr>
        <w:t xml:space="preserve">ules 2008, contending, in summary, that the grounds disclose no error of law. </w:t>
      </w:r>
    </w:p>
    <w:p w14:paraId="16175B93" w14:textId="77777777" w:rsidR="00BC49F1" w:rsidRDefault="00BC49F1" w:rsidP="005E5DFF">
      <w:pPr>
        <w:numPr>
          <w:ilvl w:val="0"/>
          <w:numId w:val="3"/>
        </w:numPr>
        <w:spacing w:before="240"/>
        <w:jc w:val="both"/>
        <w:rPr>
          <w:rFonts w:ascii="Book Antiqua" w:hAnsi="Book Antiqua" w:cs="Arial"/>
        </w:rPr>
      </w:pPr>
      <w:r>
        <w:rPr>
          <w:rFonts w:ascii="Book Antiqua" w:hAnsi="Book Antiqua" w:cs="Arial"/>
        </w:rPr>
        <w:t>Directions were issued making provision for there to be</w:t>
      </w:r>
      <w:r w:rsidR="00DF14F0">
        <w:rPr>
          <w:rFonts w:ascii="Book Antiqua" w:hAnsi="Book Antiqua" w:cs="Arial"/>
        </w:rPr>
        <w:t xml:space="preserve"> a</w:t>
      </w:r>
      <w:r>
        <w:rPr>
          <w:rFonts w:ascii="Book Antiqua" w:hAnsi="Book Antiqua" w:cs="Arial"/>
        </w:rPr>
        <w:t xml:space="preserve"> hearing before the Upper Tribunal to ascertain whether the FTT decision contained an error of law such that it should be set aside.</w:t>
      </w:r>
    </w:p>
    <w:p w14:paraId="1920C8E8" w14:textId="77777777" w:rsidR="00BC49F1" w:rsidRPr="00BC49F1" w:rsidRDefault="00BC49F1" w:rsidP="00BC49F1">
      <w:pPr>
        <w:spacing w:before="240"/>
        <w:jc w:val="both"/>
        <w:rPr>
          <w:rFonts w:ascii="Book Antiqua" w:hAnsi="Book Antiqua" w:cs="Arial"/>
          <w:b/>
        </w:rPr>
      </w:pPr>
      <w:r w:rsidRPr="00BC49F1">
        <w:rPr>
          <w:rFonts w:ascii="Book Antiqua" w:hAnsi="Book Antiqua" w:cs="Arial"/>
          <w:b/>
        </w:rPr>
        <w:lastRenderedPageBreak/>
        <w:t>The Upper Tribunal Hearing</w:t>
      </w:r>
    </w:p>
    <w:p w14:paraId="19C83018" w14:textId="48DD67C6" w:rsidR="00BC49F1" w:rsidRDefault="00BC49F1" w:rsidP="005E5DFF">
      <w:pPr>
        <w:numPr>
          <w:ilvl w:val="0"/>
          <w:numId w:val="3"/>
        </w:numPr>
        <w:spacing w:before="240"/>
        <w:jc w:val="both"/>
        <w:rPr>
          <w:rFonts w:ascii="Book Antiqua" w:hAnsi="Book Antiqua" w:cs="Arial"/>
        </w:rPr>
      </w:pPr>
      <w:r>
        <w:rPr>
          <w:rFonts w:ascii="Book Antiqua" w:hAnsi="Book Antiqua" w:cs="Arial"/>
        </w:rPr>
        <w:t>Mr Bedford relied upon the grounds upon which permission to appeal had been granted,</w:t>
      </w:r>
      <w:r w:rsidR="001A1639">
        <w:rPr>
          <w:rFonts w:ascii="Book Antiqua" w:hAnsi="Book Antiqua" w:cs="Arial"/>
        </w:rPr>
        <w:t xml:space="preserve"> and submitted</w:t>
      </w:r>
      <w:r>
        <w:rPr>
          <w:rFonts w:ascii="Book Antiqua" w:hAnsi="Book Antiqua" w:cs="Arial"/>
        </w:rPr>
        <w:t xml:space="preserve"> that the judge was in error at paragraph 13 in relying upon the letter from Oxfordshire County Council, and finding that the Appellant had produced no e</w:t>
      </w:r>
      <w:r w:rsidR="00B02836">
        <w:rPr>
          <w:rFonts w:ascii="Book Antiqua" w:hAnsi="Book Antiqua" w:cs="Arial"/>
        </w:rPr>
        <w:t>vidence of his age.  Mr Bedford pointed out that at page</w:t>
      </w:r>
      <w:r w:rsidR="002A0BCB">
        <w:rPr>
          <w:rFonts w:ascii="Book Antiqua" w:hAnsi="Book Antiqua" w:cs="Arial"/>
        </w:rPr>
        <w:t>s</w:t>
      </w:r>
      <w:r w:rsidR="00B02836">
        <w:rPr>
          <w:rFonts w:ascii="Book Antiqua" w:hAnsi="Book Antiqua" w:cs="Arial"/>
        </w:rPr>
        <w:t xml:space="preserve"> 7 and 8 of the Appellant’s bundle, there was a GCID case record sheet, which confirmed Birmingham Social Services had been treating the Appellant as a minor since he initially claimed asylum.  The judge had not taken this evidence into account.  </w:t>
      </w:r>
    </w:p>
    <w:p w14:paraId="2FE9CAF5" w14:textId="77777777" w:rsidR="00B02836" w:rsidRDefault="00B02836" w:rsidP="005E5DFF">
      <w:pPr>
        <w:numPr>
          <w:ilvl w:val="0"/>
          <w:numId w:val="3"/>
        </w:numPr>
        <w:spacing w:before="240"/>
        <w:jc w:val="both"/>
        <w:rPr>
          <w:rFonts w:ascii="Book Antiqua" w:hAnsi="Book Antiqua" w:cs="Arial"/>
        </w:rPr>
      </w:pPr>
      <w:r>
        <w:rPr>
          <w:rFonts w:ascii="Book Antiqua" w:hAnsi="Book Antiqua" w:cs="Arial"/>
        </w:rPr>
        <w:t xml:space="preserve">Mrs Aboni, on behalf of the Respondent, stated </w:t>
      </w:r>
      <w:r w:rsidR="000C6010">
        <w:rPr>
          <w:rFonts w:ascii="Book Antiqua" w:hAnsi="Book Antiqua" w:cs="Arial"/>
        </w:rPr>
        <w:t>that she did not rely upon the r</w:t>
      </w:r>
      <w:r>
        <w:rPr>
          <w:rFonts w:ascii="Book Antiqua" w:hAnsi="Book Antiqua" w:cs="Arial"/>
        </w:rPr>
        <w:t>ule 24 response, but conceded that the judge had materially e</w:t>
      </w:r>
      <w:r w:rsidR="000C0C82">
        <w:rPr>
          <w:rFonts w:ascii="Book Antiqua" w:hAnsi="Book Antiqua" w:cs="Arial"/>
        </w:rPr>
        <w:t>rred in law in considering the A</w:t>
      </w:r>
      <w:r>
        <w:rPr>
          <w:rFonts w:ascii="Book Antiqua" w:hAnsi="Book Antiqua" w:cs="Arial"/>
        </w:rPr>
        <w:t>ppellant’s age.  Mrs Aboni accepted that the judge had not engaged with the evidence referred to by Mr Bedford, at pages 7-8 of the Appellant’s bundle which ran contrary to the letter dated 18</w:t>
      </w:r>
      <w:r w:rsidRPr="00B02836">
        <w:rPr>
          <w:rFonts w:ascii="Book Antiqua" w:hAnsi="Book Antiqua" w:cs="Arial"/>
          <w:vertAlign w:val="superscript"/>
        </w:rPr>
        <w:t>th</w:t>
      </w:r>
      <w:r>
        <w:rPr>
          <w:rFonts w:ascii="Book Antiqua" w:hAnsi="Book Antiqua" w:cs="Arial"/>
        </w:rPr>
        <w:t xml:space="preserve"> March 2016 from Oxfordshire County Council.  In addition, Mrs Aboni advised that there had in fact been an age assessment carried out by Birmingham Social Services on 12</w:t>
      </w:r>
      <w:r w:rsidRPr="00B02836">
        <w:rPr>
          <w:rFonts w:ascii="Book Antiqua" w:hAnsi="Book Antiqua" w:cs="Arial"/>
          <w:vertAlign w:val="superscript"/>
        </w:rPr>
        <w:t>th</w:t>
      </w:r>
      <w:r>
        <w:rPr>
          <w:rFonts w:ascii="Book Antiqua" w:hAnsi="Book Antiqua" w:cs="Arial"/>
        </w:rPr>
        <w:t xml:space="preserve"> January 2017, and the Appellant’s date of birth had been assessed as 1</w:t>
      </w:r>
      <w:r w:rsidRPr="00B02836">
        <w:rPr>
          <w:rFonts w:ascii="Book Antiqua" w:hAnsi="Book Antiqua" w:cs="Arial"/>
          <w:vertAlign w:val="superscript"/>
        </w:rPr>
        <w:t>st</w:t>
      </w:r>
      <w:r>
        <w:rPr>
          <w:rFonts w:ascii="Book Antiqua" w:hAnsi="Book Antiqua" w:cs="Arial"/>
        </w:rPr>
        <w:t xml:space="preserve"> January 1999 and therefore the Appellant was a minor when he entered the UK in March 2016 and when he was interviewed in connection with his asylum claim.</w:t>
      </w:r>
    </w:p>
    <w:p w14:paraId="371BE25C" w14:textId="77777777" w:rsidR="00B02836" w:rsidRDefault="00B02836" w:rsidP="005E5DFF">
      <w:pPr>
        <w:numPr>
          <w:ilvl w:val="0"/>
          <w:numId w:val="3"/>
        </w:numPr>
        <w:spacing w:before="240"/>
        <w:jc w:val="both"/>
        <w:rPr>
          <w:rFonts w:ascii="Book Antiqua" w:hAnsi="Book Antiqua" w:cs="Arial"/>
        </w:rPr>
      </w:pPr>
      <w:r>
        <w:rPr>
          <w:rFonts w:ascii="Book Antiqua" w:hAnsi="Book Antiqua" w:cs="Arial"/>
        </w:rPr>
        <w:t>Both representatives therefore submitted that the decision of the FTT was unsafe, and should be set aside, and the appeal remitted to the FTT to be heard afresh with no findings preserved.</w:t>
      </w:r>
    </w:p>
    <w:p w14:paraId="43C7B698" w14:textId="77777777" w:rsidR="00B02836" w:rsidRPr="00B02836" w:rsidRDefault="00B02836" w:rsidP="00B02836">
      <w:pPr>
        <w:spacing w:before="240"/>
        <w:jc w:val="both"/>
        <w:rPr>
          <w:rFonts w:ascii="Book Antiqua" w:hAnsi="Book Antiqua" w:cs="Arial"/>
          <w:b/>
        </w:rPr>
      </w:pPr>
      <w:r w:rsidRPr="00B02836">
        <w:rPr>
          <w:rFonts w:ascii="Book Antiqua" w:hAnsi="Book Antiqua" w:cs="Arial"/>
          <w:b/>
        </w:rPr>
        <w:t>My Conclusions and Reasons</w:t>
      </w:r>
    </w:p>
    <w:p w14:paraId="5FB4B085" w14:textId="38987DA1" w:rsidR="00B02836" w:rsidRDefault="003E1A56" w:rsidP="005E5DFF">
      <w:pPr>
        <w:numPr>
          <w:ilvl w:val="0"/>
          <w:numId w:val="3"/>
        </w:numPr>
        <w:spacing w:before="240"/>
        <w:jc w:val="both"/>
        <w:rPr>
          <w:rFonts w:ascii="Book Antiqua" w:hAnsi="Book Antiqua" w:cs="Arial"/>
        </w:rPr>
      </w:pPr>
      <w:r>
        <w:rPr>
          <w:rFonts w:ascii="Book Antiqua" w:hAnsi="Book Antiqua" w:cs="Arial"/>
        </w:rPr>
        <w:t>I find the judge erred in considering the Appellant’s age, although it is clear in my view, that the parties were not aware that there had been an age assessment carried out by Birmingham Social Services in January 2017,</w:t>
      </w:r>
      <w:r w:rsidR="0014080E">
        <w:rPr>
          <w:rFonts w:ascii="Book Antiqua" w:hAnsi="Book Antiqua" w:cs="Arial"/>
        </w:rPr>
        <w:t xml:space="preserve"> and</w:t>
      </w:r>
      <w:r>
        <w:rPr>
          <w:rFonts w:ascii="Book Antiqua" w:hAnsi="Book Antiqua" w:cs="Arial"/>
        </w:rPr>
        <w:t xml:space="preserve"> therefore the judge cannot be blamed for not being aware of that.  There was however evidence contained within the Appellant’s bundle to counter the opinion given in the Oxfordshire County Council letter of 18</w:t>
      </w:r>
      <w:r w:rsidRPr="003E1A56">
        <w:rPr>
          <w:rFonts w:ascii="Book Antiqua" w:hAnsi="Book Antiqua" w:cs="Arial"/>
          <w:vertAlign w:val="superscript"/>
        </w:rPr>
        <w:t>th</w:t>
      </w:r>
      <w:r>
        <w:rPr>
          <w:rFonts w:ascii="Book Antiqua" w:hAnsi="Book Antiqua" w:cs="Arial"/>
        </w:rPr>
        <w:t xml:space="preserve"> March 2016, and the judge did not engage with that evidence.  </w:t>
      </w:r>
    </w:p>
    <w:p w14:paraId="31E4CD36" w14:textId="3FAD85D9" w:rsidR="003E1A56" w:rsidRDefault="003E1A56" w:rsidP="005E5DFF">
      <w:pPr>
        <w:numPr>
          <w:ilvl w:val="0"/>
          <w:numId w:val="3"/>
        </w:numPr>
        <w:spacing w:before="240"/>
        <w:jc w:val="both"/>
        <w:rPr>
          <w:rFonts w:ascii="Book Antiqua" w:hAnsi="Book Antiqua" w:cs="Arial"/>
        </w:rPr>
      </w:pPr>
      <w:r>
        <w:rPr>
          <w:rFonts w:ascii="Book Antiqua" w:hAnsi="Book Antiqua" w:cs="Arial"/>
        </w:rPr>
        <w:t xml:space="preserve">The error is material for the reasons given in the grounds seeking permission to appeal, </w:t>
      </w:r>
      <w:r w:rsidR="00A02DDF">
        <w:rPr>
          <w:rFonts w:ascii="Book Antiqua" w:hAnsi="Book Antiqua" w:cs="Arial"/>
        </w:rPr>
        <w:t>in</w:t>
      </w:r>
      <w:r>
        <w:rPr>
          <w:rFonts w:ascii="Book Antiqua" w:hAnsi="Book Antiqua" w:cs="Arial"/>
        </w:rPr>
        <w:t xml:space="preserve"> that it appears that the Appellant was a minor when he entered the UK and was a minor when interviewed, although he was treated by the Respondent as an adult.  The judge therefore needed to consider the Joint Presidential Guidance Note No.2 of 2010.</w:t>
      </w:r>
    </w:p>
    <w:p w14:paraId="31A163DD" w14:textId="77777777" w:rsidR="003E1A56" w:rsidRDefault="003E1A56" w:rsidP="005E5DFF">
      <w:pPr>
        <w:numPr>
          <w:ilvl w:val="0"/>
          <w:numId w:val="3"/>
        </w:numPr>
        <w:spacing w:before="240"/>
        <w:jc w:val="both"/>
        <w:rPr>
          <w:rFonts w:ascii="Book Antiqua" w:hAnsi="Book Antiqua" w:cs="Arial"/>
        </w:rPr>
      </w:pPr>
      <w:r>
        <w:rPr>
          <w:rFonts w:ascii="Book Antiqua" w:hAnsi="Book Antiqua" w:cs="Arial"/>
        </w:rPr>
        <w:t>The decision of the FTT is set aside with no findings preserved.  The error in relation to age may have infected the other credibility findings that were made.  The decision needs to be re-made.  I have taken into account paragraph 7.2 of the Senior President’s Practice Statements and find that it is appropriate to remit this appeal back to the FTT.  This is because there is substantial fact-finding to be undertaken, and it is more appropriate for this to be undertaken by the FTT rather than the Upper Tribunal.</w:t>
      </w:r>
    </w:p>
    <w:p w14:paraId="1780E78F" w14:textId="77777777" w:rsidR="003E1A56" w:rsidRPr="00F5664C" w:rsidRDefault="003E1A56" w:rsidP="005E5DFF">
      <w:pPr>
        <w:numPr>
          <w:ilvl w:val="0"/>
          <w:numId w:val="3"/>
        </w:numPr>
        <w:spacing w:before="240"/>
        <w:jc w:val="both"/>
        <w:rPr>
          <w:rFonts w:ascii="Book Antiqua" w:hAnsi="Book Antiqua" w:cs="Arial"/>
        </w:rPr>
      </w:pPr>
      <w:r>
        <w:rPr>
          <w:rFonts w:ascii="Book Antiqua" w:hAnsi="Book Antiqua" w:cs="Arial"/>
        </w:rPr>
        <w:t xml:space="preserve">The appeal is to be heard by an FTT Judge other than Judge Grimmett.  The parties will be advised of the time and date of hearing in due course.  The Appellant’s </w:t>
      </w:r>
      <w:r>
        <w:rPr>
          <w:rFonts w:ascii="Book Antiqua" w:hAnsi="Book Antiqua" w:cs="Arial"/>
        </w:rPr>
        <w:lastRenderedPageBreak/>
        <w:t>representatives should note that the full bundle of documents submitted to the FTT on behalf of the Appellant is not on the Tribunal file.  All that is on the Tribunal file is the first 70 pages of the bundle.  It is understood that the Respondent still has the full bundle, but the Tribunal will need to receive a full Appellant’s bundle.</w:t>
      </w:r>
    </w:p>
    <w:p w14:paraId="47401D5C"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01B3260C" w14:textId="77777777" w:rsidR="00F13D39" w:rsidRPr="00F13D39" w:rsidRDefault="00F13D39" w:rsidP="00F13D39">
      <w:pPr>
        <w:jc w:val="both"/>
        <w:rPr>
          <w:rFonts w:ascii="Book Antiqua" w:hAnsi="Book Antiqua" w:cs="Arial"/>
        </w:rPr>
      </w:pPr>
    </w:p>
    <w:p w14:paraId="50C742BF" w14:textId="77777777" w:rsidR="00F13D39" w:rsidRPr="00F13D39" w:rsidRDefault="00F13D39" w:rsidP="00F13D39">
      <w:pPr>
        <w:jc w:val="both"/>
        <w:rPr>
          <w:rFonts w:ascii="Book Antiqua" w:hAnsi="Book Antiqua" w:cs="Arial"/>
        </w:rPr>
      </w:pPr>
      <w:r w:rsidRPr="00F13D39">
        <w:rPr>
          <w:rFonts w:ascii="Book Antiqua" w:hAnsi="Book Antiqua" w:cs="Arial"/>
        </w:rPr>
        <w:t>The</w:t>
      </w:r>
      <w:r w:rsidR="003E1A56">
        <w:rPr>
          <w:rFonts w:ascii="Book Antiqua" w:hAnsi="Book Antiqua" w:cs="Arial"/>
        </w:rPr>
        <w:t xml:space="preserve"> decision of the FTT involved the making of an error of law such that it is set aside.  The appeal is allowed to the extent that it is remitted to the FTT with no findings of fact preserved.</w:t>
      </w:r>
    </w:p>
    <w:p w14:paraId="07586F8F" w14:textId="77777777" w:rsidR="00F13D39" w:rsidRPr="00B11422" w:rsidRDefault="00F13D39" w:rsidP="00F13D39">
      <w:pPr>
        <w:jc w:val="both"/>
        <w:rPr>
          <w:rFonts w:ascii="Book Antiqua" w:hAnsi="Book Antiqua" w:cs="Arial"/>
          <w:b/>
        </w:rPr>
      </w:pPr>
    </w:p>
    <w:p w14:paraId="66BC8714" w14:textId="77777777" w:rsidR="00B11422" w:rsidRPr="00B11422" w:rsidRDefault="00B11422" w:rsidP="00F13D39">
      <w:pPr>
        <w:jc w:val="both"/>
        <w:rPr>
          <w:rFonts w:ascii="Book Antiqua" w:hAnsi="Book Antiqua" w:cs="Arial"/>
          <w:b/>
        </w:rPr>
      </w:pPr>
      <w:r w:rsidRPr="00B11422">
        <w:rPr>
          <w:rFonts w:ascii="Book Antiqua" w:hAnsi="Book Antiqua" w:cs="Arial"/>
          <w:b/>
        </w:rPr>
        <w:t xml:space="preserve">Anonymity </w:t>
      </w:r>
    </w:p>
    <w:p w14:paraId="69970B11" w14:textId="77777777" w:rsidR="00B11422" w:rsidRPr="00F13D39" w:rsidRDefault="00B11422" w:rsidP="00F13D39">
      <w:pPr>
        <w:jc w:val="both"/>
        <w:rPr>
          <w:rFonts w:ascii="Book Antiqua" w:hAnsi="Book Antiqua" w:cs="Arial"/>
        </w:rPr>
      </w:pPr>
    </w:p>
    <w:p w14:paraId="62906E3B" w14:textId="69197412" w:rsidR="00F13D39" w:rsidRPr="00F13D39" w:rsidRDefault="00F13D39" w:rsidP="00F13D39">
      <w:pPr>
        <w:jc w:val="both"/>
        <w:rPr>
          <w:rFonts w:ascii="Book Antiqua" w:hAnsi="Book Antiqua" w:cs="Arial"/>
        </w:rPr>
      </w:pPr>
      <w:r w:rsidRPr="00F13D39">
        <w:rPr>
          <w:rFonts w:ascii="Book Antiqua" w:hAnsi="Book Antiqua" w:cs="Arial"/>
          <w:b/>
        </w:rPr>
        <w:t>D</w:t>
      </w:r>
      <w:r w:rsidR="00FA5C16">
        <w:rPr>
          <w:rFonts w:ascii="Book Antiqua" w:hAnsi="Book Antiqua" w:cs="Arial"/>
          <w:b/>
        </w:rPr>
        <w:t>irection Regarding Anonymity – r</w:t>
      </w:r>
      <w:r w:rsidRPr="00F13D39">
        <w:rPr>
          <w:rFonts w:ascii="Book Antiqua" w:hAnsi="Book Antiqua" w:cs="Arial"/>
          <w:b/>
        </w:rPr>
        <w:t>ule 14 of the Tribu</w:t>
      </w:r>
      <w:r w:rsidR="00FA5C16">
        <w:rPr>
          <w:rFonts w:ascii="Book Antiqua" w:hAnsi="Book Antiqua" w:cs="Arial"/>
          <w:b/>
        </w:rPr>
        <w:t xml:space="preserve">nal Procedure (Upper Tribunal) </w:t>
      </w:r>
      <w:r w:rsidR="002E4DD3">
        <w:rPr>
          <w:rFonts w:ascii="Book Antiqua" w:hAnsi="Book Antiqua" w:cs="Arial"/>
          <w:b/>
        </w:rPr>
        <w:t>R</w:t>
      </w:r>
      <w:r w:rsidRPr="00F13D39">
        <w:rPr>
          <w:rFonts w:ascii="Book Antiqua" w:hAnsi="Book Antiqua" w:cs="Arial"/>
          <w:b/>
        </w:rPr>
        <w:t>ules 2008</w:t>
      </w:r>
    </w:p>
    <w:p w14:paraId="59E1AC37" w14:textId="77777777" w:rsidR="00F13D39" w:rsidRPr="00F13D39" w:rsidRDefault="00F13D39" w:rsidP="00F13D39">
      <w:pPr>
        <w:jc w:val="both"/>
        <w:rPr>
          <w:rFonts w:ascii="Book Antiqua" w:hAnsi="Book Antiqua" w:cs="Arial"/>
        </w:rPr>
      </w:pPr>
    </w:p>
    <w:p w14:paraId="4198B191" w14:textId="0697E5AF"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him or any member of </w:t>
      </w:r>
      <w:r w:rsidR="002E4DD3">
        <w:rPr>
          <w:rFonts w:ascii="Book Antiqua" w:hAnsi="Book Antiqua"/>
        </w:rPr>
        <w:t>his</w:t>
      </w:r>
      <w:r w:rsidRPr="00F13D39">
        <w:rPr>
          <w:rFonts w:ascii="Book Antiqua" w:hAnsi="Book Antiqua"/>
        </w:rPr>
        <w:t xml:space="preserve"> family.  This direction applies both to the Appellant and to the Respondent.  Failure to comply with this direction could lead to contempt of court proceedings.</w:t>
      </w:r>
    </w:p>
    <w:p w14:paraId="19E0DD9F" w14:textId="77777777" w:rsidR="000369F5" w:rsidRPr="00F5664C" w:rsidRDefault="000369F5" w:rsidP="000369F5">
      <w:pPr>
        <w:tabs>
          <w:tab w:val="left" w:pos="2520"/>
        </w:tabs>
        <w:jc w:val="both"/>
        <w:rPr>
          <w:rFonts w:ascii="Book Antiqua" w:hAnsi="Book Antiqua" w:cs="Arial"/>
        </w:rPr>
      </w:pPr>
    </w:p>
    <w:p w14:paraId="1D128F34" w14:textId="77777777" w:rsidR="00F13D39" w:rsidRPr="00F5664C" w:rsidRDefault="00F13D39" w:rsidP="000369F5">
      <w:pPr>
        <w:tabs>
          <w:tab w:val="left" w:pos="2520"/>
        </w:tabs>
        <w:jc w:val="both"/>
        <w:rPr>
          <w:rFonts w:ascii="Book Antiqua" w:hAnsi="Book Antiqua" w:cs="Arial"/>
        </w:rPr>
      </w:pPr>
    </w:p>
    <w:p w14:paraId="6C0C78A2"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80849">
        <w:rPr>
          <w:rFonts w:ascii="Book Antiqua" w:hAnsi="Book Antiqua" w:cs="Arial"/>
        </w:rPr>
        <w:t xml:space="preserve"> 8</w:t>
      </w:r>
      <w:r w:rsidR="00280849" w:rsidRPr="00280849">
        <w:rPr>
          <w:rFonts w:ascii="Book Antiqua" w:hAnsi="Book Antiqua" w:cs="Arial"/>
          <w:vertAlign w:val="superscript"/>
        </w:rPr>
        <w:t>th</w:t>
      </w:r>
      <w:r w:rsidR="00280849">
        <w:rPr>
          <w:rFonts w:ascii="Book Antiqua" w:hAnsi="Book Antiqua" w:cs="Arial"/>
        </w:rPr>
        <w:t xml:space="preserve"> May 2018</w:t>
      </w:r>
    </w:p>
    <w:p w14:paraId="357CC847" w14:textId="77777777" w:rsidR="001F2716" w:rsidRPr="00F5664C" w:rsidRDefault="001F2716" w:rsidP="000369F5">
      <w:pPr>
        <w:tabs>
          <w:tab w:val="left" w:pos="2520"/>
        </w:tabs>
        <w:jc w:val="both"/>
        <w:rPr>
          <w:rFonts w:ascii="Book Antiqua" w:hAnsi="Book Antiqua" w:cs="Arial"/>
        </w:rPr>
      </w:pPr>
    </w:p>
    <w:p w14:paraId="436425FA"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7411B31F" w14:textId="77777777" w:rsidR="00F13D39" w:rsidRDefault="00F13D39" w:rsidP="000369F5">
      <w:pPr>
        <w:tabs>
          <w:tab w:val="left" w:pos="2520"/>
        </w:tabs>
        <w:jc w:val="both"/>
        <w:rPr>
          <w:rFonts w:ascii="Book Antiqua" w:hAnsi="Book Antiqua" w:cs="Arial"/>
        </w:rPr>
      </w:pPr>
    </w:p>
    <w:p w14:paraId="66119B27" w14:textId="58965B6B" w:rsidR="003834D5" w:rsidRDefault="003834D5" w:rsidP="000369F5">
      <w:pPr>
        <w:tabs>
          <w:tab w:val="left" w:pos="2520"/>
        </w:tabs>
        <w:jc w:val="both"/>
        <w:rPr>
          <w:rFonts w:ascii="Book Antiqua" w:hAnsi="Book Antiqua" w:cs="Arial"/>
        </w:rPr>
      </w:pPr>
    </w:p>
    <w:p w14:paraId="1B3DF9A8" w14:textId="49E9A2EB" w:rsidR="000F4C84" w:rsidRDefault="000F4C84" w:rsidP="000369F5">
      <w:pPr>
        <w:tabs>
          <w:tab w:val="left" w:pos="2520"/>
        </w:tabs>
        <w:jc w:val="both"/>
        <w:rPr>
          <w:rFonts w:ascii="Book Antiqua" w:hAnsi="Book Antiqua" w:cs="Arial"/>
        </w:rPr>
      </w:pPr>
    </w:p>
    <w:p w14:paraId="231BFA6C" w14:textId="77777777" w:rsidR="000F4C84" w:rsidRDefault="000F4C84" w:rsidP="000369F5">
      <w:pPr>
        <w:tabs>
          <w:tab w:val="left" w:pos="2520"/>
        </w:tabs>
        <w:jc w:val="both"/>
        <w:rPr>
          <w:rFonts w:ascii="Book Antiqua" w:hAnsi="Book Antiqua" w:cs="Arial"/>
        </w:rPr>
      </w:pPr>
    </w:p>
    <w:p w14:paraId="4C7A20C7"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04484491"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637B3315" w14:textId="77777777" w:rsidR="00F13D39" w:rsidRDefault="00F13D39" w:rsidP="00F13D39">
      <w:pPr>
        <w:jc w:val="both"/>
        <w:rPr>
          <w:rFonts w:ascii="Book Antiqua" w:hAnsi="Book Antiqua" w:cs="Arial"/>
        </w:rPr>
      </w:pPr>
    </w:p>
    <w:p w14:paraId="0863A69E" w14:textId="77777777" w:rsidR="00F13D39" w:rsidRDefault="00280849" w:rsidP="00F13D39">
      <w:pPr>
        <w:jc w:val="both"/>
        <w:rPr>
          <w:rFonts w:ascii="Book Antiqua" w:hAnsi="Book Antiqua" w:cs="Arial"/>
        </w:rPr>
      </w:pPr>
      <w:r>
        <w:rPr>
          <w:rFonts w:ascii="Book Antiqua" w:hAnsi="Book Antiqua" w:cs="Arial"/>
        </w:rPr>
        <w:t>No fee award is made by the Upper Tribunal.  The issue of any fee award will need to be considered by the FTT.</w:t>
      </w:r>
    </w:p>
    <w:p w14:paraId="5DC72C30" w14:textId="77777777" w:rsidR="00280849" w:rsidRDefault="00280849" w:rsidP="00F13D39">
      <w:pPr>
        <w:jc w:val="both"/>
        <w:rPr>
          <w:rFonts w:ascii="Book Antiqua" w:hAnsi="Book Antiqua" w:cs="Arial"/>
        </w:rPr>
      </w:pPr>
    </w:p>
    <w:p w14:paraId="3CF70315" w14:textId="77777777" w:rsidR="00280849" w:rsidRDefault="00280849" w:rsidP="00F13D39">
      <w:pPr>
        <w:jc w:val="both"/>
        <w:rPr>
          <w:rFonts w:ascii="Book Antiqua" w:hAnsi="Book Antiqua" w:cs="Arial"/>
        </w:rPr>
      </w:pPr>
    </w:p>
    <w:p w14:paraId="6B3E07B4"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280849">
        <w:rPr>
          <w:rFonts w:ascii="Book Antiqua" w:hAnsi="Book Antiqua" w:cs="Arial"/>
        </w:rPr>
        <w:t xml:space="preserve"> 8</w:t>
      </w:r>
      <w:r w:rsidR="00280849" w:rsidRPr="00280849">
        <w:rPr>
          <w:rFonts w:ascii="Book Antiqua" w:hAnsi="Book Antiqua" w:cs="Arial"/>
          <w:vertAlign w:val="superscript"/>
        </w:rPr>
        <w:t>th</w:t>
      </w:r>
      <w:r w:rsidR="00280849">
        <w:rPr>
          <w:rFonts w:ascii="Book Antiqua" w:hAnsi="Book Antiqua" w:cs="Arial"/>
        </w:rPr>
        <w:t xml:space="preserve"> May 2018</w:t>
      </w:r>
    </w:p>
    <w:p w14:paraId="1F834CB6" w14:textId="77777777" w:rsidR="00F13D39" w:rsidRPr="00F5664C" w:rsidRDefault="00F13D39" w:rsidP="00F13D39">
      <w:pPr>
        <w:tabs>
          <w:tab w:val="left" w:pos="2520"/>
        </w:tabs>
        <w:jc w:val="both"/>
        <w:rPr>
          <w:rFonts w:ascii="Book Antiqua" w:hAnsi="Book Antiqua" w:cs="Arial"/>
        </w:rPr>
      </w:pPr>
    </w:p>
    <w:p w14:paraId="488F9CDD" w14:textId="6FB5B4C0" w:rsidR="0049389F"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763F4E8F"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8344F" w14:textId="77777777" w:rsidR="006E316A" w:rsidRDefault="006E316A">
      <w:r>
        <w:separator/>
      </w:r>
    </w:p>
  </w:endnote>
  <w:endnote w:type="continuationSeparator" w:id="0">
    <w:p w14:paraId="1E54BBFE" w14:textId="77777777" w:rsidR="006E316A" w:rsidRDefault="006E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0247D" w14:textId="4017EB99"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E6693">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B0A1"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469AC" w14:textId="77777777" w:rsidR="006E316A" w:rsidRDefault="006E316A">
      <w:r>
        <w:separator/>
      </w:r>
    </w:p>
  </w:footnote>
  <w:footnote w:type="continuationSeparator" w:id="0">
    <w:p w14:paraId="42F8C8AF" w14:textId="77777777" w:rsidR="006E316A" w:rsidRDefault="006E3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E10B"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B2350">
      <w:rPr>
        <w:rFonts w:ascii="Book Antiqua" w:hAnsi="Book Antiqua" w:cs="Arial"/>
        <w:sz w:val="16"/>
        <w:szCs w:val="16"/>
      </w:rPr>
      <w:t xml:space="preserve"> PA/11657/2016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D06D4"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50"/>
    <w:rsid w:val="00000621"/>
    <w:rsid w:val="000036C2"/>
    <w:rsid w:val="00030C00"/>
    <w:rsid w:val="00033D3D"/>
    <w:rsid w:val="000369F5"/>
    <w:rsid w:val="00047F27"/>
    <w:rsid w:val="00071A7E"/>
    <w:rsid w:val="000746C0"/>
    <w:rsid w:val="00074D1D"/>
    <w:rsid w:val="00092580"/>
    <w:rsid w:val="000B2350"/>
    <w:rsid w:val="000C0C82"/>
    <w:rsid w:val="000C6010"/>
    <w:rsid w:val="000D01C9"/>
    <w:rsid w:val="000D5D94"/>
    <w:rsid w:val="000E0CD7"/>
    <w:rsid w:val="000F4C84"/>
    <w:rsid w:val="00114F8B"/>
    <w:rsid w:val="001165A7"/>
    <w:rsid w:val="0014080E"/>
    <w:rsid w:val="00151BB7"/>
    <w:rsid w:val="00155D87"/>
    <w:rsid w:val="00167D3A"/>
    <w:rsid w:val="001963FF"/>
    <w:rsid w:val="001A1639"/>
    <w:rsid w:val="001A1E2C"/>
    <w:rsid w:val="001F2716"/>
    <w:rsid w:val="0020133A"/>
    <w:rsid w:val="00207617"/>
    <w:rsid w:val="00222BAD"/>
    <w:rsid w:val="00224777"/>
    <w:rsid w:val="00244BC9"/>
    <w:rsid w:val="00255071"/>
    <w:rsid w:val="00280849"/>
    <w:rsid w:val="00283659"/>
    <w:rsid w:val="002A0BCB"/>
    <w:rsid w:val="002C4E73"/>
    <w:rsid w:val="002D68BF"/>
    <w:rsid w:val="002E4DD3"/>
    <w:rsid w:val="002E6693"/>
    <w:rsid w:val="00336CBF"/>
    <w:rsid w:val="003546C8"/>
    <w:rsid w:val="003834D5"/>
    <w:rsid w:val="003A7CF2"/>
    <w:rsid w:val="003C49CE"/>
    <w:rsid w:val="003C5CE5"/>
    <w:rsid w:val="003E1A56"/>
    <w:rsid w:val="003E267B"/>
    <w:rsid w:val="003E7CD1"/>
    <w:rsid w:val="00402B9E"/>
    <w:rsid w:val="00423932"/>
    <w:rsid w:val="004249CB"/>
    <w:rsid w:val="0044127D"/>
    <w:rsid w:val="004448DB"/>
    <w:rsid w:val="00446C9A"/>
    <w:rsid w:val="00465F8E"/>
    <w:rsid w:val="00477193"/>
    <w:rsid w:val="0049389F"/>
    <w:rsid w:val="004A1848"/>
    <w:rsid w:val="004C75BD"/>
    <w:rsid w:val="0050046B"/>
    <w:rsid w:val="00507FEC"/>
    <w:rsid w:val="00510F0E"/>
    <w:rsid w:val="005232CF"/>
    <w:rsid w:val="005479E1"/>
    <w:rsid w:val="005570FD"/>
    <w:rsid w:val="005575EA"/>
    <w:rsid w:val="0057790C"/>
    <w:rsid w:val="00593795"/>
    <w:rsid w:val="005A75FF"/>
    <w:rsid w:val="005B7789"/>
    <w:rsid w:val="005E5DFF"/>
    <w:rsid w:val="005F7DB4"/>
    <w:rsid w:val="0065791C"/>
    <w:rsid w:val="00661CE4"/>
    <w:rsid w:val="00690B8A"/>
    <w:rsid w:val="006A4D34"/>
    <w:rsid w:val="006D1DFA"/>
    <w:rsid w:val="006D506B"/>
    <w:rsid w:val="006E316A"/>
    <w:rsid w:val="006E3C90"/>
    <w:rsid w:val="00704B61"/>
    <w:rsid w:val="00707DB1"/>
    <w:rsid w:val="007353BB"/>
    <w:rsid w:val="00742A8D"/>
    <w:rsid w:val="007459C3"/>
    <w:rsid w:val="007461EF"/>
    <w:rsid w:val="00746C92"/>
    <w:rsid w:val="00752359"/>
    <w:rsid w:val="007552A9"/>
    <w:rsid w:val="00761858"/>
    <w:rsid w:val="00767D59"/>
    <w:rsid w:val="00776E97"/>
    <w:rsid w:val="00780FD7"/>
    <w:rsid w:val="007912AD"/>
    <w:rsid w:val="007A1F28"/>
    <w:rsid w:val="007B0824"/>
    <w:rsid w:val="007C0CD9"/>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6ECF"/>
    <w:rsid w:val="009727A3"/>
    <w:rsid w:val="00987774"/>
    <w:rsid w:val="009A11E8"/>
    <w:rsid w:val="009D0C2C"/>
    <w:rsid w:val="009E4E62"/>
    <w:rsid w:val="009F5220"/>
    <w:rsid w:val="009F7C4D"/>
    <w:rsid w:val="00A02DDF"/>
    <w:rsid w:val="00A123EF"/>
    <w:rsid w:val="00A15234"/>
    <w:rsid w:val="00A201AB"/>
    <w:rsid w:val="00A31C8B"/>
    <w:rsid w:val="00A75965"/>
    <w:rsid w:val="00A845DC"/>
    <w:rsid w:val="00A90C98"/>
    <w:rsid w:val="00A97AEE"/>
    <w:rsid w:val="00AA7993"/>
    <w:rsid w:val="00AB68AB"/>
    <w:rsid w:val="00AC5CF6"/>
    <w:rsid w:val="00AF5A03"/>
    <w:rsid w:val="00B02836"/>
    <w:rsid w:val="00B11422"/>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C49F1"/>
    <w:rsid w:val="00BD4196"/>
    <w:rsid w:val="00BE31CE"/>
    <w:rsid w:val="00BF22CA"/>
    <w:rsid w:val="00C26032"/>
    <w:rsid w:val="00C265B0"/>
    <w:rsid w:val="00C321B5"/>
    <w:rsid w:val="00C345E1"/>
    <w:rsid w:val="00C977BA"/>
    <w:rsid w:val="00CB6E35"/>
    <w:rsid w:val="00CE1A46"/>
    <w:rsid w:val="00CE26B2"/>
    <w:rsid w:val="00CF253F"/>
    <w:rsid w:val="00CF56B4"/>
    <w:rsid w:val="00D037C3"/>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DF14F0"/>
    <w:rsid w:val="00E00A0A"/>
    <w:rsid w:val="00E030F4"/>
    <w:rsid w:val="00E07F57"/>
    <w:rsid w:val="00E1040E"/>
    <w:rsid w:val="00E50BCE"/>
    <w:rsid w:val="00E515EC"/>
    <w:rsid w:val="00E61292"/>
    <w:rsid w:val="00E76309"/>
    <w:rsid w:val="00E77C4D"/>
    <w:rsid w:val="00E81D01"/>
    <w:rsid w:val="00EA1770"/>
    <w:rsid w:val="00EC3DB1"/>
    <w:rsid w:val="00EE45D8"/>
    <w:rsid w:val="00F004CD"/>
    <w:rsid w:val="00F13D39"/>
    <w:rsid w:val="00F22A22"/>
    <w:rsid w:val="00F22EDA"/>
    <w:rsid w:val="00F3224D"/>
    <w:rsid w:val="00F33E0E"/>
    <w:rsid w:val="00F5664C"/>
    <w:rsid w:val="00FA2560"/>
    <w:rsid w:val="00FA5C16"/>
    <w:rsid w:val="00FB7E80"/>
    <w:rsid w:val="00FE4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194E3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22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1473</Words>
  <Characters>7114</Characters>
  <Application>Microsoft Office Word</Application>
  <DocSecurity>0</DocSecurity>
  <Lines>59</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2018-06-07T14:24:00Z</dcterms:created>
  <dcterms:modified xsi:type="dcterms:W3CDTF">2018-06-07T14:24:00Z</dcterms:modified>
</cp:coreProperties>
</file>