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Default="009B39A2" w:rsidP="00C321B5">
      <w:pPr>
        <w:jc w:val="center"/>
        <w:rPr>
          <w:rFonts w:ascii="Book Antiqua" w:hAnsi="Book Antiqua" w:cs="Arial"/>
          <w:sz w:val="16"/>
          <w:szCs w:val="16"/>
        </w:rPr>
      </w:pPr>
      <w:r>
        <w:rPr>
          <w:noProof/>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EA4790" w:rsidRPr="00F5664C" w:rsidRDefault="00EA4790" w:rsidP="00C321B5">
      <w:pPr>
        <w:jc w:val="cente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B631AF" w:rsidRPr="00736900" w:rsidRDefault="00C321B5" w:rsidP="00736900">
      <w:pPr>
        <w:tabs>
          <w:tab w:val="right" w:pos="9639"/>
        </w:tabs>
        <w:rPr>
          <w:rFonts w:ascii="Book Antiqua" w:hAnsi="Book Antiqua" w:cs="Arial"/>
          <w:b/>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490CFA">
        <w:rPr>
          <w:rFonts w:ascii="Book Antiqua" w:hAnsi="Book Antiqua" w:cs="Arial"/>
          <w:b/>
        </w:rPr>
        <w:t>Appeal Number</w:t>
      </w:r>
      <w:r w:rsidR="00D53769" w:rsidRPr="00490CFA">
        <w:rPr>
          <w:rFonts w:ascii="Book Antiqua" w:hAnsi="Book Antiqua" w:cs="Arial"/>
          <w:b/>
        </w:rPr>
        <w:t>:</w:t>
      </w:r>
      <w:r w:rsidR="00B3524D" w:rsidRPr="00490CFA">
        <w:rPr>
          <w:rFonts w:ascii="Book Antiqua" w:hAnsi="Book Antiqua" w:cs="Arial"/>
          <w:b/>
        </w:rPr>
        <w:t xml:space="preserve"> </w:t>
      </w:r>
      <w:bookmarkStart w:id="0" w:name="_GoBack"/>
      <w:r w:rsidR="00736900">
        <w:rPr>
          <w:rFonts w:ascii="Book Antiqua" w:hAnsi="Book Antiqua" w:cs="Arial"/>
          <w:b/>
          <w:caps/>
        </w:rPr>
        <w:t>P</w:t>
      </w:r>
      <w:r w:rsidR="00B631AF">
        <w:rPr>
          <w:rFonts w:ascii="Book Antiqua" w:hAnsi="Book Antiqua" w:cs="Arial"/>
          <w:b/>
          <w:caps/>
        </w:rPr>
        <w:t>A</w:t>
      </w:r>
      <w:r w:rsidR="001B67F3" w:rsidRPr="00490CFA">
        <w:rPr>
          <w:rFonts w:ascii="Book Antiqua" w:hAnsi="Book Antiqua" w:cs="Arial"/>
          <w:b/>
          <w:caps/>
        </w:rPr>
        <w:t>/</w:t>
      </w:r>
      <w:r w:rsidR="004A3117">
        <w:rPr>
          <w:rFonts w:ascii="Book Antiqua" w:hAnsi="Book Antiqua" w:cs="Arial"/>
          <w:b/>
          <w:caps/>
        </w:rPr>
        <w:t>11776</w:t>
      </w:r>
      <w:r w:rsidR="00FB050B" w:rsidRPr="00490CFA">
        <w:rPr>
          <w:rFonts w:ascii="Book Antiqua" w:hAnsi="Book Antiqua" w:cs="Arial"/>
          <w:b/>
          <w:caps/>
        </w:rPr>
        <w:t>/</w:t>
      </w:r>
      <w:r w:rsidR="0035753A">
        <w:rPr>
          <w:rFonts w:ascii="Book Antiqua" w:hAnsi="Book Antiqua" w:cs="Arial"/>
          <w:b/>
          <w:caps/>
        </w:rPr>
        <w:t>201</w:t>
      </w:r>
      <w:r w:rsidR="004A3117">
        <w:rPr>
          <w:rFonts w:ascii="Book Antiqua" w:hAnsi="Book Antiqua" w:cs="Arial"/>
          <w:b/>
          <w:caps/>
        </w:rPr>
        <w:t>7</w:t>
      </w:r>
      <w:bookmarkEnd w:id="0"/>
    </w:p>
    <w:p w:rsidR="00C345E1" w:rsidRPr="00F5664C" w:rsidRDefault="00C345E1" w:rsidP="00C345E1">
      <w:pPr>
        <w:jc w:val="center"/>
        <w:rPr>
          <w:rFonts w:ascii="Book Antiqua" w:hAnsi="Book Antiqua" w:cs="Arial"/>
        </w:rPr>
      </w:pPr>
    </w:p>
    <w:p w:rsidR="00EA4790" w:rsidRDefault="00EA4790"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106"/>
        <w:gridCol w:w="646"/>
        <w:gridCol w:w="3886"/>
      </w:tblGrid>
      <w:tr w:rsidR="00D22636" w:rsidRPr="00337EBB" w:rsidTr="009B39A2">
        <w:tc>
          <w:tcPr>
            <w:tcW w:w="5211"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Heard at </w:t>
            </w:r>
            <w:r w:rsidR="00D010E2">
              <w:rPr>
                <w:rFonts w:ascii="Book Antiqua" w:hAnsi="Book Antiqua" w:cs="Arial"/>
                <w:b/>
              </w:rPr>
              <w:t>Manchester</w:t>
            </w:r>
            <w:r w:rsidR="001B67F3" w:rsidRPr="00337EBB">
              <w:rPr>
                <w:rFonts w:ascii="Book Antiqua" w:hAnsi="Book Antiqua" w:cs="Arial"/>
                <w:b/>
              </w:rPr>
              <w:t xml:space="preserve"> </w:t>
            </w:r>
          </w:p>
        </w:tc>
        <w:tc>
          <w:tcPr>
            <w:tcW w:w="4617" w:type="dxa"/>
            <w:gridSpan w:val="2"/>
            <w:shd w:val="clear" w:color="auto" w:fill="auto"/>
          </w:tcPr>
          <w:p w:rsidR="00D22636" w:rsidRPr="00337EBB" w:rsidRDefault="00283659" w:rsidP="00337EBB">
            <w:pPr>
              <w:jc w:val="both"/>
              <w:rPr>
                <w:rFonts w:ascii="Book Antiqua" w:hAnsi="Book Antiqua" w:cs="Arial"/>
                <w:b/>
              </w:rPr>
            </w:pPr>
            <w:r w:rsidRPr="00337EBB">
              <w:rPr>
                <w:rFonts w:ascii="Book Antiqua" w:hAnsi="Book Antiqua" w:cs="Arial"/>
                <w:b/>
              </w:rPr>
              <w:t>De</w:t>
            </w:r>
            <w:r w:rsidR="00864126" w:rsidRPr="00337EBB">
              <w:rPr>
                <w:rFonts w:ascii="Book Antiqua" w:hAnsi="Book Antiqua" w:cs="Arial"/>
                <w:b/>
              </w:rPr>
              <w:t>cision &amp; Reasons</w:t>
            </w:r>
            <w:r w:rsidRPr="00337EBB">
              <w:rPr>
                <w:rFonts w:ascii="Book Antiqua" w:hAnsi="Book Antiqua" w:cs="Arial"/>
                <w:b/>
              </w:rPr>
              <w:t xml:space="preserve"> Promulgated</w:t>
            </w:r>
          </w:p>
        </w:tc>
      </w:tr>
      <w:tr w:rsidR="00D22636" w:rsidRPr="00337EBB" w:rsidTr="009B39A2">
        <w:tc>
          <w:tcPr>
            <w:tcW w:w="5211"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On </w:t>
            </w:r>
            <w:r w:rsidR="001B3303">
              <w:rPr>
                <w:rFonts w:ascii="Book Antiqua" w:hAnsi="Book Antiqua" w:cs="Arial"/>
                <w:b/>
              </w:rPr>
              <w:t xml:space="preserve">May </w:t>
            </w:r>
            <w:r w:rsidR="004A3117">
              <w:rPr>
                <w:rFonts w:ascii="Book Antiqua" w:hAnsi="Book Antiqua" w:cs="Arial"/>
                <w:b/>
              </w:rPr>
              <w:t>18</w:t>
            </w:r>
            <w:r w:rsidR="001B67F3" w:rsidRPr="00337EBB">
              <w:rPr>
                <w:rFonts w:ascii="Book Antiqua" w:hAnsi="Book Antiqua" w:cs="Arial"/>
                <w:b/>
              </w:rPr>
              <w:t>, 201</w:t>
            </w:r>
            <w:r w:rsidR="00D44088">
              <w:rPr>
                <w:rFonts w:ascii="Book Antiqua" w:hAnsi="Book Antiqua" w:cs="Arial"/>
                <w:b/>
              </w:rPr>
              <w:t>8</w:t>
            </w:r>
            <w:r w:rsidR="001B67F3" w:rsidRPr="00337EBB">
              <w:rPr>
                <w:rFonts w:ascii="Book Antiqua" w:hAnsi="Book Antiqua" w:cs="Arial"/>
                <w:b/>
              </w:rPr>
              <w:t xml:space="preserve"> </w:t>
            </w:r>
          </w:p>
        </w:tc>
        <w:tc>
          <w:tcPr>
            <w:tcW w:w="4617" w:type="dxa"/>
            <w:gridSpan w:val="2"/>
            <w:shd w:val="clear" w:color="auto" w:fill="auto"/>
          </w:tcPr>
          <w:p w:rsidR="00D22636" w:rsidRPr="00337EBB" w:rsidRDefault="009B39A2" w:rsidP="00337EBB">
            <w:pPr>
              <w:jc w:val="both"/>
              <w:rPr>
                <w:rFonts w:ascii="Book Antiqua" w:hAnsi="Book Antiqua" w:cs="Arial"/>
                <w:b/>
              </w:rPr>
            </w:pPr>
            <w:r>
              <w:rPr>
                <w:rFonts w:ascii="Book Antiqua" w:hAnsi="Book Antiqua" w:cs="Arial"/>
                <w:b/>
              </w:rPr>
              <w:t xml:space="preserve">On May 24, 2018 </w:t>
            </w:r>
          </w:p>
        </w:tc>
      </w:tr>
      <w:tr w:rsidR="00D22636" w:rsidRPr="00337EBB" w:rsidTr="009B39A2">
        <w:tc>
          <w:tcPr>
            <w:tcW w:w="5868" w:type="dxa"/>
            <w:gridSpan w:val="2"/>
            <w:shd w:val="clear" w:color="auto" w:fill="auto"/>
          </w:tcPr>
          <w:p w:rsidR="00D22636" w:rsidRPr="00337EBB" w:rsidRDefault="00D22636" w:rsidP="00337EBB">
            <w:pPr>
              <w:jc w:val="both"/>
              <w:rPr>
                <w:rFonts w:ascii="Book Antiqua" w:hAnsi="Book Antiqua" w:cs="Arial"/>
                <w:b/>
              </w:rPr>
            </w:pPr>
          </w:p>
        </w:tc>
        <w:tc>
          <w:tcPr>
            <w:tcW w:w="3960" w:type="dxa"/>
            <w:shd w:val="clear" w:color="auto" w:fill="auto"/>
          </w:tcPr>
          <w:p w:rsidR="00D22636" w:rsidRPr="00337EBB" w:rsidRDefault="00D22636" w:rsidP="00337EBB">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0A32A2"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w:t>
      </w:r>
      <w:r w:rsidR="00F90160">
        <w:rPr>
          <w:rFonts w:ascii="Book Antiqua" w:hAnsi="Book Antiqua" w:cs="Arial"/>
          <w:b/>
        </w:rPr>
        <w:t>JUDGE</w:t>
      </w:r>
      <w:r w:rsidR="00B16F58" w:rsidRPr="00F5664C">
        <w:rPr>
          <w:rFonts w:ascii="Book Antiqua" w:hAnsi="Book Antiqua" w:cs="Arial"/>
          <w:b/>
        </w:rPr>
        <w:t xml:space="preserve"> </w:t>
      </w:r>
      <w:r w:rsidR="00376F8F">
        <w:rPr>
          <w:rFonts w:ascii="Book Antiqua" w:hAnsi="Book Antiqua" w:cs="Arial"/>
          <w:b/>
        </w:rPr>
        <w:t>ALIS</w:t>
      </w:r>
      <w:r w:rsidR="009B39A2">
        <w:rPr>
          <w:rFonts w:ascii="Book Antiqua" w:hAnsi="Book Antiqua" w:cs="Arial"/>
          <w:b/>
        </w:rPr>
        <w:t xml:space="preserve"> </w:t>
      </w:r>
    </w:p>
    <w:p w:rsidR="00B16F58" w:rsidRPr="00F5664C" w:rsidRDefault="00B16F58" w:rsidP="00A15234">
      <w:pPr>
        <w:jc w:val="center"/>
        <w:rPr>
          <w:rFonts w:ascii="Book Antiqua" w:hAnsi="Book Antiqua" w:cs="Arial"/>
          <w:b/>
        </w:rPr>
      </w:pPr>
    </w:p>
    <w:p w:rsidR="00EA4790" w:rsidRDefault="00EA4790"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Default="00A845DC" w:rsidP="00A15234">
      <w:pPr>
        <w:jc w:val="center"/>
        <w:rPr>
          <w:rFonts w:ascii="Book Antiqua" w:hAnsi="Book Antiqua" w:cs="Arial"/>
          <w:b/>
        </w:rPr>
      </w:pPr>
    </w:p>
    <w:p w:rsidR="00B631AF" w:rsidRDefault="004A3117" w:rsidP="00A15234">
      <w:pPr>
        <w:jc w:val="center"/>
        <w:rPr>
          <w:rFonts w:ascii="Book Antiqua" w:hAnsi="Book Antiqua" w:cs="Arial"/>
          <w:b/>
        </w:rPr>
      </w:pPr>
      <w:r>
        <w:rPr>
          <w:rFonts w:ascii="Book Antiqua" w:hAnsi="Book Antiqua" w:cs="Arial"/>
          <w:b/>
        </w:rPr>
        <w:t xml:space="preserve">MR DAVID </w:t>
      </w:r>
      <w:r w:rsidR="00EA4790">
        <w:rPr>
          <w:rFonts w:ascii="Book Antiqua" w:hAnsi="Book Antiqua" w:cs="Arial"/>
          <w:b/>
        </w:rPr>
        <w:t>[</w:t>
      </w:r>
      <w:r>
        <w:rPr>
          <w:rFonts w:ascii="Book Antiqua" w:hAnsi="Book Antiqua" w:cs="Arial"/>
          <w:b/>
        </w:rPr>
        <w:t>S</w:t>
      </w:r>
      <w:r w:rsidR="00EA4790">
        <w:rPr>
          <w:rFonts w:ascii="Book Antiqua" w:hAnsi="Book Antiqua" w:cs="Arial"/>
          <w:b/>
        </w:rPr>
        <w:t>]</w:t>
      </w:r>
    </w:p>
    <w:p w:rsidR="00B631AF" w:rsidRDefault="00B631AF" w:rsidP="00A15234">
      <w:pPr>
        <w:jc w:val="center"/>
        <w:rPr>
          <w:rFonts w:ascii="Book Antiqua" w:hAnsi="Book Antiqua" w:cs="Arial"/>
          <w:b/>
        </w:rPr>
      </w:pPr>
      <w:r>
        <w:rPr>
          <w:rFonts w:ascii="Book Antiqua" w:hAnsi="Book Antiqua" w:cs="Arial"/>
          <w:b/>
        </w:rPr>
        <w:t>(</w:t>
      </w:r>
      <w:r w:rsidR="001B3303">
        <w:rPr>
          <w:rFonts w:ascii="Book Antiqua" w:hAnsi="Book Antiqua" w:cs="Arial"/>
          <w:b/>
        </w:rPr>
        <w:t xml:space="preserve">NO </w:t>
      </w:r>
      <w:r>
        <w:rPr>
          <w:rFonts w:ascii="Book Antiqua" w:hAnsi="Book Antiqua" w:cs="Arial"/>
          <w:b/>
        </w:rPr>
        <w:t>ANONYMITY DIRECTION MADE)</w:t>
      </w:r>
    </w:p>
    <w:p w:rsidR="006D1DFA" w:rsidRPr="00B631AF" w:rsidRDefault="00704B61" w:rsidP="00B631AF">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FF4BA6" w:rsidRPr="00F5664C" w:rsidRDefault="00B631AF" w:rsidP="00FF4BA6">
      <w:pPr>
        <w:jc w:val="center"/>
        <w:rPr>
          <w:rFonts w:ascii="Book Antiqua" w:hAnsi="Book Antiqua" w:cs="Arial"/>
          <w:b/>
        </w:rPr>
      </w:pPr>
      <w:r>
        <w:rPr>
          <w:rFonts w:ascii="Book Antiqua" w:hAnsi="Book Antiqua" w:cs="Arial"/>
          <w:b/>
          <w:caps/>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4A3117">
      <w:pPr>
        <w:tabs>
          <w:tab w:val="left" w:pos="2520"/>
        </w:tabs>
        <w:rPr>
          <w:rFonts w:ascii="Book Antiqua" w:hAnsi="Book Antiqua" w:cs="Arial"/>
        </w:rPr>
      </w:pPr>
      <w:r w:rsidRPr="00F5664C">
        <w:rPr>
          <w:rFonts w:ascii="Book Antiqua" w:hAnsi="Book Antiqua" w:cs="Arial"/>
        </w:rPr>
        <w:t>For the Appellant:</w:t>
      </w:r>
      <w:r w:rsidR="00C139A6">
        <w:rPr>
          <w:rFonts w:ascii="Book Antiqua" w:hAnsi="Book Antiqua" w:cs="Arial"/>
        </w:rPr>
        <w:tab/>
      </w:r>
      <w:r w:rsidR="004A3117">
        <w:rPr>
          <w:rFonts w:ascii="Book Antiqua" w:hAnsi="Book Antiqua" w:cs="Arial"/>
        </w:rPr>
        <w:t>Ms Mair, Counsel, instructed by GMAI</w:t>
      </w:r>
    </w:p>
    <w:p w:rsidR="00DE7DB7"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5C666C">
        <w:rPr>
          <w:rFonts w:ascii="Book Antiqua" w:hAnsi="Book Antiqua" w:cs="Arial"/>
        </w:rPr>
        <w:t xml:space="preserve">Mr </w:t>
      </w:r>
      <w:r w:rsidR="004A3117">
        <w:rPr>
          <w:rFonts w:ascii="Book Antiqua" w:hAnsi="Book Antiqua" w:cs="Arial"/>
        </w:rPr>
        <w:t>Bates</w:t>
      </w:r>
      <w:r w:rsidR="005C666C">
        <w:rPr>
          <w:rFonts w:ascii="Book Antiqua" w:hAnsi="Book Antiqua" w:cs="Arial"/>
        </w:rPr>
        <w:t>, Senior Home Office Presenting Officer</w:t>
      </w:r>
    </w:p>
    <w:p w:rsidR="006D4DDC" w:rsidRPr="00F5664C" w:rsidRDefault="006D4DDC" w:rsidP="00DE7DB7">
      <w:pPr>
        <w:tabs>
          <w:tab w:val="left" w:pos="2520"/>
        </w:tabs>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rsidR="00B631AF" w:rsidRDefault="00D010E2" w:rsidP="00911478">
      <w:pPr>
        <w:numPr>
          <w:ilvl w:val="0"/>
          <w:numId w:val="3"/>
        </w:numPr>
        <w:spacing w:before="240"/>
        <w:jc w:val="both"/>
        <w:rPr>
          <w:rFonts w:ascii="Book Antiqua" w:hAnsi="Book Antiqua" w:cs="Arial"/>
        </w:rPr>
      </w:pPr>
      <w:r>
        <w:rPr>
          <w:rFonts w:ascii="Book Antiqua" w:hAnsi="Book Antiqua" w:cs="Arial"/>
        </w:rPr>
        <w:t xml:space="preserve">I </w:t>
      </w:r>
      <w:r w:rsidR="001B3303">
        <w:rPr>
          <w:rFonts w:ascii="Book Antiqua" w:hAnsi="Book Antiqua" w:cs="Arial"/>
        </w:rPr>
        <w:t xml:space="preserve">do not make an anonymity order. </w:t>
      </w:r>
      <w:r w:rsidR="00B631AF">
        <w:rPr>
          <w:rFonts w:ascii="Book Antiqua" w:hAnsi="Book Antiqua" w:cs="Arial"/>
        </w:rPr>
        <w:t xml:space="preserve"> </w:t>
      </w:r>
    </w:p>
    <w:p w:rsidR="00B0725B" w:rsidRDefault="006D4DDC" w:rsidP="00BF2601">
      <w:pPr>
        <w:numPr>
          <w:ilvl w:val="0"/>
          <w:numId w:val="3"/>
        </w:numPr>
        <w:spacing w:before="240"/>
        <w:jc w:val="both"/>
        <w:rPr>
          <w:rFonts w:ascii="Book Antiqua" w:hAnsi="Book Antiqua" w:cs="Arial"/>
        </w:rPr>
      </w:pPr>
      <w:r>
        <w:rPr>
          <w:rFonts w:ascii="Book Antiqua" w:hAnsi="Book Antiqua" w:cs="Arial"/>
        </w:rPr>
        <w:t>The appellant is a</w:t>
      </w:r>
      <w:r w:rsidR="004A3117">
        <w:rPr>
          <w:rFonts w:ascii="Book Antiqua" w:hAnsi="Book Antiqua" w:cs="Arial"/>
        </w:rPr>
        <w:t>n Iranian</w:t>
      </w:r>
      <w:r>
        <w:rPr>
          <w:rFonts w:ascii="Book Antiqua" w:hAnsi="Book Antiqua" w:cs="Arial"/>
        </w:rPr>
        <w:t xml:space="preserve"> national. </w:t>
      </w:r>
      <w:r w:rsidR="00B0725B">
        <w:rPr>
          <w:rFonts w:ascii="Book Antiqua" w:hAnsi="Book Antiqua" w:cs="Arial"/>
        </w:rPr>
        <w:t>He</w:t>
      </w:r>
      <w:r w:rsidR="004A3117">
        <w:rPr>
          <w:rFonts w:ascii="Book Antiqua" w:hAnsi="Book Antiqua" w:cs="Arial"/>
        </w:rPr>
        <w:t xml:space="preserve"> entered the United Kingdom on February 18, 2011 and claimed asylum the same date. </w:t>
      </w:r>
      <w:r w:rsidR="00B0725B">
        <w:rPr>
          <w:rFonts w:ascii="Book Antiqua" w:hAnsi="Book Antiqua" w:cs="Arial"/>
        </w:rPr>
        <w:t xml:space="preserve">His </w:t>
      </w:r>
      <w:r w:rsidR="004A3117">
        <w:rPr>
          <w:rFonts w:ascii="Book Antiqua" w:hAnsi="Book Antiqua" w:cs="Arial"/>
        </w:rPr>
        <w:t>application was refused and he appealed that decision to the First-tier Tribunal</w:t>
      </w:r>
      <w:r w:rsidR="00B0725B">
        <w:rPr>
          <w:rFonts w:ascii="Book Antiqua" w:hAnsi="Book Antiqua" w:cs="Arial"/>
        </w:rPr>
        <w:t xml:space="preserve">. His </w:t>
      </w:r>
      <w:r w:rsidR="004A3117">
        <w:rPr>
          <w:rFonts w:ascii="Book Antiqua" w:hAnsi="Book Antiqua" w:cs="Arial"/>
        </w:rPr>
        <w:t xml:space="preserve">appeal was refused both </w:t>
      </w:r>
      <w:r w:rsidR="00B0725B">
        <w:rPr>
          <w:rFonts w:ascii="Book Antiqua" w:hAnsi="Book Antiqua" w:cs="Arial"/>
        </w:rPr>
        <w:t xml:space="preserve">by the First-tier Tribunal </w:t>
      </w:r>
      <w:r w:rsidR="004A3117">
        <w:rPr>
          <w:rFonts w:ascii="Book Antiqua" w:hAnsi="Book Antiqua" w:cs="Arial"/>
        </w:rPr>
        <w:t xml:space="preserve">and subsequently </w:t>
      </w:r>
      <w:r w:rsidR="00B0725B">
        <w:rPr>
          <w:rFonts w:ascii="Book Antiqua" w:hAnsi="Book Antiqua" w:cs="Arial"/>
        </w:rPr>
        <w:t xml:space="preserve">by </w:t>
      </w:r>
      <w:r w:rsidR="004A3117">
        <w:rPr>
          <w:rFonts w:ascii="Book Antiqua" w:hAnsi="Book Antiqua" w:cs="Arial"/>
        </w:rPr>
        <w:t xml:space="preserve">the Upper Tribunal. </w:t>
      </w:r>
    </w:p>
    <w:p w:rsidR="000C7CF8" w:rsidRDefault="004A3117" w:rsidP="00BF2601">
      <w:pPr>
        <w:numPr>
          <w:ilvl w:val="0"/>
          <w:numId w:val="3"/>
        </w:numPr>
        <w:spacing w:before="240"/>
        <w:jc w:val="both"/>
        <w:rPr>
          <w:rFonts w:ascii="Book Antiqua" w:hAnsi="Book Antiqua" w:cs="Arial"/>
        </w:rPr>
      </w:pPr>
      <w:r>
        <w:rPr>
          <w:rFonts w:ascii="Book Antiqua" w:hAnsi="Book Antiqua" w:cs="Arial"/>
        </w:rPr>
        <w:lastRenderedPageBreak/>
        <w:t>On May 19, 2016 the appellant lodged further submissions in support of his protection and human rights claim. The respondent refused those submissions on October 27, 2017.</w:t>
      </w:r>
    </w:p>
    <w:p w:rsidR="006D4DDC" w:rsidRDefault="006D4DDC" w:rsidP="00BF2601">
      <w:pPr>
        <w:numPr>
          <w:ilvl w:val="0"/>
          <w:numId w:val="3"/>
        </w:numPr>
        <w:spacing w:before="240"/>
        <w:jc w:val="both"/>
        <w:rPr>
          <w:rFonts w:ascii="Book Antiqua" w:hAnsi="Book Antiqua" w:cs="Arial"/>
        </w:rPr>
      </w:pPr>
      <w:r>
        <w:rPr>
          <w:rFonts w:ascii="Book Antiqua" w:hAnsi="Book Antiqua" w:cs="Arial"/>
        </w:rPr>
        <w:t>The appellant appealed that decision on</w:t>
      </w:r>
      <w:r w:rsidR="004A3117">
        <w:rPr>
          <w:rFonts w:ascii="Book Antiqua" w:hAnsi="Book Antiqua" w:cs="Arial"/>
        </w:rPr>
        <w:t xml:space="preserve"> November 14, 2017 under </w:t>
      </w:r>
      <w:bookmarkStart w:id="1" w:name="KVWin_undostart"/>
      <w:bookmarkEnd w:id="1"/>
      <w:r w:rsidR="004A3117">
        <w:rPr>
          <w:rFonts w:ascii="Book Antiqua" w:hAnsi="Book Antiqua" w:cs="Arial"/>
        </w:rPr>
        <w:t xml:space="preserve">Section 82 of the Nationality, Immigration and Asylum Act 2002 </w:t>
      </w:r>
      <w:r>
        <w:rPr>
          <w:rFonts w:ascii="Book Antiqua" w:hAnsi="Book Antiqua" w:cs="Arial"/>
        </w:rPr>
        <w:t xml:space="preserve">and </w:t>
      </w:r>
      <w:r w:rsidR="004A3117">
        <w:rPr>
          <w:rFonts w:ascii="Book Antiqua" w:hAnsi="Book Antiqua" w:cs="Arial"/>
        </w:rPr>
        <w:t xml:space="preserve">his </w:t>
      </w:r>
      <w:r>
        <w:rPr>
          <w:rFonts w:ascii="Book Antiqua" w:hAnsi="Book Antiqua" w:cs="Arial"/>
        </w:rPr>
        <w:t xml:space="preserve">appeal came before Judge of the First-tier Tribunal </w:t>
      </w:r>
      <w:r w:rsidR="004A3117">
        <w:rPr>
          <w:rFonts w:ascii="Book Antiqua" w:hAnsi="Book Antiqua" w:cs="Arial"/>
        </w:rPr>
        <w:t xml:space="preserve">Holt </w:t>
      </w:r>
      <w:r>
        <w:rPr>
          <w:rFonts w:ascii="Book Antiqua" w:hAnsi="Book Antiqua" w:cs="Arial"/>
        </w:rPr>
        <w:t xml:space="preserve">on </w:t>
      </w:r>
      <w:r w:rsidR="004A3117">
        <w:rPr>
          <w:rFonts w:ascii="Book Antiqua" w:hAnsi="Book Antiqua" w:cs="Arial"/>
        </w:rPr>
        <w:t>December 13</w:t>
      </w:r>
      <w:r>
        <w:rPr>
          <w:rFonts w:ascii="Book Antiqua" w:hAnsi="Book Antiqua" w:cs="Arial"/>
        </w:rPr>
        <w:t>, 2017 and in a decision promulgated on</w:t>
      </w:r>
      <w:r w:rsidR="004A3117">
        <w:rPr>
          <w:rFonts w:ascii="Book Antiqua" w:hAnsi="Book Antiqua" w:cs="Arial"/>
        </w:rPr>
        <w:t xml:space="preserve"> February 6, 2018 </w:t>
      </w:r>
      <w:r>
        <w:rPr>
          <w:rFonts w:ascii="Book Antiqua" w:hAnsi="Book Antiqua" w:cs="Arial"/>
        </w:rPr>
        <w:t xml:space="preserve">the Judge dismissed </w:t>
      </w:r>
      <w:r w:rsidR="004A3117">
        <w:rPr>
          <w:rFonts w:ascii="Book Antiqua" w:hAnsi="Book Antiqua" w:cs="Arial"/>
        </w:rPr>
        <w:t xml:space="preserve">his </w:t>
      </w:r>
      <w:r>
        <w:rPr>
          <w:rFonts w:ascii="Book Antiqua" w:hAnsi="Book Antiqua" w:cs="Arial"/>
        </w:rPr>
        <w:t>claims.</w:t>
      </w:r>
    </w:p>
    <w:p w:rsidR="006D4DDC" w:rsidRDefault="006D4DDC" w:rsidP="00BF2601">
      <w:pPr>
        <w:numPr>
          <w:ilvl w:val="0"/>
          <w:numId w:val="3"/>
        </w:numPr>
        <w:spacing w:before="240"/>
        <w:jc w:val="both"/>
        <w:rPr>
          <w:rFonts w:ascii="Book Antiqua" w:hAnsi="Book Antiqua" w:cs="Arial"/>
        </w:rPr>
      </w:pPr>
      <w:r>
        <w:rPr>
          <w:rFonts w:ascii="Book Antiqua" w:hAnsi="Book Antiqua" w:cs="Arial"/>
        </w:rPr>
        <w:t>Grounds of appeal were lodged on</w:t>
      </w:r>
      <w:r w:rsidR="004A3117">
        <w:rPr>
          <w:rFonts w:ascii="Book Antiqua" w:hAnsi="Book Antiqua" w:cs="Arial"/>
        </w:rPr>
        <w:t xml:space="preserve"> February 20, 2018 </w:t>
      </w:r>
      <w:r>
        <w:rPr>
          <w:rFonts w:ascii="Book Antiqua" w:hAnsi="Book Antiqua" w:cs="Arial"/>
        </w:rPr>
        <w:t>and</w:t>
      </w:r>
      <w:r w:rsidR="005E6527">
        <w:rPr>
          <w:rFonts w:ascii="Book Antiqua" w:hAnsi="Book Antiqua" w:cs="Arial"/>
        </w:rPr>
        <w:t xml:space="preserve"> Judge of the First-tier Tribunal </w:t>
      </w:r>
      <w:r w:rsidR="004A3117">
        <w:rPr>
          <w:rFonts w:ascii="Book Antiqua" w:hAnsi="Book Antiqua" w:cs="Arial"/>
        </w:rPr>
        <w:t>Nightingale</w:t>
      </w:r>
      <w:r w:rsidR="005E6527">
        <w:rPr>
          <w:rFonts w:ascii="Book Antiqua" w:hAnsi="Book Antiqua" w:cs="Arial"/>
        </w:rPr>
        <w:t xml:space="preserve"> granted permission to appeal on </w:t>
      </w:r>
      <w:r w:rsidR="004A3117">
        <w:rPr>
          <w:rFonts w:ascii="Book Antiqua" w:hAnsi="Book Antiqua" w:cs="Arial"/>
        </w:rPr>
        <w:t>March 14</w:t>
      </w:r>
      <w:r w:rsidR="005E6527">
        <w:rPr>
          <w:rFonts w:ascii="Book Antiqua" w:hAnsi="Book Antiqua" w:cs="Arial"/>
        </w:rPr>
        <w:t>, 201</w:t>
      </w:r>
      <w:r w:rsidR="004A3117">
        <w:rPr>
          <w:rFonts w:ascii="Book Antiqua" w:hAnsi="Book Antiqua" w:cs="Arial"/>
        </w:rPr>
        <w:t>8</w:t>
      </w:r>
      <w:r w:rsidR="005E6527">
        <w:rPr>
          <w:rFonts w:ascii="Book Antiqua" w:hAnsi="Book Antiqua" w:cs="Arial"/>
        </w:rPr>
        <w:t xml:space="preserve"> identifying that the Judge had </w:t>
      </w:r>
      <w:r w:rsidR="004A3117">
        <w:rPr>
          <w:rFonts w:ascii="Book Antiqua" w:hAnsi="Book Antiqua" w:cs="Arial"/>
        </w:rPr>
        <w:t xml:space="preserve">arguable </w:t>
      </w:r>
      <w:r w:rsidR="005E6527">
        <w:rPr>
          <w:rFonts w:ascii="Book Antiqua" w:hAnsi="Book Antiqua" w:cs="Arial"/>
        </w:rPr>
        <w:t>erred</w:t>
      </w:r>
      <w:r w:rsidR="004A3117">
        <w:rPr>
          <w:rFonts w:ascii="Book Antiqua" w:hAnsi="Book Antiqua" w:cs="Arial"/>
        </w:rPr>
        <w:t xml:space="preserve"> in a number of ways including her approach to the appellant as a vulnerable witness in view of his medical diagnosis and the doctors’ reports.</w:t>
      </w:r>
    </w:p>
    <w:p w:rsidR="00A91DEF" w:rsidRDefault="004A3117" w:rsidP="00EA7334">
      <w:pPr>
        <w:numPr>
          <w:ilvl w:val="0"/>
          <w:numId w:val="3"/>
        </w:numPr>
        <w:spacing w:before="240"/>
        <w:jc w:val="both"/>
        <w:rPr>
          <w:rFonts w:ascii="Book Antiqua" w:hAnsi="Book Antiqua" w:cs="Arial"/>
        </w:rPr>
      </w:pPr>
      <w:r>
        <w:rPr>
          <w:rFonts w:ascii="Book Antiqua" w:hAnsi="Book Antiqua" w:cs="Arial"/>
        </w:rPr>
        <w:t xml:space="preserve">Mr Bates </w:t>
      </w:r>
      <w:r w:rsidR="00B0725B">
        <w:rPr>
          <w:rFonts w:ascii="Book Antiqua" w:hAnsi="Book Antiqua" w:cs="Arial"/>
        </w:rPr>
        <w:t xml:space="preserve">indicated </w:t>
      </w:r>
      <w:r>
        <w:rPr>
          <w:rFonts w:ascii="Book Antiqua" w:hAnsi="Book Antiqua" w:cs="Arial"/>
        </w:rPr>
        <w:t>that he had discussed the grounds of appeal with Ms Mair and he accepted that there was an error in law in the way the Judge had drawn conclusions about his vulnerability based on his demeanour, physical appearance and factually incorrect assertions about the way he conducted himself in court and by failing to take into account the guidelines in dealing with vulnerable witnesses as well as the medical evidence submitted.</w:t>
      </w:r>
    </w:p>
    <w:p w:rsidR="004A3117" w:rsidRDefault="004A3117" w:rsidP="00EA7334">
      <w:pPr>
        <w:numPr>
          <w:ilvl w:val="0"/>
          <w:numId w:val="3"/>
        </w:numPr>
        <w:spacing w:before="240"/>
        <w:jc w:val="both"/>
        <w:rPr>
          <w:rFonts w:ascii="Book Antiqua" w:hAnsi="Book Antiqua" w:cs="Arial"/>
        </w:rPr>
      </w:pPr>
      <w:r>
        <w:rPr>
          <w:rFonts w:ascii="Book Antiqua" w:hAnsi="Book Antiqua" w:cs="Arial"/>
        </w:rPr>
        <w:t xml:space="preserve">Ms Mair </w:t>
      </w:r>
      <w:r w:rsidR="00B0725B">
        <w:rPr>
          <w:rFonts w:ascii="Book Antiqua" w:hAnsi="Book Antiqua" w:cs="Arial"/>
        </w:rPr>
        <w:t>accepted</w:t>
      </w:r>
      <w:r>
        <w:rPr>
          <w:rFonts w:ascii="Book Antiqua" w:hAnsi="Book Antiqua" w:cs="Arial"/>
        </w:rPr>
        <w:t xml:space="preserve"> that there would be no further need to </w:t>
      </w:r>
      <w:r w:rsidR="00B0725B">
        <w:rPr>
          <w:rFonts w:ascii="Book Antiqua" w:hAnsi="Book Antiqua" w:cs="Arial"/>
        </w:rPr>
        <w:t xml:space="preserve">consider </w:t>
      </w:r>
      <w:r>
        <w:rPr>
          <w:rFonts w:ascii="Book Antiqua" w:hAnsi="Book Antiqua" w:cs="Arial"/>
        </w:rPr>
        <w:t>the other grounds of appeal for the simple reason that all credibility findings would had to be remade.</w:t>
      </w:r>
    </w:p>
    <w:p w:rsidR="004A3117" w:rsidRDefault="00B0725B" w:rsidP="00EA7334">
      <w:pPr>
        <w:numPr>
          <w:ilvl w:val="0"/>
          <w:numId w:val="3"/>
        </w:numPr>
        <w:spacing w:before="240"/>
        <w:jc w:val="both"/>
        <w:rPr>
          <w:rFonts w:ascii="Book Antiqua" w:hAnsi="Book Antiqua" w:cs="Arial"/>
        </w:rPr>
      </w:pPr>
      <w:r>
        <w:rPr>
          <w:rFonts w:ascii="Book Antiqua" w:hAnsi="Book Antiqua" w:cs="Arial"/>
        </w:rPr>
        <w:t xml:space="preserve">Whilst the Judge had noted the Joint Presidential Guidance Note relating to vulnerable witnesses and had the medical documents before her she made her own opinion about his demeanour and effectively discounted the medical evidence that was before her which could explain his demeanour without giving adequate reasons. </w:t>
      </w:r>
    </w:p>
    <w:p w:rsidR="00B0725B" w:rsidRDefault="00B0725B" w:rsidP="00EA7334">
      <w:pPr>
        <w:numPr>
          <w:ilvl w:val="0"/>
          <w:numId w:val="3"/>
        </w:numPr>
        <w:spacing w:before="240"/>
        <w:jc w:val="both"/>
        <w:rPr>
          <w:rFonts w:ascii="Book Antiqua" w:hAnsi="Book Antiqua" w:cs="Arial"/>
        </w:rPr>
      </w:pPr>
      <w:r>
        <w:rPr>
          <w:rFonts w:ascii="Book Antiqua" w:hAnsi="Book Antiqua" w:cs="Arial"/>
        </w:rPr>
        <w:t xml:space="preserve">Both parties agreed that this amounted to an error in law and as I indicated at the hearing this was a matter which would have to be reheard de novo. </w:t>
      </w:r>
    </w:p>
    <w:p w:rsidR="00B0725B" w:rsidRDefault="00B0725B" w:rsidP="00EA7334">
      <w:pPr>
        <w:numPr>
          <w:ilvl w:val="0"/>
          <w:numId w:val="3"/>
        </w:numPr>
        <w:spacing w:before="240"/>
        <w:jc w:val="both"/>
        <w:rPr>
          <w:rFonts w:ascii="Book Antiqua" w:hAnsi="Book Antiqua" w:cs="Arial"/>
        </w:rPr>
      </w:pPr>
      <w:r>
        <w:rPr>
          <w:rFonts w:ascii="Book Antiqua" w:hAnsi="Book Antiqua" w:cs="Arial"/>
        </w:rPr>
        <w:t>I pointed out to Ms Mair that her instructing solicitors should consider whether all church witnesses were necessary bearing in mind that the important church witness would be the Minister who no doubt could address all points raised at the resumed hearing.</w:t>
      </w:r>
    </w:p>
    <w:p w:rsidR="00B0725B" w:rsidRPr="00EA7334" w:rsidRDefault="00B0725B" w:rsidP="00EA7334">
      <w:pPr>
        <w:numPr>
          <w:ilvl w:val="0"/>
          <w:numId w:val="3"/>
        </w:numPr>
        <w:spacing w:before="240"/>
        <w:jc w:val="both"/>
        <w:rPr>
          <w:rFonts w:ascii="Book Antiqua" w:hAnsi="Book Antiqua" w:cs="Arial"/>
        </w:rPr>
      </w:pPr>
      <w:r>
        <w:rPr>
          <w:rFonts w:ascii="Book Antiqua" w:hAnsi="Book Antiqua" w:cs="Arial"/>
        </w:rPr>
        <w:t>I therefore find that there has been a material error in law and as this is a case which will involve fresh findings I remit this matter back to the First-tier Tribunal for a fresh hearing with no findings preserved.</w:t>
      </w:r>
    </w:p>
    <w:p w:rsidR="009C37C7" w:rsidRPr="009C37C7" w:rsidRDefault="00483687" w:rsidP="009C37C7">
      <w:pPr>
        <w:spacing w:before="240"/>
        <w:ind w:left="567"/>
        <w:jc w:val="both"/>
        <w:rPr>
          <w:rFonts w:ascii="Book Antiqua" w:hAnsi="Book Antiqua" w:cs="Arial"/>
          <w:b/>
          <w:u w:val="single"/>
        </w:rPr>
      </w:pPr>
      <w:r>
        <w:rPr>
          <w:rFonts w:ascii="Book Antiqua" w:hAnsi="Book Antiqua" w:cs="Arial"/>
          <w:b/>
          <w:u w:val="single"/>
        </w:rPr>
        <w:t>D</w:t>
      </w:r>
      <w:r w:rsidR="009C37C7" w:rsidRPr="009C37C7">
        <w:rPr>
          <w:rFonts w:ascii="Book Antiqua" w:hAnsi="Book Antiqua" w:cs="Arial"/>
          <w:b/>
          <w:u w:val="single"/>
        </w:rPr>
        <w:t xml:space="preserve">ECISION </w:t>
      </w:r>
    </w:p>
    <w:p w:rsidR="00EA7334" w:rsidRDefault="009C37C7" w:rsidP="00911478">
      <w:pPr>
        <w:numPr>
          <w:ilvl w:val="0"/>
          <w:numId w:val="3"/>
        </w:numPr>
        <w:spacing w:before="240"/>
        <w:jc w:val="both"/>
        <w:rPr>
          <w:rFonts w:ascii="Book Antiqua" w:hAnsi="Book Antiqua" w:cs="Arial"/>
        </w:rPr>
      </w:pPr>
      <w:r>
        <w:rPr>
          <w:rFonts w:ascii="Book Antiqua" w:hAnsi="Book Antiqua" w:cs="Arial"/>
        </w:rPr>
        <w:t xml:space="preserve">The making of the decision of the First-tier Tribunal did involve the making of an error on a point of law.  </w:t>
      </w:r>
    </w:p>
    <w:p w:rsidR="00EA7334" w:rsidRDefault="00B0725B" w:rsidP="00911478">
      <w:pPr>
        <w:numPr>
          <w:ilvl w:val="0"/>
          <w:numId w:val="3"/>
        </w:numPr>
        <w:spacing w:before="240"/>
        <w:jc w:val="both"/>
        <w:rPr>
          <w:rFonts w:ascii="Book Antiqua" w:hAnsi="Book Antiqua" w:cs="Arial"/>
        </w:rPr>
      </w:pPr>
      <w:r>
        <w:rPr>
          <w:rFonts w:ascii="Book Antiqua" w:hAnsi="Book Antiqua" w:cs="Arial"/>
        </w:rPr>
        <w:br w:type="page"/>
      </w:r>
      <w:r>
        <w:rPr>
          <w:rFonts w:ascii="Book Antiqua" w:hAnsi="Book Antiqua" w:cs="Arial"/>
        </w:rPr>
        <w:lastRenderedPageBreak/>
        <w:t>I remit the appeal back to the First-tier Tribunal to be heard by a Judge other than Judge of the First-tier Tribunal Holt or Judge of the First-tier Tribunal Lloyd (who previously heard the appellant’s appeal in 2011).</w:t>
      </w:r>
    </w:p>
    <w:p w:rsidR="00DA2C39" w:rsidRDefault="00DA2C39" w:rsidP="00864126">
      <w:pPr>
        <w:tabs>
          <w:tab w:val="left" w:pos="2520"/>
        </w:tabs>
        <w:jc w:val="both"/>
        <w:rPr>
          <w:rFonts w:ascii="Book Antiqua" w:hAnsi="Book Antiqua" w:cs="Arial"/>
        </w:rPr>
      </w:pPr>
    </w:p>
    <w:p w:rsidR="00864126" w:rsidRPr="00F5664C" w:rsidRDefault="00864126" w:rsidP="00864126">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502F93">
        <w:rPr>
          <w:rFonts w:ascii="Book Antiqua" w:hAnsi="Book Antiqua" w:cs="Arial"/>
        </w:rPr>
        <w:tab/>
      </w:r>
      <w:r w:rsidR="00B0725B">
        <w:rPr>
          <w:rFonts w:ascii="Book Antiqua" w:hAnsi="Book Antiqua" w:cs="Arial"/>
        </w:rPr>
        <w:t>18</w:t>
      </w:r>
      <w:r w:rsidR="000C7CF8">
        <w:rPr>
          <w:rFonts w:ascii="Book Antiqua" w:hAnsi="Book Antiqua" w:cs="Arial"/>
        </w:rPr>
        <w:t>/05</w:t>
      </w:r>
      <w:r w:rsidR="00483687">
        <w:rPr>
          <w:rFonts w:ascii="Book Antiqua" w:hAnsi="Book Antiqua" w:cs="Arial"/>
        </w:rPr>
        <w:t>/2018</w:t>
      </w:r>
    </w:p>
    <w:p w:rsidR="00864126" w:rsidRDefault="00864126" w:rsidP="00864126">
      <w:pPr>
        <w:tabs>
          <w:tab w:val="left" w:pos="2520"/>
        </w:tabs>
        <w:jc w:val="both"/>
        <w:rPr>
          <w:rFonts w:ascii="Book Antiqua" w:hAnsi="Book Antiqua" w:cs="Arial"/>
        </w:rPr>
      </w:pPr>
    </w:p>
    <w:p w:rsidR="00F90160" w:rsidRDefault="009B39A2" w:rsidP="00864126">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41400" cy="571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1400" cy="571500"/>
                    </a:xfrm>
                    <a:prstGeom prst="rect">
                      <a:avLst/>
                    </a:prstGeom>
                    <a:noFill/>
                    <a:ln>
                      <a:noFill/>
                    </a:ln>
                  </pic:spPr>
                </pic:pic>
              </a:graphicData>
            </a:graphic>
          </wp:inline>
        </w:drawing>
      </w:r>
    </w:p>
    <w:p w:rsidR="002D5431" w:rsidRDefault="00864126" w:rsidP="001558E1">
      <w:pPr>
        <w:tabs>
          <w:tab w:val="left" w:pos="2520"/>
        </w:tabs>
        <w:jc w:val="both"/>
        <w:rPr>
          <w:rFonts w:ascii="Book Antiqua" w:hAnsi="Book Antiqua" w:cs="Arial"/>
        </w:rPr>
      </w:pPr>
      <w:r>
        <w:rPr>
          <w:rFonts w:ascii="Book Antiqua" w:hAnsi="Book Antiqua" w:cs="Arial"/>
        </w:rPr>
        <w:t xml:space="preserve">Deputy Upper Tribunal </w:t>
      </w:r>
      <w:r w:rsidR="00F90160">
        <w:rPr>
          <w:rFonts w:ascii="Book Antiqua" w:hAnsi="Book Antiqua" w:cs="Arial"/>
        </w:rPr>
        <w:t>Judge</w:t>
      </w:r>
      <w:r w:rsidRPr="00F5664C">
        <w:rPr>
          <w:rFonts w:ascii="Book Antiqua" w:hAnsi="Book Antiqua" w:cs="Arial"/>
        </w:rPr>
        <w:t xml:space="preserve"> </w:t>
      </w:r>
      <w:r w:rsidR="00376F8F">
        <w:rPr>
          <w:rFonts w:ascii="Book Antiqua" w:hAnsi="Book Antiqua" w:cs="Arial"/>
        </w:rPr>
        <w:t>Alis</w:t>
      </w:r>
    </w:p>
    <w:p w:rsidR="00DA2C39" w:rsidRDefault="00DA2C39" w:rsidP="001558E1">
      <w:pPr>
        <w:tabs>
          <w:tab w:val="left" w:pos="2520"/>
        </w:tabs>
        <w:jc w:val="both"/>
        <w:rPr>
          <w:rFonts w:ascii="Book Antiqua" w:hAnsi="Book Antiqua" w:cs="Arial"/>
        </w:rPr>
      </w:pPr>
    </w:p>
    <w:p w:rsidR="00EA4790" w:rsidRDefault="00EA4790" w:rsidP="001558E1">
      <w:pPr>
        <w:tabs>
          <w:tab w:val="left" w:pos="2520"/>
        </w:tabs>
        <w:jc w:val="both"/>
        <w:rPr>
          <w:rFonts w:ascii="Book Antiqua" w:hAnsi="Book Antiqua" w:cs="Arial"/>
          <w:u w:val="single"/>
        </w:rPr>
      </w:pPr>
    </w:p>
    <w:p w:rsidR="00EA4790" w:rsidRDefault="00EA4790" w:rsidP="001558E1">
      <w:pPr>
        <w:tabs>
          <w:tab w:val="left" w:pos="2520"/>
        </w:tabs>
        <w:jc w:val="both"/>
        <w:rPr>
          <w:rFonts w:ascii="Book Antiqua" w:hAnsi="Book Antiqua" w:cs="Arial"/>
          <w:u w:val="single"/>
        </w:rPr>
      </w:pPr>
    </w:p>
    <w:p w:rsidR="00DA2C39" w:rsidRDefault="00DA2C39" w:rsidP="001558E1">
      <w:pPr>
        <w:tabs>
          <w:tab w:val="left" w:pos="2520"/>
        </w:tabs>
        <w:jc w:val="both"/>
        <w:rPr>
          <w:rFonts w:ascii="Book Antiqua" w:hAnsi="Book Antiqua" w:cs="Arial"/>
          <w:u w:val="single"/>
        </w:rPr>
      </w:pPr>
      <w:r>
        <w:rPr>
          <w:rFonts w:ascii="Book Antiqua" w:hAnsi="Book Antiqua" w:cs="Arial"/>
          <w:u w:val="single"/>
        </w:rPr>
        <w:t>TO THE RESPONDENT</w:t>
      </w:r>
    </w:p>
    <w:p w:rsidR="00DA2C39" w:rsidRDefault="00DA2C39" w:rsidP="001558E1">
      <w:pPr>
        <w:tabs>
          <w:tab w:val="left" w:pos="2520"/>
        </w:tabs>
        <w:jc w:val="both"/>
        <w:rPr>
          <w:rFonts w:ascii="Book Antiqua" w:hAnsi="Book Antiqua" w:cs="Arial"/>
          <w:u w:val="single"/>
        </w:rPr>
      </w:pPr>
      <w:r>
        <w:rPr>
          <w:rFonts w:ascii="Book Antiqua" w:hAnsi="Book Antiqua" w:cs="Arial"/>
          <w:u w:val="single"/>
        </w:rPr>
        <w:t>FEE AWARD</w:t>
      </w:r>
    </w:p>
    <w:p w:rsidR="00DA2C39" w:rsidRDefault="00DA2C39" w:rsidP="001558E1">
      <w:pPr>
        <w:tabs>
          <w:tab w:val="left" w:pos="2520"/>
        </w:tabs>
        <w:jc w:val="both"/>
        <w:rPr>
          <w:rFonts w:ascii="Book Antiqua" w:hAnsi="Book Antiqua" w:cs="Arial"/>
          <w:u w:val="single"/>
        </w:rPr>
      </w:pPr>
    </w:p>
    <w:p w:rsidR="00DA2C39" w:rsidRDefault="00DA2C39" w:rsidP="001558E1">
      <w:pPr>
        <w:tabs>
          <w:tab w:val="left" w:pos="2520"/>
        </w:tabs>
        <w:jc w:val="both"/>
        <w:rPr>
          <w:rFonts w:ascii="Book Antiqua" w:hAnsi="Book Antiqua" w:cs="Arial"/>
        </w:rPr>
      </w:pPr>
      <w:r>
        <w:rPr>
          <w:rFonts w:ascii="Book Antiqua" w:hAnsi="Book Antiqua" w:cs="Arial"/>
        </w:rPr>
        <w:t>I make no fee award as</w:t>
      </w:r>
      <w:r w:rsidR="00EA7334">
        <w:rPr>
          <w:rFonts w:ascii="Book Antiqua" w:hAnsi="Book Antiqua" w:cs="Arial"/>
        </w:rPr>
        <w:t xml:space="preserve"> </w:t>
      </w:r>
      <w:r w:rsidR="00B0725B">
        <w:rPr>
          <w:rFonts w:ascii="Book Antiqua" w:hAnsi="Book Antiqua" w:cs="Arial"/>
        </w:rPr>
        <w:t>no fee was paid</w:t>
      </w:r>
      <w:r w:rsidR="00EA7334">
        <w:rPr>
          <w:rFonts w:ascii="Book Antiqua" w:hAnsi="Book Antiqua" w:cs="Arial"/>
        </w:rPr>
        <w:t>.</w:t>
      </w:r>
    </w:p>
    <w:p w:rsidR="00DA2C39" w:rsidRDefault="00DA2C39" w:rsidP="001558E1">
      <w:pPr>
        <w:tabs>
          <w:tab w:val="left" w:pos="2520"/>
        </w:tabs>
        <w:jc w:val="both"/>
        <w:rPr>
          <w:rFonts w:ascii="Book Antiqua" w:hAnsi="Book Antiqua" w:cs="Arial"/>
        </w:rPr>
      </w:pPr>
    </w:p>
    <w:p w:rsidR="00DA2C39" w:rsidRPr="00F5664C" w:rsidRDefault="00DA2C39" w:rsidP="00DA2C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ab/>
      </w:r>
      <w:r w:rsidR="00B0725B">
        <w:rPr>
          <w:rFonts w:ascii="Book Antiqua" w:hAnsi="Book Antiqua" w:cs="Arial"/>
        </w:rPr>
        <w:t>18</w:t>
      </w:r>
      <w:r w:rsidR="000C7CF8">
        <w:rPr>
          <w:rFonts w:ascii="Book Antiqua" w:hAnsi="Book Antiqua" w:cs="Arial"/>
        </w:rPr>
        <w:t>/0</w:t>
      </w:r>
      <w:r w:rsidR="001D6B26">
        <w:rPr>
          <w:rFonts w:ascii="Book Antiqua" w:hAnsi="Book Antiqua" w:cs="Arial"/>
        </w:rPr>
        <w:t>5</w:t>
      </w:r>
      <w:r>
        <w:rPr>
          <w:rFonts w:ascii="Book Antiqua" w:hAnsi="Book Antiqua" w:cs="Arial"/>
        </w:rPr>
        <w:t>/2018</w:t>
      </w:r>
    </w:p>
    <w:p w:rsidR="00DA2C39" w:rsidRDefault="00DA2C39" w:rsidP="00DA2C39">
      <w:pPr>
        <w:tabs>
          <w:tab w:val="left" w:pos="2520"/>
        </w:tabs>
        <w:jc w:val="both"/>
        <w:rPr>
          <w:rFonts w:ascii="Book Antiqua" w:hAnsi="Book Antiqua" w:cs="Arial"/>
        </w:rPr>
      </w:pPr>
    </w:p>
    <w:p w:rsidR="00DA2C39" w:rsidRDefault="009B39A2" w:rsidP="00DA2C39">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41400" cy="5715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1400" cy="571500"/>
                    </a:xfrm>
                    <a:prstGeom prst="rect">
                      <a:avLst/>
                    </a:prstGeom>
                    <a:noFill/>
                    <a:ln>
                      <a:noFill/>
                    </a:ln>
                  </pic:spPr>
                </pic:pic>
              </a:graphicData>
            </a:graphic>
          </wp:inline>
        </w:drawing>
      </w:r>
    </w:p>
    <w:p w:rsidR="00DA2C39" w:rsidRPr="00DA2C39" w:rsidRDefault="00DA2C39" w:rsidP="00DA2C39">
      <w:pPr>
        <w:tabs>
          <w:tab w:val="left" w:pos="2520"/>
        </w:tabs>
        <w:jc w:val="both"/>
        <w:rPr>
          <w:rFonts w:ascii="Book Antiqua" w:hAnsi="Book Antiqua" w:cs="Arial"/>
        </w:rPr>
      </w:pPr>
      <w:r>
        <w:rPr>
          <w:rFonts w:ascii="Book Antiqua" w:hAnsi="Book Antiqua" w:cs="Arial"/>
        </w:rPr>
        <w:t>Deputy Upper Tribunal Judge</w:t>
      </w:r>
      <w:r w:rsidRPr="00F5664C">
        <w:rPr>
          <w:rFonts w:ascii="Book Antiqua" w:hAnsi="Book Antiqua" w:cs="Arial"/>
        </w:rPr>
        <w:t xml:space="preserve"> </w:t>
      </w:r>
      <w:r>
        <w:rPr>
          <w:rFonts w:ascii="Book Antiqua" w:hAnsi="Book Antiqua" w:cs="Arial"/>
        </w:rPr>
        <w:t>Alis</w:t>
      </w:r>
    </w:p>
    <w:sectPr w:rsidR="00DA2C39" w:rsidRPr="00DA2C39"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49DB" w:rsidRDefault="006349DB">
      <w:r>
        <w:separator/>
      </w:r>
    </w:p>
  </w:endnote>
  <w:endnote w:type="continuationSeparator" w:id="0">
    <w:p w:rsidR="006349DB" w:rsidRDefault="00634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66C" w:rsidRPr="00F5664C" w:rsidRDefault="005C666C"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FB2655">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66C" w:rsidRPr="00F5664C" w:rsidRDefault="005C666C"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49DB" w:rsidRDefault="006349DB">
      <w:r>
        <w:separator/>
      </w:r>
    </w:p>
  </w:footnote>
  <w:footnote w:type="continuationSeparator" w:id="0">
    <w:p w:rsidR="006349DB" w:rsidRDefault="006349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66C" w:rsidRPr="00D97AF0" w:rsidRDefault="005C666C"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4F2B90">
      <w:rPr>
        <w:rFonts w:ascii="Book Antiqua" w:hAnsi="Book Antiqua" w:cs="Arial"/>
        <w:sz w:val="16"/>
        <w:szCs w:val="16"/>
      </w:rPr>
      <w:t>P</w:t>
    </w:r>
    <w:r>
      <w:rPr>
        <w:rFonts w:ascii="Book Antiqua" w:hAnsi="Book Antiqua" w:cs="Arial"/>
        <w:sz w:val="16"/>
        <w:szCs w:val="16"/>
      </w:rPr>
      <w:t>A</w:t>
    </w:r>
    <w:r w:rsidRPr="00D97AF0">
      <w:rPr>
        <w:rFonts w:ascii="Book Antiqua" w:hAnsi="Book Antiqua" w:cs="Arial"/>
        <w:sz w:val="16"/>
        <w:szCs w:val="16"/>
      </w:rPr>
      <w:t>/</w:t>
    </w:r>
    <w:r w:rsidR="00B0725B">
      <w:rPr>
        <w:rFonts w:ascii="Book Antiqua" w:hAnsi="Book Antiqua" w:cs="Arial"/>
        <w:sz w:val="16"/>
        <w:szCs w:val="16"/>
      </w:rPr>
      <w:t>11776</w:t>
    </w:r>
    <w:r>
      <w:rPr>
        <w:rFonts w:ascii="Book Antiqua" w:hAnsi="Book Antiqua" w:cs="Arial"/>
        <w:sz w:val="16"/>
        <w:szCs w:val="16"/>
      </w:rPr>
      <w:t>/201</w:t>
    </w:r>
    <w:r w:rsidR="00B0725B">
      <w:rPr>
        <w:rFonts w:ascii="Book Antiqua" w:hAnsi="Book Antiqua" w:cs="Arial"/>
        <w:sz w:val="16"/>
        <w:szCs w:val="16"/>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66C" w:rsidRPr="00F5664C" w:rsidRDefault="005C666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20B57A8"/>
    <w:multiLevelType w:val="hybridMultilevel"/>
    <w:tmpl w:val="3EC095F8"/>
    <w:lvl w:ilvl="0" w:tplc="075C8F8A">
      <w:start w:val="1"/>
      <w:numFmt w:val="lowerLetter"/>
      <w:lvlText w:val="%1."/>
      <w:lvlJc w:val="left"/>
      <w:pPr>
        <w:tabs>
          <w:tab w:val="num" w:pos="1440"/>
        </w:tabs>
        <w:ind w:left="1440" w:hanging="360"/>
      </w:pPr>
      <w:rPr>
        <w:rFonts w:ascii="Book Antiqua" w:hAnsi="Book Antiqua" w:cs="Courier New"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89D01D5"/>
    <w:multiLevelType w:val="hybridMultilevel"/>
    <w:tmpl w:val="776857A4"/>
    <w:lvl w:ilvl="0" w:tplc="B9EE77DA">
      <w:start w:val="1"/>
      <w:numFmt w:val="decimal"/>
      <w:lvlText w:val="%1."/>
      <w:lvlJc w:val="left"/>
      <w:pPr>
        <w:ind w:left="920" w:hanging="5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3701132"/>
    <w:multiLevelType w:val="hybridMultilevel"/>
    <w:tmpl w:val="1474205C"/>
    <w:lvl w:ilvl="0" w:tplc="B0DC6B62">
      <w:start w:val="1"/>
      <w:numFmt w:val="decimal"/>
      <w:lvlText w:val="%1."/>
      <w:lvlJc w:val="left"/>
      <w:pPr>
        <w:ind w:left="720" w:hanging="360"/>
      </w:pPr>
      <w:rPr>
        <w:rFonts w:hint="default"/>
        <w:b w:val="0"/>
        <w:strike w:val="0"/>
        <w:color w:val="auto"/>
        <w:sz w:val="24"/>
        <w:szCs w:val="24"/>
        <w:u w:val="none"/>
      </w:rPr>
    </w:lvl>
    <w:lvl w:ilvl="1" w:tplc="004820D2">
      <w:start w:val="1"/>
      <w:numFmt w:val="lowerRoman"/>
      <w:lvlText w:val="%2."/>
      <w:lvlJc w:val="left"/>
      <w:pPr>
        <w:tabs>
          <w:tab w:val="num" w:pos="1440"/>
        </w:tabs>
        <w:ind w:left="1440" w:hanging="360"/>
      </w:pPr>
      <w:rPr>
        <w:rFonts w:ascii="Book Antiqua" w:hAnsi="Book Antiqua" w:cs="Courier New" w:hint="default"/>
        <w:b w:val="0"/>
        <w:bCs w:val="0"/>
        <w:color w:val="auto"/>
        <w:sz w:val="24"/>
        <w:szCs w:val="24"/>
      </w:rPr>
    </w:lvl>
    <w:lvl w:ilvl="2" w:tplc="08090017">
      <w:start w:val="1"/>
      <w:numFmt w:val="lowerLetter"/>
      <w:lvlText w:val="%3)"/>
      <w:lvlJc w:val="left"/>
      <w:pPr>
        <w:tabs>
          <w:tab w:val="num" w:pos="2340"/>
        </w:tabs>
        <w:ind w:left="2340" w:hanging="360"/>
      </w:pPr>
      <w:rPr>
        <w:rFonts w:hint="default"/>
        <w:b w:val="0"/>
        <w:strike w:val="0"/>
        <w:color w:val="auto"/>
        <w:sz w:val="24"/>
        <w:szCs w:val="24"/>
        <w:u w:val="none"/>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16"/>
  </w:num>
  <w:num w:numId="3">
    <w:abstractNumId w:val="3"/>
  </w:num>
  <w:num w:numId="4">
    <w:abstractNumId w:val="13"/>
  </w:num>
  <w:num w:numId="5">
    <w:abstractNumId w:val="22"/>
  </w:num>
  <w:num w:numId="6">
    <w:abstractNumId w:val="14"/>
  </w:num>
  <w:num w:numId="7">
    <w:abstractNumId w:val="21"/>
  </w:num>
  <w:num w:numId="8">
    <w:abstractNumId w:val="10"/>
  </w:num>
  <w:num w:numId="9">
    <w:abstractNumId w:val="8"/>
  </w:num>
  <w:num w:numId="10">
    <w:abstractNumId w:val="19"/>
  </w:num>
  <w:num w:numId="11">
    <w:abstractNumId w:val="18"/>
  </w:num>
  <w:num w:numId="12">
    <w:abstractNumId w:val="1"/>
  </w:num>
  <w:num w:numId="13">
    <w:abstractNumId w:val="17"/>
  </w:num>
  <w:num w:numId="14">
    <w:abstractNumId w:val="0"/>
  </w:num>
  <w:num w:numId="15">
    <w:abstractNumId w:val="5"/>
  </w:num>
  <w:num w:numId="16">
    <w:abstractNumId w:val="7"/>
  </w:num>
  <w:num w:numId="17">
    <w:abstractNumId w:val="15"/>
  </w:num>
  <w:num w:numId="18">
    <w:abstractNumId w:val="11"/>
  </w:num>
  <w:num w:numId="19">
    <w:abstractNumId w:val="12"/>
  </w:num>
  <w:num w:numId="20">
    <w:abstractNumId w:val="20"/>
  </w:num>
  <w:num w:numId="21">
    <w:abstractNumId w:val="4"/>
  </w:num>
  <w:num w:numId="22">
    <w:abstractNumId w:val="9"/>
  </w:num>
  <w:num w:numId="23">
    <w:abstractNumId w:val="2"/>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C763A15-EFAA-43F6-AFD9-45AA82D930EA}"/>
    <w:docVar w:name="dgnword-eventsink" w:val="1435960963312"/>
  </w:docVars>
  <w:rsids>
    <w:rsidRoot w:val="00A25C94"/>
    <w:rsid w:val="00000412"/>
    <w:rsid w:val="00000621"/>
    <w:rsid w:val="000036C2"/>
    <w:rsid w:val="0000577C"/>
    <w:rsid w:val="0000778D"/>
    <w:rsid w:val="00033D3D"/>
    <w:rsid w:val="000369F5"/>
    <w:rsid w:val="00060A81"/>
    <w:rsid w:val="00071A7E"/>
    <w:rsid w:val="000746C0"/>
    <w:rsid w:val="00074D1D"/>
    <w:rsid w:val="00087037"/>
    <w:rsid w:val="00087B4B"/>
    <w:rsid w:val="00092580"/>
    <w:rsid w:val="00095513"/>
    <w:rsid w:val="000A32A2"/>
    <w:rsid w:val="000C7CF8"/>
    <w:rsid w:val="000D257C"/>
    <w:rsid w:val="000D5D94"/>
    <w:rsid w:val="000E483B"/>
    <w:rsid w:val="00106A5E"/>
    <w:rsid w:val="001165A7"/>
    <w:rsid w:val="0014289A"/>
    <w:rsid w:val="00146A11"/>
    <w:rsid w:val="00151BB7"/>
    <w:rsid w:val="001526DB"/>
    <w:rsid w:val="001558E1"/>
    <w:rsid w:val="001655EA"/>
    <w:rsid w:val="00167D3A"/>
    <w:rsid w:val="00186F53"/>
    <w:rsid w:val="00197BB7"/>
    <w:rsid w:val="001A1E2C"/>
    <w:rsid w:val="001A2421"/>
    <w:rsid w:val="001B3303"/>
    <w:rsid w:val="001B67F3"/>
    <w:rsid w:val="001C1452"/>
    <w:rsid w:val="001D6B26"/>
    <w:rsid w:val="001E12F7"/>
    <w:rsid w:val="001F2716"/>
    <w:rsid w:val="001F4596"/>
    <w:rsid w:val="001F4C3C"/>
    <w:rsid w:val="0020133A"/>
    <w:rsid w:val="002015AA"/>
    <w:rsid w:val="00201C81"/>
    <w:rsid w:val="00207617"/>
    <w:rsid w:val="002143EA"/>
    <w:rsid w:val="00254D56"/>
    <w:rsid w:val="0027148D"/>
    <w:rsid w:val="00283659"/>
    <w:rsid w:val="00284E94"/>
    <w:rsid w:val="002865D5"/>
    <w:rsid w:val="00291D5E"/>
    <w:rsid w:val="002A16FD"/>
    <w:rsid w:val="002A1EC1"/>
    <w:rsid w:val="002A2720"/>
    <w:rsid w:val="002A2AFF"/>
    <w:rsid w:val="002A5F30"/>
    <w:rsid w:val="002B3060"/>
    <w:rsid w:val="002B46AE"/>
    <w:rsid w:val="002C4E73"/>
    <w:rsid w:val="002D5431"/>
    <w:rsid w:val="002D68BF"/>
    <w:rsid w:val="002F05A0"/>
    <w:rsid w:val="00305FBC"/>
    <w:rsid w:val="0033030E"/>
    <w:rsid w:val="00334945"/>
    <w:rsid w:val="0033509F"/>
    <w:rsid w:val="00336CBF"/>
    <w:rsid w:val="00337EBB"/>
    <w:rsid w:val="003415EA"/>
    <w:rsid w:val="00343030"/>
    <w:rsid w:val="0034604E"/>
    <w:rsid w:val="003546C8"/>
    <w:rsid w:val="0035753A"/>
    <w:rsid w:val="00364F67"/>
    <w:rsid w:val="003756EF"/>
    <w:rsid w:val="00376F8F"/>
    <w:rsid w:val="00382A36"/>
    <w:rsid w:val="00392D87"/>
    <w:rsid w:val="003A5739"/>
    <w:rsid w:val="003A7CF2"/>
    <w:rsid w:val="003B669C"/>
    <w:rsid w:val="003B7242"/>
    <w:rsid w:val="003C0DF3"/>
    <w:rsid w:val="003C0FE8"/>
    <w:rsid w:val="003C5CE5"/>
    <w:rsid w:val="003D3D7D"/>
    <w:rsid w:val="003E267B"/>
    <w:rsid w:val="003E36BE"/>
    <w:rsid w:val="003E4A22"/>
    <w:rsid w:val="003E4B44"/>
    <w:rsid w:val="003E7CD1"/>
    <w:rsid w:val="00402B9E"/>
    <w:rsid w:val="00423932"/>
    <w:rsid w:val="004249CB"/>
    <w:rsid w:val="0044127D"/>
    <w:rsid w:val="00442A49"/>
    <w:rsid w:val="004448DB"/>
    <w:rsid w:val="00446C9A"/>
    <w:rsid w:val="00456521"/>
    <w:rsid w:val="00465231"/>
    <w:rsid w:val="0047406C"/>
    <w:rsid w:val="00477193"/>
    <w:rsid w:val="00483687"/>
    <w:rsid w:val="004852B5"/>
    <w:rsid w:val="0048547A"/>
    <w:rsid w:val="00490CFA"/>
    <w:rsid w:val="004A0EB5"/>
    <w:rsid w:val="004A1848"/>
    <w:rsid w:val="004A1C11"/>
    <w:rsid w:val="004A3117"/>
    <w:rsid w:val="004B7003"/>
    <w:rsid w:val="004B7270"/>
    <w:rsid w:val="004D0B09"/>
    <w:rsid w:val="004D25FF"/>
    <w:rsid w:val="004D65C0"/>
    <w:rsid w:val="004F2B90"/>
    <w:rsid w:val="004F5B34"/>
    <w:rsid w:val="00502F93"/>
    <w:rsid w:val="00507FEC"/>
    <w:rsid w:val="00510F0E"/>
    <w:rsid w:val="005121D1"/>
    <w:rsid w:val="00516E48"/>
    <w:rsid w:val="00521E2E"/>
    <w:rsid w:val="005414DE"/>
    <w:rsid w:val="00541C31"/>
    <w:rsid w:val="00541D19"/>
    <w:rsid w:val="005479E1"/>
    <w:rsid w:val="00551B31"/>
    <w:rsid w:val="005548E4"/>
    <w:rsid w:val="005570FD"/>
    <w:rsid w:val="005575EA"/>
    <w:rsid w:val="005640E3"/>
    <w:rsid w:val="00564626"/>
    <w:rsid w:val="00564C2A"/>
    <w:rsid w:val="00573DD5"/>
    <w:rsid w:val="0057790C"/>
    <w:rsid w:val="00593795"/>
    <w:rsid w:val="00593C19"/>
    <w:rsid w:val="005952A8"/>
    <w:rsid w:val="00597BA8"/>
    <w:rsid w:val="005A28B9"/>
    <w:rsid w:val="005A75FF"/>
    <w:rsid w:val="005B4942"/>
    <w:rsid w:val="005B7789"/>
    <w:rsid w:val="005C3A83"/>
    <w:rsid w:val="005C666C"/>
    <w:rsid w:val="005E6527"/>
    <w:rsid w:val="00601895"/>
    <w:rsid w:val="006059EF"/>
    <w:rsid w:val="00622725"/>
    <w:rsid w:val="006349DB"/>
    <w:rsid w:val="00640E14"/>
    <w:rsid w:val="00641A27"/>
    <w:rsid w:val="00646637"/>
    <w:rsid w:val="0064774D"/>
    <w:rsid w:val="0065791C"/>
    <w:rsid w:val="00660394"/>
    <w:rsid w:val="006679AF"/>
    <w:rsid w:val="00677176"/>
    <w:rsid w:val="00683A53"/>
    <w:rsid w:val="00690A43"/>
    <w:rsid w:val="00690B8A"/>
    <w:rsid w:val="006A206A"/>
    <w:rsid w:val="006A5EDB"/>
    <w:rsid w:val="006B508A"/>
    <w:rsid w:val="006D1DFA"/>
    <w:rsid w:val="006D4DDC"/>
    <w:rsid w:val="006D506B"/>
    <w:rsid w:val="006D5949"/>
    <w:rsid w:val="006D6384"/>
    <w:rsid w:val="006D79F6"/>
    <w:rsid w:val="006E3C90"/>
    <w:rsid w:val="006E40CB"/>
    <w:rsid w:val="006E6873"/>
    <w:rsid w:val="006F08DA"/>
    <w:rsid w:val="00704B61"/>
    <w:rsid w:val="00705827"/>
    <w:rsid w:val="007164CA"/>
    <w:rsid w:val="00722B7F"/>
    <w:rsid w:val="00732E1B"/>
    <w:rsid w:val="00732F3C"/>
    <w:rsid w:val="00736900"/>
    <w:rsid w:val="00736EFD"/>
    <w:rsid w:val="007418C8"/>
    <w:rsid w:val="00742A8D"/>
    <w:rsid w:val="00744B61"/>
    <w:rsid w:val="00747412"/>
    <w:rsid w:val="00750764"/>
    <w:rsid w:val="0075191E"/>
    <w:rsid w:val="00753A55"/>
    <w:rsid w:val="00753F5F"/>
    <w:rsid w:val="007552A9"/>
    <w:rsid w:val="00761858"/>
    <w:rsid w:val="007637F4"/>
    <w:rsid w:val="00767D59"/>
    <w:rsid w:val="00774A81"/>
    <w:rsid w:val="00776E97"/>
    <w:rsid w:val="00780FD7"/>
    <w:rsid w:val="00784869"/>
    <w:rsid w:val="007912AD"/>
    <w:rsid w:val="007A1F28"/>
    <w:rsid w:val="007B0824"/>
    <w:rsid w:val="007B0892"/>
    <w:rsid w:val="007C0EB5"/>
    <w:rsid w:val="007C2ED6"/>
    <w:rsid w:val="007D39B9"/>
    <w:rsid w:val="0081272A"/>
    <w:rsid w:val="008303B8"/>
    <w:rsid w:val="00833DCE"/>
    <w:rsid w:val="00836A93"/>
    <w:rsid w:val="00841581"/>
    <w:rsid w:val="00842418"/>
    <w:rsid w:val="00864126"/>
    <w:rsid w:val="0086492E"/>
    <w:rsid w:val="0087166E"/>
    <w:rsid w:val="00871D34"/>
    <w:rsid w:val="008735E9"/>
    <w:rsid w:val="00874516"/>
    <w:rsid w:val="00876F0F"/>
    <w:rsid w:val="00894F69"/>
    <w:rsid w:val="008A5F40"/>
    <w:rsid w:val="008B270C"/>
    <w:rsid w:val="008C3D3D"/>
    <w:rsid w:val="008D4131"/>
    <w:rsid w:val="008E65DE"/>
    <w:rsid w:val="008F1932"/>
    <w:rsid w:val="008F294D"/>
    <w:rsid w:val="00907B64"/>
    <w:rsid w:val="00911478"/>
    <w:rsid w:val="00916A58"/>
    <w:rsid w:val="00921062"/>
    <w:rsid w:val="0093083E"/>
    <w:rsid w:val="009451FF"/>
    <w:rsid w:val="009503A2"/>
    <w:rsid w:val="009553DD"/>
    <w:rsid w:val="00955B0E"/>
    <w:rsid w:val="00956A9B"/>
    <w:rsid w:val="00966B05"/>
    <w:rsid w:val="00966ECF"/>
    <w:rsid w:val="009727A3"/>
    <w:rsid w:val="00974D37"/>
    <w:rsid w:val="009820F9"/>
    <w:rsid w:val="00987774"/>
    <w:rsid w:val="009936D5"/>
    <w:rsid w:val="009A11E8"/>
    <w:rsid w:val="009A43A1"/>
    <w:rsid w:val="009A5F7A"/>
    <w:rsid w:val="009B39A2"/>
    <w:rsid w:val="009C2F51"/>
    <w:rsid w:val="009C37C7"/>
    <w:rsid w:val="009C5D3A"/>
    <w:rsid w:val="009D1549"/>
    <w:rsid w:val="009E4E62"/>
    <w:rsid w:val="009F5220"/>
    <w:rsid w:val="009F7C4D"/>
    <w:rsid w:val="00A01A21"/>
    <w:rsid w:val="00A15200"/>
    <w:rsid w:val="00A15234"/>
    <w:rsid w:val="00A201AB"/>
    <w:rsid w:val="00A25C94"/>
    <w:rsid w:val="00A31C8B"/>
    <w:rsid w:val="00A54733"/>
    <w:rsid w:val="00A8150E"/>
    <w:rsid w:val="00A8308E"/>
    <w:rsid w:val="00A842B8"/>
    <w:rsid w:val="00A845DC"/>
    <w:rsid w:val="00A850E3"/>
    <w:rsid w:val="00A91DEF"/>
    <w:rsid w:val="00A97AEE"/>
    <w:rsid w:val="00AA4472"/>
    <w:rsid w:val="00AB3C99"/>
    <w:rsid w:val="00AB4CC5"/>
    <w:rsid w:val="00AC5CF6"/>
    <w:rsid w:val="00AC7862"/>
    <w:rsid w:val="00AD217D"/>
    <w:rsid w:val="00B0725B"/>
    <w:rsid w:val="00B144FA"/>
    <w:rsid w:val="00B16F58"/>
    <w:rsid w:val="00B21A7C"/>
    <w:rsid w:val="00B225A0"/>
    <w:rsid w:val="00B30648"/>
    <w:rsid w:val="00B322F4"/>
    <w:rsid w:val="00B3524D"/>
    <w:rsid w:val="00B40F69"/>
    <w:rsid w:val="00B41E09"/>
    <w:rsid w:val="00B46616"/>
    <w:rsid w:val="00B54032"/>
    <w:rsid w:val="00B57A65"/>
    <w:rsid w:val="00B60E41"/>
    <w:rsid w:val="00B610E3"/>
    <w:rsid w:val="00B61205"/>
    <w:rsid w:val="00B617C4"/>
    <w:rsid w:val="00B626FA"/>
    <w:rsid w:val="00B62B27"/>
    <w:rsid w:val="00B631AF"/>
    <w:rsid w:val="00B66D87"/>
    <w:rsid w:val="00B7040A"/>
    <w:rsid w:val="00B729E6"/>
    <w:rsid w:val="00B76C2C"/>
    <w:rsid w:val="00B76EBC"/>
    <w:rsid w:val="00B808A4"/>
    <w:rsid w:val="00B947BF"/>
    <w:rsid w:val="00B96FA0"/>
    <w:rsid w:val="00BA35A4"/>
    <w:rsid w:val="00BA39E9"/>
    <w:rsid w:val="00BB2AA8"/>
    <w:rsid w:val="00BB2C7C"/>
    <w:rsid w:val="00BC0238"/>
    <w:rsid w:val="00BC68C0"/>
    <w:rsid w:val="00BD3817"/>
    <w:rsid w:val="00BD4196"/>
    <w:rsid w:val="00BE2210"/>
    <w:rsid w:val="00BE4FE1"/>
    <w:rsid w:val="00BE57DB"/>
    <w:rsid w:val="00BF22CA"/>
    <w:rsid w:val="00BF2601"/>
    <w:rsid w:val="00C139A6"/>
    <w:rsid w:val="00C26032"/>
    <w:rsid w:val="00C265B0"/>
    <w:rsid w:val="00C321B5"/>
    <w:rsid w:val="00C345E1"/>
    <w:rsid w:val="00C37D67"/>
    <w:rsid w:val="00C42C62"/>
    <w:rsid w:val="00C5263A"/>
    <w:rsid w:val="00C54587"/>
    <w:rsid w:val="00C5652A"/>
    <w:rsid w:val="00C672E4"/>
    <w:rsid w:val="00C74D85"/>
    <w:rsid w:val="00C80361"/>
    <w:rsid w:val="00C8281B"/>
    <w:rsid w:val="00C9551E"/>
    <w:rsid w:val="00C977BA"/>
    <w:rsid w:val="00CA5339"/>
    <w:rsid w:val="00CA5A0C"/>
    <w:rsid w:val="00CB6E35"/>
    <w:rsid w:val="00CD4902"/>
    <w:rsid w:val="00CD4A69"/>
    <w:rsid w:val="00CD761B"/>
    <w:rsid w:val="00CE1A46"/>
    <w:rsid w:val="00CF253F"/>
    <w:rsid w:val="00CF4FCD"/>
    <w:rsid w:val="00CF56B4"/>
    <w:rsid w:val="00CF7E22"/>
    <w:rsid w:val="00D00285"/>
    <w:rsid w:val="00D010E2"/>
    <w:rsid w:val="00D20F09"/>
    <w:rsid w:val="00D22636"/>
    <w:rsid w:val="00D24AD7"/>
    <w:rsid w:val="00D275F9"/>
    <w:rsid w:val="00D27EC6"/>
    <w:rsid w:val="00D40FD9"/>
    <w:rsid w:val="00D42256"/>
    <w:rsid w:val="00D44088"/>
    <w:rsid w:val="00D53769"/>
    <w:rsid w:val="00D637C9"/>
    <w:rsid w:val="00D67604"/>
    <w:rsid w:val="00D73572"/>
    <w:rsid w:val="00D74CFD"/>
    <w:rsid w:val="00D85C13"/>
    <w:rsid w:val="00D91BE3"/>
    <w:rsid w:val="00D94AFC"/>
    <w:rsid w:val="00D97AF0"/>
    <w:rsid w:val="00DA2C39"/>
    <w:rsid w:val="00DA3B27"/>
    <w:rsid w:val="00DB70AE"/>
    <w:rsid w:val="00DB7231"/>
    <w:rsid w:val="00DC7975"/>
    <w:rsid w:val="00DD07FC"/>
    <w:rsid w:val="00DD5071"/>
    <w:rsid w:val="00DD5C39"/>
    <w:rsid w:val="00DE26AF"/>
    <w:rsid w:val="00DE714E"/>
    <w:rsid w:val="00DE7DB7"/>
    <w:rsid w:val="00E00A0A"/>
    <w:rsid w:val="00E07601"/>
    <w:rsid w:val="00E07F57"/>
    <w:rsid w:val="00E352ED"/>
    <w:rsid w:val="00E4586A"/>
    <w:rsid w:val="00E50456"/>
    <w:rsid w:val="00E50BCE"/>
    <w:rsid w:val="00E61292"/>
    <w:rsid w:val="00E61BB9"/>
    <w:rsid w:val="00E649A1"/>
    <w:rsid w:val="00E76309"/>
    <w:rsid w:val="00E77C4D"/>
    <w:rsid w:val="00E81D01"/>
    <w:rsid w:val="00E82D7A"/>
    <w:rsid w:val="00E90C08"/>
    <w:rsid w:val="00EA0F11"/>
    <w:rsid w:val="00EA4790"/>
    <w:rsid w:val="00EA4F85"/>
    <w:rsid w:val="00EA7334"/>
    <w:rsid w:val="00EA75B6"/>
    <w:rsid w:val="00EB62BE"/>
    <w:rsid w:val="00EC7BD3"/>
    <w:rsid w:val="00ED48D9"/>
    <w:rsid w:val="00EE1BF0"/>
    <w:rsid w:val="00EE3508"/>
    <w:rsid w:val="00EE45D8"/>
    <w:rsid w:val="00EE7948"/>
    <w:rsid w:val="00EF63DD"/>
    <w:rsid w:val="00F004CD"/>
    <w:rsid w:val="00F12507"/>
    <w:rsid w:val="00F22EDA"/>
    <w:rsid w:val="00F26555"/>
    <w:rsid w:val="00F3224D"/>
    <w:rsid w:val="00F33E0E"/>
    <w:rsid w:val="00F3723B"/>
    <w:rsid w:val="00F42F8D"/>
    <w:rsid w:val="00F45206"/>
    <w:rsid w:val="00F472AE"/>
    <w:rsid w:val="00F5664C"/>
    <w:rsid w:val="00F64613"/>
    <w:rsid w:val="00F72B81"/>
    <w:rsid w:val="00F77A3E"/>
    <w:rsid w:val="00F77EEB"/>
    <w:rsid w:val="00F86626"/>
    <w:rsid w:val="00F90160"/>
    <w:rsid w:val="00F9182B"/>
    <w:rsid w:val="00F94876"/>
    <w:rsid w:val="00FA069B"/>
    <w:rsid w:val="00FA7CD2"/>
    <w:rsid w:val="00FB050B"/>
    <w:rsid w:val="00FB2655"/>
    <w:rsid w:val="00FB7E80"/>
    <w:rsid w:val="00FE0AC6"/>
    <w:rsid w:val="00FE1E5D"/>
    <w:rsid w:val="00FE7516"/>
    <w:rsid w:val="00FF4BA6"/>
    <w:rsid w:val="00FF57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6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paragraph" w:styleId="Heading2">
    <w:name w:val="heading 2"/>
    <w:basedOn w:val="Normal"/>
    <w:link w:val="Heading2Char"/>
    <w:uiPriority w:val="9"/>
    <w:qFormat/>
    <w:rsid w:val="007B089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Heading2Char">
    <w:name w:val="Heading 2 Char"/>
    <w:link w:val="Heading2"/>
    <w:uiPriority w:val="9"/>
    <w:rsid w:val="007B0892"/>
    <w:rPr>
      <w:b/>
      <w:bCs/>
      <w:sz w:val="36"/>
      <w:szCs w:val="36"/>
    </w:rPr>
  </w:style>
  <w:style w:type="character" w:styleId="Emphasis">
    <w:name w:val="Emphasis"/>
    <w:uiPriority w:val="20"/>
    <w:qFormat/>
    <w:rsid w:val="002A1EC1"/>
    <w:rPr>
      <w:i/>
      <w:iCs/>
    </w:rPr>
  </w:style>
  <w:style w:type="paragraph" w:styleId="ListParagraph">
    <w:name w:val="List Paragraph"/>
    <w:basedOn w:val="Normal"/>
    <w:uiPriority w:val="63"/>
    <w:qFormat/>
    <w:rsid w:val="002A16FD"/>
    <w:pPr>
      <w:ind w:left="720"/>
    </w:pPr>
  </w:style>
  <w:style w:type="character" w:styleId="Strong">
    <w:name w:val="Strong"/>
    <w:qFormat/>
    <w:rsid w:val="002A16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2571">
      <w:bodyDiv w:val="1"/>
      <w:marLeft w:val="0"/>
      <w:marRight w:val="0"/>
      <w:marTop w:val="0"/>
      <w:marBottom w:val="0"/>
      <w:divBdr>
        <w:top w:val="none" w:sz="0" w:space="0" w:color="auto"/>
        <w:left w:val="none" w:sz="0" w:space="0" w:color="auto"/>
        <w:bottom w:val="none" w:sz="0" w:space="0" w:color="auto"/>
        <w:right w:val="none" w:sz="0" w:space="0" w:color="auto"/>
      </w:divBdr>
      <w:divsChild>
        <w:div w:id="1429887523">
          <w:marLeft w:val="0"/>
          <w:marRight w:val="0"/>
          <w:marTop w:val="0"/>
          <w:marBottom w:val="225"/>
          <w:divBdr>
            <w:top w:val="none" w:sz="0" w:space="0" w:color="auto"/>
            <w:left w:val="none" w:sz="0" w:space="0" w:color="auto"/>
            <w:bottom w:val="none" w:sz="0" w:space="0" w:color="auto"/>
            <w:right w:val="none" w:sz="0" w:space="0" w:color="auto"/>
          </w:divBdr>
        </w:div>
      </w:divsChild>
    </w:div>
    <w:div w:id="174224379">
      <w:bodyDiv w:val="1"/>
      <w:marLeft w:val="0"/>
      <w:marRight w:val="0"/>
      <w:marTop w:val="0"/>
      <w:marBottom w:val="0"/>
      <w:divBdr>
        <w:top w:val="none" w:sz="0" w:space="0" w:color="auto"/>
        <w:left w:val="none" w:sz="0" w:space="0" w:color="auto"/>
        <w:bottom w:val="none" w:sz="0" w:space="0" w:color="auto"/>
        <w:right w:val="none" w:sz="0" w:space="0" w:color="auto"/>
      </w:divBdr>
    </w:div>
    <w:div w:id="435752350">
      <w:bodyDiv w:val="1"/>
      <w:marLeft w:val="0"/>
      <w:marRight w:val="0"/>
      <w:marTop w:val="0"/>
      <w:marBottom w:val="0"/>
      <w:divBdr>
        <w:top w:val="none" w:sz="0" w:space="0" w:color="auto"/>
        <w:left w:val="none" w:sz="0" w:space="0" w:color="auto"/>
        <w:bottom w:val="none" w:sz="0" w:space="0" w:color="auto"/>
        <w:right w:val="none" w:sz="0" w:space="0" w:color="auto"/>
      </w:divBdr>
    </w:div>
    <w:div w:id="788940031">
      <w:bodyDiv w:val="1"/>
      <w:marLeft w:val="0"/>
      <w:marRight w:val="0"/>
      <w:marTop w:val="0"/>
      <w:marBottom w:val="0"/>
      <w:divBdr>
        <w:top w:val="none" w:sz="0" w:space="0" w:color="auto"/>
        <w:left w:val="none" w:sz="0" w:space="0" w:color="auto"/>
        <w:bottom w:val="none" w:sz="0" w:space="0" w:color="auto"/>
        <w:right w:val="none" w:sz="0" w:space="0" w:color="auto"/>
      </w:divBdr>
    </w:div>
    <w:div w:id="888762077">
      <w:bodyDiv w:val="1"/>
      <w:marLeft w:val="0"/>
      <w:marRight w:val="0"/>
      <w:marTop w:val="0"/>
      <w:marBottom w:val="0"/>
      <w:divBdr>
        <w:top w:val="none" w:sz="0" w:space="0" w:color="auto"/>
        <w:left w:val="none" w:sz="0" w:space="0" w:color="auto"/>
        <w:bottom w:val="none" w:sz="0" w:space="0" w:color="auto"/>
        <w:right w:val="none" w:sz="0" w:space="0" w:color="auto"/>
      </w:divBdr>
    </w:div>
    <w:div w:id="1130783560">
      <w:bodyDiv w:val="1"/>
      <w:marLeft w:val="0"/>
      <w:marRight w:val="0"/>
      <w:marTop w:val="0"/>
      <w:marBottom w:val="0"/>
      <w:divBdr>
        <w:top w:val="none" w:sz="0" w:space="0" w:color="auto"/>
        <w:left w:val="none" w:sz="0" w:space="0" w:color="auto"/>
        <w:bottom w:val="none" w:sz="0" w:space="0" w:color="auto"/>
        <w:right w:val="none" w:sz="0" w:space="0" w:color="auto"/>
      </w:divBdr>
      <w:divsChild>
        <w:div w:id="101214773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2018-06-18T15:31:00Z</dcterms:created>
  <dcterms:modified xsi:type="dcterms:W3CDTF">2018-06-18T15:32:00Z</dcterms:modified>
</cp:coreProperties>
</file>