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AB50CE" w:rsidRDefault="00CD238B" w:rsidP="00C321B5">
      <w:pPr>
        <w:jc w:val="center"/>
        <w:rPr>
          <w:rFonts w:ascii="Book Antiqua" w:hAnsi="Book Antiqua" w:cs="Arial"/>
          <w:sz w:val="16"/>
          <w:szCs w:val="16"/>
        </w:rPr>
      </w:pPr>
      <w:r w:rsidRPr="00AB50CE">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AB50CE"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DD04D4">
        <w:rPr>
          <w:rFonts w:ascii="Book Antiqua" w:hAnsi="Book Antiqua" w:cs="Arial"/>
          <w:b/>
        </w:rPr>
        <w:t>Tribunal</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2758AF">
        <w:rPr>
          <w:rFonts w:ascii="Book Antiqua" w:hAnsi="Book Antiqua" w:cs="Arial"/>
          <w:caps/>
        </w:rPr>
        <w:t>PA/11878</w:t>
      </w:r>
      <w:r w:rsidR="00CB4A10">
        <w:rPr>
          <w:rFonts w:ascii="Book Antiqua" w:hAnsi="Book Antiqua" w:cs="Arial"/>
          <w:caps/>
        </w:rPr>
        <w:t>/201</w:t>
      </w:r>
      <w:r w:rsidR="00F70579">
        <w:rPr>
          <w:rFonts w:ascii="Book Antiqua" w:hAnsi="Book Antiqua" w:cs="Arial"/>
          <w:caps/>
        </w:rPr>
        <w:t>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Heard at </w:t>
            </w:r>
            <w:r w:rsidR="000248A3">
              <w:rPr>
                <w:rFonts w:ascii="Book Antiqua" w:hAnsi="Book Antiqua" w:cs="Arial"/>
                <w:b/>
              </w:rPr>
              <w:t>Field House</w:t>
            </w:r>
          </w:p>
        </w:tc>
        <w:tc>
          <w:tcPr>
            <w:tcW w:w="3960" w:type="dxa"/>
            <w:shd w:val="clear" w:color="auto" w:fill="auto"/>
          </w:tcPr>
          <w:p w:rsidR="00D22636" w:rsidRPr="00B26BAE" w:rsidRDefault="00C77259" w:rsidP="00B26BAE">
            <w:pPr>
              <w:jc w:val="both"/>
              <w:rPr>
                <w:rFonts w:ascii="Book Antiqua" w:hAnsi="Book Antiqua" w:cs="Arial"/>
                <w:b/>
              </w:rPr>
            </w:pPr>
            <w:r w:rsidRPr="00B26BAE">
              <w:rPr>
                <w:rFonts w:ascii="Book Antiqua" w:hAnsi="Book Antiqua" w:cs="Arial"/>
                <w:b/>
              </w:rPr>
              <w:t>Decision &amp; Reasons</w:t>
            </w:r>
            <w:r w:rsidR="00B768CA" w:rsidRPr="00B26BAE">
              <w:rPr>
                <w:rFonts w:ascii="Book Antiqua" w:hAnsi="Book Antiqua" w:cs="Arial"/>
                <w:b/>
              </w:rPr>
              <w:t xml:space="preserve"> Promulgated</w:t>
            </w:r>
            <w:r w:rsidR="008C63D4" w:rsidRPr="00B26BAE">
              <w:rPr>
                <w:rFonts w:ascii="Book Antiqua" w:hAnsi="Book Antiqua" w:cs="Arial"/>
                <w:b/>
              </w:rPr>
              <w:t xml:space="preserve"> </w:t>
            </w:r>
          </w:p>
        </w:tc>
      </w:tr>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On </w:t>
            </w:r>
            <w:r w:rsidR="002758AF">
              <w:rPr>
                <w:rFonts w:ascii="Book Antiqua" w:hAnsi="Book Antiqua" w:cs="Arial"/>
                <w:b/>
              </w:rPr>
              <w:t>3</w:t>
            </w:r>
            <w:r w:rsidR="002758AF" w:rsidRPr="002758AF">
              <w:rPr>
                <w:rFonts w:ascii="Book Antiqua" w:hAnsi="Book Antiqua" w:cs="Arial"/>
                <w:b/>
                <w:vertAlign w:val="superscript"/>
              </w:rPr>
              <w:t>rd</w:t>
            </w:r>
            <w:r w:rsidR="002758AF">
              <w:rPr>
                <w:rFonts w:ascii="Book Antiqua" w:hAnsi="Book Antiqua" w:cs="Arial"/>
                <w:b/>
              </w:rPr>
              <w:t xml:space="preserve"> </w:t>
            </w:r>
            <w:r w:rsidR="00AB50CE">
              <w:rPr>
                <w:rFonts w:ascii="Book Antiqua" w:hAnsi="Book Antiqua" w:cs="Arial"/>
                <w:b/>
              </w:rPr>
              <w:t xml:space="preserve">April </w:t>
            </w:r>
            <w:r w:rsidR="00AB50CE" w:rsidRPr="00B26BAE">
              <w:rPr>
                <w:rFonts w:ascii="Book Antiqua" w:hAnsi="Book Antiqua" w:cs="Arial"/>
                <w:b/>
              </w:rPr>
              <w:t>2018</w:t>
            </w:r>
          </w:p>
        </w:tc>
        <w:tc>
          <w:tcPr>
            <w:tcW w:w="3960" w:type="dxa"/>
            <w:shd w:val="clear" w:color="auto" w:fill="auto"/>
          </w:tcPr>
          <w:p w:rsidR="00D22636" w:rsidRPr="00B26BAE" w:rsidRDefault="000248A3" w:rsidP="00B26BAE">
            <w:pPr>
              <w:jc w:val="both"/>
              <w:rPr>
                <w:rFonts w:ascii="Book Antiqua" w:hAnsi="Book Antiqua" w:cs="Arial"/>
                <w:b/>
              </w:rPr>
            </w:pPr>
            <w:r>
              <w:rPr>
                <w:rFonts w:ascii="Book Antiqua" w:hAnsi="Book Antiqua" w:cs="Arial"/>
                <w:b/>
              </w:rPr>
              <w:t>On 15</w:t>
            </w:r>
            <w:r w:rsidRPr="000248A3">
              <w:rPr>
                <w:rFonts w:ascii="Book Antiqua" w:hAnsi="Book Antiqua" w:cs="Arial"/>
                <w:b/>
                <w:vertAlign w:val="superscript"/>
              </w:rPr>
              <w:t>th</w:t>
            </w:r>
            <w:r>
              <w:rPr>
                <w:rFonts w:ascii="Book Antiqua" w:hAnsi="Book Antiqua" w:cs="Arial"/>
                <w:b/>
              </w:rPr>
              <w:t xml:space="preserve"> May 2018</w:t>
            </w:r>
          </w:p>
        </w:tc>
      </w:tr>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p>
        </w:tc>
        <w:tc>
          <w:tcPr>
            <w:tcW w:w="3960" w:type="dxa"/>
            <w:shd w:val="clear" w:color="auto" w:fill="auto"/>
          </w:tcPr>
          <w:p w:rsidR="00D22636" w:rsidRPr="00B26BAE" w:rsidRDefault="00D22636" w:rsidP="00B26BA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DD04D4">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B16F58" w:rsidRPr="00F5664C" w:rsidRDefault="00B16F58" w:rsidP="00A15234">
      <w:pPr>
        <w:jc w:val="center"/>
        <w:rPr>
          <w:rFonts w:ascii="Book Antiqua" w:hAnsi="Book Antiqua" w:cs="Arial"/>
          <w:b/>
        </w:rPr>
      </w:pPr>
    </w:p>
    <w:p w:rsidR="00AB50CE" w:rsidRDefault="00AB50CE"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2758AF" w:rsidP="00742A8D">
      <w:pPr>
        <w:jc w:val="center"/>
        <w:rPr>
          <w:rFonts w:ascii="Book Antiqua" w:hAnsi="Book Antiqua" w:cs="Arial"/>
          <w:b/>
          <w:caps/>
        </w:rPr>
      </w:pPr>
      <w:r>
        <w:rPr>
          <w:rFonts w:ascii="Book Antiqua" w:hAnsi="Book Antiqua" w:cs="Arial"/>
          <w:b/>
          <w:caps/>
        </w:rPr>
        <w:t>AA</w:t>
      </w:r>
    </w:p>
    <w:p w:rsidR="00C77259" w:rsidRDefault="00C77259" w:rsidP="00C77259">
      <w:pPr>
        <w:jc w:val="center"/>
        <w:rPr>
          <w:rFonts w:ascii="Book Antiqua" w:hAnsi="Book Antiqua" w:cs="Arial"/>
          <w:b/>
          <w:caps/>
        </w:rPr>
      </w:pPr>
      <w:r w:rsidRPr="00C77259">
        <w:rPr>
          <w:rFonts w:ascii="Book Antiqua" w:hAnsi="Book Antiqua" w:cs="Arial"/>
          <w:b/>
          <w:caps/>
        </w:rPr>
        <w:t xml:space="preserve">(ANONYMITY DIRECTION </w:t>
      </w:r>
      <w:r w:rsidR="00CB4A10">
        <w:rPr>
          <w:rFonts w:ascii="Book Antiqua" w:hAnsi="Book Antiqua" w:cs="Arial"/>
          <w:b/>
          <w:caps/>
        </w:rPr>
        <w:t>made</w:t>
      </w:r>
      <w:r w:rsidRPr="00C77259">
        <w:rPr>
          <w:rFonts w:ascii="Book Antiqua" w:hAnsi="Book Antiqua" w:cs="Arial"/>
          <w:b/>
          <w:caps/>
        </w:rPr>
        <w:t>)</w:t>
      </w:r>
    </w:p>
    <w:p w:rsidR="00704B61" w:rsidRPr="00F5664C" w:rsidRDefault="00DD04D4"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04D4"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1E47A5">
      <w:pPr>
        <w:tabs>
          <w:tab w:val="left" w:pos="2552"/>
        </w:tabs>
        <w:ind w:left="2520" w:hanging="2520"/>
        <w:rPr>
          <w:rFonts w:ascii="Book Antiqua" w:hAnsi="Book Antiqua" w:cs="Arial"/>
        </w:rPr>
      </w:pPr>
      <w:r w:rsidRPr="00F5664C">
        <w:rPr>
          <w:rFonts w:ascii="Book Antiqua" w:hAnsi="Book Antiqua" w:cs="Arial"/>
        </w:rPr>
        <w:t xml:space="preserve">For the </w:t>
      </w:r>
      <w:r w:rsidR="00DD04D4">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2758AF">
        <w:rPr>
          <w:rFonts w:ascii="Book Antiqua" w:hAnsi="Book Antiqua" w:cs="Arial"/>
        </w:rPr>
        <w:t>Mr Saeed</w:t>
      </w:r>
      <w:r w:rsidR="001233BA">
        <w:rPr>
          <w:rFonts w:ascii="Book Antiqua" w:hAnsi="Book Antiqua" w:cs="Arial"/>
        </w:rPr>
        <w:t>,</w:t>
      </w:r>
      <w:r w:rsidR="001E47A5">
        <w:rPr>
          <w:rFonts w:ascii="Book Antiqua" w:hAnsi="Book Antiqua" w:cs="Arial"/>
        </w:rPr>
        <w:t xml:space="preserve"> </w:t>
      </w:r>
      <w:r w:rsidR="00616922">
        <w:rPr>
          <w:rFonts w:ascii="Book Antiqua" w:hAnsi="Book Antiqua" w:cs="Arial"/>
        </w:rPr>
        <w:t>Solicitor A</w:t>
      </w:r>
      <w:r w:rsidR="002758AF">
        <w:rPr>
          <w:rFonts w:ascii="Book Antiqua" w:hAnsi="Book Antiqua" w:cs="Arial"/>
        </w:rPr>
        <w:t>dvocate</w:t>
      </w:r>
      <w:r w:rsidR="00A327C7">
        <w:rPr>
          <w:rFonts w:ascii="Book Antiqua" w:hAnsi="Book Antiqua" w:cs="Arial"/>
        </w:rPr>
        <w:t xml:space="preserve"> </w:t>
      </w:r>
      <w:r w:rsidR="001E47A5">
        <w:rPr>
          <w:rFonts w:ascii="Book Antiqua" w:hAnsi="Book Antiqua" w:cs="Arial"/>
        </w:rPr>
        <w:t xml:space="preserve">instructed on behalf of the </w:t>
      </w:r>
      <w:r w:rsidR="00DD04D4">
        <w:rPr>
          <w:rFonts w:ascii="Book Antiqua" w:hAnsi="Book Antiqua" w:cs="Arial"/>
        </w:rPr>
        <w:t>Appellant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DD04D4">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2758AF">
        <w:rPr>
          <w:rFonts w:ascii="Book Antiqua" w:hAnsi="Book Antiqua" w:cs="Arial"/>
        </w:rPr>
        <w:t xml:space="preserve">Mr Jarvis, </w:t>
      </w:r>
      <w:r w:rsidR="002B1371">
        <w:rPr>
          <w:rFonts w:ascii="Book Antiqua" w:hAnsi="Book Antiqua" w:cs="Arial"/>
        </w:rPr>
        <w:t>Senior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963953" w:rsidRPr="00963953" w:rsidRDefault="00C77259" w:rsidP="002758AF">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r w:rsidR="002B1371">
        <w:rPr>
          <w:rFonts w:ascii="Book Antiqua" w:hAnsi="Book Antiqua" w:cs="Arial"/>
        </w:rPr>
        <w:t xml:space="preserve"> </w:t>
      </w:r>
    </w:p>
    <w:p w:rsidR="002B1371" w:rsidRDefault="002B1371" w:rsidP="002B1371">
      <w:pPr>
        <w:jc w:val="both"/>
        <w:rPr>
          <w:rFonts w:ascii="Book Antiqua" w:hAnsi="Book Antiqua" w:cs="Arial"/>
          <w:b/>
        </w:rPr>
      </w:pPr>
    </w:p>
    <w:p w:rsidR="00DF1969" w:rsidRPr="00C77259" w:rsidRDefault="00DF1969" w:rsidP="00137B0F">
      <w:pPr>
        <w:jc w:val="both"/>
        <w:rPr>
          <w:rFonts w:ascii="Book Antiqua" w:hAnsi="Book Antiqua" w:cs="Arial"/>
        </w:rPr>
      </w:pPr>
      <w:r w:rsidRPr="00C77259">
        <w:rPr>
          <w:rFonts w:ascii="Book Antiqua" w:hAnsi="Book Antiqua" w:cs="Arial"/>
          <w:b/>
        </w:rPr>
        <w:t xml:space="preserve">Direction Regarding Anonymity – Rule 14 of the </w:t>
      </w:r>
      <w:r>
        <w:rPr>
          <w:rFonts w:ascii="Book Antiqua" w:hAnsi="Book Antiqua" w:cs="Arial"/>
          <w:b/>
        </w:rPr>
        <w:t>Tribunal</w:t>
      </w:r>
      <w:r w:rsidRPr="00C77259">
        <w:rPr>
          <w:rFonts w:ascii="Book Antiqua" w:hAnsi="Book Antiqua" w:cs="Arial"/>
          <w:b/>
        </w:rPr>
        <w:t xml:space="preserve"> Procedure (Upper </w:t>
      </w:r>
      <w:r>
        <w:rPr>
          <w:rFonts w:ascii="Book Antiqua" w:hAnsi="Book Antiqua" w:cs="Arial"/>
          <w:b/>
        </w:rPr>
        <w:t>Tribunal</w:t>
      </w:r>
      <w:r w:rsidRPr="00C77259">
        <w:rPr>
          <w:rFonts w:ascii="Book Antiqua" w:hAnsi="Book Antiqua" w:cs="Arial"/>
          <w:b/>
        </w:rPr>
        <w:t>) Rules 2008</w:t>
      </w:r>
    </w:p>
    <w:p w:rsidR="00DF1969" w:rsidRPr="00DF1969" w:rsidRDefault="00DF1969" w:rsidP="00137B0F">
      <w:pPr>
        <w:jc w:val="both"/>
        <w:rPr>
          <w:rFonts w:ascii="Book Antiqua" w:hAnsi="Book Antiqua" w:cs="Arial"/>
        </w:rPr>
      </w:pPr>
      <w:r w:rsidRPr="00C77259">
        <w:rPr>
          <w:rFonts w:ascii="Book Antiqua" w:hAnsi="Book Antiqua" w:cs="Arial"/>
        </w:rPr>
        <w:t xml:space="preserve">Unless and </w:t>
      </w:r>
      <w:r w:rsidRPr="00C77259">
        <w:rPr>
          <w:rFonts w:ascii="Book Antiqua" w:hAnsi="Book Antiqua"/>
        </w:rPr>
        <w:t xml:space="preserve">until a </w:t>
      </w:r>
      <w:r>
        <w:rPr>
          <w:rFonts w:ascii="Book Antiqua" w:hAnsi="Book Antiqua"/>
        </w:rPr>
        <w:t>Tribunal</w:t>
      </w:r>
      <w:r w:rsidRPr="00C77259">
        <w:rPr>
          <w:rFonts w:ascii="Book Antiqua" w:hAnsi="Book Antiqua"/>
        </w:rPr>
        <w:t xml:space="preserve"> or court directs otherwise, the </w:t>
      </w:r>
      <w:r>
        <w:rPr>
          <w:rFonts w:ascii="Book Antiqua" w:hAnsi="Book Antiqua"/>
        </w:rPr>
        <w:t>Appellant</w:t>
      </w:r>
      <w:r w:rsidRPr="00C77259">
        <w:rPr>
          <w:rFonts w:ascii="Book Antiqua" w:hAnsi="Book Antiqua"/>
        </w:rPr>
        <w:t xml:space="preserve"> is granted anonymity.  No report of these proceedings shall directly or indire</w:t>
      </w:r>
      <w:r>
        <w:rPr>
          <w:rFonts w:ascii="Book Antiqua" w:hAnsi="Book Antiqua"/>
        </w:rPr>
        <w:t>ctly identify him.</w:t>
      </w:r>
      <w:r w:rsidRPr="00C77259">
        <w:rPr>
          <w:rFonts w:ascii="Book Antiqua" w:hAnsi="Book Antiqua"/>
        </w:rPr>
        <w:t xml:space="preserve">  This direction applies both to the </w:t>
      </w:r>
      <w:r>
        <w:rPr>
          <w:rFonts w:ascii="Book Antiqua" w:hAnsi="Book Antiqua"/>
        </w:rPr>
        <w:t>Appellant</w:t>
      </w:r>
      <w:r w:rsidRPr="00C77259">
        <w:rPr>
          <w:rFonts w:ascii="Book Antiqua" w:hAnsi="Book Antiqua"/>
        </w:rPr>
        <w:t xml:space="preserve"> and to the </w:t>
      </w:r>
      <w:r>
        <w:rPr>
          <w:rFonts w:ascii="Book Antiqua" w:hAnsi="Book Antiqua"/>
        </w:rPr>
        <w:t>Respondent</w:t>
      </w:r>
      <w:r w:rsidRPr="00C77259">
        <w:rPr>
          <w:rFonts w:ascii="Book Antiqua" w:hAnsi="Book Antiqua"/>
        </w:rPr>
        <w:t>.  Failure to comply with this direction could lead t</w:t>
      </w:r>
      <w:r>
        <w:rPr>
          <w:rFonts w:ascii="Book Antiqua" w:hAnsi="Book Antiqua"/>
        </w:rPr>
        <w:t>o contempt of court proceedings</w:t>
      </w:r>
    </w:p>
    <w:p w:rsidR="00DF1969" w:rsidRPr="00F5664C" w:rsidRDefault="00DF1969" w:rsidP="00DF1969">
      <w:pPr>
        <w:tabs>
          <w:tab w:val="left" w:pos="2520"/>
        </w:tabs>
        <w:jc w:val="both"/>
        <w:rPr>
          <w:rFonts w:ascii="Book Antiqua" w:hAnsi="Book Antiqua" w:cs="Arial"/>
        </w:rPr>
      </w:pPr>
    </w:p>
    <w:p w:rsidR="00F70579" w:rsidRDefault="007D0CFC" w:rsidP="005A4D0E">
      <w:pPr>
        <w:numPr>
          <w:ilvl w:val="0"/>
          <w:numId w:val="3"/>
        </w:numPr>
        <w:spacing w:before="240"/>
        <w:jc w:val="both"/>
        <w:rPr>
          <w:rFonts w:ascii="Book Antiqua" w:hAnsi="Book Antiqua" w:cs="Arial"/>
        </w:rPr>
      </w:pPr>
      <w:r w:rsidRPr="000D436D">
        <w:rPr>
          <w:rFonts w:ascii="Book Antiqua" w:hAnsi="Book Antiqua" w:cs="Arial"/>
        </w:rPr>
        <w:lastRenderedPageBreak/>
        <w:t xml:space="preserve">The </w:t>
      </w:r>
      <w:r w:rsidR="00DD04D4">
        <w:rPr>
          <w:rFonts w:ascii="Book Antiqua" w:hAnsi="Book Antiqua" w:cs="Arial"/>
        </w:rPr>
        <w:t>Appellant</w:t>
      </w:r>
      <w:r w:rsidR="00C44EFB">
        <w:rPr>
          <w:rFonts w:ascii="Book Antiqua" w:hAnsi="Book Antiqua" w:cs="Arial"/>
        </w:rPr>
        <w:t>,</w:t>
      </w:r>
      <w:r w:rsidR="00B5034A">
        <w:rPr>
          <w:rFonts w:ascii="Book Antiqua" w:hAnsi="Book Antiqua" w:cs="Arial"/>
        </w:rPr>
        <w:t xml:space="preserve"> with permission</w:t>
      </w:r>
      <w:r w:rsidR="00C44EFB">
        <w:rPr>
          <w:rFonts w:ascii="Book Antiqua" w:hAnsi="Book Antiqua" w:cs="Arial"/>
        </w:rPr>
        <w:t>,</w:t>
      </w:r>
      <w:r w:rsidRPr="000D436D">
        <w:rPr>
          <w:rFonts w:ascii="Book Antiqua" w:hAnsi="Book Antiqua" w:cs="Arial"/>
        </w:rPr>
        <w:t xml:space="preserve"> appeals against the decision of the </w:t>
      </w:r>
      <w:r w:rsidR="009C74C5" w:rsidRPr="000D436D">
        <w:rPr>
          <w:rFonts w:ascii="Book Antiqua" w:hAnsi="Book Antiqua" w:cs="Arial"/>
        </w:rPr>
        <w:t>First</w:t>
      </w:r>
      <w:r w:rsidRPr="000D436D">
        <w:rPr>
          <w:rFonts w:ascii="Book Antiqua" w:hAnsi="Book Antiqua" w:cs="Arial"/>
        </w:rPr>
        <w:t xml:space="preserve">-tier </w:t>
      </w:r>
      <w:r w:rsidR="00DD04D4">
        <w:rPr>
          <w:rFonts w:ascii="Book Antiqua" w:hAnsi="Book Antiqua" w:cs="Arial"/>
        </w:rPr>
        <w:t>Tribunal</w:t>
      </w:r>
      <w:r w:rsidRPr="000D436D">
        <w:rPr>
          <w:rFonts w:ascii="Book Antiqua" w:hAnsi="Book Antiqua" w:cs="Arial"/>
        </w:rPr>
        <w:t>, who, in a determination promulgated</w:t>
      </w:r>
      <w:r w:rsidR="001E47A5" w:rsidRPr="000D436D">
        <w:rPr>
          <w:rFonts w:ascii="Book Antiqua" w:hAnsi="Book Antiqua" w:cs="Arial"/>
        </w:rPr>
        <w:t xml:space="preserve"> on</w:t>
      </w:r>
      <w:r w:rsidRPr="000D436D">
        <w:rPr>
          <w:rFonts w:ascii="Book Antiqua" w:hAnsi="Book Antiqua" w:cs="Arial"/>
        </w:rPr>
        <w:t xml:space="preserve"> </w:t>
      </w:r>
      <w:r w:rsidR="00723DEB" w:rsidRPr="000D436D">
        <w:rPr>
          <w:rFonts w:ascii="Book Antiqua" w:hAnsi="Book Antiqua" w:cs="Arial"/>
        </w:rPr>
        <w:t>the</w:t>
      </w:r>
      <w:r w:rsidR="002758AF">
        <w:rPr>
          <w:rFonts w:ascii="Book Antiqua" w:hAnsi="Book Antiqua" w:cs="Arial"/>
        </w:rPr>
        <w:t xml:space="preserve"> 4</w:t>
      </w:r>
      <w:r w:rsidR="002758AF" w:rsidRPr="002758AF">
        <w:rPr>
          <w:rFonts w:ascii="Book Antiqua" w:hAnsi="Book Antiqua" w:cs="Arial"/>
          <w:vertAlign w:val="superscript"/>
        </w:rPr>
        <w:t>th</w:t>
      </w:r>
      <w:r w:rsidR="002758AF">
        <w:rPr>
          <w:rFonts w:ascii="Book Antiqua" w:hAnsi="Book Antiqua" w:cs="Arial"/>
        </w:rPr>
        <w:t xml:space="preserve"> January 2018</w:t>
      </w:r>
      <w:r w:rsidR="00B5034A">
        <w:rPr>
          <w:rFonts w:ascii="Book Antiqua" w:hAnsi="Book Antiqua" w:cs="Arial"/>
        </w:rPr>
        <w:t>,</w:t>
      </w:r>
      <w:r w:rsidR="001233BA">
        <w:rPr>
          <w:rFonts w:ascii="Book Antiqua" w:hAnsi="Book Antiqua" w:cs="Arial"/>
        </w:rPr>
        <w:t xml:space="preserve"> dismissed his</w:t>
      </w:r>
      <w:r w:rsidRPr="000D436D">
        <w:rPr>
          <w:rFonts w:ascii="Book Antiqua" w:hAnsi="Book Antiqua" w:cs="Arial"/>
        </w:rPr>
        <w:t xml:space="preserve"> claim </w:t>
      </w:r>
      <w:r w:rsidR="00723DEB" w:rsidRPr="000D436D">
        <w:rPr>
          <w:rFonts w:ascii="Book Antiqua" w:hAnsi="Book Antiqua" w:cs="Arial"/>
        </w:rPr>
        <w:t xml:space="preserve">for protection. </w:t>
      </w:r>
    </w:p>
    <w:p w:rsidR="00EF49D1" w:rsidRDefault="00723DEB" w:rsidP="002758AF">
      <w:pPr>
        <w:numPr>
          <w:ilvl w:val="0"/>
          <w:numId w:val="3"/>
        </w:numPr>
        <w:spacing w:before="240"/>
        <w:jc w:val="both"/>
        <w:rPr>
          <w:rFonts w:ascii="Book Antiqua" w:hAnsi="Book Antiqua" w:cs="Arial"/>
        </w:rPr>
      </w:pPr>
      <w:r w:rsidRPr="000D436D">
        <w:rPr>
          <w:rFonts w:ascii="Book Antiqua" w:hAnsi="Book Antiqua" w:cs="Arial"/>
        </w:rPr>
        <w:t xml:space="preserve">The </w:t>
      </w:r>
      <w:r w:rsidR="00DD04D4">
        <w:rPr>
          <w:rFonts w:ascii="Book Antiqua" w:hAnsi="Book Antiqua" w:cs="Arial"/>
        </w:rPr>
        <w:t>Appellant’s</w:t>
      </w:r>
      <w:r w:rsidR="007D0CFC" w:rsidRPr="000D436D">
        <w:rPr>
          <w:rFonts w:ascii="Book Antiqua" w:hAnsi="Book Antiqua" w:cs="Arial"/>
        </w:rPr>
        <w:t xml:space="preserve"> immigration history is set out within the determination</w:t>
      </w:r>
      <w:r w:rsidR="002758AF">
        <w:rPr>
          <w:rFonts w:ascii="Book Antiqua" w:hAnsi="Book Antiqua" w:cs="Arial"/>
        </w:rPr>
        <w:t xml:space="preserve"> at paragraphs 1-3</w:t>
      </w:r>
      <w:r w:rsidR="00846666" w:rsidRPr="000D436D">
        <w:rPr>
          <w:rFonts w:ascii="Book Antiqua" w:hAnsi="Book Antiqua" w:cs="Arial"/>
        </w:rPr>
        <w:t>,</w:t>
      </w:r>
      <w:r w:rsidR="007D0CFC" w:rsidRPr="000D436D">
        <w:rPr>
          <w:rFonts w:ascii="Book Antiqua" w:hAnsi="Book Antiqua" w:cs="Arial"/>
        </w:rPr>
        <w:t xml:space="preserve"> </w:t>
      </w:r>
      <w:r w:rsidR="001233BA">
        <w:rPr>
          <w:rFonts w:ascii="Book Antiqua" w:hAnsi="Book Antiqua" w:cs="Arial"/>
        </w:rPr>
        <w:t xml:space="preserve">and in the papers before the </w:t>
      </w:r>
      <w:r w:rsidR="00DD04D4">
        <w:rPr>
          <w:rFonts w:ascii="Book Antiqua" w:hAnsi="Book Antiqua" w:cs="Arial"/>
        </w:rPr>
        <w:t>Tribunal</w:t>
      </w:r>
      <w:r w:rsidR="00EF49D1">
        <w:rPr>
          <w:rFonts w:ascii="Book Antiqua" w:hAnsi="Book Antiqua" w:cs="Arial"/>
        </w:rPr>
        <w:t xml:space="preserve">. The </w:t>
      </w:r>
      <w:r w:rsidR="00DD04D4">
        <w:rPr>
          <w:rFonts w:ascii="Book Antiqua" w:hAnsi="Book Antiqua" w:cs="Arial"/>
        </w:rPr>
        <w:t>Appellant</w:t>
      </w:r>
      <w:r w:rsidR="00EF49D1">
        <w:rPr>
          <w:rFonts w:ascii="Book Antiqua" w:hAnsi="Book Antiqua" w:cs="Arial"/>
        </w:rPr>
        <w:t xml:space="preserve"> is a Palestinian national who comes from Lebanon. He entered the United Kingdom clandestinely on 19 June 2017 and claimed asylum on 27 June 2017. His journey to reach the United Kingdom has been a l</w:t>
      </w:r>
      <w:r w:rsidR="00616922">
        <w:rPr>
          <w:rFonts w:ascii="Book Antiqua" w:hAnsi="Book Antiqua" w:cs="Arial"/>
        </w:rPr>
        <w:t>ong one. His account was that he</w:t>
      </w:r>
      <w:r w:rsidR="00EF49D1">
        <w:rPr>
          <w:rFonts w:ascii="Book Antiqua" w:hAnsi="Book Antiqua" w:cs="Arial"/>
        </w:rPr>
        <w:t xml:space="preserve"> left Lebanon at the end of October 2015 and travelled to Turkey by sea. He remained there until March 2016 and then went to France. The </w:t>
      </w:r>
      <w:r w:rsidR="00DD04D4">
        <w:rPr>
          <w:rFonts w:ascii="Book Antiqua" w:hAnsi="Book Antiqua" w:cs="Arial"/>
        </w:rPr>
        <w:t>Appellant</w:t>
      </w:r>
      <w:r w:rsidR="00EF49D1">
        <w:rPr>
          <w:rFonts w:ascii="Book Antiqua" w:hAnsi="Book Antiqua" w:cs="Arial"/>
        </w:rPr>
        <w:t>s claim was that in 2016 he arrived in Dover that was returned back to France. He was suc</w:t>
      </w:r>
      <w:r w:rsidR="00616922">
        <w:rPr>
          <w:rFonts w:ascii="Book Antiqua" w:hAnsi="Book Antiqua" w:cs="Arial"/>
        </w:rPr>
        <w:t>cessful in the second attempt to enter the</w:t>
      </w:r>
      <w:r w:rsidR="00EF49D1">
        <w:rPr>
          <w:rFonts w:ascii="Book Antiqua" w:hAnsi="Book Antiqua" w:cs="Arial"/>
        </w:rPr>
        <w:t xml:space="preserve"> United Kingdom arriving as set out on 19 June 2017. The screening interview was undertaken on 27 June (see annex A) and corrections to that interview were noted and reproduced as annex B. A substantive intervi</w:t>
      </w:r>
      <w:r w:rsidR="00762912">
        <w:rPr>
          <w:rFonts w:ascii="Book Antiqua" w:hAnsi="Book Antiqua" w:cs="Arial"/>
        </w:rPr>
        <w:t>ew took place on 12 October 2017</w:t>
      </w:r>
      <w:r w:rsidR="00EF49D1">
        <w:rPr>
          <w:rFonts w:ascii="Book Antiqua" w:hAnsi="Book Antiqua" w:cs="Arial"/>
        </w:rPr>
        <w:t xml:space="preserve"> and set out at annex C in the </w:t>
      </w:r>
      <w:r w:rsidR="00DD04D4">
        <w:rPr>
          <w:rFonts w:ascii="Book Antiqua" w:hAnsi="Book Antiqua" w:cs="Arial"/>
        </w:rPr>
        <w:t>Respondent’s</w:t>
      </w:r>
      <w:r w:rsidR="00EF49D1">
        <w:rPr>
          <w:rFonts w:ascii="Book Antiqua" w:hAnsi="Book Antiqua" w:cs="Arial"/>
        </w:rPr>
        <w:t xml:space="preserve"> bundle.</w:t>
      </w:r>
    </w:p>
    <w:p w:rsidR="002B1371" w:rsidRDefault="00EF49D1" w:rsidP="002758AF">
      <w:pPr>
        <w:numPr>
          <w:ilvl w:val="0"/>
          <w:numId w:val="3"/>
        </w:numPr>
        <w:spacing w:before="240"/>
        <w:jc w:val="both"/>
        <w:rPr>
          <w:rFonts w:ascii="Book Antiqua" w:hAnsi="Book Antiqua" w:cs="Arial"/>
        </w:rPr>
      </w:pPr>
      <w:r>
        <w:rPr>
          <w:rFonts w:ascii="Book Antiqua" w:hAnsi="Book Antiqua" w:cs="Arial"/>
        </w:rPr>
        <w:t xml:space="preserve">The factual basis of the </w:t>
      </w:r>
      <w:r w:rsidR="00DD04D4">
        <w:rPr>
          <w:rFonts w:ascii="Book Antiqua" w:hAnsi="Book Antiqua" w:cs="Arial"/>
        </w:rPr>
        <w:t>Appellant’s</w:t>
      </w:r>
      <w:r>
        <w:rPr>
          <w:rFonts w:ascii="Book Antiqua" w:hAnsi="Book Antiqua" w:cs="Arial"/>
        </w:rPr>
        <w:t xml:space="preserve"> claim is summarised from the documentation in the determination at paragraphs 4 – 11. It was accepted by the </w:t>
      </w:r>
      <w:r w:rsidR="00DD04D4">
        <w:rPr>
          <w:rFonts w:ascii="Book Antiqua" w:hAnsi="Book Antiqua" w:cs="Arial"/>
        </w:rPr>
        <w:t>Respondent</w:t>
      </w:r>
      <w:r>
        <w:rPr>
          <w:rFonts w:ascii="Book Antiqua" w:hAnsi="Book Antiqua" w:cs="Arial"/>
        </w:rPr>
        <w:t xml:space="preserve"> that the </w:t>
      </w:r>
      <w:r w:rsidR="00DD04D4">
        <w:rPr>
          <w:rFonts w:ascii="Book Antiqua" w:hAnsi="Book Antiqua" w:cs="Arial"/>
        </w:rPr>
        <w:t>Appellant</w:t>
      </w:r>
      <w:r>
        <w:rPr>
          <w:rFonts w:ascii="Book Antiqua" w:hAnsi="Book Antiqua" w:cs="Arial"/>
        </w:rPr>
        <w:t xml:space="preserve"> is a Palestinian refugee who was born and lived in Lebanon having been raised as a Sunni Muslim. He became involved with the XX scouts, which was a group run by Hezbollah. The </w:t>
      </w:r>
      <w:r w:rsidR="00DD04D4">
        <w:rPr>
          <w:rFonts w:ascii="Book Antiqua" w:hAnsi="Book Antiqua" w:cs="Arial"/>
        </w:rPr>
        <w:t>Appellant</w:t>
      </w:r>
      <w:r>
        <w:rPr>
          <w:rFonts w:ascii="Book Antiqua" w:hAnsi="Book Antiqua" w:cs="Arial"/>
        </w:rPr>
        <w:t xml:space="preserve"> was approximately 20 to 21 years of age w</w:t>
      </w:r>
      <w:r w:rsidR="00616922">
        <w:rPr>
          <w:rFonts w:ascii="Book Antiqua" w:hAnsi="Book Antiqua" w:cs="Arial"/>
        </w:rPr>
        <w:t>hen he first joined the group. He a</w:t>
      </w:r>
      <w:r>
        <w:rPr>
          <w:rFonts w:ascii="Book Antiqua" w:hAnsi="Book Antiqua" w:cs="Arial"/>
        </w:rPr>
        <w:t>ttended the camp on an annual basis staying at the camp about 25 days on each occasion. The activities undertaken at the camp were various sporting activities including swimming and running but also religious instruction would be given to encourage those present to follow Shia religious pr</w:t>
      </w:r>
      <w:r w:rsidR="00762912">
        <w:rPr>
          <w:rFonts w:ascii="Book Antiqua" w:hAnsi="Book Antiqua" w:cs="Arial"/>
        </w:rPr>
        <w:t>actices. Some friends had</w:t>
      </w:r>
      <w:r>
        <w:rPr>
          <w:rFonts w:ascii="Book Antiqua" w:hAnsi="Book Antiqua" w:cs="Arial"/>
        </w:rPr>
        <w:t xml:space="preserve"> also gone to the same camp they were younger than the </w:t>
      </w:r>
      <w:r w:rsidR="00DD04D4">
        <w:rPr>
          <w:rFonts w:ascii="Book Antiqua" w:hAnsi="Book Antiqua" w:cs="Arial"/>
        </w:rPr>
        <w:t>Appellant</w:t>
      </w:r>
      <w:r>
        <w:rPr>
          <w:rFonts w:ascii="Book Antiqua" w:hAnsi="Book Antiqua" w:cs="Arial"/>
        </w:rPr>
        <w:t xml:space="preserve"> and had gone a year before him. In all, it was said that there were about 60 people that attend the camp at any one time and the person charge was named described as “Y”. The </w:t>
      </w:r>
      <w:r w:rsidR="00DD04D4">
        <w:rPr>
          <w:rFonts w:ascii="Book Antiqua" w:hAnsi="Book Antiqua" w:cs="Arial"/>
        </w:rPr>
        <w:t>Appellant</w:t>
      </w:r>
      <w:r>
        <w:rPr>
          <w:rFonts w:ascii="Book Antiqua" w:hAnsi="Book Antiqua" w:cs="Arial"/>
        </w:rPr>
        <w:t xml:space="preserve"> was at no point instructed in fighting or any form of military training. He confirmed that he had been at the summer Scout camp in 2010 and had attended annually up to 2015.</w:t>
      </w:r>
    </w:p>
    <w:p w:rsidR="00EF49D1" w:rsidRDefault="00EF49D1" w:rsidP="002758AF">
      <w:pPr>
        <w:numPr>
          <w:ilvl w:val="0"/>
          <w:numId w:val="3"/>
        </w:numPr>
        <w:spacing w:before="240"/>
        <w:jc w:val="both"/>
        <w:rPr>
          <w:rFonts w:ascii="Book Antiqua" w:hAnsi="Book Antiqua" w:cs="Arial"/>
        </w:rPr>
      </w:pPr>
      <w:r>
        <w:rPr>
          <w:rFonts w:ascii="Book Antiqua" w:hAnsi="Book Antiqua" w:cs="Arial"/>
        </w:rPr>
        <w:t xml:space="preserve">In 2015 he was first told that he would be given military training so as to serve in the war in Syria. The </w:t>
      </w:r>
      <w:r w:rsidR="00DD04D4">
        <w:rPr>
          <w:rFonts w:ascii="Book Antiqua" w:hAnsi="Book Antiqua" w:cs="Arial"/>
        </w:rPr>
        <w:t>Appellant</w:t>
      </w:r>
      <w:r>
        <w:rPr>
          <w:rFonts w:ascii="Book Antiqua" w:hAnsi="Book Antiqua" w:cs="Arial"/>
        </w:rPr>
        <w:t xml:space="preserve"> took fright and fled the camp. He left under cover of darkness and made </w:t>
      </w:r>
      <w:r w:rsidR="00762912">
        <w:rPr>
          <w:rFonts w:ascii="Book Antiqua" w:hAnsi="Book Antiqua" w:cs="Arial"/>
        </w:rPr>
        <w:t>his way back to his home. He informed</w:t>
      </w:r>
      <w:r>
        <w:rPr>
          <w:rFonts w:ascii="Book Antiqua" w:hAnsi="Book Antiqua" w:cs="Arial"/>
        </w:rPr>
        <w:t xml:space="preserve"> his family of what had taken place. The </w:t>
      </w:r>
      <w:r w:rsidR="00DD04D4">
        <w:rPr>
          <w:rFonts w:ascii="Book Antiqua" w:hAnsi="Book Antiqua" w:cs="Arial"/>
        </w:rPr>
        <w:t>Appellant</w:t>
      </w:r>
      <w:r>
        <w:rPr>
          <w:rFonts w:ascii="Book Antiqua" w:hAnsi="Book Antiqua" w:cs="Arial"/>
        </w:rPr>
        <w:t xml:space="preserve"> had also alerted others in the locality that the young person is being sent to the camp being prepared for military service</w:t>
      </w:r>
      <w:r w:rsidR="00762912">
        <w:rPr>
          <w:rFonts w:ascii="Book Antiqua" w:hAnsi="Book Antiqua" w:cs="Arial"/>
        </w:rPr>
        <w:t xml:space="preserve">. The </w:t>
      </w:r>
      <w:r w:rsidR="00DD04D4">
        <w:rPr>
          <w:rFonts w:ascii="Book Antiqua" w:hAnsi="Book Antiqua" w:cs="Arial"/>
        </w:rPr>
        <w:t>Appellant</w:t>
      </w:r>
      <w:r w:rsidR="00762912">
        <w:rPr>
          <w:rFonts w:ascii="Book Antiqua" w:hAnsi="Book Antiqua" w:cs="Arial"/>
        </w:rPr>
        <w:t xml:space="preserve"> could not stay at his</w:t>
      </w:r>
      <w:r>
        <w:rPr>
          <w:rFonts w:ascii="Book Antiqua" w:hAnsi="Book Antiqua" w:cs="Arial"/>
        </w:rPr>
        <w:t xml:space="preserve"> home and arrangements were made to go and stay with a relative who was living in a refugee camp. Whilst at the refugee camp, his family home was searched by the authorities and his father was taken in for questioning.</w:t>
      </w:r>
    </w:p>
    <w:p w:rsidR="00EF49D1" w:rsidRDefault="00EF49D1" w:rsidP="002758AF">
      <w:pPr>
        <w:numPr>
          <w:ilvl w:val="0"/>
          <w:numId w:val="3"/>
        </w:numPr>
        <w:spacing w:before="240"/>
        <w:jc w:val="both"/>
        <w:rPr>
          <w:rFonts w:ascii="Book Antiqua" w:hAnsi="Book Antiqua" w:cs="Arial"/>
        </w:rPr>
      </w:pPr>
      <w:r>
        <w:rPr>
          <w:rFonts w:ascii="Book Antiqua" w:hAnsi="Book Antiqua" w:cs="Arial"/>
        </w:rPr>
        <w:t xml:space="preserve">The </w:t>
      </w:r>
      <w:r w:rsidR="00DD04D4">
        <w:rPr>
          <w:rFonts w:ascii="Book Antiqua" w:hAnsi="Book Antiqua" w:cs="Arial"/>
        </w:rPr>
        <w:t>Appellant</w:t>
      </w:r>
      <w:r>
        <w:rPr>
          <w:rFonts w:ascii="Book Antiqua" w:hAnsi="Book Antiqua" w:cs="Arial"/>
        </w:rPr>
        <w:t xml:space="preserve"> stated that Hezbollah were not permitted to enter the camp but after being in a refugee camp about two weeks, he discovered that they were aware of his presence there and took steps to leave making the journey across to Turkey by sea.</w:t>
      </w:r>
    </w:p>
    <w:p w:rsidR="00EF49D1" w:rsidRDefault="00EF49D1" w:rsidP="002758AF">
      <w:pPr>
        <w:numPr>
          <w:ilvl w:val="0"/>
          <w:numId w:val="3"/>
        </w:numPr>
        <w:spacing w:before="240"/>
        <w:jc w:val="both"/>
        <w:rPr>
          <w:rFonts w:ascii="Book Antiqua" w:hAnsi="Book Antiqua" w:cs="Arial"/>
        </w:rPr>
      </w:pPr>
      <w:r>
        <w:rPr>
          <w:rFonts w:ascii="Book Antiqua" w:hAnsi="Book Antiqua" w:cs="Arial"/>
        </w:rPr>
        <w:lastRenderedPageBreak/>
        <w:t xml:space="preserve">In support of his claim he produced a letter exhibited at pages 17 and 18 of the </w:t>
      </w:r>
      <w:r w:rsidR="00DD04D4">
        <w:rPr>
          <w:rFonts w:ascii="Book Antiqua" w:hAnsi="Book Antiqua" w:cs="Arial"/>
        </w:rPr>
        <w:t>Appellant’s</w:t>
      </w:r>
      <w:r>
        <w:rPr>
          <w:rFonts w:ascii="Book Antiqua" w:hAnsi="Book Antiqua" w:cs="Arial"/>
        </w:rPr>
        <w:t xml:space="preserve"> bundle purportedly from the Palestine Liberation Organisation. The document was to the effect that the committee had asserted that an armed group from Lebanese Hezbollah had raided the </w:t>
      </w:r>
      <w:r w:rsidR="00DD04D4">
        <w:rPr>
          <w:rFonts w:ascii="Book Antiqua" w:hAnsi="Book Antiqua" w:cs="Arial"/>
        </w:rPr>
        <w:t>Appellant’s</w:t>
      </w:r>
      <w:r>
        <w:rPr>
          <w:rFonts w:ascii="Book Antiqua" w:hAnsi="Book Antiqua" w:cs="Arial"/>
        </w:rPr>
        <w:t xml:space="preserve"> family home on 1 September 2015, looking for</w:t>
      </w:r>
      <w:r w:rsidR="00762912">
        <w:rPr>
          <w:rFonts w:ascii="Book Antiqua" w:hAnsi="Book Antiqua" w:cs="Arial"/>
        </w:rPr>
        <w:t xml:space="preserve"> the </w:t>
      </w:r>
      <w:r w:rsidR="00DD04D4">
        <w:rPr>
          <w:rFonts w:ascii="Book Antiqua" w:hAnsi="Book Antiqua" w:cs="Arial"/>
        </w:rPr>
        <w:t>Appellant</w:t>
      </w:r>
      <w:r w:rsidR="00762912">
        <w:rPr>
          <w:rFonts w:ascii="Book Antiqua" w:hAnsi="Book Antiqua" w:cs="Arial"/>
        </w:rPr>
        <w:t xml:space="preserve">. </w:t>
      </w:r>
      <w:r>
        <w:rPr>
          <w:rFonts w:ascii="Book Antiqua" w:hAnsi="Book Antiqua" w:cs="Arial"/>
        </w:rPr>
        <w:t xml:space="preserve"> The </w:t>
      </w:r>
      <w:r w:rsidR="00DD04D4">
        <w:rPr>
          <w:rFonts w:ascii="Book Antiqua" w:hAnsi="Book Antiqua" w:cs="Arial"/>
        </w:rPr>
        <w:t>Appellant’s</w:t>
      </w:r>
      <w:r>
        <w:rPr>
          <w:rFonts w:ascii="Book Antiqua" w:hAnsi="Book Antiqua" w:cs="Arial"/>
        </w:rPr>
        <w:t xml:space="preserve"> father, who was then identified, was arrested and taken to an unknown destination that was released the following day without charge. He was interviewed about his son’s disappearance from the Scout camp and his son’s role in inc</w:t>
      </w:r>
      <w:r w:rsidR="00762912">
        <w:rPr>
          <w:rFonts w:ascii="Book Antiqua" w:hAnsi="Book Antiqua" w:cs="Arial"/>
        </w:rPr>
        <w:t>itement against Hezbollah. T</w:t>
      </w:r>
      <w:r>
        <w:rPr>
          <w:rFonts w:ascii="Book Antiqua" w:hAnsi="Book Antiqua" w:cs="Arial"/>
        </w:rPr>
        <w:t xml:space="preserve">he document went on to state that the </w:t>
      </w:r>
      <w:r w:rsidR="00DD04D4">
        <w:rPr>
          <w:rFonts w:ascii="Book Antiqua" w:hAnsi="Book Antiqua" w:cs="Arial"/>
        </w:rPr>
        <w:t>Appellant</w:t>
      </w:r>
      <w:r>
        <w:rPr>
          <w:rFonts w:ascii="Book Antiqua" w:hAnsi="Book Antiqua" w:cs="Arial"/>
        </w:rPr>
        <w:t xml:space="preserve"> had surrendered himself to the Lebanese authorities in order to be investigated about a security matter.</w:t>
      </w:r>
    </w:p>
    <w:p w:rsidR="00EF49D1" w:rsidRPr="001039DF" w:rsidRDefault="00EF49D1" w:rsidP="002758AF">
      <w:pPr>
        <w:numPr>
          <w:ilvl w:val="0"/>
          <w:numId w:val="3"/>
        </w:numPr>
        <w:spacing w:before="240"/>
        <w:jc w:val="both"/>
        <w:rPr>
          <w:rFonts w:ascii="Book Antiqua" w:hAnsi="Book Antiqua" w:cs="Arial"/>
        </w:rPr>
      </w:pPr>
      <w:r>
        <w:rPr>
          <w:rFonts w:ascii="Book Antiqua" w:hAnsi="Book Antiqua" w:cs="Arial"/>
        </w:rPr>
        <w:t xml:space="preserve">The </w:t>
      </w:r>
      <w:r w:rsidR="00DD04D4">
        <w:rPr>
          <w:rFonts w:ascii="Book Antiqua" w:hAnsi="Book Antiqua" w:cs="Arial"/>
        </w:rPr>
        <w:t>Respondent</w:t>
      </w:r>
      <w:r>
        <w:rPr>
          <w:rFonts w:ascii="Book Antiqua" w:hAnsi="Book Antiqua" w:cs="Arial"/>
        </w:rPr>
        <w:t xml:space="preserve"> refused his claim for protection in a decision letter dated 31 October 2017. The determination of the FTT summarised the contents of the decision letter at paragraphs 12-17 the determination.</w:t>
      </w:r>
    </w:p>
    <w:p w:rsidR="001039DF" w:rsidRDefault="005A4D0E" w:rsidP="00916FA7">
      <w:pPr>
        <w:numPr>
          <w:ilvl w:val="0"/>
          <w:numId w:val="3"/>
        </w:numPr>
        <w:spacing w:before="240"/>
        <w:jc w:val="both"/>
        <w:rPr>
          <w:rFonts w:ascii="Book Antiqua" w:hAnsi="Book Antiqua" w:cs="Arial"/>
        </w:rPr>
      </w:pPr>
      <w:r>
        <w:rPr>
          <w:rFonts w:ascii="Book Antiqua" w:hAnsi="Book Antiqua" w:cs="Arial"/>
        </w:rPr>
        <w:t xml:space="preserve">He </w:t>
      </w:r>
      <w:proofErr w:type="gramStart"/>
      <w:r>
        <w:rPr>
          <w:rFonts w:ascii="Book Antiqua" w:hAnsi="Book Antiqua" w:cs="Arial"/>
        </w:rPr>
        <w:t>app</w:t>
      </w:r>
      <w:r w:rsidR="00F70579">
        <w:rPr>
          <w:rFonts w:ascii="Book Antiqua" w:hAnsi="Book Antiqua" w:cs="Arial"/>
        </w:rPr>
        <w:t>eal</w:t>
      </w:r>
      <w:proofErr w:type="gramEnd"/>
      <w:r w:rsidR="00F70579">
        <w:rPr>
          <w:rFonts w:ascii="Book Antiqua" w:hAnsi="Book Antiqua" w:cs="Arial"/>
        </w:rPr>
        <w:t xml:space="preserve"> came before the FTT on the </w:t>
      </w:r>
      <w:r w:rsidR="002758AF">
        <w:rPr>
          <w:rFonts w:ascii="Book Antiqua" w:hAnsi="Book Antiqua" w:cs="Arial"/>
        </w:rPr>
        <w:t>14</w:t>
      </w:r>
      <w:r w:rsidR="002758AF" w:rsidRPr="002758AF">
        <w:rPr>
          <w:rFonts w:ascii="Book Antiqua" w:hAnsi="Book Antiqua" w:cs="Arial"/>
          <w:vertAlign w:val="superscript"/>
        </w:rPr>
        <w:t>th</w:t>
      </w:r>
      <w:r w:rsidR="002758AF">
        <w:rPr>
          <w:rFonts w:ascii="Book Antiqua" w:hAnsi="Book Antiqua" w:cs="Arial"/>
        </w:rPr>
        <w:t xml:space="preserve"> December</w:t>
      </w:r>
      <w:r>
        <w:rPr>
          <w:rFonts w:ascii="Book Antiqua" w:hAnsi="Book Antiqua" w:cs="Arial"/>
        </w:rPr>
        <w:t xml:space="preserve"> 2017 and in a decision promulgated on </w:t>
      </w:r>
      <w:r w:rsidR="002758AF">
        <w:rPr>
          <w:rFonts w:ascii="Book Antiqua" w:hAnsi="Book Antiqua" w:cs="Arial"/>
        </w:rPr>
        <w:t>the 4</w:t>
      </w:r>
      <w:r w:rsidR="002758AF" w:rsidRPr="002758AF">
        <w:rPr>
          <w:rFonts w:ascii="Book Antiqua" w:hAnsi="Book Antiqua" w:cs="Arial"/>
          <w:vertAlign w:val="superscript"/>
        </w:rPr>
        <w:t>th</w:t>
      </w:r>
      <w:r w:rsidR="002758AF">
        <w:rPr>
          <w:rFonts w:ascii="Book Antiqua" w:hAnsi="Book Antiqua" w:cs="Arial"/>
        </w:rPr>
        <w:t xml:space="preserve"> January 2018</w:t>
      </w:r>
      <w:r>
        <w:rPr>
          <w:rFonts w:ascii="Book Antiqua" w:hAnsi="Book Antiqua" w:cs="Arial"/>
        </w:rPr>
        <w:t xml:space="preserve"> his appeal was dismissed. </w:t>
      </w:r>
    </w:p>
    <w:p w:rsidR="00B6330B" w:rsidRDefault="00B6330B" w:rsidP="00916FA7">
      <w:pPr>
        <w:numPr>
          <w:ilvl w:val="0"/>
          <w:numId w:val="3"/>
        </w:numPr>
        <w:spacing w:before="240"/>
        <w:jc w:val="both"/>
        <w:rPr>
          <w:rFonts w:ascii="Book Antiqua" w:hAnsi="Book Antiqua" w:cs="Arial"/>
        </w:rPr>
      </w:pPr>
      <w:r>
        <w:rPr>
          <w:rFonts w:ascii="Book Antiqua" w:hAnsi="Book Antiqua" w:cs="Arial"/>
        </w:rPr>
        <w:t xml:space="preserve">The judge set out his findings </w:t>
      </w:r>
      <w:r w:rsidR="002758AF">
        <w:rPr>
          <w:rFonts w:ascii="Book Antiqua" w:hAnsi="Book Antiqua" w:cs="Arial"/>
        </w:rPr>
        <w:t>and conclusions at paragraphs 27 – 3</w:t>
      </w:r>
      <w:r>
        <w:rPr>
          <w:rFonts w:ascii="Book Antiqua" w:hAnsi="Book Antiqua" w:cs="Arial"/>
        </w:rPr>
        <w:t xml:space="preserve">5. </w:t>
      </w:r>
      <w:r w:rsidR="00442EAD">
        <w:rPr>
          <w:rFonts w:ascii="Book Antiqua" w:hAnsi="Book Antiqua" w:cs="Arial"/>
        </w:rPr>
        <w:t xml:space="preserve">They can be summarised as </w:t>
      </w:r>
      <w:proofErr w:type="gramStart"/>
      <w:r w:rsidR="00442EAD">
        <w:rPr>
          <w:rFonts w:ascii="Book Antiqua" w:hAnsi="Book Antiqua" w:cs="Arial"/>
        </w:rPr>
        <w:t>follows:-</w:t>
      </w:r>
      <w:proofErr w:type="gramEnd"/>
    </w:p>
    <w:p w:rsidR="00442EAD" w:rsidRDefault="00B0681B" w:rsidP="00AB50CE">
      <w:pPr>
        <w:numPr>
          <w:ilvl w:val="6"/>
          <w:numId w:val="3"/>
        </w:numPr>
        <w:spacing w:before="120"/>
        <w:ind w:left="1701" w:hanging="567"/>
        <w:jc w:val="both"/>
        <w:rPr>
          <w:rFonts w:ascii="Book Antiqua" w:hAnsi="Book Antiqua" w:cs="Arial"/>
        </w:rPr>
      </w:pPr>
      <w:r>
        <w:rPr>
          <w:rFonts w:ascii="Book Antiqua" w:hAnsi="Book Antiqua" w:cs="Arial"/>
        </w:rPr>
        <w:t>I</w:t>
      </w:r>
      <w:r w:rsidR="00442EAD">
        <w:rPr>
          <w:rFonts w:ascii="Book Antiqua" w:hAnsi="Book Antiqua" w:cs="Arial"/>
        </w:rPr>
        <w:t xml:space="preserve">t was accepted by the </w:t>
      </w:r>
      <w:r w:rsidR="00DD04D4">
        <w:rPr>
          <w:rFonts w:ascii="Book Antiqua" w:hAnsi="Book Antiqua" w:cs="Arial"/>
        </w:rPr>
        <w:t>Respondent</w:t>
      </w:r>
      <w:r w:rsidR="00442EAD">
        <w:rPr>
          <w:rFonts w:ascii="Book Antiqua" w:hAnsi="Book Antiqua" w:cs="Arial"/>
        </w:rPr>
        <w:t xml:space="preserve"> that the </w:t>
      </w:r>
      <w:r w:rsidR="00DD04D4">
        <w:rPr>
          <w:rFonts w:ascii="Book Antiqua" w:hAnsi="Book Antiqua" w:cs="Arial"/>
        </w:rPr>
        <w:t>Appellant</w:t>
      </w:r>
      <w:r w:rsidR="00442EAD">
        <w:rPr>
          <w:rFonts w:ascii="Book Antiqua" w:hAnsi="Book Antiqua" w:cs="Arial"/>
        </w:rPr>
        <w:t xml:space="preserve"> was a Palestinian refugee who was born and brought up in Lebanon.</w:t>
      </w:r>
    </w:p>
    <w:p w:rsidR="00442EAD" w:rsidRDefault="00442EAD" w:rsidP="00AB50CE">
      <w:pPr>
        <w:numPr>
          <w:ilvl w:val="6"/>
          <w:numId w:val="3"/>
        </w:numPr>
        <w:spacing w:before="120"/>
        <w:ind w:left="1701" w:hanging="567"/>
        <w:jc w:val="both"/>
        <w:rPr>
          <w:rFonts w:ascii="Book Antiqua" w:hAnsi="Book Antiqua" w:cs="Arial"/>
        </w:rPr>
      </w:pPr>
      <w:r>
        <w:rPr>
          <w:rFonts w:ascii="Book Antiqua" w:hAnsi="Book Antiqua" w:cs="Arial"/>
        </w:rPr>
        <w:t>The judge accepted his account that he had attended a scouting camp run by Hezbollah for a number of years 2010 up to 2015 and that it was only in 2015</w:t>
      </w:r>
      <w:r w:rsidR="00961082">
        <w:rPr>
          <w:rFonts w:ascii="Book Antiqua" w:hAnsi="Book Antiqua" w:cs="Arial"/>
        </w:rPr>
        <w:t>, after being present at the camp for about 10</w:t>
      </w:r>
      <w:r>
        <w:rPr>
          <w:rFonts w:ascii="Book Antiqua" w:hAnsi="Book Antiqua" w:cs="Arial"/>
        </w:rPr>
        <w:t xml:space="preserve"> days, that the </w:t>
      </w:r>
      <w:r w:rsidR="00DD04D4">
        <w:rPr>
          <w:rFonts w:ascii="Book Antiqua" w:hAnsi="Book Antiqua" w:cs="Arial"/>
        </w:rPr>
        <w:t>Appellant</w:t>
      </w:r>
      <w:r>
        <w:rPr>
          <w:rFonts w:ascii="Book Antiqua" w:hAnsi="Book Antiqua" w:cs="Arial"/>
        </w:rPr>
        <w:t xml:space="preserve"> was informed that he and others would have to undergo military training with a view to serving in Syria. The judge found that the </w:t>
      </w:r>
      <w:r w:rsidR="00DD04D4">
        <w:rPr>
          <w:rFonts w:ascii="Book Antiqua" w:hAnsi="Book Antiqua" w:cs="Arial"/>
        </w:rPr>
        <w:t>Appellant</w:t>
      </w:r>
      <w:r>
        <w:rPr>
          <w:rFonts w:ascii="Book Antiqua" w:hAnsi="Book Antiqua" w:cs="Arial"/>
        </w:rPr>
        <w:t xml:space="preserve"> had given a detailed and consistent </w:t>
      </w:r>
      <w:r w:rsidR="00961082">
        <w:rPr>
          <w:rFonts w:ascii="Book Antiqua" w:hAnsi="Book Antiqua" w:cs="Arial"/>
        </w:rPr>
        <w:t>ac</w:t>
      </w:r>
      <w:r>
        <w:rPr>
          <w:rFonts w:ascii="Book Antiqua" w:hAnsi="Book Antiqua" w:cs="Arial"/>
        </w:rPr>
        <w:t>count of going to the camp, how</w:t>
      </w:r>
      <w:r w:rsidR="00961082">
        <w:rPr>
          <w:rFonts w:ascii="Book Antiqua" w:hAnsi="Book Antiqua" w:cs="Arial"/>
        </w:rPr>
        <w:t xml:space="preserve"> it was structured and how h</w:t>
      </w:r>
      <w:r>
        <w:rPr>
          <w:rFonts w:ascii="Book Antiqua" w:hAnsi="Book Antiqua" w:cs="Arial"/>
        </w:rPr>
        <w:t xml:space="preserve">e made the physical journey there and what had taken place there and as the judge was satisfied to the lower standard that he had been “entirely </w:t>
      </w:r>
      <w:r w:rsidR="00616922">
        <w:rPr>
          <w:rFonts w:ascii="Book Antiqua" w:hAnsi="Book Antiqua" w:cs="Arial"/>
        </w:rPr>
        <w:t>truthful “about</w:t>
      </w:r>
      <w:r w:rsidR="00961082">
        <w:rPr>
          <w:rFonts w:ascii="Book Antiqua" w:hAnsi="Book Antiqua" w:cs="Arial"/>
        </w:rPr>
        <w:t xml:space="preserve"> his presence at the camp </w:t>
      </w:r>
      <w:proofErr w:type="gramStart"/>
      <w:r w:rsidR="00961082">
        <w:rPr>
          <w:rFonts w:ascii="Book Antiqua" w:hAnsi="Book Antiqua" w:cs="Arial"/>
        </w:rPr>
        <w:t>( see</w:t>
      </w:r>
      <w:proofErr w:type="gramEnd"/>
      <w:r w:rsidR="00961082">
        <w:rPr>
          <w:rFonts w:ascii="Book Antiqua" w:hAnsi="Book Antiqua" w:cs="Arial"/>
        </w:rPr>
        <w:t xml:space="preserve"> [30]).</w:t>
      </w:r>
    </w:p>
    <w:p w:rsidR="00442EAD" w:rsidRDefault="00442EAD" w:rsidP="00AB50CE">
      <w:pPr>
        <w:numPr>
          <w:ilvl w:val="6"/>
          <w:numId w:val="3"/>
        </w:numPr>
        <w:spacing w:before="120"/>
        <w:ind w:left="1701" w:hanging="567"/>
        <w:jc w:val="both"/>
        <w:rPr>
          <w:rFonts w:ascii="Book Antiqua" w:hAnsi="Book Antiqua" w:cs="Arial"/>
        </w:rPr>
      </w:pPr>
      <w:r>
        <w:rPr>
          <w:rFonts w:ascii="Book Antiqua" w:hAnsi="Book Antiqua" w:cs="Arial"/>
        </w:rPr>
        <w:t xml:space="preserve">The judge accepted also that the </w:t>
      </w:r>
      <w:r w:rsidR="00DD04D4">
        <w:rPr>
          <w:rFonts w:ascii="Book Antiqua" w:hAnsi="Book Antiqua" w:cs="Arial"/>
        </w:rPr>
        <w:t>Appellant</w:t>
      </w:r>
      <w:r>
        <w:rPr>
          <w:rFonts w:ascii="Book Antiqua" w:hAnsi="Book Antiqua" w:cs="Arial"/>
        </w:rPr>
        <w:t xml:space="preserve"> left the camp when he was told that he was a candidate to go forward</w:t>
      </w:r>
      <w:r w:rsidR="00961082">
        <w:rPr>
          <w:rFonts w:ascii="Book Antiqua" w:hAnsi="Book Antiqua" w:cs="Arial"/>
        </w:rPr>
        <w:t xml:space="preserve"> to</w:t>
      </w:r>
      <w:r>
        <w:rPr>
          <w:rFonts w:ascii="Book Antiqua" w:hAnsi="Book Antiqua" w:cs="Arial"/>
        </w:rPr>
        <w:t xml:space="preserve"> training and that he did not wish to participate in the war </w:t>
      </w:r>
      <w:r w:rsidR="00961082">
        <w:rPr>
          <w:rFonts w:ascii="Book Antiqua" w:hAnsi="Book Antiqua" w:cs="Arial"/>
        </w:rPr>
        <w:t>in Syria and thus left the camp (see [30]).</w:t>
      </w:r>
    </w:p>
    <w:p w:rsidR="00442EAD" w:rsidRDefault="00442EAD" w:rsidP="00AB50CE">
      <w:pPr>
        <w:numPr>
          <w:ilvl w:val="6"/>
          <w:numId w:val="3"/>
        </w:numPr>
        <w:spacing w:before="120"/>
        <w:ind w:left="1701" w:hanging="567"/>
        <w:jc w:val="both"/>
        <w:rPr>
          <w:rFonts w:ascii="Book Antiqua" w:hAnsi="Book Antiqua" w:cs="Arial"/>
        </w:rPr>
      </w:pPr>
      <w:r>
        <w:rPr>
          <w:rFonts w:ascii="Book Antiqua" w:hAnsi="Book Antiqua" w:cs="Arial"/>
        </w:rPr>
        <w:t xml:space="preserve">The judge found that the </w:t>
      </w:r>
      <w:r w:rsidR="00DD04D4">
        <w:rPr>
          <w:rFonts w:ascii="Book Antiqua" w:hAnsi="Book Antiqua" w:cs="Arial"/>
        </w:rPr>
        <w:t>Appellant</w:t>
      </w:r>
      <w:r>
        <w:rPr>
          <w:rFonts w:ascii="Book Antiqua" w:hAnsi="Book Antiqua" w:cs="Arial"/>
        </w:rPr>
        <w:t xml:space="preserve"> was not under any duty to attend the Scout camp and that it was not compulsory to attend the Scout camp during summer. He found that much of the activity carried on there was sporting but that there was an element of religious instruction, particularly addressed to those who were Sunni </w:t>
      </w:r>
      <w:r w:rsidR="00961082">
        <w:rPr>
          <w:rFonts w:ascii="Book Antiqua" w:hAnsi="Book Antiqua" w:cs="Arial"/>
        </w:rPr>
        <w:t>Muslims to convert them to be Shia’s</w:t>
      </w:r>
      <w:r>
        <w:rPr>
          <w:rFonts w:ascii="Book Antiqua" w:hAnsi="Book Antiqua" w:cs="Arial"/>
        </w:rPr>
        <w:t xml:space="preserve"> before pre</w:t>
      </w:r>
      <w:r w:rsidR="00961082">
        <w:rPr>
          <w:rFonts w:ascii="Book Antiqua" w:hAnsi="Book Antiqua" w:cs="Arial"/>
        </w:rPr>
        <w:t xml:space="preserve">paring to serve in the military </w:t>
      </w:r>
      <w:r w:rsidR="00616922">
        <w:rPr>
          <w:rFonts w:ascii="Book Antiqua" w:hAnsi="Book Antiqua" w:cs="Arial"/>
        </w:rPr>
        <w:t>(see</w:t>
      </w:r>
      <w:r w:rsidR="00961082">
        <w:rPr>
          <w:rFonts w:ascii="Book Antiqua" w:hAnsi="Book Antiqua" w:cs="Arial"/>
        </w:rPr>
        <w:t xml:space="preserve"> [31]).</w:t>
      </w:r>
    </w:p>
    <w:p w:rsidR="00442EAD" w:rsidRDefault="00442EAD" w:rsidP="00AB50CE">
      <w:pPr>
        <w:numPr>
          <w:ilvl w:val="6"/>
          <w:numId w:val="3"/>
        </w:numPr>
        <w:spacing w:before="120"/>
        <w:ind w:left="1701" w:hanging="567"/>
        <w:jc w:val="both"/>
        <w:rPr>
          <w:rFonts w:ascii="Book Antiqua" w:hAnsi="Book Antiqua" w:cs="Arial"/>
        </w:rPr>
      </w:pPr>
      <w:r>
        <w:rPr>
          <w:rFonts w:ascii="Book Antiqua" w:hAnsi="Book Antiqua" w:cs="Arial"/>
        </w:rPr>
        <w:t xml:space="preserve">The Judge found that the </w:t>
      </w:r>
      <w:r w:rsidR="00DD04D4">
        <w:rPr>
          <w:rFonts w:ascii="Book Antiqua" w:hAnsi="Book Antiqua" w:cs="Arial"/>
        </w:rPr>
        <w:t>Appellant</w:t>
      </w:r>
      <w:r>
        <w:rPr>
          <w:rFonts w:ascii="Book Antiqua" w:hAnsi="Book Antiqua" w:cs="Arial"/>
        </w:rPr>
        <w:t xml:space="preserve"> was “naïve” in his approach as he did not understand the part of the purpose of the camp was to prepar</w:t>
      </w:r>
      <w:r w:rsidR="00961082">
        <w:rPr>
          <w:rFonts w:ascii="Book Antiqua" w:hAnsi="Book Antiqua" w:cs="Arial"/>
        </w:rPr>
        <w:t>e young men to serve in the war (</w:t>
      </w:r>
      <w:r w:rsidR="00616922">
        <w:rPr>
          <w:rFonts w:ascii="Book Antiqua" w:hAnsi="Book Antiqua" w:cs="Arial"/>
        </w:rPr>
        <w:t>see [</w:t>
      </w:r>
      <w:r w:rsidR="00961082">
        <w:rPr>
          <w:rFonts w:ascii="Book Antiqua" w:hAnsi="Book Antiqua" w:cs="Arial"/>
        </w:rPr>
        <w:t>31]).</w:t>
      </w:r>
    </w:p>
    <w:p w:rsidR="00442EAD" w:rsidRDefault="00442EAD" w:rsidP="00AB50CE">
      <w:pPr>
        <w:numPr>
          <w:ilvl w:val="6"/>
          <w:numId w:val="3"/>
        </w:numPr>
        <w:spacing w:before="120"/>
        <w:ind w:left="1701" w:hanging="567"/>
        <w:jc w:val="both"/>
        <w:rPr>
          <w:rFonts w:ascii="Book Antiqua" w:hAnsi="Book Antiqua" w:cs="Arial"/>
        </w:rPr>
      </w:pPr>
      <w:r>
        <w:rPr>
          <w:rFonts w:ascii="Book Antiqua" w:hAnsi="Book Antiqua" w:cs="Arial"/>
        </w:rPr>
        <w:lastRenderedPageBreak/>
        <w:t xml:space="preserve">The Judge accepted that he got away from the company early as the morning in the way that he had described; </w:t>
      </w:r>
      <w:r w:rsidR="00616922">
        <w:rPr>
          <w:rFonts w:ascii="Book Antiqua" w:hAnsi="Book Antiqua" w:cs="Arial"/>
        </w:rPr>
        <w:t xml:space="preserve">the </w:t>
      </w:r>
      <w:r>
        <w:rPr>
          <w:rFonts w:ascii="Book Antiqua" w:hAnsi="Book Antiqua" w:cs="Arial"/>
        </w:rPr>
        <w:t>camp was not guarded, there was no perimeter fence or anything of that nature.</w:t>
      </w:r>
      <w:r w:rsidR="00961082">
        <w:rPr>
          <w:rFonts w:ascii="Book Antiqua" w:hAnsi="Book Antiqua" w:cs="Arial"/>
        </w:rPr>
        <w:t xml:space="preserve"> He knew where he was going because he had made that journey on several occasions previously </w:t>
      </w:r>
      <w:r w:rsidR="00616922">
        <w:rPr>
          <w:rFonts w:ascii="Book Antiqua" w:hAnsi="Book Antiqua" w:cs="Arial"/>
        </w:rPr>
        <w:t>(see</w:t>
      </w:r>
      <w:r w:rsidR="00961082">
        <w:rPr>
          <w:rFonts w:ascii="Book Antiqua" w:hAnsi="Book Antiqua" w:cs="Arial"/>
        </w:rPr>
        <w:t xml:space="preserve"> [31]).</w:t>
      </w:r>
    </w:p>
    <w:p w:rsidR="00442EAD" w:rsidRDefault="00442EAD" w:rsidP="00AB50CE">
      <w:pPr>
        <w:numPr>
          <w:ilvl w:val="6"/>
          <w:numId w:val="3"/>
        </w:numPr>
        <w:spacing w:before="120"/>
        <w:ind w:left="1701" w:hanging="567"/>
        <w:jc w:val="both"/>
        <w:rPr>
          <w:rFonts w:ascii="Book Antiqua" w:hAnsi="Book Antiqua" w:cs="Arial"/>
        </w:rPr>
      </w:pPr>
      <w:r>
        <w:rPr>
          <w:rFonts w:ascii="Book Antiqua" w:hAnsi="Book Antiqua" w:cs="Arial"/>
        </w:rPr>
        <w:t>The Judge accepted that he did not remain at home and found shelter in the short term in a refugee camp where his aunt was living (paragraph [31]).</w:t>
      </w:r>
    </w:p>
    <w:p w:rsidR="00442EAD" w:rsidRDefault="00961082" w:rsidP="00AB50CE">
      <w:pPr>
        <w:numPr>
          <w:ilvl w:val="6"/>
          <w:numId w:val="3"/>
        </w:numPr>
        <w:spacing w:before="120"/>
        <w:ind w:left="1701" w:hanging="567"/>
        <w:jc w:val="both"/>
        <w:rPr>
          <w:rFonts w:ascii="Book Antiqua" w:hAnsi="Book Antiqua" w:cs="Arial"/>
        </w:rPr>
      </w:pPr>
      <w:r>
        <w:rPr>
          <w:rFonts w:ascii="Book Antiqua" w:hAnsi="Book Antiqua" w:cs="Arial"/>
        </w:rPr>
        <w:t xml:space="preserve">He found that the </w:t>
      </w:r>
      <w:r w:rsidR="00DD04D4">
        <w:rPr>
          <w:rFonts w:ascii="Book Antiqua" w:hAnsi="Book Antiqua" w:cs="Arial"/>
        </w:rPr>
        <w:t>Appellant</w:t>
      </w:r>
      <w:r>
        <w:rPr>
          <w:rFonts w:ascii="Book Antiqua" w:hAnsi="Book Antiqua" w:cs="Arial"/>
        </w:rPr>
        <w:t xml:space="preserve"> </w:t>
      </w:r>
      <w:r w:rsidR="00616922">
        <w:rPr>
          <w:rFonts w:ascii="Book Antiqua" w:hAnsi="Book Antiqua" w:cs="Arial"/>
        </w:rPr>
        <w:t>had “in</w:t>
      </w:r>
      <w:r>
        <w:rPr>
          <w:rFonts w:ascii="Book Antiqua" w:hAnsi="Book Antiqua" w:cs="Arial"/>
        </w:rPr>
        <w:t xml:space="preserve"> the main been an accurate and reliable witness”. </w:t>
      </w:r>
      <w:proofErr w:type="gramStart"/>
      <w:r w:rsidR="00616922">
        <w:rPr>
          <w:rFonts w:ascii="Book Antiqua" w:hAnsi="Book Antiqua" w:cs="Arial"/>
        </w:rPr>
        <w:t>However</w:t>
      </w:r>
      <w:proofErr w:type="gramEnd"/>
      <w:r w:rsidR="00616922">
        <w:rPr>
          <w:rFonts w:ascii="Book Antiqua" w:hAnsi="Book Antiqua" w:cs="Arial"/>
        </w:rPr>
        <w:t xml:space="preserve"> the</w:t>
      </w:r>
      <w:r>
        <w:rPr>
          <w:rFonts w:ascii="Book Antiqua" w:hAnsi="Book Antiqua" w:cs="Arial"/>
        </w:rPr>
        <w:t xml:space="preserve"> judge observed that there was one feature of the narrative which was “striking in the extreme</w:t>
      </w:r>
      <w:r w:rsidR="00F67B2C">
        <w:rPr>
          <w:rFonts w:ascii="Book Antiqua" w:hAnsi="Book Antiqua" w:cs="Arial"/>
        </w:rPr>
        <w:t xml:space="preserve">”. In this context he made reference to the document purportedly from the PLO which related to his father’s short-term detention. This document stated that the popular committee had asserted that an armed group from Lebanese Hezbollah had raided the </w:t>
      </w:r>
      <w:r w:rsidR="00DD04D4">
        <w:rPr>
          <w:rFonts w:ascii="Book Antiqua" w:hAnsi="Book Antiqua" w:cs="Arial"/>
        </w:rPr>
        <w:t>Appellant’s</w:t>
      </w:r>
      <w:r w:rsidR="00F67B2C">
        <w:rPr>
          <w:rFonts w:ascii="Book Antiqua" w:hAnsi="Book Antiqua" w:cs="Arial"/>
        </w:rPr>
        <w:t xml:space="preserve"> home on 1 September 2015, looking for him. A search had taken place and some of the </w:t>
      </w:r>
      <w:r w:rsidR="00DD04D4">
        <w:rPr>
          <w:rFonts w:ascii="Book Antiqua" w:hAnsi="Book Antiqua" w:cs="Arial"/>
        </w:rPr>
        <w:t>Appellant’s</w:t>
      </w:r>
      <w:r w:rsidR="00F67B2C">
        <w:rPr>
          <w:rFonts w:ascii="Book Antiqua" w:hAnsi="Book Antiqua" w:cs="Arial"/>
        </w:rPr>
        <w:t xml:space="preserve"> belongings were seized. His father, who was identified, was arrested and taken to an unknown destination but was released the following day without charge. The </w:t>
      </w:r>
      <w:r w:rsidR="00DD04D4">
        <w:rPr>
          <w:rFonts w:ascii="Book Antiqua" w:hAnsi="Book Antiqua" w:cs="Arial"/>
        </w:rPr>
        <w:t>Appellant’s</w:t>
      </w:r>
      <w:r w:rsidR="00F67B2C">
        <w:rPr>
          <w:rFonts w:ascii="Book Antiqua" w:hAnsi="Book Antiqua" w:cs="Arial"/>
        </w:rPr>
        <w:t xml:space="preserve"> father was interviewed about the disappearance of his son from the Scout camp and about his son’s role in incitement against Hezbollah. The document went on to state that the </w:t>
      </w:r>
      <w:r w:rsidR="00DD04D4">
        <w:rPr>
          <w:rFonts w:ascii="Book Antiqua" w:hAnsi="Book Antiqua" w:cs="Arial"/>
        </w:rPr>
        <w:t>Appellant</w:t>
      </w:r>
      <w:r w:rsidR="00F67B2C">
        <w:rPr>
          <w:rFonts w:ascii="Book Antiqua" w:hAnsi="Book Antiqua" w:cs="Arial"/>
        </w:rPr>
        <w:t xml:space="preserve"> had to surrender himself to the Lebanese authorities in order to be investigated about security matter. The judge recorded at [19] that at the bottom of the document there was a website address and that the presenting officer had checked that website prior to the hearing and rather than finding any reference to the PLO, the presenting officer produce a document from a Chinese company.</w:t>
      </w:r>
    </w:p>
    <w:p w:rsidR="00F67B2C" w:rsidRDefault="00F67B2C" w:rsidP="00AB50CE">
      <w:pPr>
        <w:numPr>
          <w:ilvl w:val="6"/>
          <w:numId w:val="3"/>
        </w:numPr>
        <w:spacing w:before="120"/>
        <w:ind w:left="1701" w:hanging="567"/>
        <w:jc w:val="both"/>
        <w:rPr>
          <w:rFonts w:ascii="Book Antiqua" w:hAnsi="Book Antiqua" w:cs="Arial"/>
        </w:rPr>
      </w:pPr>
      <w:r>
        <w:rPr>
          <w:rFonts w:ascii="Book Antiqua" w:hAnsi="Book Antiqua" w:cs="Arial"/>
        </w:rPr>
        <w:t xml:space="preserve">The judge therefore considered the document carried “absolutely no weight” given that the </w:t>
      </w:r>
      <w:r w:rsidR="00DD04D4">
        <w:rPr>
          <w:rFonts w:ascii="Book Antiqua" w:hAnsi="Book Antiqua" w:cs="Arial"/>
        </w:rPr>
        <w:t>Respondent</w:t>
      </w:r>
      <w:r>
        <w:rPr>
          <w:rFonts w:ascii="Book Antiqua" w:hAnsi="Book Antiqua" w:cs="Arial"/>
        </w:rPr>
        <w:t xml:space="preserve"> had checked the website indicated on the document and rather than revealing a reference to the PLO, showed up details relating to a cement company. The judge found that to be a “complete fiction” </w:t>
      </w:r>
      <w:r w:rsidR="00616922">
        <w:rPr>
          <w:rFonts w:ascii="Book Antiqua" w:hAnsi="Book Antiqua" w:cs="Arial"/>
        </w:rPr>
        <w:t>(see</w:t>
      </w:r>
      <w:r>
        <w:rPr>
          <w:rFonts w:ascii="Book Antiqua" w:hAnsi="Book Antiqua" w:cs="Arial"/>
        </w:rPr>
        <w:t xml:space="preserve"> [32]).</w:t>
      </w:r>
    </w:p>
    <w:p w:rsidR="00F67B2C" w:rsidRDefault="00F67B2C" w:rsidP="00AB50CE">
      <w:pPr>
        <w:numPr>
          <w:ilvl w:val="6"/>
          <w:numId w:val="3"/>
        </w:numPr>
        <w:spacing w:before="120"/>
        <w:ind w:left="1701" w:hanging="567"/>
        <w:jc w:val="both"/>
        <w:rPr>
          <w:rFonts w:ascii="Book Antiqua" w:hAnsi="Book Antiqua" w:cs="Arial"/>
        </w:rPr>
      </w:pPr>
      <w:r>
        <w:rPr>
          <w:rFonts w:ascii="Book Antiqua" w:hAnsi="Book Antiqua" w:cs="Arial"/>
        </w:rPr>
        <w:t xml:space="preserve">The judge went on to state at [33] that what troubled him was that it was not addressed by the </w:t>
      </w:r>
      <w:r w:rsidR="00DD04D4">
        <w:rPr>
          <w:rFonts w:ascii="Book Antiqua" w:hAnsi="Book Antiqua" w:cs="Arial"/>
        </w:rPr>
        <w:t>Appellant</w:t>
      </w:r>
      <w:r>
        <w:rPr>
          <w:rFonts w:ascii="Book Antiqua" w:hAnsi="Book Antiqua" w:cs="Arial"/>
        </w:rPr>
        <w:t xml:space="preserve"> or by his representative on his behalf. He found that whilst there had been an attempt to mislead by producing the PLO document or what purported to be a PLO document, that it did not detract from what was a perfectly plausible and credible element of his case which related to attendance at the Scout camp, receiving religious instruction, carrying out sporting activities when faced with the prospect of military training, deciding that it was not him and fleeing.</w:t>
      </w:r>
    </w:p>
    <w:p w:rsidR="00F67B2C" w:rsidRDefault="00F67B2C" w:rsidP="00AB50CE">
      <w:pPr>
        <w:numPr>
          <w:ilvl w:val="6"/>
          <w:numId w:val="3"/>
        </w:numPr>
        <w:spacing w:before="120"/>
        <w:ind w:left="1701" w:hanging="567"/>
        <w:jc w:val="both"/>
        <w:rPr>
          <w:rFonts w:ascii="Book Antiqua" w:hAnsi="Book Antiqua" w:cs="Arial"/>
        </w:rPr>
      </w:pPr>
      <w:r>
        <w:rPr>
          <w:rFonts w:ascii="Book Antiqua" w:hAnsi="Book Antiqua" w:cs="Arial"/>
        </w:rPr>
        <w:t xml:space="preserve">Based on those factual findings, at paragraph 34 the judge directed himself to what he described as the “critical </w:t>
      </w:r>
      <w:r w:rsidR="00616922">
        <w:rPr>
          <w:rFonts w:ascii="Book Antiqua" w:hAnsi="Book Antiqua" w:cs="Arial"/>
        </w:rPr>
        <w:t>question “as</w:t>
      </w:r>
      <w:r>
        <w:rPr>
          <w:rFonts w:ascii="Book Antiqua" w:hAnsi="Book Antiqua" w:cs="Arial"/>
        </w:rPr>
        <w:t xml:space="preserve"> to what level of risk there would be for the </w:t>
      </w:r>
      <w:r w:rsidR="00DD04D4">
        <w:rPr>
          <w:rFonts w:ascii="Book Antiqua" w:hAnsi="Book Antiqua" w:cs="Arial"/>
        </w:rPr>
        <w:t>Appellant</w:t>
      </w:r>
      <w:r>
        <w:rPr>
          <w:rFonts w:ascii="Book Antiqua" w:hAnsi="Book Antiqua" w:cs="Arial"/>
        </w:rPr>
        <w:t xml:space="preserve"> who comes from the Lebanon and would be returned there, from Hezbollah. The judge found that it had not been made out that despite the </w:t>
      </w:r>
      <w:r w:rsidR="00DD04D4">
        <w:rPr>
          <w:rFonts w:ascii="Book Antiqua" w:hAnsi="Book Antiqua" w:cs="Arial"/>
        </w:rPr>
        <w:t>Appellant’s</w:t>
      </w:r>
      <w:r>
        <w:rPr>
          <w:rFonts w:ascii="Book Antiqua" w:hAnsi="Book Antiqua" w:cs="Arial"/>
        </w:rPr>
        <w:t xml:space="preserve"> actions of leaving the camp prematurely, he is really someone in whom Hezbollah had any active interest. The judge </w:t>
      </w:r>
      <w:r>
        <w:rPr>
          <w:rFonts w:ascii="Book Antiqua" w:hAnsi="Book Antiqua" w:cs="Arial"/>
        </w:rPr>
        <w:lastRenderedPageBreak/>
        <w:t xml:space="preserve">supported that conclusion by reference to the factual account and that his attendance at the camp was purely voluntary and if the </w:t>
      </w:r>
      <w:r w:rsidR="00DD04D4">
        <w:rPr>
          <w:rFonts w:ascii="Book Antiqua" w:hAnsi="Book Antiqua" w:cs="Arial"/>
        </w:rPr>
        <w:t>Appellant</w:t>
      </w:r>
      <w:r>
        <w:rPr>
          <w:rFonts w:ascii="Book Antiqua" w:hAnsi="Book Antiqua" w:cs="Arial"/>
        </w:rPr>
        <w:t xml:space="preserve"> chose to leave the camp for whatever reason because it was not for him, then the judge did not say that that would excite such interest in Hezbollah to bring about a situation where there is a real risk of persecution. The judge had found on the facts of the case that there was a lack of obligation upon the </w:t>
      </w:r>
      <w:r w:rsidR="00DD04D4">
        <w:rPr>
          <w:rFonts w:ascii="Book Antiqua" w:hAnsi="Book Antiqua" w:cs="Arial"/>
        </w:rPr>
        <w:t>Appellant</w:t>
      </w:r>
      <w:r>
        <w:rPr>
          <w:rFonts w:ascii="Book Antiqua" w:hAnsi="Book Antiqua" w:cs="Arial"/>
        </w:rPr>
        <w:t xml:space="preserve"> to participate in attendance at the camp and that there was no evidence brought the judge’s attention which he found credible to show that those who, for one reason or another, have left the camp, would be targeted for retaliation by Hezbollah and be mistreated to the point </w:t>
      </w:r>
      <w:r w:rsidR="00616922">
        <w:rPr>
          <w:rFonts w:ascii="Book Antiqua" w:hAnsi="Book Antiqua" w:cs="Arial"/>
        </w:rPr>
        <w:t xml:space="preserve">of </w:t>
      </w:r>
      <w:r>
        <w:rPr>
          <w:rFonts w:ascii="Book Antiqua" w:hAnsi="Book Antiqua" w:cs="Arial"/>
        </w:rPr>
        <w:t>persecution.</w:t>
      </w:r>
    </w:p>
    <w:p w:rsidR="00F67B2C" w:rsidRDefault="00F67B2C" w:rsidP="00AB50CE">
      <w:pPr>
        <w:numPr>
          <w:ilvl w:val="6"/>
          <w:numId w:val="3"/>
        </w:numPr>
        <w:spacing w:before="120"/>
        <w:ind w:left="1701" w:hanging="567"/>
        <w:jc w:val="both"/>
        <w:rPr>
          <w:rFonts w:ascii="Book Antiqua" w:hAnsi="Book Antiqua" w:cs="Arial"/>
        </w:rPr>
      </w:pPr>
      <w:r>
        <w:rPr>
          <w:rFonts w:ascii="Book Antiqua" w:hAnsi="Book Antiqua" w:cs="Arial"/>
        </w:rPr>
        <w:t xml:space="preserve">The judge therefore found that the </w:t>
      </w:r>
      <w:r w:rsidR="00DD04D4">
        <w:rPr>
          <w:rFonts w:ascii="Book Antiqua" w:hAnsi="Book Antiqua" w:cs="Arial"/>
        </w:rPr>
        <w:t>Appellant</w:t>
      </w:r>
      <w:r>
        <w:rPr>
          <w:rFonts w:ascii="Book Antiqua" w:hAnsi="Book Antiqua" w:cs="Arial"/>
        </w:rPr>
        <w:t>, despite having been at the camp for those years, had not made out a case to the lower standard that he would be at a real risk of persecution at the hands of Hezbollah.</w:t>
      </w:r>
    </w:p>
    <w:p w:rsidR="00F67B2C" w:rsidRDefault="00F67B2C" w:rsidP="00AB50CE">
      <w:pPr>
        <w:numPr>
          <w:ilvl w:val="6"/>
          <w:numId w:val="3"/>
        </w:numPr>
        <w:spacing w:before="120"/>
        <w:ind w:left="1701" w:hanging="567"/>
        <w:jc w:val="both"/>
        <w:rPr>
          <w:rFonts w:ascii="Book Antiqua" w:hAnsi="Book Antiqua" w:cs="Arial"/>
        </w:rPr>
      </w:pPr>
      <w:r>
        <w:rPr>
          <w:rFonts w:ascii="Book Antiqua" w:hAnsi="Book Antiqua" w:cs="Arial"/>
        </w:rPr>
        <w:t xml:space="preserve">The judge found that his judgement was reinforced by knowing that the </w:t>
      </w:r>
      <w:r w:rsidR="00DD04D4">
        <w:rPr>
          <w:rFonts w:ascii="Book Antiqua" w:hAnsi="Book Antiqua" w:cs="Arial"/>
        </w:rPr>
        <w:t>Appellant’s</w:t>
      </w:r>
      <w:r>
        <w:rPr>
          <w:rFonts w:ascii="Book Antiqua" w:hAnsi="Book Antiqua" w:cs="Arial"/>
        </w:rPr>
        <w:t xml:space="preserve"> father was not abused or mistreated by those who questioned him, if there had been any truth at all in the assertion that his father had been questioned. </w:t>
      </w:r>
      <w:proofErr w:type="gramStart"/>
      <w:r>
        <w:rPr>
          <w:rFonts w:ascii="Book Antiqua" w:hAnsi="Book Antiqua" w:cs="Arial"/>
        </w:rPr>
        <w:t>However</w:t>
      </w:r>
      <w:proofErr w:type="gramEnd"/>
      <w:r>
        <w:rPr>
          <w:rFonts w:ascii="Book Antiqua" w:hAnsi="Book Antiqua" w:cs="Arial"/>
        </w:rPr>
        <w:t xml:space="preserve"> he observed that he left that open because an extremely serious</w:t>
      </w:r>
      <w:r w:rsidR="00616922">
        <w:rPr>
          <w:rFonts w:ascii="Book Antiqua" w:hAnsi="Book Antiqua" w:cs="Arial"/>
        </w:rPr>
        <w:t xml:space="preserve"> question had been</w:t>
      </w:r>
      <w:r>
        <w:rPr>
          <w:rFonts w:ascii="Book Antiqua" w:hAnsi="Book Antiqua" w:cs="Arial"/>
        </w:rPr>
        <w:t xml:space="preserve"> raised over whether or not the father of the </w:t>
      </w:r>
      <w:r w:rsidR="00DD04D4">
        <w:rPr>
          <w:rFonts w:ascii="Book Antiqua" w:hAnsi="Book Antiqua" w:cs="Arial"/>
        </w:rPr>
        <w:t>Appellant</w:t>
      </w:r>
      <w:r>
        <w:rPr>
          <w:rFonts w:ascii="Book Antiqua" w:hAnsi="Book Antiqua" w:cs="Arial"/>
        </w:rPr>
        <w:t xml:space="preserve"> has at any time been the subject of interest by Hezbollah because of the false document put forward purportedly from the PLO.</w:t>
      </w:r>
    </w:p>
    <w:p w:rsidR="00F67B2C" w:rsidRDefault="00F67B2C" w:rsidP="00AB50CE">
      <w:pPr>
        <w:numPr>
          <w:ilvl w:val="6"/>
          <w:numId w:val="3"/>
        </w:numPr>
        <w:spacing w:before="120"/>
        <w:ind w:left="1701" w:hanging="567"/>
        <w:jc w:val="both"/>
        <w:rPr>
          <w:rFonts w:ascii="Book Antiqua" w:hAnsi="Book Antiqua" w:cs="Arial"/>
        </w:rPr>
      </w:pPr>
      <w:r>
        <w:rPr>
          <w:rFonts w:ascii="Book Antiqua" w:hAnsi="Book Antiqua" w:cs="Arial"/>
        </w:rPr>
        <w:t xml:space="preserve">The judge found that the </w:t>
      </w:r>
      <w:r w:rsidR="00DD04D4">
        <w:rPr>
          <w:rFonts w:ascii="Book Antiqua" w:hAnsi="Book Antiqua" w:cs="Arial"/>
        </w:rPr>
        <w:t>Appellant</w:t>
      </w:r>
      <w:r>
        <w:rPr>
          <w:rFonts w:ascii="Book Antiqua" w:hAnsi="Book Antiqua" w:cs="Arial"/>
        </w:rPr>
        <w:t xml:space="preserve"> could return and do so in safety to his family in Lebanon; that they had not suffered any ill treatment because of the actions of the </w:t>
      </w:r>
      <w:r w:rsidR="00DD04D4">
        <w:rPr>
          <w:rFonts w:ascii="Book Antiqua" w:hAnsi="Book Antiqua" w:cs="Arial"/>
        </w:rPr>
        <w:t>Appellant</w:t>
      </w:r>
      <w:r>
        <w:rPr>
          <w:rFonts w:ascii="Book Antiqua" w:hAnsi="Book Antiqua" w:cs="Arial"/>
        </w:rPr>
        <w:t>.</w:t>
      </w:r>
    </w:p>
    <w:p w:rsidR="00F67B2C" w:rsidRDefault="00F67B2C" w:rsidP="00AB50CE">
      <w:pPr>
        <w:numPr>
          <w:ilvl w:val="6"/>
          <w:numId w:val="3"/>
        </w:numPr>
        <w:spacing w:before="120"/>
        <w:ind w:left="1701" w:hanging="567"/>
        <w:jc w:val="both"/>
        <w:rPr>
          <w:rFonts w:ascii="Book Antiqua" w:hAnsi="Book Antiqua" w:cs="Arial"/>
        </w:rPr>
      </w:pPr>
      <w:r>
        <w:rPr>
          <w:rFonts w:ascii="Book Antiqua" w:hAnsi="Book Antiqua" w:cs="Arial"/>
        </w:rPr>
        <w:t xml:space="preserve">On the evidence he did not find it was a situation where there was compulsory conscription into the military which the </w:t>
      </w:r>
      <w:r w:rsidR="00DD04D4">
        <w:rPr>
          <w:rFonts w:ascii="Book Antiqua" w:hAnsi="Book Antiqua" w:cs="Arial"/>
        </w:rPr>
        <w:t>Appellant</w:t>
      </w:r>
      <w:r>
        <w:rPr>
          <w:rFonts w:ascii="Book Antiqua" w:hAnsi="Book Antiqua" w:cs="Arial"/>
        </w:rPr>
        <w:t xml:space="preserve"> was seeking to avoid and that the attendance at the scouting camp was “essentially </w:t>
      </w:r>
      <w:r w:rsidR="00616922">
        <w:rPr>
          <w:rFonts w:ascii="Book Antiqua" w:hAnsi="Book Antiqua" w:cs="Arial"/>
        </w:rPr>
        <w:t>voluntary.” He found that</w:t>
      </w:r>
      <w:r>
        <w:rPr>
          <w:rFonts w:ascii="Book Antiqua" w:hAnsi="Book Antiqua" w:cs="Arial"/>
        </w:rPr>
        <w:t xml:space="preserve"> was wholly consistent with what was known a</w:t>
      </w:r>
      <w:r w:rsidR="00616922">
        <w:rPr>
          <w:rFonts w:ascii="Book Antiqua" w:hAnsi="Book Antiqua" w:cs="Arial"/>
        </w:rPr>
        <w:t>bout the actions of Hezbollah which is</w:t>
      </w:r>
      <w:r>
        <w:rPr>
          <w:rFonts w:ascii="Book Antiqua" w:hAnsi="Book Antiqua" w:cs="Arial"/>
        </w:rPr>
        <w:t xml:space="preserve"> that they were encouraging young men to follow their cause and to fight in Syria by offering financial inducements and that was consistent with what the </w:t>
      </w:r>
      <w:r w:rsidR="00DD04D4">
        <w:rPr>
          <w:rFonts w:ascii="Book Antiqua" w:hAnsi="Book Antiqua" w:cs="Arial"/>
        </w:rPr>
        <w:t>Appellant</w:t>
      </w:r>
      <w:r>
        <w:rPr>
          <w:rFonts w:ascii="Book Antiqua" w:hAnsi="Book Antiqua" w:cs="Arial"/>
        </w:rPr>
        <w:t xml:space="preserve"> had stated to the judge. </w:t>
      </w:r>
      <w:proofErr w:type="gramStart"/>
      <w:r>
        <w:rPr>
          <w:rFonts w:ascii="Book Antiqua" w:hAnsi="Book Antiqua" w:cs="Arial"/>
        </w:rPr>
        <w:t>However</w:t>
      </w:r>
      <w:proofErr w:type="gramEnd"/>
      <w:r>
        <w:rPr>
          <w:rFonts w:ascii="Book Antiqua" w:hAnsi="Book Antiqua" w:cs="Arial"/>
        </w:rPr>
        <w:t xml:space="preserve"> it had not been made out that the refusal to participate would result in such serious mistreatment being meted out to the </w:t>
      </w:r>
      <w:r w:rsidR="00DD04D4">
        <w:rPr>
          <w:rFonts w:ascii="Book Antiqua" w:hAnsi="Book Antiqua" w:cs="Arial"/>
        </w:rPr>
        <w:t>Appellant</w:t>
      </w:r>
      <w:r>
        <w:rPr>
          <w:rFonts w:ascii="Book Antiqua" w:hAnsi="Book Antiqua" w:cs="Arial"/>
        </w:rPr>
        <w:t xml:space="preserve"> such that he would be entitled to international protection.</w:t>
      </w:r>
    </w:p>
    <w:p w:rsidR="00B6330B" w:rsidRPr="001F0CD1" w:rsidRDefault="00B6330B" w:rsidP="001F0CD1">
      <w:pPr>
        <w:numPr>
          <w:ilvl w:val="0"/>
          <w:numId w:val="3"/>
        </w:numPr>
        <w:spacing w:before="240"/>
        <w:jc w:val="both"/>
        <w:rPr>
          <w:rFonts w:ascii="Book Antiqua" w:hAnsi="Book Antiqua" w:cs="Arial"/>
        </w:rPr>
      </w:pPr>
      <w:proofErr w:type="gramStart"/>
      <w:r w:rsidRPr="001F0CD1">
        <w:rPr>
          <w:rFonts w:ascii="Book Antiqua" w:hAnsi="Book Antiqua" w:cs="Arial"/>
        </w:rPr>
        <w:t>Thus</w:t>
      </w:r>
      <w:proofErr w:type="gramEnd"/>
      <w:r w:rsidRPr="001F0CD1">
        <w:rPr>
          <w:rFonts w:ascii="Book Antiqua" w:hAnsi="Book Antiqua" w:cs="Arial"/>
        </w:rPr>
        <w:t xml:space="preserve"> the judge dismissed his appeal.</w:t>
      </w:r>
    </w:p>
    <w:p w:rsidR="001233BA" w:rsidRPr="00916FA7" w:rsidRDefault="005A4D0E" w:rsidP="00916FA7">
      <w:pPr>
        <w:numPr>
          <w:ilvl w:val="0"/>
          <w:numId w:val="3"/>
        </w:numPr>
        <w:spacing w:before="240"/>
        <w:jc w:val="both"/>
        <w:rPr>
          <w:rFonts w:ascii="Book Antiqua" w:hAnsi="Book Antiqua" w:cs="Arial"/>
        </w:rPr>
      </w:pPr>
      <w:r>
        <w:rPr>
          <w:rFonts w:ascii="Book Antiqua" w:hAnsi="Book Antiqua" w:cs="Arial"/>
        </w:rPr>
        <w:t xml:space="preserve">The </w:t>
      </w:r>
      <w:r w:rsidR="00DD04D4">
        <w:rPr>
          <w:rFonts w:ascii="Book Antiqua" w:hAnsi="Book Antiqua" w:cs="Arial"/>
        </w:rPr>
        <w:t>Appellant</w:t>
      </w:r>
      <w:r w:rsidR="00916FA7">
        <w:rPr>
          <w:rFonts w:ascii="Book Antiqua" w:hAnsi="Book Antiqua" w:cs="Arial"/>
        </w:rPr>
        <w:t xml:space="preserve"> sou</w:t>
      </w:r>
      <w:r w:rsidR="005F330E">
        <w:rPr>
          <w:rFonts w:ascii="Book Antiqua" w:hAnsi="Book Antiqua" w:cs="Arial"/>
        </w:rPr>
        <w:t>ght permission</w:t>
      </w:r>
      <w:r>
        <w:rPr>
          <w:rFonts w:ascii="Book Antiqua" w:hAnsi="Book Antiqua" w:cs="Arial"/>
        </w:rPr>
        <w:t xml:space="preserve"> to appeal </w:t>
      </w:r>
      <w:r w:rsidR="00916FA7">
        <w:rPr>
          <w:rFonts w:ascii="Book Antiqua" w:hAnsi="Book Antiqua" w:cs="Arial"/>
        </w:rPr>
        <w:t>that decision and p</w:t>
      </w:r>
      <w:r w:rsidR="002758AF">
        <w:rPr>
          <w:rFonts w:ascii="Book Antiqua" w:hAnsi="Book Antiqua" w:cs="Arial"/>
        </w:rPr>
        <w:t>ermission</w:t>
      </w:r>
      <w:r w:rsidR="00F70579">
        <w:rPr>
          <w:rFonts w:ascii="Book Antiqua" w:hAnsi="Book Antiqua" w:cs="Arial"/>
        </w:rPr>
        <w:t xml:space="preserve"> </w:t>
      </w:r>
      <w:r w:rsidR="001233BA" w:rsidRPr="00916FA7">
        <w:rPr>
          <w:rFonts w:ascii="Book Antiqua" w:hAnsi="Book Antiqua" w:cs="Arial"/>
        </w:rPr>
        <w:t>was granted</w:t>
      </w:r>
      <w:r w:rsidR="002758AF">
        <w:rPr>
          <w:rFonts w:ascii="Book Antiqua" w:hAnsi="Book Antiqua" w:cs="Arial"/>
        </w:rPr>
        <w:t xml:space="preserve"> by the First-tier </w:t>
      </w:r>
      <w:r w:rsidR="00DD04D4">
        <w:rPr>
          <w:rFonts w:ascii="Book Antiqua" w:hAnsi="Book Antiqua" w:cs="Arial"/>
        </w:rPr>
        <w:t>Tribunal</w:t>
      </w:r>
      <w:r w:rsidR="002758AF">
        <w:rPr>
          <w:rFonts w:ascii="Book Antiqua" w:hAnsi="Book Antiqua" w:cs="Arial"/>
        </w:rPr>
        <w:t xml:space="preserve"> Judge </w:t>
      </w:r>
      <w:r w:rsidR="00AB50CE">
        <w:rPr>
          <w:rFonts w:ascii="Book Antiqua" w:hAnsi="Book Antiqua" w:cs="Arial"/>
        </w:rPr>
        <w:t>Baker</w:t>
      </w:r>
      <w:r w:rsidR="00AB50CE" w:rsidRPr="00916FA7">
        <w:rPr>
          <w:rFonts w:ascii="Book Antiqua" w:hAnsi="Book Antiqua" w:cs="Arial"/>
        </w:rPr>
        <w:t xml:space="preserve"> on</w:t>
      </w:r>
      <w:r w:rsidR="007D0CFC" w:rsidRPr="00916FA7">
        <w:rPr>
          <w:rFonts w:ascii="Book Antiqua" w:hAnsi="Book Antiqua" w:cs="Arial"/>
        </w:rPr>
        <w:t xml:space="preserve"> </w:t>
      </w:r>
      <w:r w:rsidR="00B57048" w:rsidRPr="00916FA7">
        <w:rPr>
          <w:rFonts w:ascii="Book Antiqua" w:hAnsi="Book Antiqua" w:cs="Arial"/>
        </w:rPr>
        <w:t xml:space="preserve">the </w:t>
      </w:r>
      <w:r w:rsidR="002758AF">
        <w:rPr>
          <w:rFonts w:ascii="Book Antiqua" w:hAnsi="Book Antiqua" w:cs="Arial"/>
        </w:rPr>
        <w:t>29</w:t>
      </w:r>
      <w:r w:rsidR="002758AF" w:rsidRPr="002758AF">
        <w:rPr>
          <w:rFonts w:ascii="Book Antiqua" w:hAnsi="Book Antiqua" w:cs="Arial"/>
          <w:vertAlign w:val="superscript"/>
        </w:rPr>
        <w:t>th</w:t>
      </w:r>
      <w:r w:rsidR="002758AF">
        <w:rPr>
          <w:rFonts w:ascii="Book Antiqua" w:hAnsi="Book Antiqua" w:cs="Arial"/>
        </w:rPr>
        <w:t xml:space="preserve"> January 2018</w:t>
      </w:r>
      <w:r w:rsidR="001233BA" w:rsidRPr="00916FA7">
        <w:rPr>
          <w:rFonts w:ascii="Book Antiqua" w:hAnsi="Book Antiqua" w:cs="Arial"/>
        </w:rPr>
        <w:t xml:space="preserve"> as follows:</w:t>
      </w:r>
    </w:p>
    <w:p w:rsidR="002758AF" w:rsidRPr="00EF49D1" w:rsidRDefault="00616922" w:rsidP="00AB50CE">
      <w:pPr>
        <w:spacing w:before="120"/>
        <w:ind w:left="1134"/>
        <w:jc w:val="both"/>
        <w:rPr>
          <w:rFonts w:ascii="Book Antiqua" w:hAnsi="Book Antiqua" w:cs="Arial"/>
          <w:sz w:val="22"/>
          <w:szCs w:val="22"/>
        </w:rPr>
      </w:pPr>
      <w:r w:rsidRPr="00EF49D1">
        <w:rPr>
          <w:rFonts w:ascii="Book Antiqua" w:hAnsi="Book Antiqua" w:cs="Arial"/>
          <w:sz w:val="22"/>
          <w:szCs w:val="22"/>
        </w:rPr>
        <w:t>“Ground</w:t>
      </w:r>
      <w:r w:rsidR="00EF49D1" w:rsidRPr="00EF49D1">
        <w:rPr>
          <w:rFonts w:ascii="Book Antiqua" w:hAnsi="Book Antiqua" w:cs="Arial"/>
          <w:sz w:val="22"/>
          <w:szCs w:val="22"/>
          <w:u w:val="single"/>
        </w:rPr>
        <w:t xml:space="preserve"> two</w:t>
      </w:r>
      <w:r w:rsidR="00EF49D1" w:rsidRPr="00EF49D1">
        <w:rPr>
          <w:rFonts w:ascii="Book Antiqua" w:hAnsi="Book Antiqua" w:cs="Arial"/>
          <w:sz w:val="22"/>
          <w:szCs w:val="22"/>
        </w:rPr>
        <w:t xml:space="preserve"> has merit. Namely, that the </w:t>
      </w:r>
      <w:r w:rsidR="00DD04D4">
        <w:rPr>
          <w:rFonts w:ascii="Book Antiqua" w:hAnsi="Book Antiqua" w:cs="Arial"/>
          <w:sz w:val="22"/>
          <w:szCs w:val="22"/>
        </w:rPr>
        <w:t>Appellant</w:t>
      </w:r>
      <w:r w:rsidR="00EF49D1" w:rsidRPr="00EF49D1">
        <w:rPr>
          <w:rFonts w:ascii="Book Antiqua" w:hAnsi="Book Antiqua" w:cs="Arial"/>
          <w:sz w:val="22"/>
          <w:szCs w:val="22"/>
        </w:rPr>
        <w:t xml:space="preserve"> claimed he was responsible for parents of people at the camp finding out what was happening there and that would be at risk upon return to Lebanon as a result, as set out in paragraph 6 of the </w:t>
      </w:r>
      <w:r w:rsidRPr="00EF49D1">
        <w:rPr>
          <w:rFonts w:ascii="Book Antiqua" w:hAnsi="Book Antiqua" w:cs="Arial"/>
          <w:sz w:val="22"/>
          <w:szCs w:val="22"/>
        </w:rPr>
        <w:t>judge’s</w:t>
      </w:r>
      <w:r w:rsidR="00EF49D1" w:rsidRPr="00EF49D1">
        <w:rPr>
          <w:rFonts w:ascii="Book Antiqua" w:hAnsi="Book Antiqua" w:cs="Arial"/>
          <w:sz w:val="22"/>
          <w:szCs w:val="22"/>
        </w:rPr>
        <w:t xml:space="preserve"> decision, but no findings made on the credibility of that aspect of the </w:t>
      </w:r>
      <w:r w:rsidR="00DD04D4">
        <w:rPr>
          <w:rFonts w:ascii="Book Antiqua" w:hAnsi="Book Antiqua" w:cs="Arial"/>
          <w:sz w:val="22"/>
          <w:szCs w:val="22"/>
        </w:rPr>
        <w:t>Appellant’s</w:t>
      </w:r>
      <w:r w:rsidR="00EF49D1" w:rsidRPr="00EF49D1">
        <w:rPr>
          <w:rFonts w:ascii="Book Antiqua" w:hAnsi="Book Antiqua" w:cs="Arial"/>
          <w:sz w:val="22"/>
          <w:szCs w:val="22"/>
        </w:rPr>
        <w:t xml:space="preserve"> account. It is arguable that in not assessing the credibility of that account nor if appropriate risk on return as result of this materially affect the outcome of the appeal.</w:t>
      </w:r>
    </w:p>
    <w:p w:rsidR="00EF49D1" w:rsidRPr="00EF49D1" w:rsidRDefault="00EF49D1" w:rsidP="00AB50CE">
      <w:pPr>
        <w:spacing w:before="120"/>
        <w:ind w:left="1134"/>
        <w:jc w:val="both"/>
        <w:rPr>
          <w:rFonts w:ascii="Book Antiqua" w:hAnsi="Book Antiqua" w:cs="Arial"/>
          <w:sz w:val="22"/>
          <w:szCs w:val="22"/>
        </w:rPr>
      </w:pPr>
      <w:r w:rsidRPr="00EF49D1">
        <w:rPr>
          <w:rFonts w:ascii="Book Antiqua" w:hAnsi="Book Antiqua" w:cs="Arial"/>
          <w:sz w:val="22"/>
          <w:szCs w:val="22"/>
          <w:u w:val="single"/>
        </w:rPr>
        <w:lastRenderedPageBreak/>
        <w:t>Ground three</w:t>
      </w:r>
      <w:r w:rsidRPr="00EF49D1">
        <w:rPr>
          <w:rFonts w:ascii="Book Antiqua" w:hAnsi="Book Antiqua" w:cs="Arial"/>
          <w:sz w:val="22"/>
          <w:szCs w:val="22"/>
        </w:rPr>
        <w:t xml:space="preserve"> is also arguable, a document relied on by the </w:t>
      </w:r>
      <w:r w:rsidR="00DD04D4">
        <w:rPr>
          <w:rFonts w:ascii="Book Antiqua" w:hAnsi="Book Antiqua" w:cs="Arial"/>
          <w:sz w:val="22"/>
          <w:szCs w:val="22"/>
        </w:rPr>
        <w:t>Respondent</w:t>
      </w:r>
      <w:r w:rsidRPr="00EF49D1">
        <w:rPr>
          <w:rFonts w:ascii="Book Antiqua" w:hAnsi="Book Antiqua" w:cs="Arial"/>
          <w:sz w:val="22"/>
          <w:szCs w:val="22"/>
        </w:rPr>
        <w:t xml:space="preserve"> was produced at the outset of the hearing, in Chinese mostly, it was noted to be untranslated, save for a few words. However, the judge admitted and placed reliance on it, a document for the Chinese cement company, found by the judge not contain any reference whatsoever to the PLO, contrary to the </w:t>
      </w:r>
      <w:r w:rsidR="00DD04D4">
        <w:rPr>
          <w:rFonts w:ascii="Book Antiqua" w:hAnsi="Book Antiqua" w:cs="Arial"/>
          <w:sz w:val="22"/>
          <w:szCs w:val="22"/>
        </w:rPr>
        <w:t>Appellant’s</w:t>
      </w:r>
      <w:r w:rsidRPr="00EF49D1">
        <w:rPr>
          <w:rFonts w:ascii="Book Antiqua" w:hAnsi="Book Antiqua" w:cs="Arial"/>
          <w:sz w:val="22"/>
          <w:szCs w:val="22"/>
        </w:rPr>
        <w:t xml:space="preserve"> evidence {paragraph19 decision}</w:t>
      </w:r>
      <w:r w:rsidR="00616922" w:rsidRPr="00EF49D1">
        <w:rPr>
          <w:rFonts w:ascii="Book Antiqua" w:hAnsi="Book Antiqua" w:cs="Arial"/>
          <w:sz w:val="22"/>
          <w:szCs w:val="22"/>
        </w:rPr>
        <w:t>. {</w:t>
      </w:r>
      <w:r w:rsidRPr="00EF49D1">
        <w:rPr>
          <w:rFonts w:ascii="Book Antiqua" w:hAnsi="Book Antiqua" w:cs="Arial"/>
          <w:sz w:val="22"/>
          <w:szCs w:val="22"/>
        </w:rPr>
        <w:t xml:space="preserve">Paragraph32} the judge plainly states of the document, in the circumstances carried absolutely no weight with the judge in assisting the </w:t>
      </w:r>
      <w:r w:rsidR="00DD04D4">
        <w:rPr>
          <w:rFonts w:ascii="Book Antiqua" w:hAnsi="Book Antiqua" w:cs="Arial"/>
          <w:sz w:val="22"/>
          <w:szCs w:val="22"/>
        </w:rPr>
        <w:t>Appellant</w:t>
      </w:r>
      <w:r w:rsidRPr="00EF49D1">
        <w:rPr>
          <w:rFonts w:ascii="Book Antiqua" w:hAnsi="Book Antiqua" w:cs="Arial"/>
          <w:sz w:val="22"/>
          <w:szCs w:val="22"/>
        </w:rPr>
        <w:t xml:space="preserve">, describing it as “basically a complete fiction.” It is arguable that in admitting a document which had not been translated, not in accordance with the procedure rules, placing weight on it adverse the </w:t>
      </w:r>
      <w:r w:rsidR="00DD04D4">
        <w:rPr>
          <w:rFonts w:ascii="Book Antiqua" w:hAnsi="Book Antiqua" w:cs="Arial"/>
          <w:sz w:val="22"/>
          <w:szCs w:val="22"/>
        </w:rPr>
        <w:t>Appellant</w:t>
      </w:r>
      <w:r w:rsidRPr="00EF49D1">
        <w:rPr>
          <w:rFonts w:ascii="Book Antiqua" w:hAnsi="Book Antiqua" w:cs="Arial"/>
          <w:sz w:val="22"/>
          <w:szCs w:val="22"/>
        </w:rPr>
        <w:t>, when the whole document had not been read in English translation, the judge arguably materially erred in law.</w:t>
      </w:r>
    </w:p>
    <w:p w:rsidR="00EF49D1" w:rsidRPr="00EF49D1" w:rsidRDefault="00EF49D1" w:rsidP="00AB50CE">
      <w:pPr>
        <w:spacing w:before="120"/>
        <w:ind w:left="1134"/>
        <w:jc w:val="both"/>
        <w:rPr>
          <w:rFonts w:ascii="Book Antiqua" w:hAnsi="Book Antiqua" w:cs="Arial"/>
          <w:sz w:val="22"/>
          <w:szCs w:val="22"/>
        </w:rPr>
      </w:pPr>
      <w:r w:rsidRPr="00EF49D1">
        <w:rPr>
          <w:rFonts w:ascii="Book Antiqua" w:hAnsi="Book Antiqua" w:cs="Arial"/>
          <w:sz w:val="22"/>
          <w:szCs w:val="22"/>
          <w:u w:val="single"/>
        </w:rPr>
        <w:t>Ground one has less merit.</w:t>
      </w:r>
      <w:r w:rsidRPr="00EF49D1">
        <w:rPr>
          <w:rFonts w:ascii="Book Antiqua" w:hAnsi="Book Antiqua" w:cs="Arial"/>
          <w:sz w:val="22"/>
          <w:szCs w:val="22"/>
        </w:rPr>
        <w:t xml:space="preserve"> It is plain for the </w:t>
      </w:r>
      <w:r w:rsidR="00DD04D4">
        <w:rPr>
          <w:rFonts w:ascii="Book Antiqua" w:hAnsi="Book Antiqua" w:cs="Arial"/>
          <w:sz w:val="22"/>
          <w:szCs w:val="22"/>
        </w:rPr>
        <w:t>Respondent</w:t>
      </w:r>
      <w:r w:rsidRPr="00EF49D1">
        <w:rPr>
          <w:rFonts w:ascii="Book Antiqua" w:hAnsi="Book Antiqua" w:cs="Arial"/>
          <w:sz w:val="22"/>
          <w:szCs w:val="22"/>
        </w:rPr>
        <w:t xml:space="preserve">s submissions noted in the decision that the issue of risk on return was “live”. Had the </w:t>
      </w:r>
      <w:r w:rsidR="00DD04D4">
        <w:rPr>
          <w:rFonts w:ascii="Book Antiqua" w:hAnsi="Book Antiqua" w:cs="Arial"/>
          <w:sz w:val="22"/>
          <w:szCs w:val="22"/>
        </w:rPr>
        <w:t>Appellant’s</w:t>
      </w:r>
      <w:r w:rsidRPr="00EF49D1">
        <w:rPr>
          <w:rFonts w:ascii="Book Antiqua" w:hAnsi="Book Antiqua" w:cs="Arial"/>
          <w:sz w:val="22"/>
          <w:szCs w:val="22"/>
        </w:rPr>
        <w:t xml:space="preserve"> counsel understood that the refusal letter did not challenge return ability in the event of the </w:t>
      </w:r>
      <w:r w:rsidR="00DD04D4">
        <w:rPr>
          <w:rFonts w:ascii="Book Antiqua" w:hAnsi="Book Antiqua" w:cs="Arial"/>
          <w:sz w:val="22"/>
          <w:szCs w:val="22"/>
        </w:rPr>
        <w:t>Appellant’s</w:t>
      </w:r>
      <w:r w:rsidRPr="00EF49D1">
        <w:rPr>
          <w:rFonts w:ascii="Book Antiqua" w:hAnsi="Book Antiqua" w:cs="Arial"/>
          <w:sz w:val="22"/>
          <w:szCs w:val="22"/>
        </w:rPr>
        <w:t xml:space="preserve"> whole account was found credible, and that the appeal should therefore succeed if positive findings are credibility and history were made, it’s surprising the skeleton argument did not reflect this late, post hearing, assertion. The refusal letter of the judge noted was confused in some respects. The judge cannot reasonably be criticised for determining the issues presented to him in submissions as live issues.”</w:t>
      </w:r>
    </w:p>
    <w:p w:rsidR="00616922" w:rsidRPr="00616922" w:rsidRDefault="002758AF" w:rsidP="001F6A2A">
      <w:pPr>
        <w:numPr>
          <w:ilvl w:val="0"/>
          <w:numId w:val="3"/>
        </w:numPr>
        <w:spacing w:before="240"/>
        <w:jc w:val="both"/>
        <w:rPr>
          <w:rFonts w:ascii="Book Antiqua" w:hAnsi="Book Antiqua" w:cs="Arial"/>
          <w:b/>
          <w:u w:val="single"/>
        </w:rPr>
      </w:pPr>
      <w:proofErr w:type="gramStart"/>
      <w:r>
        <w:rPr>
          <w:rFonts w:ascii="Book Antiqua" w:hAnsi="Book Antiqua" w:cs="Arial"/>
        </w:rPr>
        <w:t>Thus</w:t>
      </w:r>
      <w:proofErr w:type="gramEnd"/>
      <w:r>
        <w:rPr>
          <w:rFonts w:ascii="Book Antiqua" w:hAnsi="Book Antiqua" w:cs="Arial"/>
        </w:rPr>
        <w:t xml:space="preserve"> the appeal came before the Upper </w:t>
      </w:r>
      <w:r w:rsidR="00DD04D4">
        <w:rPr>
          <w:rFonts w:ascii="Book Antiqua" w:hAnsi="Book Antiqua" w:cs="Arial"/>
        </w:rPr>
        <w:t>Tribunal</w:t>
      </w:r>
      <w:r>
        <w:rPr>
          <w:rFonts w:ascii="Book Antiqua" w:hAnsi="Book Antiqua" w:cs="Arial"/>
        </w:rPr>
        <w:t xml:space="preserve">. </w:t>
      </w:r>
      <w:r w:rsidR="00C56F4C">
        <w:rPr>
          <w:rFonts w:ascii="Book Antiqua" w:hAnsi="Book Antiqua" w:cs="Arial"/>
        </w:rPr>
        <w:t xml:space="preserve">Mr Saeed, who had represented the </w:t>
      </w:r>
      <w:r w:rsidR="00DD04D4">
        <w:rPr>
          <w:rFonts w:ascii="Book Antiqua" w:hAnsi="Book Antiqua" w:cs="Arial"/>
        </w:rPr>
        <w:t>Appellant</w:t>
      </w:r>
      <w:r w:rsidR="00C56F4C">
        <w:rPr>
          <w:rFonts w:ascii="Book Antiqua" w:hAnsi="Book Antiqua" w:cs="Arial"/>
        </w:rPr>
        <w:t xml:space="preserve"> before the FTT appeared before the Upper </w:t>
      </w:r>
      <w:r w:rsidR="00DD04D4">
        <w:rPr>
          <w:rFonts w:ascii="Book Antiqua" w:hAnsi="Book Antiqua" w:cs="Arial"/>
        </w:rPr>
        <w:t>Tribunal</w:t>
      </w:r>
      <w:r w:rsidR="00C56F4C">
        <w:rPr>
          <w:rFonts w:ascii="Book Antiqua" w:hAnsi="Book Antiqua" w:cs="Arial"/>
        </w:rPr>
        <w:t xml:space="preserve"> and relied upon the grounds as drafted and a skeleton argument which he produced at the hearing.</w:t>
      </w:r>
      <w:r w:rsidR="005224E3">
        <w:rPr>
          <w:rFonts w:ascii="Book Antiqua" w:hAnsi="Book Antiqua" w:cs="Arial"/>
        </w:rPr>
        <w:t xml:space="preserve"> I </w:t>
      </w:r>
      <w:r w:rsidR="00616922">
        <w:rPr>
          <w:rFonts w:ascii="Book Antiqua" w:hAnsi="Book Antiqua" w:cs="Arial"/>
        </w:rPr>
        <w:t>was also</w:t>
      </w:r>
      <w:r w:rsidR="005224E3" w:rsidRPr="001F6A2A">
        <w:rPr>
          <w:rFonts w:ascii="Book Antiqua" w:hAnsi="Book Antiqua" w:cs="Arial"/>
        </w:rPr>
        <w:t xml:space="preserve"> able to hear submissions from Mr Jarvis, Senior Presenting Officer on behalf of the </w:t>
      </w:r>
      <w:r w:rsidR="00DD04D4">
        <w:rPr>
          <w:rFonts w:ascii="Book Antiqua" w:hAnsi="Book Antiqua" w:cs="Arial"/>
        </w:rPr>
        <w:t>Respondent</w:t>
      </w:r>
      <w:r w:rsidR="005224E3" w:rsidRPr="001F6A2A">
        <w:rPr>
          <w:rFonts w:ascii="Book Antiqua" w:hAnsi="Book Antiqua" w:cs="Arial"/>
        </w:rPr>
        <w:t xml:space="preserve">. </w:t>
      </w:r>
    </w:p>
    <w:p w:rsidR="00616922" w:rsidRPr="00616922" w:rsidRDefault="00616922" w:rsidP="001F6A2A">
      <w:pPr>
        <w:numPr>
          <w:ilvl w:val="0"/>
          <w:numId w:val="3"/>
        </w:numPr>
        <w:spacing w:before="240"/>
        <w:jc w:val="both"/>
        <w:rPr>
          <w:rFonts w:ascii="Book Antiqua" w:hAnsi="Book Antiqua" w:cs="Arial"/>
          <w:b/>
          <w:u w:val="single"/>
        </w:rPr>
      </w:pPr>
      <w:r>
        <w:rPr>
          <w:rFonts w:ascii="Book Antiqua" w:hAnsi="Book Antiqua" w:cs="Arial"/>
        </w:rPr>
        <w:t>After hearing their respective submissions, I reserved my decision.</w:t>
      </w:r>
    </w:p>
    <w:p w:rsidR="005224E3" w:rsidRPr="001F6A2A" w:rsidRDefault="005224E3" w:rsidP="001F6A2A">
      <w:pPr>
        <w:numPr>
          <w:ilvl w:val="0"/>
          <w:numId w:val="3"/>
        </w:numPr>
        <w:spacing w:before="240"/>
        <w:jc w:val="both"/>
        <w:rPr>
          <w:rFonts w:ascii="Book Antiqua" w:hAnsi="Book Antiqua" w:cs="Arial"/>
          <w:b/>
          <w:u w:val="single"/>
        </w:rPr>
      </w:pPr>
      <w:r w:rsidRPr="001F6A2A">
        <w:rPr>
          <w:rFonts w:ascii="Book Antiqua" w:hAnsi="Book Antiqua" w:cs="Arial"/>
        </w:rPr>
        <w:t xml:space="preserve">I will </w:t>
      </w:r>
      <w:r w:rsidR="001F6A2A">
        <w:rPr>
          <w:rFonts w:ascii="Book Antiqua" w:hAnsi="Book Antiqua" w:cs="Arial"/>
        </w:rPr>
        <w:t>deal their respective submissions</w:t>
      </w:r>
      <w:r w:rsidRPr="001F6A2A">
        <w:rPr>
          <w:rFonts w:ascii="Book Antiqua" w:hAnsi="Book Antiqua" w:cs="Arial"/>
        </w:rPr>
        <w:t xml:space="preserve"> when addressing the grounds.</w:t>
      </w:r>
    </w:p>
    <w:p w:rsidR="001F6A2A" w:rsidRPr="001F6A2A" w:rsidRDefault="001F6A2A" w:rsidP="001F6A2A">
      <w:pPr>
        <w:spacing w:before="240"/>
        <w:jc w:val="both"/>
        <w:rPr>
          <w:rFonts w:ascii="Book Antiqua" w:hAnsi="Book Antiqua" w:cs="Arial"/>
          <w:b/>
          <w:u w:val="single"/>
        </w:rPr>
      </w:pPr>
      <w:r w:rsidRPr="001F6A2A">
        <w:rPr>
          <w:rFonts w:ascii="Book Antiqua" w:hAnsi="Book Antiqua" w:cs="Arial"/>
          <w:u w:val="single"/>
        </w:rPr>
        <w:t>Ground 3:</w:t>
      </w:r>
    </w:p>
    <w:p w:rsidR="00D87E14" w:rsidRDefault="005224E3" w:rsidP="00D87E14">
      <w:pPr>
        <w:numPr>
          <w:ilvl w:val="0"/>
          <w:numId w:val="3"/>
        </w:numPr>
        <w:spacing w:before="240"/>
        <w:jc w:val="both"/>
        <w:rPr>
          <w:rFonts w:ascii="Book Antiqua" w:hAnsi="Book Antiqua" w:cs="Arial"/>
        </w:rPr>
      </w:pPr>
      <w:r>
        <w:rPr>
          <w:rFonts w:ascii="Book Antiqua" w:hAnsi="Book Antiqua" w:cs="Arial"/>
        </w:rPr>
        <w:t xml:space="preserve">It is convenient to begin by considering ground 3 which relates to a document produced on behalf of the </w:t>
      </w:r>
      <w:r w:rsidR="00DD04D4">
        <w:rPr>
          <w:rFonts w:ascii="Book Antiqua" w:hAnsi="Book Antiqua" w:cs="Arial"/>
        </w:rPr>
        <w:t>Appellant</w:t>
      </w:r>
      <w:r>
        <w:rPr>
          <w:rFonts w:ascii="Book Antiqua" w:hAnsi="Book Antiqua" w:cs="Arial"/>
        </w:rPr>
        <w:t xml:space="preserve">. The </w:t>
      </w:r>
      <w:r w:rsidR="00DD04D4">
        <w:rPr>
          <w:rFonts w:ascii="Book Antiqua" w:hAnsi="Book Antiqua" w:cs="Arial"/>
        </w:rPr>
        <w:t>Appellant</w:t>
      </w:r>
      <w:r>
        <w:rPr>
          <w:rFonts w:ascii="Book Antiqua" w:hAnsi="Book Antiqua" w:cs="Arial"/>
        </w:rPr>
        <w:t xml:space="preserve"> submitted a bundle of documents for the appeal hearing on </w:t>
      </w:r>
      <w:r w:rsidR="004701A5">
        <w:rPr>
          <w:rFonts w:ascii="Book Antiqua" w:hAnsi="Book Antiqua" w:cs="Arial"/>
        </w:rPr>
        <w:t xml:space="preserve">the </w:t>
      </w:r>
      <w:r>
        <w:rPr>
          <w:rFonts w:ascii="Book Antiqua" w:hAnsi="Book Antiqua" w:cs="Arial"/>
        </w:rPr>
        <w:t xml:space="preserve">11 December 2017, for the hearing which took place on 14 December. In the bundle was a letter from the committee and its translation at pages 17 – 18, and in the </w:t>
      </w:r>
      <w:proofErr w:type="gramStart"/>
      <w:r>
        <w:rPr>
          <w:rFonts w:ascii="Book Antiqua" w:hAnsi="Book Antiqua" w:cs="Arial"/>
        </w:rPr>
        <w:t>bundle</w:t>
      </w:r>
      <w:proofErr w:type="gramEnd"/>
      <w:r>
        <w:rPr>
          <w:rFonts w:ascii="Book Antiqua" w:hAnsi="Book Antiqua" w:cs="Arial"/>
        </w:rPr>
        <w:t xml:space="preserve"> was a copy envelope in which it was said the documents were sent (pages 19 – 20) on a date in July 2017.</w:t>
      </w:r>
      <w:r w:rsidR="00D87E14">
        <w:rPr>
          <w:rFonts w:ascii="Book Antiqua" w:hAnsi="Book Antiqua" w:cs="Arial"/>
        </w:rPr>
        <w:t xml:space="preserve"> </w:t>
      </w:r>
      <w:r w:rsidR="00D87E14" w:rsidRPr="00D87E14">
        <w:rPr>
          <w:rFonts w:ascii="Book Antiqua" w:hAnsi="Book Antiqua" w:cs="Arial"/>
        </w:rPr>
        <w:t>The contents of the document set out that the committee</w:t>
      </w:r>
      <w:r w:rsidR="00D87E14">
        <w:rPr>
          <w:rFonts w:ascii="Book Antiqua" w:hAnsi="Book Antiqua" w:cs="Arial"/>
        </w:rPr>
        <w:t xml:space="preserve"> “asserts that an armed group from the Lebanese Hezbollah raided AA’s house on the 1/9/2015 looking for AA.” It gave details that the group searched the house, seized some of his belongings and then arrested the </w:t>
      </w:r>
      <w:r w:rsidR="00DD04D4">
        <w:rPr>
          <w:rFonts w:ascii="Book Antiqua" w:hAnsi="Book Antiqua" w:cs="Arial"/>
        </w:rPr>
        <w:t>Appellant’s</w:t>
      </w:r>
      <w:r w:rsidR="00D87E14">
        <w:rPr>
          <w:rFonts w:ascii="Book Antiqua" w:hAnsi="Book Antiqua" w:cs="Arial"/>
        </w:rPr>
        <w:t xml:space="preserve"> father took him to an unknown area due to security matter related to his son. He was released the second day without charge. The letter states “it was found that Hezbollah had interrogated xx about the case with some fleeing from the scouting camp and his’s role of inciting against Hezbollah.” The committee confirmed that the Lebanese authorities informed them on 20 September 2015 to inform AA to surrender himself to the Lebanese authorities in order to be investigated about security. It</w:t>
      </w:r>
      <w:r w:rsidR="004701A5">
        <w:rPr>
          <w:rFonts w:ascii="Book Antiqua" w:hAnsi="Book Antiqua" w:cs="Arial"/>
        </w:rPr>
        <w:t xml:space="preserve"> further stated that </w:t>
      </w:r>
      <w:r w:rsidR="004701A5">
        <w:rPr>
          <w:rFonts w:ascii="Book Antiqua" w:hAnsi="Book Antiqua" w:cs="Arial"/>
        </w:rPr>
        <w:lastRenderedPageBreak/>
        <w:t>the</w:t>
      </w:r>
      <w:r w:rsidR="00D87E14">
        <w:rPr>
          <w:rFonts w:ascii="Book Antiqua" w:hAnsi="Book Antiqua" w:cs="Arial"/>
        </w:rPr>
        <w:t xml:space="preserve"> committee informed AAs father about the request as his son was not home at the time.</w:t>
      </w:r>
    </w:p>
    <w:p w:rsidR="00D87E14" w:rsidRDefault="00D87E14" w:rsidP="00D87E14">
      <w:pPr>
        <w:numPr>
          <w:ilvl w:val="0"/>
          <w:numId w:val="3"/>
        </w:numPr>
        <w:spacing w:before="240"/>
        <w:jc w:val="both"/>
        <w:rPr>
          <w:rFonts w:ascii="Book Antiqua" w:hAnsi="Book Antiqua" w:cs="Arial"/>
        </w:rPr>
      </w:pPr>
      <w:r>
        <w:rPr>
          <w:rFonts w:ascii="Book Antiqua" w:hAnsi="Book Antiqua" w:cs="Arial"/>
        </w:rPr>
        <w:t>It is common ground that after receiving the bundle of documents, the presenting officer produced</w:t>
      </w:r>
      <w:r w:rsidR="004701A5">
        <w:rPr>
          <w:rFonts w:ascii="Book Antiqua" w:hAnsi="Book Antiqua" w:cs="Arial"/>
        </w:rPr>
        <w:t xml:space="preserve"> at</w:t>
      </w:r>
      <w:r>
        <w:rPr>
          <w:rFonts w:ascii="Book Antiqua" w:hAnsi="Book Antiqua" w:cs="Arial"/>
        </w:rPr>
        <w:t xml:space="preserve"> the hearing a document he sought to rely on by way of rebuttal evidence. It consisted of one sheet produced from a webpage which at the top had written in English “</w:t>
      </w:r>
      <w:proofErr w:type="spellStart"/>
      <w:r>
        <w:rPr>
          <w:rFonts w:ascii="Book Antiqua" w:hAnsi="Book Antiqua" w:cs="Arial"/>
        </w:rPr>
        <w:t>Pingliang</w:t>
      </w:r>
      <w:proofErr w:type="spellEnd"/>
      <w:r>
        <w:rPr>
          <w:rFonts w:ascii="Book Antiqua" w:hAnsi="Book Antiqua" w:cs="Arial"/>
        </w:rPr>
        <w:t xml:space="preserve"> </w:t>
      </w:r>
      <w:proofErr w:type="spellStart"/>
      <w:r>
        <w:rPr>
          <w:rFonts w:ascii="Book Antiqua" w:hAnsi="Book Antiqua" w:cs="Arial"/>
        </w:rPr>
        <w:t>Qilianshan</w:t>
      </w:r>
      <w:proofErr w:type="spellEnd"/>
      <w:r>
        <w:rPr>
          <w:rFonts w:ascii="Book Antiqua" w:hAnsi="Book Antiqua" w:cs="Arial"/>
        </w:rPr>
        <w:t xml:space="preserve"> cement Co Ltd”. In the middle of the document there was some writing and cement bags depicted and at the bottom written in English on the left-hand side was the web address for the company</w:t>
      </w:r>
      <w:r w:rsidR="004701A5">
        <w:rPr>
          <w:rFonts w:ascii="Book Antiqua" w:hAnsi="Book Antiqua" w:cs="Arial"/>
        </w:rPr>
        <w:t xml:space="preserve">. </w:t>
      </w:r>
      <w:r>
        <w:rPr>
          <w:rFonts w:ascii="Book Antiqua" w:hAnsi="Book Antiqua" w:cs="Arial"/>
        </w:rPr>
        <w:t xml:space="preserve">This is the same web address found at the bottom of the </w:t>
      </w:r>
      <w:r w:rsidR="00616922">
        <w:rPr>
          <w:rFonts w:ascii="Book Antiqua" w:hAnsi="Book Antiqua" w:cs="Arial"/>
        </w:rPr>
        <w:t>PLO letter</w:t>
      </w:r>
      <w:r>
        <w:rPr>
          <w:rFonts w:ascii="Book Antiqua" w:hAnsi="Book Antiqua" w:cs="Arial"/>
        </w:rPr>
        <w:t>.</w:t>
      </w:r>
    </w:p>
    <w:p w:rsidR="00D87E14" w:rsidRDefault="00D87E14" w:rsidP="00D87E14">
      <w:pPr>
        <w:numPr>
          <w:ilvl w:val="0"/>
          <w:numId w:val="3"/>
        </w:numPr>
        <w:spacing w:before="240"/>
        <w:jc w:val="both"/>
        <w:rPr>
          <w:rFonts w:ascii="Book Antiqua" w:hAnsi="Book Antiqua" w:cs="Arial"/>
        </w:rPr>
      </w:pPr>
      <w:r>
        <w:rPr>
          <w:rFonts w:ascii="Book Antiqua" w:hAnsi="Book Antiqua" w:cs="Arial"/>
        </w:rPr>
        <w:t xml:space="preserve">The judge recorded what happened at the hearing at paragraph 19, noting the inclusion in the bundle of the document. He went on to state; “at the bottom of that document there was a website and what Mr </w:t>
      </w:r>
      <w:r w:rsidR="004701A5">
        <w:rPr>
          <w:rFonts w:ascii="Book Antiqua" w:hAnsi="Book Antiqua" w:cs="Arial"/>
        </w:rPr>
        <w:t>Ahmad, o</w:t>
      </w:r>
      <w:r>
        <w:rPr>
          <w:rFonts w:ascii="Book Antiqua" w:hAnsi="Book Antiqua" w:cs="Arial"/>
        </w:rPr>
        <w:t xml:space="preserve">n behalf of the </w:t>
      </w:r>
      <w:r w:rsidR="00DD04D4">
        <w:rPr>
          <w:rFonts w:ascii="Book Antiqua" w:hAnsi="Book Antiqua" w:cs="Arial"/>
        </w:rPr>
        <w:t>Respondent</w:t>
      </w:r>
      <w:r>
        <w:rPr>
          <w:rFonts w:ascii="Book Antiqua" w:hAnsi="Book Antiqua" w:cs="Arial"/>
        </w:rPr>
        <w:t>, had done was to check that website prior to the hearing on 14 December 2017. Quite remarkably, rather than finding any reference whatsoever to the PLO, Mr Ahmad produced a document from the cement company, plainly a Chinese company. I afforded Mr Saeed a proper opportunity to take instruction on that point. He duly did so and the case then proceeded….”</w:t>
      </w:r>
    </w:p>
    <w:p w:rsidR="00D87E14" w:rsidRDefault="00D87E14" w:rsidP="00D87E14">
      <w:pPr>
        <w:numPr>
          <w:ilvl w:val="0"/>
          <w:numId w:val="3"/>
        </w:numPr>
        <w:spacing w:before="240"/>
        <w:jc w:val="both"/>
        <w:rPr>
          <w:rFonts w:ascii="Book Antiqua" w:hAnsi="Book Antiqua" w:cs="Arial"/>
        </w:rPr>
      </w:pPr>
      <w:r>
        <w:rPr>
          <w:rFonts w:ascii="Book Antiqua" w:hAnsi="Book Antiqua" w:cs="Arial"/>
        </w:rPr>
        <w:t>Mr Saeed confirmed that the contents of paragraph 19 correct and that he was given the opportunity to consider the document and that he proceeded without requesting an adjournment.</w:t>
      </w:r>
    </w:p>
    <w:p w:rsidR="00D87E14" w:rsidRDefault="00D87E14" w:rsidP="00D87E14">
      <w:pPr>
        <w:numPr>
          <w:ilvl w:val="0"/>
          <w:numId w:val="3"/>
        </w:numPr>
        <w:spacing w:before="240"/>
        <w:jc w:val="both"/>
        <w:rPr>
          <w:rFonts w:ascii="Book Antiqua" w:hAnsi="Book Antiqua" w:cs="Arial"/>
        </w:rPr>
      </w:pPr>
      <w:r>
        <w:rPr>
          <w:rFonts w:ascii="Book Antiqua" w:hAnsi="Book Antiqua" w:cs="Arial"/>
        </w:rPr>
        <w:t xml:space="preserve">The judge set out his conclusions after hearing all the evidence at paragraphs 27 – 35 of the determination. I have summarised those findings earlier in this decision. It is plain that he carefully considered the core of the </w:t>
      </w:r>
      <w:r w:rsidR="00DD04D4">
        <w:rPr>
          <w:rFonts w:ascii="Book Antiqua" w:hAnsi="Book Antiqua" w:cs="Arial"/>
        </w:rPr>
        <w:t>Appellant’s</w:t>
      </w:r>
      <w:r>
        <w:rPr>
          <w:rFonts w:ascii="Book Antiqua" w:hAnsi="Book Antiqua" w:cs="Arial"/>
        </w:rPr>
        <w:t xml:space="preserve"> account and in the light of the credibility points raised against the </w:t>
      </w:r>
      <w:r w:rsidR="00DD04D4">
        <w:rPr>
          <w:rFonts w:ascii="Book Antiqua" w:hAnsi="Book Antiqua" w:cs="Arial"/>
        </w:rPr>
        <w:t>Appellant</w:t>
      </w:r>
      <w:r>
        <w:rPr>
          <w:rFonts w:ascii="Book Antiqua" w:hAnsi="Book Antiqua" w:cs="Arial"/>
        </w:rPr>
        <w:t>, but nonetheless</w:t>
      </w:r>
      <w:r w:rsidR="004701A5">
        <w:rPr>
          <w:rFonts w:ascii="Book Antiqua" w:hAnsi="Book Antiqua" w:cs="Arial"/>
        </w:rPr>
        <w:t xml:space="preserve"> reached a positive finding on </w:t>
      </w:r>
      <w:r>
        <w:rPr>
          <w:rFonts w:ascii="Book Antiqua" w:hAnsi="Book Antiqua" w:cs="Arial"/>
        </w:rPr>
        <w:t xml:space="preserve">credibility as to the account of having attended at the camp, what had occurred at the Scout camp and accepted how he had left the camp. However, whilst he found him to be “in the main, accurate and reliable” the judge considered the documentary evidence (see paragraph 19) and at paragraphs 30 to 33 considered that the document produced carried no weight and that the information contained in it (which was the website) was that of a cement company and that the “document spoke for itself” and he concluded that “this part of the evidence was is basically a complete fiction.” Further at paragraph 33 the judge went on to observe that the documentary evidence had “troubled him” and it had not been addressed by the </w:t>
      </w:r>
      <w:r w:rsidR="00DD04D4">
        <w:rPr>
          <w:rFonts w:ascii="Book Antiqua" w:hAnsi="Book Antiqua" w:cs="Arial"/>
        </w:rPr>
        <w:t>Appellant</w:t>
      </w:r>
      <w:r>
        <w:rPr>
          <w:rFonts w:ascii="Book Antiqua" w:hAnsi="Book Antiqua" w:cs="Arial"/>
        </w:rPr>
        <w:t xml:space="preserve"> or his representative. The judge went on to find that although there had been an attempt to mislead the </w:t>
      </w:r>
      <w:r w:rsidR="00DD04D4">
        <w:rPr>
          <w:rFonts w:ascii="Book Antiqua" w:hAnsi="Book Antiqua" w:cs="Arial"/>
        </w:rPr>
        <w:t>Tribunal</w:t>
      </w:r>
      <w:r>
        <w:rPr>
          <w:rFonts w:ascii="Book Antiqua" w:hAnsi="Book Antiqua" w:cs="Arial"/>
        </w:rPr>
        <w:t xml:space="preserve"> by producing the PLO document, it did not detract from the credible elements of his case and at paragraph 34, he went on to address the evidence were considering whether he was at risk on return.</w:t>
      </w:r>
    </w:p>
    <w:p w:rsidR="00D87E14" w:rsidRPr="00D87E14" w:rsidRDefault="00D87E14" w:rsidP="00D87E14">
      <w:pPr>
        <w:numPr>
          <w:ilvl w:val="0"/>
          <w:numId w:val="3"/>
        </w:numPr>
        <w:spacing w:before="240"/>
        <w:jc w:val="both"/>
        <w:rPr>
          <w:rFonts w:ascii="Book Antiqua" w:hAnsi="Book Antiqua" w:cs="Arial"/>
        </w:rPr>
      </w:pPr>
      <w:r w:rsidRPr="00D87E14">
        <w:rPr>
          <w:rFonts w:ascii="Book Antiqua" w:hAnsi="Book Antiqua" w:cs="Arial"/>
        </w:rPr>
        <w:t xml:space="preserve">In his </w:t>
      </w:r>
      <w:r>
        <w:rPr>
          <w:rFonts w:ascii="Book Antiqua" w:hAnsi="Book Antiqua" w:cs="Arial"/>
        </w:rPr>
        <w:t xml:space="preserve">oral </w:t>
      </w:r>
      <w:r w:rsidRPr="00D87E14">
        <w:rPr>
          <w:rFonts w:ascii="Book Antiqua" w:hAnsi="Book Antiqua" w:cs="Arial"/>
        </w:rPr>
        <w:t>submissions, Mr Saeed made r</w:t>
      </w:r>
      <w:r w:rsidR="004701A5">
        <w:rPr>
          <w:rFonts w:ascii="Book Antiqua" w:hAnsi="Book Antiqua" w:cs="Arial"/>
        </w:rPr>
        <w:t>eference to the determination at</w:t>
      </w:r>
      <w:r w:rsidRPr="00D87E14">
        <w:rPr>
          <w:rFonts w:ascii="Book Antiqua" w:hAnsi="Book Antiqua" w:cs="Arial"/>
        </w:rPr>
        <w:t xml:space="preserve"> paragraph 32 and the document produced by the presenting officer at the outset of the hearing. He submitted that the judge erred in law by considering and placing reliance upon that printout because the document was almost exclusively in Chinese. He referred the </w:t>
      </w:r>
      <w:r w:rsidR="00DD04D4">
        <w:rPr>
          <w:rFonts w:ascii="Book Antiqua" w:hAnsi="Book Antiqua" w:cs="Arial"/>
        </w:rPr>
        <w:t>Tribunal</w:t>
      </w:r>
      <w:r w:rsidRPr="00D87E14">
        <w:rPr>
          <w:rFonts w:ascii="Book Antiqua" w:hAnsi="Book Antiqua" w:cs="Arial"/>
        </w:rPr>
        <w:t xml:space="preserve"> to the Procedure Rules and Rules 12(5) (b) of the </w:t>
      </w:r>
      <w:r w:rsidR="00DD04D4">
        <w:rPr>
          <w:rFonts w:ascii="Book Antiqua" w:hAnsi="Book Antiqua" w:cs="Arial"/>
        </w:rPr>
        <w:t>Tribunal</w:t>
      </w:r>
      <w:r w:rsidRPr="00D87E14">
        <w:rPr>
          <w:rFonts w:ascii="Book Antiqua" w:hAnsi="Book Antiqua" w:cs="Arial"/>
        </w:rPr>
        <w:t xml:space="preserve"> Procedure (First-</w:t>
      </w:r>
      <w:r w:rsidRPr="00D87E14">
        <w:rPr>
          <w:rFonts w:ascii="Book Antiqua" w:hAnsi="Book Antiqua" w:cs="Arial"/>
        </w:rPr>
        <w:lastRenderedPageBreak/>
        <w:t xml:space="preserve">tier </w:t>
      </w:r>
      <w:r w:rsidR="00DD04D4">
        <w:rPr>
          <w:rFonts w:ascii="Book Antiqua" w:hAnsi="Book Antiqua" w:cs="Arial"/>
        </w:rPr>
        <w:t>Tribunal</w:t>
      </w:r>
      <w:r w:rsidRPr="00D87E14">
        <w:rPr>
          <w:rFonts w:ascii="Book Antiqua" w:hAnsi="Book Antiqua" w:cs="Arial"/>
        </w:rPr>
        <w:t xml:space="preserve">) (Immigration and Asylum chamber) Rules 2014 states that </w:t>
      </w:r>
      <w:proofErr w:type="gramStart"/>
      <w:r w:rsidRPr="00D87E14">
        <w:rPr>
          <w:rFonts w:ascii="Book Antiqua" w:hAnsi="Book Antiqua" w:cs="Arial"/>
        </w:rPr>
        <w:t>“ …</w:t>
      </w:r>
      <w:proofErr w:type="gramEnd"/>
      <w:r w:rsidRPr="00D87E14">
        <w:rPr>
          <w:rFonts w:ascii="Book Antiqua" w:hAnsi="Book Antiqua" w:cs="Arial"/>
        </w:rPr>
        <w:t xml:space="preserve"> If a document provided to the </w:t>
      </w:r>
      <w:r w:rsidR="00DD04D4">
        <w:rPr>
          <w:rFonts w:ascii="Book Antiqua" w:hAnsi="Book Antiqua" w:cs="Arial"/>
        </w:rPr>
        <w:t>Tribunal</w:t>
      </w:r>
      <w:r w:rsidRPr="00D87E14">
        <w:rPr>
          <w:rFonts w:ascii="Book Antiqua" w:hAnsi="Book Antiqua" w:cs="Arial"/>
        </w:rPr>
        <w:t xml:space="preserve"> is not written in English, it must be accompanied by an English translation.” As there was no translation provided by the </w:t>
      </w:r>
      <w:r w:rsidR="00DD04D4">
        <w:rPr>
          <w:rFonts w:ascii="Book Antiqua" w:hAnsi="Book Antiqua" w:cs="Arial"/>
        </w:rPr>
        <w:t>Respondent</w:t>
      </w:r>
      <w:r w:rsidRPr="00D87E14">
        <w:rPr>
          <w:rFonts w:ascii="Book Antiqua" w:hAnsi="Book Antiqua" w:cs="Arial"/>
        </w:rPr>
        <w:t xml:space="preserve">, the rule implies that it should not be considered. He submitted the purpose of the rules to make sure that all documents are in a language that everyone can understand and for the purposes of the hearing is English. He therefore submitted that as the rule did not explicitly say what should be done if a document was not accompanied by translation, any such document should not be taken into account at all or at the very minimum, the weight to be attached the document should be reduced. </w:t>
      </w:r>
      <w:proofErr w:type="gramStart"/>
      <w:r w:rsidRPr="00D87E14">
        <w:rPr>
          <w:rFonts w:ascii="Book Antiqua" w:hAnsi="Book Antiqua" w:cs="Arial"/>
        </w:rPr>
        <w:t>However</w:t>
      </w:r>
      <w:proofErr w:type="gramEnd"/>
      <w:r w:rsidRPr="00D87E14">
        <w:rPr>
          <w:rFonts w:ascii="Book Antiqua" w:hAnsi="Book Antiqua" w:cs="Arial"/>
        </w:rPr>
        <w:t xml:space="preserve"> he submitted that the rule implies that i</w:t>
      </w:r>
      <w:r w:rsidR="004701A5">
        <w:rPr>
          <w:rFonts w:ascii="Book Antiqua" w:hAnsi="Book Antiqua" w:cs="Arial"/>
        </w:rPr>
        <w:t>f it is not complied with then</w:t>
      </w:r>
      <w:r w:rsidRPr="00D87E14">
        <w:rPr>
          <w:rFonts w:ascii="Book Antiqua" w:hAnsi="Book Antiqua" w:cs="Arial"/>
        </w:rPr>
        <w:t xml:space="preserve"> documents that are no</w:t>
      </w:r>
      <w:r w:rsidR="004701A5">
        <w:rPr>
          <w:rFonts w:ascii="Book Antiqua" w:hAnsi="Book Antiqua" w:cs="Arial"/>
        </w:rPr>
        <w:t>t translated are not acceptable or admissible.</w:t>
      </w:r>
    </w:p>
    <w:p w:rsidR="00D87E14" w:rsidRPr="009E6699" w:rsidRDefault="00D87E14" w:rsidP="009E6699">
      <w:pPr>
        <w:numPr>
          <w:ilvl w:val="0"/>
          <w:numId w:val="3"/>
        </w:numPr>
        <w:spacing w:before="240"/>
        <w:jc w:val="both"/>
        <w:rPr>
          <w:rFonts w:ascii="Book Antiqua" w:hAnsi="Book Antiqua" w:cs="Arial"/>
          <w:b/>
          <w:u w:val="single"/>
        </w:rPr>
      </w:pPr>
      <w:r>
        <w:rPr>
          <w:rFonts w:ascii="Book Antiqua" w:hAnsi="Book Antiqua" w:cs="Arial"/>
        </w:rPr>
        <w:t xml:space="preserve">He therefore submitted that the judge should not have placed reliance upon the document which had not been translated and that this was a material error because it was the only reason why the FTTJ rejected the letter from the committee and the only reason why the judge rejected the </w:t>
      </w:r>
      <w:r w:rsidR="00DD04D4">
        <w:rPr>
          <w:rFonts w:ascii="Book Antiqua" w:hAnsi="Book Antiqua" w:cs="Arial"/>
        </w:rPr>
        <w:t>Appellant’s</w:t>
      </w:r>
      <w:r>
        <w:rPr>
          <w:rFonts w:ascii="Book Antiqua" w:hAnsi="Book Antiqua" w:cs="Arial"/>
        </w:rPr>
        <w:t xml:space="preserve"> account that his father was detained and questioned.</w:t>
      </w:r>
    </w:p>
    <w:p w:rsidR="00D87E14" w:rsidRDefault="00D87E14" w:rsidP="00D87E14">
      <w:pPr>
        <w:numPr>
          <w:ilvl w:val="0"/>
          <w:numId w:val="3"/>
        </w:numPr>
        <w:spacing w:before="240"/>
        <w:jc w:val="both"/>
        <w:rPr>
          <w:rFonts w:ascii="Book Antiqua" w:hAnsi="Book Antiqua" w:cs="Arial"/>
        </w:rPr>
      </w:pPr>
      <w:r>
        <w:rPr>
          <w:rFonts w:ascii="Book Antiqua" w:hAnsi="Book Antiqua" w:cs="Arial"/>
        </w:rPr>
        <w:t>I have the</w:t>
      </w:r>
      <w:r w:rsidR="004701A5">
        <w:rPr>
          <w:rFonts w:ascii="Book Antiqua" w:hAnsi="Book Antiqua" w:cs="Arial"/>
        </w:rPr>
        <w:t>refore considered the relevant Procedure R</w:t>
      </w:r>
      <w:r>
        <w:rPr>
          <w:rFonts w:ascii="Book Antiqua" w:hAnsi="Book Antiqua" w:cs="Arial"/>
        </w:rPr>
        <w:t>ules. They are set out as follows.</w:t>
      </w:r>
    </w:p>
    <w:p w:rsidR="005C2AB5" w:rsidRPr="001562B8" w:rsidRDefault="005C2AB5" w:rsidP="00DF506A">
      <w:pPr>
        <w:tabs>
          <w:tab w:val="left" w:pos="1843"/>
        </w:tabs>
        <w:autoSpaceDE w:val="0"/>
        <w:autoSpaceDN w:val="0"/>
        <w:adjustRightInd w:val="0"/>
        <w:spacing w:before="120"/>
        <w:ind w:left="1418" w:right="282" w:hanging="426"/>
        <w:rPr>
          <w:rFonts w:ascii="Book Antiqua" w:hAnsi="Book Antiqua" w:cs="Times-Roman"/>
          <w:sz w:val="22"/>
          <w:szCs w:val="22"/>
        </w:rPr>
      </w:pPr>
      <w:r w:rsidRPr="001562B8">
        <w:rPr>
          <w:rFonts w:ascii="Book Antiqua" w:hAnsi="Book Antiqua" w:cs="Times-Bold"/>
          <w:b/>
          <w:bCs/>
          <w:sz w:val="22"/>
          <w:szCs w:val="22"/>
        </w:rPr>
        <w:t>2.</w:t>
      </w:r>
      <w:r w:rsidR="00DF506A">
        <w:rPr>
          <w:rFonts w:ascii="Book Antiqua" w:hAnsi="Book Antiqua" w:cs="Times-Bold"/>
          <w:b/>
          <w:bCs/>
          <w:sz w:val="22"/>
          <w:szCs w:val="22"/>
        </w:rPr>
        <w:t xml:space="preserve"> </w:t>
      </w:r>
      <w:r w:rsidR="00AB50CE">
        <w:rPr>
          <w:rFonts w:ascii="Book Antiqua" w:hAnsi="Book Antiqua" w:cs="Times-Bold"/>
          <w:b/>
          <w:bCs/>
          <w:sz w:val="22"/>
          <w:szCs w:val="22"/>
        </w:rPr>
        <w:t>-</w:t>
      </w:r>
      <w:r w:rsidR="00DF506A">
        <w:rPr>
          <w:rFonts w:ascii="Book Antiqua" w:hAnsi="Book Antiqua" w:cs="Times-Roman"/>
          <w:sz w:val="22"/>
          <w:szCs w:val="22"/>
        </w:rPr>
        <w:tab/>
      </w:r>
      <w:r w:rsidRPr="001562B8">
        <w:rPr>
          <w:rFonts w:ascii="Book Antiqua" w:hAnsi="Book Antiqua" w:cs="Times-Roman"/>
          <w:sz w:val="22"/>
          <w:szCs w:val="22"/>
        </w:rPr>
        <w:t>(1)</w:t>
      </w:r>
      <w:r w:rsidR="00AB50CE">
        <w:rPr>
          <w:rFonts w:ascii="Book Antiqua" w:hAnsi="Book Antiqua" w:cs="Times-Roman"/>
          <w:sz w:val="22"/>
          <w:szCs w:val="22"/>
        </w:rPr>
        <w:tab/>
      </w:r>
      <w:r w:rsidRPr="001562B8">
        <w:rPr>
          <w:rFonts w:ascii="Book Antiqua" w:hAnsi="Book Antiqua" w:cs="Times-Roman"/>
          <w:sz w:val="22"/>
          <w:szCs w:val="22"/>
        </w:rPr>
        <w:t xml:space="preserve">The overriding objective of these Rules is to enable the </w:t>
      </w:r>
      <w:r w:rsidR="00DD04D4">
        <w:rPr>
          <w:rFonts w:ascii="Book Antiqua" w:hAnsi="Book Antiqua" w:cs="Times-Roman"/>
          <w:sz w:val="22"/>
          <w:szCs w:val="22"/>
        </w:rPr>
        <w:t>Tribunal</w:t>
      </w:r>
      <w:r w:rsidRPr="001562B8">
        <w:rPr>
          <w:rFonts w:ascii="Book Antiqua" w:hAnsi="Book Antiqua" w:cs="Times-Roman"/>
          <w:sz w:val="22"/>
          <w:szCs w:val="22"/>
        </w:rPr>
        <w:t xml:space="preserve"> to deal with cases fairly</w:t>
      </w:r>
      <w:r w:rsidR="00AB50CE">
        <w:rPr>
          <w:rFonts w:ascii="Book Antiqua" w:hAnsi="Book Antiqua" w:cs="Times-Roman"/>
          <w:sz w:val="22"/>
          <w:szCs w:val="22"/>
        </w:rPr>
        <w:t xml:space="preserve"> </w:t>
      </w:r>
      <w:r w:rsidRPr="001562B8">
        <w:rPr>
          <w:rFonts w:ascii="Book Antiqua" w:hAnsi="Book Antiqua" w:cs="Times-Roman"/>
          <w:sz w:val="22"/>
          <w:szCs w:val="22"/>
        </w:rPr>
        <w:t>and justly.</w:t>
      </w:r>
    </w:p>
    <w:p w:rsidR="005C2AB5" w:rsidRPr="001562B8" w:rsidRDefault="00AB50CE" w:rsidP="00DF506A">
      <w:pPr>
        <w:tabs>
          <w:tab w:val="left" w:pos="1843"/>
        </w:tabs>
        <w:autoSpaceDE w:val="0"/>
        <w:autoSpaceDN w:val="0"/>
        <w:adjustRightInd w:val="0"/>
        <w:spacing w:before="120"/>
        <w:ind w:left="1418" w:right="282"/>
        <w:rPr>
          <w:rFonts w:ascii="Book Antiqua" w:hAnsi="Book Antiqua" w:cs="Times-Roman"/>
          <w:sz w:val="22"/>
          <w:szCs w:val="22"/>
        </w:rPr>
      </w:pPr>
      <w:r>
        <w:rPr>
          <w:rFonts w:ascii="Book Antiqua" w:hAnsi="Book Antiqua" w:cs="Times-Roman"/>
          <w:sz w:val="22"/>
          <w:szCs w:val="22"/>
        </w:rPr>
        <w:t>(2)</w:t>
      </w:r>
      <w:r>
        <w:rPr>
          <w:rFonts w:ascii="Book Antiqua" w:hAnsi="Book Antiqua" w:cs="Times-Roman"/>
          <w:sz w:val="22"/>
          <w:szCs w:val="22"/>
        </w:rPr>
        <w:tab/>
      </w:r>
      <w:r w:rsidR="005C2AB5" w:rsidRPr="001562B8">
        <w:rPr>
          <w:rFonts w:ascii="Book Antiqua" w:hAnsi="Book Antiqua" w:cs="Times-Roman"/>
          <w:sz w:val="22"/>
          <w:szCs w:val="22"/>
        </w:rPr>
        <w:t>Dealing with a case fairly and justly includes—</w:t>
      </w:r>
    </w:p>
    <w:p w:rsidR="005C2AB5" w:rsidRPr="001562B8" w:rsidRDefault="00AB50CE"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(a)</w:t>
      </w:r>
      <w:r>
        <w:rPr>
          <w:rFonts w:ascii="Book Antiqua" w:hAnsi="Book Antiqua" w:cs="Times-Roman"/>
          <w:sz w:val="22"/>
          <w:szCs w:val="22"/>
        </w:rPr>
        <w:tab/>
      </w:r>
      <w:r w:rsidR="005C2AB5" w:rsidRPr="001562B8">
        <w:rPr>
          <w:rFonts w:ascii="Book Antiqua" w:hAnsi="Book Antiqua" w:cs="Times-Roman"/>
          <w:sz w:val="22"/>
          <w:szCs w:val="22"/>
        </w:rPr>
        <w:t>dealing with the case in ways which are proportionate to the importance of the case, the</w:t>
      </w:r>
      <w:r>
        <w:rPr>
          <w:rFonts w:ascii="Book Antiqua" w:hAnsi="Book Antiqua" w:cs="Times-Roman"/>
          <w:sz w:val="22"/>
          <w:szCs w:val="22"/>
        </w:rPr>
        <w:t xml:space="preserve"> </w:t>
      </w:r>
      <w:r w:rsidR="005C2AB5" w:rsidRPr="001562B8">
        <w:rPr>
          <w:rFonts w:ascii="Book Antiqua" w:hAnsi="Book Antiqua" w:cs="Times-Roman"/>
          <w:sz w:val="22"/>
          <w:szCs w:val="22"/>
        </w:rPr>
        <w:t>complexity of the issues, the anticipated costs and the resources of the parties and of the</w:t>
      </w:r>
      <w:r>
        <w:rPr>
          <w:rFonts w:ascii="Book Antiqua" w:hAnsi="Book Antiqua" w:cs="Times-Roman"/>
          <w:sz w:val="22"/>
          <w:szCs w:val="22"/>
        </w:rPr>
        <w:t xml:space="preserve"> </w:t>
      </w:r>
      <w:r w:rsidR="00DD04D4">
        <w:rPr>
          <w:rFonts w:ascii="Book Antiqua" w:hAnsi="Book Antiqua" w:cs="Times-Roman"/>
          <w:sz w:val="22"/>
          <w:szCs w:val="22"/>
        </w:rPr>
        <w:t>Tribunal</w:t>
      </w:r>
      <w:r w:rsidR="005C2AB5" w:rsidRPr="001562B8">
        <w:rPr>
          <w:rFonts w:ascii="Book Antiqua" w:hAnsi="Book Antiqua" w:cs="Times-Roman"/>
          <w:sz w:val="22"/>
          <w:szCs w:val="22"/>
        </w:rPr>
        <w:t>;</w:t>
      </w:r>
    </w:p>
    <w:p w:rsidR="005C2AB5" w:rsidRPr="001562B8" w:rsidRDefault="00AB50CE"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(b)</w:t>
      </w:r>
      <w:r>
        <w:rPr>
          <w:rFonts w:ascii="Book Antiqua" w:hAnsi="Book Antiqua" w:cs="Times-Roman"/>
          <w:sz w:val="22"/>
          <w:szCs w:val="22"/>
        </w:rPr>
        <w:tab/>
      </w:r>
      <w:r w:rsidR="005C2AB5" w:rsidRPr="001562B8">
        <w:rPr>
          <w:rFonts w:ascii="Book Antiqua" w:hAnsi="Book Antiqua" w:cs="Times-Roman"/>
          <w:sz w:val="22"/>
          <w:szCs w:val="22"/>
        </w:rPr>
        <w:t>avoiding unnecessary formality and seeking flexibility in the proceedings;</w:t>
      </w:r>
    </w:p>
    <w:p w:rsidR="005C2AB5" w:rsidRPr="001562B8" w:rsidRDefault="00AB50CE"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(c)</w:t>
      </w:r>
      <w:r>
        <w:rPr>
          <w:rFonts w:ascii="Book Antiqua" w:hAnsi="Book Antiqua" w:cs="Times-Roman"/>
          <w:sz w:val="22"/>
          <w:szCs w:val="22"/>
        </w:rPr>
        <w:tab/>
      </w:r>
      <w:r w:rsidR="005C2AB5" w:rsidRPr="001562B8">
        <w:rPr>
          <w:rFonts w:ascii="Book Antiqua" w:hAnsi="Book Antiqua" w:cs="Times-Roman"/>
          <w:sz w:val="22"/>
          <w:szCs w:val="22"/>
        </w:rPr>
        <w:t>ensuring, so far as practicable, that the parties are able to participate fully in the</w:t>
      </w:r>
      <w:r>
        <w:rPr>
          <w:rFonts w:ascii="Book Antiqua" w:hAnsi="Book Antiqua" w:cs="Times-Roman"/>
          <w:sz w:val="22"/>
          <w:szCs w:val="22"/>
        </w:rPr>
        <w:t xml:space="preserve"> </w:t>
      </w:r>
      <w:r w:rsidR="005C2AB5" w:rsidRPr="001562B8">
        <w:rPr>
          <w:rFonts w:ascii="Book Antiqua" w:hAnsi="Book Antiqua" w:cs="Times-Roman"/>
          <w:sz w:val="22"/>
          <w:szCs w:val="22"/>
        </w:rPr>
        <w:t>proceedings;</w:t>
      </w:r>
    </w:p>
    <w:p w:rsidR="005C2AB5" w:rsidRPr="001562B8" w:rsidRDefault="00AB50CE"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(d)</w:t>
      </w:r>
      <w:r>
        <w:rPr>
          <w:rFonts w:ascii="Book Antiqua" w:hAnsi="Book Antiqua" w:cs="Times-Roman"/>
          <w:sz w:val="22"/>
          <w:szCs w:val="22"/>
        </w:rPr>
        <w:tab/>
      </w:r>
      <w:r w:rsidR="005C2AB5" w:rsidRPr="001562B8">
        <w:rPr>
          <w:rFonts w:ascii="Book Antiqua" w:hAnsi="Book Antiqua" w:cs="Times-Roman"/>
          <w:sz w:val="22"/>
          <w:szCs w:val="22"/>
        </w:rPr>
        <w:t xml:space="preserve">using any special expertise of the </w:t>
      </w:r>
      <w:r w:rsidR="00DD04D4">
        <w:rPr>
          <w:rFonts w:ascii="Book Antiqua" w:hAnsi="Book Antiqua" w:cs="Times-Roman"/>
          <w:sz w:val="22"/>
          <w:szCs w:val="22"/>
        </w:rPr>
        <w:t>Tribunal</w:t>
      </w:r>
      <w:r w:rsidR="005C2AB5" w:rsidRPr="001562B8">
        <w:rPr>
          <w:rFonts w:ascii="Book Antiqua" w:hAnsi="Book Antiqua" w:cs="Times-Roman"/>
          <w:sz w:val="22"/>
          <w:szCs w:val="22"/>
        </w:rPr>
        <w:t xml:space="preserve"> effectively; and</w:t>
      </w:r>
    </w:p>
    <w:p w:rsidR="005C2AB5" w:rsidRPr="001562B8" w:rsidRDefault="00AB50CE"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(e)</w:t>
      </w:r>
      <w:r>
        <w:rPr>
          <w:rFonts w:ascii="Book Antiqua" w:hAnsi="Book Antiqua" w:cs="Times-Roman"/>
          <w:sz w:val="22"/>
          <w:szCs w:val="22"/>
        </w:rPr>
        <w:tab/>
      </w:r>
      <w:r w:rsidR="005C2AB5" w:rsidRPr="001562B8">
        <w:rPr>
          <w:rFonts w:ascii="Book Antiqua" w:hAnsi="Book Antiqua" w:cs="Times-Roman"/>
          <w:sz w:val="22"/>
          <w:szCs w:val="22"/>
        </w:rPr>
        <w:t>avoiding delay, so far as compatible with proper consideration of the issues.</w:t>
      </w:r>
    </w:p>
    <w:p w:rsidR="005C2AB5" w:rsidRPr="001562B8" w:rsidRDefault="00AB50CE" w:rsidP="00DF506A">
      <w:pPr>
        <w:tabs>
          <w:tab w:val="left" w:pos="1843"/>
        </w:tabs>
        <w:autoSpaceDE w:val="0"/>
        <w:autoSpaceDN w:val="0"/>
        <w:adjustRightInd w:val="0"/>
        <w:spacing w:before="120"/>
        <w:ind w:left="1418" w:right="282"/>
        <w:rPr>
          <w:rFonts w:ascii="Book Antiqua" w:hAnsi="Book Antiqua" w:cs="Times-Roman"/>
          <w:sz w:val="22"/>
          <w:szCs w:val="22"/>
        </w:rPr>
      </w:pPr>
      <w:r>
        <w:rPr>
          <w:rFonts w:ascii="Book Antiqua" w:hAnsi="Book Antiqua" w:cs="Times-Roman"/>
          <w:sz w:val="22"/>
          <w:szCs w:val="22"/>
        </w:rPr>
        <w:t>(3)</w:t>
      </w:r>
      <w:r>
        <w:rPr>
          <w:rFonts w:ascii="Book Antiqua" w:hAnsi="Book Antiqua" w:cs="Times-Roman"/>
          <w:sz w:val="22"/>
          <w:szCs w:val="22"/>
        </w:rPr>
        <w:tab/>
      </w:r>
      <w:r w:rsidR="005C2AB5" w:rsidRPr="001562B8">
        <w:rPr>
          <w:rFonts w:ascii="Book Antiqua" w:hAnsi="Book Antiqua" w:cs="Times-Roman"/>
          <w:sz w:val="22"/>
          <w:szCs w:val="22"/>
        </w:rPr>
        <w:t xml:space="preserve">The </w:t>
      </w:r>
      <w:r w:rsidR="00DD04D4">
        <w:rPr>
          <w:rFonts w:ascii="Book Antiqua" w:hAnsi="Book Antiqua" w:cs="Times-Roman"/>
          <w:sz w:val="22"/>
          <w:szCs w:val="22"/>
        </w:rPr>
        <w:t>Tribunal</w:t>
      </w:r>
      <w:r w:rsidR="005C2AB5" w:rsidRPr="001562B8">
        <w:rPr>
          <w:rFonts w:ascii="Book Antiqua" w:hAnsi="Book Antiqua" w:cs="Times-Roman"/>
          <w:sz w:val="22"/>
          <w:szCs w:val="22"/>
        </w:rPr>
        <w:t xml:space="preserve"> must seek to give effect to the overriding objective when it—</w:t>
      </w:r>
    </w:p>
    <w:p w:rsidR="005C2AB5" w:rsidRPr="001562B8" w:rsidRDefault="00AB50CE"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(a)</w:t>
      </w:r>
      <w:r>
        <w:rPr>
          <w:rFonts w:ascii="Book Antiqua" w:hAnsi="Book Antiqua" w:cs="Times-Roman"/>
          <w:sz w:val="22"/>
          <w:szCs w:val="22"/>
        </w:rPr>
        <w:tab/>
      </w:r>
      <w:r w:rsidR="005C2AB5" w:rsidRPr="001562B8">
        <w:rPr>
          <w:rFonts w:ascii="Book Antiqua" w:hAnsi="Book Antiqua" w:cs="Times-Roman"/>
          <w:sz w:val="22"/>
          <w:szCs w:val="22"/>
        </w:rPr>
        <w:t>exercises any power under these Rules; or</w:t>
      </w:r>
    </w:p>
    <w:p w:rsidR="005C2AB5" w:rsidRPr="001562B8" w:rsidRDefault="00AB50CE"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(b)</w:t>
      </w:r>
      <w:r>
        <w:rPr>
          <w:rFonts w:ascii="Book Antiqua" w:hAnsi="Book Antiqua" w:cs="Times-Roman"/>
          <w:sz w:val="22"/>
          <w:szCs w:val="22"/>
        </w:rPr>
        <w:tab/>
      </w:r>
      <w:r w:rsidR="005C2AB5" w:rsidRPr="001562B8">
        <w:rPr>
          <w:rFonts w:ascii="Book Antiqua" w:hAnsi="Book Antiqua" w:cs="Times-Roman"/>
          <w:sz w:val="22"/>
          <w:szCs w:val="22"/>
        </w:rPr>
        <w:t>interprets any rule or practice direction.</w:t>
      </w:r>
    </w:p>
    <w:p w:rsidR="005C2AB5" w:rsidRPr="001562B8" w:rsidRDefault="00AB50CE" w:rsidP="00DF506A">
      <w:pPr>
        <w:tabs>
          <w:tab w:val="left" w:pos="1843"/>
        </w:tabs>
        <w:autoSpaceDE w:val="0"/>
        <w:autoSpaceDN w:val="0"/>
        <w:adjustRightInd w:val="0"/>
        <w:spacing w:before="120"/>
        <w:ind w:left="1418" w:right="282"/>
        <w:rPr>
          <w:rFonts w:ascii="Book Antiqua" w:hAnsi="Book Antiqua" w:cs="Times-Roman"/>
          <w:sz w:val="22"/>
          <w:szCs w:val="22"/>
        </w:rPr>
      </w:pPr>
      <w:r>
        <w:rPr>
          <w:rFonts w:ascii="Book Antiqua" w:hAnsi="Book Antiqua" w:cs="Times-Roman"/>
          <w:sz w:val="22"/>
          <w:szCs w:val="22"/>
        </w:rPr>
        <w:t>(4)</w:t>
      </w:r>
      <w:r>
        <w:rPr>
          <w:rFonts w:ascii="Book Antiqua" w:hAnsi="Book Antiqua" w:cs="Times-Roman"/>
          <w:sz w:val="22"/>
          <w:szCs w:val="22"/>
        </w:rPr>
        <w:tab/>
      </w:r>
      <w:r w:rsidR="005C2AB5" w:rsidRPr="001562B8">
        <w:rPr>
          <w:rFonts w:ascii="Book Antiqua" w:hAnsi="Book Antiqua" w:cs="Times-Roman"/>
          <w:sz w:val="22"/>
          <w:szCs w:val="22"/>
        </w:rPr>
        <w:t>Parties must—</w:t>
      </w:r>
    </w:p>
    <w:p w:rsidR="005C2AB5" w:rsidRPr="001562B8" w:rsidRDefault="00AB50CE"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(a)</w:t>
      </w:r>
      <w:r>
        <w:rPr>
          <w:rFonts w:ascii="Book Antiqua" w:hAnsi="Book Antiqua" w:cs="Times-Roman"/>
          <w:sz w:val="22"/>
          <w:szCs w:val="22"/>
        </w:rPr>
        <w:tab/>
      </w:r>
      <w:r w:rsidR="005C2AB5" w:rsidRPr="001562B8">
        <w:rPr>
          <w:rFonts w:ascii="Book Antiqua" w:hAnsi="Book Antiqua" w:cs="Times-Roman"/>
          <w:sz w:val="22"/>
          <w:szCs w:val="22"/>
        </w:rPr>
        <w:t xml:space="preserve">help the </w:t>
      </w:r>
      <w:r w:rsidR="00DD04D4">
        <w:rPr>
          <w:rFonts w:ascii="Book Antiqua" w:hAnsi="Book Antiqua" w:cs="Times-Roman"/>
          <w:sz w:val="22"/>
          <w:szCs w:val="22"/>
        </w:rPr>
        <w:t>Tribunal</w:t>
      </w:r>
      <w:r w:rsidR="005C2AB5" w:rsidRPr="001562B8">
        <w:rPr>
          <w:rFonts w:ascii="Book Antiqua" w:hAnsi="Book Antiqua" w:cs="Times-Roman"/>
          <w:sz w:val="22"/>
          <w:szCs w:val="22"/>
        </w:rPr>
        <w:t xml:space="preserve"> to further the overriding objective; and</w:t>
      </w:r>
    </w:p>
    <w:p w:rsidR="005C2AB5" w:rsidRPr="001562B8" w:rsidRDefault="00AB50CE" w:rsidP="00DF506A">
      <w:pPr>
        <w:tabs>
          <w:tab w:val="left" w:pos="2268"/>
        </w:tabs>
        <w:spacing w:before="120"/>
        <w:ind w:left="1843" w:right="282"/>
        <w:rPr>
          <w:rFonts w:ascii="Book Antiqua" w:hAnsi="Book Antiqua" w:cs="Times-Roman"/>
          <w:sz w:val="22"/>
          <w:szCs w:val="22"/>
        </w:rPr>
      </w:pPr>
      <w:r>
        <w:rPr>
          <w:rFonts w:ascii="Book Antiqua" w:hAnsi="Book Antiqua" w:cs="Times-Roman"/>
          <w:sz w:val="22"/>
          <w:szCs w:val="22"/>
        </w:rPr>
        <w:t>(b)</w:t>
      </w:r>
      <w:r>
        <w:rPr>
          <w:rFonts w:ascii="Book Antiqua" w:hAnsi="Book Antiqua" w:cs="Times-Roman"/>
          <w:sz w:val="22"/>
          <w:szCs w:val="22"/>
        </w:rPr>
        <w:tab/>
      </w:r>
      <w:r w:rsidR="005C2AB5" w:rsidRPr="001562B8">
        <w:rPr>
          <w:rFonts w:ascii="Book Antiqua" w:hAnsi="Book Antiqua" w:cs="Times-Roman"/>
          <w:sz w:val="22"/>
          <w:szCs w:val="22"/>
        </w:rPr>
        <w:t xml:space="preserve">co-operate with the </w:t>
      </w:r>
      <w:r w:rsidR="00DD04D4">
        <w:rPr>
          <w:rFonts w:ascii="Book Antiqua" w:hAnsi="Book Antiqua" w:cs="Times-Roman"/>
          <w:sz w:val="22"/>
          <w:szCs w:val="22"/>
        </w:rPr>
        <w:t>Tribunal</w:t>
      </w:r>
      <w:r w:rsidR="005C2AB5" w:rsidRPr="001562B8">
        <w:rPr>
          <w:rFonts w:ascii="Book Antiqua" w:hAnsi="Book Antiqua" w:cs="Times-Roman"/>
          <w:sz w:val="22"/>
          <w:szCs w:val="22"/>
        </w:rPr>
        <w:t xml:space="preserve"> generally.</w:t>
      </w:r>
    </w:p>
    <w:p w:rsidR="005C2AB5" w:rsidRPr="00DF506A" w:rsidRDefault="005C2AB5" w:rsidP="00DF506A">
      <w:pPr>
        <w:numPr>
          <w:ilvl w:val="0"/>
          <w:numId w:val="3"/>
        </w:numPr>
        <w:spacing w:before="240"/>
        <w:jc w:val="both"/>
        <w:rPr>
          <w:rFonts w:ascii="Book Antiqua" w:hAnsi="Book Antiqua" w:cs="Arial"/>
        </w:rPr>
      </w:pPr>
      <w:r w:rsidRPr="00DF506A">
        <w:rPr>
          <w:rFonts w:ascii="Book Antiqua" w:hAnsi="Book Antiqua" w:cs="Arial"/>
        </w:rPr>
        <w:t xml:space="preserve">The </w:t>
      </w:r>
      <w:r w:rsidR="00DD04D4" w:rsidRPr="00DF506A">
        <w:rPr>
          <w:rFonts w:ascii="Book Antiqua" w:hAnsi="Book Antiqua" w:cs="Arial"/>
        </w:rPr>
        <w:t>Tribunal</w:t>
      </w:r>
      <w:r w:rsidRPr="00DF506A">
        <w:rPr>
          <w:rFonts w:ascii="Book Antiqua" w:hAnsi="Book Antiqua" w:cs="Arial"/>
        </w:rPr>
        <w:t xml:space="preserve"> has wide case management powers as set out below.</w:t>
      </w:r>
    </w:p>
    <w:p w:rsidR="005C2AB5" w:rsidRPr="001562B8" w:rsidRDefault="005C2AB5" w:rsidP="00DF506A">
      <w:pPr>
        <w:autoSpaceDE w:val="0"/>
        <w:autoSpaceDN w:val="0"/>
        <w:adjustRightInd w:val="0"/>
        <w:spacing w:before="120"/>
        <w:ind w:left="993" w:right="282"/>
        <w:rPr>
          <w:rFonts w:ascii="Book Antiqua" w:hAnsi="Book Antiqua" w:cs="Times-Bold"/>
          <w:b/>
          <w:bCs/>
          <w:sz w:val="22"/>
          <w:szCs w:val="22"/>
        </w:rPr>
      </w:pPr>
      <w:r w:rsidRPr="001562B8">
        <w:rPr>
          <w:rFonts w:ascii="Book Antiqua" w:hAnsi="Book Antiqua" w:cs="Times-Bold"/>
          <w:b/>
          <w:bCs/>
          <w:sz w:val="22"/>
          <w:szCs w:val="22"/>
        </w:rPr>
        <w:t>Case management powers</w:t>
      </w:r>
    </w:p>
    <w:p w:rsidR="005C2AB5" w:rsidRPr="001562B8" w:rsidRDefault="005C2AB5" w:rsidP="00DF506A">
      <w:pPr>
        <w:tabs>
          <w:tab w:val="left" w:pos="1843"/>
        </w:tabs>
        <w:autoSpaceDE w:val="0"/>
        <w:autoSpaceDN w:val="0"/>
        <w:adjustRightInd w:val="0"/>
        <w:spacing w:before="120"/>
        <w:ind w:left="1418" w:right="282" w:hanging="426"/>
        <w:rPr>
          <w:rFonts w:ascii="Book Antiqua" w:hAnsi="Book Antiqua" w:cs="Times-Roman"/>
          <w:sz w:val="22"/>
          <w:szCs w:val="22"/>
        </w:rPr>
      </w:pPr>
      <w:r w:rsidRPr="00DF506A">
        <w:rPr>
          <w:rFonts w:ascii="Book Antiqua" w:hAnsi="Book Antiqua" w:cs="Times-Bold"/>
          <w:b/>
          <w:bCs/>
          <w:sz w:val="22"/>
          <w:szCs w:val="22"/>
        </w:rPr>
        <w:t>4.</w:t>
      </w:r>
      <w:r w:rsidR="00AB50CE">
        <w:rPr>
          <w:rFonts w:ascii="Book Antiqua" w:hAnsi="Book Antiqua" w:cs="Times-Bold"/>
          <w:bCs/>
          <w:sz w:val="22"/>
          <w:szCs w:val="22"/>
        </w:rPr>
        <w:t xml:space="preserve"> -</w:t>
      </w:r>
      <w:r w:rsidR="00AB50CE">
        <w:rPr>
          <w:rFonts w:ascii="Book Antiqua" w:hAnsi="Book Antiqua" w:cs="Times-Bold"/>
          <w:bCs/>
          <w:sz w:val="22"/>
          <w:szCs w:val="22"/>
        </w:rPr>
        <w:tab/>
      </w:r>
      <w:r w:rsidRPr="00AB50CE">
        <w:rPr>
          <w:rFonts w:ascii="Book Antiqua" w:hAnsi="Book Antiqua" w:cs="Times-Bold"/>
          <w:bCs/>
          <w:sz w:val="22"/>
          <w:szCs w:val="22"/>
        </w:rPr>
        <w:t>(1)</w:t>
      </w:r>
      <w:r w:rsidR="00AB50CE">
        <w:rPr>
          <w:rFonts w:ascii="Book Antiqua" w:hAnsi="Book Antiqua" w:cs="Times-Bold"/>
          <w:bCs/>
          <w:sz w:val="22"/>
          <w:szCs w:val="22"/>
        </w:rPr>
        <w:tab/>
      </w:r>
      <w:r w:rsidRPr="00AB50CE">
        <w:rPr>
          <w:rFonts w:ascii="Book Antiqua" w:hAnsi="Book Antiqua" w:cs="Times-Bold"/>
          <w:bCs/>
          <w:sz w:val="22"/>
          <w:szCs w:val="22"/>
        </w:rPr>
        <w:t xml:space="preserve">Subject to the provisions of the 2007 Act and any other enactment, the </w:t>
      </w:r>
      <w:r w:rsidR="00DD04D4" w:rsidRPr="00AB50CE">
        <w:rPr>
          <w:rFonts w:ascii="Book Antiqua" w:hAnsi="Book Antiqua" w:cs="Times-Bold"/>
          <w:bCs/>
          <w:sz w:val="22"/>
          <w:szCs w:val="22"/>
        </w:rPr>
        <w:t>Tribunal</w:t>
      </w:r>
      <w:r w:rsidRPr="00AB50CE">
        <w:rPr>
          <w:rFonts w:ascii="Book Antiqua" w:hAnsi="Book Antiqua" w:cs="Times-Bold"/>
          <w:bCs/>
          <w:sz w:val="22"/>
          <w:szCs w:val="22"/>
        </w:rPr>
        <w:t xml:space="preserve"> may</w:t>
      </w:r>
      <w:r w:rsidR="00AB50CE">
        <w:rPr>
          <w:rFonts w:ascii="Book Antiqua" w:hAnsi="Book Antiqua" w:cs="Times-Bold"/>
          <w:bCs/>
          <w:sz w:val="22"/>
          <w:szCs w:val="22"/>
        </w:rPr>
        <w:t xml:space="preserve"> </w:t>
      </w:r>
      <w:r w:rsidRPr="001562B8">
        <w:rPr>
          <w:rFonts w:ascii="Book Antiqua" w:hAnsi="Book Antiqua" w:cs="Times-Roman"/>
          <w:sz w:val="22"/>
          <w:szCs w:val="22"/>
        </w:rPr>
        <w:t>regulate its own procedure.</w:t>
      </w:r>
    </w:p>
    <w:p w:rsidR="005C2AB5" w:rsidRPr="001562B8" w:rsidRDefault="00AB50CE" w:rsidP="00DF506A">
      <w:pPr>
        <w:tabs>
          <w:tab w:val="left" w:pos="1843"/>
        </w:tabs>
        <w:autoSpaceDE w:val="0"/>
        <w:autoSpaceDN w:val="0"/>
        <w:adjustRightInd w:val="0"/>
        <w:spacing w:before="120"/>
        <w:ind w:left="1418" w:right="282"/>
        <w:rPr>
          <w:rFonts w:ascii="Book Antiqua" w:hAnsi="Book Antiqua" w:cs="Times-Roman"/>
          <w:sz w:val="22"/>
          <w:szCs w:val="22"/>
        </w:rPr>
      </w:pPr>
      <w:r>
        <w:rPr>
          <w:rFonts w:ascii="Book Antiqua" w:hAnsi="Book Antiqua" w:cs="Times-Roman"/>
          <w:sz w:val="22"/>
          <w:szCs w:val="22"/>
        </w:rPr>
        <w:lastRenderedPageBreak/>
        <w:t>(2)</w:t>
      </w:r>
      <w:r>
        <w:rPr>
          <w:rFonts w:ascii="Book Antiqua" w:hAnsi="Book Antiqua" w:cs="Times-Roman"/>
          <w:sz w:val="22"/>
          <w:szCs w:val="22"/>
        </w:rPr>
        <w:tab/>
      </w:r>
      <w:r w:rsidR="005C2AB5" w:rsidRPr="001562B8">
        <w:rPr>
          <w:rFonts w:ascii="Book Antiqua" w:hAnsi="Book Antiqua" w:cs="Times-Roman"/>
          <w:sz w:val="22"/>
          <w:szCs w:val="22"/>
        </w:rPr>
        <w:t xml:space="preserve">The </w:t>
      </w:r>
      <w:r w:rsidR="00DD04D4">
        <w:rPr>
          <w:rFonts w:ascii="Book Antiqua" w:hAnsi="Book Antiqua" w:cs="Times-Roman"/>
          <w:sz w:val="22"/>
          <w:szCs w:val="22"/>
        </w:rPr>
        <w:t>Tribunal</w:t>
      </w:r>
      <w:r w:rsidR="005C2AB5" w:rsidRPr="001562B8">
        <w:rPr>
          <w:rFonts w:ascii="Book Antiqua" w:hAnsi="Book Antiqua" w:cs="Times-Roman"/>
          <w:sz w:val="22"/>
          <w:szCs w:val="22"/>
        </w:rPr>
        <w:t xml:space="preserve"> may give a direction in relation to the conduct or disposal of proceedings at any</w:t>
      </w:r>
      <w:r>
        <w:rPr>
          <w:rFonts w:ascii="Book Antiqua" w:hAnsi="Book Antiqua" w:cs="Times-Roman"/>
          <w:sz w:val="22"/>
          <w:szCs w:val="22"/>
        </w:rPr>
        <w:t xml:space="preserve"> </w:t>
      </w:r>
      <w:r w:rsidR="005C2AB5" w:rsidRPr="001562B8">
        <w:rPr>
          <w:rFonts w:ascii="Book Antiqua" w:hAnsi="Book Antiqua" w:cs="Times-Roman"/>
          <w:sz w:val="22"/>
          <w:szCs w:val="22"/>
        </w:rPr>
        <w:t>time, including a direction amending, suspending or setting aside an earlier direction.</w:t>
      </w:r>
    </w:p>
    <w:p w:rsidR="005C2AB5" w:rsidRPr="001562B8" w:rsidRDefault="00AB50CE" w:rsidP="00DF506A">
      <w:pPr>
        <w:tabs>
          <w:tab w:val="left" w:pos="1843"/>
        </w:tabs>
        <w:autoSpaceDE w:val="0"/>
        <w:autoSpaceDN w:val="0"/>
        <w:adjustRightInd w:val="0"/>
        <w:spacing w:before="120"/>
        <w:ind w:left="1418" w:right="282"/>
        <w:rPr>
          <w:rFonts w:ascii="Book Antiqua" w:hAnsi="Book Antiqua" w:cs="Times-Roman"/>
          <w:sz w:val="22"/>
          <w:szCs w:val="22"/>
        </w:rPr>
      </w:pPr>
      <w:r>
        <w:rPr>
          <w:rFonts w:ascii="Book Antiqua" w:hAnsi="Book Antiqua" w:cs="Times-Roman"/>
          <w:sz w:val="22"/>
          <w:szCs w:val="22"/>
        </w:rPr>
        <w:t>(3)</w:t>
      </w:r>
      <w:r>
        <w:rPr>
          <w:rFonts w:ascii="Book Antiqua" w:hAnsi="Book Antiqua" w:cs="Times-Roman"/>
          <w:sz w:val="22"/>
          <w:szCs w:val="22"/>
        </w:rPr>
        <w:tab/>
      </w:r>
      <w:r w:rsidR="005C2AB5" w:rsidRPr="001562B8">
        <w:rPr>
          <w:rFonts w:ascii="Book Antiqua" w:hAnsi="Book Antiqua" w:cs="Times-Roman"/>
          <w:sz w:val="22"/>
          <w:szCs w:val="22"/>
        </w:rPr>
        <w:t xml:space="preserve">In particular, and without restricting the general powers in paragraphs (1) and (2), the </w:t>
      </w:r>
      <w:r w:rsidR="00DD04D4">
        <w:rPr>
          <w:rFonts w:ascii="Book Antiqua" w:hAnsi="Book Antiqua" w:cs="Times-Roman"/>
          <w:sz w:val="22"/>
          <w:szCs w:val="22"/>
        </w:rPr>
        <w:t>Tribunal</w:t>
      </w:r>
      <w:r>
        <w:rPr>
          <w:rFonts w:ascii="Book Antiqua" w:hAnsi="Book Antiqua" w:cs="Times-Roman"/>
          <w:sz w:val="22"/>
          <w:szCs w:val="22"/>
        </w:rPr>
        <w:t xml:space="preserve"> </w:t>
      </w:r>
      <w:r w:rsidR="005C2AB5" w:rsidRPr="001562B8">
        <w:rPr>
          <w:rFonts w:ascii="Book Antiqua" w:hAnsi="Book Antiqua" w:cs="Times-Roman"/>
          <w:sz w:val="22"/>
          <w:szCs w:val="22"/>
        </w:rPr>
        <w:t>may—</w:t>
      </w:r>
    </w:p>
    <w:p w:rsidR="005C2AB5" w:rsidRPr="001562B8" w:rsidRDefault="005C2AB5" w:rsidP="00DF506A">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(a)</w:t>
      </w:r>
      <w:r w:rsidR="00DF506A">
        <w:rPr>
          <w:rFonts w:ascii="Book Antiqua" w:hAnsi="Book Antiqua" w:cs="Times-Roman"/>
          <w:sz w:val="22"/>
          <w:szCs w:val="22"/>
        </w:rPr>
        <w:tab/>
      </w:r>
      <w:r w:rsidRPr="001562B8">
        <w:rPr>
          <w:rFonts w:ascii="Book Antiqua" w:hAnsi="Book Antiqua" w:cs="Times-Roman"/>
          <w:sz w:val="22"/>
          <w:szCs w:val="22"/>
        </w:rPr>
        <w:t>extend or shorten the time for complying with any rule, practice direction or direction;</w:t>
      </w:r>
    </w:p>
    <w:p w:rsidR="005C2AB5" w:rsidRPr="001562B8" w:rsidRDefault="00DF506A"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(b)</w:t>
      </w:r>
      <w:r>
        <w:rPr>
          <w:rFonts w:ascii="Book Antiqua" w:hAnsi="Book Antiqua" w:cs="Times-Roman"/>
          <w:sz w:val="22"/>
          <w:szCs w:val="22"/>
        </w:rPr>
        <w:tab/>
      </w:r>
      <w:r w:rsidR="005C2AB5" w:rsidRPr="001562B8">
        <w:rPr>
          <w:rFonts w:ascii="Book Antiqua" w:hAnsi="Book Antiqua" w:cs="Times-Roman"/>
          <w:sz w:val="22"/>
          <w:szCs w:val="22"/>
        </w:rPr>
        <w:t>consolidate or hear together two or more sets of proceedings or parts of proceedings</w:t>
      </w:r>
      <w:r>
        <w:rPr>
          <w:rFonts w:ascii="Book Antiqua" w:hAnsi="Book Antiqua" w:cs="Times-Roman"/>
          <w:sz w:val="22"/>
          <w:szCs w:val="22"/>
        </w:rPr>
        <w:t xml:space="preserve"> </w:t>
      </w:r>
      <w:r w:rsidR="005C2AB5" w:rsidRPr="001562B8">
        <w:rPr>
          <w:rFonts w:ascii="Book Antiqua" w:hAnsi="Book Antiqua" w:cs="Times-Roman"/>
          <w:sz w:val="22"/>
          <w:szCs w:val="22"/>
        </w:rPr>
        <w:t>raising common issues;</w:t>
      </w:r>
    </w:p>
    <w:p w:rsidR="005C2AB5" w:rsidRPr="001562B8" w:rsidRDefault="00DF506A"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(c)</w:t>
      </w:r>
      <w:r>
        <w:rPr>
          <w:rFonts w:ascii="Book Antiqua" w:hAnsi="Book Antiqua" w:cs="Times-Roman"/>
          <w:sz w:val="22"/>
          <w:szCs w:val="22"/>
        </w:rPr>
        <w:tab/>
      </w:r>
      <w:r w:rsidR="005C2AB5" w:rsidRPr="001562B8">
        <w:rPr>
          <w:rFonts w:ascii="Book Antiqua" w:hAnsi="Book Antiqua" w:cs="Times-Roman"/>
          <w:sz w:val="22"/>
          <w:szCs w:val="22"/>
        </w:rPr>
        <w:t>permit or require a party to amend a document;</w:t>
      </w:r>
    </w:p>
    <w:p w:rsidR="005C2AB5" w:rsidRPr="001562B8" w:rsidRDefault="00DF506A"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(d)</w:t>
      </w:r>
      <w:r>
        <w:rPr>
          <w:rFonts w:ascii="Book Antiqua" w:hAnsi="Book Antiqua" w:cs="Times-Roman"/>
          <w:sz w:val="22"/>
          <w:szCs w:val="22"/>
        </w:rPr>
        <w:tab/>
      </w:r>
      <w:r w:rsidR="005C2AB5" w:rsidRPr="001562B8">
        <w:rPr>
          <w:rFonts w:ascii="Book Antiqua" w:hAnsi="Book Antiqua" w:cs="Times-Roman"/>
          <w:sz w:val="22"/>
          <w:szCs w:val="22"/>
        </w:rPr>
        <w:t>permit or require a party or another person to provide documents, information, evidence</w:t>
      </w:r>
      <w:r>
        <w:rPr>
          <w:rFonts w:ascii="Book Antiqua" w:hAnsi="Book Antiqua" w:cs="Times-Roman"/>
          <w:sz w:val="22"/>
          <w:szCs w:val="22"/>
        </w:rPr>
        <w:t xml:space="preserve"> </w:t>
      </w:r>
      <w:r w:rsidR="005C2AB5" w:rsidRPr="001562B8">
        <w:rPr>
          <w:rFonts w:ascii="Book Antiqua" w:hAnsi="Book Antiqua" w:cs="Times-Roman"/>
          <w:sz w:val="22"/>
          <w:szCs w:val="22"/>
        </w:rPr>
        <w:t xml:space="preserve">or submissions to the </w:t>
      </w:r>
      <w:r w:rsidR="00DD04D4">
        <w:rPr>
          <w:rFonts w:ascii="Book Antiqua" w:hAnsi="Book Antiqua" w:cs="Times-Roman"/>
          <w:sz w:val="22"/>
          <w:szCs w:val="22"/>
        </w:rPr>
        <w:t>Tribunal</w:t>
      </w:r>
      <w:r w:rsidR="005C2AB5" w:rsidRPr="001562B8">
        <w:rPr>
          <w:rFonts w:ascii="Book Antiqua" w:hAnsi="Book Antiqua" w:cs="Times-Roman"/>
          <w:sz w:val="22"/>
          <w:szCs w:val="22"/>
        </w:rPr>
        <w:t xml:space="preserve"> or a party;</w:t>
      </w:r>
    </w:p>
    <w:p w:rsidR="005C2AB5" w:rsidRPr="001562B8" w:rsidRDefault="00DF506A"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(e)</w:t>
      </w:r>
      <w:r>
        <w:rPr>
          <w:rFonts w:ascii="Book Antiqua" w:hAnsi="Book Antiqua" w:cs="Times-Roman"/>
          <w:sz w:val="22"/>
          <w:szCs w:val="22"/>
        </w:rPr>
        <w:tab/>
      </w:r>
      <w:r w:rsidR="005C2AB5" w:rsidRPr="001562B8">
        <w:rPr>
          <w:rFonts w:ascii="Book Antiqua" w:hAnsi="Book Antiqua" w:cs="Times-Roman"/>
          <w:sz w:val="22"/>
          <w:szCs w:val="22"/>
        </w:rPr>
        <w:t>provide for a particular matter to be dealt with as a preliminary issue;</w:t>
      </w:r>
    </w:p>
    <w:p w:rsidR="005C2AB5" w:rsidRPr="001562B8" w:rsidRDefault="00DF506A"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(f)</w:t>
      </w:r>
      <w:r>
        <w:rPr>
          <w:rFonts w:ascii="Book Antiqua" w:hAnsi="Book Antiqua" w:cs="Times-Roman"/>
          <w:sz w:val="22"/>
          <w:szCs w:val="22"/>
        </w:rPr>
        <w:tab/>
      </w:r>
      <w:r w:rsidR="005C2AB5" w:rsidRPr="001562B8">
        <w:rPr>
          <w:rFonts w:ascii="Book Antiqua" w:hAnsi="Book Antiqua" w:cs="Times-Roman"/>
          <w:sz w:val="22"/>
          <w:szCs w:val="22"/>
        </w:rPr>
        <w:t>hold a hearing to consider any matter, including a case management issue;</w:t>
      </w:r>
    </w:p>
    <w:p w:rsidR="005C2AB5" w:rsidRPr="001562B8" w:rsidRDefault="00DF506A"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(g)</w:t>
      </w:r>
      <w:r>
        <w:rPr>
          <w:rFonts w:ascii="Book Antiqua" w:hAnsi="Book Antiqua" w:cs="Times-Roman"/>
          <w:sz w:val="22"/>
          <w:szCs w:val="22"/>
        </w:rPr>
        <w:tab/>
      </w:r>
      <w:r w:rsidR="005C2AB5" w:rsidRPr="001562B8">
        <w:rPr>
          <w:rFonts w:ascii="Book Antiqua" w:hAnsi="Book Antiqua" w:cs="Times-Roman"/>
          <w:sz w:val="22"/>
          <w:szCs w:val="22"/>
        </w:rPr>
        <w:t>decide the form of any hearing;</w:t>
      </w:r>
    </w:p>
    <w:p w:rsidR="005C2AB5" w:rsidRPr="001562B8" w:rsidRDefault="00DF506A"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(h)</w:t>
      </w:r>
      <w:r>
        <w:rPr>
          <w:rFonts w:ascii="Book Antiqua" w:hAnsi="Book Antiqua" w:cs="Times-Roman"/>
          <w:sz w:val="22"/>
          <w:szCs w:val="22"/>
        </w:rPr>
        <w:tab/>
      </w:r>
      <w:r w:rsidR="005C2AB5" w:rsidRPr="001562B8">
        <w:rPr>
          <w:rFonts w:ascii="Book Antiqua" w:hAnsi="Book Antiqua" w:cs="Times-Roman"/>
          <w:sz w:val="22"/>
          <w:szCs w:val="22"/>
        </w:rPr>
        <w:t>adjourn or postpone a hearing;</w:t>
      </w:r>
    </w:p>
    <w:p w:rsidR="005C2AB5" w:rsidRPr="001562B8" w:rsidRDefault="00DF506A"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w:t>
      </w:r>
      <w:proofErr w:type="spellStart"/>
      <w:r>
        <w:rPr>
          <w:rFonts w:ascii="Book Antiqua" w:hAnsi="Book Antiqua" w:cs="Times-Roman"/>
          <w:sz w:val="22"/>
          <w:szCs w:val="22"/>
        </w:rPr>
        <w:t>i</w:t>
      </w:r>
      <w:proofErr w:type="spellEnd"/>
      <w:r>
        <w:rPr>
          <w:rFonts w:ascii="Book Antiqua" w:hAnsi="Book Antiqua" w:cs="Times-Roman"/>
          <w:sz w:val="22"/>
          <w:szCs w:val="22"/>
        </w:rPr>
        <w:t>)</w:t>
      </w:r>
      <w:r>
        <w:rPr>
          <w:rFonts w:ascii="Book Antiqua" w:hAnsi="Book Antiqua" w:cs="Times-Roman"/>
          <w:sz w:val="22"/>
          <w:szCs w:val="22"/>
        </w:rPr>
        <w:tab/>
      </w:r>
      <w:r w:rsidR="005C2AB5" w:rsidRPr="001562B8">
        <w:rPr>
          <w:rFonts w:ascii="Book Antiqua" w:hAnsi="Book Antiqua" w:cs="Times-Roman"/>
          <w:sz w:val="22"/>
          <w:szCs w:val="22"/>
        </w:rPr>
        <w:t>require a party to produce a bundle for a hearing;</w:t>
      </w:r>
    </w:p>
    <w:p w:rsidR="005C2AB5" w:rsidRPr="001562B8" w:rsidRDefault="00DF506A"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(j)</w:t>
      </w:r>
      <w:r>
        <w:rPr>
          <w:rFonts w:ascii="Book Antiqua" w:hAnsi="Book Antiqua" w:cs="Times-Roman"/>
          <w:sz w:val="22"/>
          <w:szCs w:val="22"/>
        </w:rPr>
        <w:tab/>
      </w:r>
      <w:r w:rsidR="005C2AB5" w:rsidRPr="001562B8">
        <w:rPr>
          <w:rFonts w:ascii="Book Antiqua" w:hAnsi="Book Antiqua" w:cs="Times-Roman"/>
          <w:sz w:val="22"/>
          <w:szCs w:val="22"/>
        </w:rPr>
        <w:t xml:space="preserve">stay (or, in Scotland, </w:t>
      </w:r>
      <w:proofErr w:type="spellStart"/>
      <w:r w:rsidR="005C2AB5" w:rsidRPr="001562B8">
        <w:rPr>
          <w:rFonts w:ascii="Book Antiqua" w:hAnsi="Book Antiqua" w:cs="Times-Roman"/>
          <w:sz w:val="22"/>
          <w:szCs w:val="22"/>
        </w:rPr>
        <w:t>sist</w:t>
      </w:r>
      <w:proofErr w:type="spellEnd"/>
      <w:r w:rsidR="005C2AB5" w:rsidRPr="001562B8">
        <w:rPr>
          <w:rFonts w:ascii="Book Antiqua" w:hAnsi="Book Antiqua" w:cs="Times-Roman"/>
          <w:sz w:val="22"/>
          <w:szCs w:val="22"/>
        </w:rPr>
        <w:t>) proceedings;</w:t>
      </w:r>
    </w:p>
    <w:p w:rsidR="005C2AB5" w:rsidRPr="001562B8" w:rsidRDefault="00DF506A"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(k)</w:t>
      </w:r>
      <w:r>
        <w:rPr>
          <w:rFonts w:ascii="Book Antiqua" w:hAnsi="Book Antiqua" w:cs="Times-Roman"/>
          <w:sz w:val="22"/>
          <w:szCs w:val="22"/>
        </w:rPr>
        <w:tab/>
      </w:r>
      <w:r w:rsidR="005C2AB5" w:rsidRPr="001562B8">
        <w:rPr>
          <w:rFonts w:ascii="Book Antiqua" w:hAnsi="Book Antiqua" w:cs="Times-Roman"/>
          <w:sz w:val="22"/>
          <w:szCs w:val="22"/>
        </w:rPr>
        <w:t xml:space="preserve">transfer proceedings to another court or </w:t>
      </w:r>
      <w:r w:rsidR="00DD04D4">
        <w:rPr>
          <w:rFonts w:ascii="Book Antiqua" w:hAnsi="Book Antiqua" w:cs="Times-Roman"/>
          <w:sz w:val="22"/>
          <w:szCs w:val="22"/>
        </w:rPr>
        <w:t>Tribunal</w:t>
      </w:r>
      <w:r w:rsidR="005C2AB5" w:rsidRPr="001562B8">
        <w:rPr>
          <w:rFonts w:ascii="Book Antiqua" w:hAnsi="Book Antiqua" w:cs="Times-Roman"/>
          <w:sz w:val="22"/>
          <w:szCs w:val="22"/>
        </w:rPr>
        <w:t xml:space="preserve"> if that other court or </w:t>
      </w:r>
      <w:r w:rsidR="00DD04D4">
        <w:rPr>
          <w:rFonts w:ascii="Book Antiqua" w:hAnsi="Book Antiqua" w:cs="Times-Roman"/>
          <w:sz w:val="22"/>
          <w:szCs w:val="22"/>
        </w:rPr>
        <w:t>Tribunal</w:t>
      </w:r>
      <w:r w:rsidR="005C2AB5" w:rsidRPr="001562B8">
        <w:rPr>
          <w:rFonts w:ascii="Book Antiqua" w:hAnsi="Book Antiqua" w:cs="Times-Roman"/>
          <w:sz w:val="22"/>
          <w:szCs w:val="22"/>
        </w:rPr>
        <w:t xml:space="preserve"> has</w:t>
      </w:r>
      <w:r>
        <w:rPr>
          <w:rFonts w:ascii="Book Antiqua" w:hAnsi="Book Antiqua" w:cs="Times-Roman"/>
          <w:sz w:val="22"/>
          <w:szCs w:val="22"/>
        </w:rPr>
        <w:t xml:space="preserve"> </w:t>
      </w:r>
      <w:r w:rsidR="005C2AB5" w:rsidRPr="001562B8">
        <w:rPr>
          <w:rFonts w:ascii="Book Antiqua" w:hAnsi="Book Antiqua" w:cs="Times-Roman"/>
          <w:sz w:val="22"/>
          <w:szCs w:val="22"/>
        </w:rPr>
        <w:t>jurisdiction in relation to the proceedings and—</w:t>
      </w:r>
    </w:p>
    <w:p w:rsidR="005C2AB5" w:rsidRPr="001562B8" w:rsidRDefault="00DF506A" w:rsidP="00DF506A">
      <w:pPr>
        <w:tabs>
          <w:tab w:val="left" w:pos="2694"/>
        </w:tabs>
        <w:autoSpaceDE w:val="0"/>
        <w:autoSpaceDN w:val="0"/>
        <w:adjustRightInd w:val="0"/>
        <w:spacing w:before="120"/>
        <w:ind w:left="2268" w:right="282"/>
        <w:rPr>
          <w:rFonts w:ascii="Book Antiqua" w:hAnsi="Book Antiqua" w:cs="Times-Roman"/>
          <w:sz w:val="22"/>
          <w:szCs w:val="22"/>
        </w:rPr>
      </w:pPr>
      <w:r>
        <w:rPr>
          <w:rFonts w:ascii="Book Antiqua" w:hAnsi="Book Antiqua" w:cs="Times-Roman"/>
          <w:sz w:val="22"/>
          <w:szCs w:val="22"/>
        </w:rPr>
        <w:t>(</w:t>
      </w:r>
      <w:proofErr w:type="spellStart"/>
      <w:r>
        <w:rPr>
          <w:rFonts w:ascii="Book Antiqua" w:hAnsi="Book Antiqua" w:cs="Times-Roman"/>
          <w:sz w:val="22"/>
          <w:szCs w:val="22"/>
        </w:rPr>
        <w:t>i</w:t>
      </w:r>
      <w:proofErr w:type="spellEnd"/>
      <w:r>
        <w:rPr>
          <w:rFonts w:ascii="Book Antiqua" w:hAnsi="Book Antiqua" w:cs="Times-Roman"/>
          <w:sz w:val="22"/>
          <w:szCs w:val="22"/>
        </w:rPr>
        <w:t>)</w:t>
      </w:r>
      <w:r>
        <w:rPr>
          <w:rFonts w:ascii="Book Antiqua" w:hAnsi="Book Antiqua" w:cs="Times-Roman"/>
          <w:sz w:val="22"/>
          <w:szCs w:val="22"/>
        </w:rPr>
        <w:tab/>
      </w:r>
      <w:r w:rsidR="005C2AB5" w:rsidRPr="001562B8">
        <w:rPr>
          <w:rFonts w:ascii="Book Antiqua" w:hAnsi="Book Antiqua" w:cs="Times-Roman"/>
          <w:sz w:val="22"/>
          <w:szCs w:val="22"/>
        </w:rPr>
        <w:t>because of a change of circumstances since the proceedings were started, the</w:t>
      </w:r>
      <w:r>
        <w:rPr>
          <w:rFonts w:ascii="Book Antiqua" w:hAnsi="Book Antiqua" w:cs="Times-Roman"/>
          <w:sz w:val="22"/>
          <w:szCs w:val="22"/>
        </w:rPr>
        <w:t xml:space="preserve"> </w:t>
      </w:r>
      <w:r w:rsidR="00DD04D4">
        <w:rPr>
          <w:rFonts w:ascii="Book Antiqua" w:hAnsi="Book Antiqua" w:cs="Times-Roman"/>
          <w:sz w:val="22"/>
          <w:szCs w:val="22"/>
        </w:rPr>
        <w:t>Tribunal</w:t>
      </w:r>
      <w:r w:rsidR="005C2AB5" w:rsidRPr="001562B8">
        <w:rPr>
          <w:rFonts w:ascii="Book Antiqua" w:hAnsi="Book Antiqua" w:cs="Times-Roman"/>
          <w:sz w:val="22"/>
          <w:szCs w:val="22"/>
        </w:rPr>
        <w:t xml:space="preserve"> no longer has jurisdiction in relation to the proceedings; or</w:t>
      </w:r>
    </w:p>
    <w:p w:rsidR="005C2AB5" w:rsidRPr="001562B8" w:rsidRDefault="00DF506A" w:rsidP="00DF506A">
      <w:pPr>
        <w:tabs>
          <w:tab w:val="left" w:pos="2694"/>
        </w:tabs>
        <w:autoSpaceDE w:val="0"/>
        <w:autoSpaceDN w:val="0"/>
        <w:adjustRightInd w:val="0"/>
        <w:spacing w:before="120"/>
        <w:ind w:left="2268" w:right="282"/>
        <w:rPr>
          <w:rFonts w:ascii="Book Antiqua" w:hAnsi="Book Antiqua" w:cs="Times-Roman"/>
          <w:sz w:val="22"/>
          <w:szCs w:val="22"/>
        </w:rPr>
      </w:pPr>
      <w:r>
        <w:rPr>
          <w:rFonts w:ascii="Book Antiqua" w:hAnsi="Book Antiqua" w:cs="Times-Roman"/>
          <w:sz w:val="22"/>
          <w:szCs w:val="22"/>
        </w:rPr>
        <w:t>(ii)</w:t>
      </w:r>
      <w:r>
        <w:rPr>
          <w:rFonts w:ascii="Book Antiqua" w:hAnsi="Book Antiqua" w:cs="Times-Roman"/>
          <w:sz w:val="22"/>
          <w:szCs w:val="22"/>
        </w:rPr>
        <w:tab/>
      </w:r>
      <w:r w:rsidR="005C2AB5" w:rsidRPr="001562B8">
        <w:rPr>
          <w:rFonts w:ascii="Book Antiqua" w:hAnsi="Book Antiqua" w:cs="Times-Roman"/>
          <w:sz w:val="22"/>
          <w:szCs w:val="22"/>
        </w:rPr>
        <w:t xml:space="preserve">the </w:t>
      </w:r>
      <w:r w:rsidR="00DD04D4">
        <w:rPr>
          <w:rFonts w:ascii="Book Antiqua" w:hAnsi="Book Antiqua" w:cs="Times-Roman"/>
          <w:sz w:val="22"/>
          <w:szCs w:val="22"/>
        </w:rPr>
        <w:t>Tribunal</w:t>
      </w:r>
      <w:r w:rsidR="005C2AB5" w:rsidRPr="001562B8">
        <w:rPr>
          <w:rFonts w:ascii="Book Antiqua" w:hAnsi="Book Antiqua" w:cs="Times-Roman"/>
          <w:sz w:val="22"/>
          <w:szCs w:val="22"/>
        </w:rPr>
        <w:t xml:space="preserve"> considers that the other court or </w:t>
      </w:r>
      <w:r w:rsidR="00DD04D4">
        <w:rPr>
          <w:rFonts w:ascii="Book Antiqua" w:hAnsi="Book Antiqua" w:cs="Times-Roman"/>
          <w:sz w:val="22"/>
          <w:szCs w:val="22"/>
        </w:rPr>
        <w:t>Tribunal</w:t>
      </w:r>
      <w:r w:rsidR="005C2AB5" w:rsidRPr="001562B8">
        <w:rPr>
          <w:rFonts w:ascii="Book Antiqua" w:hAnsi="Book Antiqua" w:cs="Times-Roman"/>
          <w:sz w:val="22"/>
          <w:szCs w:val="22"/>
        </w:rPr>
        <w:t xml:space="preserve"> is a more appropriate forum for</w:t>
      </w:r>
      <w:r>
        <w:rPr>
          <w:rFonts w:ascii="Book Antiqua" w:hAnsi="Book Antiqua" w:cs="Times-Roman"/>
          <w:sz w:val="22"/>
          <w:szCs w:val="22"/>
        </w:rPr>
        <w:t xml:space="preserve"> </w:t>
      </w:r>
      <w:r w:rsidR="005C2AB5" w:rsidRPr="001562B8">
        <w:rPr>
          <w:rFonts w:ascii="Book Antiqua" w:hAnsi="Book Antiqua" w:cs="Times-Roman"/>
          <w:sz w:val="22"/>
          <w:szCs w:val="22"/>
        </w:rPr>
        <w:t>the determination of the case; or</w:t>
      </w:r>
    </w:p>
    <w:p w:rsidR="005C2AB5" w:rsidRPr="001562B8" w:rsidRDefault="00DF506A"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(l)</w:t>
      </w:r>
      <w:r>
        <w:rPr>
          <w:rFonts w:ascii="Book Antiqua" w:hAnsi="Book Antiqua" w:cs="Times-Roman"/>
          <w:sz w:val="22"/>
          <w:szCs w:val="22"/>
        </w:rPr>
        <w:tab/>
      </w:r>
      <w:r w:rsidR="005C2AB5" w:rsidRPr="001562B8">
        <w:rPr>
          <w:rFonts w:ascii="Book Antiqua" w:hAnsi="Book Antiqua" w:cs="Times-Roman"/>
          <w:sz w:val="22"/>
          <w:szCs w:val="22"/>
        </w:rPr>
        <w:t xml:space="preserve">suspend the effect of its own decision pending the determination by the </w:t>
      </w:r>
      <w:r w:rsidR="00DD04D4">
        <w:rPr>
          <w:rFonts w:ascii="Book Antiqua" w:hAnsi="Book Antiqua" w:cs="Times-Roman"/>
          <w:sz w:val="22"/>
          <w:szCs w:val="22"/>
        </w:rPr>
        <w:t>Tribunal</w:t>
      </w:r>
      <w:r w:rsidR="005C2AB5" w:rsidRPr="001562B8">
        <w:rPr>
          <w:rFonts w:ascii="Book Antiqua" w:hAnsi="Book Antiqua" w:cs="Times-Roman"/>
          <w:sz w:val="22"/>
          <w:szCs w:val="22"/>
        </w:rPr>
        <w:t xml:space="preserve"> or the</w:t>
      </w:r>
      <w:r>
        <w:rPr>
          <w:rFonts w:ascii="Book Antiqua" w:hAnsi="Book Antiqua" w:cs="Times-Roman"/>
          <w:sz w:val="22"/>
          <w:szCs w:val="22"/>
        </w:rPr>
        <w:t xml:space="preserve"> </w:t>
      </w:r>
      <w:r w:rsidR="005C2AB5" w:rsidRPr="001562B8">
        <w:rPr>
          <w:rFonts w:ascii="Book Antiqua" w:hAnsi="Book Antiqua" w:cs="Times-Roman"/>
          <w:sz w:val="22"/>
          <w:szCs w:val="22"/>
        </w:rPr>
        <w:t xml:space="preserve">Upper </w:t>
      </w:r>
      <w:r w:rsidR="00DD04D4">
        <w:rPr>
          <w:rFonts w:ascii="Book Antiqua" w:hAnsi="Book Antiqua" w:cs="Times-Roman"/>
          <w:sz w:val="22"/>
          <w:szCs w:val="22"/>
        </w:rPr>
        <w:t>Tribunal</w:t>
      </w:r>
      <w:r w:rsidR="005C2AB5" w:rsidRPr="001562B8">
        <w:rPr>
          <w:rFonts w:ascii="Book Antiqua" w:hAnsi="Book Antiqua" w:cs="Times-Roman"/>
          <w:sz w:val="22"/>
          <w:szCs w:val="22"/>
        </w:rPr>
        <w:t xml:space="preserve"> of an application for permission to appeal against, and any appeal or</w:t>
      </w:r>
      <w:r>
        <w:rPr>
          <w:rFonts w:ascii="Book Antiqua" w:hAnsi="Book Antiqua" w:cs="Times-Roman"/>
          <w:sz w:val="22"/>
          <w:szCs w:val="22"/>
        </w:rPr>
        <w:t xml:space="preserve"> </w:t>
      </w:r>
      <w:r w:rsidR="005C2AB5" w:rsidRPr="001562B8">
        <w:rPr>
          <w:rFonts w:ascii="Book Antiqua" w:hAnsi="Book Antiqua" w:cs="Times-Roman"/>
          <w:sz w:val="22"/>
          <w:szCs w:val="22"/>
        </w:rPr>
        <w:t>review of, that decision.</w:t>
      </w:r>
    </w:p>
    <w:p w:rsidR="005C2AB5" w:rsidRPr="00DF506A" w:rsidRDefault="005C2AB5" w:rsidP="00DF506A">
      <w:pPr>
        <w:numPr>
          <w:ilvl w:val="0"/>
          <w:numId w:val="3"/>
        </w:numPr>
        <w:spacing w:before="240"/>
        <w:jc w:val="both"/>
        <w:rPr>
          <w:rFonts w:ascii="Book Antiqua" w:hAnsi="Book Antiqua" w:cs="Arial"/>
        </w:rPr>
      </w:pPr>
      <w:r w:rsidRPr="00DF506A">
        <w:rPr>
          <w:rFonts w:ascii="Book Antiqua" w:hAnsi="Book Antiqua" w:cs="Arial"/>
        </w:rPr>
        <w:t>Any failure to comply with rules is set out at rule 6.</w:t>
      </w:r>
    </w:p>
    <w:p w:rsidR="005C2AB5" w:rsidRPr="001562B8" w:rsidRDefault="005C2AB5" w:rsidP="00DF506A">
      <w:pPr>
        <w:autoSpaceDE w:val="0"/>
        <w:autoSpaceDN w:val="0"/>
        <w:adjustRightInd w:val="0"/>
        <w:spacing w:before="120"/>
        <w:ind w:left="993" w:right="282"/>
        <w:rPr>
          <w:rFonts w:ascii="Book Antiqua" w:hAnsi="Book Antiqua" w:cs="Times-Bold"/>
          <w:b/>
          <w:bCs/>
          <w:sz w:val="22"/>
          <w:szCs w:val="22"/>
        </w:rPr>
      </w:pPr>
      <w:r w:rsidRPr="001562B8">
        <w:rPr>
          <w:rFonts w:ascii="Book Antiqua" w:hAnsi="Book Antiqua" w:cs="Times-Bold"/>
          <w:b/>
          <w:bCs/>
          <w:sz w:val="22"/>
          <w:szCs w:val="22"/>
        </w:rPr>
        <w:t>Failure to comply with rules etc</w:t>
      </w:r>
    </w:p>
    <w:p w:rsidR="005C2AB5" w:rsidRPr="00DF506A" w:rsidRDefault="005C2AB5" w:rsidP="00DF506A">
      <w:pPr>
        <w:tabs>
          <w:tab w:val="left" w:pos="1843"/>
        </w:tabs>
        <w:autoSpaceDE w:val="0"/>
        <w:autoSpaceDN w:val="0"/>
        <w:adjustRightInd w:val="0"/>
        <w:spacing w:before="120"/>
        <w:ind w:left="1418" w:right="282" w:hanging="426"/>
        <w:rPr>
          <w:rFonts w:ascii="Book Antiqua" w:hAnsi="Book Antiqua" w:cs="Times-Bold"/>
          <w:bCs/>
          <w:sz w:val="22"/>
          <w:szCs w:val="22"/>
        </w:rPr>
      </w:pPr>
      <w:r w:rsidRPr="00DF506A">
        <w:rPr>
          <w:rFonts w:ascii="Book Antiqua" w:hAnsi="Book Antiqua" w:cs="Times-Bold"/>
          <w:b/>
          <w:bCs/>
          <w:sz w:val="22"/>
          <w:szCs w:val="22"/>
        </w:rPr>
        <w:t>6.</w:t>
      </w:r>
      <w:r w:rsidR="00DF506A">
        <w:rPr>
          <w:rFonts w:ascii="Book Antiqua" w:hAnsi="Book Antiqua" w:cs="Times-Bold"/>
          <w:bCs/>
          <w:sz w:val="22"/>
          <w:szCs w:val="22"/>
        </w:rPr>
        <w:t xml:space="preserve"> -</w:t>
      </w:r>
      <w:r w:rsidR="00DF506A">
        <w:rPr>
          <w:rFonts w:ascii="Book Antiqua" w:hAnsi="Book Antiqua" w:cs="Times-Bold"/>
          <w:bCs/>
          <w:sz w:val="22"/>
          <w:szCs w:val="22"/>
        </w:rPr>
        <w:tab/>
        <w:t>(1)</w:t>
      </w:r>
      <w:r w:rsidR="00DF506A">
        <w:rPr>
          <w:rFonts w:ascii="Book Antiqua" w:hAnsi="Book Antiqua" w:cs="Times-Bold"/>
          <w:bCs/>
          <w:sz w:val="22"/>
          <w:szCs w:val="22"/>
        </w:rPr>
        <w:tab/>
      </w:r>
      <w:r w:rsidRPr="00DF506A">
        <w:rPr>
          <w:rFonts w:ascii="Book Antiqua" w:hAnsi="Book Antiqua" w:cs="Times-Bold"/>
          <w:bCs/>
          <w:sz w:val="22"/>
          <w:szCs w:val="22"/>
        </w:rPr>
        <w:t>An irregularity resulting from a failure to comply with any requirement in these Rules, a</w:t>
      </w:r>
      <w:r w:rsidR="00DF506A" w:rsidRPr="00DF506A">
        <w:rPr>
          <w:rFonts w:ascii="Book Antiqua" w:hAnsi="Book Antiqua" w:cs="Times-Bold"/>
          <w:bCs/>
          <w:sz w:val="22"/>
          <w:szCs w:val="22"/>
        </w:rPr>
        <w:t xml:space="preserve"> </w:t>
      </w:r>
      <w:r w:rsidRPr="00DF506A">
        <w:rPr>
          <w:rFonts w:ascii="Book Antiqua" w:hAnsi="Book Antiqua" w:cs="Times-Bold"/>
          <w:bCs/>
          <w:sz w:val="22"/>
          <w:szCs w:val="22"/>
        </w:rPr>
        <w:t>practice direction or a direction does not of itself render void the proceedings or any step taken in</w:t>
      </w:r>
      <w:r w:rsidR="00DF506A" w:rsidRPr="00DF506A">
        <w:rPr>
          <w:rFonts w:ascii="Book Antiqua" w:hAnsi="Book Antiqua" w:cs="Times-Bold"/>
          <w:bCs/>
          <w:sz w:val="22"/>
          <w:szCs w:val="22"/>
        </w:rPr>
        <w:t xml:space="preserve"> </w:t>
      </w:r>
      <w:r w:rsidRPr="00DF506A">
        <w:rPr>
          <w:rFonts w:ascii="Book Antiqua" w:hAnsi="Book Antiqua" w:cs="Times-Bold"/>
          <w:bCs/>
          <w:sz w:val="22"/>
          <w:szCs w:val="22"/>
        </w:rPr>
        <w:t>the proceedings.</w:t>
      </w:r>
    </w:p>
    <w:p w:rsidR="005C2AB5" w:rsidRPr="001562B8" w:rsidRDefault="005C2AB5" w:rsidP="00DF506A">
      <w:pPr>
        <w:tabs>
          <w:tab w:val="left" w:pos="1843"/>
        </w:tabs>
        <w:autoSpaceDE w:val="0"/>
        <w:autoSpaceDN w:val="0"/>
        <w:adjustRightInd w:val="0"/>
        <w:spacing w:before="120"/>
        <w:ind w:left="1418" w:right="282"/>
        <w:rPr>
          <w:rFonts w:ascii="Book Antiqua" w:hAnsi="Book Antiqua" w:cs="Times-Roman"/>
          <w:sz w:val="22"/>
          <w:szCs w:val="22"/>
        </w:rPr>
      </w:pPr>
      <w:r w:rsidRPr="001562B8">
        <w:rPr>
          <w:rFonts w:ascii="Book Antiqua" w:hAnsi="Book Antiqua" w:cs="Times-Roman"/>
          <w:sz w:val="22"/>
          <w:szCs w:val="22"/>
        </w:rPr>
        <w:t>(2)</w:t>
      </w:r>
      <w:r w:rsidR="00DF506A">
        <w:rPr>
          <w:rFonts w:ascii="Book Antiqua" w:hAnsi="Book Antiqua" w:cs="Times-Roman"/>
          <w:sz w:val="22"/>
          <w:szCs w:val="22"/>
        </w:rPr>
        <w:tab/>
      </w:r>
      <w:r w:rsidRPr="001562B8">
        <w:rPr>
          <w:rFonts w:ascii="Book Antiqua" w:hAnsi="Book Antiqua" w:cs="Times-Roman"/>
          <w:sz w:val="22"/>
          <w:szCs w:val="22"/>
        </w:rPr>
        <w:t>If a party has failed to comply with a requirement in these Rules, a practice direction or a</w:t>
      </w:r>
      <w:r w:rsidR="00DF506A">
        <w:rPr>
          <w:rFonts w:ascii="Book Antiqua" w:hAnsi="Book Antiqua" w:cs="Times-Roman"/>
          <w:sz w:val="22"/>
          <w:szCs w:val="22"/>
        </w:rPr>
        <w:t xml:space="preserve"> </w:t>
      </w:r>
      <w:r w:rsidRPr="001562B8">
        <w:rPr>
          <w:rFonts w:ascii="Book Antiqua" w:hAnsi="Book Antiqua" w:cs="Times-Roman"/>
          <w:sz w:val="22"/>
          <w:szCs w:val="22"/>
        </w:rPr>
        <w:t xml:space="preserve">direction, the </w:t>
      </w:r>
      <w:r w:rsidR="00DD04D4">
        <w:rPr>
          <w:rFonts w:ascii="Book Antiqua" w:hAnsi="Book Antiqua" w:cs="Times-Roman"/>
          <w:sz w:val="22"/>
          <w:szCs w:val="22"/>
        </w:rPr>
        <w:t>Tribunal</w:t>
      </w:r>
      <w:r w:rsidRPr="001562B8">
        <w:rPr>
          <w:rFonts w:ascii="Book Antiqua" w:hAnsi="Book Antiqua" w:cs="Times-Roman"/>
          <w:sz w:val="22"/>
          <w:szCs w:val="22"/>
        </w:rPr>
        <w:t xml:space="preserve"> may take such action as it considers just, which may include—</w:t>
      </w:r>
    </w:p>
    <w:p w:rsidR="005C2AB5" w:rsidRPr="001562B8" w:rsidRDefault="00DF506A"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(a)</w:t>
      </w:r>
      <w:r>
        <w:rPr>
          <w:rFonts w:ascii="Book Antiqua" w:hAnsi="Book Antiqua" w:cs="Times-Roman"/>
          <w:sz w:val="22"/>
          <w:szCs w:val="22"/>
        </w:rPr>
        <w:tab/>
      </w:r>
      <w:r w:rsidR="005C2AB5" w:rsidRPr="001562B8">
        <w:rPr>
          <w:rFonts w:ascii="Book Antiqua" w:hAnsi="Book Antiqua" w:cs="Times-Roman"/>
          <w:sz w:val="22"/>
          <w:szCs w:val="22"/>
        </w:rPr>
        <w:t>waiving the requirement;</w:t>
      </w:r>
    </w:p>
    <w:p w:rsidR="005C2AB5" w:rsidRPr="001562B8" w:rsidRDefault="00DF506A" w:rsidP="00DF506A">
      <w:pPr>
        <w:tabs>
          <w:tab w:val="left" w:pos="2268"/>
        </w:tabs>
        <w:autoSpaceDE w:val="0"/>
        <w:autoSpaceDN w:val="0"/>
        <w:adjustRightInd w:val="0"/>
        <w:spacing w:before="120"/>
        <w:ind w:left="1843" w:right="282"/>
        <w:rPr>
          <w:rFonts w:ascii="Book Antiqua" w:hAnsi="Book Antiqua" w:cs="Times-Roman"/>
          <w:sz w:val="22"/>
          <w:szCs w:val="22"/>
        </w:rPr>
      </w:pPr>
      <w:r>
        <w:rPr>
          <w:rFonts w:ascii="Book Antiqua" w:hAnsi="Book Antiqua" w:cs="Times-Roman"/>
          <w:sz w:val="22"/>
          <w:szCs w:val="22"/>
        </w:rPr>
        <w:t>(b)</w:t>
      </w:r>
      <w:r>
        <w:rPr>
          <w:rFonts w:ascii="Book Antiqua" w:hAnsi="Book Antiqua" w:cs="Times-Roman"/>
          <w:sz w:val="22"/>
          <w:szCs w:val="22"/>
        </w:rPr>
        <w:tab/>
      </w:r>
      <w:r w:rsidR="005C2AB5" w:rsidRPr="001562B8">
        <w:rPr>
          <w:rFonts w:ascii="Book Antiqua" w:hAnsi="Book Antiqua" w:cs="Times-Roman"/>
          <w:sz w:val="22"/>
          <w:szCs w:val="22"/>
        </w:rPr>
        <w:t>requiring the failure to be remedied; or</w:t>
      </w:r>
    </w:p>
    <w:p w:rsidR="005C2AB5" w:rsidRPr="001562B8" w:rsidRDefault="00DF506A" w:rsidP="00DF506A">
      <w:pPr>
        <w:tabs>
          <w:tab w:val="left" w:pos="2268"/>
        </w:tabs>
        <w:spacing w:before="120"/>
        <w:ind w:left="1843" w:right="282"/>
        <w:rPr>
          <w:rFonts w:ascii="Book Antiqua" w:hAnsi="Book Antiqua" w:cs="Times-Roman"/>
          <w:sz w:val="22"/>
          <w:szCs w:val="22"/>
        </w:rPr>
      </w:pPr>
      <w:r>
        <w:rPr>
          <w:rFonts w:ascii="Book Antiqua" w:hAnsi="Book Antiqua" w:cs="Times-Roman"/>
          <w:sz w:val="22"/>
          <w:szCs w:val="22"/>
        </w:rPr>
        <w:t>(c)</w:t>
      </w:r>
      <w:r>
        <w:rPr>
          <w:rFonts w:ascii="Book Antiqua" w:hAnsi="Book Antiqua" w:cs="Times-Roman"/>
          <w:sz w:val="22"/>
          <w:szCs w:val="22"/>
        </w:rPr>
        <w:tab/>
      </w:r>
      <w:r w:rsidR="005C2AB5" w:rsidRPr="001562B8">
        <w:rPr>
          <w:rFonts w:ascii="Book Antiqua" w:hAnsi="Book Antiqua" w:cs="Times-Roman"/>
          <w:sz w:val="22"/>
          <w:szCs w:val="22"/>
        </w:rPr>
        <w:t>exercising its power under paragraph (3).</w:t>
      </w:r>
    </w:p>
    <w:p w:rsidR="005C2AB5" w:rsidRPr="00DF506A" w:rsidRDefault="005C2AB5" w:rsidP="00DF506A">
      <w:pPr>
        <w:numPr>
          <w:ilvl w:val="0"/>
          <w:numId w:val="3"/>
        </w:numPr>
        <w:spacing w:before="240"/>
        <w:jc w:val="both"/>
        <w:rPr>
          <w:rFonts w:ascii="Book Antiqua" w:hAnsi="Book Antiqua" w:cs="Arial"/>
        </w:rPr>
      </w:pPr>
      <w:r w:rsidRPr="00DF506A">
        <w:rPr>
          <w:rFonts w:ascii="Book Antiqua" w:hAnsi="Book Antiqua" w:cs="Arial"/>
        </w:rPr>
        <w:lastRenderedPageBreak/>
        <w:t>Sending, delivery and language of documents</w:t>
      </w:r>
    </w:p>
    <w:p w:rsidR="005C2AB5" w:rsidRPr="001562B8" w:rsidRDefault="005C2AB5" w:rsidP="00137B0F">
      <w:pPr>
        <w:tabs>
          <w:tab w:val="left" w:pos="1843"/>
        </w:tabs>
        <w:autoSpaceDE w:val="0"/>
        <w:autoSpaceDN w:val="0"/>
        <w:adjustRightInd w:val="0"/>
        <w:spacing w:before="120"/>
        <w:ind w:left="1418" w:right="282" w:hanging="425"/>
        <w:rPr>
          <w:rFonts w:ascii="Book Antiqua" w:hAnsi="Book Antiqua" w:cs="Times-Roman"/>
          <w:sz w:val="22"/>
          <w:szCs w:val="22"/>
        </w:rPr>
      </w:pPr>
      <w:r w:rsidRPr="001562B8">
        <w:rPr>
          <w:rFonts w:ascii="Book Antiqua" w:hAnsi="Book Antiqua" w:cs="Times-Bold"/>
          <w:b/>
          <w:bCs/>
          <w:sz w:val="22"/>
          <w:szCs w:val="22"/>
        </w:rPr>
        <w:t>12.</w:t>
      </w:r>
      <w:r w:rsidR="00137B0F">
        <w:rPr>
          <w:rFonts w:ascii="Book Antiqua" w:hAnsi="Book Antiqua" w:cs="Times-Roman"/>
          <w:sz w:val="22"/>
          <w:szCs w:val="22"/>
        </w:rPr>
        <w:t xml:space="preserve"> -</w:t>
      </w:r>
      <w:r w:rsidR="00137B0F">
        <w:rPr>
          <w:rFonts w:ascii="Book Antiqua" w:hAnsi="Book Antiqua" w:cs="Times-Roman"/>
          <w:sz w:val="22"/>
          <w:szCs w:val="22"/>
        </w:rPr>
        <w:tab/>
      </w:r>
      <w:r w:rsidRPr="001562B8">
        <w:rPr>
          <w:rFonts w:ascii="Book Antiqua" w:hAnsi="Book Antiqua" w:cs="Times-Roman"/>
          <w:sz w:val="22"/>
          <w:szCs w:val="22"/>
        </w:rPr>
        <w:t>(1)</w:t>
      </w:r>
      <w:r w:rsidR="00137B0F">
        <w:rPr>
          <w:rFonts w:ascii="Book Antiqua" w:hAnsi="Book Antiqua" w:cs="Times-Roman"/>
          <w:sz w:val="22"/>
          <w:szCs w:val="22"/>
        </w:rPr>
        <w:tab/>
      </w:r>
      <w:r w:rsidRPr="001562B8">
        <w:rPr>
          <w:rFonts w:ascii="Book Antiqua" w:hAnsi="Book Antiqua" w:cs="Times-Roman"/>
          <w:sz w:val="22"/>
          <w:szCs w:val="22"/>
        </w:rPr>
        <w:t xml:space="preserve">Any document to be provided to the </w:t>
      </w:r>
      <w:r w:rsidR="00DD04D4">
        <w:rPr>
          <w:rFonts w:ascii="Book Antiqua" w:hAnsi="Book Antiqua" w:cs="Times-Roman"/>
          <w:sz w:val="22"/>
          <w:szCs w:val="22"/>
        </w:rPr>
        <w:t>Tribunal</w:t>
      </w:r>
      <w:r w:rsidRPr="001562B8">
        <w:rPr>
          <w:rFonts w:ascii="Book Antiqua" w:hAnsi="Book Antiqua" w:cs="Times-Roman"/>
          <w:sz w:val="22"/>
          <w:szCs w:val="22"/>
        </w:rPr>
        <w:t xml:space="preserve"> or any person under these Rules, a</w:t>
      </w:r>
      <w:r w:rsidR="00137B0F">
        <w:rPr>
          <w:rFonts w:ascii="Book Antiqua" w:hAnsi="Book Antiqua" w:cs="Times-Roman"/>
          <w:sz w:val="22"/>
          <w:szCs w:val="22"/>
        </w:rPr>
        <w:t xml:space="preserve"> </w:t>
      </w:r>
      <w:r w:rsidRPr="001562B8">
        <w:rPr>
          <w:rFonts w:ascii="Book Antiqua" w:hAnsi="Book Antiqua" w:cs="Times-Roman"/>
          <w:sz w:val="22"/>
          <w:szCs w:val="22"/>
        </w:rPr>
        <w:t>practice direction or a direction must be—</w:t>
      </w:r>
    </w:p>
    <w:p w:rsidR="005C2AB5" w:rsidRPr="001562B8" w:rsidRDefault="005C2AB5" w:rsidP="00137B0F">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(a)</w:t>
      </w:r>
      <w:r w:rsidR="00137B0F">
        <w:rPr>
          <w:rFonts w:ascii="Book Antiqua" w:hAnsi="Book Antiqua" w:cs="Times-Roman"/>
          <w:sz w:val="22"/>
          <w:szCs w:val="22"/>
        </w:rPr>
        <w:tab/>
      </w:r>
      <w:r w:rsidRPr="001562B8">
        <w:rPr>
          <w:rFonts w:ascii="Book Antiqua" w:hAnsi="Book Antiqua" w:cs="Times-Roman"/>
          <w:sz w:val="22"/>
          <w:szCs w:val="22"/>
        </w:rPr>
        <w:t>delivered, or sent by post, to an address;</w:t>
      </w:r>
    </w:p>
    <w:p w:rsidR="005C2AB5" w:rsidRPr="001562B8" w:rsidRDefault="005C2AB5" w:rsidP="00137B0F">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(b)</w:t>
      </w:r>
      <w:r w:rsidR="00137B0F">
        <w:rPr>
          <w:rFonts w:ascii="Book Antiqua" w:hAnsi="Book Antiqua" w:cs="Times-Roman"/>
          <w:sz w:val="22"/>
          <w:szCs w:val="22"/>
        </w:rPr>
        <w:tab/>
      </w:r>
      <w:r w:rsidRPr="001562B8">
        <w:rPr>
          <w:rFonts w:ascii="Book Antiqua" w:hAnsi="Book Antiqua" w:cs="Times-Roman"/>
          <w:sz w:val="22"/>
          <w:szCs w:val="22"/>
        </w:rPr>
        <w:t>sent via a document exchange to a document exchange number or address;</w:t>
      </w:r>
    </w:p>
    <w:p w:rsidR="005C2AB5" w:rsidRPr="001562B8" w:rsidRDefault="005C2AB5" w:rsidP="00137B0F">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(c)</w:t>
      </w:r>
      <w:r w:rsidR="00137B0F">
        <w:rPr>
          <w:rFonts w:ascii="Book Antiqua" w:hAnsi="Book Antiqua" w:cs="Times-Roman"/>
          <w:sz w:val="22"/>
          <w:szCs w:val="22"/>
        </w:rPr>
        <w:tab/>
      </w:r>
      <w:r w:rsidRPr="001562B8">
        <w:rPr>
          <w:rFonts w:ascii="Book Antiqua" w:hAnsi="Book Antiqua" w:cs="Times-Roman"/>
          <w:sz w:val="22"/>
          <w:szCs w:val="22"/>
        </w:rPr>
        <w:t>sent by fax to a fax number;</w:t>
      </w:r>
    </w:p>
    <w:p w:rsidR="005C2AB5" w:rsidRPr="001562B8" w:rsidRDefault="005C2AB5" w:rsidP="00137B0F">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(d)</w:t>
      </w:r>
      <w:r w:rsidR="00137B0F">
        <w:rPr>
          <w:rFonts w:ascii="Book Antiqua" w:hAnsi="Book Antiqua" w:cs="Times-Roman"/>
          <w:sz w:val="22"/>
          <w:szCs w:val="22"/>
        </w:rPr>
        <w:tab/>
      </w:r>
      <w:r w:rsidRPr="001562B8">
        <w:rPr>
          <w:rFonts w:ascii="Book Antiqua" w:hAnsi="Book Antiqua" w:cs="Times-Roman"/>
          <w:sz w:val="22"/>
          <w:szCs w:val="22"/>
        </w:rPr>
        <w:t>sent by e-mail to an e-mail address; or</w:t>
      </w:r>
    </w:p>
    <w:p w:rsidR="005C2AB5" w:rsidRPr="001562B8" w:rsidRDefault="005C2AB5" w:rsidP="00137B0F">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(e)</w:t>
      </w:r>
      <w:r w:rsidR="00137B0F">
        <w:rPr>
          <w:rFonts w:ascii="Book Antiqua" w:hAnsi="Book Antiqua" w:cs="Times-Roman"/>
          <w:sz w:val="22"/>
          <w:szCs w:val="22"/>
        </w:rPr>
        <w:tab/>
      </w:r>
      <w:r w:rsidRPr="001562B8">
        <w:rPr>
          <w:rFonts w:ascii="Book Antiqua" w:hAnsi="Book Antiqua" w:cs="Times-Roman"/>
          <w:sz w:val="22"/>
          <w:szCs w:val="22"/>
        </w:rPr>
        <w:t>sent or delivered by any other method,</w:t>
      </w:r>
      <w:r w:rsidR="00137B0F">
        <w:rPr>
          <w:rFonts w:ascii="Book Antiqua" w:hAnsi="Book Antiqua" w:cs="Times-Roman"/>
          <w:sz w:val="22"/>
          <w:szCs w:val="22"/>
        </w:rPr>
        <w:t xml:space="preserve"> i</w:t>
      </w:r>
      <w:r w:rsidRPr="001562B8">
        <w:rPr>
          <w:rFonts w:ascii="Book Antiqua" w:hAnsi="Book Antiqua" w:cs="Times-Roman"/>
          <w:sz w:val="22"/>
          <w:szCs w:val="22"/>
        </w:rPr>
        <w:t xml:space="preserve">dentified for that purpose by the </w:t>
      </w:r>
      <w:r w:rsidR="00DD04D4">
        <w:rPr>
          <w:rFonts w:ascii="Book Antiqua" w:hAnsi="Book Antiqua" w:cs="Times-Roman"/>
          <w:sz w:val="22"/>
          <w:szCs w:val="22"/>
        </w:rPr>
        <w:t>Tribunal</w:t>
      </w:r>
      <w:r w:rsidRPr="001562B8">
        <w:rPr>
          <w:rFonts w:ascii="Book Antiqua" w:hAnsi="Book Antiqua" w:cs="Times-Roman"/>
          <w:sz w:val="22"/>
          <w:szCs w:val="22"/>
        </w:rPr>
        <w:t xml:space="preserve"> or person to whom the document is directed.</w:t>
      </w:r>
    </w:p>
    <w:p w:rsidR="005C2AB5" w:rsidRPr="001562B8" w:rsidRDefault="005C2AB5" w:rsidP="00137B0F">
      <w:pPr>
        <w:tabs>
          <w:tab w:val="left" w:pos="1843"/>
        </w:tabs>
        <w:autoSpaceDE w:val="0"/>
        <w:autoSpaceDN w:val="0"/>
        <w:adjustRightInd w:val="0"/>
        <w:spacing w:before="120"/>
        <w:ind w:left="1418" w:right="282"/>
        <w:rPr>
          <w:rFonts w:ascii="Book Antiqua" w:hAnsi="Book Antiqua" w:cs="Times-Roman"/>
          <w:sz w:val="22"/>
          <w:szCs w:val="22"/>
        </w:rPr>
      </w:pPr>
      <w:r w:rsidRPr="001562B8">
        <w:rPr>
          <w:rFonts w:ascii="Book Antiqua" w:hAnsi="Book Antiqua" w:cs="Times-Roman"/>
          <w:sz w:val="22"/>
          <w:szCs w:val="22"/>
        </w:rPr>
        <w:t>(2)</w:t>
      </w:r>
      <w:r w:rsidR="00137B0F">
        <w:rPr>
          <w:rFonts w:ascii="Book Antiqua" w:hAnsi="Book Antiqua" w:cs="Times-Roman"/>
          <w:sz w:val="22"/>
          <w:szCs w:val="22"/>
        </w:rPr>
        <w:tab/>
      </w:r>
      <w:r w:rsidRPr="001562B8">
        <w:rPr>
          <w:rFonts w:ascii="Book Antiqua" w:hAnsi="Book Antiqua" w:cs="Times-Roman"/>
          <w:sz w:val="22"/>
          <w:szCs w:val="22"/>
        </w:rPr>
        <w:t>A document to be provided to an individual may be provided by leaving it with that individual.</w:t>
      </w:r>
    </w:p>
    <w:p w:rsidR="005C2AB5" w:rsidRPr="001562B8" w:rsidRDefault="005C2AB5" w:rsidP="00137B0F">
      <w:pPr>
        <w:tabs>
          <w:tab w:val="left" w:pos="1843"/>
        </w:tabs>
        <w:autoSpaceDE w:val="0"/>
        <w:autoSpaceDN w:val="0"/>
        <w:adjustRightInd w:val="0"/>
        <w:spacing w:before="120"/>
        <w:ind w:left="1418" w:right="282"/>
        <w:rPr>
          <w:rFonts w:ascii="Book Antiqua" w:hAnsi="Book Antiqua" w:cs="Times-Roman"/>
          <w:sz w:val="22"/>
          <w:szCs w:val="22"/>
        </w:rPr>
      </w:pPr>
      <w:r w:rsidRPr="001562B8">
        <w:rPr>
          <w:rFonts w:ascii="Book Antiqua" w:hAnsi="Book Antiqua" w:cs="Times-Roman"/>
          <w:sz w:val="22"/>
          <w:szCs w:val="22"/>
        </w:rPr>
        <w:t>(3)</w:t>
      </w:r>
      <w:r w:rsidR="00137B0F">
        <w:rPr>
          <w:rFonts w:ascii="Book Antiqua" w:hAnsi="Book Antiqua" w:cs="Times-Roman"/>
          <w:sz w:val="22"/>
          <w:szCs w:val="22"/>
        </w:rPr>
        <w:tab/>
      </w:r>
      <w:r w:rsidRPr="001562B8">
        <w:rPr>
          <w:rFonts w:ascii="Book Antiqua" w:hAnsi="Book Antiqua" w:cs="Times-Roman"/>
          <w:sz w:val="22"/>
          <w:szCs w:val="22"/>
        </w:rPr>
        <w:t xml:space="preserve">If the </w:t>
      </w:r>
      <w:r w:rsidR="00DD04D4">
        <w:rPr>
          <w:rFonts w:ascii="Book Antiqua" w:hAnsi="Book Antiqua" w:cs="Times-Roman"/>
          <w:sz w:val="22"/>
          <w:szCs w:val="22"/>
        </w:rPr>
        <w:t>Respondent</w:t>
      </w:r>
      <w:r w:rsidRPr="001562B8">
        <w:rPr>
          <w:rFonts w:ascii="Book Antiqua" w:hAnsi="Book Antiqua" w:cs="Times-Roman"/>
          <w:sz w:val="22"/>
          <w:szCs w:val="22"/>
        </w:rPr>
        <w:t xml:space="preserve"> believes that the address specified under paragraph (1) for the provision of</w:t>
      </w:r>
      <w:r w:rsidR="00137B0F">
        <w:rPr>
          <w:rFonts w:ascii="Book Antiqua" w:hAnsi="Book Antiqua" w:cs="Times-Roman"/>
          <w:sz w:val="22"/>
          <w:szCs w:val="22"/>
        </w:rPr>
        <w:t xml:space="preserve"> </w:t>
      </w:r>
      <w:r w:rsidRPr="001562B8">
        <w:rPr>
          <w:rFonts w:ascii="Book Antiqua" w:hAnsi="Book Antiqua" w:cs="Times-Roman"/>
          <w:sz w:val="22"/>
          <w:szCs w:val="22"/>
        </w:rPr>
        <w:t xml:space="preserve">documents to the </w:t>
      </w:r>
      <w:r w:rsidR="00DD04D4">
        <w:rPr>
          <w:rFonts w:ascii="Book Antiqua" w:hAnsi="Book Antiqua" w:cs="Times-Roman"/>
          <w:sz w:val="22"/>
          <w:szCs w:val="22"/>
        </w:rPr>
        <w:t>Appellant</w:t>
      </w:r>
      <w:r w:rsidRPr="001562B8">
        <w:rPr>
          <w:rFonts w:ascii="Book Antiqua" w:hAnsi="Book Antiqua" w:cs="Times-Roman"/>
          <w:sz w:val="22"/>
          <w:szCs w:val="22"/>
        </w:rPr>
        <w:t xml:space="preserve"> is not appropriate for that purpose, the </w:t>
      </w:r>
      <w:r w:rsidR="00DD04D4">
        <w:rPr>
          <w:rFonts w:ascii="Book Antiqua" w:hAnsi="Book Antiqua" w:cs="Times-Roman"/>
          <w:sz w:val="22"/>
          <w:szCs w:val="22"/>
        </w:rPr>
        <w:t>Respondent</w:t>
      </w:r>
      <w:r w:rsidRPr="001562B8">
        <w:rPr>
          <w:rFonts w:ascii="Book Antiqua" w:hAnsi="Book Antiqua" w:cs="Times-Roman"/>
          <w:sz w:val="22"/>
          <w:szCs w:val="22"/>
        </w:rPr>
        <w:t xml:space="preserve"> must notify the</w:t>
      </w:r>
      <w:r w:rsidR="00137B0F">
        <w:rPr>
          <w:rFonts w:ascii="Book Antiqua" w:hAnsi="Book Antiqua" w:cs="Times-Roman"/>
          <w:sz w:val="22"/>
          <w:szCs w:val="22"/>
        </w:rPr>
        <w:t xml:space="preserve"> </w:t>
      </w:r>
      <w:r w:rsidR="00DD04D4">
        <w:rPr>
          <w:rFonts w:ascii="Book Antiqua" w:hAnsi="Book Antiqua" w:cs="Times-Roman"/>
          <w:sz w:val="22"/>
          <w:szCs w:val="22"/>
        </w:rPr>
        <w:t>Tribunal</w:t>
      </w:r>
      <w:r w:rsidRPr="001562B8">
        <w:rPr>
          <w:rFonts w:ascii="Book Antiqua" w:hAnsi="Book Antiqua" w:cs="Times-Roman"/>
          <w:sz w:val="22"/>
          <w:szCs w:val="22"/>
        </w:rPr>
        <w:t xml:space="preserve"> in writing of that fact and, if aware of it, an address which would be appropriate.</w:t>
      </w:r>
    </w:p>
    <w:p w:rsidR="005C2AB5" w:rsidRPr="001562B8" w:rsidRDefault="005C2AB5" w:rsidP="00137B0F">
      <w:pPr>
        <w:tabs>
          <w:tab w:val="left" w:pos="1843"/>
        </w:tabs>
        <w:autoSpaceDE w:val="0"/>
        <w:autoSpaceDN w:val="0"/>
        <w:adjustRightInd w:val="0"/>
        <w:spacing w:before="120"/>
        <w:ind w:left="1418" w:right="282"/>
        <w:rPr>
          <w:rFonts w:ascii="Book Antiqua" w:hAnsi="Book Antiqua" w:cs="Times-Roman"/>
          <w:sz w:val="22"/>
          <w:szCs w:val="22"/>
        </w:rPr>
      </w:pPr>
      <w:r w:rsidRPr="001562B8">
        <w:rPr>
          <w:rFonts w:ascii="Book Antiqua" w:hAnsi="Book Antiqua" w:cs="Times-Roman"/>
          <w:sz w:val="22"/>
          <w:szCs w:val="22"/>
        </w:rPr>
        <w:t>(4)</w:t>
      </w:r>
      <w:r w:rsidR="00137B0F">
        <w:rPr>
          <w:rFonts w:ascii="Book Antiqua" w:hAnsi="Book Antiqua" w:cs="Times-Roman"/>
          <w:sz w:val="22"/>
          <w:szCs w:val="22"/>
        </w:rPr>
        <w:tab/>
      </w:r>
      <w:r w:rsidRPr="001562B8">
        <w:rPr>
          <w:rFonts w:ascii="Book Antiqua" w:hAnsi="Book Antiqua" w:cs="Times-Roman"/>
          <w:sz w:val="22"/>
          <w:szCs w:val="22"/>
        </w:rPr>
        <w:t xml:space="preserve">If any document is provided to a person who has notified the </w:t>
      </w:r>
      <w:r w:rsidR="00DD04D4">
        <w:rPr>
          <w:rFonts w:ascii="Book Antiqua" w:hAnsi="Book Antiqua" w:cs="Times-Roman"/>
          <w:sz w:val="22"/>
          <w:szCs w:val="22"/>
        </w:rPr>
        <w:t>Tribunal</w:t>
      </w:r>
      <w:r w:rsidRPr="001562B8">
        <w:rPr>
          <w:rFonts w:ascii="Book Antiqua" w:hAnsi="Book Antiqua" w:cs="Times-Roman"/>
          <w:sz w:val="22"/>
          <w:szCs w:val="22"/>
        </w:rPr>
        <w:t xml:space="preserve"> that they are acting as</w:t>
      </w:r>
      <w:r w:rsidR="00137B0F">
        <w:rPr>
          <w:rFonts w:ascii="Book Antiqua" w:hAnsi="Book Antiqua" w:cs="Times-Roman"/>
          <w:sz w:val="22"/>
          <w:szCs w:val="22"/>
        </w:rPr>
        <w:t xml:space="preserve"> </w:t>
      </w:r>
      <w:r w:rsidRPr="001562B8">
        <w:rPr>
          <w:rFonts w:ascii="Book Antiqua" w:hAnsi="Book Antiqua" w:cs="Times-Roman"/>
          <w:sz w:val="22"/>
          <w:szCs w:val="22"/>
        </w:rPr>
        <w:t>the representative of a party, it shall be deemed to have been provided to that party.</w:t>
      </w:r>
    </w:p>
    <w:p w:rsidR="005C2AB5" w:rsidRPr="001562B8" w:rsidRDefault="005C2AB5" w:rsidP="00137B0F">
      <w:pPr>
        <w:tabs>
          <w:tab w:val="left" w:pos="1843"/>
        </w:tabs>
        <w:autoSpaceDE w:val="0"/>
        <w:autoSpaceDN w:val="0"/>
        <w:adjustRightInd w:val="0"/>
        <w:spacing w:before="120"/>
        <w:ind w:left="1418" w:right="282"/>
        <w:rPr>
          <w:rFonts w:ascii="Book Antiqua" w:hAnsi="Book Antiqua" w:cs="Times-Roman"/>
          <w:sz w:val="22"/>
          <w:szCs w:val="22"/>
        </w:rPr>
      </w:pPr>
      <w:r w:rsidRPr="001562B8">
        <w:rPr>
          <w:rFonts w:ascii="Book Antiqua" w:hAnsi="Book Antiqua" w:cs="Times-Roman"/>
          <w:sz w:val="22"/>
          <w:szCs w:val="22"/>
        </w:rPr>
        <w:t>(5)</w:t>
      </w:r>
      <w:r w:rsidR="00137B0F">
        <w:rPr>
          <w:rFonts w:ascii="Book Antiqua" w:hAnsi="Book Antiqua" w:cs="Times-Roman"/>
          <w:sz w:val="22"/>
          <w:szCs w:val="22"/>
        </w:rPr>
        <w:tab/>
      </w:r>
      <w:r w:rsidRPr="001562B8">
        <w:rPr>
          <w:rFonts w:ascii="Book Antiqua" w:hAnsi="Book Antiqua" w:cs="Times-Roman"/>
          <w:sz w:val="22"/>
          <w:szCs w:val="22"/>
        </w:rPr>
        <w:t>Subject to paragraph (6)—</w:t>
      </w:r>
    </w:p>
    <w:p w:rsidR="005C2AB5" w:rsidRPr="001562B8" w:rsidRDefault="005C2AB5" w:rsidP="00137B0F">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(a)</w:t>
      </w:r>
      <w:r w:rsidR="00137B0F">
        <w:rPr>
          <w:rFonts w:ascii="Book Antiqua" w:hAnsi="Book Antiqua" w:cs="Times-Roman"/>
          <w:sz w:val="22"/>
          <w:szCs w:val="22"/>
        </w:rPr>
        <w:tab/>
      </w:r>
      <w:r w:rsidRPr="001562B8">
        <w:rPr>
          <w:rFonts w:ascii="Book Antiqua" w:hAnsi="Book Antiqua" w:cs="Times-Roman"/>
          <w:sz w:val="22"/>
          <w:szCs w:val="22"/>
        </w:rPr>
        <w:t xml:space="preserve">any notice of appeal or application notice provided to the </w:t>
      </w:r>
      <w:r w:rsidR="00DD04D4">
        <w:rPr>
          <w:rFonts w:ascii="Book Antiqua" w:hAnsi="Book Antiqua" w:cs="Times-Roman"/>
          <w:sz w:val="22"/>
          <w:szCs w:val="22"/>
        </w:rPr>
        <w:t>Tribunal</w:t>
      </w:r>
      <w:r w:rsidRPr="001562B8">
        <w:rPr>
          <w:rFonts w:ascii="Book Antiqua" w:hAnsi="Book Antiqua" w:cs="Times-Roman"/>
          <w:sz w:val="22"/>
          <w:szCs w:val="22"/>
        </w:rPr>
        <w:t xml:space="preserve"> must be completed in</w:t>
      </w:r>
      <w:r w:rsidR="00137B0F">
        <w:rPr>
          <w:rFonts w:ascii="Book Antiqua" w:hAnsi="Book Antiqua" w:cs="Times-Roman"/>
          <w:sz w:val="22"/>
          <w:szCs w:val="22"/>
        </w:rPr>
        <w:t xml:space="preserve"> </w:t>
      </w:r>
      <w:r w:rsidRPr="001562B8">
        <w:rPr>
          <w:rFonts w:ascii="Book Antiqua" w:hAnsi="Book Antiqua" w:cs="Times-Roman"/>
          <w:sz w:val="22"/>
          <w:szCs w:val="22"/>
        </w:rPr>
        <w:t>English; and</w:t>
      </w:r>
    </w:p>
    <w:p w:rsidR="005C2AB5" w:rsidRPr="001562B8" w:rsidRDefault="005C2AB5" w:rsidP="00137B0F">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(b)</w:t>
      </w:r>
      <w:r w:rsidR="00137B0F">
        <w:rPr>
          <w:rFonts w:ascii="Book Antiqua" w:hAnsi="Book Antiqua" w:cs="Times-Roman"/>
          <w:sz w:val="22"/>
          <w:szCs w:val="22"/>
        </w:rPr>
        <w:tab/>
      </w:r>
      <w:r w:rsidRPr="001562B8">
        <w:rPr>
          <w:rFonts w:ascii="Book Antiqua" w:hAnsi="Book Antiqua" w:cs="Times-Roman"/>
          <w:sz w:val="22"/>
          <w:szCs w:val="22"/>
        </w:rPr>
        <w:t xml:space="preserve">if a document provided to the </w:t>
      </w:r>
      <w:r w:rsidR="00DD04D4">
        <w:rPr>
          <w:rFonts w:ascii="Book Antiqua" w:hAnsi="Book Antiqua" w:cs="Times-Roman"/>
          <w:sz w:val="22"/>
          <w:szCs w:val="22"/>
        </w:rPr>
        <w:t>Tribunal</w:t>
      </w:r>
      <w:r w:rsidRPr="001562B8">
        <w:rPr>
          <w:rFonts w:ascii="Book Antiqua" w:hAnsi="Book Antiqua" w:cs="Times-Roman"/>
          <w:sz w:val="22"/>
          <w:szCs w:val="22"/>
        </w:rPr>
        <w:t xml:space="preserve"> is not written in English, it must be accompanied</w:t>
      </w:r>
      <w:r w:rsidR="00137B0F">
        <w:rPr>
          <w:rFonts w:ascii="Book Antiqua" w:hAnsi="Book Antiqua" w:cs="Times-Roman"/>
          <w:sz w:val="22"/>
          <w:szCs w:val="22"/>
        </w:rPr>
        <w:t xml:space="preserve"> </w:t>
      </w:r>
      <w:r w:rsidRPr="001562B8">
        <w:rPr>
          <w:rFonts w:ascii="Book Antiqua" w:hAnsi="Book Antiqua" w:cs="Times-Roman"/>
          <w:sz w:val="22"/>
          <w:szCs w:val="22"/>
        </w:rPr>
        <w:t>by an English translation.</w:t>
      </w:r>
    </w:p>
    <w:p w:rsidR="005C2AB5" w:rsidRPr="001562B8" w:rsidRDefault="005C2AB5" w:rsidP="00137B0F">
      <w:pPr>
        <w:tabs>
          <w:tab w:val="left" w:pos="1843"/>
        </w:tabs>
        <w:autoSpaceDE w:val="0"/>
        <w:autoSpaceDN w:val="0"/>
        <w:adjustRightInd w:val="0"/>
        <w:spacing w:before="120"/>
        <w:ind w:left="1418" w:right="282"/>
        <w:rPr>
          <w:rFonts w:ascii="Book Antiqua" w:hAnsi="Book Antiqua" w:cs="Times-Roman"/>
          <w:sz w:val="22"/>
          <w:szCs w:val="22"/>
        </w:rPr>
      </w:pPr>
      <w:r w:rsidRPr="001562B8">
        <w:rPr>
          <w:rFonts w:ascii="Book Antiqua" w:hAnsi="Book Antiqua" w:cs="Times-Roman"/>
          <w:sz w:val="22"/>
          <w:szCs w:val="22"/>
        </w:rPr>
        <w:t>(6)</w:t>
      </w:r>
      <w:r w:rsidR="00137B0F">
        <w:rPr>
          <w:rFonts w:ascii="Book Antiqua" w:hAnsi="Book Antiqua" w:cs="Times-Roman"/>
          <w:sz w:val="22"/>
          <w:szCs w:val="22"/>
        </w:rPr>
        <w:tab/>
      </w:r>
      <w:r w:rsidRPr="001562B8">
        <w:rPr>
          <w:rFonts w:ascii="Book Antiqua" w:hAnsi="Book Antiqua" w:cs="Times-Roman"/>
          <w:sz w:val="22"/>
          <w:szCs w:val="22"/>
        </w:rPr>
        <w:t>In proceedings that are in Wales or have a connection with Wales, a document or translation</w:t>
      </w:r>
      <w:r w:rsidR="00137B0F">
        <w:rPr>
          <w:rFonts w:ascii="Book Antiqua" w:hAnsi="Book Antiqua" w:cs="Times-Roman"/>
          <w:sz w:val="22"/>
          <w:szCs w:val="22"/>
        </w:rPr>
        <w:t xml:space="preserve"> </w:t>
      </w:r>
      <w:r w:rsidRPr="001562B8">
        <w:rPr>
          <w:rFonts w:ascii="Book Antiqua" w:hAnsi="Book Antiqua" w:cs="Times-Roman"/>
          <w:sz w:val="22"/>
          <w:szCs w:val="22"/>
        </w:rPr>
        <w:t xml:space="preserve">may be provided to the </w:t>
      </w:r>
      <w:r w:rsidR="00DD04D4">
        <w:rPr>
          <w:rFonts w:ascii="Book Antiqua" w:hAnsi="Book Antiqua" w:cs="Times-Roman"/>
          <w:sz w:val="22"/>
          <w:szCs w:val="22"/>
        </w:rPr>
        <w:t>Tribunal</w:t>
      </w:r>
      <w:r w:rsidRPr="001562B8">
        <w:rPr>
          <w:rFonts w:ascii="Book Antiqua" w:hAnsi="Book Antiqua" w:cs="Times-Roman"/>
          <w:sz w:val="22"/>
          <w:szCs w:val="22"/>
        </w:rPr>
        <w:t xml:space="preserve"> in Welsh.</w:t>
      </w:r>
    </w:p>
    <w:p w:rsidR="005C2AB5" w:rsidRPr="00DF506A" w:rsidRDefault="005C2AB5" w:rsidP="00DF506A">
      <w:pPr>
        <w:numPr>
          <w:ilvl w:val="0"/>
          <w:numId w:val="3"/>
        </w:numPr>
        <w:spacing w:before="240"/>
        <w:jc w:val="both"/>
        <w:rPr>
          <w:rFonts w:ascii="Book Antiqua" w:hAnsi="Book Antiqua" w:cs="Arial"/>
        </w:rPr>
      </w:pPr>
      <w:r w:rsidRPr="00DF506A">
        <w:rPr>
          <w:rFonts w:ascii="Book Antiqua" w:hAnsi="Book Antiqua" w:cs="Arial"/>
        </w:rPr>
        <w:t>Evidence and submissions</w:t>
      </w:r>
    </w:p>
    <w:p w:rsidR="005C2AB5" w:rsidRPr="001562B8" w:rsidRDefault="005C2AB5" w:rsidP="00137B0F">
      <w:pPr>
        <w:tabs>
          <w:tab w:val="left" w:pos="1843"/>
        </w:tabs>
        <w:autoSpaceDE w:val="0"/>
        <w:autoSpaceDN w:val="0"/>
        <w:adjustRightInd w:val="0"/>
        <w:spacing w:before="120"/>
        <w:ind w:left="1418" w:right="282" w:hanging="425"/>
        <w:rPr>
          <w:rFonts w:ascii="Book Antiqua" w:hAnsi="Book Antiqua" w:cs="Times-Roman"/>
          <w:sz w:val="22"/>
          <w:szCs w:val="22"/>
        </w:rPr>
      </w:pPr>
      <w:r w:rsidRPr="001562B8">
        <w:rPr>
          <w:rFonts w:ascii="Book Antiqua" w:hAnsi="Book Antiqua" w:cs="Times-Bold"/>
          <w:b/>
          <w:bCs/>
          <w:sz w:val="22"/>
          <w:szCs w:val="22"/>
        </w:rPr>
        <w:t>14.</w:t>
      </w:r>
      <w:r w:rsidR="00137B0F">
        <w:rPr>
          <w:rFonts w:ascii="Book Antiqua" w:hAnsi="Book Antiqua" w:cs="Times-Roman"/>
          <w:sz w:val="22"/>
          <w:szCs w:val="22"/>
        </w:rPr>
        <w:t xml:space="preserve"> -</w:t>
      </w:r>
      <w:r w:rsidR="00137B0F">
        <w:rPr>
          <w:rFonts w:ascii="Book Antiqua" w:hAnsi="Book Antiqua" w:cs="Times-Roman"/>
          <w:sz w:val="22"/>
          <w:szCs w:val="22"/>
        </w:rPr>
        <w:tab/>
      </w:r>
      <w:r w:rsidRPr="001562B8">
        <w:rPr>
          <w:rFonts w:ascii="Book Antiqua" w:hAnsi="Book Antiqua" w:cs="Times-Roman"/>
          <w:sz w:val="22"/>
          <w:szCs w:val="22"/>
        </w:rPr>
        <w:t>(1)</w:t>
      </w:r>
      <w:r w:rsidR="00137B0F">
        <w:rPr>
          <w:rFonts w:ascii="Book Antiqua" w:hAnsi="Book Antiqua" w:cs="Times-Roman"/>
          <w:sz w:val="22"/>
          <w:szCs w:val="22"/>
        </w:rPr>
        <w:tab/>
      </w:r>
      <w:r w:rsidRPr="001562B8">
        <w:rPr>
          <w:rFonts w:ascii="Book Antiqua" w:hAnsi="Book Antiqua" w:cs="Times-Roman"/>
          <w:sz w:val="22"/>
          <w:szCs w:val="22"/>
        </w:rPr>
        <w:t>Without restriction on the general powers in rule 4 (case management powers), the</w:t>
      </w:r>
      <w:r w:rsidR="00137B0F">
        <w:rPr>
          <w:rFonts w:ascii="Book Antiqua" w:hAnsi="Book Antiqua" w:cs="Times-Roman"/>
          <w:sz w:val="22"/>
          <w:szCs w:val="22"/>
        </w:rPr>
        <w:t xml:space="preserve"> </w:t>
      </w:r>
      <w:r w:rsidR="00DD04D4">
        <w:rPr>
          <w:rFonts w:ascii="Book Antiqua" w:hAnsi="Book Antiqua" w:cs="Times-Roman"/>
          <w:sz w:val="22"/>
          <w:szCs w:val="22"/>
        </w:rPr>
        <w:t>Tribunal</w:t>
      </w:r>
      <w:r w:rsidRPr="001562B8">
        <w:rPr>
          <w:rFonts w:ascii="Book Antiqua" w:hAnsi="Book Antiqua" w:cs="Times-Roman"/>
          <w:sz w:val="22"/>
          <w:szCs w:val="22"/>
        </w:rPr>
        <w:t xml:space="preserve"> may give directions as to—</w:t>
      </w:r>
    </w:p>
    <w:p w:rsidR="005C2AB5" w:rsidRPr="001562B8" w:rsidRDefault="005C2AB5" w:rsidP="00137B0F">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(a)</w:t>
      </w:r>
      <w:r w:rsidR="00137B0F">
        <w:rPr>
          <w:rFonts w:ascii="Book Antiqua" w:hAnsi="Book Antiqua" w:cs="Times-Roman"/>
          <w:sz w:val="22"/>
          <w:szCs w:val="22"/>
        </w:rPr>
        <w:tab/>
      </w:r>
      <w:r w:rsidRPr="001562B8">
        <w:rPr>
          <w:rFonts w:ascii="Book Antiqua" w:hAnsi="Book Antiqua" w:cs="Times-Roman"/>
          <w:sz w:val="22"/>
          <w:szCs w:val="22"/>
        </w:rPr>
        <w:t>issues on which it requires evidence or submissions;</w:t>
      </w:r>
    </w:p>
    <w:p w:rsidR="005C2AB5" w:rsidRPr="001562B8" w:rsidRDefault="005C2AB5" w:rsidP="00137B0F">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(b)</w:t>
      </w:r>
      <w:r w:rsidR="00137B0F">
        <w:rPr>
          <w:rFonts w:ascii="Book Antiqua" w:hAnsi="Book Antiqua" w:cs="Times-Roman"/>
          <w:sz w:val="22"/>
          <w:szCs w:val="22"/>
        </w:rPr>
        <w:tab/>
      </w:r>
      <w:r w:rsidRPr="001562B8">
        <w:rPr>
          <w:rFonts w:ascii="Book Antiqua" w:hAnsi="Book Antiqua" w:cs="Times-Roman"/>
          <w:sz w:val="22"/>
          <w:szCs w:val="22"/>
        </w:rPr>
        <w:t>the nature of the evidence or submissions it requires;</w:t>
      </w:r>
    </w:p>
    <w:p w:rsidR="005C2AB5" w:rsidRPr="001562B8" w:rsidRDefault="005C2AB5" w:rsidP="00137B0F">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(c)</w:t>
      </w:r>
      <w:r w:rsidR="00137B0F">
        <w:rPr>
          <w:rFonts w:ascii="Book Antiqua" w:hAnsi="Book Antiqua" w:cs="Times-Roman"/>
          <w:sz w:val="22"/>
          <w:szCs w:val="22"/>
        </w:rPr>
        <w:tab/>
      </w:r>
      <w:r w:rsidRPr="001562B8">
        <w:rPr>
          <w:rFonts w:ascii="Book Antiqua" w:hAnsi="Book Antiqua" w:cs="Times-Roman"/>
          <w:sz w:val="22"/>
          <w:szCs w:val="22"/>
        </w:rPr>
        <w:t>whether the parties are permitted or required to provide expert evidence;</w:t>
      </w:r>
    </w:p>
    <w:p w:rsidR="005C2AB5" w:rsidRPr="001562B8" w:rsidRDefault="005C2AB5" w:rsidP="00137B0F">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(d)</w:t>
      </w:r>
      <w:r w:rsidR="00137B0F">
        <w:rPr>
          <w:rFonts w:ascii="Book Antiqua" w:hAnsi="Book Antiqua" w:cs="Times-Roman"/>
          <w:sz w:val="22"/>
          <w:szCs w:val="22"/>
        </w:rPr>
        <w:tab/>
      </w:r>
      <w:r w:rsidRPr="001562B8">
        <w:rPr>
          <w:rFonts w:ascii="Book Antiqua" w:hAnsi="Book Antiqua" w:cs="Times-Roman"/>
          <w:sz w:val="22"/>
          <w:szCs w:val="22"/>
        </w:rPr>
        <w:t>any limit on the number of witnesses whose evidence a party may put forward, whether in</w:t>
      </w:r>
      <w:r w:rsidR="00137B0F">
        <w:rPr>
          <w:rFonts w:ascii="Book Antiqua" w:hAnsi="Book Antiqua" w:cs="Times-Roman"/>
          <w:sz w:val="22"/>
          <w:szCs w:val="22"/>
        </w:rPr>
        <w:t xml:space="preserve"> </w:t>
      </w:r>
      <w:r w:rsidRPr="001562B8">
        <w:rPr>
          <w:rFonts w:ascii="Book Antiqua" w:hAnsi="Book Antiqua" w:cs="Times-Roman"/>
          <w:sz w:val="22"/>
          <w:szCs w:val="22"/>
        </w:rPr>
        <w:t>relation to a particular issue or generally;</w:t>
      </w:r>
    </w:p>
    <w:p w:rsidR="005C2AB5" w:rsidRPr="001562B8" w:rsidRDefault="005C2AB5" w:rsidP="00137B0F">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(e)</w:t>
      </w:r>
      <w:r w:rsidR="00137B0F">
        <w:rPr>
          <w:rFonts w:ascii="Book Antiqua" w:hAnsi="Book Antiqua" w:cs="Times-Roman"/>
          <w:sz w:val="22"/>
          <w:szCs w:val="22"/>
        </w:rPr>
        <w:tab/>
      </w:r>
      <w:r w:rsidRPr="001562B8">
        <w:rPr>
          <w:rFonts w:ascii="Book Antiqua" w:hAnsi="Book Antiqua" w:cs="Times-Roman"/>
          <w:sz w:val="22"/>
          <w:szCs w:val="22"/>
        </w:rPr>
        <w:t>the manner in which any evidence or submissions are to be provided, which may include</w:t>
      </w:r>
      <w:r w:rsidR="00137B0F">
        <w:rPr>
          <w:rFonts w:ascii="Book Antiqua" w:hAnsi="Book Antiqua" w:cs="Times-Roman"/>
          <w:sz w:val="22"/>
          <w:szCs w:val="22"/>
        </w:rPr>
        <w:t xml:space="preserve"> </w:t>
      </w:r>
      <w:r w:rsidRPr="001562B8">
        <w:rPr>
          <w:rFonts w:ascii="Book Antiqua" w:hAnsi="Book Antiqua" w:cs="Times-Roman"/>
          <w:sz w:val="22"/>
          <w:szCs w:val="22"/>
        </w:rPr>
        <w:t>a direction for them to be given—</w:t>
      </w:r>
    </w:p>
    <w:p w:rsidR="005C2AB5" w:rsidRPr="001562B8" w:rsidRDefault="00137B0F" w:rsidP="00137B0F">
      <w:pPr>
        <w:tabs>
          <w:tab w:val="left" w:pos="2694"/>
        </w:tabs>
        <w:autoSpaceDE w:val="0"/>
        <w:autoSpaceDN w:val="0"/>
        <w:adjustRightInd w:val="0"/>
        <w:spacing w:before="120"/>
        <w:ind w:left="2268" w:right="282"/>
        <w:rPr>
          <w:rFonts w:ascii="Book Antiqua" w:hAnsi="Book Antiqua" w:cs="Times-Roman"/>
          <w:sz w:val="22"/>
          <w:szCs w:val="22"/>
        </w:rPr>
      </w:pPr>
      <w:r>
        <w:rPr>
          <w:rFonts w:ascii="Book Antiqua" w:hAnsi="Book Antiqua" w:cs="Times-Roman"/>
          <w:sz w:val="22"/>
          <w:szCs w:val="22"/>
        </w:rPr>
        <w:t>(</w:t>
      </w:r>
      <w:proofErr w:type="spellStart"/>
      <w:r>
        <w:rPr>
          <w:rFonts w:ascii="Book Antiqua" w:hAnsi="Book Antiqua" w:cs="Times-Roman"/>
          <w:sz w:val="22"/>
          <w:szCs w:val="22"/>
        </w:rPr>
        <w:t>i</w:t>
      </w:r>
      <w:proofErr w:type="spellEnd"/>
      <w:r>
        <w:rPr>
          <w:rFonts w:ascii="Book Antiqua" w:hAnsi="Book Antiqua" w:cs="Times-Roman"/>
          <w:sz w:val="22"/>
          <w:szCs w:val="22"/>
        </w:rPr>
        <w:t>)</w:t>
      </w:r>
      <w:r>
        <w:rPr>
          <w:rFonts w:ascii="Book Antiqua" w:hAnsi="Book Antiqua" w:cs="Times-Roman"/>
          <w:sz w:val="22"/>
          <w:szCs w:val="22"/>
        </w:rPr>
        <w:tab/>
      </w:r>
      <w:r w:rsidR="005C2AB5" w:rsidRPr="001562B8">
        <w:rPr>
          <w:rFonts w:ascii="Book Antiqua" w:hAnsi="Book Antiqua" w:cs="Times-Roman"/>
          <w:sz w:val="22"/>
          <w:szCs w:val="22"/>
        </w:rPr>
        <w:t>orally at a hearing; or</w:t>
      </w:r>
    </w:p>
    <w:p w:rsidR="005C2AB5" w:rsidRPr="001562B8" w:rsidRDefault="00137B0F" w:rsidP="00137B0F">
      <w:pPr>
        <w:tabs>
          <w:tab w:val="left" w:pos="2694"/>
        </w:tabs>
        <w:autoSpaceDE w:val="0"/>
        <w:autoSpaceDN w:val="0"/>
        <w:adjustRightInd w:val="0"/>
        <w:spacing w:before="120"/>
        <w:ind w:left="2268" w:right="282"/>
        <w:rPr>
          <w:rFonts w:ascii="Book Antiqua" w:hAnsi="Book Antiqua" w:cs="Times-Roman"/>
          <w:sz w:val="22"/>
          <w:szCs w:val="22"/>
        </w:rPr>
      </w:pPr>
      <w:r>
        <w:rPr>
          <w:rFonts w:ascii="Book Antiqua" w:hAnsi="Book Antiqua" w:cs="Times-Roman"/>
          <w:sz w:val="22"/>
          <w:szCs w:val="22"/>
        </w:rPr>
        <w:t>(ii)</w:t>
      </w:r>
      <w:r>
        <w:rPr>
          <w:rFonts w:ascii="Book Antiqua" w:hAnsi="Book Antiqua" w:cs="Times-Roman"/>
          <w:sz w:val="22"/>
          <w:szCs w:val="22"/>
        </w:rPr>
        <w:tab/>
      </w:r>
      <w:r w:rsidR="005C2AB5" w:rsidRPr="001562B8">
        <w:rPr>
          <w:rFonts w:ascii="Book Antiqua" w:hAnsi="Book Antiqua" w:cs="Times-Roman"/>
          <w:sz w:val="22"/>
          <w:szCs w:val="22"/>
        </w:rPr>
        <w:t>by witness statement or written submissions; and</w:t>
      </w:r>
    </w:p>
    <w:p w:rsidR="005C2AB5" w:rsidRPr="001562B8" w:rsidRDefault="005C2AB5" w:rsidP="00137B0F">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(f)</w:t>
      </w:r>
      <w:r w:rsidR="00137B0F">
        <w:rPr>
          <w:rFonts w:ascii="Book Antiqua" w:hAnsi="Book Antiqua" w:cs="Times-Roman"/>
          <w:sz w:val="22"/>
          <w:szCs w:val="22"/>
        </w:rPr>
        <w:tab/>
      </w:r>
      <w:r w:rsidRPr="001562B8">
        <w:rPr>
          <w:rFonts w:ascii="Book Antiqua" w:hAnsi="Book Antiqua" w:cs="Times-Roman"/>
          <w:sz w:val="22"/>
          <w:szCs w:val="22"/>
        </w:rPr>
        <w:t>the time at which any evidence or submissions are to be provided.</w:t>
      </w:r>
    </w:p>
    <w:p w:rsidR="005C2AB5" w:rsidRPr="001562B8" w:rsidRDefault="00137B0F" w:rsidP="00137B0F">
      <w:pPr>
        <w:tabs>
          <w:tab w:val="left" w:pos="1843"/>
        </w:tabs>
        <w:autoSpaceDE w:val="0"/>
        <w:autoSpaceDN w:val="0"/>
        <w:adjustRightInd w:val="0"/>
        <w:spacing w:before="120"/>
        <w:ind w:left="1418" w:right="282"/>
        <w:rPr>
          <w:rFonts w:ascii="Book Antiqua" w:hAnsi="Book Antiqua" w:cs="Times-Roman"/>
          <w:sz w:val="22"/>
          <w:szCs w:val="22"/>
        </w:rPr>
      </w:pPr>
      <w:r>
        <w:rPr>
          <w:rFonts w:ascii="Book Antiqua" w:hAnsi="Book Antiqua" w:cs="Times-Roman"/>
          <w:sz w:val="22"/>
          <w:szCs w:val="22"/>
        </w:rPr>
        <w:lastRenderedPageBreak/>
        <w:t>(2)</w:t>
      </w:r>
      <w:r>
        <w:rPr>
          <w:rFonts w:ascii="Book Antiqua" w:hAnsi="Book Antiqua" w:cs="Times-Roman"/>
          <w:sz w:val="22"/>
          <w:szCs w:val="22"/>
        </w:rPr>
        <w:tab/>
      </w:r>
      <w:r w:rsidR="005C2AB5" w:rsidRPr="001562B8">
        <w:rPr>
          <w:rFonts w:ascii="Book Antiqua" w:hAnsi="Book Antiqua" w:cs="Times-Roman"/>
          <w:sz w:val="22"/>
          <w:szCs w:val="22"/>
        </w:rPr>
        <w:t xml:space="preserve">The </w:t>
      </w:r>
      <w:r w:rsidR="00DD04D4">
        <w:rPr>
          <w:rFonts w:ascii="Book Antiqua" w:hAnsi="Book Antiqua" w:cs="Times-Roman"/>
          <w:sz w:val="22"/>
          <w:szCs w:val="22"/>
        </w:rPr>
        <w:t>Tribunal</w:t>
      </w:r>
      <w:r w:rsidR="005C2AB5" w:rsidRPr="001562B8">
        <w:rPr>
          <w:rFonts w:ascii="Book Antiqua" w:hAnsi="Book Antiqua" w:cs="Times-Roman"/>
          <w:sz w:val="22"/>
          <w:szCs w:val="22"/>
        </w:rPr>
        <w:t xml:space="preserve"> may admit evidence whether or not—</w:t>
      </w:r>
    </w:p>
    <w:p w:rsidR="005C2AB5" w:rsidRPr="001562B8" w:rsidRDefault="005C2AB5" w:rsidP="00137B0F">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(a)</w:t>
      </w:r>
      <w:r w:rsidR="00137B0F">
        <w:rPr>
          <w:rFonts w:ascii="Book Antiqua" w:hAnsi="Book Antiqua" w:cs="Times-Roman"/>
          <w:sz w:val="22"/>
          <w:szCs w:val="22"/>
        </w:rPr>
        <w:tab/>
      </w:r>
      <w:r w:rsidRPr="001562B8">
        <w:rPr>
          <w:rFonts w:ascii="Book Antiqua" w:hAnsi="Book Antiqua" w:cs="Times-Roman"/>
          <w:sz w:val="22"/>
          <w:szCs w:val="22"/>
        </w:rPr>
        <w:t>the evidence would be admissible in a civil trial in the United Kingdom; or</w:t>
      </w:r>
    </w:p>
    <w:p w:rsidR="005C2AB5" w:rsidRPr="001562B8" w:rsidRDefault="005C2AB5" w:rsidP="00137B0F">
      <w:pPr>
        <w:tabs>
          <w:tab w:val="left" w:pos="2268"/>
        </w:tabs>
        <w:autoSpaceDE w:val="0"/>
        <w:autoSpaceDN w:val="0"/>
        <w:adjustRightInd w:val="0"/>
        <w:spacing w:before="120"/>
        <w:ind w:left="1843" w:right="282"/>
        <w:rPr>
          <w:rFonts w:ascii="Book Antiqua" w:hAnsi="Book Antiqua" w:cs="Times-Roman"/>
          <w:sz w:val="22"/>
          <w:szCs w:val="22"/>
        </w:rPr>
      </w:pPr>
      <w:r w:rsidRPr="001562B8">
        <w:rPr>
          <w:rFonts w:ascii="Book Antiqua" w:hAnsi="Book Antiqua" w:cs="Times-Roman"/>
          <w:sz w:val="22"/>
          <w:szCs w:val="22"/>
        </w:rPr>
        <w:t>(b)</w:t>
      </w:r>
      <w:r w:rsidR="00137B0F">
        <w:rPr>
          <w:rFonts w:ascii="Book Antiqua" w:hAnsi="Book Antiqua" w:cs="Times-Roman"/>
          <w:sz w:val="22"/>
          <w:szCs w:val="22"/>
        </w:rPr>
        <w:tab/>
      </w:r>
      <w:r w:rsidRPr="001562B8">
        <w:rPr>
          <w:rFonts w:ascii="Book Antiqua" w:hAnsi="Book Antiqua" w:cs="Times-Roman"/>
          <w:sz w:val="22"/>
          <w:szCs w:val="22"/>
        </w:rPr>
        <w:t>subject to section 85</w:t>
      </w:r>
      <w:proofErr w:type="gramStart"/>
      <w:r w:rsidRPr="001562B8">
        <w:rPr>
          <w:rFonts w:ascii="Book Antiqua" w:hAnsi="Book Antiqua" w:cs="Times-Roman"/>
          <w:sz w:val="22"/>
          <w:szCs w:val="22"/>
        </w:rPr>
        <w:t>A(</w:t>
      </w:r>
      <w:proofErr w:type="gramEnd"/>
      <w:r w:rsidRPr="001562B8">
        <w:rPr>
          <w:rFonts w:ascii="Book Antiqua" w:hAnsi="Book Antiqua" w:cs="Times-Roman"/>
          <w:sz w:val="22"/>
          <w:szCs w:val="22"/>
        </w:rPr>
        <w:t>4) of the 2002 Act, the evidence was available to the decision</w:t>
      </w:r>
      <w:r w:rsidR="00137B0F">
        <w:rPr>
          <w:rFonts w:ascii="Book Antiqua" w:hAnsi="Book Antiqua" w:cs="Times-Roman"/>
          <w:sz w:val="22"/>
          <w:szCs w:val="22"/>
        </w:rPr>
        <w:t xml:space="preserve"> </w:t>
      </w:r>
      <w:r w:rsidRPr="001562B8">
        <w:rPr>
          <w:rFonts w:ascii="Book Antiqua" w:hAnsi="Book Antiqua" w:cs="Times-Roman"/>
          <w:sz w:val="22"/>
          <w:szCs w:val="22"/>
        </w:rPr>
        <w:t>maker.</w:t>
      </w:r>
    </w:p>
    <w:p w:rsidR="005C2AB5" w:rsidRPr="001562B8" w:rsidRDefault="00137B0F" w:rsidP="00137B0F">
      <w:pPr>
        <w:tabs>
          <w:tab w:val="left" w:pos="1843"/>
        </w:tabs>
        <w:autoSpaceDE w:val="0"/>
        <w:autoSpaceDN w:val="0"/>
        <w:adjustRightInd w:val="0"/>
        <w:spacing w:before="120"/>
        <w:ind w:left="1418" w:right="282"/>
        <w:rPr>
          <w:rFonts w:ascii="Book Antiqua" w:hAnsi="Book Antiqua"/>
          <w:sz w:val="22"/>
          <w:szCs w:val="22"/>
        </w:rPr>
      </w:pPr>
      <w:r>
        <w:rPr>
          <w:rFonts w:ascii="Book Antiqua" w:hAnsi="Book Antiqua" w:cs="Times-Roman"/>
          <w:sz w:val="22"/>
          <w:szCs w:val="22"/>
        </w:rPr>
        <w:t>(3)</w:t>
      </w:r>
      <w:r>
        <w:rPr>
          <w:rFonts w:ascii="Book Antiqua" w:hAnsi="Book Antiqua" w:cs="Times-Roman"/>
          <w:sz w:val="22"/>
          <w:szCs w:val="22"/>
        </w:rPr>
        <w:tab/>
      </w:r>
      <w:r w:rsidR="005C2AB5" w:rsidRPr="001562B8">
        <w:rPr>
          <w:rFonts w:ascii="Book Antiqua" w:hAnsi="Book Antiqua" w:cs="Times-Roman"/>
          <w:sz w:val="22"/>
          <w:szCs w:val="22"/>
        </w:rPr>
        <w:t xml:space="preserve">The </w:t>
      </w:r>
      <w:r w:rsidR="00DD04D4">
        <w:rPr>
          <w:rFonts w:ascii="Book Antiqua" w:hAnsi="Book Antiqua" w:cs="Times-Roman"/>
          <w:sz w:val="22"/>
          <w:szCs w:val="22"/>
        </w:rPr>
        <w:t>Tribunal</w:t>
      </w:r>
      <w:r w:rsidR="005C2AB5" w:rsidRPr="001562B8">
        <w:rPr>
          <w:rFonts w:ascii="Book Antiqua" w:hAnsi="Book Antiqua" w:cs="Times-Roman"/>
          <w:sz w:val="22"/>
          <w:szCs w:val="22"/>
        </w:rPr>
        <w:t xml:space="preserve"> may consent to a witness giving, or require any witness to give, evidence on oath</w:t>
      </w:r>
      <w:r>
        <w:rPr>
          <w:rFonts w:ascii="Book Antiqua" w:hAnsi="Book Antiqua" w:cs="Times-Roman"/>
          <w:sz w:val="22"/>
          <w:szCs w:val="22"/>
        </w:rPr>
        <w:t xml:space="preserve"> </w:t>
      </w:r>
      <w:r w:rsidR="005C2AB5" w:rsidRPr="001562B8">
        <w:rPr>
          <w:rFonts w:ascii="Book Antiqua" w:hAnsi="Book Antiqua" w:cs="Times-Roman"/>
          <w:sz w:val="22"/>
          <w:szCs w:val="22"/>
        </w:rPr>
        <w:t>or affirmation, and may administer an oath or affirmation for that purpose.</w:t>
      </w:r>
    </w:p>
    <w:p w:rsidR="009E6699" w:rsidRPr="009E6699" w:rsidRDefault="009E6699" w:rsidP="009E6699">
      <w:pPr>
        <w:numPr>
          <w:ilvl w:val="0"/>
          <w:numId w:val="3"/>
        </w:numPr>
        <w:spacing w:before="240"/>
        <w:jc w:val="both"/>
        <w:rPr>
          <w:rFonts w:ascii="Book Antiqua" w:hAnsi="Book Antiqua" w:cs="Arial"/>
          <w:b/>
          <w:u w:val="single"/>
        </w:rPr>
      </w:pPr>
      <w:r>
        <w:rPr>
          <w:rFonts w:ascii="Book Antiqua" w:hAnsi="Book Antiqua" w:cs="Arial"/>
        </w:rPr>
        <w:t>Mr Saeed is correct that rule 15(5)(b) whilst setting out that a document must be accompanied by the translation, does not say that if it is not so submitted it is inadmissible as evidence. In my judgement the rule should be seen in the context of the rules as a whole which include wide case management provisions, which include permitting a party to provide documents (see rule 4(3) (d) which could include the document in dispute</w:t>
      </w:r>
      <w:r w:rsidR="00FA5045">
        <w:rPr>
          <w:rFonts w:ascii="Book Antiqua" w:hAnsi="Book Antiqua" w:cs="Arial"/>
        </w:rPr>
        <w:t>)</w:t>
      </w:r>
      <w:r>
        <w:rPr>
          <w:rFonts w:ascii="Book Antiqua" w:hAnsi="Book Antiqua" w:cs="Arial"/>
        </w:rPr>
        <w:t xml:space="preserve">. Furthermore rule 6 considers the failure to comply with </w:t>
      </w:r>
      <w:r w:rsidR="00FA5045">
        <w:rPr>
          <w:rFonts w:ascii="Book Antiqua" w:hAnsi="Book Antiqua" w:cs="Arial"/>
        </w:rPr>
        <w:t xml:space="preserve">the </w:t>
      </w:r>
      <w:r>
        <w:rPr>
          <w:rFonts w:ascii="Book Antiqua" w:hAnsi="Book Antiqua" w:cs="Arial"/>
        </w:rPr>
        <w:t xml:space="preserve">rules </w:t>
      </w:r>
      <w:r w:rsidR="00FA5045">
        <w:rPr>
          <w:rFonts w:ascii="Book Antiqua" w:hAnsi="Book Antiqua" w:cs="Arial"/>
        </w:rPr>
        <w:t xml:space="preserve">generally </w:t>
      </w:r>
      <w:r>
        <w:rPr>
          <w:rFonts w:ascii="Book Antiqua" w:hAnsi="Book Antiqua" w:cs="Arial"/>
        </w:rPr>
        <w:t xml:space="preserve">and the </w:t>
      </w:r>
      <w:r w:rsidR="00DD04D4">
        <w:rPr>
          <w:rFonts w:ascii="Book Antiqua" w:hAnsi="Book Antiqua" w:cs="Arial"/>
        </w:rPr>
        <w:t>Tribunal</w:t>
      </w:r>
      <w:r>
        <w:rPr>
          <w:rFonts w:ascii="Book Antiqua" w:hAnsi="Book Antiqua" w:cs="Arial"/>
        </w:rPr>
        <w:t xml:space="preserve"> has a power to waive any failure or irregularity to comply with the rules. Rule 14 (2) (a) deals with general admissibility of evidence and that the </w:t>
      </w:r>
      <w:r w:rsidR="00DD04D4">
        <w:rPr>
          <w:rFonts w:ascii="Book Antiqua" w:hAnsi="Book Antiqua" w:cs="Arial"/>
        </w:rPr>
        <w:t>Tribunal</w:t>
      </w:r>
      <w:r>
        <w:rPr>
          <w:rFonts w:ascii="Book Antiqua" w:hAnsi="Book Antiqua" w:cs="Arial"/>
        </w:rPr>
        <w:t xml:space="preserve"> may consider evidence that would not be admissible in other proceedings. All of those rules are set against the overriding objective set out at rule 2.</w:t>
      </w:r>
    </w:p>
    <w:p w:rsidR="009E6699" w:rsidRPr="009E6699" w:rsidRDefault="009E6699" w:rsidP="009E6699">
      <w:pPr>
        <w:numPr>
          <w:ilvl w:val="0"/>
          <w:numId w:val="3"/>
        </w:numPr>
        <w:spacing w:before="240"/>
        <w:jc w:val="both"/>
        <w:rPr>
          <w:rFonts w:ascii="Book Antiqua" w:hAnsi="Book Antiqua" w:cs="Arial"/>
          <w:b/>
          <w:u w:val="single"/>
        </w:rPr>
      </w:pPr>
      <w:r>
        <w:rPr>
          <w:rFonts w:ascii="Book Antiqua" w:hAnsi="Book Antiqua" w:cs="Arial"/>
        </w:rPr>
        <w:t xml:space="preserve">I consider that the submission made by Mr Jarvis has force. When looking at the procedure rules in general terms there are no strict rules as to evidence and Rule 14(2) (a) refers to admissibility of evidence and that there is power in the rules to waive any failure to comply with the rules and directions. He submitted that the inherent flexibility of the </w:t>
      </w:r>
      <w:r w:rsidR="00DD04D4">
        <w:rPr>
          <w:rFonts w:ascii="Book Antiqua" w:hAnsi="Book Antiqua" w:cs="Arial"/>
        </w:rPr>
        <w:t>Tribunal</w:t>
      </w:r>
      <w:r>
        <w:rPr>
          <w:rFonts w:ascii="Book Antiqua" w:hAnsi="Book Antiqua" w:cs="Arial"/>
        </w:rPr>
        <w:t xml:space="preserve"> is part and parcel of the </w:t>
      </w:r>
      <w:r w:rsidR="00DD04D4">
        <w:rPr>
          <w:rFonts w:ascii="Book Antiqua" w:hAnsi="Book Antiqua" w:cs="Arial"/>
        </w:rPr>
        <w:t>Tribunal</w:t>
      </w:r>
      <w:r>
        <w:rPr>
          <w:rFonts w:ascii="Book Antiqua" w:hAnsi="Book Antiqua" w:cs="Arial"/>
        </w:rPr>
        <w:t xml:space="preserve"> duties. </w:t>
      </w:r>
      <w:proofErr w:type="gramStart"/>
      <w:r>
        <w:rPr>
          <w:rFonts w:ascii="Book Antiqua" w:hAnsi="Book Antiqua" w:cs="Arial"/>
        </w:rPr>
        <w:t>Thus</w:t>
      </w:r>
      <w:proofErr w:type="gramEnd"/>
      <w:r>
        <w:rPr>
          <w:rFonts w:ascii="Book Antiqua" w:hAnsi="Book Antiqua" w:cs="Arial"/>
        </w:rPr>
        <w:t xml:space="preserve"> the document was not inadmissible per se.</w:t>
      </w:r>
    </w:p>
    <w:p w:rsidR="009E6699" w:rsidRPr="006845B9" w:rsidRDefault="009E6699" w:rsidP="009E6699">
      <w:pPr>
        <w:numPr>
          <w:ilvl w:val="0"/>
          <w:numId w:val="3"/>
        </w:numPr>
        <w:spacing w:before="240"/>
        <w:jc w:val="both"/>
        <w:rPr>
          <w:rFonts w:ascii="Book Antiqua" w:hAnsi="Book Antiqua" w:cs="Arial"/>
          <w:b/>
          <w:u w:val="single"/>
        </w:rPr>
      </w:pPr>
      <w:r>
        <w:rPr>
          <w:rFonts w:ascii="Book Antiqua" w:hAnsi="Book Antiqua" w:cs="Arial"/>
        </w:rPr>
        <w:t xml:space="preserve">I also consider that it is important to remember the context in which the document had been presented. The presenting officer relied upon the </w:t>
      </w:r>
      <w:proofErr w:type="gramStart"/>
      <w:r>
        <w:rPr>
          <w:rFonts w:ascii="Book Antiqua" w:hAnsi="Book Antiqua" w:cs="Arial"/>
        </w:rPr>
        <w:t>document  in</w:t>
      </w:r>
      <w:proofErr w:type="gramEnd"/>
      <w:r>
        <w:rPr>
          <w:rFonts w:ascii="Book Antiqua" w:hAnsi="Book Antiqua" w:cs="Arial"/>
        </w:rPr>
        <w:t xml:space="preserve"> the bundle which had a website address at the bottom of the PLO letter which was not in Chinese but is in English. Whilst the middle part of the document was in Chinese, there was no reliance upon the content of the document and the only reliance was placed on the website address given in English. The copy webpage shows the heading “</w:t>
      </w:r>
      <w:proofErr w:type="spellStart"/>
      <w:r>
        <w:rPr>
          <w:rFonts w:ascii="Book Antiqua" w:hAnsi="Book Antiqua" w:cs="Arial"/>
        </w:rPr>
        <w:t>Pingliang</w:t>
      </w:r>
      <w:proofErr w:type="spellEnd"/>
      <w:r>
        <w:rPr>
          <w:rFonts w:ascii="Book Antiqua" w:hAnsi="Book Antiqua" w:cs="Arial"/>
        </w:rPr>
        <w:t xml:space="preserve"> </w:t>
      </w:r>
      <w:proofErr w:type="spellStart"/>
      <w:r>
        <w:rPr>
          <w:rFonts w:ascii="Book Antiqua" w:hAnsi="Book Antiqua" w:cs="Arial"/>
        </w:rPr>
        <w:t>Qulianshan</w:t>
      </w:r>
      <w:proofErr w:type="spellEnd"/>
      <w:r>
        <w:rPr>
          <w:rFonts w:ascii="Book Antiqua" w:hAnsi="Book Antiqua" w:cs="Arial"/>
        </w:rPr>
        <w:t xml:space="preserve"> Cement Co Ltd” in English and at the bottom left of the webpage gives the name in English. The presenting officer’s argument was that the document provided gave a website address but when checked did not correspond with the PLO website but that of a Chinese company. </w:t>
      </w:r>
      <w:proofErr w:type="gramStart"/>
      <w:r>
        <w:rPr>
          <w:rFonts w:ascii="Book Antiqua" w:hAnsi="Book Antiqua" w:cs="Arial"/>
        </w:rPr>
        <w:t>Therefore</w:t>
      </w:r>
      <w:proofErr w:type="gramEnd"/>
      <w:r>
        <w:rPr>
          <w:rFonts w:ascii="Book Antiqua" w:hAnsi="Book Antiqua" w:cs="Arial"/>
        </w:rPr>
        <w:t xml:space="preserve"> the context in which the document was advanced was that the website of the PLO did not link to the data given in the document. </w:t>
      </w:r>
      <w:proofErr w:type="gramStart"/>
      <w:r>
        <w:rPr>
          <w:rFonts w:ascii="Book Antiqua" w:hAnsi="Book Antiqua" w:cs="Arial"/>
        </w:rPr>
        <w:t>Thus</w:t>
      </w:r>
      <w:proofErr w:type="gramEnd"/>
      <w:r>
        <w:rPr>
          <w:rFonts w:ascii="Book Antiqua" w:hAnsi="Book Antiqua" w:cs="Arial"/>
        </w:rPr>
        <w:t xml:space="preserve"> the document should be given little weight.</w:t>
      </w:r>
    </w:p>
    <w:p w:rsidR="009E6699" w:rsidRPr="009E6699" w:rsidRDefault="009E6699" w:rsidP="009E6699">
      <w:pPr>
        <w:numPr>
          <w:ilvl w:val="0"/>
          <w:numId w:val="3"/>
        </w:numPr>
        <w:spacing w:before="240"/>
        <w:jc w:val="both"/>
        <w:rPr>
          <w:rFonts w:ascii="Book Antiqua" w:hAnsi="Book Antiqua" w:cs="Arial"/>
        </w:rPr>
      </w:pPr>
      <w:r>
        <w:rPr>
          <w:rFonts w:ascii="Book Antiqua" w:hAnsi="Book Antiqua" w:cs="Arial"/>
        </w:rPr>
        <w:t xml:space="preserve">I reject the submission made that the Rule should lead to the decision not to admit the document because the only content in the document relied upon was in fact English. </w:t>
      </w:r>
    </w:p>
    <w:p w:rsidR="009E6699" w:rsidRPr="006845B9" w:rsidRDefault="009E6699" w:rsidP="009E6699">
      <w:pPr>
        <w:numPr>
          <w:ilvl w:val="0"/>
          <w:numId w:val="3"/>
        </w:numPr>
        <w:spacing w:before="240"/>
        <w:jc w:val="both"/>
        <w:rPr>
          <w:rFonts w:ascii="Book Antiqua" w:hAnsi="Book Antiqua" w:cs="Arial"/>
          <w:b/>
          <w:u w:val="single"/>
        </w:rPr>
      </w:pPr>
      <w:r>
        <w:rPr>
          <w:rFonts w:ascii="Book Antiqua" w:hAnsi="Book Antiqua" w:cs="Arial"/>
        </w:rPr>
        <w:t xml:space="preserve">In furtherance of the overriding objective and the requirement of “anxious scrutiny”, any applicant in general terms of fairness should be given the opportunity to challenge the document should they wish to do so by the provision of further documents or </w:t>
      </w:r>
      <w:r>
        <w:rPr>
          <w:rFonts w:ascii="Book Antiqua" w:hAnsi="Book Antiqua" w:cs="Arial"/>
        </w:rPr>
        <w:lastRenderedPageBreak/>
        <w:t>evidence which may necessitate an adjournment. The procedure rules allow for adjournments of the proceedings alongside the case management powers.</w:t>
      </w:r>
    </w:p>
    <w:p w:rsidR="009E6699" w:rsidRDefault="009E6699" w:rsidP="009E6699">
      <w:pPr>
        <w:numPr>
          <w:ilvl w:val="0"/>
          <w:numId w:val="3"/>
        </w:numPr>
        <w:spacing w:before="240"/>
        <w:jc w:val="both"/>
        <w:rPr>
          <w:rFonts w:ascii="Book Antiqua" w:hAnsi="Book Antiqua" w:cs="Arial"/>
        </w:rPr>
      </w:pPr>
      <w:r>
        <w:rPr>
          <w:rFonts w:ascii="Book Antiqua" w:hAnsi="Book Antiqua" w:cs="Arial"/>
        </w:rPr>
        <w:t xml:space="preserve">As Mr Jarvis submitted, in terms of procedure, the judge gave time to the </w:t>
      </w:r>
      <w:r w:rsidR="00DD04D4">
        <w:rPr>
          <w:rFonts w:ascii="Book Antiqua" w:hAnsi="Book Antiqua" w:cs="Arial"/>
        </w:rPr>
        <w:t>Appellant’s</w:t>
      </w:r>
      <w:r>
        <w:rPr>
          <w:rFonts w:ascii="Book Antiqua" w:hAnsi="Book Antiqua" w:cs="Arial"/>
        </w:rPr>
        <w:t xml:space="preserve"> advocate to consider what options to take. Mr Saeed submitted in his submissions that he had made no adjournment request and that the </w:t>
      </w:r>
      <w:r w:rsidR="00DD04D4">
        <w:rPr>
          <w:rFonts w:ascii="Book Antiqua" w:hAnsi="Book Antiqua" w:cs="Arial"/>
        </w:rPr>
        <w:t>Appellant</w:t>
      </w:r>
      <w:r>
        <w:rPr>
          <w:rFonts w:ascii="Book Antiqua" w:hAnsi="Book Antiqua" w:cs="Arial"/>
        </w:rPr>
        <w:t xml:space="preserve"> was content to proceed on the basis stated. In my judgement the </w:t>
      </w:r>
      <w:r w:rsidR="00DD04D4">
        <w:rPr>
          <w:rFonts w:ascii="Book Antiqua" w:hAnsi="Book Antiqua" w:cs="Arial"/>
        </w:rPr>
        <w:t>Appellant</w:t>
      </w:r>
      <w:r>
        <w:rPr>
          <w:rFonts w:ascii="Book Antiqua" w:hAnsi="Book Antiqua" w:cs="Arial"/>
        </w:rPr>
        <w:t xml:space="preserve"> had an opportunity to ask for an adjournment and for the document to be translated. </w:t>
      </w:r>
    </w:p>
    <w:p w:rsidR="009E6699" w:rsidRPr="009E6699" w:rsidRDefault="009E6699" w:rsidP="009E6699">
      <w:pPr>
        <w:numPr>
          <w:ilvl w:val="0"/>
          <w:numId w:val="3"/>
        </w:numPr>
        <w:spacing w:before="240"/>
        <w:jc w:val="both"/>
        <w:rPr>
          <w:rFonts w:ascii="Book Antiqua" w:hAnsi="Book Antiqua" w:cs="Arial"/>
        </w:rPr>
      </w:pPr>
      <w:r w:rsidRPr="009E6699">
        <w:rPr>
          <w:rFonts w:ascii="Book Antiqua" w:hAnsi="Book Antiqua" w:cs="Arial"/>
        </w:rPr>
        <w:t xml:space="preserve">The judge returned to this issue at paragraph 33 of the decision in which he stated that the document that had been relied upon which he found had been wholly undermined had not been addressed by the </w:t>
      </w:r>
      <w:r w:rsidR="00DD04D4">
        <w:rPr>
          <w:rFonts w:ascii="Book Antiqua" w:hAnsi="Book Antiqua" w:cs="Arial"/>
        </w:rPr>
        <w:t>Appellant</w:t>
      </w:r>
      <w:r w:rsidRPr="009E6699">
        <w:rPr>
          <w:rFonts w:ascii="Book Antiqua" w:hAnsi="Book Antiqua" w:cs="Arial"/>
        </w:rPr>
        <w:t xml:space="preserve"> or his representative and that that had “troubled him.” I have considered the document and it is difficult to see what difference it would make to the judge</w:t>
      </w:r>
      <w:r w:rsidR="00FA5045">
        <w:rPr>
          <w:rFonts w:ascii="Book Antiqua" w:hAnsi="Book Antiqua" w:cs="Arial"/>
        </w:rPr>
        <w:t>’</w:t>
      </w:r>
      <w:r w:rsidRPr="009E6699">
        <w:rPr>
          <w:rFonts w:ascii="Book Antiqua" w:hAnsi="Book Antiqua" w:cs="Arial"/>
        </w:rPr>
        <w:t xml:space="preserve">s assessment if the document had been translated. As set out above, the top part of the document is written in English and relates to the name of the cement company. The web address of the company is in English at the bottom and it was this which corresponded to the website address from the document. As the website is in English and the similar website address on the document in the </w:t>
      </w:r>
      <w:r w:rsidR="00DD04D4">
        <w:rPr>
          <w:rFonts w:ascii="Book Antiqua" w:hAnsi="Book Antiqua" w:cs="Arial"/>
        </w:rPr>
        <w:t>Appellant’s</w:t>
      </w:r>
      <w:r w:rsidRPr="009E6699">
        <w:rPr>
          <w:rFonts w:ascii="Book Antiqua" w:hAnsi="Book Antiqua" w:cs="Arial"/>
        </w:rPr>
        <w:t xml:space="preserve"> bundle is in English, and the webpage address does not link to the PLO, it is difficult to see how a full translation would assist the </w:t>
      </w:r>
      <w:r w:rsidR="00DD04D4">
        <w:rPr>
          <w:rFonts w:ascii="Book Antiqua" w:hAnsi="Book Antiqua" w:cs="Arial"/>
        </w:rPr>
        <w:t>Tribunal</w:t>
      </w:r>
      <w:r w:rsidRPr="009E6699">
        <w:rPr>
          <w:rFonts w:ascii="Book Antiqua" w:hAnsi="Book Antiqua" w:cs="Arial"/>
        </w:rPr>
        <w:t xml:space="preserve">. </w:t>
      </w:r>
      <w:proofErr w:type="gramStart"/>
      <w:r w:rsidRPr="009E6699">
        <w:rPr>
          <w:rFonts w:ascii="Book Antiqua" w:hAnsi="Book Antiqua" w:cs="Arial"/>
        </w:rPr>
        <w:t>Indeed</w:t>
      </w:r>
      <w:proofErr w:type="gramEnd"/>
      <w:r w:rsidRPr="009E6699">
        <w:rPr>
          <w:rFonts w:ascii="Book Antiqua" w:hAnsi="Book Antiqua" w:cs="Arial"/>
        </w:rPr>
        <w:t xml:space="preserve"> there has been no further evidence produced under rule 15(2A) </w:t>
      </w:r>
      <w:r>
        <w:rPr>
          <w:rFonts w:ascii="Book Antiqua" w:hAnsi="Book Antiqua" w:cs="Arial"/>
        </w:rPr>
        <w:t xml:space="preserve">of the Upper </w:t>
      </w:r>
      <w:r w:rsidR="00DD04D4">
        <w:rPr>
          <w:rFonts w:ascii="Book Antiqua" w:hAnsi="Book Antiqua" w:cs="Arial"/>
        </w:rPr>
        <w:t>Tribunal</w:t>
      </w:r>
      <w:r>
        <w:rPr>
          <w:rFonts w:ascii="Book Antiqua" w:hAnsi="Book Antiqua" w:cs="Arial"/>
        </w:rPr>
        <w:t xml:space="preserve"> Procedure R</w:t>
      </w:r>
      <w:r w:rsidRPr="009E6699">
        <w:rPr>
          <w:rFonts w:ascii="Book Antiqua" w:hAnsi="Book Antiqua" w:cs="Arial"/>
        </w:rPr>
        <w:t>ules for the provision of further evidence to undermine the judge</w:t>
      </w:r>
      <w:r w:rsidR="00616922">
        <w:rPr>
          <w:rFonts w:ascii="Book Antiqua" w:hAnsi="Book Antiqua" w:cs="Arial"/>
        </w:rPr>
        <w:t>’</w:t>
      </w:r>
      <w:r w:rsidRPr="009E6699">
        <w:rPr>
          <w:rFonts w:ascii="Book Antiqua" w:hAnsi="Book Antiqua" w:cs="Arial"/>
        </w:rPr>
        <w:t>s finding or to undermine the document produced by the presenting officer.</w:t>
      </w:r>
      <w:r>
        <w:rPr>
          <w:rFonts w:ascii="Book Antiqua" w:hAnsi="Book Antiqua" w:cs="Arial"/>
        </w:rPr>
        <w:t xml:space="preserve"> Nor is there any explanation given as to why the web address corresponds to that of the cement company.</w:t>
      </w:r>
    </w:p>
    <w:p w:rsidR="005C2AB5" w:rsidRDefault="009E6699" w:rsidP="00D87E14">
      <w:pPr>
        <w:numPr>
          <w:ilvl w:val="0"/>
          <w:numId w:val="3"/>
        </w:numPr>
        <w:spacing w:before="240"/>
        <w:jc w:val="both"/>
        <w:rPr>
          <w:rFonts w:ascii="Book Antiqua" w:hAnsi="Book Antiqua" w:cs="Arial"/>
        </w:rPr>
      </w:pPr>
      <w:proofErr w:type="gramStart"/>
      <w:r>
        <w:rPr>
          <w:rFonts w:ascii="Book Antiqua" w:hAnsi="Book Antiqua" w:cs="Arial"/>
        </w:rPr>
        <w:t>However</w:t>
      </w:r>
      <w:proofErr w:type="gramEnd"/>
      <w:r>
        <w:rPr>
          <w:rFonts w:ascii="Book Antiqua" w:hAnsi="Book Antiqua" w:cs="Arial"/>
        </w:rPr>
        <w:t xml:space="preserve"> whilst the judge found that there had been an attempt to mislead by producing that document, the judge fairly stated that it did not detract from the credible elements that he had found in favour of the </w:t>
      </w:r>
      <w:r w:rsidR="00DD04D4">
        <w:rPr>
          <w:rFonts w:ascii="Book Antiqua" w:hAnsi="Book Antiqua" w:cs="Arial"/>
        </w:rPr>
        <w:t>Appellant</w:t>
      </w:r>
      <w:r>
        <w:rPr>
          <w:rFonts w:ascii="Book Antiqua" w:hAnsi="Book Antiqua" w:cs="Arial"/>
        </w:rPr>
        <w:t xml:space="preserve">. He then went on at paragraph 34 to address the issue of risk in the light of the evidence given by the </w:t>
      </w:r>
      <w:r w:rsidR="00DD04D4">
        <w:rPr>
          <w:rFonts w:ascii="Book Antiqua" w:hAnsi="Book Antiqua" w:cs="Arial"/>
        </w:rPr>
        <w:t>Appellant</w:t>
      </w:r>
      <w:r>
        <w:rPr>
          <w:rFonts w:ascii="Book Antiqua" w:hAnsi="Book Antiqua" w:cs="Arial"/>
        </w:rPr>
        <w:t xml:space="preserve"> and also by reference to the document. He found that the act of leaving the camp prematurely would not have </w:t>
      </w:r>
      <w:r w:rsidR="00616922">
        <w:rPr>
          <w:rFonts w:ascii="Book Antiqua" w:hAnsi="Book Antiqua" w:cs="Arial"/>
        </w:rPr>
        <w:t>given</w:t>
      </w:r>
      <w:r>
        <w:rPr>
          <w:rFonts w:ascii="Book Antiqua" w:hAnsi="Book Antiqua" w:cs="Arial"/>
        </w:rPr>
        <w:t xml:space="preserve"> rise to any adverse interest by Hezbollah given that there was a lack of obligation to participate in the attendance of the camp and there was no evidence to show that for one reason or another those who had left the camp would be targeted for retaliation by Hezbollah and mistreated to the point of persecution. The judge did refer to the document stating that his conclusions were supported by the fact that the </w:t>
      </w:r>
      <w:r w:rsidR="00DD04D4">
        <w:rPr>
          <w:rFonts w:ascii="Book Antiqua" w:hAnsi="Book Antiqua" w:cs="Arial"/>
        </w:rPr>
        <w:t>Appellant’s</w:t>
      </w:r>
      <w:r>
        <w:rPr>
          <w:rFonts w:ascii="Book Antiqua" w:hAnsi="Book Antiqua" w:cs="Arial"/>
        </w:rPr>
        <w:t xml:space="preserve"> father was not abused or mistreated by those who questioned if there was any truth at all in the assertion that his father was questioned.</w:t>
      </w:r>
    </w:p>
    <w:p w:rsidR="009E6699" w:rsidRDefault="009E6699" w:rsidP="00D87E14">
      <w:pPr>
        <w:numPr>
          <w:ilvl w:val="0"/>
          <w:numId w:val="3"/>
        </w:numPr>
        <w:spacing w:before="240"/>
        <w:jc w:val="both"/>
        <w:rPr>
          <w:rFonts w:ascii="Book Antiqua" w:hAnsi="Book Antiqua" w:cs="Arial"/>
        </w:rPr>
      </w:pPr>
      <w:r>
        <w:rPr>
          <w:rFonts w:ascii="Book Antiqua" w:hAnsi="Book Antiqua" w:cs="Arial"/>
        </w:rPr>
        <w:t xml:space="preserve">I therefore do not find any error of law </w:t>
      </w:r>
      <w:r w:rsidR="0070269B">
        <w:rPr>
          <w:rFonts w:ascii="Book Antiqua" w:hAnsi="Book Antiqua" w:cs="Arial"/>
        </w:rPr>
        <w:t>in the judge</w:t>
      </w:r>
      <w:r w:rsidR="001F6A2A">
        <w:rPr>
          <w:rFonts w:ascii="Book Antiqua" w:hAnsi="Book Antiqua" w:cs="Arial"/>
        </w:rPr>
        <w:t>’</w:t>
      </w:r>
      <w:r w:rsidR="0070269B">
        <w:rPr>
          <w:rFonts w:ascii="Book Antiqua" w:hAnsi="Book Antiqua" w:cs="Arial"/>
        </w:rPr>
        <w:t xml:space="preserve">s assessment of the documentary evidence in the context of the factual claim made by the </w:t>
      </w:r>
      <w:r w:rsidR="00DD04D4">
        <w:rPr>
          <w:rFonts w:ascii="Book Antiqua" w:hAnsi="Book Antiqua" w:cs="Arial"/>
        </w:rPr>
        <w:t>Appellant</w:t>
      </w:r>
      <w:r w:rsidR="0070269B">
        <w:rPr>
          <w:rFonts w:ascii="Book Antiqua" w:hAnsi="Book Antiqua" w:cs="Arial"/>
        </w:rPr>
        <w:t>.</w:t>
      </w:r>
    </w:p>
    <w:p w:rsidR="001F6A2A" w:rsidRPr="001F6A2A" w:rsidRDefault="001F6A2A" w:rsidP="001F6A2A">
      <w:pPr>
        <w:spacing w:before="240"/>
        <w:jc w:val="both"/>
        <w:rPr>
          <w:rFonts w:ascii="Book Antiqua" w:hAnsi="Book Antiqua" w:cs="Arial"/>
          <w:u w:val="single"/>
        </w:rPr>
      </w:pPr>
      <w:r w:rsidRPr="001F6A2A">
        <w:rPr>
          <w:rFonts w:ascii="Book Antiqua" w:hAnsi="Book Antiqua" w:cs="Arial"/>
          <w:u w:val="single"/>
        </w:rPr>
        <w:t>Ground 2:</w:t>
      </w:r>
    </w:p>
    <w:p w:rsidR="0070269B" w:rsidRPr="0070269B" w:rsidRDefault="009E6699" w:rsidP="0070269B">
      <w:pPr>
        <w:numPr>
          <w:ilvl w:val="0"/>
          <w:numId w:val="3"/>
        </w:numPr>
        <w:spacing w:before="240"/>
        <w:jc w:val="both"/>
        <w:rPr>
          <w:rFonts w:ascii="Book Antiqua" w:hAnsi="Book Antiqua" w:cs="Arial"/>
          <w:b/>
          <w:u w:val="single"/>
        </w:rPr>
      </w:pPr>
      <w:r>
        <w:rPr>
          <w:rFonts w:ascii="Book Antiqua" w:hAnsi="Book Antiqua" w:cs="Arial"/>
        </w:rPr>
        <w:t>This leads me to ground 2.</w:t>
      </w:r>
      <w:r w:rsidR="0070269B">
        <w:rPr>
          <w:rFonts w:ascii="Book Antiqua" w:hAnsi="Book Antiqua" w:cs="Arial"/>
        </w:rPr>
        <w:t xml:space="preserve"> Mr Saeed submitted that the </w:t>
      </w:r>
      <w:r w:rsidR="00DD04D4">
        <w:rPr>
          <w:rFonts w:ascii="Book Antiqua" w:hAnsi="Book Antiqua" w:cs="Arial"/>
        </w:rPr>
        <w:t>Appellant’s</w:t>
      </w:r>
      <w:r w:rsidR="0070269B">
        <w:rPr>
          <w:rFonts w:ascii="Book Antiqua" w:hAnsi="Book Antiqua" w:cs="Arial"/>
        </w:rPr>
        <w:t xml:space="preserve"> account was not only that he was at risk because he had escaped from the scouting camp but because </w:t>
      </w:r>
      <w:r w:rsidR="0070269B">
        <w:rPr>
          <w:rFonts w:ascii="Book Antiqua" w:hAnsi="Book Antiqua" w:cs="Arial"/>
        </w:rPr>
        <w:lastRenderedPageBreak/>
        <w:t xml:space="preserve">the other </w:t>
      </w:r>
      <w:r w:rsidR="00137B0F">
        <w:rPr>
          <w:rFonts w:ascii="Book Antiqua" w:hAnsi="Book Antiqua" w:cs="Arial"/>
        </w:rPr>
        <w:t>parents of</w:t>
      </w:r>
      <w:r w:rsidR="0070269B">
        <w:rPr>
          <w:rFonts w:ascii="Book Antiqua" w:hAnsi="Book Antiqua" w:cs="Arial"/>
        </w:rPr>
        <w:t xml:space="preserve"> people at the camp had found out what was happening due to the </w:t>
      </w:r>
      <w:r w:rsidR="00DD04D4">
        <w:rPr>
          <w:rFonts w:ascii="Book Antiqua" w:hAnsi="Book Antiqua" w:cs="Arial"/>
        </w:rPr>
        <w:t>Appellant</w:t>
      </w:r>
      <w:r w:rsidR="0070269B">
        <w:rPr>
          <w:rFonts w:ascii="Book Antiqua" w:hAnsi="Book Antiqua" w:cs="Arial"/>
        </w:rPr>
        <w:t xml:space="preserve">. This was set out at paragraph 6 of the determination and in the refusal letter at paragraphs 38-43 and the asylum interview questions 92 – 107. </w:t>
      </w:r>
      <w:proofErr w:type="gramStart"/>
      <w:r w:rsidR="0070269B">
        <w:rPr>
          <w:rFonts w:ascii="Book Antiqua" w:hAnsi="Book Antiqua" w:cs="Arial"/>
        </w:rPr>
        <w:t>However</w:t>
      </w:r>
      <w:proofErr w:type="gramEnd"/>
      <w:r w:rsidR="0070269B">
        <w:rPr>
          <w:rFonts w:ascii="Book Antiqua" w:hAnsi="Book Antiqua" w:cs="Arial"/>
        </w:rPr>
        <w:t xml:space="preserve"> the judge made no reference to this part of his account and this was a material error because it was relevant to establishing risk upon return.</w:t>
      </w:r>
    </w:p>
    <w:p w:rsidR="0070269B" w:rsidRPr="006845B9" w:rsidRDefault="0070269B" w:rsidP="0070269B">
      <w:pPr>
        <w:numPr>
          <w:ilvl w:val="0"/>
          <w:numId w:val="3"/>
        </w:numPr>
        <w:spacing w:before="240"/>
        <w:jc w:val="both"/>
        <w:rPr>
          <w:rFonts w:ascii="Book Antiqua" w:hAnsi="Book Antiqua" w:cs="Arial"/>
          <w:b/>
          <w:u w:val="single"/>
        </w:rPr>
      </w:pPr>
      <w:r>
        <w:rPr>
          <w:rFonts w:ascii="Book Antiqua" w:hAnsi="Book Antiqua" w:cs="Arial"/>
        </w:rPr>
        <w:t xml:space="preserve">As Mr Saeed pointed out, the judge was aware of the </w:t>
      </w:r>
      <w:r w:rsidR="00DD04D4">
        <w:rPr>
          <w:rFonts w:ascii="Book Antiqua" w:hAnsi="Book Antiqua" w:cs="Arial"/>
        </w:rPr>
        <w:t>Appellant’s</w:t>
      </w:r>
      <w:r>
        <w:rPr>
          <w:rFonts w:ascii="Book Antiqua" w:hAnsi="Book Antiqua" w:cs="Arial"/>
        </w:rPr>
        <w:t xml:space="preserve"> account that he had alerted others in the locality</w:t>
      </w:r>
      <w:r w:rsidR="00225646">
        <w:rPr>
          <w:rFonts w:ascii="Book Antiqua" w:hAnsi="Book Antiqua" w:cs="Arial"/>
        </w:rPr>
        <w:t xml:space="preserve"> that young people were</w:t>
      </w:r>
      <w:r>
        <w:rPr>
          <w:rFonts w:ascii="Book Antiqua" w:hAnsi="Book Antiqua" w:cs="Arial"/>
        </w:rPr>
        <w:t xml:space="preserve"> being sent to the camp and being prepared for military service (see paragraph 6) and also that his account was that when he was at the refugee camp, the family home was searched by the authorities and his father was taken in questioning (see paragraph 8</w:t>
      </w:r>
      <w:r w:rsidR="00225646">
        <w:rPr>
          <w:rFonts w:ascii="Book Antiqua" w:hAnsi="Book Antiqua" w:cs="Arial"/>
        </w:rPr>
        <w:t xml:space="preserve">). </w:t>
      </w:r>
    </w:p>
    <w:p w:rsidR="00225646" w:rsidRPr="00225646" w:rsidRDefault="0070269B" w:rsidP="0070269B">
      <w:pPr>
        <w:numPr>
          <w:ilvl w:val="0"/>
          <w:numId w:val="3"/>
        </w:numPr>
        <w:spacing w:before="240"/>
        <w:jc w:val="both"/>
        <w:rPr>
          <w:rFonts w:ascii="Book Antiqua" w:hAnsi="Book Antiqua" w:cs="Arial"/>
          <w:b/>
        </w:rPr>
      </w:pPr>
      <w:r>
        <w:rPr>
          <w:rFonts w:ascii="Book Antiqua" w:hAnsi="Book Antiqua" w:cs="Arial"/>
        </w:rPr>
        <w:t xml:space="preserve">The document at page 18 (PLO letter) </w:t>
      </w:r>
      <w:r w:rsidR="00225646">
        <w:rPr>
          <w:rFonts w:ascii="Book Antiqua" w:hAnsi="Book Antiqua" w:cs="Arial"/>
        </w:rPr>
        <w:t xml:space="preserve">relied upon by the </w:t>
      </w:r>
      <w:r w:rsidR="00DD04D4">
        <w:rPr>
          <w:rFonts w:ascii="Book Antiqua" w:hAnsi="Book Antiqua" w:cs="Arial"/>
        </w:rPr>
        <w:t>Appellant</w:t>
      </w:r>
      <w:r w:rsidR="00225646">
        <w:rPr>
          <w:rFonts w:ascii="Book Antiqua" w:hAnsi="Book Antiqua" w:cs="Arial"/>
        </w:rPr>
        <w:t xml:space="preserve"> </w:t>
      </w:r>
      <w:r>
        <w:rPr>
          <w:rFonts w:ascii="Book Antiqua" w:hAnsi="Book Antiqua" w:cs="Arial"/>
        </w:rPr>
        <w:t xml:space="preserve">gives detail as to what had happened to the </w:t>
      </w:r>
      <w:r w:rsidR="00DD04D4">
        <w:rPr>
          <w:rFonts w:ascii="Book Antiqua" w:hAnsi="Book Antiqua" w:cs="Arial"/>
        </w:rPr>
        <w:t>Appellant</w:t>
      </w:r>
      <w:r>
        <w:rPr>
          <w:rFonts w:ascii="Book Antiqua" w:hAnsi="Book Antiqua" w:cs="Arial"/>
        </w:rPr>
        <w:t xml:space="preserve"> after leaving the camp which includes information relating to his father being interrogated and released and the factual aspects relied upon in ground 2. The judge had considered the letter to be completely unreliable at paragraph 32 of the determination, having found this part of the evidence to be a “complete fiction”. The judge was referring to the contents of the letter which included “inciting</w:t>
      </w:r>
      <w:r w:rsidR="00225646">
        <w:rPr>
          <w:rFonts w:ascii="Book Antiqua" w:hAnsi="Book Antiqua" w:cs="Arial"/>
        </w:rPr>
        <w:t xml:space="preserve"> against Hezbollah” which is the</w:t>
      </w:r>
      <w:r>
        <w:rPr>
          <w:rFonts w:ascii="Book Antiqua" w:hAnsi="Book Antiqua" w:cs="Arial"/>
        </w:rPr>
        <w:t xml:space="preserve"> factual content of ground 2. </w:t>
      </w:r>
      <w:proofErr w:type="gramStart"/>
      <w:r w:rsidR="00225646">
        <w:rPr>
          <w:rFonts w:ascii="Book Antiqua" w:hAnsi="Book Antiqua" w:cs="Arial"/>
        </w:rPr>
        <w:t>Furthermore</w:t>
      </w:r>
      <w:proofErr w:type="gramEnd"/>
      <w:r w:rsidR="00225646">
        <w:rPr>
          <w:rFonts w:ascii="Book Antiqua" w:hAnsi="Book Antiqua" w:cs="Arial"/>
        </w:rPr>
        <w:t xml:space="preserve"> the judge considered in broad terms the objective country information at paragraph 35, noting that this was not a situation where there is compulsory conscription into the military which the </w:t>
      </w:r>
      <w:r w:rsidR="00DD04D4">
        <w:rPr>
          <w:rFonts w:ascii="Book Antiqua" w:hAnsi="Book Antiqua" w:cs="Arial"/>
        </w:rPr>
        <w:t>Appellant</w:t>
      </w:r>
      <w:r w:rsidR="00225646">
        <w:rPr>
          <w:rFonts w:ascii="Book Antiqua" w:hAnsi="Book Antiqua" w:cs="Arial"/>
        </w:rPr>
        <w:t xml:space="preserve"> was seeking to avoid and that what was known about the actions of Hezbollah is that they were encouraging young men to follow their cause and to fight in Syria by offering financial inducements and that that was consistent with the </w:t>
      </w:r>
      <w:r w:rsidR="00DD04D4">
        <w:rPr>
          <w:rFonts w:ascii="Book Antiqua" w:hAnsi="Book Antiqua" w:cs="Arial"/>
        </w:rPr>
        <w:t>Appellant</w:t>
      </w:r>
      <w:r w:rsidR="00225646">
        <w:rPr>
          <w:rFonts w:ascii="Book Antiqua" w:hAnsi="Book Antiqua" w:cs="Arial"/>
        </w:rPr>
        <w:t>s evidence</w:t>
      </w:r>
      <w:r w:rsidR="00FA5045">
        <w:rPr>
          <w:rFonts w:ascii="Book Antiqua" w:hAnsi="Book Antiqua" w:cs="Arial"/>
        </w:rPr>
        <w:t>. I</w:t>
      </w:r>
      <w:r w:rsidR="00225646">
        <w:rPr>
          <w:rFonts w:ascii="Book Antiqua" w:hAnsi="Book Antiqua" w:cs="Arial"/>
        </w:rPr>
        <w:t xml:space="preserve">t is also consistent with the objective material set out in the </w:t>
      </w:r>
      <w:r w:rsidR="00DD04D4">
        <w:rPr>
          <w:rFonts w:ascii="Book Antiqua" w:hAnsi="Book Antiqua" w:cs="Arial"/>
        </w:rPr>
        <w:t>Appellant’s</w:t>
      </w:r>
      <w:r w:rsidR="00225646">
        <w:rPr>
          <w:rFonts w:ascii="Book Antiqua" w:hAnsi="Book Antiqua" w:cs="Arial"/>
        </w:rPr>
        <w:t xml:space="preserve"> bundle at page 234 onwards. That information makes reference to the long and strict recruitment process for Hezbollah</w:t>
      </w:r>
      <w:r w:rsidR="00FA5045">
        <w:rPr>
          <w:rFonts w:ascii="Book Antiqua" w:hAnsi="Book Antiqua" w:cs="Arial"/>
        </w:rPr>
        <w:t xml:space="preserve"> and the</w:t>
      </w:r>
      <w:r w:rsidR="00225646">
        <w:rPr>
          <w:rFonts w:ascii="Book Antiqua" w:hAnsi="Book Antiqua" w:cs="Arial"/>
        </w:rPr>
        <w:t xml:space="preserve"> lack of credible evidence that there is forced recruitment because there were no problems recruiting people on a voluntary basis. Whilst Mr Saeed points to some material in a report dated one year later in 2015 at page 183 of the bundle, that talks of disappearances of those individuals who refuse to join Hezbollah, the report goes on to say that corroborating information could not be found amongst the sources consulted. </w:t>
      </w:r>
      <w:proofErr w:type="gramStart"/>
      <w:r w:rsidR="00225646">
        <w:rPr>
          <w:rFonts w:ascii="Book Antiqua" w:hAnsi="Book Antiqua" w:cs="Arial"/>
        </w:rPr>
        <w:t>Consequently</w:t>
      </w:r>
      <w:proofErr w:type="gramEnd"/>
      <w:r w:rsidR="00225646">
        <w:rPr>
          <w:rFonts w:ascii="Book Antiqua" w:hAnsi="Book Antiqua" w:cs="Arial"/>
        </w:rPr>
        <w:t xml:space="preserve"> on the basis of the objective country information, it did not support forced recruitment from others, and the judge having found that the PLO document was wholly undermined, it is plain that he did not find as credible that Hezbollah retained any adverse interest in him</w:t>
      </w:r>
      <w:r w:rsidR="00FA5045">
        <w:rPr>
          <w:rFonts w:ascii="Book Antiqua" w:hAnsi="Book Antiqua" w:cs="Arial"/>
        </w:rPr>
        <w:t xml:space="preserve"> which is the substance of Ground 2.</w:t>
      </w:r>
    </w:p>
    <w:p w:rsidR="0070269B" w:rsidRPr="001F6A2A" w:rsidRDefault="0070269B" w:rsidP="0070269B">
      <w:pPr>
        <w:numPr>
          <w:ilvl w:val="0"/>
          <w:numId w:val="3"/>
        </w:numPr>
        <w:spacing w:before="240"/>
        <w:jc w:val="both"/>
        <w:rPr>
          <w:rFonts w:ascii="Book Antiqua" w:hAnsi="Book Antiqua" w:cs="Arial"/>
          <w:b/>
        </w:rPr>
      </w:pPr>
      <w:r>
        <w:rPr>
          <w:rFonts w:ascii="Book Antiqua" w:hAnsi="Book Antiqua" w:cs="Arial"/>
        </w:rPr>
        <w:t xml:space="preserve">The judge stated at paragraph 33 the effect of the PLO document and that it did not detract from the credible part of his account. At paragraph 34 the judge gave cogent reasons as to why he would not be at adverse interest to Hezbollah. </w:t>
      </w:r>
      <w:proofErr w:type="gramStart"/>
      <w:r w:rsidR="00225646">
        <w:rPr>
          <w:rFonts w:ascii="Book Antiqua" w:hAnsi="Book Antiqua" w:cs="Arial"/>
        </w:rPr>
        <w:t>Therefore</w:t>
      </w:r>
      <w:proofErr w:type="gramEnd"/>
      <w:r w:rsidR="00225646">
        <w:rPr>
          <w:rFonts w:ascii="Book Antiqua" w:hAnsi="Book Antiqua" w:cs="Arial"/>
        </w:rPr>
        <w:t xml:space="preserve"> I am not satisfied that ground 2 is made out.</w:t>
      </w:r>
    </w:p>
    <w:p w:rsidR="001F6A2A" w:rsidRPr="001F6A2A" w:rsidRDefault="001F6A2A" w:rsidP="001F6A2A">
      <w:pPr>
        <w:spacing w:before="240"/>
        <w:jc w:val="both"/>
        <w:rPr>
          <w:rFonts w:ascii="Book Antiqua" w:hAnsi="Book Antiqua" w:cs="Arial"/>
          <w:b/>
          <w:u w:val="single"/>
        </w:rPr>
      </w:pPr>
      <w:r w:rsidRPr="001F6A2A">
        <w:rPr>
          <w:rFonts w:ascii="Book Antiqua" w:hAnsi="Book Antiqua" w:cs="Arial"/>
          <w:u w:val="single"/>
        </w:rPr>
        <w:t>Ground 1:</w:t>
      </w:r>
    </w:p>
    <w:p w:rsidR="00791EAB" w:rsidRPr="00791EAB" w:rsidRDefault="00225646" w:rsidP="002758AF">
      <w:pPr>
        <w:numPr>
          <w:ilvl w:val="0"/>
          <w:numId w:val="3"/>
        </w:numPr>
        <w:spacing w:before="240"/>
        <w:jc w:val="both"/>
        <w:rPr>
          <w:rFonts w:ascii="Book Antiqua" w:hAnsi="Book Antiqua" w:cs="Arial"/>
          <w:b/>
          <w:u w:val="single"/>
        </w:rPr>
      </w:pPr>
      <w:r>
        <w:rPr>
          <w:rFonts w:ascii="Book Antiqua" w:hAnsi="Book Antiqua" w:cs="Arial"/>
        </w:rPr>
        <w:t>Dealing with ground 1, Mr Saeed</w:t>
      </w:r>
      <w:r w:rsidR="00A83DE7">
        <w:rPr>
          <w:rFonts w:ascii="Book Antiqua" w:hAnsi="Book Antiqua" w:cs="Arial"/>
        </w:rPr>
        <w:t xml:space="preserve"> submitted that the judge had found the </w:t>
      </w:r>
      <w:r w:rsidR="00DD04D4">
        <w:rPr>
          <w:rFonts w:ascii="Book Antiqua" w:hAnsi="Book Antiqua" w:cs="Arial"/>
        </w:rPr>
        <w:t>Appellant</w:t>
      </w:r>
      <w:r w:rsidR="00A83DE7">
        <w:rPr>
          <w:rFonts w:ascii="Book Antiqua" w:hAnsi="Book Antiqua" w:cs="Arial"/>
        </w:rPr>
        <w:t xml:space="preserve"> credible regarding his account of being part of the Scouts, and attending the camp and leaving the camp for the reasons given by the </w:t>
      </w:r>
      <w:r w:rsidR="00DD04D4">
        <w:rPr>
          <w:rFonts w:ascii="Book Antiqua" w:hAnsi="Book Antiqua" w:cs="Arial"/>
        </w:rPr>
        <w:t>Appellant</w:t>
      </w:r>
      <w:r w:rsidR="00A83DE7">
        <w:rPr>
          <w:rFonts w:ascii="Book Antiqua" w:hAnsi="Book Antiqua" w:cs="Arial"/>
        </w:rPr>
        <w:t xml:space="preserve">. </w:t>
      </w:r>
      <w:proofErr w:type="gramStart"/>
      <w:r w:rsidR="00A83DE7">
        <w:rPr>
          <w:rFonts w:ascii="Book Antiqua" w:hAnsi="Book Antiqua" w:cs="Arial"/>
        </w:rPr>
        <w:t>Thus</w:t>
      </w:r>
      <w:proofErr w:type="gramEnd"/>
      <w:r w:rsidR="00A83DE7">
        <w:rPr>
          <w:rFonts w:ascii="Book Antiqua" w:hAnsi="Book Antiqua" w:cs="Arial"/>
        </w:rPr>
        <w:t xml:space="preserve"> he had accepted the </w:t>
      </w:r>
      <w:r w:rsidR="00DD04D4">
        <w:rPr>
          <w:rFonts w:ascii="Book Antiqua" w:hAnsi="Book Antiqua" w:cs="Arial"/>
        </w:rPr>
        <w:lastRenderedPageBreak/>
        <w:t>Appellant’s</w:t>
      </w:r>
      <w:r w:rsidR="00A83DE7">
        <w:rPr>
          <w:rFonts w:ascii="Book Antiqua" w:hAnsi="Book Antiqua" w:cs="Arial"/>
        </w:rPr>
        <w:t xml:space="preserve"> account. </w:t>
      </w:r>
      <w:proofErr w:type="gramStart"/>
      <w:r w:rsidR="00A83DE7">
        <w:rPr>
          <w:rFonts w:ascii="Book Antiqua" w:hAnsi="Book Antiqua" w:cs="Arial"/>
        </w:rPr>
        <w:t>However</w:t>
      </w:r>
      <w:proofErr w:type="gramEnd"/>
      <w:r w:rsidR="00A83DE7">
        <w:rPr>
          <w:rFonts w:ascii="Book Antiqua" w:hAnsi="Book Antiqua" w:cs="Arial"/>
        </w:rPr>
        <w:t xml:space="preserve"> the judge then went on to consider whether there was any risk to the </w:t>
      </w:r>
      <w:r w:rsidR="00DD04D4">
        <w:rPr>
          <w:rFonts w:ascii="Book Antiqua" w:hAnsi="Book Antiqua" w:cs="Arial"/>
        </w:rPr>
        <w:t>Appellant</w:t>
      </w:r>
      <w:r w:rsidR="00A83DE7">
        <w:rPr>
          <w:rFonts w:ascii="Book Antiqua" w:hAnsi="Book Antiqua" w:cs="Arial"/>
        </w:rPr>
        <w:t xml:space="preserve"> upon return to Lebanon. He submitted that the FTTJ was wrong to ask that question because when the </w:t>
      </w:r>
      <w:r w:rsidR="00DD04D4">
        <w:rPr>
          <w:rFonts w:ascii="Book Antiqua" w:hAnsi="Book Antiqua" w:cs="Arial"/>
        </w:rPr>
        <w:t>Respondent</w:t>
      </w:r>
      <w:r w:rsidR="00A83DE7">
        <w:rPr>
          <w:rFonts w:ascii="Book Antiqua" w:hAnsi="Book Antiqua" w:cs="Arial"/>
        </w:rPr>
        <w:t xml:space="preserve"> refused the application for asylum, she did so only on the grounds of credibility. He made reference to the decision letter at paragraphs 29 – 37 in which the </w:t>
      </w:r>
      <w:r w:rsidR="00DD04D4">
        <w:rPr>
          <w:rFonts w:ascii="Book Antiqua" w:hAnsi="Book Antiqua" w:cs="Arial"/>
        </w:rPr>
        <w:t>Respondent</w:t>
      </w:r>
      <w:r w:rsidR="00A83DE7">
        <w:rPr>
          <w:rFonts w:ascii="Book Antiqua" w:hAnsi="Book Antiqua" w:cs="Arial"/>
        </w:rPr>
        <w:t xml:space="preserve"> had given reasons why she considered his account to be internally inconsistent. As to </w:t>
      </w:r>
      <w:proofErr w:type="gramStart"/>
      <w:r w:rsidR="00A83DE7">
        <w:rPr>
          <w:rFonts w:ascii="Book Antiqua" w:hAnsi="Book Antiqua" w:cs="Arial"/>
        </w:rPr>
        <w:t>being</w:t>
      </w:r>
      <w:proofErr w:type="gramEnd"/>
      <w:r w:rsidR="00A83DE7">
        <w:rPr>
          <w:rFonts w:ascii="Book Antiqua" w:hAnsi="Book Antiqua" w:cs="Arial"/>
        </w:rPr>
        <w:t xml:space="preserve"> a person of interest to Hezbollah, at paragraphs 38 – 44 the </w:t>
      </w:r>
      <w:r w:rsidR="00DD04D4">
        <w:rPr>
          <w:rFonts w:ascii="Book Antiqua" w:hAnsi="Book Antiqua" w:cs="Arial"/>
        </w:rPr>
        <w:t>Respondent</w:t>
      </w:r>
      <w:r w:rsidR="00A83DE7">
        <w:rPr>
          <w:rFonts w:ascii="Book Antiqua" w:hAnsi="Book Antiqua" w:cs="Arial"/>
        </w:rPr>
        <w:t xml:space="preserve"> rejected “at the </w:t>
      </w:r>
      <w:r w:rsidR="00616922">
        <w:rPr>
          <w:rFonts w:ascii="Book Antiqua" w:hAnsi="Book Antiqua" w:cs="Arial"/>
        </w:rPr>
        <w:t>outset “that</w:t>
      </w:r>
      <w:r w:rsidR="00A83DE7">
        <w:rPr>
          <w:rFonts w:ascii="Book Antiqua" w:hAnsi="Book Antiqua" w:cs="Arial"/>
        </w:rPr>
        <w:t xml:space="preserve"> he had come to Hezbollah as a result of leaving the camp and informing others of the situation. </w:t>
      </w:r>
      <w:r w:rsidR="00791EAB">
        <w:rPr>
          <w:rFonts w:ascii="Book Antiqua" w:hAnsi="Book Antiqua" w:cs="Arial"/>
        </w:rPr>
        <w:t xml:space="preserve">Paragraph 48 stated that as the core of the claim had been rejected, it was considered that he could return to Lebanon without a real risk </w:t>
      </w:r>
      <w:r w:rsidR="0033727B">
        <w:rPr>
          <w:rFonts w:ascii="Book Antiqua" w:hAnsi="Book Antiqua" w:cs="Arial"/>
        </w:rPr>
        <w:t xml:space="preserve">of </w:t>
      </w:r>
      <w:r w:rsidR="00791EAB">
        <w:rPr>
          <w:rFonts w:ascii="Book Antiqua" w:hAnsi="Book Antiqua" w:cs="Arial"/>
        </w:rPr>
        <w:t xml:space="preserve">persecution. </w:t>
      </w:r>
    </w:p>
    <w:p w:rsidR="00791EAB" w:rsidRPr="00791EAB" w:rsidRDefault="00791EAB" w:rsidP="002758AF">
      <w:pPr>
        <w:numPr>
          <w:ilvl w:val="0"/>
          <w:numId w:val="3"/>
        </w:numPr>
        <w:spacing w:before="240"/>
        <w:jc w:val="both"/>
        <w:rPr>
          <w:rFonts w:ascii="Book Antiqua" w:hAnsi="Book Antiqua" w:cs="Arial"/>
          <w:b/>
          <w:u w:val="single"/>
        </w:rPr>
      </w:pPr>
      <w:proofErr w:type="gramStart"/>
      <w:r>
        <w:rPr>
          <w:rFonts w:ascii="Book Antiqua" w:hAnsi="Book Antiqua" w:cs="Arial"/>
        </w:rPr>
        <w:t>Thus</w:t>
      </w:r>
      <w:proofErr w:type="gramEnd"/>
      <w:r>
        <w:rPr>
          <w:rFonts w:ascii="Book Antiqua" w:hAnsi="Book Antiqua" w:cs="Arial"/>
        </w:rPr>
        <w:t xml:space="preserve"> he submitted that it was implied in the decision letter that if the </w:t>
      </w:r>
      <w:r w:rsidR="00DD04D4">
        <w:rPr>
          <w:rFonts w:ascii="Book Antiqua" w:hAnsi="Book Antiqua" w:cs="Arial"/>
        </w:rPr>
        <w:t>Appellant</w:t>
      </w:r>
      <w:r>
        <w:rPr>
          <w:rFonts w:ascii="Book Antiqua" w:hAnsi="Book Antiqua" w:cs="Arial"/>
        </w:rPr>
        <w:t xml:space="preserve"> was credible he was at risk upon return to the Lebanon. As the </w:t>
      </w:r>
      <w:r w:rsidR="00DD04D4">
        <w:rPr>
          <w:rFonts w:ascii="Book Antiqua" w:hAnsi="Book Antiqua" w:cs="Arial"/>
        </w:rPr>
        <w:t>Respondent</w:t>
      </w:r>
      <w:r>
        <w:rPr>
          <w:rFonts w:ascii="Book Antiqua" w:hAnsi="Book Antiqua" w:cs="Arial"/>
        </w:rPr>
        <w:t xml:space="preserve">s representative had relied upon the refusal letter, the judge having found the </w:t>
      </w:r>
      <w:r w:rsidR="00DD04D4">
        <w:rPr>
          <w:rFonts w:ascii="Book Antiqua" w:hAnsi="Book Antiqua" w:cs="Arial"/>
        </w:rPr>
        <w:t>Appellant to be credible, the F</w:t>
      </w:r>
      <w:r>
        <w:rPr>
          <w:rFonts w:ascii="Book Antiqua" w:hAnsi="Book Antiqua" w:cs="Arial"/>
        </w:rPr>
        <w:t xml:space="preserve">irst-tier </w:t>
      </w:r>
      <w:r w:rsidR="00DD04D4">
        <w:rPr>
          <w:rFonts w:ascii="Book Antiqua" w:hAnsi="Book Antiqua" w:cs="Arial"/>
        </w:rPr>
        <w:t>Tribunal</w:t>
      </w:r>
      <w:r>
        <w:rPr>
          <w:rFonts w:ascii="Book Antiqua" w:hAnsi="Book Antiqua" w:cs="Arial"/>
        </w:rPr>
        <w:t xml:space="preserve"> judge should have allowed the appeal because there were no other issues outstanding. </w:t>
      </w:r>
      <w:proofErr w:type="gramStart"/>
      <w:r>
        <w:rPr>
          <w:rFonts w:ascii="Book Antiqua" w:hAnsi="Book Antiqua" w:cs="Arial"/>
        </w:rPr>
        <w:t>Therefore</w:t>
      </w:r>
      <w:proofErr w:type="gramEnd"/>
      <w:r>
        <w:rPr>
          <w:rFonts w:ascii="Book Antiqua" w:hAnsi="Book Antiqua" w:cs="Arial"/>
        </w:rPr>
        <w:t xml:space="preserve"> Mr Saeed submitted that by considering the issue of risk upon return, the judge had erred in law. He submitted that as the </w:t>
      </w:r>
      <w:r w:rsidR="00DD04D4">
        <w:rPr>
          <w:rFonts w:ascii="Book Antiqua" w:hAnsi="Book Antiqua" w:cs="Arial"/>
        </w:rPr>
        <w:t>Respondent</w:t>
      </w:r>
      <w:r>
        <w:rPr>
          <w:rFonts w:ascii="Book Antiqua" w:hAnsi="Book Antiqua" w:cs="Arial"/>
        </w:rPr>
        <w:t xml:space="preserve"> adopted the refusal letter, if the FTTJ wanted to continue the issue of risk on return then that should have been the subject of notice to the parties that given them the chance to address the issues.</w:t>
      </w:r>
    </w:p>
    <w:p w:rsidR="002758AF" w:rsidRPr="00791EAB" w:rsidRDefault="00791EAB" w:rsidP="002758AF">
      <w:pPr>
        <w:numPr>
          <w:ilvl w:val="0"/>
          <w:numId w:val="3"/>
        </w:numPr>
        <w:spacing w:before="240"/>
        <w:jc w:val="both"/>
        <w:rPr>
          <w:rFonts w:ascii="Book Antiqua" w:hAnsi="Book Antiqua" w:cs="Arial"/>
          <w:b/>
          <w:u w:val="single"/>
        </w:rPr>
      </w:pPr>
      <w:proofErr w:type="gramStart"/>
      <w:r>
        <w:rPr>
          <w:rFonts w:ascii="Book Antiqua" w:hAnsi="Book Antiqua" w:cs="Arial"/>
        </w:rPr>
        <w:t>Thus</w:t>
      </w:r>
      <w:proofErr w:type="gramEnd"/>
      <w:r>
        <w:rPr>
          <w:rFonts w:ascii="Book Antiqua" w:hAnsi="Book Antiqua" w:cs="Arial"/>
        </w:rPr>
        <w:t xml:space="preserve"> he submitted it was one of those cases that were credibility was assessed in favour of the </w:t>
      </w:r>
      <w:r w:rsidR="00DD04D4">
        <w:rPr>
          <w:rFonts w:ascii="Book Antiqua" w:hAnsi="Book Antiqua" w:cs="Arial"/>
        </w:rPr>
        <w:t>Appellant</w:t>
      </w:r>
      <w:r>
        <w:rPr>
          <w:rFonts w:ascii="Book Antiqua" w:hAnsi="Book Antiqua" w:cs="Arial"/>
        </w:rPr>
        <w:t xml:space="preserve"> he should have succeeded.</w:t>
      </w:r>
    </w:p>
    <w:p w:rsidR="006845B9" w:rsidRPr="00111AB2" w:rsidRDefault="00225646" w:rsidP="002758AF">
      <w:pPr>
        <w:numPr>
          <w:ilvl w:val="0"/>
          <w:numId w:val="3"/>
        </w:numPr>
        <w:spacing w:before="240"/>
        <w:jc w:val="both"/>
        <w:rPr>
          <w:rFonts w:ascii="Book Antiqua" w:hAnsi="Book Antiqua" w:cs="Arial"/>
          <w:b/>
        </w:rPr>
      </w:pPr>
      <w:r>
        <w:rPr>
          <w:rFonts w:ascii="Book Antiqua" w:hAnsi="Book Antiqua" w:cs="Arial"/>
        </w:rPr>
        <w:t>Mr Jarvis</w:t>
      </w:r>
      <w:r w:rsidR="006845B9">
        <w:rPr>
          <w:rFonts w:ascii="Book Antiqua" w:hAnsi="Book Antiqua" w:cs="Arial"/>
        </w:rPr>
        <w:t xml:space="preserve"> submitted that the </w:t>
      </w:r>
      <w:r w:rsidR="00DD04D4">
        <w:rPr>
          <w:rFonts w:ascii="Book Antiqua" w:hAnsi="Book Antiqua" w:cs="Arial"/>
        </w:rPr>
        <w:t>Respondent</w:t>
      </w:r>
      <w:r w:rsidR="006845B9">
        <w:rPr>
          <w:rFonts w:ascii="Book Antiqua" w:hAnsi="Book Antiqua" w:cs="Arial"/>
        </w:rPr>
        <w:t>s refusal letter was not perfect but it could not be said that there was any concession either on the face of the decision letter or implied by the contents of the decision letter. He submitted that the</w:t>
      </w:r>
      <w:r>
        <w:rPr>
          <w:rFonts w:ascii="Book Antiqua" w:hAnsi="Book Antiqua" w:cs="Arial"/>
        </w:rPr>
        <w:t xml:space="preserve"> last </w:t>
      </w:r>
      <w:r w:rsidR="00111AB2">
        <w:rPr>
          <w:rFonts w:ascii="Book Antiqua" w:hAnsi="Book Antiqua" w:cs="Arial"/>
        </w:rPr>
        <w:t xml:space="preserve">page of </w:t>
      </w:r>
      <w:r w:rsidR="00616922">
        <w:rPr>
          <w:rFonts w:ascii="Book Antiqua" w:hAnsi="Book Antiqua" w:cs="Arial"/>
        </w:rPr>
        <w:t>the record</w:t>
      </w:r>
      <w:r w:rsidR="006845B9">
        <w:rPr>
          <w:rFonts w:ascii="Book Antiqua" w:hAnsi="Book Antiqua" w:cs="Arial"/>
        </w:rPr>
        <w:t xml:space="preserve"> of proceedings attached to the skeleton argument</w:t>
      </w:r>
      <w:r w:rsidR="00111AB2">
        <w:rPr>
          <w:rFonts w:ascii="Book Antiqua" w:hAnsi="Book Antiqua" w:cs="Arial"/>
        </w:rPr>
        <w:t xml:space="preserve"> simply refers to the representative devel</w:t>
      </w:r>
      <w:r w:rsidR="007A1737">
        <w:rPr>
          <w:rFonts w:ascii="Book Antiqua" w:hAnsi="Book Antiqua" w:cs="Arial"/>
        </w:rPr>
        <w:t>oping arguments as to Hezbollah</w:t>
      </w:r>
      <w:r w:rsidR="00111AB2">
        <w:rPr>
          <w:rFonts w:ascii="Book Antiqua" w:hAnsi="Book Antiqua" w:cs="Arial"/>
        </w:rPr>
        <w:t xml:space="preserve">. There was no indication that the </w:t>
      </w:r>
      <w:r w:rsidR="00DD04D4">
        <w:rPr>
          <w:rFonts w:ascii="Book Antiqua" w:hAnsi="Book Antiqua" w:cs="Arial"/>
        </w:rPr>
        <w:t>Appellant</w:t>
      </w:r>
      <w:r w:rsidR="00111AB2">
        <w:rPr>
          <w:rFonts w:ascii="Book Antiqua" w:hAnsi="Book Antiqua" w:cs="Arial"/>
        </w:rPr>
        <w:t xml:space="preserve"> had found himself in any difficulties in dealing with the submissions made by the presenting officer and therefore the risk on return had to be the issue. </w:t>
      </w:r>
    </w:p>
    <w:p w:rsidR="00111AB2" w:rsidRPr="00111AB2" w:rsidRDefault="00111AB2" w:rsidP="002758AF">
      <w:pPr>
        <w:numPr>
          <w:ilvl w:val="0"/>
          <w:numId w:val="3"/>
        </w:numPr>
        <w:spacing w:before="240"/>
        <w:jc w:val="both"/>
        <w:rPr>
          <w:rFonts w:ascii="Book Antiqua" w:hAnsi="Book Antiqua" w:cs="Arial"/>
          <w:b/>
        </w:rPr>
      </w:pPr>
      <w:proofErr w:type="gramStart"/>
      <w:r>
        <w:rPr>
          <w:rFonts w:ascii="Book Antiqua" w:hAnsi="Book Antiqua" w:cs="Arial"/>
        </w:rPr>
        <w:t>Therefore</w:t>
      </w:r>
      <w:proofErr w:type="gramEnd"/>
      <w:r>
        <w:rPr>
          <w:rFonts w:ascii="Book Antiqua" w:hAnsi="Book Antiqua" w:cs="Arial"/>
        </w:rPr>
        <w:t xml:space="preserve"> submitted that the </w:t>
      </w:r>
      <w:r w:rsidR="00DD04D4">
        <w:rPr>
          <w:rFonts w:ascii="Book Antiqua" w:hAnsi="Book Antiqua" w:cs="Arial"/>
        </w:rPr>
        <w:t>Appellant’s</w:t>
      </w:r>
      <w:r>
        <w:rPr>
          <w:rFonts w:ascii="Book Antiqua" w:hAnsi="Book Antiqua" w:cs="Arial"/>
        </w:rPr>
        <w:t xml:space="preserve"> representative proceeded and made submissions which the judge disagreed with having found that there would be no adverse interest i</w:t>
      </w:r>
      <w:r w:rsidR="0033727B">
        <w:rPr>
          <w:rFonts w:ascii="Book Antiqua" w:hAnsi="Book Antiqua" w:cs="Arial"/>
        </w:rPr>
        <w:t xml:space="preserve">n him by Hezbollah. </w:t>
      </w:r>
      <w:proofErr w:type="gramStart"/>
      <w:r w:rsidR="0033727B">
        <w:rPr>
          <w:rFonts w:ascii="Book Antiqua" w:hAnsi="Book Antiqua" w:cs="Arial"/>
        </w:rPr>
        <w:t>T</w:t>
      </w:r>
      <w:r>
        <w:rPr>
          <w:rFonts w:ascii="Book Antiqua" w:hAnsi="Book Antiqua" w:cs="Arial"/>
        </w:rPr>
        <w:t>herefore</w:t>
      </w:r>
      <w:proofErr w:type="gramEnd"/>
      <w:r>
        <w:rPr>
          <w:rFonts w:ascii="Book Antiqua" w:hAnsi="Book Antiqua" w:cs="Arial"/>
        </w:rPr>
        <w:t xml:space="preserve"> </w:t>
      </w:r>
      <w:r w:rsidR="0033727B">
        <w:rPr>
          <w:rFonts w:ascii="Book Antiqua" w:hAnsi="Book Antiqua" w:cs="Arial"/>
        </w:rPr>
        <w:t xml:space="preserve">there could </w:t>
      </w:r>
      <w:r>
        <w:rPr>
          <w:rFonts w:ascii="Book Antiqua" w:hAnsi="Book Antiqua" w:cs="Arial"/>
        </w:rPr>
        <w:t>be no defect in his approach. It was important to note that the judge did accept the majority of his claim and consider the factual circumstances but rejected the PLO letter.</w:t>
      </w:r>
    </w:p>
    <w:p w:rsidR="0026229E" w:rsidRPr="007A1737" w:rsidRDefault="007A1737" w:rsidP="0026229E">
      <w:pPr>
        <w:numPr>
          <w:ilvl w:val="0"/>
          <w:numId w:val="3"/>
        </w:numPr>
        <w:spacing w:before="240"/>
        <w:jc w:val="both"/>
        <w:rPr>
          <w:rFonts w:ascii="Book Antiqua" w:hAnsi="Book Antiqua" w:cs="Arial"/>
          <w:b/>
        </w:rPr>
      </w:pPr>
      <w:r>
        <w:rPr>
          <w:rFonts w:ascii="Book Antiqua" w:hAnsi="Book Antiqua" w:cs="Arial"/>
        </w:rPr>
        <w:t xml:space="preserve">In his reply, Mr Saeed clarified his submissions in that he was not seeking to assert that there was any concession made by the Secretary of State but reiterated his submissions that in view of the positive credibility findings, risk on return was not a live issue before the FTTJ. </w:t>
      </w:r>
    </w:p>
    <w:p w:rsidR="0033727B" w:rsidRPr="0033727B" w:rsidRDefault="007A1737" w:rsidP="0026229E">
      <w:pPr>
        <w:numPr>
          <w:ilvl w:val="0"/>
          <w:numId w:val="3"/>
        </w:numPr>
        <w:spacing w:before="240"/>
        <w:jc w:val="both"/>
        <w:rPr>
          <w:rFonts w:ascii="Book Antiqua" w:hAnsi="Book Antiqua" w:cs="Arial"/>
          <w:b/>
        </w:rPr>
      </w:pPr>
      <w:r>
        <w:rPr>
          <w:rFonts w:ascii="Book Antiqua" w:hAnsi="Book Antiqua" w:cs="Arial"/>
        </w:rPr>
        <w:t>I have considered with care the submissions made by each advocate and in the light of the decision letter</w:t>
      </w:r>
      <w:r w:rsidR="0033727B">
        <w:rPr>
          <w:rFonts w:ascii="Book Antiqua" w:hAnsi="Book Antiqua" w:cs="Arial"/>
        </w:rPr>
        <w:t>. I</w:t>
      </w:r>
      <w:r>
        <w:rPr>
          <w:rFonts w:ascii="Book Antiqua" w:hAnsi="Book Antiqua" w:cs="Arial"/>
        </w:rPr>
        <w:t>t is plain from reading that decision letter that the Secretary of State had rejected the factual account of his case and therefore it followed that he had not discharged the burden on him to show to the lower standard</w:t>
      </w:r>
      <w:r w:rsidR="0033727B">
        <w:rPr>
          <w:rFonts w:ascii="Book Antiqua" w:hAnsi="Book Antiqua" w:cs="Arial"/>
        </w:rPr>
        <w:t>, that</w:t>
      </w:r>
      <w:r>
        <w:rPr>
          <w:rFonts w:ascii="Book Antiqua" w:hAnsi="Book Antiqua" w:cs="Arial"/>
        </w:rPr>
        <w:t xml:space="preserve"> th</w:t>
      </w:r>
      <w:r w:rsidR="0033727B">
        <w:rPr>
          <w:rFonts w:ascii="Book Antiqua" w:hAnsi="Book Antiqua" w:cs="Arial"/>
        </w:rPr>
        <w:t>ere was</w:t>
      </w:r>
      <w:r>
        <w:rPr>
          <w:rFonts w:ascii="Book Antiqua" w:hAnsi="Book Antiqua" w:cs="Arial"/>
        </w:rPr>
        <w:t xml:space="preserve"> a </w:t>
      </w:r>
      <w:r>
        <w:rPr>
          <w:rFonts w:ascii="Book Antiqua" w:hAnsi="Book Antiqua" w:cs="Arial"/>
        </w:rPr>
        <w:lastRenderedPageBreak/>
        <w:t xml:space="preserve">reasonable likelihood that on return he would be of adverse interest to Hezbollah. There was no alternative consideration given on the basis of a positive credibility findings and it cannot properly be said that if the judge had found him credible that the appeal should be allowed. In fact, whilst the core of the account had been accepted by the judge, he did not accept that the </w:t>
      </w:r>
      <w:r w:rsidR="00DD04D4">
        <w:rPr>
          <w:rFonts w:ascii="Book Antiqua" w:hAnsi="Book Antiqua" w:cs="Arial"/>
        </w:rPr>
        <w:t>Appellant</w:t>
      </w:r>
      <w:r>
        <w:rPr>
          <w:rFonts w:ascii="Book Antiqua" w:hAnsi="Book Antiqua" w:cs="Arial"/>
        </w:rPr>
        <w:t xml:space="preserve"> was of adverse interest to Hezbollah having rejected the document therefore he had not found his account to be wholly credible.</w:t>
      </w:r>
    </w:p>
    <w:p w:rsidR="007A1737" w:rsidRPr="007A1737" w:rsidRDefault="007A1737" w:rsidP="0026229E">
      <w:pPr>
        <w:numPr>
          <w:ilvl w:val="0"/>
          <w:numId w:val="3"/>
        </w:numPr>
        <w:spacing w:before="240"/>
        <w:jc w:val="both"/>
        <w:rPr>
          <w:rFonts w:ascii="Book Antiqua" w:hAnsi="Book Antiqua" w:cs="Arial"/>
          <w:b/>
        </w:rPr>
      </w:pPr>
      <w:r>
        <w:rPr>
          <w:rFonts w:ascii="Book Antiqua" w:hAnsi="Book Antiqua" w:cs="Arial"/>
        </w:rPr>
        <w:t xml:space="preserve">As Mr Saeed submitted there are cases which come before the </w:t>
      </w:r>
      <w:r w:rsidR="00DD04D4">
        <w:rPr>
          <w:rFonts w:ascii="Book Antiqua" w:hAnsi="Book Antiqua" w:cs="Arial"/>
        </w:rPr>
        <w:t>Tribunal</w:t>
      </w:r>
      <w:r>
        <w:rPr>
          <w:rFonts w:ascii="Book Antiqua" w:hAnsi="Book Antiqua" w:cs="Arial"/>
        </w:rPr>
        <w:t xml:space="preserve"> in which it is accepted within the decision letter or by the presenting officer that if the </w:t>
      </w:r>
      <w:r w:rsidR="00DD04D4">
        <w:rPr>
          <w:rFonts w:ascii="Book Antiqua" w:hAnsi="Book Antiqua" w:cs="Arial"/>
        </w:rPr>
        <w:t>Appellant’s</w:t>
      </w:r>
      <w:r>
        <w:rPr>
          <w:rFonts w:ascii="Book Antiqua" w:hAnsi="Book Antiqua" w:cs="Arial"/>
        </w:rPr>
        <w:t xml:space="preserve"> account is found to be credible that there is a reasonable likelihood of risk on return. It is plain that this was not one of those cases and it was open to the judge to consider the factual findings that he had made on the evidence before him and to consider those findings in the context of the country information as to whether or not the factual matrix gave rise to any risk on return.</w:t>
      </w:r>
    </w:p>
    <w:p w:rsidR="007A1737" w:rsidRDefault="007A1737" w:rsidP="0026229E">
      <w:pPr>
        <w:numPr>
          <w:ilvl w:val="0"/>
          <w:numId w:val="3"/>
        </w:numPr>
        <w:spacing w:before="240"/>
        <w:jc w:val="both"/>
        <w:rPr>
          <w:rFonts w:ascii="Book Antiqua" w:hAnsi="Book Antiqua" w:cs="Arial"/>
        </w:rPr>
      </w:pPr>
      <w:r w:rsidRPr="007A1737">
        <w:rPr>
          <w:rFonts w:ascii="Book Antiqua" w:hAnsi="Book Antiqua" w:cs="Arial"/>
        </w:rPr>
        <w:t>At paragraph 34</w:t>
      </w:r>
      <w:r>
        <w:rPr>
          <w:rFonts w:ascii="Book Antiqua" w:hAnsi="Book Antiqua" w:cs="Arial"/>
        </w:rPr>
        <w:t xml:space="preserve"> the judge began his assessment of risk on the facts as he had found them to be. He identified what was the “critical question” as to “what</w:t>
      </w:r>
      <w:r w:rsidR="0033727B">
        <w:rPr>
          <w:rFonts w:ascii="Book Antiqua" w:hAnsi="Book Antiqua" w:cs="Arial"/>
        </w:rPr>
        <w:t xml:space="preserve"> the level of risk there is for the Appellant who is a</w:t>
      </w:r>
      <w:r>
        <w:rPr>
          <w:rFonts w:ascii="Book Antiqua" w:hAnsi="Book Antiqua" w:cs="Arial"/>
        </w:rPr>
        <w:t xml:space="preserve"> Palestinian who comes of Lebanon and in going back now, would he face a real risk of persecution of any Convention reason at the hands of Hezbollah?” He then analysed the evidence that was before him and given by the </w:t>
      </w:r>
      <w:r w:rsidR="00DD04D4">
        <w:rPr>
          <w:rFonts w:ascii="Book Antiqua" w:hAnsi="Book Antiqua" w:cs="Arial"/>
        </w:rPr>
        <w:t>Appellant</w:t>
      </w:r>
      <w:r>
        <w:rPr>
          <w:rFonts w:ascii="Book Antiqua" w:hAnsi="Book Antiqua" w:cs="Arial"/>
        </w:rPr>
        <w:t xml:space="preserve">. He considered that despite the </w:t>
      </w:r>
      <w:r w:rsidR="00DD04D4">
        <w:rPr>
          <w:rFonts w:ascii="Book Antiqua" w:hAnsi="Book Antiqua" w:cs="Arial"/>
        </w:rPr>
        <w:t>Appellant</w:t>
      </w:r>
      <w:r>
        <w:rPr>
          <w:rFonts w:ascii="Book Antiqua" w:hAnsi="Book Antiqua" w:cs="Arial"/>
        </w:rPr>
        <w:t xml:space="preserve"> having left the camp prematurely, this would not have led to any adverse or active interest in him. He reach</w:t>
      </w:r>
      <w:r w:rsidR="0033727B">
        <w:rPr>
          <w:rFonts w:ascii="Book Antiqua" w:hAnsi="Book Antiqua" w:cs="Arial"/>
        </w:rPr>
        <w:t>ed</w:t>
      </w:r>
      <w:r>
        <w:rPr>
          <w:rFonts w:ascii="Book Antiqua" w:hAnsi="Book Antiqua" w:cs="Arial"/>
        </w:rPr>
        <w:t xml:space="preserve"> that conclusion on the evidence before him that attendance at the camp was purely voluntary and that he chose, for whatever reason, to leave the camp because it was not for him, that that would not give rise to any adverse interest. He considered this against the background of the </w:t>
      </w:r>
      <w:r w:rsidR="00DD04D4">
        <w:rPr>
          <w:rFonts w:ascii="Book Antiqua" w:hAnsi="Book Antiqua" w:cs="Arial"/>
        </w:rPr>
        <w:t>Appellant’s</w:t>
      </w:r>
      <w:r>
        <w:rPr>
          <w:rFonts w:ascii="Book Antiqua" w:hAnsi="Book Antiqua" w:cs="Arial"/>
        </w:rPr>
        <w:t xml:space="preserve"> own evidence that his participation in attendance at the camp was purely voluntary but importantly, that there was no credible evidence to show that those who would left the camp would be targeted from retaliation by Hezbollah and mistreated to the point of persecution. </w:t>
      </w:r>
    </w:p>
    <w:p w:rsidR="007A1737" w:rsidRPr="007A1737" w:rsidRDefault="007A1737" w:rsidP="0026229E">
      <w:pPr>
        <w:numPr>
          <w:ilvl w:val="0"/>
          <w:numId w:val="3"/>
        </w:numPr>
        <w:spacing w:before="240"/>
        <w:jc w:val="both"/>
        <w:rPr>
          <w:rFonts w:ascii="Book Antiqua" w:hAnsi="Book Antiqua" w:cs="Arial"/>
        </w:rPr>
      </w:pPr>
      <w:r>
        <w:rPr>
          <w:rFonts w:ascii="Book Antiqua" w:hAnsi="Book Antiqua" w:cs="Arial"/>
        </w:rPr>
        <w:t xml:space="preserve">At paragraph 35 he made a reference to the country information before him, that there was no compulsory conscription into the military, which the </w:t>
      </w:r>
      <w:r w:rsidR="00DD04D4">
        <w:rPr>
          <w:rFonts w:ascii="Book Antiqua" w:hAnsi="Book Antiqua" w:cs="Arial"/>
        </w:rPr>
        <w:t>Appellant</w:t>
      </w:r>
      <w:r>
        <w:rPr>
          <w:rFonts w:ascii="Book Antiqua" w:hAnsi="Book Antiqua" w:cs="Arial"/>
        </w:rPr>
        <w:t xml:space="preserve"> was seeking to avoid. There is no evidence before the </w:t>
      </w:r>
      <w:r w:rsidR="00DD04D4">
        <w:rPr>
          <w:rFonts w:ascii="Book Antiqua" w:hAnsi="Book Antiqua" w:cs="Arial"/>
        </w:rPr>
        <w:t>Tribunal</w:t>
      </w:r>
      <w:r>
        <w:rPr>
          <w:rFonts w:ascii="Book Antiqua" w:hAnsi="Book Antiqua" w:cs="Arial"/>
        </w:rPr>
        <w:t xml:space="preserve"> either that the scouting camp was compulsory or was part of any process of compulsory conscription. It was also open to the judge to reach the conclusion on the objective material that his finding was wholly consistent with what was known about the actions of Hezbollah in that they encourage young men to follow their cause and fight in Syria by offering financial inducements and thus there is no necessity to forcibly recruit people to join Hezbollah </w:t>
      </w:r>
      <w:r w:rsidR="00616922">
        <w:rPr>
          <w:rFonts w:ascii="Book Antiqua" w:hAnsi="Book Antiqua" w:cs="Arial"/>
        </w:rPr>
        <w:t>(see</w:t>
      </w:r>
      <w:r>
        <w:rPr>
          <w:rFonts w:ascii="Book Antiqua" w:hAnsi="Book Antiqua" w:cs="Arial"/>
        </w:rPr>
        <w:t xml:space="preserve"> the country information in the </w:t>
      </w:r>
      <w:r w:rsidR="00DD04D4">
        <w:rPr>
          <w:rFonts w:ascii="Book Antiqua" w:hAnsi="Book Antiqua" w:cs="Arial"/>
        </w:rPr>
        <w:t>Appellant’s</w:t>
      </w:r>
      <w:r>
        <w:rPr>
          <w:rFonts w:ascii="Book Antiqua" w:hAnsi="Book Antiqua" w:cs="Arial"/>
        </w:rPr>
        <w:t xml:space="preserve"> bundle at pages 234 onwards).</w:t>
      </w:r>
    </w:p>
    <w:p w:rsidR="007A1737" w:rsidRPr="007A1737" w:rsidRDefault="0033727B" w:rsidP="0026229E">
      <w:pPr>
        <w:numPr>
          <w:ilvl w:val="0"/>
          <w:numId w:val="3"/>
        </w:numPr>
        <w:spacing w:before="240"/>
        <w:jc w:val="both"/>
        <w:rPr>
          <w:rFonts w:ascii="Book Antiqua" w:hAnsi="Book Antiqua" w:cs="Arial"/>
        </w:rPr>
      </w:pPr>
      <w:r>
        <w:rPr>
          <w:rFonts w:ascii="Book Antiqua" w:hAnsi="Book Antiqua" w:cs="Arial"/>
        </w:rPr>
        <w:t>I</w:t>
      </w:r>
      <w:r w:rsidR="007A1737">
        <w:rPr>
          <w:rFonts w:ascii="Book Antiqua" w:hAnsi="Book Antiqua" w:cs="Arial"/>
        </w:rPr>
        <w:t xml:space="preserve"> therefore do not find that it is been demonstrated that there was any error of law in the judge’s decision</w:t>
      </w:r>
      <w:r w:rsidR="001F6A2A">
        <w:rPr>
          <w:rFonts w:ascii="Book Antiqua" w:hAnsi="Book Antiqua" w:cs="Arial"/>
        </w:rPr>
        <w:t xml:space="preserve"> </w:t>
      </w:r>
      <w:r>
        <w:rPr>
          <w:rFonts w:ascii="Book Antiqua" w:hAnsi="Book Antiqua" w:cs="Arial"/>
        </w:rPr>
        <w:t xml:space="preserve">to consider the issue of risk on return in the way that he proceeded to do and that </w:t>
      </w:r>
      <w:r w:rsidR="00137B0F">
        <w:rPr>
          <w:rFonts w:ascii="Book Antiqua" w:hAnsi="Book Antiqua" w:cs="Arial"/>
        </w:rPr>
        <w:t>the assessment</w:t>
      </w:r>
      <w:r>
        <w:rPr>
          <w:rFonts w:ascii="Book Antiqua" w:hAnsi="Book Antiqua" w:cs="Arial"/>
        </w:rPr>
        <w:t xml:space="preserve"> made by him was in accordance with the evidence. </w:t>
      </w:r>
    </w:p>
    <w:p w:rsidR="00137B0F" w:rsidRDefault="00137B0F" w:rsidP="002758AF">
      <w:pPr>
        <w:spacing w:before="240"/>
        <w:jc w:val="both"/>
        <w:rPr>
          <w:rFonts w:ascii="Book Antiqua" w:hAnsi="Book Antiqua" w:cs="Arial"/>
          <w:b/>
          <w:u w:val="single"/>
        </w:rPr>
      </w:pPr>
    </w:p>
    <w:p w:rsidR="00137B0F" w:rsidRDefault="00137B0F" w:rsidP="002758AF">
      <w:pPr>
        <w:spacing w:before="240"/>
        <w:jc w:val="both"/>
        <w:rPr>
          <w:rFonts w:ascii="Book Antiqua" w:hAnsi="Book Antiqua" w:cs="Arial"/>
          <w:b/>
          <w:u w:val="single"/>
        </w:rPr>
      </w:pPr>
    </w:p>
    <w:p w:rsidR="009C74C5" w:rsidRPr="009C74C5" w:rsidRDefault="009C74C5" w:rsidP="002758AF">
      <w:pPr>
        <w:spacing w:before="240"/>
        <w:jc w:val="both"/>
        <w:rPr>
          <w:rFonts w:ascii="Book Antiqua" w:hAnsi="Book Antiqua" w:cs="Arial"/>
          <w:b/>
          <w:u w:val="single"/>
        </w:rPr>
      </w:pPr>
      <w:r w:rsidRPr="009C74C5">
        <w:rPr>
          <w:rFonts w:ascii="Book Antiqua" w:hAnsi="Book Antiqua" w:cs="Arial"/>
          <w:b/>
          <w:u w:val="single"/>
        </w:rPr>
        <w:lastRenderedPageBreak/>
        <w:t>Decision:</w:t>
      </w:r>
    </w:p>
    <w:p w:rsidR="009C74C5" w:rsidRDefault="009C74C5" w:rsidP="009C74C5">
      <w:pPr>
        <w:spacing w:before="240"/>
        <w:ind w:left="567"/>
        <w:jc w:val="both"/>
        <w:rPr>
          <w:rFonts w:ascii="Book Antiqua" w:hAnsi="Book Antiqua" w:cs="Arial"/>
        </w:rPr>
      </w:pPr>
      <w:r>
        <w:rPr>
          <w:rFonts w:ascii="Book Antiqua" w:hAnsi="Book Antiqua" w:cs="Arial"/>
        </w:rPr>
        <w:t xml:space="preserve">The decision of the First-tier </w:t>
      </w:r>
      <w:r w:rsidR="00DD04D4">
        <w:rPr>
          <w:rFonts w:ascii="Book Antiqua" w:hAnsi="Book Antiqua" w:cs="Arial"/>
        </w:rPr>
        <w:t>Tribunal</w:t>
      </w:r>
      <w:r>
        <w:rPr>
          <w:rFonts w:ascii="Book Antiqua" w:hAnsi="Book Antiqua" w:cs="Arial"/>
        </w:rPr>
        <w:t xml:space="preserve"> </w:t>
      </w:r>
      <w:r w:rsidR="002758AF">
        <w:rPr>
          <w:rFonts w:ascii="Book Antiqua" w:hAnsi="Book Antiqua" w:cs="Arial"/>
        </w:rPr>
        <w:t xml:space="preserve">did not </w:t>
      </w:r>
      <w:r w:rsidR="004C0B69">
        <w:rPr>
          <w:rFonts w:ascii="Book Antiqua" w:hAnsi="Book Antiqua" w:cs="Arial"/>
        </w:rPr>
        <w:t>involve</w:t>
      </w:r>
      <w:r>
        <w:rPr>
          <w:rFonts w:ascii="Book Antiqua" w:hAnsi="Book Antiqua" w:cs="Arial"/>
        </w:rPr>
        <w:t xml:space="preserve"> the making of an error on </w:t>
      </w:r>
      <w:r w:rsidR="004C4587">
        <w:rPr>
          <w:rFonts w:ascii="Book Antiqua" w:hAnsi="Book Antiqua" w:cs="Arial"/>
        </w:rPr>
        <w:t xml:space="preserve">a point of </w:t>
      </w:r>
      <w:r w:rsidR="000F4508">
        <w:rPr>
          <w:rFonts w:ascii="Book Antiqua" w:hAnsi="Book Antiqua" w:cs="Arial"/>
        </w:rPr>
        <w:t>l</w:t>
      </w:r>
      <w:r w:rsidR="00D23D32">
        <w:rPr>
          <w:rFonts w:ascii="Book Antiqua" w:hAnsi="Book Antiqua" w:cs="Arial"/>
        </w:rPr>
        <w:t>aw and the appeal is dismissed;</w:t>
      </w:r>
      <w:r w:rsidR="000F4508">
        <w:rPr>
          <w:rFonts w:ascii="Book Antiqua" w:hAnsi="Book Antiqua" w:cs="Arial"/>
        </w:rPr>
        <w:t xml:space="preserve"> the</w:t>
      </w:r>
      <w:r w:rsidR="00D23D32">
        <w:rPr>
          <w:rFonts w:ascii="Book Antiqua" w:hAnsi="Book Antiqua" w:cs="Arial"/>
        </w:rPr>
        <w:t xml:space="preserve"> decision of the </w:t>
      </w:r>
      <w:r w:rsidR="000F4508">
        <w:rPr>
          <w:rFonts w:ascii="Book Antiqua" w:hAnsi="Book Antiqua" w:cs="Arial"/>
        </w:rPr>
        <w:t xml:space="preserve">First-tier </w:t>
      </w:r>
      <w:r w:rsidR="00DD04D4">
        <w:rPr>
          <w:rFonts w:ascii="Book Antiqua" w:hAnsi="Book Antiqua" w:cs="Arial"/>
        </w:rPr>
        <w:t>Tribunal</w:t>
      </w:r>
      <w:r w:rsidR="00D23D32">
        <w:rPr>
          <w:rFonts w:ascii="Book Antiqua" w:hAnsi="Book Antiqua" w:cs="Arial"/>
        </w:rPr>
        <w:t xml:space="preserve"> shall stand.</w:t>
      </w:r>
    </w:p>
    <w:p w:rsidR="00C77259" w:rsidRPr="00C77259" w:rsidRDefault="00C77259" w:rsidP="00C77259">
      <w:pPr>
        <w:jc w:val="both"/>
        <w:rPr>
          <w:rFonts w:ascii="Book Antiqua" w:hAnsi="Book Antiqua" w:cs="Arial"/>
        </w:rPr>
      </w:pPr>
    </w:p>
    <w:p w:rsidR="00F7453B" w:rsidRDefault="00F7453B" w:rsidP="00C77259">
      <w:pPr>
        <w:jc w:val="both"/>
        <w:rPr>
          <w:rFonts w:ascii="Book Antiqua" w:hAnsi="Book Antiqua" w:cs="Arial"/>
          <w:b/>
        </w:rPr>
      </w:pPr>
    </w:p>
    <w:p w:rsidR="00C77259" w:rsidRPr="00C77259" w:rsidRDefault="00C77259" w:rsidP="00C77259">
      <w:pPr>
        <w:jc w:val="both"/>
        <w:rPr>
          <w:rFonts w:ascii="Book Antiqua" w:hAnsi="Book Antiqua" w:cs="Arial"/>
        </w:rPr>
      </w:pPr>
      <w:r w:rsidRPr="00C77259">
        <w:rPr>
          <w:rFonts w:ascii="Book Antiqua" w:hAnsi="Book Antiqua" w:cs="Arial"/>
          <w:b/>
        </w:rPr>
        <w:t xml:space="preserve">Direction Regarding Anonymity – Rule 14 of the </w:t>
      </w:r>
      <w:r w:rsidR="00DD04D4">
        <w:rPr>
          <w:rFonts w:ascii="Book Antiqua" w:hAnsi="Book Antiqua" w:cs="Arial"/>
          <w:b/>
        </w:rPr>
        <w:t>Tribunal</w:t>
      </w:r>
      <w:r w:rsidRPr="00C77259">
        <w:rPr>
          <w:rFonts w:ascii="Book Antiqua" w:hAnsi="Book Antiqua" w:cs="Arial"/>
          <w:b/>
        </w:rPr>
        <w:t xml:space="preserve"> Procedure (Upper </w:t>
      </w:r>
      <w:r w:rsidR="00DD04D4">
        <w:rPr>
          <w:rFonts w:ascii="Book Antiqua" w:hAnsi="Book Antiqua" w:cs="Arial"/>
          <w:b/>
        </w:rPr>
        <w:t>Tribunal</w:t>
      </w:r>
      <w:r w:rsidRPr="00C77259">
        <w:rPr>
          <w:rFonts w:ascii="Book Antiqua" w:hAnsi="Book Antiqua" w:cs="Arial"/>
          <w:b/>
        </w:rPr>
        <w:t>) Rules 2008</w:t>
      </w:r>
    </w:p>
    <w:p w:rsidR="00C77259" w:rsidRPr="00C77259" w:rsidRDefault="00C77259" w:rsidP="00C77259">
      <w:pPr>
        <w:jc w:val="both"/>
        <w:rPr>
          <w:rFonts w:ascii="Book Antiqua" w:hAnsi="Book Antiqua" w:cs="Arial"/>
        </w:rPr>
      </w:pPr>
    </w:p>
    <w:p w:rsidR="00C77259" w:rsidRPr="00687601" w:rsidRDefault="00C77259" w:rsidP="00C77259">
      <w:pPr>
        <w:jc w:val="both"/>
        <w:rPr>
          <w:rFonts w:ascii="Book Antiqua" w:hAnsi="Book Antiqua" w:cs="Arial"/>
        </w:rPr>
      </w:pPr>
      <w:r w:rsidRPr="00C77259">
        <w:rPr>
          <w:rFonts w:ascii="Book Antiqua" w:hAnsi="Book Antiqua" w:cs="Arial"/>
        </w:rPr>
        <w:t xml:space="preserve">Unless and </w:t>
      </w:r>
      <w:r w:rsidRPr="00C77259">
        <w:rPr>
          <w:rFonts w:ascii="Book Antiqua" w:hAnsi="Book Antiqua"/>
        </w:rPr>
        <w:t xml:space="preserve">until a </w:t>
      </w:r>
      <w:r w:rsidR="00DD04D4">
        <w:rPr>
          <w:rFonts w:ascii="Book Antiqua" w:hAnsi="Book Antiqua"/>
        </w:rPr>
        <w:t>Tribunal</w:t>
      </w:r>
      <w:r w:rsidRPr="00C77259">
        <w:rPr>
          <w:rFonts w:ascii="Book Antiqua" w:hAnsi="Book Antiqua"/>
        </w:rPr>
        <w:t xml:space="preserve"> or court directs otherwise, the </w:t>
      </w:r>
      <w:r w:rsidR="00DD04D4">
        <w:rPr>
          <w:rFonts w:ascii="Book Antiqua" w:hAnsi="Book Antiqua"/>
        </w:rPr>
        <w:t>Appellant</w:t>
      </w:r>
      <w:r w:rsidRPr="00C77259">
        <w:rPr>
          <w:rFonts w:ascii="Book Antiqua" w:hAnsi="Book Antiqua"/>
        </w:rPr>
        <w:t xml:space="preserve"> is granted anonymity.  No report of these proceedings shall directly or indire</w:t>
      </w:r>
      <w:r w:rsidR="005B3FF6">
        <w:rPr>
          <w:rFonts w:ascii="Book Antiqua" w:hAnsi="Book Antiqua"/>
        </w:rPr>
        <w:t>ctly identify him.</w:t>
      </w:r>
      <w:r w:rsidRPr="00C77259">
        <w:rPr>
          <w:rFonts w:ascii="Book Antiqua" w:hAnsi="Book Antiqua"/>
        </w:rPr>
        <w:t xml:space="preserve">  This direction applies both to the </w:t>
      </w:r>
      <w:r w:rsidR="00DD04D4">
        <w:rPr>
          <w:rFonts w:ascii="Book Antiqua" w:hAnsi="Book Antiqua"/>
        </w:rPr>
        <w:t>Appellant</w:t>
      </w:r>
      <w:r w:rsidRPr="00C77259">
        <w:rPr>
          <w:rFonts w:ascii="Book Antiqua" w:hAnsi="Book Antiqua"/>
        </w:rPr>
        <w:t xml:space="preserve"> and to the </w:t>
      </w:r>
      <w:r w:rsidR="00DD04D4">
        <w:rPr>
          <w:rFonts w:ascii="Book Antiqua" w:hAnsi="Book Antiqua"/>
        </w:rPr>
        <w:t>Respondent</w:t>
      </w:r>
      <w:r w:rsidRPr="00C77259">
        <w:rPr>
          <w:rFonts w:ascii="Book Antiqua" w:hAnsi="Book Antiqua"/>
        </w:rPr>
        <w:t>.  Failure to comply with this direction could lead to contempt of court proceedings.</w:t>
      </w:r>
    </w:p>
    <w:p w:rsidR="00C77259" w:rsidRPr="00F5664C" w:rsidRDefault="00C77259" w:rsidP="00C77259">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927F03" w:rsidRDefault="006E3C90" w:rsidP="000369F5">
      <w:pPr>
        <w:tabs>
          <w:tab w:val="left" w:pos="2520"/>
        </w:tabs>
        <w:jc w:val="both"/>
        <w:rPr>
          <w:rFonts w:ascii="Book Antiqua" w:hAnsi="Book Antiqua" w:cs="Arial"/>
        </w:rPr>
      </w:pPr>
      <w:r w:rsidRPr="00F5664C">
        <w:rPr>
          <w:rFonts w:ascii="Book Antiqua" w:hAnsi="Book Antiqua" w:cs="Arial"/>
        </w:rPr>
        <w:t>Signed</w:t>
      </w:r>
      <w:r w:rsidR="00927F03">
        <w:rPr>
          <w:rFonts w:ascii="Book Antiqua" w:hAnsi="Book Antiqua" w:cs="Arial"/>
        </w:rPr>
        <w:t xml:space="preserve"> </w:t>
      </w:r>
      <w:r w:rsidR="00CD238B" w:rsidRPr="00636DC8">
        <w:rPr>
          <w:rFonts w:ascii="Book Antiqua" w:hAnsi="Book Antiqua"/>
          <w:b/>
          <w:noProof/>
        </w:rPr>
        <w:drawing>
          <wp:inline distT="0" distB="0" distL="0" distR="0">
            <wp:extent cx="1295400" cy="42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26720"/>
                    </a:xfrm>
                    <a:prstGeom prst="rect">
                      <a:avLst/>
                    </a:prstGeom>
                    <a:noFill/>
                    <a:ln>
                      <a:noFill/>
                    </a:ln>
                  </pic:spPr>
                </pic:pic>
              </a:graphicData>
            </a:graphic>
          </wp:inline>
        </w:drawing>
      </w: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753EE">
        <w:rPr>
          <w:rFonts w:ascii="Book Antiqua" w:hAnsi="Book Antiqua" w:cs="Arial"/>
        </w:rPr>
        <w:t xml:space="preserve">: </w:t>
      </w:r>
      <w:r w:rsidR="00DF1969">
        <w:rPr>
          <w:rFonts w:ascii="Book Antiqua" w:hAnsi="Book Antiqua" w:cs="Arial"/>
        </w:rPr>
        <w:t>3rd</w:t>
      </w:r>
      <w:r w:rsidR="00762912">
        <w:rPr>
          <w:rFonts w:ascii="Book Antiqua" w:hAnsi="Book Antiqua" w:cs="Arial"/>
        </w:rPr>
        <w:t xml:space="preserve"> May</w:t>
      </w:r>
      <w:r w:rsidR="00B2567A">
        <w:rPr>
          <w:rFonts w:ascii="Book Antiqua" w:hAnsi="Book Antiqua" w:cs="Arial"/>
        </w:rPr>
        <w:t xml:space="preserve"> 2018</w:t>
      </w:r>
    </w:p>
    <w:p w:rsidR="001F2716" w:rsidRPr="00F5664C" w:rsidRDefault="001F2716" w:rsidP="000369F5">
      <w:pPr>
        <w:tabs>
          <w:tab w:val="left" w:pos="2520"/>
        </w:tabs>
        <w:jc w:val="both"/>
        <w:rPr>
          <w:rFonts w:ascii="Book Antiqua" w:hAnsi="Book Antiqua" w:cs="Arial"/>
        </w:rPr>
      </w:pPr>
    </w:p>
    <w:p w:rsidR="005B7789" w:rsidRPr="00F5664C" w:rsidRDefault="00255071" w:rsidP="00CB500D">
      <w:pPr>
        <w:tabs>
          <w:tab w:val="left" w:pos="2520"/>
        </w:tabs>
        <w:jc w:val="both"/>
        <w:rPr>
          <w:rFonts w:ascii="Book Antiqua" w:hAnsi="Book Antiqua" w:cs="Arial"/>
        </w:rPr>
      </w:pPr>
      <w:r>
        <w:rPr>
          <w:rFonts w:ascii="Book Antiqua" w:hAnsi="Book Antiqua" w:cs="Arial"/>
        </w:rPr>
        <w:t xml:space="preserve">Upper </w:t>
      </w:r>
      <w:r w:rsidR="00DD04D4">
        <w:rPr>
          <w:rFonts w:ascii="Book Antiqua" w:hAnsi="Book Antiqua" w:cs="Arial"/>
        </w:rPr>
        <w:t>Tribunal</w:t>
      </w:r>
      <w:r>
        <w:rPr>
          <w:rFonts w:ascii="Book Antiqua" w:hAnsi="Book Antiqua" w:cs="Arial"/>
        </w:rPr>
        <w:t xml:space="preserve"> Judge </w:t>
      </w:r>
      <w:r w:rsidR="000E4845">
        <w:rPr>
          <w:rFonts w:ascii="Book Antiqua" w:hAnsi="Book Antiqua" w:cs="Arial"/>
        </w:rPr>
        <w:t>Reeds</w:t>
      </w:r>
    </w:p>
    <w:sectPr w:rsidR="005B7789" w:rsidRPr="00F5664C"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01C" w:rsidRDefault="0049201C">
      <w:r>
        <w:separator/>
      </w:r>
    </w:p>
  </w:endnote>
  <w:endnote w:type="continuationSeparator" w:id="0">
    <w:p w:rsidR="0049201C" w:rsidRDefault="00492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511CC9">
      <w:rPr>
        <w:rStyle w:val="PageNumber"/>
        <w:rFonts w:ascii="Book Antiqua" w:hAnsi="Book Antiqua" w:cs="Arial"/>
        <w:noProof/>
        <w:sz w:val="16"/>
        <w:szCs w:val="16"/>
      </w:rPr>
      <w:t>16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842418">
    <w:pPr>
      <w:jc w:val="center"/>
      <w:rPr>
        <w:rFonts w:ascii="Book Antiqua" w:hAnsi="Book Antiqua" w:cs="Arial"/>
        <w:b/>
      </w:rPr>
    </w:pPr>
    <w:r w:rsidRPr="00F5664C">
      <w:rPr>
        <w:rFonts w:ascii="Book Antiqua" w:hAnsi="Book Antiqua" w:cs="Arial"/>
        <w:b/>
        <w:spacing w:val="-6"/>
      </w:rPr>
      <w:t>©</w:t>
    </w:r>
    <w:r w:rsidR="000D436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01C" w:rsidRDefault="0049201C">
      <w:r>
        <w:separator/>
      </w:r>
    </w:p>
  </w:footnote>
  <w:footnote w:type="continuationSeparator" w:id="0">
    <w:p w:rsidR="0049201C" w:rsidRDefault="00492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7D0CFC" w:rsidRDefault="00CE3996" w:rsidP="000369F5">
    <w:pPr>
      <w:pStyle w:val="Header"/>
      <w:tabs>
        <w:tab w:val="clear" w:pos="4153"/>
        <w:tab w:val="clear" w:pos="8306"/>
        <w:tab w:val="right" w:pos="9639"/>
      </w:tabs>
      <w:jc w:val="right"/>
      <w:rPr>
        <w:rFonts w:ascii="Book Antiqua" w:hAnsi="Book Antiqua" w:cs="Arial"/>
        <w:sz w:val="16"/>
        <w:szCs w:val="16"/>
      </w:rPr>
    </w:pPr>
    <w:r w:rsidRPr="007D0CFC">
      <w:rPr>
        <w:rFonts w:ascii="Book Antiqua" w:hAnsi="Book Antiqua" w:cs="Arial"/>
        <w:sz w:val="16"/>
        <w:szCs w:val="16"/>
      </w:rPr>
      <w:t xml:space="preserve">Appeal Number: </w:t>
    </w:r>
    <w:r w:rsidR="002758AF">
      <w:rPr>
        <w:rFonts w:ascii="Book Antiqua" w:hAnsi="Book Antiqua" w:cs="Arial"/>
        <w:caps/>
        <w:sz w:val="16"/>
        <w:szCs w:val="16"/>
      </w:rPr>
      <w:t>PA/11878</w:t>
    </w:r>
    <w:r w:rsidRPr="007D0CFC">
      <w:rPr>
        <w:rFonts w:ascii="Book Antiqua" w:hAnsi="Book Antiqua" w:cs="Arial"/>
        <w:caps/>
        <w:sz w:val="16"/>
        <w:szCs w:val="16"/>
      </w:rPr>
      <w:t>/201</w:t>
    </w:r>
    <w:r w:rsidR="00F70579">
      <w:rPr>
        <w:rFonts w:ascii="Book Antiqua" w:hAnsi="Book Antiqua" w:cs="Arial"/>
        <w:caps/>
        <w:sz w:val="16"/>
        <w:szCs w:val="16"/>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90F8E5E4"/>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C9E6F36"/>
    <w:multiLevelType w:val="multilevel"/>
    <w:tmpl w:val="A51EF1E6"/>
    <w:lvl w:ilvl="0">
      <w:start w:val="1"/>
      <w:numFmt w:val="decimal"/>
      <w:lvlText w:val="%1."/>
      <w:lvlJc w:val="left"/>
      <w:pPr>
        <w:tabs>
          <w:tab w:val="num" w:pos="567"/>
        </w:tabs>
        <w:ind w:left="567" w:hanging="567"/>
      </w:pPr>
      <w:rPr>
        <w:rFonts w:hint="default"/>
        <w:color w:val="00000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left"/>
      <w:pPr>
        <w:tabs>
          <w:tab w:val="num" w:pos="2880"/>
        </w:tabs>
        <w:ind w:left="2880" w:hanging="360"/>
      </w:pPr>
      <w:rPr>
        <w:rFonts w:ascii="Arial" w:hAnsi="Arial"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9"/>
  </w:num>
  <w:num w:numId="5">
    <w:abstractNumId w:val="18"/>
  </w:num>
  <w:num w:numId="6">
    <w:abstractNumId w:val="10"/>
  </w:num>
  <w:num w:numId="7">
    <w:abstractNumId w:val="17"/>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9780FEA-37A7-4F97-A5EE-BF746519B610}"/>
    <w:docVar w:name="dgnword-eventsink" w:val="371056960"/>
  </w:docVars>
  <w:rsids>
    <w:rsidRoot w:val="004F053E"/>
    <w:rsid w:val="00000621"/>
    <w:rsid w:val="00001F88"/>
    <w:rsid w:val="00002B3D"/>
    <w:rsid w:val="000036C2"/>
    <w:rsid w:val="00023D8C"/>
    <w:rsid w:val="000248A3"/>
    <w:rsid w:val="00033D3D"/>
    <w:rsid w:val="00034EDB"/>
    <w:rsid w:val="000369F5"/>
    <w:rsid w:val="00043FB5"/>
    <w:rsid w:val="00067C88"/>
    <w:rsid w:val="00070D72"/>
    <w:rsid w:val="00071A7E"/>
    <w:rsid w:val="000746C0"/>
    <w:rsid w:val="00074D1D"/>
    <w:rsid w:val="00074D77"/>
    <w:rsid w:val="00074FB7"/>
    <w:rsid w:val="00092580"/>
    <w:rsid w:val="000B22F7"/>
    <w:rsid w:val="000B25A9"/>
    <w:rsid w:val="000B783D"/>
    <w:rsid w:val="000C4E01"/>
    <w:rsid w:val="000D01C9"/>
    <w:rsid w:val="000D436D"/>
    <w:rsid w:val="000D5D94"/>
    <w:rsid w:val="000E0CD7"/>
    <w:rsid w:val="000E4845"/>
    <w:rsid w:val="000E7B48"/>
    <w:rsid w:val="000F4508"/>
    <w:rsid w:val="001039DF"/>
    <w:rsid w:val="0010561B"/>
    <w:rsid w:val="00111AB2"/>
    <w:rsid w:val="00114F8B"/>
    <w:rsid w:val="001165A7"/>
    <w:rsid w:val="001233BA"/>
    <w:rsid w:val="00125219"/>
    <w:rsid w:val="001263E0"/>
    <w:rsid w:val="00137B0F"/>
    <w:rsid w:val="0014004A"/>
    <w:rsid w:val="00151BB7"/>
    <w:rsid w:val="00152B0E"/>
    <w:rsid w:val="00167D3A"/>
    <w:rsid w:val="001A1E2C"/>
    <w:rsid w:val="001D1159"/>
    <w:rsid w:val="001D1B48"/>
    <w:rsid w:val="001E381B"/>
    <w:rsid w:val="001E47A5"/>
    <w:rsid w:val="001F0CD1"/>
    <w:rsid w:val="001F1F0A"/>
    <w:rsid w:val="001F2716"/>
    <w:rsid w:val="001F6A2A"/>
    <w:rsid w:val="0020133A"/>
    <w:rsid w:val="00207617"/>
    <w:rsid w:val="00215630"/>
    <w:rsid w:val="00225646"/>
    <w:rsid w:val="00255071"/>
    <w:rsid w:val="0026229E"/>
    <w:rsid w:val="002758AF"/>
    <w:rsid w:val="00283659"/>
    <w:rsid w:val="00291ECF"/>
    <w:rsid w:val="002A1714"/>
    <w:rsid w:val="002A3A92"/>
    <w:rsid w:val="002B1371"/>
    <w:rsid w:val="002C4E73"/>
    <w:rsid w:val="002D68BF"/>
    <w:rsid w:val="003011E1"/>
    <w:rsid w:val="00336CBF"/>
    <w:rsid w:val="0033727B"/>
    <w:rsid w:val="003505B1"/>
    <w:rsid w:val="003546C8"/>
    <w:rsid w:val="003A7CF2"/>
    <w:rsid w:val="003C5CE5"/>
    <w:rsid w:val="003D2CAA"/>
    <w:rsid w:val="003E267B"/>
    <w:rsid w:val="003E7CD1"/>
    <w:rsid w:val="00402B9E"/>
    <w:rsid w:val="004064D0"/>
    <w:rsid w:val="00423932"/>
    <w:rsid w:val="004249CB"/>
    <w:rsid w:val="00437B5C"/>
    <w:rsid w:val="0044127D"/>
    <w:rsid w:val="00442EAD"/>
    <w:rsid w:val="004448DB"/>
    <w:rsid w:val="00444A50"/>
    <w:rsid w:val="00444CAD"/>
    <w:rsid w:val="00446C9A"/>
    <w:rsid w:val="00464ACF"/>
    <w:rsid w:val="0046742D"/>
    <w:rsid w:val="004701A5"/>
    <w:rsid w:val="00477193"/>
    <w:rsid w:val="0049201C"/>
    <w:rsid w:val="0049657B"/>
    <w:rsid w:val="004A1848"/>
    <w:rsid w:val="004B25A1"/>
    <w:rsid w:val="004C0B69"/>
    <w:rsid w:val="004C4587"/>
    <w:rsid w:val="004D2791"/>
    <w:rsid w:val="004E50B1"/>
    <w:rsid w:val="004F053E"/>
    <w:rsid w:val="004F6A57"/>
    <w:rsid w:val="00500C3F"/>
    <w:rsid w:val="00504D0D"/>
    <w:rsid w:val="00507FEC"/>
    <w:rsid w:val="00510F0E"/>
    <w:rsid w:val="00511CC9"/>
    <w:rsid w:val="005224E3"/>
    <w:rsid w:val="00535953"/>
    <w:rsid w:val="005479E1"/>
    <w:rsid w:val="005549E3"/>
    <w:rsid w:val="005570FD"/>
    <w:rsid w:val="005575EA"/>
    <w:rsid w:val="0057790C"/>
    <w:rsid w:val="00580F82"/>
    <w:rsid w:val="00584BD2"/>
    <w:rsid w:val="00585E0A"/>
    <w:rsid w:val="00593795"/>
    <w:rsid w:val="005A4D0E"/>
    <w:rsid w:val="005A75FF"/>
    <w:rsid w:val="005B3FF6"/>
    <w:rsid w:val="005B7789"/>
    <w:rsid w:val="005C2AB5"/>
    <w:rsid w:val="005C4825"/>
    <w:rsid w:val="005F330E"/>
    <w:rsid w:val="00601282"/>
    <w:rsid w:val="00610D5E"/>
    <w:rsid w:val="00616922"/>
    <w:rsid w:val="00631736"/>
    <w:rsid w:val="00646601"/>
    <w:rsid w:val="006547D6"/>
    <w:rsid w:val="0065791C"/>
    <w:rsid w:val="00677A0E"/>
    <w:rsid w:val="006814B8"/>
    <w:rsid w:val="00681775"/>
    <w:rsid w:val="00683D5E"/>
    <w:rsid w:val="006845B9"/>
    <w:rsid w:val="00687DCB"/>
    <w:rsid w:val="00690B8A"/>
    <w:rsid w:val="006A38B2"/>
    <w:rsid w:val="006A4F69"/>
    <w:rsid w:val="006D1DFA"/>
    <w:rsid w:val="006D4BF3"/>
    <w:rsid w:val="006D506B"/>
    <w:rsid w:val="006E3C90"/>
    <w:rsid w:val="0070269B"/>
    <w:rsid w:val="00704B61"/>
    <w:rsid w:val="00707DB1"/>
    <w:rsid w:val="00713291"/>
    <w:rsid w:val="00723DEB"/>
    <w:rsid w:val="007325D8"/>
    <w:rsid w:val="007353BB"/>
    <w:rsid w:val="0073609A"/>
    <w:rsid w:val="00742A8D"/>
    <w:rsid w:val="00751BDD"/>
    <w:rsid w:val="007552A9"/>
    <w:rsid w:val="00761858"/>
    <w:rsid w:val="00762912"/>
    <w:rsid w:val="00767D59"/>
    <w:rsid w:val="00776E97"/>
    <w:rsid w:val="00780FD7"/>
    <w:rsid w:val="007912AD"/>
    <w:rsid w:val="00791EAB"/>
    <w:rsid w:val="007A1737"/>
    <w:rsid w:val="007A1F28"/>
    <w:rsid w:val="007B0824"/>
    <w:rsid w:val="007C28B0"/>
    <w:rsid w:val="007C5368"/>
    <w:rsid w:val="007D0CFC"/>
    <w:rsid w:val="007D7562"/>
    <w:rsid w:val="00814196"/>
    <w:rsid w:val="008303B8"/>
    <w:rsid w:val="00833DCE"/>
    <w:rsid w:val="00842418"/>
    <w:rsid w:val="00846666"/>
    <w:rsid w:val="00856FA9"/>
    <w:rsid w:val="00862257"/>
    <w:rsid w:val="008634DB"/>
    <w:rsid w:val="00863935"/>
    <w:rsid w:val="00871D34"/>
    <w:rsid w:val="00877DDB"/>
    <w:rsid w:val="008921D0"/>
    <w:rsid w:val="008B270C"/>
    <w:rsid w:val="008C229B"/>
    <w:rsid w:val="008C3D3D"/>
    <w:rsid w:val="008C63D4"/>
    <w:rsid w:val="008D4131"/>
    <w:rsid w:val="008D7C3E"/>
    <w:rsid w:val="008F1932"/>
    <w:rsid w:val="008F294D"/>
    <w:rsid w:val="0091337D"/>
    <w:rsid w:val="00916FA7"/>
    <w:rsid w:val="00921062"/>
    <w:rsid w:val="00925C53"/>
    <w:rsid w:val="0092618D"/>
    <w:rsid w:val="00927F03"/>
    <w:rsid w:val="0093083E"/>
    <w:rsid w:val="009510DF"/>
    <w:rsid w:val="00961082"/>
    <w:rsid w:val="00961DC8"/>
    <w:rsid w:val="00963953"/>
    <w:rsid w:val="00966ECF"/>
    <w:rsid w:val="009727A3"/>
    <w:rsid w:val="00974003"/>
    <w:rsid w:val="00987774"/>
    <w:rsid w:val="00991DBA"/>
    <w:rsid w:val="009A11E8"/>
    <w:rsid w:val="009B6C45"/>
    <w:rsid w:val="009C142A"/>
    <w:rsid w:val="009C1643"/>
    <w:rsid w:val="009C56D6"/>
    <w:rsid w:val="009C74C5"/>
    <w:rsid w:val="009D2517"/>
    <w:rsid w:val="009E4E62"/>
    <w:rsid w:val="009E6699"/>
    <w:rsid w:val="009F5220"/>
    <w:rsid w:val="009F7C4D"/>
    <w:rsid w:val="00A02D08"/>
    <w:rsid w:val="00A15234"/>
    <w:rsid w:val="00A201AB"/>
    <w:rsid w:val="00A23058"/>
    <w:rsid w:val="00A31C8B"/>
    <w:rsid w:val="00A327C7"/>
    <w:rsid w:val="00A572AF"/>
    <w:rsid w:val="00A57E6A"/>
    <w:rsid w:val="00A75400"/>
    <w:rsid w:val="00A75965"/>
    <w:rsid w:val="00A75B81"/>
    <w:rsid w:val="00A83DE7"/>
    <w:rsid w:val="00A845DC"/>
    <w:rsid w:val="00A97AEE"/>
    <w:rsid w:val="00AB50CE"/>
    <w:rsid w:val="00AC235A"/>
    <w:rsid w:val="00AC5CF6"/>
    <w:rsid w:val="00B0096D"/>
    <w:rsid w:val="00B0681B"/>
    <w:rsid w:val="00B101A4"/>
    <w:rsid w:val="00B144FA"/>
    <w:rsid w:val="00B15B86"/>
    <w:rsid w:val="00B16F58"/>
    <w:rsid w:val="00B2567A"/>
    <w:rsid w:val="00B26BAE"/>
    <w:rsid w:val="00B30648"/>
    <w:rsid w:val="00B3524D"/>
    <w:rsid w:val="00B36A26"/>
    <w:rsid w:val="00B40F69"/>
    <w:rsid w:val="00B46616"/>
    <w:rsid w:val="00B5034A"/>
    <w:rsid w:val="00B57048"/>
    <w:rsid w:val="00B610E3"/>
    <w:rsid w:val="00B61205"/>
    <w:rsid w:val="00B617C4"/>
    <w:rsid w:val="00B626FA"/>
    <w:rsid w:val="00B6330B"/>
    <w:rsid w:val="00B7040A"/>
    <w:rsid w:val="00B71277"/>
    <w:rsid w:val="00B768CA"/>
    <w:rsid w:val="00B93FCC"/>
    <w:rsid w:val="00B96FA0"/>
    <w:rsid w:val="00BA3B6A"/>
    <w:rsid w:val="00BC09ED"/>
    <w:rsid w:val="00BD4196"/>
    <w:rsid w:val="00BE5270"/>
    <w:rsid w:val="00BE77AA"/>
    <w:rsid w:val="00BF22CA"/>
    <w:rsid w:val="00C06E2D"/>
    <w:rsid w:val="00C26032"/>
    <w:rsid w:val="00C265B0"/>
    <w:rsid w:val="00C312F9"/>
    <w:rsid w:val="00C321B5"/>
    <w:rsid w:val="00C345E1"/>
    <w:rsid w:val="00C423C9"/>
    <w:rsid w:val="00C44EFB"/>
    <w:rsid w:val="00C56F4C"/>
    <w:rsid w:val="00C753EE"/>
    <w:rsid w:val="00C77259"/>
    <w:rsid w:val="00C81B5E"/>
    <w:rsid w:val="00C94CDD"/>
    <w:rsid w:val="00C977BA"/>
    <w:rsid w:val="00CB4A10"/>
    <w:rsid w:val="00CB500D"/>
    <w:rsid w:val="00CB6E35"/>
    <w:rsid w:val="00CB6E42"/>
    <w:rsid w:val="00CC3436"/>
    <w:rsid w:val="00CC58F2"/>
    <w:rsid w:val="00CC6E9E"/>
    <w:rsid w:val="00CD238B"/>
    <w:rsid w:val="00CE1A46"/>
    <w:rsid w:val="00CE26B2"/>
    <w:rsid w:val="00CE3996"/>
    <w:rsid w:val="00CE5122"/>
    <w:rsid w:val="00CF253F"/>
    <w:rsid w:val="00CF56B4"/>
    <w:rsid w:val="00D162DB"/>
    <w:rsid w:val="00D20F09"/>
    <w:rsid w:val="00D22636"/>
    <w:rsid w:val="00D23D32"/>
    <w:rsid w:val="00D40FD9"/>
    <w:rsid w:val="00D46358"/>
    <w:rsid w:val="00D5124A"/>
    <w:rsid w:val="00D53769"/>
    <w:rsid w:val="00D60827"/>
    <w:rsid w:val="00D65912"/>
    <w:rsid w:val="00D85705"/>
    <w:rsid w:val="00D85C13"/>
    <w:rsid w:val="00D87E14"/>
    <w:rsid w:val="00D91BE3"/>
    <w:rsid w:val="00D923E0"/>
    <w:rsid w:val="00D94AFC"/>
    <w:rsid w:val="00DA084F"/>
    <w:rsid w:val="00DB70AE"/>
    <w:rsid w:val="00DB7231"/>
    <w:rsid w:val="00DD04D4"/>
    <w:rsid w:val="00DD446E"/>
    <w:rsid w:val="00DD5071"/>
    <w:rsid w:val="00DD5C39"/>
    <w:rsid w:val="00DD7755"/>
    <w:rsid w:val="00DE26AF"/>
    <w:rsid w:val="00DE4D7B"/>
    <w:rsid w:val="00DE7DB7"/>
    <w:rsid w:val="00DF1969"/>
    <w:rsid w:val="00DF506A"/>
    <w:rsid w:val="00E00A0A"/>
    <w:rsid w:val="00E07F57"/>
    <w:rsid w:val="00E1040E"/>
    <w:rsid w:val="00E1193E"/>
    <w:rsid w:val="00E222B6"/>
    <w:rsid w:val="00E23B71"/>
    <w:rsid w:val="00E50BCE"/>
    <w:rsid w:val="00E61292"/>
    <w:rsid w:val="00E76309"/>
    <w:rsid w:val="00E77C4D"/>
    <w:rsid w:val="00E81D01"/>
    <w:rsid w:val="00E93FDA"/>
    <w:rsid w:val="00EA4C45"/>
    <w:rsid w:val="00ED55F4"/>
    <w:rsid w:val="00EE45D8"/>
    <w:rsid w:val="00EF49D1"/>
    <w:rsid w:val="00F004CD"/>
    <w:rsid w:val="00F02062"/>
    <w:rsid w:val="00F0479F"/>
    <w:rsid w:val="00F05008"/>
    <w:rsid w:val="00F22A22"/>
    <w:rsid w:val="00F22EDA"/>
    <w:rsid w:val="00F3224D"/>
    <w:rsid w:val="00F33E0E"/>
    <w:rsid w:val="00F33F24"/>
    <w:rsid w:val="00F5664C"/>
    <w:rsid w:val="00F574B1"/>
    <w:rsid w:val="00F67B2C"/>
    <w:rsid w:val="00F70579"/>
    <w:rsid w:val="00F7453B"/>
    <w:rsid w:val="00F90EE7"/>
    <w:rsid w:val="00FA2A3A"/>
    <w:rsid w:val="00FA5045"/>
    <w:rsid w:val="00FB7E80"/>
    <w:rsid w:val="00FC55CF"/>
    <w:rsid w:val="00FE2B22"/>
    <w:rsid w:val="00FE3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C694D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1D1159"/>
    <w:rPr>
      <w:sz w:val="16"/>
      <w:szCs w:val="16"/>
    </w:rPr>
  </w:style>
  <w:style w:type="paragraph" w:styleId="CommentText">
    <w:name w:val="annotation text"/>
    <w:basedOn w:val="Normal"/>
    <w:link w:val="CommentTextChar"/>
    <w:rsid w:val="001D1159"/>
    <w:rPr>
      <w:sz w:val="20"/>
      <w:szCs w:val="20"/>
    </w:rPr>
  </w:style>
  <w:style w:type="character" w:customStyle="1" w:styleId="CommentTextChar">
    <w:name w:val="Comment Text Char"/>
    <w:basedOn w:val="DefaultParagraphFont"/>
    <w:link w:val="CommentText"/>
    <w:rsid w:val="001D1159"/>
  </w:style>
  <w:style w:type="paragraph" w:styleId="CommentSubject">
    <w:name w:val="annotation subject"/>
    <w:basedOn w:val="CommentText"/>
    <w:next w:val="CommentText"/>
    <w:link w:val="CommentSubjectChar"/>
    <w:rsid w:val="001D1159"/>
    <w:rPr>
      <w:b/>
      <w:bCs/>
    </w:rPr>
  </w:style>
  <w:style w:type="character" w:customStyle="1" w:styleId="CommentSubjectChar">
    <w:name w:val="Comment Subject Char"/>
    <w:link w:val="CommentSubject"/>
    <w:rsid w:val="001D1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7544</Words>
  <Characters>35880</Characters>
  <Application>Microsoft Office Word</Application>
  <DocSecurity>0</DocSecurity>
  <Lines>299</Lines>
  <Paragraphs>86</Paragraphs>
  <ScaleCrop>false</ScaleCrop>
  <Company/>
  <LinksUpToDate>false</LinksUpToDate>
  <CharactersWithSpaces>43338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2018-06-05T12:33:00Z</dcterms:created>
  <dcterms:modified xsi:type="dcterms:W3CDTF">2018-06-05T12:33:00Z</dcterms:modified>
</cp:coreProperties>
</file>