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C015E" w14:textId="769E4D17" w:rsidR="00F97703" w:rsidRPr="0095003D" w:rsidRDefault="0016123C" w:rsidP="00F97703">
      <w:pPr>
        <w:jc w:val="center"/>
        <w:rPr>
          <w:rFonts w:ascii="Book Antiqua" w:hAnsi="Book Antiqua" w:cs="Arial"/>
          <w:color w:val="000000"/>
          <w:sz w:val="16"/>
          <w:szCs w:val="16"/>
        </w:rPr>
      </w:pPr>
      <w:r w:rsidRPr="0095003D">
        <w:rPr>
          <w:noProof/>
          <w:sz w:val="16"/>
          <w:szCs w:val="16"/>
        </w:rPr>
        <w:drawing>
          <wp:inline distT="0" distB="0" distL="0" distR="0" wp14:anchorId="7FFAA7AF" wp14:editId="6AAFD57F">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65A723B" w14:textId="77777777" w:rsidR="00952D82" w:rsidRPr="0095003D" w:rsidRDefault="00952D82" w:rsidP="00952D82">
      <w:pPr>
        <w:rPr>
          <w:rFonts w:ascii="Book Antiqua" w:hAnsi="Book Antiqua" w:cs="Arial"/>
          <w:color w:val="000000"/>
          <w:sz w:val="16"/>
          <w:szCs w:val="16"/>
        </w:rPr>
      </w:pPr>
    </w:p>
    <w:p w14:paraId="459D5EAC" w14:textId="77777777"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14:paraId="4145B923" w14:textId="77777777" w:rsidR="003446EF" w:rsidRDefault="00F97703" w:rsidP="00D574EF">
      <w:pPr>
        <w:tabs>
          <w:tab w:val="right" w:pos="9720"/>
        </w:tabs>
        <w:ind w:right="-82"/>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B00773">
        <w:rPr>
          <w:rFonts w:ascii="Book Antiqua" w:eastAsia="Arial Unicode MS" w:hAnsi="Arial Unicode MS" w:cs="Arial Unicode MS"/>
          <w:noProof/>
        </w:rPr>
        <w:t>PA/11985/2017</w:t>
      </w:r>
      <w:r w:rsidR="00BE485D" w:rsidRPr="00D32B8A">
        <w:rPr>
          <w:rFonts w:ascii="Book Antiqua" w:hAnsi="Book Antiqua" w:cs="Arial"/>
        </w:rPr>
        <w:fldChar w:fldCharType="end"/>
      </w:r>
      <w:bookmarkEnd w:id="0"/>
    </w:p>
    <w:p w14:paraId="6103BA9C" w14:textId="599B8B9B" w:rsidR="00952D82" w:rsidRDefault="00952D82" w:rsidP="00952D82">
      <w:pPr>
        <w:jc w:val="center"/>
        <w:rPr>
          <w:rFonts w:ascii="Book Antiqua" w:hAnsi="Book Antiqua" w:cs="Arial"/>
          <w:color w:val="000000"/>
        </w:rPr>
      </w:pPr>
    </w:p>
    <w:p w14:paraId="671AD966" w14:textId="77777777" w:rsidR="00952D82" w:rsidRPr="00D32B8A" w:rsidRDefault="00952D82" w:rsidP="00952D82">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14:paraId="2ADC4696" w14:textId="77777777" w:rsidR="00E533BA" w:rsidRPr="00D32B8A" w:rsidRDefault="00E533BA" w:rsidP="003446EF">
      <w:pPr>
        <w:tabs>
          <w:tab w:val="right" w:pos="9720"/>
        </w:tabs>
        <w:ind w:right="-82"/>
        <w:jc w:val="right"/>
        <w:rPr>
          <w:rFonts w:ascii="Book Antiqua" w:hAnsi="Book Antiqua" w:cs="Arial"/>
          <w:color w:val="000000"/>
        </w:rPr>
      </w:pPr>
    </w:p>
    <w:tbl>
      <w:tblPr>
        <w:tblW w:w="10889" w:type="dxa"/>
        <w:tblLook w:val="01E0" w:firstRow="1" w:lastRow="1" w:firstColumn="1" w:lastColumn="1" w:noHBand="0" w:noVBand="0"/>
      </w:tblPr>
      <w:tblGrid>
        <w:gridCol w:w="6701"/>
        <w:gridCol w:w="4188"/>
      </w:tblGrid>
      <w:tr w:rsidR="00E533BA" w:rsidRPr="003C5723" w14:paraId="2A628C85" w14:textId="77777777" w:rsidTr="00E4798D">
        <w:trPr>
          <w:trHeight w:val="269"/>
        </w:trPr>
        <w:tc>
          <w:tcPr>
            <w:tcW w:w="6701" w:type="dxa"/>
            <w:shd w:val="clear" w:color="auto" w:fill="auto"/>
          </w:tcPr>
          <w:p w14:paraId="5F8CBE49" w14:textId="77777777"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B00773">
              <w:rPr>
                <w:rFonts w:ascii="Book Antiqua" w:hAnsi="Book Antiqua" w:cs="Arial"/>
                <w:b/>
              </w:rPr>
              <w:t>Bradford</w:t>
            </w:r>
          </w:p>
        </w:tc>
        <w:tc>
          <w:tcPr>
            <w:tcW w:w="4188" w:type="dxa"/>
            <w:shd w:val="clear" w:color="auto" w:fill="auto"/>
          </w:tcPr>
          <w:p w14:paraId="356CCF89" w14:textId="77777777"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B00773">
              <w:rPr>
                <w:rFonts w:ascii="Book Antiqua" w:hAnsi="Book Antiqua" w:cs="Arial"/>
                <w:b/>
                <w:color w:val="000000"/>
              </w:rPr>
              <w:t>cision p</w:t>
            </w:r>
            <w:r w:rsidRPr="003C5723">
              <w:rPr>
                <w:rFonts w:ascii="Book Antiqua" w:hAnsi="Book Antiqua" w:cs="Arial"/>
                <w:b/>
                <w:color w:val="000000"/>
              </w:rPr>
              <w:t>romulgated</w:t>
            </w:r>
          </w:p>
        </w:tc>
      </w:tr>
      <w:tr w:rsidR="00E533BA" w:rsidRPr="003C5723" w14:paraId="16962CC0" w14:textId="77777777" w:rsidTr="00E4798D">
        <w:trPr>
          <w:trHeight w:val="283"/>
        </w:trPr>
        <w:tc>
          <w:tcPr>
            <w:tcW w:w="6701" w:type="dxa"/>
            <w:shd w:val="clear" w:color="auto" w:fill="auto"/>
          </w:tcPr>
          <w:p w14:paraId="21B58450" w14:textId="77777777"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B00773">
              <w:rPr>
                <w:rFonts w:ascii="Book Antiqua" w:hAnsi="Book Antiqua" w:cs="Arial"/>
                <w:b/>
              </w:rPr>
              <w:t>18 July 2018</w:t>
            </w:r>
          </w:p>
        </w:tc>
        <w:tc>
          <w:tcPr>
            <w:tcW w:w="4188" w:type="dxa"/>
            <w:shd w:val="clear" w:color="auto" w:fill="auto"/>
          </w:tcPr>
          <w:p w14:paraId="4BA1BB2B" w14:textId="77777777" w:rsidR="00E533BA" w:rsidRPr="003C5723" w:rsidRDefault="00E4798D" w:rsidP="003C5723">
            <w:pPr>
              <w:jc w:val="both"/>
              <w:rPr>
                <w:rFonts w:ascii="Book Antiqua" w:hAnsi="Book Antiqua" w:cs="Arial"/>
                <w:b/>
              </w:rPr>
            </w:pPr>
            <w:r w:rsidRPr="00E4798D">
              <w:rPr>
                <w:rFonts w:ascii="Book Antiqua" w:hAnsi="Book Antiqua" w:cs="Arial"/>
                <w:b/>
              </w:rPr>
              <w:t>On 31 July 2018</w:t>
            </w:r>
          </w:p>
        </w:tc>
      </w:tr>
    </w:tbl>
    <w:p w14:paraId="2E8CDE7C" w14:textId="77777777" w:rsidR="00952D82" w:rsidRDefault="00952D82" w:rsidP="00B467EA">
      <w:pPr>
        <w:jc w:val="center"/>
        <w:outlineLvl w:val="0"/>
        <w:rPr>
          <w:rFonts w:ascii="Book Antiqua" w:hAnsi="Book Antiqua" w:cs="Arial"/>
          <w:b/>
        </w:rPr>
      </w:pPr>
    </w:p>
    <w:p w14:paraId="4E9EF7F0" w14:textId="77777777" w:rsidR="00952D82" w:rsidRDefault="00952D82" w:rsidP="00B467EA">
      <w:pPr>
        <w:jc w:val="center"/>
        <w:outlineLvl w:val="0"/>
        <w:rPr>
          <w:rFonts w:ascii="Book Antiqua" w:hAnsi="Book Antiqua" w:cs="Arial"/>
          <w:b/>
        </w:rPr>
      </w:pPr>
    </w:p>
    <w:p w14:paraId="5F458E82" w14:textId="6D401628"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14:paraId="0A78E85F" w14:textId="77777777" w:rsidR="00A15234" w:rsidRPr="00D32B8A" w:rsidRDefault="00A15234" w:rsidP="00A15234">
      <w:pPr>
        <w:jc w:val="center"/>
        <w:rPr>
          <w:rFonts w:ascii="Book Antiqua" w:hAnsi="Book Antiqua" w:cs="Arial"/>
          <w:b/>
        </w:rPr>
      </w:pPr>
    </w:p>
    <w:p w14:paraId="5B774CF7" w14:textId="77777777"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14:paraId="0AD09260" w14:textId="77777777" w:rsidR="001B186A" w:rsidRPr="00D32B8A" w:rsidRDefault="001B186A" w:rsidP="00A15234">
      <w:pPr>
        <w:jc w:val="center"/>
        <w:rPr>
          <w:rFonts w:ascii="Book Antiqua" w:hAnsi="Book Antiqua" w:cs="Arial"/>
          <w:b/>
          <w:color w:val="000000"/>
        </w:rPr>
      </w:pPr>
    </w:p>
    <w:p w14:paraId="79F97770" w14:textId="77777777" w:rsidR="00952D82" w:rsidRDefault="00952D82" w:rsidP="00B467EA">
      <w:pPr>
        <w:jc w:val="center"/>
        <w:outlineLvl w:val="0"/>
        <w:rPr>
          <w:rFonts w:ascii="Book Antiqua" w:hAnsi="Book Antiqua" w:cs="Arial"/>
          <w:b/>
        </w:rPr>
      </w:pPr>
    </w:p>
    <w:p w14:paraId="7E8C1CE7" w14:textId="05005CEC" w:rsidR="00A845DC" w:rsidRDefault="00A845DC" w:rsidP="00B467EA">
      <w:pPr>
        <w:jc w:val="center"/>
        <w:outlineLvl w:val="0"/>
        <w:rPr>
          <w:rFonts w:ascii="Book Antiqua" w:hAnsi="Book Antiqua" w:cs="Arial"/>
          <w:b/>
        </w:rPr>
      </w:pPr>
      <w:r w:rsidRPr="00D32B8A">
        <w:rPr>
          <w:rFonts w:ascii="Book Antiqua" w:hAnsi="Book Antiqua" w:cs="Arial"/>
          <w:b/>
        </w:rPr>
        <w:t>Between</w:t>
      </w:r>
    </w:p>
    <w:p w14:paraId="603DB451" w14:textId="77777777" w:rsidR="00B00773" w:rsidRPr="00D32B8A" w:rsidRDefault="00B00773" w:rsidP="00B467EA">
      <w:pPr>
        <w:jc w:val="center"/>
        <w:outlineLvl w:val="0"/>
        <w:rPr>
          <w:rFonts w:ascii="Book Antiqua" w:hAnsi="Book Antiqua" w:cs="Arial"/>
          <w:b/>
        </w:rPr>
      </w:pPr>
    </w:p>
    <w:p w14:paraId="3A3B5E91" w14:textId="77777777" w:rsidR="00A845DC" w:rsidRDefault="00B00773" w:rsidP="00A15234">
      <w:pPr>
        <w:jc w:val="center"/>
        <w:rPr>
          <w:rFonts w:ascii="Book Antiqua" w:hAnsi="Book Antiqua" w:cs="Arial"/>
          <w:b/>
        </w:rPr>
      </w:pPr>
      <w:r w:rsidRPr="00B00773">
        <w:rPr>
          <w:rFonts w:ascii="Book Antiqua" w:hAnsi="Book Antiqua" w:cs="Arial"/>
          <w:b/>
        </w:rPr>
        <w:t>NK</w:t>
      </w:r>
    </w:p>
    <w:p w14:paraId="12A7C409" w14:textId="77777777" w:rsidR="00B00773" w:rsidRPr="00B00773" w:rsidRDefault="00B00773" w:rsidP="00A15234">
      <w:pPr>
        <w:jc w:val="center"/>
        <w:rPr>
          <w:rFonts w:ascii="Book Antiqua" w:hAnsi="Book Antiqua" w:cs="Arial"/>
          <w:b/>
        </w:rPr>
      </w:pPr>
      <w:r>
        <w:rPr>
          <w:rFonts w:ascii="Book Antiqua" w:hAnsi="Book Antiqua" w:cs="Arial"/>
          <w:b/>
        </w:rPr>
        <w:t>(anonymity direction made)</w:t>
      </w:r>
    </w:p>
    <w:p w14:paraId="49183B33" w14:textId="77777777"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14:paraId="41A3FAA1" w14:textId="77777777" w:rsidR="00704B61" w:rsidRPr="00D32B8A" w:rsidRDefault="00DD5071" w:rsidP="00704B61">
      <w:pPr>
        <w:jc w:val="center"/>
        <w:rPr>
          <w:rFonts w:ascii="Book Antiqua" w:hAnsi="Book Antiqua" w:cs="Arial"/>
          <w:b/>
        </w:rPr>
      </w:pPr>
      <w:r w:rsidRPr="00D32B8A">
        <w:rPr>
          <w:rFonts w:ascii="Book Antiqua" w:hAnsi="Book Antiqua" w:cs="Arial"/>
          <w:b/>
        </w:rPr>
        <w:t>and</w:t>
      </w:r>
    </w:p>
    <w:p w14:paraId="4AD2C9EE" w14:textId="77777777" w:rsidR="00DD5071" w:rsidRPr="00D32B8A" w:rsidRDefault="00DD5071" w:rsidP="00704B61">
      <w:pPr>
        <w:jc w:val="center"/>
        <w:rPr>
          <w:rFonts w:ascii="Book Antiqua" w:hAnsi="Book Antiqua" w:cs="Arial"/>
          <w:b/>
        </w:rPr>
      </w:pPr>
    </w:p>
    <w:p w14:paraId="13998854" w14:textId="77777777" w:rsidR="00DD5071" w:rsidRPr="00D32B8A" w:rsidRDefault="00E4798D" w:rsidP="00B467EA">
      <w:pPr>
        <w:jc w:val="center"/>
        <w:outlineLvl w:val="0"/>
        <w:rPr>
          <w:rFonts w:ascii="Book Antiqua" w:hAnsi="Book Antiqua" w:cs="Arial"/>
          <w:b/>
        </w:rPr>
      </w:pPr>
      <w:r>
        <w:rPr>
          <w:rFonts w:ascii="Book Antiqua" w:hAnsi="Book Antiqua" w:cs="Arial"/>
          <w:b/>
        </w:rPr>
        <w:t>S</w:t>
      </w:r>
      <w:r>
        <w:rPr>
          <w:rFonts w:ascii="Book Antiqua" w:hAnsi="Book Antiqua" w:cs="Arial"/>
          <w:b/>
          <w:caps/>
        </w:rPr>
        <w:t>ecretary of state for the home department</w:t>
      </w:r>
    </w:p>
    <w:p w14:paraId="040FC254" w14:textId="77777777"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14:paraId="6B9ED2C0" w14:textId="12F902FF" w:rsidR="00DD5071" w:rsidRDefault="00DD5071" w:rsidP="00DD5071">
      <w:pPr>
        <w:rPr>
          <w:rFonts w:ascii="Book Antiqua" w:hAnsi="Book Antiqua" w:cs="Arial"/>
          <w:u w:val="single"/>
        </w:rPr>
      </w:pPr>
    </w:p>
    <w:p w14:paraId="75F4A05D" w14:textId="77777777" w:rsidR="00952D82" w:rsidRPr="00D32B8A" w:rsidRDefault="00952D82" w:rsidP="00DD5071">
      <w:pPr>
        <w:rPr>
          <w:rFonts w:ascii="Book Antiqua" w:hAnsi="Book Antiqua" w:cs="Arial"/>
          <w:u w:val="single"/>
        </w:rPr>
      </w:pPr>
    </w:p>
    <w:p w14:paraId="4707FF78" w14:textId="77777777" w:rsidR="00DE7DB7" w:rsidRPr="00D32B8A" w:rsidRDefault="00DE7DB7" w:rsidP="009A1DB0">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14:paraId="18E071D7" w14:textId="62737D23" w:rsidR="00DE7DB7" w:rsidRPr="00D32B8A" w:rsidRDefault="00DE7DB7" w:rsidP="0095003D">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95003D">
        <w:rPr>
          <w:rFonts w:ascii="Book Antiqua" w:hAnsi="Book Antiqua" w:cs="Arial"/>
        </w:rPr>
        <w:tab/>
      </w:r>
      <w:r w:rsidR="00F44BAA">
        <w:rPr>
          <w:rFonts w:ascii="Book Antiqua" w:hAnsi="Book Antiqua" w:cs="Arial"/>
        </w:rPr>
        <w:t>Mrs A Chaudhry instructed by Halliday Reeves Law Firm</w:t>
      </w:r>
      <w:r w:rsidRPr="00D32B8A">
        <w:rPr>
          <w:rFonts w:ascii="Book Antiqua" w:hAnsi="Book Antiqua" w:cs="Arial"/>
        </w:rPr>
        <w:tab/>
      </w:r>
    </w:p>
    <w:p w14:paraId="757C1760" w14:textId="20041E4F" w:rsidR="00DE7DB7" w:rsidRPr="00D32B8A" w:rsidRDefault="00DE7DB7" w:rsidP="0095003D">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95003D">
        <w:rPr>
          <w:rFonts w:ascii="Book Antiqua" w:hAnsi="Book Antiqua" w:cs="Arial"/>
        </w:rPr>
        <w:tab/>
      </w:r>
      <w:r w:rsidR="00E4798D" w:rsidRPr="00E4798D">
        <w:rPr>
          <w:rFonts w:ascii="Book Antiqua" w:hAnsi="Book Antiqua" w:cs="Arial"/>
        </w:rPr>
        <w:fldChar w:fldCharType="begin">
          <w:ffData>
            <w:name w:val="Text16"/>
            <w:enabled/>
            <w:calcOnExit w:val="0"/>
            <w:textInput/>
          </w:ffData>
        </w:fldChar>
      </w:r>
      <w:r w:rsidR="00E4798D" w:rsidRPr="00E4798D">
        <w:rPr>
          <w:rFonts w:ascii="Book Antiqua" w:hAnsi="Book Antiqua" w:cs="Arial"/>
        </w:rPr>
        <w:instrText xml:space="preserve"> FORMTEXT </w:instrText>
      </w:r>
      <w:r w:rsidR="00E4798D" w:rsidRPr="00E4798D">
        <w:rPr>
          <w:rFonts w:ascii="Book Antiqua" w:hAnsi="Book Antiqua" w:cs="Arial"/>
        </w:rPr>
      </w:r>
      <w:r w:rsidR="00E4798D" w:rsidRPr="00E4798D">
        <w:rPr>
          <w:rFonts w:ascii="Book Antiqua" w:hAnsi="Book Antiqua" w:cs="Arial"/>
        </w:rPr>
        <w:fldChar w:fldCharType="separate"/>
      </w:r>
      <w:r w:rsidR="00E4798D" w:rsidRPr="00E4798D">
        <w:rPr>
          <w:rFonts w:ascii="Book Antiqua" w:eastAsia="Arial Unicode MS" w:hAnsi="Arial Unicode MS" w:cs="Arial Unicode MS"/>
          <w:noProof/>
        </w:rPr>
        <w:t>Mrs Pettersen Senior Home Office Presenting Officer</w:t>
      </w:r>
      <w:r w:rsidR="00E4798D" w:rsidRPr="00E4798D">
        <w:rPr>
          <w:rFonts w:ascii="Book Antiqua" w:hAnsi="Book Antiqua" w:cs="Arial"/>
        </w:rPr>
        <w:fldChar w:fldCharType="end"/>
      </w:r>
      <w:r w:rsidR="00E4798D" w:rsidRPr="00E4798D">
        <w:rPr>
          <w:rFonts w:ascii="Book Antiqua" w:hAnsi="Book Antiqua" w:cs="Arial"/>
        </w:rPr>
        <w:t xml:space="preserve"> </w:t>
      </w:r>
    </w:p>
    <w:p w14:paraId="3499A8A6" w14:textId="7747580B" w:rsidR="00DE7DB7" w:rsidRDefault="00DE7DB7" w:rsidP="00402B9E">
      <w:pPr>
        <w:tabs>
          <w:tab w:val="left" w:pos="2520"/>
        </w:tabs>
        <w:jc w:val="center"/>
        <w:rPr>
          <w:rFonts w:ascii="Book Antiqua" w:hAnsi="Book Antiqua" w:cs="Arial"/>
        </w:rPr>
      </w:pPr>
    </w:p>
    <w:p w14:paraId="0709A5FF" w14:textId="77777777" w:rsidR="00952D82" w:rsidRPr="00D32B8A" w:rsidRDefault="00952D82" w:rsidP="00402B9E">
      <w:pPr>
        <w:tabs>
          <w:tab w:val="left" w:pos="2520"/>
        </w:tabs>
        <w:jc w:val="center"/>
        <w:rPr>
          <w:rFonts w:ascii="Book Antiqua" w:hAnsi="Book Antiqua" w:cs="Arial"/>
        </w:rPr>
      </w:pPr>
    </w:p>
    <w:p w14:paraId="05E7BC01" w14:textId="77777777" w:rsidR="00BE485D" w:rsidRDefault="00BE485D" w:rsidP="00BE485D">
      <w:pPr>
        <w:jc w:val="center"/>
        <w:rPr>
          <w:rFonts w:ascii="Book Antiqua" w:hAnsi="Book Antiqua"/>
          <w:b/>
          <w:u w:val="single"/>
        </w:rPr>
      </w:pPr>
      <w:r>
        <w:rPr>
          <w:rFonts w:ascii="Book Antiqua" w:hAnsi="Book Antiqua"/>
          <w:b/>
          <w:u w:val="single"/>
        </w:rPr>
        <w:t>E</w:t>
      </w:r>
      <w:r w:rsidR="00B00773">
        <w:rPr>
          <w:rFonts w:ascii="Book Antiqua" w:hAnsi="Book Antiqua"/>
          <w:b/>
          <w:u w:val="single"/>
        </w:rPr>
        <w:t xml:space="preserve">RROR OF LAW FINDING AND </w:t>
      </w:r>
      <w:r>
        <w:rPr>
          <w:rFonts w:ascii="Book Antiqua" w:hAnsi="Book Antiqua"/>
          <w:b/>
          <w:u w:val="single"/>
        </w:rPr>
        <w:t>REASONS</w:t>
      </w:r>
    </w:p>
    <w:p w14:paraId="262421B8" w14:textId="77777777" w:rsidR="00BE485D" w:rsidRDefault="00BE485D" w:rsidP="00BE485D">
      <w:pPr>
        <w:tabs>
          <w:tab w:val="left" w:pos="2520"/>
        </w:tabs>
        <w:ind w:left="360"/>
        <w:jc w:val="both"/>
        <w:rPr>
          <w:rFonts w:ascii="Book Antiqua" w:hAnsi="Book Antiqua" w:cs="Arial"/>
        </w:rPr>
      </w:pPr>
    </w:p>
    <w:p w14:paraId="532E61E4" w14:textId="77777777" w:rsidR="00BE485D" w:rsidRDefault="00B00773" w:rsidP="009A1DB0">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a decision of First-tier Tribunal Judge </w:t>
      </w:r>
      <w:proofErr w:type="spellStart"/>
      <w:r>
        <w:rPr>
          <w:rFonts w:ascii="Book Antiqua" w:hAnsi="Book Antiqua" w:cs="Arial"/>
        </w:rPr>
        <w:t>Bircher</w:t>
      </w:r>
      <w:proofErr w:type="spellEnd"/>
      <w:r w:rsidR="00F44BAA">
        <w:rPr>
          <w:rFonts w:ascii="Book Antiqua" w:hAnsi="Book Antiqua" w:cs="Arial"/>
        </w:rPr>
        <w:t>,</w:t>
      </w:r>
      <w:r>
        <w:rPr>
          <w:rFonts w:ascii="Book Antiqua" w:hAnsi="Book Antiqua" w:cs="Arial"/>
        </w:rPr>
        <w:t xml:space="preserve"> promulgated on the 4 January 2018 following a hearing at North Shields on 18 December 2017, in which the Judge dismissed the appellant’s appeal on protection and human rights grounds.</w:t>
      </w:r>
    </w:p>
    <w:p w14:paraId="356E3DB2" w14:textId="77777777" w:rsidR="00402B9E" w:rsidRPr="00D32B8A" w:rsidRDefault="00402B9E" w:rsidP="009A1DB0">
      <w:pPr>
        <w:tabs>
          <w:tab w:val="left" w:pos="2520"/>
        </w:tabs>
        <w:ind w:left="360" w:firstLine="60"/>
        <w:jc w:val="both"/>
        <w:rPr>
          <w:rFonts w:ascii="Book Antiqua" w:hAnsi="Book Antiqua" w:cs="Arial"/>
        </w:rPr>
      </w:pPr>
    </w:p>
    <w:p w14:paraId="6141B5A5" w14:textId="2B9E3441" w:rsidR="00D32B8A" w:rsidRDefault="00FD1BDB" w:rsidP="009A1DB0">
      <w:pPr>
        <w:pStyle w:val="Heading5"/>
        <w:jc w:val="both"/>
        <w:rPr>
          <w:rFonts w:ascii="Book Antiqua" w:hAnsi="Book Antiqua" w:cs="Arial"/>
          <w:sz w:val="24"/>
        </w:rPr>
      </w:pPr>
      <w:r>
        <w:rPr>
          <w:rFonts w:ascii="Book Antiqua" w:hAnsi="Book Antiqua" w:cs="Arial"/>
          <w:sz w:val="24"/>
        </w:rPr>
        <w:t>Background</w:t>
      </w:r>
    </w:p>
    <w:p w14:paraId="30E26EEF" w14:textId="77777777" w:rsidR="00BE485D" w:rsidRPr="00BE485D" w:rsidRDefault="00BE485D" w:rsidP="009A1DB0">
      <w:pPr>
        <w:jc w:val="both"/>
        <w:rPr>
          <w:lang w:eastAsia="en-US"/>
        </w:rPr>
      </w:pPr>
    </w:p>
    <w:p w14:paraId="79C68131" w14:textId="77777777" w:rsidR="00FD1BDB" w:rsidRDefault="00B00773" w:rsidP="009A1DB0">
      <w:pPr>
        <w:numPr>
          <w:ilvl w:val="0"/>
          <w:numId w:val="3"/>
        </w:numPr>
        <w:jc w:val="both"/>
        <w:rPr>
          <w:rFonts w:ascii="Book Antiqua" w:hAnsi="Book Antiqua" w:cs="Arial"/>
        </w:rPr>
      </w:pPr>
      <w:r>
        <w:rPr>
          <w:rFonts w:ascii="Book Antiqua" w:hAnsi="Book Antiqua" w:cs="Arial"/>
        </w:rPr>
        <w:t>The appellant, citizen of Iran born on 21 March 1988</w:t>
      </w:r>
      <w:r w:rsidR="009A1DB0">
        <w:rPr>
          <w:rFonts w:ascii="Book Antiqua" w:hAnsi="Book Antiqua" w:cs="Arial"/>
        </w:rPr>
        <w:t>,</w:t>
      </w:r>
      <w:r>
        <w:rPr>
          <w:rFonts w:ascii="Book Antiqua" w:hAnsi="Book Antiqua" w:cs="Arial"/>
        </w:rPr>
        <w:t xml:space="preserve"> arrived in the United Kingdom on 17 March 2016 having travelled through Turkey, Greece, Germany and France.</w:t>
      </w:r>
    </w:p>
    <w:p w14:paraId="4F5721BF" w14:textId="77777777" w:rsidR="00B00773" w:rsidRDefault="00B00773" w:rsidP="009A1DB0">
      <w:pPr>
        <w:numPr>
          <w:ilvl w:val="0"/>
          <w:numId w:val="3"/>
        </w:numPr>
        <w:jc w:val="both"/>
        <w:rPr>
          <w:rFonts w:ascii="Book Antiqua" w:hAnsi="Book Antiqua" w:cs="Arial"/>
        </w:rPr>
      </w:pPr>
      <w:r>
        <w:rPr>
          <w:rFonts w:ascii="Book Antiqua" w:hAnsi="Book Antiqua" w:cs="Arial"/>
        </w:rPr>
        <w:lastRenderedPageBreak/>
        <w:t>The Judge noted the basis of the appellants claim before setting out findings of fact from [22] of the decision under challenge. The core finding</w:t>
      </w:r>
      <w:r w:rsidR="00F44BAA">
        <w:rPr>
          <w:rFonts w:ascii="Book Antiqua" w:hAnsi="Book Antiqua" w:cs="Arial"/>
        </w:rPr>
        <w:t>,</w:t>
      </w:r>
      <w:r>
        <w:rPr>
          <w:rFonts w:ascii="Book Antiqua" w:hAnsi="Book Antiqua" w:cs="Arial"/>
        </w:rPr>
        <w:t xml:space="preserve"> for the reasons set out in the decision</w:t>
      </w:r>
      <w:r w:rsidR="00F44BAA">
        <w:rPr>
          <w:rFonts w:ascii="Book Antiqua" w:hAnsi="Book Antiqua" w:cs="Arial"/>
        </w:rPr>
        <w:t>,</w:t>
      </w:r>
      <w:r>
        <w:rPr>
          <w:rFonts w:ascii="Book Antiqua" w:hAnsi="Book Antiqua" w:cs="Arial"/>
        </w:rPr>
        <w:t xml:space="preserve"> is that the </w:t>
      </w:r>
      <w:r w:rsidR="00F44BAA">
        <w:rPr>
          <w:rFonts w:ascii="Book Antiqua" w:hAnsi="Book Antiqua" w:cs="Arial"/>
        </w:rPr>
        <w:t xml:space="preserve">appellant </w:t>
      </w:r>
      <w:r>
        <w:rPr>
          <w:rFonts w:ascii="Book Antiqua" w:hAnsi="Book Antiqua" w:cs="Arial"/>
        </w:rPr>
        <w:t>has failed to discharge the burden of proof upon him to the required standard to show that his claim is credible or that he will face any risk for the reasons claimed on return to Iran.</w:t>
      </w:r>
    </w:p>
    <w:p w14:paraId="5CB67A6C" w14:textId="77777777" w:rsidR="00B00773" w:rsidRDefault="00B00773" w:rsidP="009A1DB0">
      <w:pPr>
        <w:numPr>
          <w:ilvl w:val="0"/>
          <w:numId w:val="3"/>
        </w:numPr>
        <w:jc w:val="both"/>
        <w:rPr>
          <w:rFonts w:ascii="Book Antiqua" w:hAnsi="Book Antiqua" w:cs="Arial"/>
        </w:rPr>
      </w:pPr>
      <w:r>
        <w:rPr>
          <w:rFonts w:ascii="Book Antiqua" w:hAnsi="Book Antiqua" w:cs="Arial"/>
        </w:rPr>
        <w:t>The applicant sought permission to appeal which was granted by another judge of the First-tier Tribunal for the following reasons:</w:t>
      </w:r>
    </w:p>
    <w:p w14:paraId="4D0D5C4A" w14:textId="5486FBCF" w:rsidR="00B00773" w:rsidRPr="0095003D" w:rsidRDefault="0095003D" w:rsidP="0095003D">
      <w:pPr>
        <w:spacing w:before="120" w:after="120"/>
        <w:ind w:left="2265" w:hanging="564"/>
        <w:jc w:val="both"/>
        <w:rPr>
          <w:rFonts w:ascii="Book Antiqua" w:hAnsi="Book Antiqua" w:cs="Arial"/>
          <w:sz w:val="22"/>
          <w:szCs w:val="20"/>
        </w:rPr>
      </w:pPr>
      <w:r w:rsidRPr="0095003D">
        <w:rPr>
          <w:rFonts w:ascii="Book Antiqua" w:hAnsi="Book Antiqua" w:cs="Arial"/>
          <w:sz w:val="22"/>
          <w:szCs w:val="20"/>
        </w:rPr>
        <w:t>“</w:t>
      </w:r>
      <w:r w:rsidR="00B00773" w:rsidRPr="0095003D">
        <w:rPr>
          <w:rFonts w:ascii="Book Antiqua" w:hAnsi="Book Antiqua" w:cs="Arial"/>
          <w:sz w:val="22"/>
          <w:szCs w:val="20"/>
        </w:rPr>
        <w:t xml:space="preserve">3. </w:t>
      </w:r>
      <w:r w:rsidR="00F44BAA" w:rsidRPr="0095003D">
        <w:rPr>
          <w:rFonts w:ascii="Book Antiqua" w:hAnsi="Book Antiqua" w:cs="Arial"/>
          <w:sz w:val="22"/>
          <w:szCs w:val="20"/>
        </w:rPr>
        <w:tab/>
      </w:r>
      <w:r w:rsidR="00B00773" w:rsidRPr="0095003D">
        <w:rPr>
          <w:rFonts w:ascii="Book Antiqua" w:hAnsi="Book Antiqua" w:cs="Arial"/>
          <w:sz w:val="22"/>
          <w:szCs w:val="20"/>
        </w:rPr>
        <w:t xml:space="preserve">The record of proceedings shows that counsel for the appellant made submissions about the risk on return to Iran as a failed asylum seeker and that the position of Kurds had not specifically been considered in the relevant country guidance caselaw. Judge </w:t>
      </w:r>
      <w:proofErr w:type="spellStart"/>
      <w:r w:rsidR="00B00773" w:rsidRPr="0095003D">
        <w:rPr>
          <w:rFonts w:ascii="Book Antiqua" w:hAnsi="Book Antiqua" w:cs="Arial"/>
          <w:sz w:val="22"/>
          <w:szCs w:val="20"/>
        </w:rPr>
        <w:t>Bircher</w:t>
      </w:r>
      <w:proofErr w:type="spellEnd"/>
      <w:r w:rsidR="00B00773" w:rsidRPr="0095003D">
        <w:rPr>
          <w:rFonts w:ascii="Book Antiqua" w:hAnsi="Book Antiqua" w:cs="Arial"/>
          <w:sz w:val="22"/>
          <w:szCs w:val="20"/>
        </w:rPr>
        <w:t xml:space="preserve"> did not refer to this particular submission and did not deal with it at all in dismissing the appellants appeal.</w:t>
      </w:r>
    </w:p>
    <w:p w14:paraId="024B46B8" w14:textId="10C492F0" w:rsidR="00B00773" w:rsidRPr="0095003D" w:rsidRDefault="00B00773" w:rsidP="0095003D">
      <w:pPr>
        <w:spacing w:before="120" w:after="120"/>
        <w:ind w:left="1701"/>
        <w:jc w:val="both"/>
        <w:rPr>
          <w:rFonts w:ascii="Book Antiqua" w:hAnsi="Book Antiqua" w:cs="Arial"/>
          <w:sz w:val="22"/>
          <w:szCs w:val="20"/>
        </w:rPr>
      </w:pPr>
      <w:r w:rsidRPr="0095003D">
        <w:rPr>
          <w:rFonts w:ascii="Book Antiqua" w:hAnsi="Book Antiqua" w:cs="Arial"/>
          <w:sz w:val="22"/>
          <w:szCs w:val="20"/>
        </w:rPr>
        <w:t xml:space="preserve">4. </w:t>
      </w:r>
      <w:r w:rsidR="00F44BAA" w:rsidRPr="0095003D">
        <w:rPr>
          <w:rFonts w:ascii="Book Antiqua" w:hAnsi="Book Antiqua" w:cs="Arial"/>
          <w:sz w:val="22"/>
          <w:szCs w:val="20"/>
        </w:rPr>
        <w:tab/>
        <w:t>I A</w:t>
      </w:r>
      <w:r w:rsidRPr="0095003D">
        <w:rPr>
          <w:rFonts w:ascii="Book Antiqua" w:hAnsi="Book Antiqua" w:cs="Arial"/>
          <w:sz w:val="22"/>
          <w:szCs w:val="20"/>
        </w:rPr>
        <w:t>m satisfied that this failure is arguably a material error of law.</w:t>
      </w:r>
      <w:r w:rsidR="0095003D" w:rsidRPr="0095003D">
        <w:rPr>
          <w:rFonts w:ascii="Book Antiqua" w:hAnsi="Book Antiqua" w:cs="Arial"/>
          <w:sz w:val="22"/>
          <w:szCs w:val="20"/>
        </w:rPr>
        <w:t>”</w:t>
      </w:r>
    </w:p>
    <w:p w14:paraId="0A5FBC91" w14:textId="77777777" w:rsidR="00D32B8A" w:rsidRPr="00D32B8A" w:rsidRDefault="00A329FA" w:rsidP="009A1DB0">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14:paraId="15D1B0DD" w14:textId="77777777" w:rsidR="00D32B8A" w:rsidRPr="00D32B8A" w:rsidRDefault="00D32B8A" w:rsidP="009A1DB0">
      <w:pPr>
        <w:jc w:val="both"/>
        <w:rPr>
          <w:rFonts w:ascii="Book Antiqua" w:hAnsi="Book Antiqua" w:cs="Arial"/>
          <w:b/>
          <w:bCs/>
          <w:u w:val="single"/>
        </w:rPr>
      </w:pPr>
    </w:p>
    <w:p w14:paraId="287ACBE1" w14:textId="77777777" w:rsidR="00F44BAA" w:rsidRDefault="00F44BAA" w:rsidP="009A1DB0">
      <w:pPr>
        <w:numPr>
          <w:ilvl w:val="0"/>
          <w:numId w:val="3"/>
        </w:numPr>
        <w:jc w:val="both"/>
        <w:rPr>
          <w:rFonts w:ascii="Book Antiqua" w:hAnsi="Book Antiqua" w:cs="Arial"/>
        </w:rPr>
      </w:pPr>
      <w:r>
        <w:rPr>
          <w:rFonts w:ascii="Book Antiqua" w:hAnsi="Book Antiqua" w:cs="Arial"/>
        </w:rPr>
        <w:t>Mrs Ch</w:t>
      </w:r>
      <w:r w:rsidR="009A1DB0">
        <w:rPr>
          <w:rFonts w:ascii="Book Antiqua" w:hAnsi="Book Antiqua" w:cs="Arial"/>
        </w:rPr>
        <w:t>audhry</w:t>
      </w:r>
      <w:r>
        <w:rPr>
          <w:rFonts w:ascii="Book Antiqua" w:hAnsi="Book Antiqua" w:cs="Arial"/>
        </w:rPr>
        <w:t xml:space="preserve"> relied upon the grounds on which permission to appeal </w:t>
      </w:r>
      <w:r w:rsidR="009A1DB0">
        <w:rPr>
          <w:rFonts w:ascii="Book Antiqua" w:hAnsi="Book Antiqua" w:cs="Arial"/>
        </w:rPr>
        <w:t xml:space="preserve">was </w:t>
      </w:r>
      <w:r>
        <w:rPr>
          <w:rFonts w:ascii="Book Antiqua" w:hAnsi="Book Antiqua" w:cs="Arial"/>
        </w:rPr>
        <w:t>sought. These claim the appellant w</w:t>
      </w:r>
      <w:r w:rsidR="009A1DB0">
        <w:rPr>
          <w:rFonts w:ascii="Book Antiqua" w:hAnsi="Book Antiqua" w:cs="Arial"/>
        </w:rPr>
        <w:t xml:space="preserve">ill </w:t>
      </w:r>
      <w:r>
        <w:rPr>
          <w:rFonts w:ascii="Book Antiqua" w:hAnsi="Book Antiqua" w:cs="Arial"/>
        </w:rPr>
        <w:t>face a real risk of persecution and/or article 3 harm as a result of be</w:t>
      </w:r>
      <w:r w:rsidR="009A1DB0">
        <w:rPr>
          <w:rFonts w:ascii="Book Antiqua" w:hAnsi="Book Antiqua" w:cs="Arial"/>
        </w:rPr>
        <w:t xml:space="preserve">ing </w:t>
      </w:r>
      <w:r>
        <w:rPr>
          <w:rFonts w:ascii="Book Antiqua" w:hAnsi="Book Antiqua" w:cs="Arial"/>
        </w:rPr>
        <w:t>identified as a Kurdish failed asylum seeker. The appellant maintains he will be identified on the basis of having to obtain documentation to return home and that upon return he will be asked questions about his time in the UK at which point it will become clear that he had made an asylum claim. He will be asked details of the claim</w:t>
      </w:r>
      <w:r w:rsidR="009A1DB0">
        <w:rPr>
          <w:rFonts w:ascii="Book Antiqua" w:hAnsi="Book Antiqua" w:cs="Arial"/>
        </w:rPr>
        <w:t xml:space="preserve"> and have to </w:t>
      </w:r>
      <w:r>
        <w:rPr>
          <w:rFonts w:ascii="Book Antiqua" w:hAnsi="Book Antiqua" w:cs="Arial"/>
        </w:rPr>
        <w:t>disclos</w:t>
      </w:r>
      <w:r w:rsidR="009A1DB0">
        <w:rPr>
          <w:rFonts w:ascii="Book Antiqua" w:hAnsi="Book Antiqua" w:cs="Arial"/>
        </w:rPr>
        <w:t>e</w:t>
      </w:r>
      <w:r>
        <w:rPr>
          <w:rFonts w:ascii="Book Antiqua" w:hAnsi="Book Antiqua" w:cs="Arial"/>
        </w:rPr>
        <w:t xml:space="preserve"> that he had claimed that he had been engaged in smuggling and an incident with the authorities and that</w:t>
      </w:r>
      <w:r w:rsidR="009A1DB0">
        <w:rPr>
          <w:rFonts w:ascii="Book Antiqua" w:hAnsi="Book Antiqua" w:cs="Arial"/>
        </w:rPr>
        <w:t>,</w:t>
      </w:r>
      <w:r>
        <w:rPr>
          <w:rFonts w:ascii="Book Antiqua" w:hAnsi="Book Antiqua" w:cs="Arial"/>
        </w:rPr>
        <w:t xml:space="preserve"> even if the appellant told the authorities his claim was fabricated, due to his Kurdish ethnicity they will be inclined to believe that he was </w:t>
      </w:r>
      <w:r>
        <w:rPr>
          <w:rFonts w:ascii="Book Antiqua" w:hAnsi="Book Antiqua" w:cs="Arial"/>
        </w:rPr>
        <w:t xml:space="preserve">lying and detain him as a result of his “admitted” activities. The appellant asserts </w:t>
      </w:r>
      <w:r>
        <w:rPr>
          <w:rFonts w:ascii="Book Antiqua" w:hAnsi="Book Antiqua" w:cs="Arial"/>
        </w:rPr>
        <w:t xml:space="preserve">the country guidance case of SSH and HR (illegal exit: failed asylum seeker) Iraq CG [2016] UKUT 308 does not deal with the risk upon return as it is not specific to Kurds. The submissions referred to the case of BA (demonstrators in Britain - risk on return) Iraq CG [2011] UKUT 36 (IAC) </w:t>
      </w:r>
      <w:r w:rsidR="009A1DB0">
        <w:rPr>
          <w:rFonts w:ascii="Book Antiqua" w:hAnsi="Book Antiqua" w:cs="Arial"/>
        </w:rPr>
        <w:t xml:space="preserve">and the </w:t>
      </w:r>
      <w:r>
        <w:rPr>
          <w:rFonts w:ascii="Book Antiqua" w:hAnsi="Book Antiqua" w:cs="Arial"/>
        </w:rPr>
        <w:t>reference to the risk related to the appellant at the ‘pinch point’</w:t>
      </w:r>
      <w:r w:rsidR="009A1DB0">
        <w:rPr>
          <w:rFonts w:ascii="Book Antiqua" w:hAnsi="Book Antiqua" w:cs="Arial"/>
        </w:rPr>
        <w:t xml:space="preserve"> </w:t>
      </w:r>
      <w:r>
        <w:rPr>
          <w:rFonts w:ascii="Book Antiqua" w:hAnsi="Book Antiqua" w:cs="Arial"/>
        </w:rPr>
        <w:t>at the point of return.</w:t>
      </w:r>
    </w:p>
    <w:p w14:paraId="09EC360E" w14:textId="77777777" w:rsidR="00F44BAA" w:rsidRDefault="00F44BAA" w:rsidP="009A1DB0">
      <w:pPr>
        <w:numPr>
          <w:ilvl w:val="0"/>
          <w:numId w:val="3"/>
        </w:numPr>
        <w:jc w:val="both"/>
        <w:rPr>
          <w:rFonts w:ascii="Book Antiqua" w:hAnsi="Book Antiqua" w:cs="Arial"/>
        </w:rPr>
      </w:pPr>
      <w:r>
        <w:rPr>
          <w:rFonts w:ascii="Book Antiqua" w:hAnsi="Book Antiqua" w:cs="Arial"/>
        </w:rPr>
        <w:t>The appellant asserts that the Judge failed to make specific findings on these points.</w:t>
      </w:r>
    </w:p>
    <w:p w14:paraId="45E27D38" w14:textId="77777777" w:rsidR="00F44BAA" w:rsidRDefault="00F44BAA" w:rsidP="009A1DB0">
      <w:pPr>
        <w:numPr>
          <w:ilvl w:val="0"/>
          <w:numId w:val="3"/>
        </w:numPr>
        <w:jc w:val="both"/>
        <w:rPr>
          <w:rFonts w:ascii="Book Antiqua" w:hAnsi="Book Antiqua" w:cs="Arial"/>
        </w:rPr>
      </w:pPr>
      <w:r>
        <w:rPr>
          <w:rFonts w:ascii="Book Antiqua" w:hAnsi="Book Antiqua" w:cs="Arial"/>
        </w:rPr>
        <w:t>On behalf of the respondent Mrs Petters</w:t>
      </w:r>
      <w:r w:rsidR="009A1DB0">
        <w:rPr>
          <w:rFonts w:ascii="Book Antiqua" w:hAnsi="Book Antiqua" w:cs="Arial"/>
        </w:rPr>
        <w:t>e</w:t>
      </w:r>
      <w:r>
        <w:rPr>
          <w:rFonts w:ascii="Book Antiqua" w:hAnsi="Book Antiqua" w:cs="Arial"/>
        </w:rPr>
        <w:t xml:space="preserve">n referred to [25] </w:t>
      </w:r>
      <w:r w:rsidR="009A1DB0">
        <w:rPr>
          <w:rFonts w:ascii="Book Antiqua" w:hAnsi="Book Antiqua" w:cs="Arial"/>
        </w:rPr>
        <w:t xml:space="preserve">of </w:t>
      </w:r>
      <w:r>
        <w:rPr>
          <w:rFonts w:ascii="Book Antiqua" w:hAnsi="Book Antiqua" w:cs="Arial"/>
        </w:rPr>
        <w:t>the decision under challenge in which the Judge makes a specific finding that the appellant will be of no interest to the authorities in Iran and that no issue of risk on return arises.</w:t>
      </w:r>
      <w:r w:rsidR="009A1DB0">
        <w:rPr>
          <w:rFonts w:ascii="Book Antiqua" w:hAnsi="Book Antiqua" w:cs="Arial"/>
        </w:rPr>
        <w:t xml:space="preserve"> It was </w:t>
      </w:r>
      <w:r>
        <w:rPr>
          <w:rFonts w:ascii="Book Antiqua" w:hAnsi="Book Antiqua" w:cs="Arial"/>
        </w:rPr>
        <w:t xml:space="preserve">also noted the appellant left Iran on his passport </w:t>
      </w:r>
      <w:r w:rsidR="00A35B22">
        <w:rPr>
          <w:rFonts w:ascii="Book Antiqua" w:hAnsi="Book Antiqua" w:cs="Arial"/>
        </w:rPr>
        <w:t xml:space="preserve">and </w:t>
      </w:r>
      <w:r>
        <w:rPr>
          <w:rFonts w:ascii="Book Antiqua" w:hAnsi="Book Antiqua" w:cs="Arial"/>
        </w:rPr>
        <w:t xml:space="preserve">could return on the same </w:t>
      </w:r>
      <w:r w:rsidR="00A35B22">
        <w:rPr>
          <w:rFonts w:ascii="Book Antiqua" w:hAnsi="Book Antiqua" w:cs="Arial"/>
        </w:rPr>
        <w:t xml:space="preserve">or if </w:t>
      </w:r>
      <w:r>
        <w:rPr>
          <w:rFonts w:ascii="Book Antiqua" w:hAnsi="Book Antiqua" w:cs="Arial"/>
        </w:rPr>
        <w:t>renewed</w:t>
      </w:r>
      <w:r w:rsidR="00A35B22">
        <w:rPr>
          <w:rFonts w:ascii="Book Antiqua" w:hAnsi="Book Antiqua" w:cs="Arial"/>
        </w:rPr>
        <w:t>;</w:t>
      </w:r>
      <w:r>
        <w:rPr>
          <w:rFonts w:ascii="Book Antiqua" w:hAnsi="Book Antiqua" w:cs="Arial"/>
        </w:rPr>
        <w:t xml:space="preserve"> but it </w:t>
      </w:r>
      <w:r w:rsidR="00A35B22">
        <w:rPr>
          <w:rFonts w:ascii="Book Antiqua" w:hAnsi="Book Antiqua" w:cs="Arial"/>
        </w:rPr>
        <w:t xml:space="preserve">had </w:t>
      </w:r>
      <w:r>
        <w:rPr>
          <w:rFonts w:ascii="Book Antiqua" w:hAnsi="Book Antiqua" w:cs="Arial"/>
        </w:rPr>
        <w:t xml:space="preserve">not </w:t>
      </w:r>
      <w:r w:rsidR="00A35B22">
        <w:rPr>
          <w:rFonts w:ascii="Book Antiqua" w:hAnsi="Book Antiqua" w:cs="Arial"/>
        </w:rPr>
        <w:t xml:space="preserve">been </w:t>
      </w:r>
      <w:r>
        <w:rPr>
          <w:rFonts w:ascii="Book Antiqua" w:hAnsi="Book Antiqua" w:cs="Arial"/>
        </w:rPr>
        <w:t>made out that he left illegally or that he falls into any of the risk categories identified in the case law.</w:t>
      </w:r>
    </w:p>
    <w:p w14:paraId="1CEAA7C9" w14:textId="77777777" w:rsidR="00F44BAA" w:rsidRDefault="00F44BAA" w:rsidP="009A1DB0">
      <w:pPr>
        <w:numPr>
          <w:ilvl w:val="0"/>
          <w:numId w:val="3"/>
        </w:numPr>
        <w:jc w:val="both"/>
        <w:rPr>
          <w:rFonts w:ascii="Book Antiqua" w:hAnsi="Book Antiqua" w:cs="Arial"/>
        </w:rPr>
      </w:pPr>
      <w:r>
        <w:rPr>
          <w:rFonts w:ascii="Book Antiqua" w:hAnsi="Book Antiqua" w:cs="Arial"/>
        </w:rPr>
        <w:t>Mrs Ch</w:t>
      </w:r>
      <w:r w:rsidR="00A35B22">
        <w:rPr>
          <w:rFonts w:ascii="Book Antiqua" w:hAnsi="Book Antiqua" w:cs="Arial"/>
        </w:rPr>
        <w:t xml:space="preserve">audhry, </w:t>
      </w:r>
      <w:r>
        <w:rPr>
          <w:rFonts w:ascii="Book Antiqua" w:hAnsi="Book Antiqua" w:cs="Arial"/>
        </w:rPr>
        <w:t>by way of reply</w:t>
      </w:r>
      <w:r w:rsidR="00A35B22">
        <w:rPr>
          <w:rFonts w:ascii="Book Antiqua" w:hAnsi="Book Antiqua" w:cs="Arial"/>
        </w:rPr>
        <w:t>,</w:t>
      </w:r>
      <w:r>
        <w:rPr>
          <w:rFonts w:ascii="Book Antiqua" w:hAnsi="Book Antiqua" w:cs="Arial"/>
        </w:rPr>
        <w:t xml:space="preserve"> stated the appellant did not have his passport so will be returned on an Emergency Travel Document and so the questions that she posed must be addressed </w:t>
      </w:r>
      <w:r w:rsidR="00A35B22">
        <w:rPr>
          <w:rFonts w:ascii="Book Antiqua" w:hAnsi="Book Antiqua" w:cs="Arial"/>
        </w:rPr>
        <w:t xml:space="preserve">and considered in light of the </w:t>
      </w:r>
      <w:r>
        <w:rPr>
          <w:rFonts w:ascii="Book Antiqua" w:hAnsi="Book Antiqua" w:cs="Arial"/>
        </w:rPr>
        <w:t>current situation on return.</w:t>
      </w:r>
    </w:p>
    <w:p w14:paraId="713386B5" w14:textId="77777777" w:rsidR="00D32B8A" w:rsidRDefault="00A329FA" w:rsidP="009A1DB0">
      <w:pPr>
        <w:numPr>
          <w:ilvl w:val="0"/>
          <w:numId w:val="3"/>
        </w:numPr>
        <w:jc w:val="both"/>
        <w:rPr>
          <w:rFonts w:ascii="Book Antiqua" w:hAnsi="Book Antiqua" w:cs="Arial"/>
        </w:rPr>
      </w:pPr>
      <w:r>
        <w:rPr>
          <w:rFonts w:ascii="Book Antiqua" w:hAnsi="Book Antiqua" w:cs="Arial"/>
        </w:rPr>
        <w:t>Even if the Judge was required to make a finding on this particular submission the failure to do so has not been shown to amount to arguable legal error material to the decision to dismiss the appeal.</w:t>
      </w:r>
    </w:p>
    <w:p w14:paraId="60C3D2E6" w14:textId="77777777" w:rsidR="00A329FA" w:rsidRDefault="00A329FA" w:rsidP="009A1DB0">
      <w:pPr>
        <w:numPr>
          <w:ilvl w:val="0"/>
          <w:numId w:val="3"/>
        </w:numPr>
        <w:jc w:val="both"/>
        <w:rPr>
          <w:rFonts w:ascii="Book Antiqua" w:hAnsi="Book Antiqua" w:cs="Arial"/>
        </w:rPr>
      </w:pPr>
      <w:r w:rsidRPr="00A329FA">
        <w:rPr>
          <w:rFonts w:ascii="Book Antiqua" w:hAnsi="Book Antiqua" w:cs="Arial"/>
        </w:rPr>
        <w:t>In</w:t>
      </w:r>
      <w:r>
        <w:rPr>
          <w:rFonts w:ascii="Book Antiqua" w:hAnsi="Book Antiqua" w:cs="Arial"/>
        </w:rPr>
        <w:t xml:space="preserve"> </w:t>
      </w:r>
      <w:r w:rsidRPr="00A329FA">
        <w:rPr>
          <w:rFonts w:ascii="Book Antiqua" w:hAnsi="Book Antiqua" w:cs="Arial"/>
        </w:rPr>
        <w:t>SSH and HR (illegal exit: failed asylum seeker) Iran CG [2016] UKUT 00308 (IAC) the appellants were Kurds and the U</w:t>
      </w:r>
      <w:r w:rsidR="00A35B22">
        <w:rPr>
          <w:rFonts w:ascii="Book Antiqua" w:hAnsi="Book Antiqua" w:cs="Arial"/>
        </w:rPr>
        <w:t xml:space="preserve">pper </w:t>
      </w:r>
      <w:r w:rsidRPr="00A329FA">
        <w:rPr>
          <w:rFonts w:ascii="Book Antiqua" w:hAnsi="Book Antiqua" w:cs="Arial"/>
        </w:rPr>
        <w:t>T</w:t>
      </w:r>
      <w:r w:rsidR="00A35B22">
        <w:rPr>
          <w:rFonts w:ascii="Book Antiqua" w:hAnsi="Book Antiqua" w:cs="Arial"/>
        </w:rPr>
        <w:t xml:space="preserve">ribunal </w:t>
      </w:r>
      <w:r w:rsidRPr="00A329FA">
        <w:rPr>
          <w:rFonts w:ascii="Book Antiqua" w:hAnsi="Book Antiqua" w:cs="Arial"/>
        </w:rPr>
        <w:t xml:space="preserve">said that it was not suggested to them that an individual faced risk on return on the sole basis of being </w:t>
      </w:r>
      <w:r w:rsidRPr="00A329FA">
        <w:rPr>
          <w:rFonts w:ascii="Book Antiqua" w:hAnsi="Book Antiqua" w:cs="Arial"/>
        </w:rPr>
        <w:lastRenderedPageBreak/>
        <w:t>Kurdish.  Being Kurdish was relevant to how the returnee would be treated by the authorities but no examples had been provided of ill-treatment of returnees with no relevant adverse interest factors other than their Kurdish ethnicity and the U</w:t>
      </w:r>
      <w:r w:rsidR="00856D9A">
        <w:rPr>
          <w:rFonts w:ascii="Book Antiqua" w:hAnsi="Book Antiqua" w:cs="Arial"/>
        </w:rPr>
        <w:t xml:space="preserve">pper </w:t>
      </w:r>
      <w:r w:rsidRPr="00A329FA">
        <w:rPr>
          <w:rFonts w:ascii="Book Antiqua" w:hAnsi="Book Antiqua" w:cs="Arial"/>
        </w:rPr>
        <w:t>T</w:t>
      </w:r>
      <w:r w:rsidR="00856D9A">
        <w:rPr>
          <w:rFonts w:ascii="Book Antiqua" w:hAnsi="Book Antiqua" w:cs="Arial"/>
        </w:rPr>
        <w:t xml:space="preserve">ribunal </w:t>
      </w:r>
      <w:r w:rsidRPr="00A329FA">
        <w:rPr>
          <w:rFonts w:ascii="Book Antiqua" w:hAnsi="Book Antiqua" w:cs="Arial"/>
        </w:rPr>
        <w:t>concluded that the evidence did not show a risk of ill-treatment to such returnees, though they accepted that it might be an exacerbating factor for a returnee otherwise of interest.</w:t>
      </w:r>
    </w:p>
    <w:p w14:paraId="537EB937" w14:textId="77777777" w:rsidR="00A329FA" w:rsidRDefault="00A329FA" w:rsidP="009A1DB0">
      <w:pPr>
        <w:numPr>
          <w:ilvl w:val="0"/>
          <w:numId w:val="3"/>
        </w:numPr>
        <w:jc w:val="both"/>
        <w:rPr>
          <w:rFonts w:ascii="Book Antiqua" w:hAnsi="Book Antiqua" w:cs="Arial"/>
        </w:rPr>
      </w:pPr>
      <w:r w:rsidRPr="00A329FA">
        <w:rPr>
          <w:rFonts w:ascii="Book Antiqua" w:hAnsi="Book Antiqua" w:cs="Arial"/>
        </w:rPr>
        <w:t>In MA v SSHD [2017] CSOH 134 the F</w:t>
      </w:r>
      <w:r w:rsidR="00FE029C">
        <w:rPr>
          <w:rFonts w:ascii="Book Antiqua" w:hAnsi="Book Antiqua" w:cs="Arial"/>
        </w:rPr>
        <w:t xml:space="preserve">irst-tier </w:t>
      </w:r>
      <w:r w:rsidRPr="00A329FA">
        <w:rPr>
          <w:rFonts w:ascii="Book Antiqua" w:hAnsi="Book Antiqua" w:cs="Arial"/>
        </w:rPr>
        <w:t>T</w:t>
      </w:r>
      <w:r w:rsidR="00FE029C">
        <w:rPr>
          <w:rFonts w:ascii="Book Antiqua" w:hAnsi="Book Antiqua" w:cs="Arial"/>
        </w:rPr>
        <w:t>ribunal</w:t>
      </w:r>
      <w:r w:rsidRPr="00A329FA">
        <w:rPr>
          <w:rFonts w:ascii="Book Antiqua" w:hAnsi="Book Antiqua" w:cs="Arial"/>
        </w:rPr>
        <w:t xml:space="preserve"> had concluded that the appellant had been a supporter of the Kurdish cause but had not been a member of KDPI, that he had involved himself in sur place activity in the UK to the extent of attendance at one meeting and contact with the KDPI but that was highly unlikely to cause him to be of interest to the authorities.  The Court of Session concluded that it had been reasonably open to the F</w:t>
      </w:r>
      <w:r w:rsidR="00FE029C">
        <w:rPr>
          <w:rFonts w:ascii="Book Antiqua" w:hAnsi="Book Antiqua" w:cs="Arial"/>
        </w:rPr>
        <w:t xml:space="preserve">irst-tier </w:t>
      </w:r>
      <w:r w:rsidRPr="00A329FA">
        <w:rPr>
          <w:rFonts w:ascii="Book Antiqua" w:hAnsi="Book Antiqua" w:cs="Arial"/>
        </w:rPr>
        <w:t>T</w:t>
      </w:r>
      <w:r w:rsidR="00FE029C">
        <w:rPr>
          <w:rFonts w:ascii="Book Antiqua" w:hAnsi="Book Antiqua" w:cs="Arial"/>
        </w:rPr>
        <w:t>ribunal</w:t>
      </w:r>
      <w:r w:rsidRPr="00A329FA">
        <w:rPr>
          <w:rFonts w:ascii="Book Antiqua" w:hAnsi="Book Antiqua" w:cs="Arial"/>
        </w:rPr>
        <w:t xml:space="preserve"> in the light of country guidance to find that even full disclosure by MA of his activities (when questioned at the airport by the authorities) would not create an interest in him as his activities were of such a low level.</w:t>
      </w:r>
    </w:p>
    <w:p w14:paraId="3F944FE4" w14:textId="77777777" w:rsidR="009A1DB0" w:rsidRDefault="009A1DB0" w:rsidP="009A1DB0">
      <w:pPr>
        <w:numPr>
          <w:ilvl w:val="0"/>
          <w:numId w:val="3"/>
        </w:numPr>
        <w:jc w:val="both"/>
        <w:rPr>
          <w:rFonts w:ascii="Book Antiqua" w:hAnsi="Book Antiqua" w:cs="Arial"/>
        </w:rPr>
      </w:pPr>
      <w:r>
        <w:rPr>
          <w:rFonts w:ascii="Book Antiqua" w:hAnsi="Book Antiqua" w:cs="Arial"/>
        </w:rPr>
        <w:t xml:space="preserve">It was not made out on the evidence before the Judge </w:t>
      </w:r>
      <w:r w:rsidR="00FE029C">
        <w:rPr>
          <w:rFonts w:ascii="Book Antiqua" w:hAnsi="Book Antiqua" w:cs="Arial"/>
        </w:rPr>
        <w:t xml:space="preserve">in the decision under challenge </w:t>
      </w:r>
      <w:r>
        <w:rPr>
          <w:rFonts w:ascii="Book Antiqua" w:hAnsi="Book Antiqua" w:cs="Arial"/>
        </w:rPr>
        <w:t xml:space="preserve">that the appellant faced any real risk on return. It was not made out the appellant had a profile that would make </w:t>
      </w:r>
      <w:r w:rsidR="00FE029C">
        <w:rPr>
          <w:rFonts w:ascii="Book Antiqua" w:hAnsi="Book Antiqua" w:cs="Arial"/>
        </w:rPr>
        <w:t xml:space="preserve">him </w:t>
      </w:r>
      <w:r>
        <w:rPr>
          <w:rFonts w:ascii="Book Antiqua" w:hAnsi="Book Antiqua" w:cs="Arial"/>
        </w:rPr>
        <w:t xml:space="preserve">of interest to the authorities in Iran as </w:t>
      </w:r>
      <w:r w:rsidR="00FE029C">
        <w:rPr>
          <w:rFonts w:ascii="Book Antiqua" w:hAnsi="Book Antiqua" w:cs="Arial"/>
        </w:rPr>
        <w:t xml:space="preserve">a Kurd or otherwise, </w:t>
      </w:r>
      <w:r>
        <w:rPr>
          <w:rFonts w:ascii="Book Antiqua" w:hAnsi="Book Antiqua" w:cs="Arial"/>
        </w:rPr>
        <w:t>sufficient to create a real risk at the point of return. The appellant will not be required to tell the authorities of activities which do not demonstrate a fundamental aspect of his belief as the Judge found the appellant not to be a credible witness and rejected his account of why he claims to be of interest to the authorities.</w:t>
      </w:r>
    </w:p>
    <w:p w14:paraId="37C9C0A9" w14:textId="77777777" w:rsidR="009A1DB0" w:rsidRDefault="00FE029C" w:rsidP="009A1DB0">
      <w:pPr>
        <w:numPr>
          <w:ilvl w:val="0"/>
          <w:numId w:val="3"/>
        </w:numPr>
        <w:jc w:val="both"/>
        <w:rPr>
          <w:rFonts w:ascii="Book Antiqua" w:hAnsi="Book Antiqua" w:cs="Arial"/>
        </w:rPr>
      </w:pPr>
      <w:r>
        <w:rPr>
          <w:rFonts w:ascii="Book Antiqua" w:hAnsi="Book Antiqua" w:cs="Arial"/>
        </w:rPr>
        <w:t xml:space="preserve">The case law </w:t>
      </w:r>
      <w:r w:rsidR="009A1DB0">
        <w:rPr>
          <w:rFonts w:ascii="Book Antiqua" w:hAnsi="Book Antiqua" w:cs="Arial"/>
        </w:rPr>
        <w:t xml:space="preserve">establishes failed asylum seekers are not risk of return to Iran, per se, and the conclusion of the Judge that the appeal should be dismissed </w:t>
      </w:r>
      <w:r>
        <w:rPr>
          <w:rFonts w:ascii="Book Antiqua" w:hAnsi="Book Antiqua" w:cs="Arial"/>
        </w:rPr>
        <w:t xml:space="preserve">has </w:t>
      </w:r>
      <w:r w:rsidR="009A1DB0">
        <w:rPr>
          <w:rFonts w:ascii="Book Antiqua" w:hAnsi="Book Antiqua" w:cs="Arial"/>
        </w:rPr>
        <w:t>not been shown to be a finding infected by arguable legal error sufficient to undermine that finding.</w:t>
      </w:r>
    </w:p>
    <w:p w14:paraId="51F0DD46" w14:textId="77777777" w:rsidR="00D32B8A" w:rsidRPr="009A1DB0" w:rsidRDefault="00D32B8A" w:rsidP="009A1DB0">
      <w:pPr>
        <w:pStyle w:val="Heading5"/>
        <w:jc w:val="both"/>
        <w:rPr>
          <w:rFonts w:ascii="Book Antiqua" w:hAnsi="Book Antiqua" w:cs="Arial"/>
          <w:sz w:val="24"/>
        </w:rPr>
      </w:pPr>
    </w:p>
    <w:p w14:paraId="2065A404" w14:textId="77777777" w:rsidR="00D32B8A" w:rsidRPr="00D32B8A" w:rsidRDefault="00D32B8A" w:rsidP="009A1DB0">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14:paraId="76520245" w14:textId="77777777" w:rsidR="00D32B8A" w:rsidRPr="00D32B8A" w:rsidRDefault="00D32B8A" w:rsidP="009A1DB0">
      <w:pPr>
        <w:pStyle w:val="BodyTextIndent"/>
        <w:ind w:left="0"/>
        <w:jc w:val="both"/>
        <w:rPr>
          <w:rFonts w:ascii="Book Antiqua" w:hAnsi="Book Antiqua" w:cs="Arial"/>
          <w:b/>
          <w:bCs/>
          <w:sz w:val="24"/>
          <w:u w:val="single"/>
        </w:rPr>
      </w:pPr>
    </w:p>
    <w:p w14:paraId="432E0295" w14:textId="77777777" w:rsidR="00813355" w:rsidRDefault="00D32B8A" w:rsidP="009A1DB0">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14:paraId="5725EF29" w14:textId="77777777" w:rsidR="00813355" w:rsidRDefault="00813355" w:rsidP="009A1DB0">
      <w:pPr>
        <w:pStyle w:val="BodyTextIndent"/>
        <w:jc w:val="both"/>
        <w:rPr>
          <w:rFonts w:ascii="Book Antiqua" w:hAnsi="Book Antiqua" w:cs="Arial"/>
          <w:b/>
          <w:sz w:val="24"/>
        </w:rPr>
      </w:pPr>
    </w:p>
    <w:p w14:paraId="6554DA59" w14:textId="77777777" w:rsidR="00813355" w:rsidRPr="00DB5024" w:rsidRDefault="00813355" w:rsidP="009A1DB0">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14:paraId="03497C1A" w14:textId="77777777" w:rsidR="00813355" w:rsidRPr="00DB5024" w:rsidRDefault="00813355" w:rsidP="009A1DB0">
      <w:pPr>
        <w:pStyle w:val="BodyTextIndent"/>
        <w:ind w:left="360"/>
        <w:jc w:val="both"/>
        <w:rPr>
          <w:rFonts w:ascii="Book Antiqua" w:hAnsi="Book Antiqua" w:cs="Arial"/>
          <w:sz w:val="24"/>
        </w:rPr>
      </w:pPr>
    </w:p>
    <w:p w14:paraId="352A96E9" w14:textId="77777777" w:rsidR="00813355" w:rsidRPr="00DB5024" w:rsidRDefault="00813355" w:rsidP="009A1DB0">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sidR="009A1DB0">
        <w:rPr>
          <w:rFonts w:ascii="Book Antiqua" w:eastAsia="Book Antiqua,Arial" w:hAnsi="Book Antiqua" w:cs="Book Antiqua,Arial"/>
          <w:sz w:val="24"/>
        </w:rPr>
        <w:t>mad</w:t>
      </w:r>
      <w:r w:rsidRPr="00DB5024">
        <w:rPr>
          <w:rFonts w:ascii="Book Antiqua" w:eastAsia="Book Antiqua,Arial" w:hAnsi="Book Antiqua" w:cs="Book Antiqua,Arial"/>
          <w:sz w:val="24"/>
        </w:rPr>
        <w:t>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14:paraId="3DEC3B98" w14:textId="77777777" w:rsidR="00813355" w:rsidRPr="00DB5024" w:rsidRDefault="00813355" w:rsidP="009A1DB0">
      <w:pPr>
        <w:pStyle w:val="BodyTextIndent"/>
        <w:ind w:left="360"/>
        <w:jc w:val="both"/>
        <w:rPr>
          <w:rFonts w:ascii="Book Antiqua" w:hAnsi="Book Antiqua" w:cs="Arial"/>
          <w:sz w:val="24"/>
        </w:rPr>
      </w:pPr>
    </w:p>
    <w:p w14:paraId="2AB7039F" w14:textId="77777777" w:rsidR="00813355" w:rsidRDefault="00813355" w:rsidP="009A1DB0">
      <w:pPr>
        <w:pStyle w:val="BodyTextIndent"/>
        <w:jc w:val="both"/>
        <w:rPr>
          <w:rFonts w:ascii="Book Antiqua" w:eastAsia="Book Antiqua,Arial" w:hAnsi="Book Antiqua" w:cs="Book Antiqua,Arial"/>
          <w:sz w:val="24"/>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9A1DB0">
        <w:rPr>
          <w:rFonts w:ascii="Book Antiqua" w:eastAsia="Book Antiqua,Arial" w:hAnsi="Book Antiqua" w:cs="Book Antiqua,Arial"/>
          <w:sz w:val="24"/>
        </w:rPr>
        <w:t>.</w:t>
      </w:r>
    </w:p>
    <w:p w14:paraId="4A12B697" w14:textId="77777777" w:rsidR="009A1DB0" w:rsidRPr="008E55FE" w:rsidRDefault="009A1DB0" w:rsidP="00813355">
      <w:pPr>
        <w:pStyle w:val="BodyTextIndent"/>
        <w:rPr>
          <w:rFonts w:ascii="Book Antiqua" w:hAnsi="Book Antiqua" w:cs="Arial"/>
          <w:sz w:val="24"/>
          <w:u w:val="single"/>
        </w:rPr>
      </w:pPr>
    </w:p>
    <w:p w14:paraId="7D2D423B" w14:textId="77777777" w:rsidR="00D574EF" w:rsidRDefault="00D574EF" w:rsidP="00D32B8A">
      <w:pPr>
        <w:pStyle w:val="BodyTextIndent"/>
        <w:ind w:left="0"/>
        <w:rPr>
          <w:rFonts w:ascii="Book Antiqua" w:hAnsi="Book Antiqua" w:cs="Arial"/>
          <w:sz w:val="24"/>
        </w:rPr>
      </w:pPr>
    </w:p>
    <w:p w14:paraId="4C52CCB1"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14:paraId="1F837480"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9A1DB0">
        <w:rPr>
          <w:rFonts w:ascii="Book Antiqua" w:hAnsi="Book Antiqua" w:cs="Arial"/>
          <w:color w:val="000000"/>
          <w:sz w:val="24"/>
        </w:rPr>
        <w:t xml:space="preserve">Judge </w:t>
      </w:r>
      <w:r w:rsidR="00E54934">
        <w:rPr>
          <w:rFonts w:ascii="Book Antiqua" w:hAnsi="Book Antiqua" w:cs="Arial"/>
          <w:color w:val="000000"/>
          <w:sz w:val="24"/>
        </w:rPr>
        <w:t>Hanson</w:t>
      </w:r>
      <w:r w:rsidR="00D574EF">
        <w:rPr>
          <w:rFonts w:ascii="Book Antiqua" w:hAnsi="Book Antiqua" w:cs="Arial"/>
          <w:sz w:val="24"/>
        </w:rPr>
        <w:t xml:space="preserve">                                                                   </w:t>
      </w:r>
      <w:r w:rsidRPr="00D32B8A">
        <w:rPr>
          <w:rFonts w:ascii="Book Antiqua" w:hAnsi="Book Antiqua" w:cs="Arial"/>
          <w:sz w:val="24"/>
        </w:rPr>
        <w:t xml:space="preserve">Dated the </w:t>
      </w:r>
      <w:r w:rsidR="00E4798D">
        <w:rPr>
          <w:rFonts w:ascii="Book Antiqua" w:hAnsi="Book Antiqua" w:cs="Arial"/>
          <w:sz w:val="24"/>
        </w:rPr>
        <w:t>25 July 2018</w:t>
      </w:r>
    </w:p>
    <w:p w14:paraId="11190FF2" w14:textId="77777777" w:rsidR="00BF23BB" w:rsidRPr="00D32B8A" w:rsidRDefault="00BF23BB" w:rsidP="00BF23BB">
      <w:pPr>
        <w:tabs>
          <w:tab w:val="left" w:pos="567"/>
        </w:tabs>
        <w:ind w:left="567" w:hanging="567"/>
        <w:jc w:val="both"/>
        <w:rPr>
          <w:rFonts w:ascii="Book Antiqua" w:hAnsi="Book Antiqua" w:cs="Arial"/>
        </w:rPr>
      </w:pPr>
    </w:p>
    <w:sectPr w:rsidR="00BF23BB" w:rsidRPr="00D32B8A" w:rsidSect="00D574EF">
      <w:headerReference w:type="default" r:id="rId8"/>
      <w:footerReference w:type="default" r:id="rId9"/>
      <w:footerReference w:type="first" r:id="rId10"/>
      <w:type w:val="continuous"/>
      <w:pgSz w:w="11906" w:h="16838" w:code="9"/>
      <w:pgMar w:top="1077" w:right="1077" w:bottom="1077"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ADFFC" w14:textId="77777777" w:rsidR="00F93F0F" w:rsidRDefault="00F93F0F">
      <w:r>
        <w:separator/>
      </w:r>
    </w:p>
  </w:endnote>
  <w:endnote w:type="continuationSeparator" w:id="0">
    <w:p w14:paraId="4651DD7A" w14:textId="77777777" w:rsidR="00F93F0F" w:rsidRDefault="00F9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5829" w14:textId="18EBDFD2"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F4233">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D1776" w14:textId="77777777"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7B782" w14:textId="77777777" w:rsidR="00F93F0F" w:rsidRDefault="00F93F0F">
      <w:r>
        <w:separator/>
      </w:r>
    </w:p>
  </w:footnote>
  <w:footnote w:type="continuationSeparator" w:id="0">
    <w:p w14:paraId="13DFE364" w14:textId="77777777" w:rsidR="00F93F0F" w:rsidRDefault="00F93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FD7A3" w14:textId="77777777"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5155AF">
      <w:rPr>
        <w:rFonts w:ascii="Arial" w:hAnsi="Arial" w:cs="Arial"/>
        <w:sz w:val="16"/>
        <w:szCs w:val="16"/>
      </w:rPr>
      <w:t>PA/11985/2017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E772E4B-2880-4206-B3CC-8EEA1260F578}"/>
    <w:docVar w:name="dgnword-eventsink" w:val="507875376"/>
    <w:docVar w:name="dgnword-lastRevisionsView" w:val="0"/>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D5D94"/>
    <w:rsid w:val="000F1A0E"/>
    <w:rsid w:val="001165A7"/>
    <w:rsid w:val="0016123C"/>
    <w:rsid w:val="00167D3A"/>
    <w:rsid w:val="001A3082"/>
    <w:rsid w:val="001B186A"/>
    <w:rsid w:val="001B2F75"/>
    <w:rsid w:val="001F2716"/>
    <w:rsid w:val="00207617"/>
    <w:rsid w:val="00214708"/>
    <w:rsid w:val="0023134B"/>
    <w:rsid w:val="00237CDE"/>
    <w:rsid w:val="00243EB4"/>
    <w:rsid w:val="0026015E"/>
    <w:rsid w:val="00260AAF"/>
    <w:rsid w:val="002653B9"/>
    <w:rsid w:val="002667BE"/>
    <w:rsid w:val="00270E13"/>
    <w:rsid w:val="00283659"/>
    <w:rsid w:val="002957FE"/>
    <w:rsid w:val="002B5149"/>
    <w:rsid w:val="002C6BD4"/>
    <w:rsid w:val="002D68BF"/>
    <w:rsid w:val="002F6B98"/>
    <w:rsid w:val="00324B30"/>
    <w:rsid w:val="00336CBF"/>
    <w:rsid w:val="00343FE3"/>
    <w:rsid w:val="003446EF"/>
    <w:rsid w:val="003546C8"/>
    <w:rsid w:val="003A7CF2"/>
    <w:rsid w:val="003C5723"/>
    <w:rsid w:val="003C5CE5"/>
    <w:rsid w:val="003E267B"/>
    <w:rsid w:val="003E5773"/>
    <w:rsid w:val="003E7CD1"/>
    <w:rsid w:val="00402B9E"/>
    <w:rsid w:val="00412714"/>
    <w:rsid w:val="00420643"/>
    <w:rsid w:val="004249CB"/>
    <w:rsid w:val="0044127D"/>
    <w:rsid w:val="004448DB"/>
    <w:rsid w:val="00446C9A"/>
    <w:rsid w:val="00452F2B"/>
    <w:rsid w:val="00477193"/>
    <w:rsid w:val="004A1848"/>
    <w:rsid w:val="004A6F4A"/>
    <w:rsid w:val="004E4717"/>
    <w:rsid w:val="005035E7"/>
    <w:rsid w:val="00507FEC"/>
    <w:rsid w:val="00510F0E"/>
    <w:rsid w:val="005155AF"/>
    <w:rsid w:val="00520CF2"/>
    <w:rsid w:val="00542C29"/>
    <w:rsid w:val="005479E1"/>
    <w:rsid w:val="00553E0A"/>
    <w:rsid w:val="005570FD"/>
    <w:rsid w:val="005575EA"/>
    <w:rsid w:val="00574BF8"/>
    <w:rsid w:val="0057790C"/>
    <w:rsid w:val="00593795"/>
    <w:rsid w:val="00593821"/>
    <w:rsid w:val="005A549B"/>
    <w:rsid w:val="005A75FF"/>
    <w:rsid w:val="005D10AB"/>
    <w:rsid w:val="005F1F19"/>
    <w:rsid w:val="00601D8F"/>
    <w:rsid w:val="00611011"/>
    <w:rsid w:val="00611B31"/>
    <w:rsid w:val="00653E97"/>
    <w:rsid w:val="00676204"/>
    <w:rsid w:val="00684A74"/>
    <w:rsid w:val="00690B8A"/>
    <w:rsid w:val="006F2CF1"/>
    <w:rsid w:val="007038ED"/>
    <w:rsid w:val="00703BC3"/>
    <w:rsid w:val="00704B61"/>
    <w:rsid w:val="007334B3"/>
    <w:rsid w:val="007552A9"/>
    <w:rsid w:val="00761858"/>
    <w:rsid w:val="00767D59"/>
    <w:rsid w:val="00776E97"/>
    <w:rsid w:val="00780F86"/>
    <w:rsid w:val="007912AD"/>
    <w:rsid w:val="007A37E8"/>
    <w:rsid w:val="007B0824"/>
    <w:rsid w:val="007B5D3C"/>
    <w:rsid w:val="0080410F"/>
    <w:rsid w:val="00813355"/>
    <w:rsid w:val="00821B72"/>
    <w:rsid w:val="00823EF2"/>
    <w:rsid w:val="00825708"/>
    <w:rsid w:val="008303B8"/>
    <w:rsid w:val="00833DCE"/>
    <w:rsid w:val="00856D9A"/>
    <w:rsid w:val="00870C49"/>
    <w:rsid w:val="00871D34"/>
    <w:rsid w:val="008B270C"/>
    <w:rsid w:val="008B382D"/>
    <w:rsid w:val="008B5078"/>
    <w:rsid w:val="008C3D3D"/>
    <w:rsid w:val="008D4131"/>
    <w:rsid w:val="008E55FE"/>
    <w:rsid w:val="008F1932"/>
    <w:rsid w:val="008F2F5B"/>
    <w:rsid w:val="00907F6B"/>
    <w:rsid w:val="00921062"/>
    <w:rsid w:val="00925AB2"/>
    <w:rsid w:val="009273AE"/>
    <w:rsid w:val="0095003D"/>
    <w:rsid w:val="00952D82"/>
    <w:rsid w:val="00964CFF"/>
    <w:rsid w:val="009722BC"/>
    <w:rsid w:val="009727A3"/>
    <w:rsid w:val="00987774"/>
    <w:rsid w:val="009A11E8"/>
    <w:rsid w:val="009A1DB0"/>
    <w:rsid w:val="009A76F8"/>
    <w:rsid w:val="009B1AA8"/>
    <w:rsid w:val="009D595D"/>
    <w:rsid w:val="009F5220"/>
    <w:rsid w:val="00A15234"/>
    <w:rsid w:val="00A201AB"/>
    <w:rsid w:val="00A240AA"/>
    <w:rsid w:val="00A253BF"/>
    <w:rsid w:val="00A31C8B"/>
    <w:rsid w:val="00A329FA"/>
    <w:rsid w:val="00A35B22"/>
    <w:rsid w:val="00A509FA"/>
    <w:rsid w:val="00A845DC"/>
    <w:rsid w:val="00AE582E"/>
    <w:rsid w:val="00B00773"/>
    <w:rsid w:val="00B26AA2"/>
    <w:rsid w:val="00B3524D"/>
    <w:rsid w:val="00B40F69"/>
    <w:rsid w:val="00B414F3"/>
    <w:rsid w:val="00B46616"/>
    <w:rsid w:val="00B467EA"/>
    <w:rsid w:val="00B7040A"/>
    <w:rsid w:val="00B83391"/>
    <w:rsid w:val="00B95326"/>
    <w:rsid w:val="00BD4196"/>
    <w:rsid w:val="00BE485D"/>
    <w:rsid w:val="00BF22CA"/>
    <w:rsid w:val="00BF23BB"/>
    <w:rsid w:val="00BF4233"/>
    <w:rsid w:val="00C12F97"/>
    <w:rsid w:val="00C26032"/>
    <w:rsid w:val="00C345E1"/>
    <w:rsid w:val="00C43BFD"/>
    <w:rsid w:val="00C51218"/>
    <w:rsid w:val="00CB6E35"/>
    <w:rsid w:val="00CE1A46"/>
    <w:rsid w:val="00D20757"/>
    <w:rsid w:val="00D22636"/>
    <w:rsid w:val="00D32B8A"/>
    <w:rsid w:val="00D40FD9"/>
    <w:rsid w:val="00D53769"/>
    <w:rsid w:val="00D574EF"/>
    <w:rsid w:val="00D63887"/>
    <w:rsid w:val="00D85C13"/>
    <w:rsid w:val="00D9111A"/>
    <w:rsid w:val="00D91BE3"/>
    <w:rsid w:val="00D94AFC"/>
    <w:rsid w:val="00DB70AE"/>
    <w:rsid w:val="00DD5071"/>
    <w:rsid w:val="00DD5C39"/>
    <w:rsid w:val="00DE7DB7"/>
    <w:rsid w:val="00E00A0A"/>
    <w:rsid w:val="00E066DE"/>
    <w:rsid w:val="00E07F57"/>
    <w:rsid w:val="00E303E0"/>
    <w:rsid w:val="00E30683"/>
    <w:rsid w:val="00E453D8"/>
    <w:rsid w:val="00E4798D"/>
    <w:rsid w:val="00E50BCE"/>
    <w:rsid w:val="00E533BA"/>
    <w:rsid w:val="00E54934"/>
    <w:rsid w:val="00E574BF"/>
    <w:rsid w:val="00E61292"/>
    <w:rsid w:val="00E77C4D"/>
    <w:rsid w:val="00E80AD9"/>
    <w:rsid w:val="00E81D01"/>
    <w:rsid w:val="00EE43F3"/>
    <w:rsid w:val="00EE45D8"/>
    <w:rsid w:val="00F22EDA"/>
    <w:rsid w:val="00F44BAA"/>
    <w:rsid w:val="00F93F0F"/>
    <w:rsid w:val="00F97703"/>
    <w:rsid w:val="00FB3BB0"/>
    <w:rsid w:val="00FD1BDB"/>
    <w:rsid w:val="00FD5FBD"/>
    <w:rsid w:val="00FE0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5CC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9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5783</Characters>
  <Application>Microsoft Office Word</Application>
  <DocSecurity>0</DocSecurity>
  <Lines>48</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2018-08-16T14:59:00Z</dcterms:created>
  <dcterms:modified xsi:type="dcterms:W3CDTF">2018-08-16T14:59:00Z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