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80D0" w14:textId="4ACCD51F" w:rsidR="00643BFC" w:rsidRDefault="00B24D84" w:rsidP="00643BFC">
      <w:pPr>
        <w:jc w:val="center"/>
        <w:rPr>
          <w:rFonts w:ascii="Book Antiqua" w:hAnsi="Book Antiqua" w:cs="Arial"/>
          <w:caps/>
          <w:color w:val="000000"/>
          <w:sz w:val="16"/>
          <w:szCs w:val="16"/>
        </w:rPr>
      </w:pPr>
      <w:r>
        <w:rPr>
          <w:noProof/>
        </w:rPr>
        <w:drawing>
          <wp:inline distT="0" distB="0" distL="0" distR="0" wp14:anchorId="4E132299" wp14:editId="4F231CC6">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2F18EC64" w14:textId="77777777" w:rsidR="008C4B45" w:rsidRPr="000704BB" w:rsidRDefault="008C4B45" w:rsidP="00643BFC">
      <w:pPr>
        <w:jc w:val="center"/>
        <w:rPr>
          <w:rFonts w:ascii="Book Antiqua" w:hAnsi="Book Antiqua" w:cs="Arial"/>
          <w:caps/>
          <w:color w:val="000000"/>
          <w:sz w:val="16"/>
          <w:szCs w:val="16"/>
        </w:rPr>
      </w:pPr>
    </w:p>
    <w:p w14:paraId="0AB37D64"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22DE2C96" w14:textId="6628448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6E04AC">
        <w:rPr>
          <w:rFonts w:ascii="Book Antiqua" w:hAnsi="Book Antiqua" w:cs="Arial"/>
          <w:caps/>
          <w:color w:val="000000"/>
        </w:rPr>
        <w:t>PA</w:t>
      </w:r>
      <w:r w:rsidR="009D1F4C">
        <w:rPr>
          <w:rFonts w:ascii="Book Antiqua" w:hAnsi="Book Antiqua" w:cs="Arial"/>
          <w:caps/>
          <w:color w:val="000000"/>
        </w:rPr>
        <w:t>/1</w:t>
      </w:r>
      <w:r w:rsidR="006E04AC">
        <w:rPr>
          <w:rFonts w:ascii="Book Antiqua" w:hAnsi="Book Antiqua" w:cs="Arial"/>
          <w:caps/>
          <w:color w:val="000000"/>
        </w:rPr>
        <w:t>2076</w:t>
      </w:r>
      <w:r w:rsidR="00045B8C">
        <w:rPr>
          <w:rFonts w:ascii="Book Antiqua" w:hAnsi="Book Antiqua" w:cs="Arial"/>
          <w:caps/>
          <w:color w:val="000000"/>
        </w:rPr>
        <w:t>/201</w:t>
      </w:r>
      <w:r w:rsidR="006E04AC">
        <w:rPr>
          <w:rFonts w:ascii="Book Antiqua" w:hAnsi="Book Antiqua" w:cs="Arial"/>
          <w:caps/>
          <w:color w:val="000000"/>
        </w:rPr>
        <w:t>7</w:t>
      </w:r>
      <w:bookmarkEnd w:id="0"/>
    </w:p>
    <w:p w14:paraId="4061465E" w14:textId="77777777" w:rsidR="00C345E1" w:rsidRPr="000704BB" w:rsidRDefault="00C345E1" w:rsidP="00C345E1">
      <w:pPr>
        <w:jc w:val="center"/>
        <w:rPr>
          <w:rFonts w:ascii="Book Antiqua" w:hAnsi="Book Antiqua" w:cs="Arial"/>
          <w:color w:val="000000"/>
        </w:rPr>
      </w:pPr>
    </w:p>
    <w:p w14:paraId="6ED54FC0" w14:textId="77777777" w:rsidR="00C345E1" w:rsidRPr="000704BB" w:rsidRDefault="00C345E1" w:rsidP="00C345E1">
      <w:pPr>
        <w:jc w:val="center"/>
        <w:rPr>
          <w:rFonts w:ascii="Book Antiqua" w:hAnsi="Book Antiqua" w:cs="Arial"/>
          <w:color w:val="000000"/>
        </w:rPr>
      </w:pPr>
    </w:p>
    <w:p w14:paraId="08615D28"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1A3F8A4C" w14:textId="77777777" w:rsidR="00C345E1" w:rsidRPr="000704BB" w:rsidRDefault="00C345E1" w:rsidP="00C345E1">
      <w:pPr>
        <w:jc w:val="center"/>
        <w:rPr>
          <w:rFonts w:ascii="Book Antiqua" w:hAnsi="Book Antiqua" w:cs="Arial"/>
          <w:b/>
          <w:u w:val="single"/>
        </w:rPr>
      </w:pPr>
    </w:p>
    <w:p w14:paraId="12A93305" w14:textId="77777777"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0704BB" w14:paraId="7211289B" w14:textId="77777777" w:rsidTr="00265B39">
        <w:tc>
          <w:tcPr>
            <w:tcW w:w="5868" w:type="dxa"/>
          </w:tcPr>
          <w:p w14:paraId="0016FD25"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045B8C">
              <w:rPr>
                <w:rFonts w:ascii="Book Antiqua" w:hAnsi="Book Antiqua" w:cs="Arial"/>
                <w:b/>
              </w:rPr>
              <w:t>Field House</w:t>
            </w:r>
          </w:p>
        </w:tc>
        <w:tc>
          <w:tcPr>
            <w:tcW w:w="3960" w:type="dxa"/>
          </w:tcPr>
          <w:p w14:paraId="0CFA1C02" w14:textId="77777777"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3D3BB95C" w14:textId="77777777" w:rsidTr="00265B39">
        <w:tc>
          <w:tcPr>
            <w:tcW w:w="5868" w:type="dxa"/>
          </w:tcPr>
          <w:p w14:paraId="174FAC6E"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045B8C">
              <w:rPr>
                <w:rFonts w:ascii="Book Antiqua" w:hAnsi="Book Antiqua" w:cs="Arial"/>
                <w:b/>
              </w:rPr>
              <w:t>29 June 2018</w:t>
            </w:r>
          </w:p>
        </w:tc>
        <w:tc>
          <w:tcPr>
            <w:tcW w:w="3960" w:type="dxa"/>
          </w:tcPr>
          <w:p w14:paraId="6696AB6F" w14:textId="30B4123F" w:rsidR="00D22636" w:rsidRPr="000704BB" w:rsidRDefault="00270E22" w:rsidP="004A1848">
            <w:pPr>
              <w:jc w:val="both"/>
              <w:rPr>
                <w:rFonts w:ascii="Book Antiqua" w:hAnsi="Book Antiqua" w:cs="Arial"/>
                <w:b/>
              </w:rPr>
            </w:pPr>
            <w:r>
              <w:rPr>
                <w:rFonts w:ascii="Book Antiqua" w:hAnsi="Book Antiqua" w:cs="Arial"/>
                <w:b/>
              </w:rPr>
              <w:t>On 29 August 2018</w:t>
            </w:r>
          </w:p>
        </w:tc>
      </w:tr>
      <w:tr w:rsidR="00D22636" w:rsidRPr="000704BB" w14:paraId="26505523" w14:textId="77777777" w:rsidTr="00265B39">
        <w:tc>
          <w:tcPr>
            <w:tcW w:w="5868" w:type="dxa"/>
          </w:tcPr>
          <w:p w14:paraId="3742D7D0" w14:textId="77777777" w:rsidR="00D22636" w:rsidRPr="000704BB" w:rsidRDefault="00D22636" w:rsidP="004A1848">
            <w:pPr>
              <w:jc w:val="both"/>
              <w:rPr>
                <w:rFonts w:ascii="Book Antiqua" w:hAnsi="Book Antiqua" w:cs="Arial"/>
                <w:b/>
              </w:rPr>
            </w:pPr>
          </w:p>
        </w:tc>
        <w:tc>
          <w:tcPr>
            <w:tcW w:w="3960" w:type="dxa"/>
          </w:tcPr>
          <w:p w14:paraId="1A5E14CA" w14:textId="28BE8052" w:rsidR="00D22636" w:rsidRPr="000704BB" w:rsidRDefault="00D22636" w:rsidP="004A1848">
            <w:pPr>
              <w:jc w:val="both"/>
              <w:rPr>
                <w:rFonts w:ascii="Book Antiqua" w:hAnsi="Book Antiqua" w:cs="Arial"/>
                <w:b/>
              </w:rPr>
            </w:pPr>
          </w:p>
        </w:tc>
      </w:tr>
    </w:tbl>
    <w:p w14:paraId="6D04C62E" w14:textId="77777777" w:rsidR="00A15234" w:rsidRPr="000704BB" w:rsidRDefault="00A15234" w:rsidP="00A15234">
      <w:pPr>
        <w:jc w:val="center"/>
        <w:rPr>
          <w:rFonts w:ascii="Book Antiqua" w:hAnsi="Book Antiqua" w:cs="Arial"/>
        </w:rPr>
      </w:pPr>
    </w:p>
    <w:p w14:paraId="6B33CDAA"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3D65F5CF" w14:textId="77777777" w:rsidR="00A15234" w:rsidRPr="000704BB" w:rsidRDefault="00A15234" w:rsidP="00A15234">
      <w:pPr>
        <w:jc w:val="center"/>
        <w:rPr>
          <w:rFonts w:ascii="Book Antiqua" w:hAnsi="Book Antiqua" w:cs="Arial"/>
          <w:b/>
        </w:rPr>
      </w:pPr>
    </w:p>
    <w:p w14:paraId="0B93D434" w14:textId="77777777" w:rsidR="001B186A" w:rsidRPr="000704BB" w:rsidRDefault="005754E8" w:rsidP="00045B8C">
      <w:pPr>
        <w:jc w:val="center"/>
        <w:rPr>
          <w:rFonts w:ascii="Book Antiqua" w:hAnsi="Book Antiqua" w:cs="Arial"/>
          <w:b/>
          <w:color w:val="000000"/>
        </w:rPr>
      </w:pPr>
      <w:r>
        <w:rPr>
          <w:rFonts w:ascii="Book Antiqua" w:hAnsi="Book Antiqua" w:cs="Arial"/>
          <w:b/>
          <w:color w:val="000000"/>
        </w:rPr>
        <w:t xml:space="preserve">DEPUTY </w:t>
      </w:r>
      <w:r w:rsidR="003A194F">
        <w:rPr>
          <w:rFonts w:ascii="Book Antiqua" w:hAnsi="Book Antiqua" w:cs="Arial"/>
          <w:b/>
          <w:color w:val="000000"/>
        </w:rPr>
        <w:t>UPPER TRIBUNAL</w:t>
      </w:r>
      <w:r w:rsidR="001B2F75" w:rsidRPr="000704BB">
        <w:rPr>
          <w:rFonts w:ascii="Book Antiqua" w:hAnsi="Book Antiqua" w:cs="Arial"/>
          <w:b/>
          <w:color w:val="000000"/>
        </w:rPr>
        <w:t xml:space="preserve"> JUDGE </w:t>
      </w:r>
      <w:r>
        <w:rPr>
          <w:rFonts w:ascii="Book Antiqua" w:hAnsi="Book Antiqua" w:cs="Arial"/>
          <w:b/>
          <w:color w:val="000000"/>
        </w:rPr>
        <w:t>L J MURRAY</w:t>
      </w:r>
    </w:p>
    <w:p w14:paraId="414085BD" w14:textId="19B8D68F" w:rsidR="00D20757" w:rsidRDefault="00D20757" w:rsidP="00A15234">
      <w:pPr>
        <w:jc w:val="center"/>
        <w:rPr>
          <w:rFonts w:ascii="Book Antiqua" w:hAnsi="Book Antiqua" w:cs="Arial"/>
          <w:b/>
        </w:rPr>
      </w:pPr>
    </w:p>
    <w:p w14:paraId="630BF12E" w14:textId="77777777" w:rsidR="008C4B45" w:rsidRPr="000704BB" w:rsidRDefault="008C4B45" w:rsidP="00A15234">
      <w:pPr>
        <w:jc w:val="center"/>
        <w:rPr>
          <w:rFonts w:ascii="Book Antiqua" w:hAnsi="Book Antiqua" w:cs="Arial"/>
          <w:b/>
        </w:rPr>
      </w:pPr>
    </w:p>
    <w:p w14:paraId="63577C00"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2E3CEBC3" w14:textId="77777777" w:rsidR="00A845DC" w:rsidRPr="000704BB" w:rsidRDefault="00A845DC" w:rsidP="00A15234">
      <w:pPr>
        <w:jc w:val="center"/>
        <w:rPr>
          <w:rFonts w:ascii="Book Antiqua" w:hAnsi="Book Antiqua" w:cs="Arial"/>
          <w:b/>
        </w:rPr>
      </w:pPr>
    </w:p>
    <w:p w14:paraId="722D508F" w14:textId="2D02483A" w:rsidR="00A845DC" w:rsidRDefault="006E04AC" w:rsidP="00A15234">
      <w:pPr>
        <w:jc w:val="center"/>
        <w:rPr>
          <w:rFonts w:ascii="Book Antiqua" w:hAnsi="Book Antiqua" w:cs="Arial"/>
          <w:b/>
          <w:caps/>
        </w:rPr>
      </w:pPr>
      <w:r>
        <w:rPr>
          <w:rFonts w:ascii="Book Antiqua" w:hAnsi="Book Antiqua" w:cs="Arial"/>
          <w:b/>
          <w:caps/>
        </w:rPr>
        <w:t>K I</w:t>
      </w:r>
    </w:p>
    <w:p w14:paraId="4F786B0B" w14:textId="796982D3" w:rsidR="00704B61" w:rsidRPr="00332B78" w:rsidRDefault="00265B39" w:rsidP="00332B78">
      <w:pPr>
        <w:jc w:val="center"/>
        <w:rPr>
          <w:rFonts w:ascii="Book Antiqua" w:hAnsi="Book Antiqua" w:cs="Arial"/>
          <w:b/>
          <w:caps/>
        </w:rPr>
      </w:pPr>
      <w:r>
        <w:rPr>
          <w:rFonts w:ascii="Book Antiqua" w:hAnsi="Book Antiqua" w:cs="Arial"/>
          <w:b/>
          <w:caps/>
        </w:rPr>
        <w:t>(anonymity direction</w:t>
      </w:r>
      <w:r w:rsidR="006E04AC">
        <w:rPr>
          <w:rFonts w:ascii="Book Antiqua" w:hAnsi="Book Antiqua" w:cs="Arial"/>
          <w:b/>
          <w:caps/>
        </w:rPr>
        <w:t xml:space="preserve"> </w:t>
      </w:r>
      <w:r w:rsidR="00217B8D">
        <w:rPr>
          <w:rFonts w:ascii="Book Antiqua" w:hAnsi="Book Antiqua" w:cs="Arial"/>
          <w:b/>
          <w:caps/>
        </w:rPr>
        <w:t>MADE</w:t>
      </w:r>
      <w:r>
        <w:rPr>
          <w:rFonts w:ascii="Book Antiqua" w:hAnsi="Book Antiqua" w:cs="Arial"/>
          <w:b/>
          <w:caps/>
        </w:rPr>
        <w:t>)</w:t>
      </w:r>
    </w:p>
    <w:p w14:paraId="59AF70D1"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3A87EA60"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0B3746A9" w14:textId="77777777" w:rsidR="00DD5071" w:rsidRPr="000704BB" w:rsidRDefault="00DD5071" w:rsidP="00704B61">
      <w:pPr>
        <w:jc w:val="center"/>
        <w:rPr>
          <w:rFonts w:ascii="Book Antiqua" w:hAnsi="Book Antiqua" w:cs="Arial"/>
          <w:b/>
        </w:rPr>
      </w:pPr>
    </w:p>
    <w:p w14:paraId="629E7671"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634EDC3F" w14:textId="55DCEFFC" w:rsidR="00DD5071" w:rsidRPr="000704BB" w:rsidRDefault="00DD5071" w:rsidP="00201358">
      <w:pPr>
        <w:jc w:val="right"/>
        <w:rPr>
          <w:rFonts w:ascii="Book Antiqua" w:hAnsi="Book Antiqua" w:cs="Arial"/>
          <w:u w:val="single"/>
        </w:rPr>
      </w:pPr>
      <w:r w:rsidRPr="000704BB">
        <w:rPr>
          <w:rFonts w:ascii="Book Antiqua" w:hAnsi="Book Antiqua" w:cs="Arial"/>
          <w:u w:val="single"/>
        </w:rPr>
        <w:t>Respondent</w:t>
      </w:r>
    </w:p>
    <w:p w14:paraId="621849AF" w14:textId="77777777" w:rsidR="008C4B45" w:rsidRDefault="008C4B45" w:rsidP="00DD5071">
      <w:pPr>
        <w:rPr>
          <w:rFonts w:ascii="Book Antiqua" w:hAnsi="Book Antiqua" w:cs="Arial"/>
          <w:b/>
          <w:u w:val="single"/>
        </w:rPr>
      </w:pPr>
    </w:p>
    <w:p w14:paraId="7D93AFCE" w14:textId="77777777" w:rsidR="008C4B45" w:rsidRDefault="008C4B45" w:rsidP="00DD5071">
      <w:pPr>
        <w:rPr>
          <w:rFonts w:ascii="Book Antiqua" w:hAnsi="Book Antiqua" w:cs="Arial"/>
          <w:b/>
          <w:u w:val="single"/>
        </w:rPr>
      </w:pPr>
    </w:p>
    <w:p w14:paraId="63643C45" w14:textId="273028A3"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330B72D3" w14:textId="349E0693"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045B8C">
        <w:rPr>
          <w:rFonts w:ascii="Book Antiqua" w:hAnsi="Book Antiqua" w:cs="Arial"/>
        </w:rPr>
        <w:t xml:space="preserve">Mr </w:t>
      </w:r>
      <w:r w:rsidR="000628D1">
        <w:rPr>
          <w:rFonts w:ascii="Book Antiqua" w:hAnsi="Book Antiqua" w:cs="Arial"/>
        </w:rPr>
        <w:t xml:space="preserve">P </w:t>
      </w:r>
      <w:proofErr w:type="spellStart"/>
      <w:r w:rsidR="006E04AC">
        <w:rPr>
          <w:rFonts w:ascii="Book Antiqua" w:hAnsi="Book Antiqua" w:cs="Arial"/>
        </w:rPr>
        <w:t>Georget</w:t>
      </w:r>
      <w:proofErr w:type="spellEnd"/>
      <w:r w:rsidR="006E04AC">
        <w:rPr>
          <w:rFonts w:ascii="Book Antiqua" w:hAnsi="Book Antiqua" w:cs="Arial"/>
        </w:rPr>
        <w:t xml:space="preserve"> </w:t>
      </w:r>
      <w:r w:rsidR="00045B8C">
        <w:rPr>
          <w:rFonts w:ascii="Book Antiqua" w:hAnsi="Book Antiqua" w:cs="Arial"/>
        </w:rPr>
        <w:t>(Counsel)</w:t>
      </w:r>
    </w:p>
    <w:p w14:paraId="5940CC3D"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045B8C">
        <w:rPr>
          <w:rFonts w:ascii="Book Antiqua" w:hAnsi="Book Antiqua" w:cs="Arial"/>
        </w:rPr>
        <w:t xml:space="preserve">Mr S Walker, Home Office Presenting Officer </w:t>
      </w:r>
    </w:p>
    <w:p w14:paraId="25E813DB" w14:textId="77777777" w:rsidR="00DE7DB7" w:rsidRPr="000704BB" w:rsidRDefault="00DE7DB7" w:rsidP="00265B39">
      <w:pPr>
        <w:jc w:val="center"/>
        <w:rPr>
          <w:rFonts w:ascii="Book Antiqua" w:hAnsi="Book Antiqua" w:cs="Arial"/>
        </w:rPr>
      </w:pPr>
    </w:p>
    <w:p w14:paraId="534E8E47" w14:textId="77777777" w:rsidR="00DE7DB7" w:rsidRPr="000704BB" w:rsidRDefault="00DE7DB7" w:rsidP="00265B39">
      <w:pPr>
        <w:jc w:val="center"/>
        <w:rPr>
          <w:rFonts w:ascii="Book Antiqua" w:hAnsi="Book Antiqua" w:cs="Arial"/>
        </w:rPr>
      </w:pPr>
    </w:p>
    <w:p w14:paraId="07B50BD8" w14:textId="77777777"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15C28C71" w14:textId="77777777" w:rsidR="00402B9E" w:rsidRPr="000704BB" w:rsidRDefault="00402B9E" w:rsidP="00265B39">
      <w:pPr>
        <w:jc w:val="both"/>
        <w:rPr>
          <w:rFonts w:ascii="Book Antiqua" w:hAnsi="Book Antiqua" w:cs="Arial"/>
        </w:rPr>
      </w:pPr>
    </w:p>
    <w:p w14:paraId="71923F78" w14:textId="33DA1E0C" w:rsidR="00915867" w:rsidRDefault="00402B9E" w:rsidP="006E04AC">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23253D">
        <w:rPr>
          <w:rFonts w:ascii="Book Antiqua" w:hAnsi="Book Antiqua" w:cs="Arial"/>
        </w:rPr>
        <w:t xml:space="preserve">The </w:t>
      </w:r>
      <w:r w:rsidR="00183F95">
        <w:rPr>
          <w:rFonts w:ascii="Book Antiqua" w:hAnsi="Book Antiqua" w:cs="Arial"/>
        </w:rPr>
        <w:t>A</w:t>
      </w:r>
      <w:r w:rsidR="0023253D">
        <w:rPr>
          <w:rFonts w:ascii="Book Antiqua" w:hAnsi="Book Antiqua" w:cs="Arial"/>
        </w:rPr>
        <w:t xml:space="preserve">ppellant is a national of </w:t>
      </w:r>
      <w:r w:rsidR="006E04AC">
        <w:rPr>
          <w:rFonts w:ascii="Book Antiqua" w:hAnsi="Book Antiqua" w:cs="Arial"/>
        </w:rPr>
        <w:t xml:space="preserve">Pakistan. He claimed asylum in the United Kingdom and his application was refused by the </w:t>
      </w:r>
      <w:r w:rsidR="00201358">
        <w:rPr>
          <w:rFonts w:ascii="Book Antiqua" w:hAnsi="Book Antiqua" w:cs="Arial"/>
        </w:rPr>
        <w:t>R</w:t>
      </w:r>
      <w:r w:rsidR="006E04AC">
        <w:rPr>
          <w:rFonts w:ascii="Book Antiqua" w:hAnsi="Book Antiqua" w:cs="Arial"/>
        </w:rPr>
        <w:t xml:space="preserve">espondent in a decision dated 6 November 2017.  </w:t>
      </w:r>
      <w:r w:rsidR="0096062C">
        <w:rPr>
          <w:rFonts w:ascii="Book Antiqua" w:hAnsi="Book Antiqua" w:cs="Arial"/>
        </w:rPr>
        <w:t xml:space="preserve">The </w:t>
      </w:r>
      <w:r w:rsidR="00183F95">
        <w:rPr>
          <w:rFonts w:ascii="Book Antiqua" w:hAnsi="Book Antiqua" w:cs="Arial"/>
        </w:rPr>
        <w:t>A</w:t>
      </w:r>
      <w:r w:rsidR="0096062C">
        <w:rPr>
          <w:rFonts w:ascii="Book Antiqua" w:hAnsi="Book Antiqua" w:cs="Arial"/>
        </w:rPr>
        <w:t>ppellant appealed against that decision to the First-tier Tribunal under Section 82(2) of the Nationality, Immigration and Asylum Act 2002</w:t>
      </w:r>
      <w:r w:rsidR="006E04AC">
        <w:rPr>
          <w:rFonts w:ascii="Book Antiqua" w:hAnsi="Book Antiqua" w:cs="Arial"/>
        </w:rPr>
        <w:t>.</w:t>
      </w:r>
      <w:r w:rsidR="0096062C">
        <w:rPr>
          <w:rFonts w:ascii="Book Antiqua" w:hAnsi="Book Antiqua" w:cs="Arial"/>
        </w:rPr>
        <w:t xml:space="preserve"> </w:t>
      </w:r>
      <w:r w:rsidR="006E04AC">
        <w:rPr>
          <w:rFonts w:ascii="Book Antiqua" w:hAnsi="Book Antiqua" w:cs="Arial"/>
        </w:rPr>
        <w:t xml:space="preserve">His appeal was dismissed on all grounds by </w:t>
      </w:r>
      <w:r w:rsidR="00B720AC">
        <w:rPr>
          <w:rFonts w:ascii="Book Antiqua" w:hAnsi="Book Antiqua" w:cs="Arial"/>
        </w:rPr>
        <w:t>F</w:t>
      </w:r>
      <w:r w:rsidR="006E04AC">
        <w:rPr>
          <w:rFonts w:ascii="Book Antiqua" w:hAnsi="Book Antiqua" w:cs="Arial"/>
        </w:rPr>
        <w:t xml:space="preserve">irst-tier Tribunal Judge Hussain in a decision promulgated on 3 January 2018. Permission to appeal to the Upper Tribunal was granted by Upper Tribunal Judge </w:t>
      </w:r>
      <w:proofErr w:type="spellStart"/>
      <w:r w:rsidR="006E04AC">
        <w:rPr>
          <w:rFonts w:ascii="Book Antiqua" w:hAnsi="Book Antiqua" w:cs="Arial"/>
        </w:rPr>
        <w:t>Kopieczek</w:t>
      </w:r>
      <w:proofErr w:type="spellEnd"/>
      <w:r w:rsidR="006E04AC">
        <w:rPr>
          <w:rFonts w:ascii="Book Antiqua" w:hAnsi="Book Antiqua" w:cs="Arial"/>
        </w:rPr>
        <w:t xml:space="preserve"> on the following grounds:</w:t>
      </w:r>
    </w:p>
    <w:p w14:paraId="1E8BBF47" w14:textId="7235D52A" w:rsidR="006E04AC" w:rsidRDefault="006E04AC" w:rsidP="006E04AC">
      <w:pPr>
        <w:ind w:left="567" w:hanging="567"/>
        <w:jc w:val="both"/>
        <w:rPr>
          <w:rFonts w:ascii="Book Antiqua" w:hAnsi="Book Antiqua" w:cs="Arial"/>
        </w:rPr>
      </w:pPr>
    </w:p>
    <w:p w14:paraId="163FAC50" w14:textId="4AD84759" w:rsidR="006E04AC" w:rsidRPr="006E04AC" w:rsidRDefault="006E04AC" w:rsidP="006E04AC">
      <w:pPr>
        <w:ind w:left="567" w:hanging="567"/>
        <w:jc w:val="both"/>
        <w:rPr>
          <w:rFonts w:ascii="Book Antiqua" w:hAnsi="Book Antiqua" w:cs="Arial"/>
          <w:sz w:val="22"/>
        </w:rPr>
      </w:pPr>
      <w:r>
        <w:rPr>
          <w:rFonts w:ascii="Book Antiqua" w:hAnsi="Book Antiqua" w:cs="Arial"/>
        </w:rPr>
        <w:lastRenderedPageBreak/>
        <w:tab/>
        <w:t>“</w:t>
      </w:r>
      <w:r w:rsidRPr="006E04AC">
        <w:rPr>
          <w:rFonts w:ascii="Book Antiqua" w:hAnsi="Book Antiqua" w:cs="Arial"/>
          <w:sz w:val="22"/>
        </w:rPr>
        <w:t xml:space="preserve">The main reason that I grant permission is in relation to what First-tier Tribunal Judge Hussain said at [34] as quoted at [9] of the grounds. The appellant will have to deal with the materiality of any findings of an error of law in that respect in the context of the several reasons given by the </w:t>
      </w:r>
      <w:proofErr w:type="spellStart"/>
      <w:r w:rsidRPr="006E04AC">
        <w:rPr>
          <w:rFonts w:ascii="Book Antiqua" w:hAnsi="Book Antiqua" w:cs="Arial"/>
          <w:sz w:val="22"/>
        </w:rPr>
        <w:t>FtJ</w:t>
      </w:r>
      <w:proofErr w:type="spellEnd"/>
      <w:r w:rsidRPr="006E04AC">
        <w:rPr>
          <w:rFonts w:ascii="Book Antiqua" w:hAnsi="Book Antiqua" w:cs="Arial"/>
          <w:sz w:val="22"/>
        </w:rPr>
        <w:t xml:space="preserve"> for finding the appellant’s account incredible in its most significant respects.</w:t>
      </w:r>
    </w:p>
    <w:p w14:paraId="663603C9" w14:textId="413C29C9" w:rsidR="006E04AC" w:rsidRPr="006E04AC" w:rsidRDefault="006E04AC" w:rsidP="006E04AC">
      <w:pPr>
        <w:ind w:left="567" w:hanging="567"/>
        <w:jc w:val="both"/>
        <w:rPr>
          <w:rFonts w:ascii="Book Antiqua" w:hAnsi="Book Antiqua" w:cs="Arial"/>
          <w:sz w:val="22"/>
        </w:rPr>
      </w:pPr>
    </w:p>
    <w:p w14:paraId="3C1BCFD9" w14:textId="53C719EC" w:rsidR="006E04AC" w:rsidRPr="006E04AC" w:rsidRDefault="006E04AC" w:rsidP="006E04AC">
      <w:pPr>
        <w:ind w:left="567" w:hanging="567"/>
        <w:jc w:val="both"/>
        <w:rPr>
          <w:rFonts w:ascii="Book Antiqua" w:hAnsi="Book Antiqua" w:cs="Arial"/>
          <w:sz w:val="22"/>
        </w:rPr>
      </w:pPr>
      <w:r w:rsidRPr="006E04AC">
        <w:rPr>
          <w:rFonts w:ascii="Book Antiqua" w:hAnsi="Book Antiqua" w:cs="Arial"/>
          <w:sz w:val="22"/>
        </w:rPr>
        <w:tab/>
        <w:t>I am doubtful about the arguable merit of some of the other aspects of the grounds but I do not limit the grounds that may be argued, given the interconnection of the grounds.”</w:t>
      </w:r>
    </w:p>
    <w:p w14:paraId="183A51D2" w14:textId="1061AC06" w:rsidR="006E04AC" w:rsidRDefault="006E04AC" w:rsidP="006E04AC">
      <w:pPr>
        <w:ind w:left="567" w:hanging="567"/>
        <w:jc w:val="both"/>
        <w:rPr>
          <w:rFonts w:ascii="Book Antiqua" w:hAnsi="Book Antiqua" w:cs="Arial"/>
        </w:rPr>
      </w:pPr>
    </w:p>
    <w:p w14:paraId="6C6EFAD1" w14:textId="77777777" w:rsidR="004B6CCF" w:rsidRDefault="006E04AC" w:rsidP="006E04AC">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At the hearing, Mr Walker conceded that there was a material error of law in the reasoning of the </w:t>
      </w:r>
      <w:r w:rsidR="006158FD">
        <w:rPr>
          <w:rFonts w:ascii="Book Antiqua" w:hAnsi="Book Antiqua" w:cs="Arial"/>
        </w:rPr>
        <w:t>J</w:t>
      </w:r>
      <w:r>
        <w:rPr>
          <w:rFonts w:ascii="Book Antiqua" w:hAnsi="Book Antiqua" w:cs="Arial"/>
        </w:rPr>
        <w:t xml:space="preserve">udge at paragraph 34 of the decision when the </w:t>
      </w:r>
      <w:r w:rsidR="006158FD">
        <w:rPr>
          <w:rFonts w:ascii="Book Antiqua" w:hAnsi="Book Antiqua" w:cs="Arial"/>
        </w:rPr>
        <w:t>J</w:t>
      </w:r>
      <w:r>
        <w:rPr>
          <w:rFonts w:ascii="Book Antiqua" w:hAnsi="Book Antiqua" w:cs="Arial"/>
        </w:rPr>
        <w:t xml:space="preserve">udge’s comments in relation to the </w:t>
      </w:r>
      <w:r w:rsidR="006158FD">
        <w:rPr>
          <w:rFonts w:ascii="Book Antiqua" w:hAnsi="Book Antiqua" w:cs="Arial"/>
        </w:rPr>
        <w:t>A</w:t>
      </w:r>
      <w:r>
        <w:rPr>
          <w:rFonts w:ascii="Book Antiqua" w:hAnsi="Book Antiqua" w:cs="Arial"/>
        </w:rPr>
        <w:t>ppellant’s photographs of his injuries allegedly caused by torture were taken together with his comments regarding</w:t>
      </w:r>
      <w:r w:rsidR="006158FD">
        <w:rPr>
          <w:rFonts w:ascii="Book Antiqua" w:hAnsi="Book Antiqua" w:cs="Arial"/>
        </w:rPr>
        <w:t xml:space="preserve"> the concoction of his account. Whilst the Judge directed himself that he had no expertise in assessing injuries from photographs, he described the injuries on the Appellant’s body as ‘artwork’ and further stated that ‘the muddle and inconsistency in in the appellant’s evidence is in line with what this Tribunal sees in a great many cases where a story has been concocted to support an asylum claim.’ </w:t>
      </w:r>
    </w:p>
    <w:p w14:paraId="239C13E0" w14:textId="77777777" w:rsidR="004B6CCF" w:rsidRDefault="004B6CCF" w:rsidP="006E04AC">
      <w:pPr>
        <w:ind w:left="567" w:hanging="567"/>
        <w:jc w:val="both"/>
        <w:rPr>
          <w:rFonts w:ascii="Book Antiqua" w:hAnsi="Book Antiqua" w:cs="Arial"/>
        </w:rPr>
      </w:pPr>
    </w:p>
    <w:p w14:paraId="64FDA614" w14:textId="77777777" w:rsidR="00201358" w:rsidRDefault="004B6CCF" w:rsidP="00201358">
      <w:pPr>
        <w:ind w:left="567" w:hanging="567"/>
        <w:jc w:val="both"/>
        <w:rPr>
          <w:rFonts w:ascii="Book Antiqua" w:hAnsi="Book Antiqua" w:cs="Arial"/>
        </w:rPr>
      </w:pPr>
      <w:r>
        <w:rPr>
          <w:rFonts w:ascii="Book Antiqua" w:hAnsi="Book Antiqua" w:cs="Arial"/>
        </w:rPr>
        <w:t>3.</w:t>
      </w:r>
      <w:r>
        <w:rPr>
          <w:rFonts w:ascii="Book Antiqua" w:hAnsi="Book Antiqua" w:cs="Arial"/>
        </w:rPr>
        <w:tab/>
      </w:r>
      <w:r w:rsidR="00FB42B9">
        <w:rPr>
          <w:rFonts w:ascii="Book Antiqua" w:hAnsi="Book Antiqua" w:cs="Arial"/>
        </w:rPr>
        <w:t>Notwithstanding the direction to the contrary, t</w:t>
      </w:r>
      <w:r w:rsidR="00BC5C7B">
        <w:rPr>
          <w:rFonts w:ascii="Book Antiqua" w:hAnsi="Book Antiqua" w:cs="Arial"/>
        </w:rPr>
        <w:t xml:space="preserve">he First-tier Tribunal Judge made an assessment of the </w:t>
      </w:r>
      <w:r w:rsidR="00FB42B9">
        <w:rPr>
          <w:rFonts w:ascii="Book Antiqua" w:hAnsi="Book Antiqua" w:cs="Arial"/>
        </w:rPr>
        <w:t xml:space="preserve">photographs of the </w:t>
      </w:r>
      <w:r w:rsidR="00BC5C7B">
        <w:rPr>
          <w:rFonts w:ascii="Book Antiqua" w:hAnsi="Book Antiqua" w:cs="Arial"/>
        </w:rPr>
        <w:t xml:space="preserve">Appellant’s </w:t>
      </w:r>
      <w:r w:rsidR="00FB42B9">
        <w:rPr>
          <w:rFonts w:ascii="Book Antiqua" w:hAnsi="Book Antiqua" w:cs="Arial"/>
        </w:rPr>
        <w:t xml:space="preserve">injuries as ‘artwork’ which was outside his expertise. Although there were numerous, well-reasoned adverse credibility findings in the decision, I </w:t>
      </w:r>
      <w:r w:rsidR="00201358">
        <w:rPr>
          <w:rFonts w:ascii="Book Antiqua" w:hAnsi="Book Antiqua" w:cs="Arial"/>
        </w:rPr>
        <w:t xml:space="preserve">agree with Mr Walker’s concession and </w:t>
      </w:r>
      <w:r w:rsidR="00FB42B9">
        <w:rPr>
          <w:rFonts w:ascii="Book Antiqua" w:hAnsi="Book Antiqua" w:cs="Arial"/>
        </w:rPr>
        <w:t>find that the reasoning in paragraph 34 for rejecting the Appellant’s account cannot be isolated from the other findings and that the error was therefore material.</w:t>
      </w:r>
    </w:p>
    <w:p w14:paraId="36FC9799" w14:textId="77777777" w:rsidR="00201358" w:rsidRDefault="00201358" w:rsidP="00201358">
      <w:pPr>
        <w:ind w:left="567" w:hanging="567"/>
        <w:jc w:val="both"/>
        <w:rPr>
          <w:rFonts w:ascii="Book Antiqua" w:hAnsi="Book Antiqua" w:cs="Arial"/>
        </w:rPr>
      </w:pPr>
    </w:p>
    <w:p w14:paraId="6FD88447" w14:textId="77777777" w:rsidR="000628D1" w:rsidRDefault="00201358" w:rsidP="000628D1">
      <w:pPr>
        <w:ind w:left="567" w:hanging="567"/>
        <w:rPr>
          <w:rFonts w:ascii="Book Antiqua" w:hAnsi="Book Antiqua" w:cs="Arial"/>
        </w:rPr>
      </w:pPr>
      <w:r>
        <w:rPr>
          <w:rFonts w:ascii="Book Antiqua" w:hAnsi="Book Antiqua" w:cs="Arial"/>
        </w:rPr>
        <w:t>4.</w:t>
      </w:r>
      <w:r>
        <w:rPr>
          <w:rFonts w:ascii="Book Antiqua" w:hAnsi="Book Antiqua" w:cs="Arial"/>
        </w:rPr>
        <w:tab/>
      </w:r>
      <w:r w:rsidR="000628D1">
        <w:rPr>
          <w:rFonts w:ascii="Book Antiqua" w:hAnsi="Book Antiqua" w:cs="Arial"/>
        </w:rPr>
        <w:t>T</w:t>
      </w:r>
      <w:r w:rsidR="000628D1" w:rsidRPr="000628D1">
        <w:rPr>
          <w:rFonts w:ascii="Book Antiqua" w:hAnsi="Book Antiqua" w:cs="Arial"/>
        </w:rPr>
        <w:t>he Practice Statement for the Immigration and Asylum Chamber of the Upper Tribunal at para 7.2 recognises that it may not be possible for the Upper Tribunal to proceed to re-make the decision when it is satisfied that:</w:t>
      </w:r>
      <w:r w:rsidR="000628D1" w:rsidRPr="000628D1">
        <w:rPr>
          <w:rFonts w:ascii="Book Antiqua" w:hAnsi="Book Antiqua" w:cs="Arial"/>
        </w:rPr>
        <w:br/>
        <w:t>"(a) the effect of the error has been to deprive a party before the First-tier Tribunal of a fair hearing or other opportunity for that party's case to be put to and considered by the First-tier Tribunal; or</w:t>
      </w:r>
      <w:r w:rsidR="000628D1" w:rsidRPr="000628D1">
        <w:rPr>
          <w:rFonts w:ascii="Book Antiqua" w:hAnsi="Book Antiqua" w:cs="Arial"/>
        </w:rPr>
        <w:br/>
        <w:t>(b) the nature or extent of any judicial fact finding which is necessary in order for the decision in the appeal to be re-made is such that, having regard to the overriding objective in rule 2, it is appropriate to remit the case to the First-tier Tribunal.</w:t>
      </w:r>
    </w:p>
    <w:p w14:paraId="16F3F6EA" w14:textId="77777777" w:rsidR="000628D1" w:rsidRDefault="000628D1" w:rsidP="00201358">
      <w:pPr>
        <w:ind w:left="567" w:hanging="567"/>
        <w:jc w:val="both"/>
        <w:rPr>
          <w:rFonts w:ascii="Book Antiqua" w:hAnsi="Book Antiqua" w:cs="Arial"/>
        </w:rPr>
      </w:pPr>
    </w:p>
    <w:p w14:paraId="25C44280" w14:textId="5211F8D8" w:rsidR="000628D1" w:rsidRDefault="000628D1" w:rsidP="00201358">
      <w:pPr>
        <w:ind w:left="567" w:hanging="567"/>
        <w:jc w:val="both"/>
        <w:rPr>
          <w:rFonts w:ascii="Book Antiqua" w:hAnsi="Book Antiqua" w:cs="Arial"/>
        </w:rPr>
      </w:pPr>
      <w:r>
        <w:rPr>
          <w:rFonts w:ascii="Book Antiqua" w:hAnsi="Book Antiqua" w:cs="Arial"/>
        </w:rPr>
        <w:t>5.</w:t>
      </w:r>
      <w:r>
        <w:rPr>
          <w:rFonts w:ascii="Book Antiqua" w:hAnsi="Book Antiqua" w:cs="Arial"/>
        </w:rPr>
        <w:tab/>
      </w:r>
      <w:r w:rsidRPr="000628D1">
        <w:rPr>
          <w:rFonts w:ascii="Book Antiqua" w:hAnsi="Book Antiqua" w:cs="Arial"/>
        </w:rPr>
        <w:t>Given the nature of the error of law identified in the preceding paragraph</w:t>
      </w:r>
      <w:r w:rsidR="00B720AC">
        <w:rPr>
          <w:rFonts w:ascii="Book Antiqua" w:hAnsi="Book Antiqua" w:cs="Arial"/>
        </w:rPr>
        <w:t>s</w:t>
      </w:r>
      <w:r w:rsidRPr="000628D1">
        <w:rPr>
          <w:rFonts w:ascii="Book Antiqua" w:hAnsi="Book Antiqua" w:cs="Arial"/>
        </w:rPr>
        <w:t xml:space="preserve"> it is appropriate to remit the case the First-tier Tribunal for a full fact-finding determination to be carried out. </w:t>
      </w:r>
    </w:p>
    <w:p w14:paraId="170F5E4D" w14:textId="77777777" w:rsidR="000628D1" w:rsidRDefault="000628D1" w:rsidP="000628D1">
      <w:pPr>
        <w:ind w:left="567" w:hanging="567"/>
        <w:rPr>
          <w:rFonts w:ascii="Book Antiqua" w:hAnsi="Book Antiqua" w:cs="Arial"/>
        </w:rPr>
      </w:pPr>
    </w:p>
    <w:p w14:paraId="1299E578" w14:textId="7B6B9BBD" w:rsidR="00225BFA" w:rsidRDefault="000628D1" w:rsidP="000628D1">
      <w:pPr>
        <w:ind w:left="567"/>
        <w:rPr>
          <w:rFonts w:ascii="Book Antiqua" w:hAnsi="Book Antiqua" w:cs="Arial"/>
        </w:rPr>
      </w:pPr>
      <w:r w:rsidRPr="000628D1">
        <w:rPr>
          <w:rFonts w:ascii="Book Antiqua" w:hAnsi="Book Antiqua" w:cs="Arial"/>
          <w:b/>
        </w:rPr>
        <w:t>Direction Regarding Anonymity - Rule 14 of the Tribunal Procedure (Upper Tribunal)</w:t>
      </w:r>
      <w:r>
        <w:rPr>
          <w:rFonts w:ascii="Book Antiqua" w:hAnsi="Book Antiqua" w:cs="Arial"/>
          <w:b/>
        </w:rPr>
        <w:t xml:space="preserve"> Rules 2008</w:t>
      </w:r>
      <w:r w:rsidRPr="000628D1">
        <w:rPr>
          <w:rFonts w:ascii="Book Antiqua" w:hAnsi="Book Antiqua" w:cs="Arial"/>
        </w:rPr>
        <w:br/>
      </w:r>
      <w:r w:rsidRPr="000628D1">
        <w:rPr>
          <w:rFonts w:ascii="Book Antiqua" w:hAnsi="Book Antiqua" w:cs="Arial"/>
        </w:rPr>
        <w:br/>
        <w:t>Unless and until a Tribunal or court directs otherwise, the Appellant is granted anonymity. No report of these proceedings shall directly or indirectly identify him. This direction applies both to the Appellant and to the Respondent. Failure to comply with this direction could lead to contempt of court proceedings.</w:t>
      </w:r>
      <w:r w:rsidR="00201358">
        <w:rPr>
          <w:rFonts w:ascii="Book Antiqua" w:hAnsi="Book Antiqua" w:cs="Arial"/>
        </w:rPr>
        <w:t xml:space="preserve"> </w:t>
      </w:r>
    </w:p>
    <w:p w14:paraId="15A3CCFC" w14:textId="503660C0" w:rsidR="00201358" w:rsidRDefault="00201358" w:rsidP="000628D1">
      <w:pPr>
        <w:jc w:val="both"/>
        <w:rPr>
          <w:rFonts w:ascii="Book Antiqua" w:hAnsi="Book Antiqua" w:cs="Arial"/>
          <w:b/>
          <w:u w:val="single"/>
        </w:rPr>
      </w:pPr>
    </w:p>
    <w:p w14:paraId="3504F55A" w14:textId="77777777" w:rsidR="00265B39" w:rsidRPr="00816182" w:rsidRDefault="00265B39" w:rsidP="00265B39">
      <w:pPr>
        <w:jc w:val="both"/>
        <w:rPr>
          <w:rFonts w:ascii="Book Antiqua" w:hAnsi="Book Antiqua" w:cs="Arial"/>
          <w:b/>
          <w:u w:val="single"/>
        </w:rPr>
      </w:pPr>
      <w:bookmarkStart w:id="2" w:name="_Hlk519188150"/>
      <w:r w:rsidRPr="00816182">
        <w:rPr>
          <w:rFonts w:ascii="Book Antiqua" w:hAnsi="Book Antiqua" w:cs="Arial"/>
          <w:b/>
          <w:u w:val="single"/>
        </w:rPr>
        <w:lastRenderedPageBreak/>
        <w:t>Notice of Decision</w:t>
      </w:r>
    </w:p>
    <w:bookmarkEnd w:id="2"/>
    <w:p w14:paraId="1A453F7C" w14:textId="77777777" w:rsidR="00265B39" w:rsidRDefault="00265B39" w:rsidP="00265B39">
      <w:pPr>
        <w:jc w:val="both"/>
        <w:rPr>
          <w:rFonts w:ascii="Book Antiqua" w:hAnsi="Book Antiqua" w:cs="Arial"/>
        </w:rPr>
      </w:pPr>
    </w:p>
    <w:p w14:paraId="36D7ACFE" w14:textId="77777777" w:rsidR="0001634B" w:rsidRDefault="00B01D17" w:rsidP="00265B39">
      <w:pPr>
        <w:jc w:val="both"/>
        <w:rPr>
          <w:rFonts w:ascii="Book Antiqua" w:hAnsi="Book Antiqua" w:cs="Arial"/>
        </w:rPr>
      </w:pPr>
      <w:r w:rsidRPr="00B01D17">
        <w:rPr>
          <w:rFonts w:ascii="Book Antiqua" w:hAnsi="Book Antiqua" w:cs="Arial"/>
        </w:rPr>
        <w:t xml:space="preserve">The </w:t>
      </w:r>
      <w:r w:rsidR="0001634B">
        <w:rPr>
          <w:rFonts w:ascii="Book Antiqua" w:hAnsi="Book Antiqua" w:cs="Arial"/>
        </w:rPr>
        <w:t xml:space="preserve">decision of the First-tier Tribunal is set aside. </w:t>
      </w:r>
    </w:p>
    <w:p w14:paraId="2470E851" w14:textId="77777777" w:rsidR="0001634B" w:rsidRDefault="0001634B" w:rsidP="00265B39">
      <w:pPr>
        <w:jc w:val="both"/>
        <w:rPr>
          <w:rFonts w:ascii="Book Antiqua" w:hAnsi="Book Antiqua" w:cs="Arial"/>
        </w:rPr>
      </w:pPr>
    </w:p>
    <w:p w14:paraId="6DA13DF4" w14:textId="09AAA063" w:rsidR="00265B39" w:rsidRDefault="007768F3" w:rsidP="00265B39">
      <w:pPr>
        <w:jc w:val="both"/>
        <w:rPr>
          <w:rFonts w:ascii="Book Antiqua" w:hAnsi="Book Antiqua" w:cs="Arial"/>
        </w:rPr>
      </w:pPr>
      <w:r>
        <w:rPr>
          <w:rFonts w:ascii="Book Antiqua" w:hAnsi="Book Antiqua" w:cs="Arial"/>
        </w:rPr>
        <w:t xml:space="preserve">The appeal is remitted to the First-tier Tribunal for a de novo hearing before a Judge other than Judge </w:t>
      </w:r>
      <w:r w:rsidR="00FB42B9">
        <w:rPr>
          <w:rFonts w:ascii="Book Antiqua" w:hAnsi="Book Antiqua" w:cs="Arial"/>
        </w:rPr>
        <w:t>Hussain</w:t>
      </w:r>
      <w:r>
        <w:rPr>
          <w:rFonts w:ascii="Book Antiqua" w:hAnsi="Book Antiqua" w:cs="Arial"/>
        </w:rPr>
        <w:t xml:space="preserve">. </w:t>
      </w:r>
    </w:p>
    <w:p w14:paraId="64E5B2C8" w14:textId="1A5C778C" w:rsidR="00265B39" w:rsidRDefault="00265B39" w:rsidP="00265B39">
      <w:pPr>
        <w:jc w:val="both"/>
        <w:rPr>
          <w:rFonts w:ascii="Book Antiqua" w:hAnsi="Book Antiqua" w:cs="Arial"/>
        </w:rPr>
      </w:pPr>
    </w:p>
    <w:p w14:paraId="4F292798" w14:textId="412097F5" w:rsidR="00217B8D" w:rsidRPr="00217B8D" w:rsidRDefault="00217B8D" w:rsidP="00217B8D">
      <w:pPr>
        <w:jc w:val="both"/>
        <w:rPr>
          <w:rFonts w:ascii="Book Antiqua" w:hAnsi="Book Antiqua" w:cs="Arial"/>
        </w:rPr>
      </w:pPr>
      <w:r w:rsidRPr="00217B8D">
        <w:rPr>
          <w:rFonts w:ascii="Book Antiqua" w:hAnsi="Book Antiqua" w:cs="Arial"/>
        </w:rPr>
        <w:t>Signed</w:t>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r>
      <w:r w:rsidRPr="00217B8D">
        <w:rPr>
          <w:rFonts w:ascii="Book Antiqua" w:hAnsi="Book Antiqua" w:cs="Arial"/>
        </w:rPr>
        <w:tab/>
        <w:t xml:space="preserve">Date </w:t>
      </w:r>
      <w:r w:rsidR="00201358">
        <w:rPr>
          <w:rFonts w:ascii="Book Antiqua" w:hAnsi="Book Antiqua" w:cs="Arial"/>
        </w:rPr>
        <w:t>9 July</w:t>
      </w:r>
      <w:r w:rsidRPr="00217B8D">
        <w:rPr>
          <w:rFonts w:ascii="Book Antiqua" w:hAnsi="Book Antiqua" w:cs="Arial"/>
        </w:rPr>
        <w:t xml:space="preserve"> 2018 </w:t>
      </w:r>
    </w:p>
    <w:p w14:paraId="53FA5B81" w14:textId="77777777" w:rsidR="00217B8D" w:rsidRDefault="00217B8D" w:rsidP="00265B39">
      <w:pPr>
        <w:jc w:val="both"/>
        <w:rPr>
          <w:rFonts w:ascii="Book Antiqua" w:hAnsi="Book Antiqua" w:cs="Arial"/>
        </w:rPr>
      </w:pPr>
    </w:p>
    <w:p w14:paraId="5B08A21C" w14:textId="01E1921C" w:rsidR="00265B39" w:rsidRDefault="00217B8D" w:rsidP="00265B39">
      <w:pPr>
        <w:jc w:val="both"/>
        <w:rPr>
          <w:rFonts w:ascii="Book Antiqua" w:hAnsi="Book Antiqua" w:cs="Arial"/>
        </w:rPr>
      </w:pPr>
      <w:r w:rsidRPr="00E47F54">
        <w:rPr>
          <w:rFonts w:ascii="Book Antiqua" w:hAnsi="Book Antiqua" w:cs="Arial"/>
          <w:noProof/>
          <w:lang w:val="en-US"/>
        </w:rPr>
        <w:drawing>
          <wp:inline distT="0" distB="0" distL="0" distR="0" wp14:anchorId="45AEFDBC" wp14:editId="6548ECAA">
            <wp:extent cx="160020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inline>
        </w:drawing>
      </w:r>
    </w:p>
    <w:p w14:paraId="6FDFB327" w14:textId="77777777" w:rsidR="00265B39" w:rsidRDefault="00265B39" w:rsidP="00265B39">
      <w:pPr>
        <w:jc w:val="both"/>
        <w:rPr>
          <w:rFonts w:ascii="Book Antiqua" w:hAnsi="Book Antiqua" w:cs="Arial"/>
          <w:color w:val="000000"/>
        </w:rPr>
      </w:pPr>
    </w:p>
    <w:p w14:paraId="6BDE669A" w14:textId="74301058" w:rsidR="00B95326" w:rsidRPr="000704BB" w:rsidRDefault="00217B8D" w:rsidP="00192BD7">
      <w:pPr>
        <w:tabs>
          <w:tab w:val="left" w:pos="2520"/>
        </w:tabs>
        <w:ind w:left="540" w:hanging="540"/>
        <w:jc w:val="both"/>
        <w:rPr>
          <w:rFonts w:ascii="Book Antiqua" w:hAnsi="Book Antiqua" w:cs="Arial"/>
        </w:rPr>
      </w:pPr>
      <w:r w:rsidRPr="00217B8D">
        <w:rPr>
          <w:rFonts w:ascii="Book Antiqua" w:hAnsi="Book Antiqua" w:cs="Arial"/>
          <w:noProof/>
        </w:rPr>
        <w:t>Deputy Upper Tribunal Judge L J Murray</w:t>
      </w:r>
    </w:p>
    <w:sectPr w:rsidR="00B95326" w:rsidRPr="000704BB"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61CB8" w14:textId="77777777" w:rsidR="00790A5A" w:rsidRDefault="00790A5A">
      <w:r>
        <w:separator/>
      </w:r>
    </w:p>
  </w:endnote>
  <w:endnote w:type="continuationSeparator" w:id="0">
    <w:p w14:paraId="3FC22A9A" w14:textId="77777777" w:rsidR="00790A5A" w:rsidRDefault="00790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397D3" w14:textId="38B211CF" w:rsidR="00B83391" w:rsidRPr="000704BB" w:rsidRDefault="00B8339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A1441D">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2E6E7" w14:textId="77777777"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AD5C3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1FF7B" w14:textId="77777777" w:rsidR="00790A5A" w:rsidRDefault="00790A5A">
      <w:r>
        <w:separator/>
      </w:r>
    </w:p>
  </w:footnote>
  <w:footnote w:type="continuationSeparator" w:id="0">
    <w:p w14:paraId="3E5CA091" w14:textId="77777777" w:rsidR="00790A5A" w:rsidRDefault="00790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BA5A4" w14:textId="1396A22B" w:rsidR="00B83391" w:rsidRPr="000704BB"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201358">
      <w:rPr>
        <w:rFonts w:ascii="Book Antiqua" w:hAnsi="Book Antiqua" w:cs="Arial"/>
        <w:sz w:val="16"/>
        <w:szCs w:val="16"/>
      </w:rPr>
      <w:t>PA</w:t>
    </w:r>
    <w:r w:rsidR="00045B8C">
      <w:rPr>
        <w:rFonts w:ascii="Book Antiqua" w:hAnsi="Book Antiqua" w:cs="Arial"/>
        <w:sz w:val="16"/>
        <w:szCs w:val="16"/>
      </w:rPr>
      <w:t>/1</w:t>
    </w:r>
    <w:r w:rsidR="00201358">
      <w:rPr>
        <w:rFonts w:ascii="Book Antiqua" w:hAnsi="Book Antiqua" w:cs="Arial"/>
        <w:sz w:val="16"/>
        <w:szCs w:val="16"/>
      </w:rPr>
      <w:t>2076</w:t>
    </w:r>
    <w:r w:rsidR="00045B8C">
      <w:rPr>
        <w:rFonts w:ascii="Book Antiqua" w:hAnsi="Book Antiqua" w:cs="Arial"/>
        <w:sz w:val="16"/>
        <w:szCs w:val="16"/>
      </w:rPr>
      <w:t>/201</w:t>
    </w:r>
    <w:r w:rsidR="00201358">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14732" w14:textId="3A6944E9" w:rsidR="000704BB" w:rsidRPr="000704BB" w:rsidRDefault="000704B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49BE6A-2384-48F4-A30C-BDEDA3692748}"/>
    <w:docVar w:name="dgnword-eventsink" w:val="419708480"/>
  </w:docVars>
  <w:rsids>
    <w:rsidRoot w:val="00B24D84"/>
    <w:rsid w:val="00000621"/>
    <w:rsid w:val="000036C2"/>
    <w:rsid w:val="0001634B"/>
    <w:rsid w:val="00033D3D"/>
    <w:rsid w:val="00045B8C"/>
    <w:rsid w:val="00046259"/>
    <w:rsid w:val="000553C8"/>
    <w:rsid w:val="000628D1"/>
    <w:rsid w:val="00062F02"/>
    <w:rsid w:val="0006733D"/>
    <w:rsid w:val="000704BB"/>
    <w:rsid w:val="00071A7E"/>
    <w:rsid w:val="000746C0"/>
    <w:rsid w:val="00074D1D"/>
    <w:rsid w:val="00092580"/>
    <w:rsid w:val="00093D4D"/>
    <w:rsid w:val="000D3B88"/>
    <w:rsid w:val="000D5D94"/>
    <w:rsid w:val="000F1A0E"/>
    <w:rsid w:val="00113556"/>
    <w:rsid w:val="001165A7"/>
    <w:rsid w:val="00117E31"/>
    <w:rsid w:val="00134F50"/>
    <w:rsid w:val="001361F9"/>
    <w:rsid w:val="00144C70"/>
    <w:rsid w:val="00150C5F"/>
    <w:rsid w:val="00167D3A"/>
    <w:rsid w:val="00183F95"/>
    <w:rsid w:val="00190911"/>
    <w:rsid w:val="00192BD7"/>
    <w:rsid w:val="001A3082"/>
    <w:rsid w:val="001B186A"/>
    <w:rsid w:val="001B2F75"/>
    <w:rsid w:val="001C2D96"/>
    <w:rsid w:val="001C5B44"/>
    <w:rsid w:val="001F2716"/>
    <w:rsid w:val="00201358"/>
    <w:rsid w:val="00207617"/>
    <w:rsid w:val="0021721E"/>
    <w:rsid w:val="00217B8D"/>
    <w:rsid w:val="00225BFA"/>
    <w:rsid w:val="0023134B"/>
    <w:rsid w:val="0023253D"/>
    <w:rsid w:val="00265B39"/>
    <w:rsid w:val="00270E22"/>
    <w:rsid w:val="00283659"/>
    <w:rsid w:val="0028553E"/>
    <w:rsid w:val="00296561"/>
    <w:rsid w:val="002A6838"/>
    <w:rsid w:val="002C6BD4"/>
    <w:rsid w:val="002D68BF"/>
    <w:rsid w:val="002F6B98"/>
    <w:rsid w:val="00332B78"/>
    <w:rsid w:val="00336CBF"/>
    <w:rsid w:val="00341A0C"/>
    <w:rsid w:val="00343FE3"/>
    <w:rsid w:val="003546C8"/>
    <w:rsid w:val="003A194F"/>
    <w:rsid w:val="003A7CF2"/>
    <w:rsid w:val="003C5CE5"/>
    <w:rsid w:val="003C76CC"/>
    <w:rsid w:val="003E267B"/>
    <w:rsid w:val="003E530F"/>
    <w:rsid w:val="003E7CD1"/>
    <w:rsid w:val="003F0BF9"/>
    <w:rsid w:val="00400BE3"/>
    <w:rsid w:val="00402B9E"/>
    <w:rsid w:val="004249CB"/>
    <w:rsid w:val="0044127D"/>
    <w:rsid w:val="004448DB"/>
    <w:rsid w:val="00446C9A"/>
    <w:rsid w:val="00452F2B"/>
    <w:rsid w:val="00460451"/>
    <w:rsid w:val="00477193"/>
    <w:rsid w:val="004957EB"/>
    <w:rsid w:val="00496D87"/>
    <w:rsid w:val="004A1848"/>
    <w:rsid w:val="004A6F4A"/>
    <w:rsid w:val="004B6CCF"/>
    <w:rsid w:val="004E0F3D"/>
    <w:rsid w:val="004E4717"/>
    <w:rsid w:val="00507FEC"/>
    <w:rsid w:val="00510F0E"/>
    <w:rsid w:val="00535861"/>
    <w:rsid w:val="005479E1"/>
    <w:rsid w:val="00553E0A"/>
    <w:rsid w:val="005570FD"/>
    <w:rsid w:val="005575EA"/>
    <w:rsid w:val="005754E8"/>
    <w:rsid w:val="0057790C"/>
    <w:rsid w:val="00580FC5"/>
    <w:rsid w:val="00593795"/>
    <w:rsid w:val="005A75FF"/>
    <w:rsid w:val="005B0312"/>
    <w:rsid w:val="005C2522"/>
    <w:rsid w:val="005D10AB"/>
    <w:rsid w:val="005E60DC"/>
    <w:rsid w:val="005F463A"/>
    <w:rsid w:val="00601D8F"/>
    <w:rsid w:val="006158FD"/>
    <w:rsid w:val="0061758D"/>
    <w:rsid w:val="0062519A"/>
    <w:rsid w:val="00643BFC"/>
    <w:rsid w:val="00647A89"/>
    <w:rsid w:val="00653E97"/>
    <w:rsid w:val="006701F7"/>
    <w:rsid w:val="00677E26"/>
    <w:rsid w:val="0068471C"/>
    <w:rsid w:val="00684A74"/>
    <w:rsid w:val="00690B8A"/>
    <w:rsid w:val="006D7325"/>
    <w:rsid w:val="006E04AC"/>
    <w:rsid w:val="006F2CF1"/>
    <w:rsid w:val="007038ED"/>
    <w:rsid w:val="00703BC3"/>
    <w:rsid w:val="00704B61"/>
    <w:rsid w:val="0071355E"/>
    <w:rsid w:val="007351A6"/>
    <w:rsid w:val="007552A9"/>
    <w:rsid w:val="00761858"/>
    <w:rsid w:val="00767D59"/>
    <w:rsid w:val="007768F3"/>
    <w:rsid w:val="00776E97"/>
    <w:rsid w:val="00780F86"/>
    <w:rsid w:val="00790A5A"/>
    <w:rsid w:val="007912AD"/>
    <w:rsid w:val="00797649"/>
    <w:rsid w:val="007B0824"/>
    <w:rsid w:val="007B5D3C"/>
    <w:rsid w:val="007E5FD5"/>
    <w:rsid w:val="007F2A46"/>
    <w:rsid w:val="00806249"/>
    <w:rsid w:val="00821B72"/>
    <w:rsid w:val="00823EF2"/>
    <w:rsid w:val="008303B8"/>
    <w:rsid w:val="00833DCE"/>
    <w:rsid w:val="0084162B"/>
    <w:rsid w:val="00842AEE"/>
    <w:rsid w:val="00853A43"/>
    <w:rsid w:val="00871D34"/>
    <w:rsid w:val="00896A40"/>
    <w:rsid w:val="008A3F99"/>
    <w:rsid w:val="008A5D70"/>
    <w:rsid w:val="008B1ACE"/>
    <w:rsid w:val="008B270C"/>
    <w:rsid w:val="008B5078"/>
    <w:rsid w:val="008C3D3D"/>
    <w:rsid w:val="008C4B45"/>
    <w:rsid w:val="008D4131"/>
    <w:rsid w:val="008E7D0B"/>
    <w:rsid w:val="008F1932"/>
    <w:rsid w:val="00911411"/>
    <w:rsid w:val="00915867"/>
    <w:rsid w:val="00921062"/>
    <w:rsid w:val="00923AEE"/>
    <w:rsid w:val="0096062C"/>
    <w:rsid w:val="009722BC"/>
    <w:rsid w:val="009727A3"/>
    <w:rsid w:val="00987774"/>
    <w:rsid w:val="009A11E8"/>
    <w:rsid w:val="009A7C3D"/>
    <w:rsid w:val="009D1F4C"/>
    <w:rsid w:val="009D2B20"/>
    <w:rsid w:val="009F5220"/>
    <w:rsid w:val="00A1441D"/>
    <w:rsid w:val="00A15234"/>
    <w:rsid w:val="00A201AB"/>
    <w:rsid w:val="00A31C8B"/>
    <w:rsid w:val="00A46CA9"/>
    <w:rsid w:val="00A509FA"/>
    <w:rsid w:val="00A53043"/>
    <w:rsid w:val="00A549E8"/>
    <w:rsid w:val="00A71C11"/>
    <w:rsid w:val="00A845DC"/>
    <w:rsid w:val="00AD159E"/>
    <w:rsid w:val="00AD5C3B"/>
    <w:rsid w:val="00B01D17"/>
    <w:rsid w:val="00B1111A"/>
    <w:rsid w:val="00B24D84"/>
    <w:rsid w:val="00B26AA2"/>
    <w:rsid w:val="00B3524D"/>
    <w:rsid w:val="00B40F69"/>
    <w:rsid w:val="00B46616"/>
    <w:rsid w:val="00B7040A"/>
    <w:rsid w:val="00B720AC"/>
    <w:rsid w:val="00B83391"/>
    <w:rsid w:val="00B95326"/>
    <w:rsid w:val="00BC5C7B"/>
    <w:rsid w:val="00BD4196"/>
    <w:rsid w:val="00BE44A4"/>
    <w:rsid w:val="00BE4F9C"/>
    <w:rsid w:val="00BF22CA"/>
    <w:rsid w:val="00BF23BB"/>
    <w:rsid w:val="00C06008"/>
    <w:rsid w:val="00C209A7"/>
    <w:rsid w:val="00C26032"/>
    <w:rsid w:val="00C345E1"/>
    <w:rsid w:val="00C43BFD"/>
    <w:rsid w:val="00C77BDD"/>
    <w:rsid w:val="00C92CE8"/>
    <w:rsid w:val="00C93A95"/>
    <w:rsid w:val="00CB6E35"/>
    <w:rsid w:val="00CE1A46"/>
    <w:rsid w:val="00D20757"/>
    <w:rsid w:val="00D22636"/>
    <w:rsid w:val="00D40FD9"/>
    <w:rsid w:val="00D41C8C"/>
    <w:rsid w:val="00D43B1C"/>
    <w:rsid w:val="00D53769"/>
    <w:rsid w:val="00D85C13"/>
    <w:rsid w:val="00D90090"/>
    <w:rsid w:val="00D9111A"/>
    <w:rsid w:val="00D91BE3"/>
    <w:rsid w:val="00D94AFC"/>
    <w:rsid w:val="00DB70AE"/>
    <w:rsid w:val="00DD3698"/>
    <w:rsid w:val="00DD5071"/>
    <w:rsid w:val="00DD5C39"/>
    <w:rsid w:val="00DE5E10"/>
    <w:rsid w:val="00DE5F8A"/>
    <w:rsid w:val="00DE7DB7"/>
    <w:rsid w:val="00E00A0A"/>
    <w:rsid w:val="00E030F2"/>
    <w:rsid w:val="00E066DE"/>
    <w:rsid w:val="00E07F57"/>
    <w:rsid w:val="00E30683"/>
    <w:rsid w:val="00E453D8"/>
    <w:rsid w:val="00E458EF"/>
    <w:rsid w:val="00E50BCE"/>
    <w:rsid w:val="00E574BF"/>
    <w:rsid w:val="00E61292"/>
    <w:rsid w:val="00E65853"/>
    <w:rsid w:val="00E77C4D"/>
    <w:rsid w:val="00E81D01"/>
    <w:rsid w:val="00EA3675"/>
    <w:rsid w:val="00EB35AD"/>
    <w:rsid w:val="00EC4D56"/>
    <w:rsid w:val="00EE45D8"/>
    <w:rsid w:val="00F16965"/>
    <w:rsid w:val="00F22EDA"/>
    <w:rsid w:val="00F517D0"/>
    <w:rsid w:val="00F77F3F"/>
    <w:rsid w:val="00F94B34"/>
    <w:rsid w:val="00FB13B9"/>
    <w:rsid w:val="00FB42B9"/>
    <w:rsid w:val="00FE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9D3D7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Subtitle">
    <w:name w:val="Subtitle"/>
    <w:basedOn w:val="Normal"/>
    <w:next w:val="Normal"/>
    <w:link w:val="SubtitleChar"/>
    <w:qFormat/>
    <w:rsid w:val="00183F9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83F95"/>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27B87FB-BA2C-4FD9-9EB9-F2117C15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3683</Characters>
  <Application>Microsoft Office Word</Application>
  <DocSecurity>0</DocSecurity>
  <Lines>30</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2018-09-12T15:02:00Z</dcterms:created>
  <dcterms:modified xsi:type="dcterms:W3CDTF">2018-09-12T15:02:00Z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