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0F75D6" w:rsidRDefault="00790B1E" w:rsidP="008A6059">
      <w:pPr>
        <w:jc w:val="center"/>
        <w:rPr>
          <w:rFonts w:ascii="Book Antiqua" w:hAnsi="Book Antiqua" w:cs="Arial"/>
          <w:caps/>
          <w:color w:val="000000"/>
          <w:sz w:val="16"/>
          <w:szCs w:val="16"/>
        </w:rPr>
      </w:pPr>
      <w:r w:rsidRPr="000F75D6">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0F75D6"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A02040"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A02040" w:rsidRPr="00A02040">
        <w:rPr>
          <w:rFonts w:ascii="Book Antiqua" w:hAnsi="Book Antiqua" w:cs="Arial"/>
          <w:caps/>
          <w:color w:val="000000"/>
        </w:rPr>
        <w:t>PA/12246/2016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0027D4" w:rsidTr="000027D4">
        <w:tc>
          <w:tcPr>
            <w:tcW w:w="6048" w:type="dxa"/>
            <w:shd w:val="clear" w:color="auto" w:fill="auto"/>
          </w:tcPr>
          <w:p w:rsidR="00D22636" w:rsidRPr="000027D4" w:rsidRDefault="00D22636" w:rsidP="000027D4">
            <w:pPr>
              <w:jc w:val="both"/>
              <w:rPr>
                <w:rFonts w:ascii="Book Antiqua" w:hAnsi="Book Antiqua" w:cs="Arial"/>
                <w:b/>
              </w:rPr>
            </w:pPr>
            <w:r w:rsidRPr="000027D4">
              <w:rPr>
                <w:rFonts w:ascii="Book Antiqua" w:hAnsi="Book Antiqua" w:cs="Arial"/>
                <w:b/>
              </w:rPr>
              <w:t xml:space="preserve">Heard at </w:t>
            </w:r>
            <w:r w:rsidR="00A02040" w:rsidRPr="000027D4">
              <w:rPr>
                <w:rFonts w:ascii="Book Antiqua" w:hAnsi="Book Antiqua" w:cs="Arial"/>
                <w:b/>
              </w:rPr>
              <w:t xml:space="preserve">Field House </w:t>
            </w:r>
          </w:p>
        </w:tc>
        <w:tc>
          <w:tcPr>
            <w:tcW w:w="3960" w:type="dxa"/>
            <w:shd w:val="clear" w:color="auto" w:fill="auto"/>
          </w:tcPr>
          <w:p w:rsidR="00D22636" w:rsidRPr="000027D4" w:rsidRDefault="00D949B7" w:rsidP="000027D4">
            <w:pPr>
              <w:jc w:val="both"/>
              <w:rPr>
                <w:rFonts w:ascii="Book Antiqua" w:hAnsi="Book Antiqua" w:cs="Arial"/>
                <w:b/>
                <w:color w:val="000000"/>
              </w:rPr>
            </w:pPr>
            <w:r w:rsidRPr="000027D4">
              <w:rPr>
                <w:rFonts w:ascii="Book Antiqua" w:hAnsi="Book Antiqua" w:cs="Arial"/>
                <w:b/>
                <w:color w:val="000000"/>
              </w:rPr>
              <w:t>Decision &amp; Reasons</w:t>
            </w:r>
            <w:r w:rsidR="00283659" w:rsidRPr="000027D4">
              <w:rPr>
                <w:rFonts w:ascii="Book Antiqua" w:hAnsi="Book Antiqua" w:cs="Arial"/>
                <w:b/>
                <w:color w:val="000000"/>
              </w:rPr>
              <w:t xml:space="preserve"> Promulgated</w:t>
            </w:r>
          </w:p>
        </w:tc>
      </w:tr>
      <w:tr w:rsidR="00D22636" w:rsidRPr="000027D4" w:rsidTr="000027D4">
        <w:tc>
          <w:tcPr>
            <w:tcW w:w="6048" w:type="dxa"/>
            <w:shd w:val="clear" w:color="auto" w:fill="auto"/>
          </w:tcPr>
          <w:p w:rsidR="00D22636" w:rsidRPr="000027D4" w:rsidRDefault="00D22636" w:rsidP="000027D4">
            <w:pPr>
              <w:jc w:val="both"/>
              <w:rPr>
                <w:rFonts w:ascii="Book Antiqua" w:hAnsi="Book Antiqua" w:cs="Arial"/>
                <w:b/>
              </w:rPr>
            </w:pPr>
            <w:r w:rsidRPr="000027D4">
              <w:rPr>
                <w:rFonts w:ascii="Book Antiqua" w:hAnsi="Book Antiqua" w:cs="Arial"/>
                <w:b/>
              </w:rPr>
              <w:t xml:space="preserve">On </w:t>
            </w:r>
            <w:r w:rsidR="0021692C" w:rsidRPr="000027D4">
              <w:rPr>
                <w:rFonts w:ascii="Book Antiqua" w:hAnsi="Book Antiqua" w:cs="Arial"/>
                <w:b/>
              </w:rPr>
              <w:t>30 April 2018</w:t>
            </w:r>
            <w:r w:rsidR="00A02040" w:rsidRPr="000027D4">
              <w:rPr>
                <w:rFonts w:ascii="Book Antiqua" w:hAnsi="Book Antiqua" w:cs="Arial"/>
                <w:b/>
              </w:rPr>
              <w:t xml:space="preserve"> </w:t>
            </w:r>
          </w:p>
        </w:tc>
        <w:tc>
          <w:tcPr>
            <w:tcW w:w="3960" w:type="dxa"/>
            <w:shd w:val="clear" w:color="auto" w:fill="auto"/>
          </w:tcPr>
          <w:p w:rsidR="00D22636" w:rsidRPr="000027D4" w:rsidRDefault="00790B1E" w:rsidP="000027D4">
            <w:pPr>
              <w:jc w:val="both"/>
              <w:rPr>
                <w:rFonts w:ascii="Book Antiqua" w:hAnsi="Book Antiqua" w:cs="Arial"/>
                <w:b/>
              </w:rPr>
            </w:pPr>
            <w:r>
              <w:rPr>
                <w:rFonts w:ascii="Book Antiqua" w:hAnsi="Book Antiqua" w:cs="Arial"/>
                <w:b/>
              </w:rPr>
              <w:t>On 21 May 2018</w:t>
            </w:r>
          </w:p>
        </w:tc>
      </w:tr>
      <w:tr w:rsidR="00D22636" w:rsidRPr="000027D4" w:rsidTr="000027D4">
        <w:tc>
          <w:tcPr>
            <w:tcW w:w="6048" w:type="dxa"/>
            <w:shd w:val="clear" w:color="auto" w:fill="auto"/>
          </w:tcPr>
          <w:p w:rsidR="00D22636" w:rsidRPr="000027D4" w:rsidRDefault="00D22636" w:rsidP="000027D4">
            <w:pPr>
              <w:jc w:val="both"/>
              <w:rPr>
                <w:rFonts w:ascii="Book Antiqua" w:hAnsi="Book Antiqua" w:cs="Arial"/>
                <w:b/>
              </w:rPr>
            </w:pPr>
          </w:p>
        </w:tc>
        <w:tc>
          <w:tcPr>
            <w:tcW w:w="3960" w:type="dxa"/>
            <w:shd w:val="clear" w:color="auto" w:fill="auto"/>
          </w:tcPr>
          <w:p w:rsidR="00D22636" w:rsidRPr="000027D4" w:rsidRDefault="00D22636" w:rsidP="000027D4">
            <w:pPr>
              <w:jc w:val="both"/>
              <w:rPr>
                <w:rFonts w:ascii="Book Antiqua" w:hAnsi="Book Antiqua" w:cs="Arial"/>
                <w:b/>
              </w:rPr>
            </w:pPr>
          </w:p>
        </w:tc>
      </w:tr>
    </w:tbl>
    <w:p w:rsidR="00A15234" w:rsidRPr="009B7433" w:rsidRDefault="00A15234" w:rsidP="00266FF9">
      <w:pPr>
        <w:rPr>
          <w:rFonts w:ascii="Book Antiqua" w:hAnsi="Book Antiqua" w:cs="Arial"/>
        </w:rPr>
      </w:pPr>
    </w:p>
    <w:p w:rsidR="00A15234" w:rsidRDefault="00207617" w:rsidP="00FE08C9">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0F75D6" w:rsidRPr="009B7433" w:rsidRDefault="000F75D6" w:rsidP="00FE08C9">
      <w:pPr>
        <w:jc w:val="center"/>
        <w:rPr>
          <w:rFonts w:ascii="Book Antiqua" w:hAnsi="Book Antiqua" w:cs="Arial"/>
          <w:b/>
        </w:rPr>
      </w:pPr>
    </w:p>
    <w:p w:rsidR="004A2D15" w:rsidRPr="001C5703" w:rsidRDefault="00FE6895" w:rsidP="004A2D15">
      <w:pPr>
        <w:jc w:val="center"/>
        <w:rPr>
          <w:rFonts w:ascii="Book Antiqua" w:hAnsi="Book Antiqua" w:cs="Arial"/>
          <w:b/>
          <w:color w:val="000000"/>
        </w:rPr>
      </w:pPr>
      <w:r>
        <w:rPr>
          <w:rFonts w:ascii="Book Antiqua" w:hAnsi="Book Antiqua" w:cs="Arial"/>
          <w:b/>
          <w:color w:val="000000"/>
        </w:rPr>
        <w:t>DEPUTY UPPER TRIBUNAL JUDGE NORTON-TAYLOR</w:t>
      </w:r>
    </w:p>
    <w:p w:rsidR="00D20757" w:rsidRPr="009B7433" w:rsidRDefault="00D20757" w:rsidP="00FE08C9">
      <w:pPr>
        <w:rPr>
          <w:rFonts w:ascii="Book Antiqua" w:hAnsi="Book Antiqua" w:cs="Arial"/>
          <w:b/>
        </w:rPr>
      </w:pPr>
    </w:p>
    <w:p w:rsidR="000F75D6" w:rsidRDefault="000F75D6"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Pr="00A02040" w:rsidRDefault="00266FF9" w:rsidP="00A15234">
      <w:pPr>
        <w:jc w:val="center"/>
        <w:rPr>
          <w:rFonts w:ascii="Book Antiqua" w:hAnsi="Book Antiqua" w:cs="Arial"/>
          <w:b/>
          <w:caps/>
        </w:rPr>
      </w:pPr>
      <w:r>
        <w:rPr>
          <w:rFonts w:ascii="Book Antiqua" w:hAnsi="Book Antiqua" w:cs="Arial"/>
          <w:b/>
          <w:caps/>
        </w:rPr>
        <w:t>S M</w:t>
      </w:r>
      <w:r w:rsidR="00A02040">
        <w:rPr>
          <w:rFonts w:ascii="Book Antiqua" w:hAnsi="Book Antiqua" w:cs="Arial"/>
          <w:b/>
          <w:caps/>
        </w:rPr>
        <w:t xml:space="preserve"> </w:t>
      </w:r>
      <w:r>
        <w:rPr>
          <w:rFonts w:ascii="Book Antiqua" w:hAnsi="Book Antiqua" w:cs="Arial"/>
          <w:b/>
          <w:caps/>
        </w:rPr>
        <w:t>K</w:t>
      </w:r>
    </w:p>
    <w:p w:rsidR="00704B61" w:rsidRPr="00266FF9" w:rsidRDefault="00D949B7" w:rsidP="00266FF9">
      <w:pPr>
        <w:jc w:val="center"/>
        <w:rPr>
          <w:rFonts w:ascii="Book Antiqua" w:hAnsi="Book Antiqua" w:cs="Arial"/>
          <w:b/>
          <w:caps/>
        </w:rPr>
      </w:pPr>
      <w:r w:rsidRPr="00D949B7">
        <w:rPr>
          <w:rFonts w:ascii="Book Antiqua" w:hAnsi="Book Antiqua" w:cs="Arial"/>
          <w:b/>
          <w:caps/>
        </w:rPr>
        <w:t xml:space="preserve">(ANONYMITY DIRECTION </w:t>
      </w:r>
      <w:r w:rsidR="00A02040">
        <w:rPr>
          <w:rFonts w:ascii="Book Antiqua" w:hAnsi="Book Antiqua" w:cs="Arial"/>
          <w:b/>
          <w:caps/>
        </w:rPr>
        <w:t>made</w:t>
      </w:r>
      <w:r w:rsidR="007B43FF">
        <w:rPr>
          <w:rFonts w:ascii="Book Antiqua" w:hAnsi="Book Antiqua" w:cs="Arial"/>
          <w:b/>
          <w:caps/>
        </w:rPr>
        <w:t>)</w:t>
      </w:r>
    </w:p>
    <w:p w:rsidR="00704B61" w:rsidRPr="009B7433" w:rsidRDefault="007B43FF" w:rsidP="00704B61">
      <w:pPr>
        <w:jc w:val="right"/>
        <w:rPr>
          <w:rFonts w:ascii="Book Antiqua" w:hAnsi="Book Antiqua" w:cs="Arial"/>
          <w:u w:val="single"/>
        </w:rPr>
      </w:pPr>
      <w:r>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DD5071" w:rsidP="00266FF9">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7B43FF" w:rsidP="00DD5071">
      <w:pPr>
        <w:jc w:val="right"/>
        <w:rPr>
          <w:rFonts w:ascii="Book Antiqua" w:hAnsi="Book Antiqua" w:cs="Arial"/>
          <w:u w:val="single"/>
        </w:rPr>
      </w:pPr>
      <w:r>
        <w:rPr>
          <w:rFonts w:ascii="Book Antiqua" w:hAnsi="Book Antiqua" w:cs="Arial"/>
          <w:u w:val="single"/>
        </w:rPr>
        <w:t>Respondent</w:t>
      </w:r>
    </w:p>
    <w:p w:rsidR="00DD5071" w:rsidRDefault="00DD5071" w:rsidP="00DD5071">
      <w:pPr>
        <w:rPr>
          <w:rFonts w:ascii="Book Antiqua" w:hAnsi="Book Antiqua" w:cs="Arial"/>
          <w:u w:val="single"/>
        </w:rPr>
      </w:pPr>
    </w:p>
    <w:p w:rsidR="00266FF9" w:rsidRPr="00D949B7" w:rsidRDefault="00266FF9" w:rsidP="00266FF9">
      <w:pPr>
        <w:spacing w:before="240"/>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266FF9" w:rsidRPr="00266FF9" w:rsidRDefault="00266FF9" w:rsidP="00266FF9">
      <w:pPr>
        <w:spacing w:before="240"/>
        <w:jc w:val="both"/>
        <w:rPr>
          <w:rFonts w:ascii="Book Antiqua" w:hAnsi="Book Antiqua" w:cs="Arial"/>
          <w:b/>
        </w:rPr>
      </w:pPr>
      <w:r w:rsidRPr="00266FF9">
        <w:rPr>
          <w:rFonts w:ascii="Book Antiqua" w:hAnsi="Book Antiqua" w:cs="Arial"/>
          <w:b/>
        </w:rPr>
        <w:t xml:space="preserve">Unless and </w:t>
      </w:r>
      <w:r w:rsidRPr="00266FF9">
        <w:rPr>
          <w:rFonts w:ascii="Book Antiqua" w:hAnsi="Book Antiqua"/>
          <w:b/>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rsidR="00266FF9" w:rsidRDefault="00266FF9" w:rsidP="00DD5071">
      <w:pPr>
        <w:rPr>
          <w:rFonts w:ascii="Book Antiqua" w:hAnsi="Book Antiqua" w:cs="Arial"/>
          <w:u w:val="single"/>
        </w:rPr>
      </w:pPr>
    </w:p>
    <w:p w:rsidR="00DE7DB7"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A02040"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7B43FF">
        <w:rPr>
          <w:rFonts w:ascii="Book Antiqua" w:hAnsi="Book Antiqua" w:cs="Arial"/>
        </w:rPr>
        <w:t>Appellant</w:t>
      </w:r>
      <w:r w:rsidRPr="009B7433">
        <w:rPr>
          <w:rFonts w:ascii="Book Antiqua" w:hAnsi="Book Antiqua" w:cs="Arial"/>
        </w:rPr>
        <w:t>:</w:t>
      </w:r>
      <w:r w:rsidRPr="009B7433">
        <w:rPr>
          <w:rFonts w:ascii="Book Antiqua" w:hAnsi="Book Antiqua" w:cs="Arial"/>
        </w:rPr>
        <w:tab/>
      </w:r>
      <w:r w:rsidR="00266FF9">
        <w:rPr>
          <w:rFonts w:ascii="Book Antiqua" w:hAnsi="Book Antiqua" w:cs="Arial"/>
        </w:rPr>
        <w:t xml:space="preserve">Mr D </w:t>
      </w:r>
      <w:proofErr w:type="spellStart"/>
      <w:r w:rsidR="00266FF9">
        <w:rPr>
          <w:rFonts w:ascii="Book Antiqua" w:hAnsi="Book Antiqua" w:cs="Arial"/>
        </w:rPr>
        <w:t>Lemer</w:t>
      </w:r>
      <w:proofErr w:type="spellEnd"/>
      <w:r w:rsidR="00266FF9">
        <w:rPr>
          <w:rFonts w:ascii="Book Antiqua" w:hAnsi="Book Antiqua" w:cs="Arial"/>
        </w:rPr>
        <w:t>,</w:t>
      </w:r>
      <w:r w:rsidR="00A02040">
        <w:rPr>
          <w:rFonts w:ascii="Book Antiqua" w:hAnsi="Book Antiqua" w:cs="Arial"/>
        </w:rPr>
        <w:t xml:space="preserve"> Counsel</w:t>
      </w:r>
      <w:r w:rsidR="00266FF9">
        <w:rPr>
          <w:rFonts w:ascii="Book Antiqua" w:hAnsi="Book Antiqua" w:cs="Arial"/>
        </w:rPr>
        <w:t>,</w:t>
      </w:r>
      <w:r w:rsidR="00A02040">
        <w:rPr>
          <w:rFonts w:ascii="Book Antiqua" w:hAnsi="Book Antiqua" w:cs="Arial"/>
        </w:rPr>
        <w:t xml:space="preserve"> instructed by Wimbledon Solicitors </w:t>
      </w: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7B43FF">
        <w:rPr>
          <w:rFonts w:ascii="Book Antiqua" w:hAnsi="Book Antiqua" w:cs="Arial"/>
        </w:rPr>
        <w:t>Respondent</w:t>
      </w:r>
      <w:r w:rsidRPr="009B7433">
        <w:rPr>
          <w:rFonts w:ascii="Book Antiqua" w:hAnsi="Book Antiqua" w:cs="Arial"/>
        </w:rPr>
        <w:t>:</w:t>
      </w:r>
      <w:r w:rsidRPr="009B7433">
        <w:rPr>
          <w:rFonts w:ascii="Book Antiqua" w:hAnsi="Book Antiqua" w:cs="Arial"/>
        </w:rPr>
        <w:tab/>
      </w:r>
      <w:r w:rsidR="00A02040">
        <w:rPr>
          <w:rFonts w:ascii="Book Antiqua" w:hAnsi="Book Antiqua" w:cs="Arial"/>
        </w:rPr>
        <w:t xml:space="preserve">Mr </w:t>
      </w:r>
      <w:r w:rsidR="009A40AB">
        <w:rPr>
          <w:rFonts w:ascii="Book Antiqua" w:hAnsi="Book Antiqua" w:cs="Arial"/>
        </w:rPr>
        <w:t>I Jarvis</w:t>
      </w:r>
      <w:r w:rsidR="00A02040">
        <w:rPr>
          <w:rFonts w:ascii="Book Antiqua" w:hAnsi="Book Antiqua" w:cs="Arial"/>
        </w:rPr>
        <w:t xml:space="preserve">, </w:t>
      </w:r>
      <w:r w:rsidR="00266FF9">
        <w:rPr>
          <w:rFonts w:ascii="Book Antiqua" w:hAnsi="Book Antiqua" w:cs="Arial"/>
        </w:rPr>
        <w:t xml:space="preserve">Senior </w:t>
      </w:r>
      <w:r w:rsidR="00A02040">
        <w:rPr>
          <w:rFonts w:ascii="Book Antiqua" w:hAnsi="Book Antiqua" w:cs="Arial"/>
        </w:rPr>
        <w:t xml:space="preserve">Home Office Presenting Officer </w:t>
      </w:r>
    </w:p>
    <w:p w:rsidR="00DE7DB7" w:rsidRPr="009B7433" w:rsidRDefault="00DE7DB7" w:rsidP="00D609F4">
      <w:pPr>
        <w:jc w:val="center"/>
        <w:rPr>
          <w:rFonts w:ascii="Book Antiqua" w:hAnsi="Book Antiqua" w:cs="Arial"/>
        </w:rPr>
      </w:pPr>
    </w:p>
    <w:p w:rsidR="00DE7DB7" w:rsidRPr="009B7433" w:rsidRDefault="00DE7DB7" w:rsidP="00402B9E">
      <w:pPr>
        <w:tabs>
          <w:tab w:val="left" w:pos="2520"/>
        </w:tabs>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1026A4" w:rsidRDefault="009A40AB" w:rsidP="000F75D6">
      <w:pPr>
        <w:numPr>
          <w:ilvl w:val="0"/>
          <w:numId w:val="6"/>
        </w:numPr>
        <w:spacing w:before="160"/>
        <w:jc w:val="both"/>
        <w:rPr>
          <w:rFonts w:ascii="Book Antiqua" w:hAnsi="Book Antiqua" w:cs="Arial"/>
        </w:rPr>
      </w:pPr>
      <w:r>
        <w:rPr>
          <w:rFonts w:ascii="Book Antiqua" w:hAnsi="Book Antiqua" w:cs="Arial"/>
        </w:rPr>
        <w:lastRenderedPageBreak/>
        <w:t>By a decision of mine promulgated on 26 March 2017</w:t>
      </w:r>
      <w:r w:rsidR="00266FF9">
        <w:rPr>
          <w:rFonts w:ascii="Book Antiqua" w:hAnsi="Book Antiqua" w:cs="Arial"/>
        </w:rPr>
        <w:t>,</w:t>
      </w:r>
      <w:r>
        <w:rPr>
          <w:rFonts w:ascii="Book Antiqua" w:hAnsi="Book Antiqua" w:cs="Arial"/>
        </w:rPr>
        <w:t xml:space="preserve"> I found the First-tier Tribunal made material errors of law in dismissing the </w:t>
      </w:r>
      <w:r w:rsidR="007B43FF">
        <w:rPr>
          <w:rFonts w:ascii="Book Antiqua" w:hAnsi="Book Antiqua" w:cs="Arial"/>
        </w:rPr>
        <w:t>Appellant</w:t>
      </w:r>
      <w:r>
        <w:rPr>
          <w:rFonts w:ascii="Book Antiqua" w:hAnsi="Book Antiqua" w:cs="Arial"/>
        </w:rPr>
        <w:t>’s appeal.  In light of this I deemed it appropriate to set that decision asi</w:t>
      </w:r>
      <w:r w:rsidR="00266FF9">
        <w:rPr>
          <w:rFonts w:ascii="Book Antiqua" w:hAnsi="Book Antiqua" w:cs="Arial"/>
        </w:rPr>
        <w:t xml:space="preserve">de.  There </w:t>
      </w:r>
      <w:r>
        <w:rPr>
          <w:rFonts w:ascii="Book Antiqua" w:hAnsi="Book Antiqua" w:cs="Arial"/>
        </w:rPr>
        <w:t>was no need to remit the case back to the First-tier Tribunal</w:t>
      </w:r>
      <w:r w:rsidR="000D2994">
        <w:rPr>
          <w:rFonts w:ascii="Book Antiqua" w:hAnsi="Book Antiqua" w:cs="Arial"/>
        </w:rPr>
        <w:t xml:space="preserve">: I was in a position to remake the decision for myself.  </w:t>
      </w:r>
      <w:proofErr w:type="gramStart"/>
      <w:r w:rsidR="000D2994">
        <w:rPr>
          <w:rFonts w:ascii="Book Antiqua" w:hAnsi="Book Antiqua" w:cs="Arial"/>
        </w:rPr>
        <w:t>However</w:t>
      </w:r>
      <w:proofErr w:type="gramEnd"/>
      <w:r w:rsidR="000D2994">
        <w:rPr>
          <w:rFonts w:ascii="Book Antiqua" w:hAnsi="Book Antiqua" w:cs="Arial"/>
        </w:rPr>
        <w:t xml:space="preserve"> that was not possible to do at the time of the error of law hearing.  Instead, the matter was listed for a case management hearing on 5 February 2018.  At that point it was anticipated that a new country guidance decision on Afghanistan would be promulgated in the relatively near future.  As it happens, that decision </w:t>
      </w:r>
      <w:r w:rsidR="00266FF9">
        <w:rPr>
          <w:rFonts w:ascii="Book Antiqua" w:hAnsi="Book Antiqua" w:cs="Arial"/>
        </w:rPr>
        <w:t xml:space="preserve">was in fact promulgated on </w:t>
      </w:r>
      <w:r w:rsidR="0009502E">
        <w:rPr>
          <w:rFonts w:ascii="Book Antiqua" w:hAnsi="Book Antiqua" w:cs="Arial"/>
        </w:rPr>
        <w:t>23 March and published on 16</w:t>
      </w:r>
      <w:r w:rsidR="000D2994">
        <w:rPr>
          <w:rFonts w:ascii="Book Antiqua" w:hAnsi="Book Antiqua" w:cs="Arial"/>
        </w:rPr>
        <w:t xml:space="preserve"> April this year as </w:t>
      </w:r>
      <w:r w:rsidR="000D2994" w:rsidRPr="00AE437F">
        <w:rPr>
          <w:rFonts w:ascii="Book Antiqua" w:hAnsi="Book Antiqua" w:cs="Arial"/>
          <w:u w:val="single"/>
        </w:rPr>
        <w:t>AS (safety of Kabul</w:t>
      </w:r>
      <w:r w:rsidR="000D2994" w:rsidRPr="000F75D6">
        <w:rPr>
          <w:rFonts w:ascii="Book Antiqua" w:hAnsi="Book Antiqua" w:cs="Arial"/>
          <w:u w:val="single"/>
        </w:rPr>
        <w:t>)</w:t>
      </w:r>
      <w:r w:rsidR="000D2994" w:rsidRPr="00AE437F">
        <w:rPr>
          <w:rFonts w:ascii="Book Antiqua" w:hAnsi="Book Antiqua" w:cs="Arial"/>
        </w:rPr>
        <w:t xml:space="preserve"> A</w:t>
      </w:r>
      <w:r w:rsidR="00E45585">
        <w:rPr>
          <w:rFonts w:ascii="Book Antiqua" w:hAnsi="Book Antiqua" w:cs="Arial"/>
        </w:rPr>
        <w:t xml:space="preserve">fghanistan </w:t>
      </w:r>
      <w:r w:rsidR="000D2994" w:rsidRPr="00AE437F">
        <w:rPr>
          <w:rFonts w:ascii="Book Antiqua" w:hAnsi="Book Antiqua" w:cs="Arial"/>
        </w:rPr>
        <w:t xml:space="preserve">CG </w:t>
      </w:r>
      <w:r w:rsidR="00AE437F" w:rsidRPr="00AE437F">
        <w:rPr>
          <w:rFonts w:ascii="Book Antiqua" w:hAnsi="Book Antiqua" w:cs="Arial"/>
        </w:rPr>
        <w:t>[2018] UKUT 00118 (IAC)</w:t>
      </w:r>
      <w:r w:rsidR="00AE437F">
        <w:rPr>
          <w:rFonts w:ascii="Book Antiqua" w:hAnsi="Book Antiqua" w:cs="Arial"/>
        </w:rPr>
        <w:t>.</w:t>
      </w:r>
    </w:p>
    <w:p w:rsidR="00AE437F" w:rsidRDefault="00AE437F" w:rsidP="000F75D6">
      <w:pPr>
        <w:numPr>
          <w:ilvl w:val="0"/>
          <w:numId w:val="6"/>
        </w:numPr>
        <w:spacing w:before="160"/>
        <w:jc w:val="both"/>
        <w:rPr>
          <w:rFonts w:ascii="Book Antiqua" w:hAnsi="Book Antiqua" w:cs="Arial"/>
        </w:rPr>
      </w:pPr>
      <w:r>
        <w:rPr>
          <w:rFonts w:ascii="Book Antiqua" w:hAnsi="Book Antiqua" w:cs="Arial"/>
        </w:rPr>
        <w:t>My error of law deci</w:t>
      </w:r>
      <w:r w:rsidR="00E45585">
        <w:rPr>
          <w:rFonts w:ascii="Book Antiqua" w:hAnsi="Book Antiqua" w:cs="Arial"/>
        </w:rPr>
        <w:t>sion is annexed to this remake</w:t>
      </w:r>
      <w:r>
        <w:rPr>
          <w:rFonts w:ascii="Book Antiqua" w:hAnsi="Book Antiqua" w:cs="Arial"/>
        </w:rPr>
        <w:t xml:space="preserve"> decision.</w:t>
      </w:r>
    </w:p>
    <w:p w:rsidR="00AE437F" w:rsidRDefault="00AE437F" w:rsidP="000F75D6">
      <w:pPr>
        <w:numPr>
          <w:ilvl w:val="0"/>
          <w:numId w:val="6"/>
        </w:numPr>
        <w:spacing w:before="160"/>
        <w:jc w:val="both"/>
        <w:rPr>
          <w:rFonts w:ascii="Book Antiqua" w:hAnsi="Book Antiqua" w:cs="Arial"/>
        </w:rPr>
      </w:pPr>
      <w:r>
        <w:rPr>
          <w:rFonts w:ascii="Book Antiqua" w:hAnsi="Book Antiqua" w:cs="Arial"/>
        </w:rPr>
        <w:t xml:space="preserve">In advance of the hearing before me and in compliance with directions, the </w:t>
      </w:r>
      <w:r w:rsidR="007B43FF">
        <w:rPr>
          <w:rFonts w:ascii="Book Antiqua" w:hAnsi="Book Antiqua" w:cs="Arial"/>
        </w:rPr>
        <w:t>Appellant</w:t>
      </w:r>
      <w:r>
        <w:rPr>
          <w:rFonts w:ascii="Book Antiqua" w:hAnsi="Book Antiqua" w:cs="Arial"/>
        </w:rPr>
        <w:t xml:space="preserve">’s representatives served a consolidated bundle, indexed and paginated A1-E214.  </w:t>
      </w:r>
      <w:r w:rsidR="00507713">
        <w:rPr>
          <w:rFonts w:ascii="Book Antiqua" w:hAnsi="Book Antiqua" w:cs="Arial"/>
        </w:rPr>
        <w:t>As agreed previously there was no need for further oral evidence.  The essential factual matrix in this case is not in dispute and is set out in my error of law decision.  I summarise it here:</w:t>
      </w:r>
    </w:p>
    <w:p w:rsidR="00507713" w:rsidRDefault="00E45585" w:rsidP="000F75D6">
      <w:pPr>
        <w:numPr>
          <w:ilvl w:val="1"/>
          <w:numId w:val="6"/>
        </w:numPr>
        <w:spacing w:before="160"/>
        <w:jc w:val="both"/>
        <w:rPr>
          <w:rFonts w:ascii="Book Antiqua" w:hAnsi="Book Antiqua" w:cs="Arial"/>
        </w:rPr>
      </w:pPr>
      <w:r>
        <w:rPr>
          <w:rFonts w:ascii="Book Antiqua" w:hAnsi="Book Antiqua" w:cs="Arial"/>
        </w:rPr>
        <w:t>t</w:t>
      </w:r>
      <w:r w:rsidR="00507713">
        <w:rPr>
          <w:rFonts w:ascii="Book Antiqua" w:hAnsi="Book Antiqua" w:cs="Arial"/>
        </w:rPr>
        <w:t xml:space="preserve">he </w:t>
      </w:r>
      <w:r w:rsidR="007B43FF">
        <w:rPr>
          <w:rFonts w:ascii="Book Antiqua" w:hAnsi="Book Antiqua" w:cs="Arial"/>
        </w:rPr>
        <w:t>Appellant</w:t>
      </w:r>
      <w:r w:rsidR="00507713">
        <w:rPr>
          <w:rFonts w:ascii="Book Antiqua" w:hAnsi="Book Antiqua" w:cs="Arial"/>
        </w:rPr>
        <w:t xml:space="preserve"> originates from the Kana district in Na</w:t>
      </w:r>
      <w:r w:rsidR="00FE08C9">
        <w:rPr>
          <w:rFonts w:ascii="Book Antiqua" w:hAnsi="Book Antiqua" w:cs="Arial"/>
        </w:rPr>
        <w:t>ngarhar Province, Afghanistan;</w:t>
      </w:r>
    </w:p>
    <w:p w:rsidR="00507713" w:rsidRDefault="00E45585" w:rsidP="000F75D6">
      <w:pPr>
        <w:numPr>
          <w:ilvl w:val="1"/>
          <w:numId w:val="6"/>
        </w:numPr>
        <w:spacing w:before="160"/>
        <w:jc w:val="both"/>
        <w:rPr>
          <w:rFonts w:ascii="Book Antiqua" w:hAnsi="Book Antiqua" w:cs="Arial"/>
        </w:rPr>
      </w:pPr>
      <w:r>
        <w:rPr>
          <w:rFonts w:ascii="Book Antiqua" w:hAnsi="Book Antiqua" w:cs="Arial"/>
        </w:rPr>
        <w:t>i</w:t>
      </w:r>
      <w:r w:rsidR="00507713">
        <w:rPr>
          <w:rFonts w:ascii="Book Antiqua" w:hAnsi="Book Antiqua" w:cs="Arial"/>
        </w:rPr>
        <w:t xml:space="preserve">n 2012 the </w:t>
      </w:r>
      <w:r w:rsidR="007B43FF">
        <w:rPr>
          <w:rFonts w:ascii="Book Antiqua" w:hAnsi="Book Antiqua" w:cs="Arial"/>
        </w:rPr>
        <w:t>Appellant</w:t>
      </w:r>
      <w:r w:rsidR="00507713">
        <w:rPr>
          <w:rFonts w:ascii="Book Antiqua" w:hAnsi="Book Antiqua" w:cs="Arial"/>
        </w:rPr>
        <w:t xml:space="preserve"> was abducted by the Taliban a</w:t>
      </w:r>
      <w:r w:rsidR="00FE08C9">
        <w:rPr>
          <w:rFonts w:ascii="Book Antiqua" w:hAnsi="Book Antiqua" w:cs="Arial"/>
        </w:rPr>
        <w:t>nd severely ill-treated by them;</w:t>
      </w:r>
    </w:p>
    <w:p w:rsidR="00507713" w:rsidRDefault="00E45585" w:rsidP="000F75D6">
      <w:pPr>
        <w:numPr>
          <w:ilvl w:val="1"/>
          <w:numId w:val="6"/>
        </w:numPr>
        <w:spacing w:before="160"/>
        <w:jc w:val="both"/>
        <w:rPr>
          <w:rFonts w:ascii="Book Antiqua" w:hAnsi="Book Antiqua" w:cs="Arial"/>
        </w:rPr>
      </w:pPr>
      <w:r>
        <w:rPr>
          <w:rFonts w:ascii="Book Antiqua" w:hAnsi="Book Antiqua" w:cs="Arial"/>
        </w:rPr>
        <w:t>h</w:t>
      </w:r>
      <w:r w:rsidR="00507713">
        <w:rPr>
          <w:rFonts w:ascii="Book Antiqua" w:hAnsi="Book Antiqua" w:cs="Arial"/>
        </w:rPr>
        <w:t>e duly</w:t>
      </w:r>
      <w:r w:rsidR="00FE08C9">
        <w:rPr>
          <w:rFonts w:ascii="Book Antiqua" w:hAnsi="Book Antiqua" w:cs="Arial"/>
        </w:rPr>
        <w:t xml:space="preserve"> escaped from that organisation;</w:t>
      </w:r>
    </w:p>
    <w:p w:rsidR="00507713" w:rsidRDefault="00E45585" w:rsidP="000F75D6">
      <w:pPr>
        <w:numPr>
          <w:ilvl w:val="1"/>
          <w:numId w:val="6"/>
        </w:numPr>
        <w:spacing w:before="160"/>
        <w:jc w:val="both"/>
        <w:rPr>
          <w:rFonts w:ascii="Book Antiqua" w:hAnsi="Book Antiqua" w:cs="Arial"/>
        </w:rPr>
      </w:pPr>
      <w:r>
        <w:rPr>
          <w:rFonts w:ascii="Book Antiqua" w:hAnsi="Book Antiqua" w:cs="Arial"/>
        </w:rPr>
        <w:t>h</w:t>
      </w:r>
      <w:r w:rsidR="00507713">
        <w:rPr>
          <w:rFonts w:ascii="Book Antiqua" w:hAnsi="Book Antiqua" w:cs="Arial"/>
        </w:rPr>
        <w:t>e le</w:t>
      </w:r>
      <w:r w:rsidR="00FE08C9">
        <w:rPr>
          <w:rFonts w:ascii="Book Antiqua" w:hAnsi="Book Antiqua" w:cs="Arial"/>
        </w:rPr>
        <w:t>ft Afghanistan at the age of thirteen;</w:t>
      </w:r>
    </w:p>
    <w:p w:rsidR="00507713" w:rsidRDefault="00E45585" w:rsidP="000F75D6">
      <w:pPr>
        <w:numPr>
          <w:ilvl w:val="1"/>
          <w:numId w:val="6"/>
        </w:numPr>
        <w:spacing w:before="160"/>
        <w:jc w:val="both"/>
        <w:rPr>
          <w:rFonts w:ascii="Book Antiqua" w:hAnsi="Book Antiqua" w:cs="Arial"/>
        </w:rPr>
      </w:pPr>
      <w:r>
        <w:rPr>
          <w:rFonts w:ascii="Book Antiqua" w:hAnsi="Book Antiqua" w:cs="Arial"/>
        </w:rPr>
        <w:t>w</w:t>
      </w:r>
      <w:r w:rsidR="00507713">
        <w:rPr>
          <w:rFonts w:ascii="Book Antiqua" w:hAnsi="Book Antiqua" w:cs="Arial"/>
        </w:rPr>
        <w:t>hilst in the United Kingdom he has published a book abou</w:t>
      </w:r>
      <w:r w:rsidR="00FE08C9">
        <w:rPr>
          <w:rFonts w:ascii="Book Antiqua" w:hAnsi="Book Antiqua" w:cs="Arial"/>
        </w:rPr>
        <w:t>t his experiences;</w:t>
      </w:r>
    </w:p>
    <w:p w:rsidR="00507713" w:rsidRDefault="00E45585" w:rsidP="000F75D6">
      <w:pPr>
        <w:numPr>
          <w:ilvl w:val="1"/>
          <w:numId w:val="6"/>
        </w:numPr>
        <w:spacing w:before="160"/>
        <w:jc w:val="both"/>
        <w:rPr>
          <w:rFonts w:ascii="Book Antiqua" w:hAnsi="Book Antiqua" w:cs="Arial"/>
        </w:rPr>
      </w:pPr>
      <w:r>
        <w:rPr>
          <w:rFonts w:ascii="Book Antiqua" w:hAnsi="Book Antiqua" w:cs="Arial"/>
        </w:rPr>
        <w:t>w</w:t>
      </w:r>
      <w:r w:rsidR="00507713">
        <w:rPr>
          <w:rFonts w:ascii="Book Antiqua" w:hAnsi="Book Antiqua" w:cs="Arial"/>
        </w:rPr>
        <w:t>hilst still a minor in this country he joined the Metrop</w:t>
      </w:r>
      <w:r w:rsidR="00FE08C9">
        <w:rPr>
          <w:rFonts w:ascii="Book Antiqua" w:hAnsi="Book Antiqua" w:cs="Arial"/>
        </w:rPr>
        <w:t>olitan Police Cadets for a time;</w:t>
      </w:r>
      <w:r w:rsidR="00507713">
        <w:rPr>
          <w:rFonts w:ascii="Book Antiqua" w:hAnsi="Book Antiqua" w:cs="Arial"/>
        </w:rPr>
        <w:t xml:space="preserve">  </w:t>
      </w:r>
    </w:p>
    <w:p w:rsidR="00507713" w:rsidRDefault="00E45585" w:rsidP="000F75D6">
      <w:pPr>
        <w:numPr>
          <w:ilvl w:val="1"/>
          <w:numId w:val="6"/>
        </w:numPr>
        <w:spacing w:before="160"/>
        <w:jc w:val="both"/>
        <w:rPr>
          <w:rFonts w:ascii="Book Antiqua" w:hAnsi="Book Antiqua" w:cs="Arial"/>
        </w:rPr>
      </w:pPr>
      <w:r>
        <w:rPr>
          <w:rFonts w:ascii="Book Antiqua" w:hAnsi="Book Antiqua" w:cs="Arial"/>
        </w:rPr>
        <w:t>t</w:t>
      </w:r>
      <w:r w:rsidR="00507713">
        <w:rPr>
          <w:rFonts w:ascii="Book Antiqua" w:hAnsi="Book Antiqua" w:cs="Arial"/>
        </w:rPr>
        <w:t xml:space="preserve">he </w:t>
      </w:r>
      <w:r w:rsidR="007B43FF">
        <w:rPr>
          <w:rFonts w:ascii="Book Antiqua" w:hAnsi="Book Antiqua" w:cs="Arial"/>
        </w:rPr>
        <w:t>Appellant</w:t>
      </w:r>
      <w:r w:rsidR="00507713">
        <w:rPr>
          <w:rFonts w:ascii="Book Antiqua" w:hAnsi="Book Antiqua" w:cs="Arial"/>
        </w:rPr>
        <w:t xml:space="preserve"> has family members in his home area and a half</w:t>
      </w:r>
      <w:r w:rsidR="00A07E5E">
        <w:rPr>
          <w:rFonts w:ascii="Book Antiqua" w:hAnsi="Book Antiqua" w:cs="Arial"/>
        </w:rPr>
        <w:t>-</w:t>
      </w:r>
      <w:r w:rsidR="00507713">
        <w:rPr>
          <w:rFonts w:ascii="Book Antiqua" w:hAnsi="Book Antiqua" w:cs="Arial"/>
        </w:rPr>
        <w:t xml:space="preserve">brother residing in the United Kingdom.  </w:t>
      </w:r>
    </w:p>
    <w:p w:rsidR="000F75D6" w:rsidRDefault="000F75D6" w:rsidP="000F75D6">
      <w:pPr>
        <w:spacing w:before="160"/>
        <w:jc w:val="both"/>
        <w:rPr>
          <w:rFonts w:ascii="Book Antiqua" w:hAnsi="Book Antiqua" w:cs="Arial"/>
          <w:b/>
          <w:u w:val="single"/>
        </w:rPr>
      </w:pPr>
    </w:p>
    <w:p w:rsidR="00507713" w:rsidRDefault="00507713" w:rsidP="000F75D6">
      <w:pPr>
        <w:spacing w:before="160"/>
        <w:jc w:val="both"/>
        <w:rPr>
          <w:rFonts w:ascii="Book Antiqua" w:hAnsi="Book Antiqua" w:cs="Arial"/>
        </w:rPr>
      </w:pPr>
      <w:r>
        <w:rPr>
          <w:rFonts w:ascii="Book Antiqua" w:hAnsi="Book Antiqua" w:cs="Arial"/>
          <w:b/>
          <w:u w:val="single"/>
        </w:rPr>
        <w:t>The hearing before me</w:t>
      </w:r>
    </w:p>
    <w:p w:rsidR="00507713" w:rsidRDefault="00507713" w:rsidP="000F75D6">
      <w:pPr>
        <w:numPr>
          <w:ilvl w:val="0"/>
          <w:numId w:val="6"/>
        </w:numPr>
        <w:spacing w:before="160"/>
        <w:jc w:val="both"/>
        <w:rPr>
          <w:rFonts w:ascii="Book Antiqua" w:hAnsi="Book Antiqua" w:cs="Arial"/>
        </w:rPr>
      </w:pPr>
      <w:r>
        <w:rPr>
          <w:rFonts w:ascii="Book Antiqua" w:hAnsi="Book Antiqua" w:cs="Arial"/>
        </w:rPr>
        <w:t>Following a useful discussion with the representatives the following matters are agreed:</w:t>
      </w:r>
    </w:p>
    <w:p w:rsidR="00507713" w:rsidRDefault="00507713" w:rsidP="000F75D6">
      <w:pPr>
        <w:numPr>
          <w:ilvl w:val="1"/>
          <w:numId w:val="6"/>
        </w:numPr>
        <w:spacing w:before="160"/>
        <w:jc w:val="both"/>
        <w:rPr>
          <w:rFonts w:ascii="Book Antiqua" w:hAnsi="Book Antiqua" w:cs="Arial"/>
        </w:rPr>
      </w:pPr>
      <w:r>
        <w:rPr>
          <w:rFonts w:ascii="Book Antiqua" w:hAnsi="Book Antiqua" w:cs="Arial"/>
        </w:rPr>
        <w:t xml:space="preserve">Mr Jarvis realistically accepts that in light of the evidence as a whole the </w:t>
      </w:r>
      <w:r w:rsidR="007B43FF">
        <w:rPr>
          <w:rFonts w:ascii="Book Antiqua" w:hAnsi="Book Antiqua" w:cs="Arial"/>
        </w:rPr>
        <w:t>Appellant</w:t>
      </w:r>
      <w:r>
        <w:rPr>
          <w:rFonts w:ascii="Book Antiqua" w:hAnsi="Book Antiqua" w:cs="Arial"/>
        </w:rPr>
        <w:t xml:space="preserve"> would face a real risk </w:t>
      </w:r>
      <w:r w:rsidR="00FE08C9">
        <w:rPr>
          <w:rFonts w:ascii="Book Antiqua" w:hAnsi="Book Antiqua" w:cs="Arial"/>
        </w:rPr>
        <w:t>of persecution in his home area;</w:t>
      </w:r>
      <w:r>
        <w:rPr>
          <w:rFonts w:ascii="Book Antiqua" w:hAnsi="Book Antiqua" w:cs="Arial"/>
        </w:rPr>
        <w:t xml:space="preserve">  </w:t>
      </w:r>
    </w:p>
    <w:p w:rsidR="00507713" w:rsidRDefault="00507713" w:rsidP="000F75D6">
      <w:pPr>
        <w:numPr>
          <w:ilvl w:val="1"/>
          <w:numId w:val="6"/>
        </w:numPr>
        <w:spacing w:before="160"/>
        <w:jc w:val="both"/>
        <w:rPr>
          <w:rFonts w:ascii="Book Antiqua" w:hAnsi="Book Antiqua" w:cs="Arial"/>
        </w:rPr>
      </w:pPr>
      <w:r>
        <w:rPr>
          <w:rFonts w:ascii="Book Antiqua" w:hAnsi="Book Antiqua" w:cs="Arial"/>
        </w:rPr>
        <w:t xml:space="preserve">Mr Lemer accepts that the </w:t>
      </w:r>
      <w:r w:rsidR="007B43FF">
        <w:rPr>
          <w:rFonts w:ascii="Book Antiqua" w:hAnsi="Book Antiqua" w:cs="Arial"/>
        </w:rPr>
        <w:t>Appellant</w:t>
      </w:r>
      <w:r>
        <w:rPr>
          <w:rFonts w:ascii="Book Antiqua" w:hAnsi="Book Antiqua" w:cs="Arial"/>
        </w:rPr>
        <w:t xml:space="preserve"> would not be at risk of perse</w:t>
      </w:r>
      <w:r w:rsidR="00FE08C9">
        <w:rPr>
          <w:rFonts w:ascii="Book Antiqua" w:hAnsi="Book Antiqua" w:cs="Arial"/>
        </w:rPr>
        <w:t>cution or serious harm in Kabul;</w:t>
      </w:r>
    </w:p>
    <w:p w:rsidR="00507713" w:rsidRDefault="00E45585" w:rsidP="000F75D6">
      <w:pPr>
        <w:numPr>
          <w:ilvl w:val="1"/>
          <w:numId w:val="6"/>
        </w:numPr>
        <w:spacing w:before="160"/>
        <w:jc w:val="both"/>
        <w:rPr>
          <w:rFonts w:ascii="Book Antiqua" w:hAnsi="Book Antiqua" w:cs="Arial"/>
        </w:rPr>
      </w:pPr>
      <w:r>
        <w:rPr>
          <w:rFonts w:ascii="Book Antiqua" w:hAnsi="Book Antiqua" w:cs="Arial"/>
        </w:rPr>
        <w:t>t</w:t>
      </w:r>
      <w:r w:rsidR="00507713">
        <w:rPr>
          <w:rFonts w:ascii="Book Antiqua" w:hAnsi="Book Antiqua" w:cs="Arial"/>
        </w:rPr>
        <w:t>he appeal is now focus</w:t>
      </w:r>
      <w:r w:rsidR="00FE08C9">
        <w:rPr>
          <w:rFonts w:ascii="Book Antiqua" w:hAnsi="Book Antiqua" w:cs="Arial"/>
        </w:rPr>
        <w:t>ed on the protection claim only: Article 8 is not pursued;</w:t>
      </w:r>
    </w:p>
    <w:p w:rsidR="00507713" w:rsidRDefault="00E45585" w:rsidP="000F75D6">
      <w:pPr>
        <w:numPr>
          <w:ilvl w:val="1"/>
          <w:numId w:val="6"/>
        </w:numPr>
        <w:spacing w:before="160"/>
        <w:jc w:val="both"/>
        <w:rPr>
          <w:rFonts w:ascii="Book Antiqua" w:hAnsi="Book Antiqua" w:cs="Arial"/>
        </w:rPr>
      </w:pPr>
      <w:r>
        <w:rPr>
          <w:rFonts w:ascii="Book Antiqua" w:hAnsi="Book Antiqua" w:cs="Arial"/>
        </w:rPr>
        <w:t>t</w:t>
      </w:r>
      <w:r w:rsidR="00507713">
        <w:rPr>
          <w:rFonts w:ascii="Book Antiqua" w:hAnsi="Book Antiqua" w:cs="Arial"/>
        </w:rPr>
        <w:t xml:space="preserve">he core issue is the reasonableness of internal relocation of this </w:t>
      </w:r>
      <w:r w:rsidR="007B43FF">
        <w:rPr>
          <w:rFonts w:ascii="Book Antiqua" w:hAnsi="Book Antiqua" w:cs="Arial"/>
        </w:rPr>
        <w:t>Appellant</w:t>
      </w:r>
      <w:r w:rsidR="00507713">
        <w:rPr>
          <w:rFonts w:ascii="Book Antiqua" w:hAnsi="Book Antiqua" w:cs="Arial"/>
        </w:rPr>
        <w:t xml:space="preserve"> to Kabul.</w:t>
      </w:r>
    </w:p>
    <w:p w:rsidR="00507713" w:rsidRDefault="00507713" w:rsidP="000F75D6">
      <w:pPr>
        <w:numPr>
          <w:ilvl w:val="0"/>
          <w:numId w:val="6"/>
        </w:numPr>
        <w:spacing w:before="160"/>
        <w:jc w:val="both"/>
        <w:rPr>
          <w:rFonts w:ascii="Book Antiqua" w:hAnsi="Book Antiqua" w:cs="Arial"/>
        </w:rPr>
      </w:pPr>
      <w:r>
        <w:rPr>
          <w:rFonts w:ascii="Book Antiqua" w:hAnsi="Book Antiqua" w:cs="Arial"/>
        </w:rPr>
        <w:lastRenderedPageBreak/>
        <w:t>The core issue identified above is to be seen in l</w:t>
      </w:r>
      <w:r w:rsidR="00FE08C9">
        <w:rPr>
          <w:rFonts w:ascii="Book Antiqua" w:hAnsi="Book Antiqua" w:cs="Arial"/>
        </w:rPr>
        <w:t>ight of two particular sources</w:t>
      </w:r>
      <w:r>
        <w:rPr>
          <w:rFonts w:ascii="Book Antiqua" w:hAnsi="Book Antiqua" w:cs="Arial"/>
        </w:rPr>
        <w:t xml:space="preserve">: </w:t>
      </w:r>
      <w:r w:rsidRPr="00507713">
        <w:rPr>
          <w:rFonts w:ascii="Book Antiqua" w:hAnsi="Book Antiqua" w:cs="Arial"/>
          <w:u w:val="single"/>
        </w:rPr>
        <w:t>AS</w:t>
      </w:r>
      <w:r>
        <w:rPr>
          <w:rFonts w:ascii="Book Antiqua" w:hAnsi="Book Antiqua" w:cs="Arial"/>
        </w:rPr>
        <w:t xml:space="preserve"> and the </w:t>
      </w:r>
      <w:r w:rsidR="00E45585">
        <w:rPr>
          <w:rFonts w:ascii="Book Antiqua" w:hAnsi="Book Antiqua" w:cs="Arial"/>
        </w:rPr>
        <w:t xml:space="preserve">country </w:t>
      </w:r>
      <w:r>
        <w:rPr>
          <w:rFonts w:ascii="Book Antiqua" w:hAnsi="Book Antiqua" w:cs="Arial"/>
        </w:rPr>
        <w:t xml:space="preserve">report of Mr T Foxley, an </w:t>
      </w:r>
      <w:r w:rsidR="00FE08C9">
        <w:rPr>
          <w:rFonts w:ascii="Book Antiqua" w:hAnsi="Book Antiqua" w:cs="Arial"/>
        </w:rPr>
        <w:t xml:space="preserve">undisputed </w:t>
      </w:r>
      <w:r>
        <w:rPr>
          <w:rFonts w:ascii="Book Antiqua" w:hAnsi="Book Antiqua" w:cs="Arial"/>
        </w:rPr>
        <w:t xml:space="preserve">expert on Afghanistan.  </w:t>
      </w:r>
    </w:p>
    <w:p w:rsidR="000F75D6" w:rsidRDefault="000F75D6" w:rsidP="000F75D6">
      <w:pPr>
        <w:spacing w:before="160"/>
        <w:jc w:val="both"/>
        <w:rPr>
          <w:rFonts w:ascii="Book Antiqua" w:hAnsi="Book Antiqua" w:cs="Arial"/>
          <w:b/>
          <w:u w:val="single"/>
        </w:rPr>
      </w:pPr>
    </w:p>
    <w:p w:rsidR="00896AD5" w:rsidRDefault="00896AD5" w:rsidP="000F75D6">
      <w:pPr>
        <w:spacing w:before="160"/>
        <w:jc w:val="both"/>
        <w:rPr>
          <w:rFonts w:ascii="Book Antiqua" w:hAnsi="Book Antiqua" w:cs="Arial"/>
        </w:rPr>
      </w:pPr>
      <w:r>
        <w:rPr>
          <w:rFonts w:ascii="Book Antiqua" w:hAnsi="Book Antiqua" w:cs="Arial"/>
          <w:b/>
          <w:u w:val="single"/>
        </w:rPr>
        <w:t>The parties’ submissions</w:t>
      </w:r>
    </w:p>
    <w:p w:rsidR="00896AD5" w:rsidRDefault="00896AD5" w:rsidP="000F75D6">
      <w:pPr>
        <w:numPr>
          <w:ilvl w:val="0"/>
          <w:numId w:val="6"/>
        </w:numPr>
        <w:spacing w:before="160"/>
        <w:jc w:val="both"/>
        <w:rPr>
          <w:rFonts w:ascii="Book Antiqua" w:hAnsi="Book Antiqua" w:cs="Arial"/>
        </w:rPr>
      </w:pPr>
      <w:r>
        <w:rPr>
          <w:rFonts w:ascii="Book Antiqua" w:hAnsi="Book Antiqua" w:cs="Arial"/>
        </w:rPr>
        <w:t xml:space="preserve">Mr Jarvis emphasised the fact that Mr Foxley’s report predates </w:t>
      </w:r>
      <w:r>
        <w:rPr>
          <w:rFonts w:ascii="Book Antiqua" w:hAnsi="Book Antiqua" w:cs="Arial"/>
          <w:u w:val="single"/>
        </w:rPr>
        <w:t>AS</w:t>
      </w:r>
      <w:r>
        <w:rPr>
          <w:rFonts w:ascii="Book Antiqua" w:hAnsi="Book Antiqua" w:cs="Arial"/>
        </w:rPr>
        <w:t xml:space="preserve">.  That report must </w:t>
      </w:r>
      <w:r w:rsidR="00C05663">
        <w:rPr>
          <w:rFonts w:ascii="Book Antiqua" w:hAnsi="Book Antiqua" w:cs="Arial"/>
        </w:rPr>
        <w:t xml:space="preserve">now </w:t>
      </w:r>
      <w:r>
        <w:rPr>
          <w:rFonts w:ascii="Book Antiqua" w:hAnsi="Book Antiqua" w:cs="Arial"/>
        </w:rPr>
        <w:t xml:space="preserve">be seen in light of </w:t>
      </w:r>
      <w:r>
        <w:rPr>
          <w:rFonts w:ascii="Book Antiqua" w:hAnsi="Book Antiqua" w:cs="Arial"/>
          <w:u w:val="single"/>
        </w:rPr>
        <w:t>AS</w:t>
      </w:r>
      <w:r w:rsidR="00E45585">
        <w:rPr>
          <w:rFonts w:ascii="Book Antiqua" w:hAnsi="Book Antiqua" w:cs="Arial"/>
          <w:u w:val="single"/>
        </w:rPr>
        <w:t>,</w:t>
      </w:r>
      <w:r>
        <w:rPr>
          <w:rFonts w:ascii="Book Antiqua" w:hAnsi="Book Antiqua" w:cs="Arial"/>
        </w:rPr>
        <w:t xml:space="preserve"> and n</w:t>
      </w:r>
      <w:r w:rsidR="00C05663">
        <w:rPr>
          <w:rFonts w:ascii="Book Antiqua" w:hAnsi="Book Antiqua" w:cs="Arial"/>
        </w:rPr>
        <w:t>umerous aspects of it should</w:t>
      </w:r>
      <w:r>
        <w:rPr>
          <w:rFonts w:ascii="Book Antiqua" w:hAnsi="Book Antiqua" w:cs="Arial"/>
        </w:rPr>
        <w:t xml:space="preserve"> be accorded reduced weight.  Mr Jarvis directed me to paragraphs 206, 207 and 213 of </w:t>
      </w:r>
      <w:r>
        <w:rPr>
          <w:rFonts w:ascii="Book Antiqua" w:hAnsi="Book Antiqua" w:cs="Arial"/>
          <w:u w:val="single"/>
        </w:rPr>
        <w:t>AS</w:t>
      </w:r>
      <w:r>
        <w:rPr>
          <w:rFonts w:ascii="Book Antiqua" w:hAnsi="Book Antiqua" w:cs="Arial"/>
        </w:rPr>
        <w:t xml:space="preserve">, submitting that in general terms accommodation and employment would be available to returnees, that there was no particular need for them to have family connections in Kabul, and that generally speaking relocation to the capital would not be unduly harsh.  Any perceived “westernisation” would not give rise to a risk (paragraph 187).  In this case the </w:t>
      </w:r>
      <w:r w:rsidR="007B43FF">
        <w:rPr>
          <w:rFonts w:ascii="Book Antiqua" w:hAnsi="Book Antiqua" w:cs="Arial"/>
        </w:rPr>
        <w:t>Appellant</w:t>
      </w:r>
      <w:r>
        <w:rPr>
          <w:rFonts w:ascii="Book Antiqua" w:hAnsi="Book Antiqua" w:cs="Arial"/>
        </w:rPr>
        <w:t xml:space="preserve"> would have some form of familial support: he had family members in his home area and a relative living in the United Kingdom, and these two factors would assist him on return.  It was noted that a number of Mr Foxley’s sources had also been considered by the Upper Tribunal in </w:t>
      </w:r>
      <w:r>
        <w:rPr>
          <w:rFonts w:ascii="Book Antiqua" w:hAnsi="Book Antiqua" w:cs="Arial"/>
          <w:u w:val="single"/>
        </w:rPr>
        <w:t>AS</w:t>
      </w:r>
      <w:r>
        <w:rPr>
          <w:rFonts w:ascii="Book Antiqua" w:hAnsi="Book Antiqua" w:cs="Arial"/>
        </w:rPr>
        <w:t xml:space="preserve">.  In relation to the </w:t>
      </w:r>
      <w:r w:rsidR="007B43FF">
        <w:rPr>
          <w:rFonts w:ascii="Book Antiqua" w:hAnsi="Book Antiqua" w:cs="Arial"/>
        </w:rPr>
        <w:t>Appellant</w:t>
      </w:r>
      <w:r>
        <w:rPr>
          <w:rFonts w:ascii="Book Antiqua" w:hAnsi="Book Antiqua" w:cs="Arial"/>
        </w:rPr>
        <w:t xml:space="preserve">’s age when he left Afghanistan, Mr Jarvis submitted that this was not of itself enough to make relocation unduly harsh.  The </w:t>
      </w:r>
      <w:r w:rsidR="007B43FF">
        <w:rPr>
          <w:rFonts w:ascii="Book Antiqua" w:hAnsi="Book Antiqua" w:cs="Arial"/>
        </w:rPr>
        <w:t>Appellant</w:t>
      </w:r>
      <w:r>
        <w:rPr>
          <w:rFonts w:ascii="Book Antiqua" w:hAnsi="Book Antiqua" w:cs="Arial"/>
        </w:rPr>
        <w:t xml:space="preserve"> did not have any other vulnerabilities such as mental health conditions or physical disabilities.  There was no risk of exploitation or destitution.  In relation to the </w:t>
      </w:r>
      <w:r w:rsidR="007B43FF">
        <w:rPr>
          <w:rFonts w:ascii="Book Antiqua" w:hAnsi="Book Antiqua" w:cs="Arial"/>
        </w:rPr>
        <w:t>Appellant</w:t>
      </w:r>
      <w:r>
        <w:rPr>
          <w:rFonts w:ascii="Book Antiqua" w:hAnsi="Book Antiqua" w:cs="Arial"/>
        </w:rPr>
        <w:t xml:space="preserve">’s activities in the United Kingdom the publication of the book and his involvement with police cadets would not place him at risk and would not have a material effect on his ability to reasonably relocate.  There was no evidence to suggest that the </w:t>
      </w:r>
      <w:r w:rsidR="007B43FF">
        <w:rPr>
          <w:rFonts w:ascii="Book Antiqua" w:hAnsi="Book Antiqua" w:cs="Arial"/>
        </w:rPr>
        <w:t>Appellant</w:t>
      </w:r>
      <w:r>
        <w:rPr>
          <w:rFonts w:ascii="Book Antiqua" w:hAnsi="Book Antiqua" w:cs="Arial"/>
        </w:rPr>
        <w:t xml:space="preserve">’s family members would reject him in any way.  </w:t>
      </w:r>
    </w:p>
    <w:p w:rsidR="00896AD5" w:rsidRDefault="00896AD5" w:rsidP="000F75D6">
      <w:pPr>
        <w:numPr>
          <w:ilvl w:val="0"/>
          <w:numId w:val="6"/>
        </w:numPr>
        <w:spacing w:before="160"/>
        <w:jc w:val="both"/>
        <w:rPr>
          <w:rFonts w:ascii="Book Antiqua" w:hAnsi="Book Antiqua" w:cs="Arial"/>
        </w:rPr>
      </w:pPr>
      <w:r>
        <w:rPr>
          <w:rFonts w:ascii="Book Antiqua" w:hAnsi="Book Antiqua" w:cs="Arial"/>
        </w:rPr>
        <w:t xml:space="preserve">Mr Lemer relied on his skeleton argument.  He submitted that the cumulative effect of the factors listed at paragraph 14(a)-(f) of the skeleton were sufficient to show that it would be unduly harsh for this </w:t>
      </w:r>
      <w:r w:rsidR="007B43FF">
        <w:rPr>
          <w:rFonts w:ascii="Book Antiqua" w:hAnsi="Book Antiqua" w:cs="Arial"/>
        </w:rPr>
        <w:t>Appellant</w:t>
      </w:r>
      <w:r>
        <w:rPr>
          <w:rFonts w:ascii="Book Antiqua" w:hAnsi="Book Antiqua" w:cs="Arial"/>
        </w:rPr>
        <w:t xml:space="preserve"> to relocate to Kabul.  He placed particular reliance on the report from Mr Foxley.  It was submitted that the expert report was paying specific regard to the particular circumstances of the </w:t>
      </w:r>
      <w:r w:rsidR="007B43FF">
        <w:rPr>
          <w:rFonts w:ascii="Book Antiqua" w:hAnsi="Book Antiqua" w:cs="Arial"/>
        </w:rPr>
        <w:t>Appellant</w:t>
      </w:r>
      <w:r>
        <w:rPr>
          <w:rFonts w:ascii="Book Antiqua" w:hAnsi="Book Antiqua" w:cs="Arial"/>
        </w:rPr>
        <w:t xml:space="preserve">, something that was entirely consistent with the approach set out in </w:t>
      </w:r>
      <w:r>
        <w:rPr>
          <w:rFonts w:ascii="Book Antiqua" w:hAnsi="Book Antiqua" w:cs="Arial"/>
          <w:u w:val="single"/>
        </w:rPr>
        <w:t>AS</w:t>
      </w:r>
      <w:r>
        <w:rPr>
          <w:rFonts w:ascii="Book Antiqua" w:hAnsi="Book Antiqua" w:cs="Arial"/>
        </w:rPr>
        <w:t xml:space="preserve">.  In Mr Lemer’s view, the key factor in this case was the </w:t>
      </w:r>
      <w:r w:rsidR="007B43FF">
        <w:rPr>
          <w:rFonts w:ascii="Book Antiqua" w:hAnsi="Book Antiqua" w:cs="Arial"/>
        </w:rPr>
        <w:t>Appellant</w:t>
      </w:r>
      <w:r>
        <w:rPr>
          <w:rFonts w:ascii="Book Antiqua" w:hAnsi="Book Antiqua" w:cs="Arial"/>
        </w:rPr>
        <w:t xml:space="preserve">’s age when he left Afghanistan.  In this regard I was referred to paragraphs 230-233 of </w:t>
      </w:r>
      <w:r>
        <w:rPr>
          <w:rFonts w:ascii="Book Antiqua" w:hAnsi="Book Antiqua" w:cs="Arial"/>
          <w:u w:val="single"/>
        </w:rPr>
        <w:t>AS</w:t>
      </w:r>
      <w:r w:rsidR="00C05663">
        <w:rPr>
          <w:rFonts w:ascii="Book Antiqua" w:hAnsi="Book Antiqua" w:cs="Arial"/>
        </w:rPr>
        <w:t>.  The</w:t>
      </w:r>
      <w:r>
        <w:rPr>
          <w:rFonts w:ascii="Book Antiqua" w:hAnsi="Book Antiqua" w:cs="Arial"/>
        </w:rPr>
        <w:t xml:space="preserve"> </w:t>
      </w:r>
      <w:r w:rsidR="007B43FF">
        <w:rPr>
          <w:rFonts w:ascii="Book Antiqua" w:hAnsi="Book Antiqua" w:cs="Arial"/>
        </w:rPr>
        <w:t>Appellant</w:t>
      </w:r>
      <w:r>
        <w:rPr>
          <w:rFonts w:ascii="Book Antiqua" w:hAnsi="Book Antiqua" w:cs="Arial"/>
        </w:rPr>
        <w:t xml:space="preserve"> left the country</w:t>
      </w:r>
      <w:r w:rsidR="00C05663">
        <w:rPr>
          <w:rFonts w:ascii="Book Antiqua" w:hAnsi="Book Antiqua" w:cs="Arial"/>
        </w:rPr>
        <w:t xml:space="preserve"> when he was very young, just thirteen</w:t>
      </w:r>
      <w:r>
        <w:rPr>
          <w:rFonts w:ascii="Book Antiqua" w:hAnsi="Book Antiqua" w:cs="Arial"/>
        </w:rPr>
        <w:t xml:space="preserve">.  It was emphasised that he did not have any family actually residing in Kabul.  The time spent in the United Kingdom was significant both in respect of its length and what the </w:t>
      </w:r>
      <w:r w:rsidR="007B43FF">
        <w:rPr>
          <w:rFonts w:ascii="Book Antiqua" w:hAnsi="Book Antiqua" w:cs="Arial"/>
        </w:rPr>
        <w:t>Appellant</w:t>
      </w:r>
      <w:r>
        <w:rPr>
          <w:rFonts w:ascii="Book Antiqua" w:hAnsi="Book Antiqua" w:cs="Arial"/>
        </w:rPr>
        <w:t xml:space="preserve"> had done whilst here.  Those activities would be enough to set him apart from other returnees.  If these details were disclosed to others they may present difficulties for the </w:t>
      </w:r>
      <w:r w:rsidR="007B43FF">
        <w:rPr>
          <w:rFonts w:ascii="Book Antiqua" w:hAnsi="Book Antiqua" w:cs="Arial"/>
        </w:rPr>
        <w:t>Appellant</w:t>
      </w:r>
      <w:r>
        <w:rPr>
          <w:rFonts w:ascii="Book Antiqua" w:hAnsi="Book Antiqua" w:cs="Arial"/>
        </w:rPr>
        <w:t xml:space="preserve"> in respect of his access to accommodation and/or employment.  </w:t>
      </w:r>
    </w:p>
    <w:p w:rsidR="00896AD5" w:rsidRDefault="00896AD5" w:rsidP="000F75D6">
      <w:pPr>
        <w:numPr>
          <w:ilvl w:val="0"/>
          <w:numId w:val="6"/>
        </w:numPr>
        <w:spacing w:before="160"/>
        <w:jc w:val="both"/>
        <w:rPr>
          <w:rFonts w:ascii="Book Antiqua" w:hAnsi="Book Antiqua" w:cs="Arial"/>
        </w:rPr>
      </w:pPr>
      <w:r>
        <w:rPr>
          <w:rFonts w:ascii="Book Antiqua" w:hAnsi="Book Antiqua" w:cs="Arial"/>
        </w:rPr>
        <w:t>At the end of the hearing I reserved my decision.</w:t>
      </w:r>
    </w:p>
    <w:p w:rsidR="000F75D6" w:rsidRDefault="000F75D6" w:rsidP="000F75D6">
      <w:pPr>
        <w:spacing w:before="160"/>
        <w:jc w:val="both"/>
        <w:rPr>
          <w:rFonts w:ascii="Book Antiqua" w:hAnsi="Book Antiqua" w:cs="Arial"/>
          <w:b/>
          <w:u w:val="single"/>
        </w:rPr>
      </w:pPr>
    </w:p>
    <w:p w:rsidR="00896AD5" w:rsidRDefault="007B43FF" w:rsidP="000F75D6">
      <w:pPr>
        <w:spacing w:before="160"/>
        <w:jc w:val="both"/>
        <w:rPr>
          <w:rFonts w:ascii="Book Antiqua" w:hAnsi="Book Antiqua" w:cs="Arial"/>
        </w:rPr>
      </w:pPr>
      <w:r>
        <w:rPr>
          <w:rFonts w:ascii="Book Antiqua" w:hAnsi="Book Antiqua" w:cs="Arial"/>
          <w:b/>
          <w:u w:val="single"/>
        </w:rPr>
        <w:t>Findings of fact</w:t>
      </w:r>
    </w:p>
    <w:p w:rsidR="00C05663" w:rsidRPr="005A6736" w:rsidRDefault="007B43FF" w:rsidP="000F75D6">
      <w:pPr>
        <w:numPr>
          <w:ilvl w:val="0"/>
          <w:numId w:val="6"/>
        </w:numPr>
        <w:spacing w:before="160"/>
        <w:jc w:val="both"/>
        <w:rPr>
          <w:rFonts w:ascii="Book Antiqua" w:hAnsi="Book Antiqua" w:cs="Arial"/>
        </w:rPr>
      </w:pPr>
      <w:r>
        <w:rPr>
          <w:rFonts w:ascii="Book Antiqua" w:hAnsi="Book Antiqua" w:cs="Arial"/>
        </w:rPr>
        <w:t xml:space="preserve">The relevant factual background in this case is not in dispute and I </w:t>
      </w:r>
      <w:r w:rsidR="005A6736">
        <w:rPr>
          <w:rFonts w:ascii="Book Antiqua" w:hAnsi="Book Antiqua" w:cs="Arial"/>
        </w:rPr>
        <w:t xml:space="preserve">have </w:t>
      </w:r>
      <w:r w:rsidR="00F62E23">
        <w:rPr>
          <w:rFonts w:ascii="Book Antiqua" w:hAnsi="Book Antiqua" w:cs="Arial"/>
        </w:rPr>
        <w:t xml:space="preserve">already </w:t>
      </w:r>
      <w:r>
        <w:rPr>
          <w:rFonts w:ascii="Book Antiqua" w:hAnsi="Book Antiqua" w:cs="Arial"/>
        </w:rPr>
        <w:t xml:space="preserve">set it out </w:t>
      </w:r>
      <w:r w:rsidR="005A6736">
        <w:rPr>
          <w:rFonts w:ascii="Book Antiqua" w:hAnsi="Book Antiqua" w:cs="Arial"/>
        </w:rPr>
        <w:t xml:space="preserve">at paragraph 3, above. </w:t>
      </w:r>
    </w:p>
    <w:p w:rsidR="007B43FF" w:rsidRDefault="007B43FF" w:rsidP="000F75D6">
      <w:pPr>
        <w:numPr>
          <w:ilvl w:val="0"/>
          <w:numId w:val="6"/>
        </w:numPr>
        <w:spacing w:before="160"/>
        <w:jc w:val="both"/>
        <w:rPr>
          <w:rFonts w:ascii="Book Antiqua" w:hAnsi="Book Antiqua" w:cs="Arial"/>
        </w:rPr>
      </w:pPr>
      <w:r>
        <w:rPr>
          <w:rFonts w:ascii="Book Antiqua" w:hAnsi="Book Antiqua" w:cs="Arial"/>
        </w:rPr>
        <w:lastRenderedPageBreak/>
        <w:t>I</w:t>
      </w:r>
      <w:r w:rsidR="005A6736">
        <w:rPr>
          <w:rFonts w:ascii="Book Antiqua" w:hAnsi="Book Antiqua" w:cs="Arial"/>
        </w:rPr>
        <w:t>n addition, I</w:t>
      </w:r>
      <w:r>
        <w:rPr>
          <w:rFonts w:ascii="Book Antiqua" w:hAnsi="Book Antiqua" w:cs="Arial"/>
        </w:rPr>
        <w:t xml:space="preserve"> find that Mr Foxley is a suitably qualified expert and that his report should be accorded significant weight.  Having said that, his report must be viewed in light of </w:t>
      </w:r>
      <w:r>
        <w:rPr>
          <w:rFonts w:ascii="Book Antiqua" w:hAnsi="Book Antiqua" w:cs="Arial"/>
          <w:u w:val="single"/>
        </w:rPr>
        <w:t>AS</w:t>
      </w:r>
      <w:r>
        <w:rPr>
          <w:rFonts w:ascii="Book Antiqua" w:hAnsi="Book Antiqua" w:cs="Arial"/>
        </w:rPr>
        <w:t xml:space="preserve">.  That is not to say that there is necessarily any inconsistency between the two materials, but </w:t>
      </w:r>
      <w:r>
        <w:rPr>
          <w:rFonts w:ascii="Book Antiqua" w:hAnsi="Book Antiqua" w:cs="Arial"/>
          <w:u w:val="single"/>
        </w:rPr>
        <w:t>AS</w:t>
      </w:r>
      <w:r>
        <w:rPr>
          <w:rFonts w:ascii="Book Antiqua" w:hAnsi="Book Antiqua" w:cs="Arial"/>
        </w:rPr>
        <w:t xml:space="preserve"> does represent country guidance and Mr Lemer has certainly not suggested that I should depart from it in any material way.  </w:t>
      </w:r>
    </w:p>
    <w:p w:rsidR="00E85496" w:rsidRDefault="00E85496" w:rsidP="000F75D6">
      <w:pPr>
        <w:numPr>
          <w:ilvl w:val="0"/>
          <w:numId w:val="6"/>
        </w:numPr>
        <w:spacing w:before="160"/>
        <w:jc w:val="both"/>
        <w:rPr>
          <w:rFonts w:ascii="Book Antiqua" w:hAnsi="Book Antiqua" w:cs="Arial"/>
        </w:rPr>
      </w:pPr>
      <w:r>
        <w:rPr>
          <w:rFonts w:ascii="Book Antiqua" w:hAnsi="Book Antiqua" w:cs="Arial"/>
        </w:rPr>
        <w:t>I find that the Appellant's brother has been supporting him, both emotionally and financially, throughout his time in this country (A15-16 of the bundle). I find that he has undertaken studies and work experience whilst here (A13 and A40-42 of the bundle).</w:t>
      </w:r>
    </w:p>
    <w:p w:rsidR="00C05663" w:rsidRDefault="00C05663" w:rsidP="000F75D6">
      <w:pPr>
        <w:spacing w:before="160"/>
        <w:ind w:left="567"/>
        <w:jc w:val="both"/>
        <w:rPr>
          <w:rFonts w:ascii="Book Antiqua" w:hAnsi="Book Antiqua" w:cs="Arial"/>
        </w:rPr>
      </w:pPr>
    </w:p>
    <w:p w:rsidR="007B43FF" w:rsidRPr="007B43FF" w:rsidRDefault="007B43FF" w:rsidP="000F75D6">
      <w:pPr>
        <w:spacing w:before="160"/>
        <w:jc w:val="both"/>
        <w:rPr>
          <w:rFonts w:ascii="Book Antiqua" w:hAnsi="Book Antiqua" w:cs="Arial"/>
          <w:b/>
          <w:u w:val="single"/>
        </w:rPr>
      </w:pPr>
      <w:r w:rsidRPr="007B43FF">
        <w:rPr>
          <w:rFonts w:ascii="Book Antiqua" w:hAnsi="Book Antiqua" w:cs="Arial"/>
          <w:b/>
          <w:u w:val="single"/>
        </w:rPr>
        <w:t>Conclusions on risk</w:t>
      </w:r>
    </w:p>
    <w:p w:rsidR="00507713" w:rsidRDefault="007B43FF" w:rsidP="000F75D6">
      <w:pPr>
        <w:numPr>
          <w:ilvl w:val="0"/>
          <w:numId w:val="6"/>
        </w:numPr>
        <w:spacing w:before="160"/>
        <w:jc w:val="both"/>
        <w:rPr>
          <w:rFonts w:ascii="Book Antiqua" w:hAnsi="Book Antiqua" w:cs="Arial"/>
        </w:rPr>
      </w:pPr>
      <w:r>
        <w:rPr>
          <w:rFonts w:ascii="Book Antiqua" w:hAnsi="Book Antiqua" w:cs="Arial"/>
        </w:rPr>
        <w:t xml:space="preserve">First, I conclude that the Appellant would indeed be at risk on return to his home area.  Mr Jarvis has rightly conceded this point and in light of the factual findings and Dr Foxley’s report at C8-C10 and C18-C20 of the Appellant’s bundle, with reference to paragraph 339K of the Immigration Rules, it is clear enough that there would be a risk to the Appellant.  </w:t>
      </w:r>
    </w:p>
    <w:p w:rsidR="007B43FF" w:rsidRDefault="007B43FF" w:rsidP="000F75D6">
      <w:pPr>
        <w:numPr>
          <w:ilvl w:val="0"/>
          <w:numId w:val="6"/>
        </w:numPr>
        <w:spacing w:before="160"/>
        <w:jc w:val="both"/>
        <w:rPr>
          <w:rFonts w:ascii="Book Antiqua" w:hAnsi="Book Antiqua" w:cs="Arial"/>
        </w:rPr>
      </w:pPr>
      <w:r>
        <w:rPr>
          <w:rFonts w:ascii="Book Antiqua" w:hAnsi="Book Antiqua" w:cs="Arial"/>
        </w:rPr>
        <w:t xml:space="preserve">Second, I conclude that the Appellant would not be at risk of persecution or serious harm in Kabul.  Mr Lemer has conceded this issue and in my </w:t>
      </w:r>
      <w:proofErr w:type="gramStart"/>
      <w:r>
        <w:rPr>
          <w:rFonts w:ascii="Book Antiqua" w:hAnsi="Book Antiqua" w:cs="Arial"/>
        </w:rPr>
        <w:t>view</w:t>
      </w:r>
      <w:proofErr w:type="gramEnd"/>
      <w:r>
        <w:rPr>
          <w:rFonts w:ascii="Book Antiqua" w:hAnsi="Book Antiqua" w:cs="Arial"/>
        </w:rPr>
        <w:t xml:space="preserve"> was right to have done so.  Having regard to the country guidance set out in</w:t>
      </w:r>
      <w:r w:rsidR="004F3760">
        <w:rPr>
          <w:rFonts w:ascii="Book Antiqua" w:hAnsi="Book Antiqua" w:cs="Arial"/>
        </w:rPr>
        <w:t xml:space="preserve"> paragraphs 176-185 of</w:t>
      </w:r>
      <w:r>
        <w:rPr>
          <w:rFonts w:ascii="Book Antiqua" w:hAnsi="Book Antiqua" w:cs="Arial"/>
        </w:rPr>
        <w:t xml:space="preserve"> </w:t>
      </w:r>
      <w:r>
        <w:rPr>
          <w:rFonts w:ascii="Book Antiqua" w:hAnsi="Book Antiqua" w:cs="Arial"/>
          <w:u w:val="single"/>
        </w:rPr>
        <w:t>AS</w:t>
      </w:r>
      <w:r>
        <w:rPr>
          <w:rFonts w:ascii="Book Antiqua" w:hAnsi="Book Antiqua" w:cs="Arial"/>
        </w:rPr>
        <w:t xml:space="preserve"> and the report of Mr Foxley at C22-C23 and C25-C26 of the Appellant’s bundle, there is no reasonable likelihood that the Taliban would wish to or be able to track the App</w:t>
      </w:r>
      <w:r w:rsidR="00CE164F">
        <w:rPr>
          <w:rFonts w:ascii="Book Antiqua" w:hAnsi="Book Antiqua" w:cs="Arial"/>
        </w:rPr>
        <w:t>ellant down in Kabul.  Further,</w:t>
      </w:r>
      <w:r w:rsidR="00033B35">
        <w:rPr>
          <w:rFonts w:ascii="Book Antiqua" w:hAnsi="Book Antiqua" w:cs="Arial"/>
        </w:rPr>
        <w:t xml:space="preserve"> whilst I note what Mr </w:t>
      </w:r>
      <w:proofErr w:type="spellStart"/>
      <w:r w:rsidR="00033B35">
        <w:rPr>
          <w:rFonts w:ascii="Book Antiqua" w:hAnsi="Book Antiqua" w:cs="Arial"/>
        </w:rPr>
        <w:t>Foxley</w:t>
      </w:r>
      <w:proofErr w:type="spellEnd"/>
      <w:r w:rsidR="00033B35">
        <w:rPr>
          <w:rFonts w:ascii="Book Antiqua" w:hAnsi="Book Antiqua" w:cs="Arial"/>
        </w:rPr>
        <w:t xml:space="preserve"> says at paragraph 64 of his report, it is not </w:t>
      </w:r>
      <w:proofErr w:type="gramStart"/>
      <w:r w:rsidR="00033B35">
        <w:rPr>
          <w:rFonts w:ascii="Book Antiqua" w:hAnsi="Book Antiqua" w:cs="Arial"/>
        </w:rPr>
        <w:t>been</w:t>
      </w:r>
      <w:proofErr w:type="gramEnd"/>
      <w:r w:rsidR="00033B35">
        <w:rPr>
          <w:rFonts w:ascii="Book Antiqua" w:hAnsi="Book Antiqua" w:cs="Arial"/>
        </w:rPr>
        <w:t xml:space="preserve"> argued before me that there is in fact a real</w:t>
      </w:r>
      <w:r>
        <w:rPr>
          <w:rFonts w:ascii="Book Antiqua" w:hAnsi="Book Antiqua" w:cs="Arial"/>
        </w:rPr>
        <w:t xml:space="preserve"> risk in respect of any perceived westernisation</w:t>
      </w:r>
      <w:r w:rsidR="00033B35">
        <w:rPr>
          <w:rFonts w:ascii="Book Antiqua" w:hAnsi="Book Antiqua" w:cs="Arial"/>
        </w:rPr>
        <w:t>, and I conclude that there is not</w:t>
      </w:r>
      <w:r w:rsidR="00570830">
        <w:rPr>
          <w:rFonts w:ascii="Book Antiqua" w:hAnsi="Book Antiqua" w:cs="Arial"/>
        </w:rPr>
        <w:t xml:space="preserve"> (see paragraph 187 of </w:t>
      </w:r>
      <w:r w:rsidR="00570830" w:rsidRPr="00570830">
        <w:rPr>
          <w:rFonts w:ascii="Book Antiqua" w:hAnsi="Book Antiqua" w:cs="Arial"/>
          <w:u w:val="single"/>
        </w:rPr>
        <w:t>AS</w:t>
      </w:r>
      <w:r w:rsidR="00570830">
        <w:rPr>
          <w:rFonts w:ascii="Book Antiqua" w:hAnsi="Book Antiqua" w:cs="Arial"/>
        </w:rPr>
        <w:t>)</w:t>
      </w:r>
      <w:r>
        <w:rPr>
          <w:rFonts w:ascii="Book Antiqua" w:hAnsi="Book Antiqua" w:cs="Arial"/>
        </w:rPr>
        <w:t>.  Finally, it has not been suggested that the Appellant would be at risk of exploitation or destitution to the extent that that would allow him to succeed on either of these freestanding bases.</w:t>
      </w:r>
    </w:p>
    <w:p w:rsidR="00B271B0" w:rsidRDefault="00B271B0" w:rsidP="000F75D6">
      <w:pPr>
        <w:spacing w:before="160"/>
        <w:jc w:val="both"/>
        <w:rPr>
          <w:rFonts w:ascii="Book Antiqua" w:hAnsi="Book Antiqua" w:cs="Arial"/>
        </w:rPr>
      </w:pPr>
    </w:p>
    <w:p w:rsidR="005A6736" w:rsidRPr="005A6736" w:rsidRDefault="005A6736" w:rsidP="000F75D6">
      <w:pPr>
        <w:spacing w:before="160"/>
        <w:jc w:val="both"/>
        <w:rPr>
          <w:rFonts w:ascii="Book Antiqua" w:hAnsi="Book Antiqua" w:cs="Arial"/>
          <w:b/>
          <w:u w:val="single"/>
        </w:rPr>
      </w:pPr>
      <w:r w:rsidRPr="005A6736">
        <w:rPr>
          <w:rFonts w:ascii="Book Antiqua" w:hAnsi="Book Antiqua" w:cs="Arial"/>
          <w:b/>
          <w:u w:val="single"/>
        </w:rPr>
        <w:t>Conclusions on internal relocation</w:t>
      </w:r>
    </w:p>
    <w:p w:rsidR="005A6736" w:rsidRDefault="007B43FF" w:rsidP="000F75D6">
      <w:pPr>
        <w:numPr>
          <w:ilvl w:val="0"/>
          <w:numId w:val="6"/>
        </w:numPr>
        <w:spacing w:before="160"/>
        <w:jc w:val="both"/>
        <w:rPr>
          <w:rFonts w:ascii="Book Antiqua" w:hAnsi="Book Antiqua" w:cs="Arial"/>
        </w:rPr>
      </w:pPr>
      <w:r>
        <w:rPr>
          <w:rFonts w:ascii="Book Antiqua" w:hAnsi="Book Antiqua" w:cs="Arial"/>
        </w:rPr>
        <w:t>I now turn to the core issue in the appeal, namely whether it would be unduly harsh for this particular Appellant to relocate to Kabul.</w:t>
      </w:r>
    </w:p>
    <w:p w:rsidR="00B15475" w:rsidRDefault="00B15475" w:rsidP="000F75D6">
      <w:pPr>
        <w:spacing w:before="160"/>
        <w:jc w:val="both"/>
        <w:rPr>
          <w:rFonts w:ascii="Book Antiqua" w:hAnsi="Book Antiqua" w:cs="Arial"/>
        </w:rPr>
      </w:pPr>
    </w:p>
    <w:p w:rsidR="00B15475" w:rsidRPr="003A30F6" w:rsidRDefault="003A30F6" w:rsidP="000F75D6">
      <w:pPr>
        <w:spacing w:before="160"/>
        <w:jc w:val="both"/>
        <w:rPr>
          <w:rFonts w:ascii="Book Antiqua" w:hAnsi="Book Antiqua" w:cs="Arial"/>
          <w:i/>
        </w:rPr>
      </w:pPr>
      <w:r w:rsidRPr="003A30F6">
        <w:rPr>
          <w:rFonts w:ascii="Book Antiqua" w:hAnsi="Book Antiqua" w:cs="Arial"/>
          <w:i/>
        </w:rPr>
        <w:t>General points</w:t>
      </w:r>
    </w:p>
    <w:p w:rsidR="00570830" w:rsidRDefault="00B15475" w:rsidP="000F75D6">
      <w:pPr>
        <w:numPr>
          <w:ilvl w:val="0"/>
          <w:numId w:val="6"/>
        </w:numPr>
        <w:spacing w:before="160"/>
        <w:jc w:val="both"/>
        <w:rPr>
          <w:rFonts w:ascii="Book Antiqua" w:hAnsi="Book Antiqua" w:cs="Arial"/>
        </w:rPr>
      </w:pPr>
      <w:r>
        <w:rPr>
          <w:rFonts w:ascii="Book Antiqua" w:hAnsi="Book Antiqua" w:cs="Arial"/>
        </w:rPr>
        <w:t>I</w:t>
      </w:r>
      <w:r w:rsidR="005A6736">
        <w:rPr>
          <w:rFonts w:ascii="Book Antiqua" w:hAnsi="Book Antiqua" w:cs="Arial"/>
        </w:rPr>
        <w:t xml:space="preserve">n undertaking this evaluative </w:t>
      </w:r>
      <w:proofErr w:type="gramStart"/>
      <w:r w:rsidR="005A6736">
        <w:rPr>
          <w:rFonts w:ascii="Book Antiqua" w:hAnsi="Book Antiqua" w:cs="Arial"/>
        </w:rPr>
        <w:t>assessment</w:t>
      </w:r>
      <w:proofErr w:type="gramEnd"/>
      <w:r w:rsidR="005A6736">
        <w:rPr>
          <w:rFonts w:ascii="Book Antiqua" w:hAnsi="Book Antiqua" w:cs="Arial"/>
        </w:rPr>
        <w:t xml:space="preserve"> I direct myself as follows. I must take all relevant circumstances into account, including those pertaining to Afghanistan in general, the situation in Kabul (that being the specific place of proposed relocation), and, importantly, the Appellant's</w:t>
      </w:r>
      <w:r>
        <w:rPr>
          <w:rFonts w:ascii="Book Antiqua" w:hAnsi="Book Antiqua" w:cs="Arial"/>
        </w:rPr>
        <w:t xml:space="preserve"> own characteristics. </w:t>
      </w:r>
      <w:r w:rsidR="00033B35">
        <w:rPr>
          <w:rFonts w:ascii="Book Antiqua" w:hAnsi="Book Antiqua" w:cs="Arial"/>
        </w:rPr>
        <w:t xml:space="preserve"> The circumstances are to be looked at individually and cumulatively. </w:t>
      </w:r>
      <w:r>
        <w:rPr>
          <w:rFonts w:ascii="Book Antiqua" w:hAnsi="Book Antiqua" w:cs="Arial"/>
        </w:rPr>
        <w:t>Further, t</w:t>
      </w:r>
      <w:r w:rsidR="005A6736">
        <w:rPr>
          <w:rFonts w:ascii="Book Antiqua" w:hAnsi="Book Antiqua" w:cs="Arial"/>
        </w:rPr>
        <w:t>he Appellant need not show that his circumstances in the place of relocation would give rise to ill-treatment contrary to Article 3 ECHR.</w:t>
      </w:r>
    </w:p>
    <w:p w:rsidR="007B43FF" w:rsidRDefault="004F3760" w:rsidP="000F75D6">
      <w:pPr>
        <w:numPr>
          <w:ilvl w:val="0"/>
          <w:numId w:val="6"/>
        </w:numPr>
        <w:spacing w:before="160"/>
        <w:jc w:val="both"/>
        <w:rPr>
          <w:rFonts w:ascii="Book Antiqua" w:hAnsi="Book Antiqua" w:cs="Arial"/>
        </w:rPr>
      </w:pPr>
      <w:r>
        <w:rPr>
          <w:rFonts w:ascii="Book Antiqua" w:hAnsi="Book Antiqua" w:cs="Arial"/>
        </w:rPr>
        <w:lastRenderedPageBreak/>
        <w:t xml:space="preserve">Turning to the conclusions are set out in </w:t>
      </w:r>
      <w:r w:rsidRPr="004F3760">
        <w:rPr>
          <w:rFonts w:ascii="Book Antiqua" w:hAnsi="Book Antiqua" w:cs="Arial"/>
          <w:u w:val="single"/>
        </w:rPr>
        <w:t>AS</w:t>
      </w:r>
      <w:r>
        <w:rPr>
          <w:rFonts w:ascii="Book Antiqua" w:hAnsi="Book Antiqua" w:cs="Arial"/>
        </w:rPr>
        <w:t>, I have had particular regard to everything said by the panel in paragraphs 189-235.</w:t>
      </w:r>
      <w:r w:rsidR="00CA55A0">
        <w:rPr>
          <w:rFonts w:ascii="Book Antiqua" w:hAnsi="Book Antiqua" w:cs="Arial"/>
        </w:rPr>
        <w:t xml:space="preserve"> For the sake of brevity and ease of reference, I set out the relevant part of the overall conclusions at paragraph 241 here:</w:t>
      </w:r>
    </w:p>
    <w:p w:rsidR="00CA55A0" w:rsidRPr="003A30F6" w:rsidRDefault="00CA55A0" w:rsidP="000F75D6">
      <w:pPr>
        <w:spacing w:before="160"/>
        <w:ind w:left="567" w:firstLine="513"/>
        <w:jc w:val="both"/>
        <w:rPr>
          <w:rFonts w:ascii="Book Antiqua" w:hAnsi="Book Antiqua"/>
          <w:color w:val="000000"/>
          <w:lang w:eastAsia="en-US"/>
        </w:rPr>
      </w:pPr>
      <w:bookmarkStart w:id="2" w:name="para241"/>
      <w:r w:rsidRPr="003A30F6">
        <w:rPr>
          <w:rFonts w:ascii="Book Antiqua" w:hAnsi="Book Antiqua"/>
          <w:color w:val="000000"/>
          <w:lang w:eastAsia="en-US"/>
        </w:rPr>
        <w:t>“Internal relocation to Kabul</w:t>
      </w:r>
    </w:p>
    <w:p w:rsidR="00CA55A0" w:rsidRPr="003A30F6" w:rsidRDefault="00CA55A0" w:rsidP="000F75D6">
      <w:pPr>
        <w:spacing w:before="160"/>
        <w:ind w:left="1080"/>
        <w:jc w:val="both"/>
        <w:rPr>
          <w:rFonts w:ascii="Book Antiqua" w:hAnsi="Book Antiqua"/>
          <w:color w:val="000000"/>
          <w:lang w:eastAsia="en-US"/>
        </w:rPr>
      </w:pPr>
      <w:r w:rsidRPr="003A30F6">
        <w:rPr>
          <w:rFonts w:ascii="Book Antiqua" w:hAnsi="Book Antiqua"/>
          <w:color w:val="000000"/>
          <w:lang w:eastAsia="en-US"/>
        </w:rPr>
        <w:t>(ii)</w:t>
      </w:r>
      <w:r w:rsidRPr="003A30F6">
        <w:rPr>
          <w:rFonts w:ascii="Book Antiqua" w:hAnsi="Book Antiqua"/>
          <w:color w:val="000000"/>
          <w:sz w:val="14"/>
          <w:szCs w:val="14"/>
          <w:lang w:eastAsia="en-US"/>
        </w:rPr>
        <w:t>       </w:t>
      </w:r>
      <w:r w:rsidRPr="003A30F6">
        <w:rPr>
          <w:rFonts w:ascii="Book Antiqua" w:hAnsi="Book Antiqua"/>
          <w:color w:val="000000"/>
          <w:lang w:eastAsia="en-US"/>
        </w:rPr>
        <w:t>Having regard to the security and humanitarian situation in Kabul as well as the difficulties faced by the population living there (primarily the urban poor but also IDPs and other returnees, which are not dissimilar to the conditions faced throughout may other parts of Afghanistan); it will not, in general be unreasonable or unduly harsh for a single adult male in good health to relocate to Kabul even if he does not have any specific connections or support network in Kabul.</w:t>
      </w:r>
    </w:p>
    <w:p w:rsidR="00CA55A0" w:rsidRPr="003A30F6" w:rsidRDefault="00CA55A0" w:rsidP="000F75D6">
      <w:pPr>
        <w:spacing w:before="160"/>
        <w:ind w:left="1080"/>
        <w:jc w:val="both"/>
        <w:rPr>
          <w:rFonts w:ascii="Book Antiqua" w:hAnsi="Book Antiqua"/>
          <w:color w:val="000000"/>
          <w:lang w:eastAsia="en-US"/>
        </w:rPr>
      </w:pPr>
      <w:r w:rsidRPr="003A30F6">
        <w:rPr>
          <w:rFonts w:ascii="Book Antiqua" w:hAnsi="Book Antiqua"/>
          <w:color w:val="000000"/>
          <w:lang w:eastAsia="en-US"/>
        </w:rPr>
        <w:t>(iii)</w:t>
      </w:r>
      <w:r w:rsidRPr="003A30F6">
        <w:rPr>
          <w:rFonts w:ascii="Book Antiqua" w:hAnsi="Book Antiqua"/>
          <w:color w:val="000000"/>
          <w:sz w:val="14"/>
          <w:szCs w:val="14"/>
          <w:lang w:eastAsia="en-US"/>
        </w:rPr>
        <w:t>     </w:t>
      </w:r>
      <w:r w:rsidRPr="003A30F6">
        <w:rPr>
          <w:rFonts w:ascii="Book Antiqua" w:hAnsi="Book Antiqua"/>
          <w:color w:val="000000"/>
          <w:lang w:eastAsia="en-US"/>
        </w:rPr>
        <w:t>However, the particular circumstances of an individual applicant must be taken into account in the context of conditions in the place of relocation, including a person’s age, nature and quality of support network/connections with Kabul/Afghanistan, their physical and mental health, and their language, education and vocational skills when determining whether a person falls within the general position set out above.</w:t>
      </w:r>
    </w:p>
    <w:p w:rsidR="00CA55A0" w:rsidRPr="003A30F6" w:rsidRDefault="00CA55A0" w:rsidP="000F75D6">
      <w:pPr>
        <w:spacing w:before="160"/>
        <w:ind w:left="1080"/>
        <w:jc w:val="both"/>
        <w:rPr>
          <w:rFonts w:ascii="Book Antiqua" w:hAnsi="Book Antiqua"/>
          <w:color w:val="000000"/>
          <w:lang w:eastAsia="en-US"/>
        </w:rPr>
      </w:pPr>
      <w:r w:rsidRPr="003A30F6">
        <w:rPr>
          <w:rFonts w:ascii="Book Antiqua" w:hAnsi="Book Antiqua"/>
          <w:color w:val="000000"/>
          <w:lang w:eastAsia="en-US"/>
        </w:rPr>
        <w:t>(iv)</w:t>
      </w:r>
      <w:r w:rsidRPr="003A30F6">
        <w:rPr>
          <w:rFonts w:ascii="Book Antiqua" w:hAnsi="Book Antiqua"/>
          <w:color w:val="000000"/>
          <w:sz w:val="14"/>
          <w:szCs w:val="14"/>
          <w:lang w:eastAsia="en-US"/>
        </w:rPr>
        <w:t>     </w:t>
      </w:r>
      <w:r w:rsidRPr="003A30F6">
        <w:rPr>
          <w:rFonts w:ascii="Book Antiqua" w:hAnsi="Book Antiqua"/>
          <w:color w:val="000000"/>
          <w:lang w:eastAsia="en-US"/>
        </w:rPr>
        <w:t>A person with a support network or specific connections in Kabul is likely to be in a more advantageous position on return, which may counter a particular vulnerability of an individual on return.</w:t>
      </w:r>
    </w:p>
    <w:p w:rsidR="00CA55A0" w:rsidRPr="003A30F6" w:rsidRDefault="00CA55A0" w:rsidP="000F75D6">
      <w:pPr>
        <w:spacing w:before="160"/>
        <w:ind w:left="1080"/>
        <w:jc w:val="both"/>
        <w:rPr>
          <w:rFonts w:ascii="Book Antiqua" w:hAnsi="Book Antiqua"/>
          <w:color w:val="000000"/>
          <w:lang w:eastAsia="en-US"/>
        </w:rPr>
      </w:pPr>
      <w:r w:rsidRPr="003A30F6">
        <w:rPr>
          <w:rFonts w:ascii="Book Antiqua" w:hAnsi="Book Antiqua"/>
          <w:color w:val="000000"/>
          <w:lang w:eastAsia="en-US"/>
        </w:rPr>
        <w:t>(v)</w:t>
      </w:r>
      <w:r w:rsidRPr="003A30F6">
        <w:rPr>
          <w:rFonts w:ascii="Book Antiqua" w:hAnsi="Book Antiqua"/>
          <w:color w:val="000000"/>
          <w:sz w:val="14"/>
          <w:szCs w:val="14"/>
          <w:lang w:eastAsia="en-US"/>
        </w:rPr>
        <w:t>        </w:t>
      </w:r>
      <w:r w:rsidRPr="003A30F6">
        <w:rPr>
          <w:rFonts w:ascii="Book Antiqua" w:hAnsi="Book Antiqua"/>
          <w:color w:val="000000"/>
          <w:lang w:eastAsia="en-US"/>
        </w:rPr>
        <w:t>Although Kabul suffered the highest number of civilian casualties (in the latest UNAMA figures from 2017) and the number of security incidents is increasing, the proportion of the population directly affected by the security situation is tiny.  The current security situation in Kabul is not at such a level as to render internal relocation unreasonable or unduly harsh.”</w:t>
      </w:r>
      <w:bookmarkEnd w:id="2"/>
    </w:p>
    <w:p w:rsidR="003A30F6" w:rsidRPr="003A30F6" w:rsidRDefault="003A30F6" w:rsidP="000F75D6">
      <w:pPr>
        <w:spacing w:before="160"/>
        <w:jc w:val="both"/>
        <w:rPr>
          <w:rFonts w:ascii="Book Antiqua" w:hAnsi="Book Antiqua"/>
          <w:color w:val="000000"/>
          <w:lang w:eastAsia="en-US"/>
        </w:rPr>
      </w:pPr>
    </w:p>
    <w:p w:rsidR="003A30F6" w:rsidRPr="003A30F6" w:rsidRDefault="003A30F6" w:rsidP="000F75D6">
      <w:pPr>
        <w:spacing w:before="160"/>
        <w:jc w:val="both"/>
        <w:rPr>
          <w:rFonts w:ascii="Book Antiqua" w:hAnsi="Book Antiqua"/>
          <w:i/>
          <w:color w:val="000000"/>
          <w:lang w:eastAsia="en-US"/>
        </w:rPr>
      </w:pPr>
      <w:r w:rsidRPr="003A30F6">
        <w:rPr>
          <w:rFonts w:ascii="Book Antiqua" w:hAnsi="Book Antiqua"/>
          <w:i/>
          <w:color w:val="000000"/>
          <w:lang w:eastAsia="en-US"/>
        </w:rPr>
        <w:t xml:space="preserve"> Specific factors in this Appellant's case</w:t>
      </w:r>
    </w:p>
    <w:p w:rsidR="00CA55A0" w:rsidRDefault="003A30F6" w:rsidP="000F75D6">
      <w:pPr>
        <w:numPr>
          <w:ilvl w:val="0"/>
          <w:numId w:val="6"/>
        </w:numPr>
        <w:spacing w:before="160"/>
        <w:jc w:val="both"/>
        <w:rPr>
          <w:rFonts w:ascii="Book Antiqua" w:hAnsi="Book Antiqua" w:cs="Arial"/>
        </w:rPr>
      </w:pPr>
      <w:r>
        <w:rPr>
          <w:rFonts w:ascii="Book Antiqua" w:hAnsi="Book Antiqua" w:cs="Arial"/>
        </w:rPr>
        <w:t xml:space="preserve">The Appellant is a single adult male who is in good health. These simple facts clearly </w:t>
      </w:r>
      <w:proofErr w:type="gramStart"/>
      <w:r>
        <w:rPr>
          <w:rFonts w:ascii="Book Antiqua" w:hAnsi="Book Antiqua" w:cs="Arial"/>
        </w:rPr>
        <w:t>points</w:t>
      </w:r>
      <w:proofErr w:type="gramEnd"/>
      <w:r>
        <w:rPr>
          <w:rFonts w:ascii="Book Antiqua" w:hAnsi="Book Antiqua" w:cs="Arial"/>
        </w:rPr>
        <w:t xml:space="preserve"> towards a conclusion that internal relocation to Kabul would, on the face of it, be reasonable.</w:t>
      </w:r>
      <w:r w:rsidR="004E183E">
        <w:rPr>
          <w:rFonts w:ascii="Book Antiqua" w:hAnsi="Book Antiqua" w:cs="Arial"/>
        </w:rPr>
        <w:t xml:space="preserve"> I take into account the fact that the Appellant is educated</w:t>
      </w:r>
      <w:r w:rsidR="004D1289">
        <w:rPr>
          <w:rFonts w:ascii="Book Antiqua" w:hAnsi="Book Antiqua" w:cs="Arial"/>
        </w:rPr>
        <w:t xml:space="preserve"> and has some work experience from his time in this country. It is clear that in principle he would be able to undertake a variety of jobs.</w:t>
      </w:r>
    </w:p>
    <w:p w:rsidR="003A30F6" w:rsidRDefault="00033B35" w:rsidP="000F75D6">
      <w:pPr>
        <w:numPr>
          <w:ilvl w:val="0"/>
          <w:numId w:val="6"/>
        </w:numPr>
        <w:spacing w:before="160"/>
        <w:jc w:val="both"/>
        <w:rPr>
          <w:rFonts w:ascii="Book Antiqua" w:hAnsi="Book Antiqua" w:cs="Arial"/>
        </w:rPr>
      </w:pPr>
      <w:r>
        <w:rPr>
          <w:rFonts w:ascii="Book Antiqua" w:hAnsi="Book Antiqua" w:cs="Arial"/>
        </w:rPr>
        <w:t>The A</w:t>
      </w:r>
      <w:r w:rsidR="00C56646">
        <w:rPr>
          <w:rFonts w:ascii="Book Antiqua" w:hAnsi="Book Antiqua" w:cs="Arial"/>
        </w:rPr>
        <w:t>ppellant does not have a family</w:t>
      </w:r>
      <w:r w:rsidR="00DF5CF7">
        <w:rPr>
          <w:rFonts w:ascii="Book Antiqua" w:hAnsi="Book Antiqua" w:cs="Arial"/>
        </w:rPr>
        <w:t xml:space="preserve"> or pre-existing social </w:t>
      </w:r>
      <w:r>
        <w:rPr>
          <w:rFonts w:ascii="Book Antiqua" w:hAnsi="Book Antiqua" w:cs="Arial"/>
        </w:rPr>
        <w:t>support network in Kabul itself. This factor counts in his favour. Having said that,</w:t>
      </w:r>
      <w:r w:rsidR="005E263C">
        <w:rPr>
          <w:rFonts w:ascii="Book Antiqua" w:hAnsi="Book Antiqua" w:cs="Arial"/>
        </w:rPr>
        <w:t xml:space="preserve"> </w:t>
      </w:r>
      <w:r w:rsidR="00DF5CF7">
        <w:rPr>
          <w:rFonts w:ascii="Book Antiqua" w:hAnsi="Book Antiqua" w:cs="Arial"/>
        </w:rPr>
        <w:t>I have considered</w:t>
      </w:r>
      <w:r w:rsidR="00EA5A61">
        <w:rPr>
          <w:rFonts w:ascii="Book Antiqua" w:hAnsi="Book Antiqua" w:cs="Arial"/>
        </w:rPr>
        <w:t xml:space="preserve"> the </w:t>
      </w:r>
      <w:r w:rsidR="00D64CA9">
        <w:rPr>
          <w:rFonts w:ascii="Book Antiqua" w:hAnsi="Book Antiqua" w:cs="Arial"/>
        </w:rPr>
        <w:t xml:space="preserve">analysis and conclusions in paragraphs 204-225 of </w:t>
      </w:r>
      <w:r w:rsidR="00D64CA9" w:rsidRPr="00D64CA9">
        <w:rPr>
          <w:rFonts w:ascii="Book Antiqua" w:hAnsi="Book Antiqua" w:cs="Arial"/>
          <w:u w:val="single"/>
        </w:rPr>
        <w:t>AS</w:t>
      </w:r>
      <w:r w:rsidR="00D64CA9">
        <w:rPr>
          <w:rFonts w:ascii="Book Antiqua" w:hAnsi="Book Antiqua" w:cs="Arial"/>
        </w:rPr>
        <w:t>. The essential outcome is that a support network (whether familial or social) is not an essential requirement in order for a single male in good health</w:t>
      </w:r>
      <w:r w:rsidR="000823A4">
        <w:rPr>
          <w:rFonts w:ascii="Book Antiqua" w:hAnsi="Book Antiqua" w:cs="Arial"/>
        </w:rPr>
        <w:t xml:space="preserve"> relocating to Kabul to access accommodation or employment there. As recognised in paragraph 241(iv) of </w:t>
      </w:r>
      <w:r w:rsidR="000823A4" w:rsidRPr="000823A4">
        <w:rPr>
          <w:rFonts w:ascii="Book Antiqua" w:hAnsi="Book Antiqua" w:cs="Arial"/>
          <w:u w:val="single"/>
        </w:rPr>
        <w:t>AS</w:t>
      </w:r>
      <w:r w:rsidR="000823A4">
        <w:rPr>
          <w:rFonts w:ascii="Book Antiqua" w:hAnsi="Book Antiqua" w:cs="Arial"/>
        </w:rPr>
        <w:t>, the existence of a support network would be advantageous to a returnee.</w:t>
      </w:r>
      <w:r w:rsidR="00C56646">
        <w:rPr>
          <w:rFonts w:ascii="Book Antiqua" w:hAnsi="Book Antiqua" w:cs="Arial"/>
        </w:rPr>
        <w:t xml:space="preserve"> However, its absence will not generally be sufficient to render relocation unduly harsh.</w:t>
      </w:r>
    </w:p>
    <w:p w:rsidR="00C56646" w:rsidRDefault="00C56646" w:rsidP="000F75D6">
      <w:pPr>
        <w:numPr>
          <w:ilvl w:val="0"/>
          <w:numId w:val="6"/>
        </w:numPr>
        <w:spacing w:before="160"/>
        <w:jc w:val="both"/>
        <w:rPr>
          <w:rFonts w:ascii="Book Antiqua" w:hAnsi="Book Antiqua" w:cs="Arial"/>
        </w:rPr>
      </w:pPr>
      <w:r>
        <w:rPr>
          <w:rFonts w:ascii="Book Antiqua" w:hAnsi="Book Antiqua" w:cs="Arial"/>
        </w:rPr>
        <w:lastRenderedPageBreak/>
        <w:t xml:space="preserve">I have taken Mr </w:t>
      </w:r>
      <w:proofErr w:type="spellStart"/>
      <w:r>
        <w:rPr>
          <w:rFonts w:ascii="Book Antiqua" w:hAnsi="Book Antiqua" w:cs="Arial"/>
        </w:rPr>
        <w:t>Foxley's</w:t>
      </w:r>
      <w:proofErr w:type="spellEnd"/>
      <w:r>
        <w:rPr>
          <w:rFonts w:ascii="Book Antiqua" w:hAnsi="Book Antiqua" w:cs="Arial"/>
        </w:rPr>
        <w:t xml:space="preserve"> report into account as regards the issue of support mechanisms and access t</w:t>
      </w:r>
      <w:r w:rsidR="00CE164F">
        <w:rPr>
          <w:rFonts w:ascii="Book Antiqua" w:hAnsi="Book Antiqua" w:cs="Arial"/>
        </w:rPr>
        <w:t xml:space="preserve">o employment and accommodation (see </w:t>
      </w:r>
      <w:r>
        <w:rPr>
          <w:rFonts w:ascii="Book Antiqua" w:hAnsi="Book Antiqua" w:cs="Arial"/>
        </w:rPr>
        <w:t>in particular C32-C34 of the Appellant's bundle</w:t>
      </w:r>
      <w:r w:rsidR="00CE164F">
        <w:rPr>
          <w:rFonts w:ascii="Book Antiqua" w:hAnsi="Book Antiqua" w:cs="Arial"/>
        </w:rPr>
        <w:t>)</w:t>
      </w:r>
      <w:r>
        <w:rPr>
          <w:rFonts w:ascii="Book Antiqua" w:hAnsi="Book Antiqua" w:cs="Arial"/>
        </w:rPr>
        <w:t xml:space="preserve">. Whilst I am placing significant weight upon the report in general terms, as mentioned previously, I am </w:t>
      </w:r>
      <w:r w:rsidR="00CE164F">
        <w:rPr>
          <w:rFonts w:ascii="Book Antiqua" w:hAnsi="Book Antiqua" w:cs="Arial"/>
        </w:rPr>
        <w:t xml:space="preserve">also </w:t>
      </w:r>
      <w:r>
        <w:rPr>
          <w:rFonts w:ascii="Book Antiqua" w:hAnsi="Book Antiqua" w:cs="Arial"/>
        </w:rPr>
        <w:t xml:space="preserve">assessing its value in light of </w:t>
      </w:r>
      <w:r w:rsidRPr="00C56646">
        <w:rPr>
          <w:rFonts w:ascii="Book Antiqua" w:hAnsi="Book Antiqua" w:cs="Arial"/>
          <w:u w:val="single"/>
        </w:rPr>
        <w:t>AS</w:t>
      </w:r>
      <w:r>
        <w:rPr>
          <w:rFonts w:ascii="Book Antiqua" w:hAnsi="Book Antiqua" w:cs="Arial"/>
        </w:rPr>
        <w:t>.</w:t>
      </w:r>
      <w:r w:rsidR="0084557D">
        <w:rPr>
          <w:rFonts w:ascii="Book Antiqua" w:hAnsi="Book Antiqua" w:cs="Arial"/>
        </w:rPr>
        <w:t xml:space="preserve"> In respect of the issue in hand, the Upper Tribunal had a good deal more specific evidence before it than did Mr </w:t>
      </w:r>
      <w:proofErr w:type="spellStart"/>
      <w:r w:rsidR="0084557D">
        <w:rPr>
          <w:rFonts w:ascii="Book Antiqua" w:hAnsi="Book Antiqua" w:cs="Arial"/>
        </w:rPr>
        <w:t>Foxley</w:t>
      </w:r>
      <w:proofErr w:type="spellEnd"/>
      <w:r w:rsidR="0084557D">
        <w:rPr>
          <w:rFonts w:ascii="Book Antiqua" w:hAnsi="Book Antiqua" w:cs="Arial"/>
        </w:rPr>
        <w:t xml:space="preserve">. To the extent that there is any conflict between his report on this issue and the conclusions drawn in </w:t>
      </w:r>
      <w:r w:rsidR="0084557D" w:rsidRPr="0084557D">
        <w:rPr>
          <w:rFonts w:ascii="Book Antiqua" w:hAnsi="Book Antiqua" w:cs="Arial"/>
          <w:u w:val="single"/>
        </w:rPr>
        <w:t>AS</w:t>
      </w:r>
      <w:r w:rsidR="0084557D">
        <w:rPr>
          <w:rFonts w:ascii="Book Antiqua" w:hAnsi="Book Antiqua" w:cs="Arial"/>
        </w:rPr>
        <w:t xml:space="preserve">, and with all due respect to Mr </w:t>
      </w:r>
      <w:proofErr w:type="spellStart"/>
      <w:r w:rsidR="0084557D">
        <w:rPr>
          <w:rFonts w:ascii="Book Antiqua" w:hAnsi="Book Antiqua" w:cs="Arial"/>
        </w:rPr>
        <w:t>Foxley</w:t>
      </w:r>
      <w:proofErr w:type="spellEnd"/>
      <w:r w:rsidR="0084557D">
        <w:rPr>
          <w:rFonts w:ascii="Book Antiqua" w:hAnsi="Book Antiqua" w:cs="Arial"/>
        </w:rPr>
        <w:t>, I prefer the latter to the former.</w:t>
      </w:r>
    </w:p>
    <w:p w:rsidR="0084557D" w:rsidRDefault="0084557D" w:rsidP="000F75D6">
      <w:pPr>
        <w:numPr>
          <w:ilvl w:val="0"/>
          <w:numId w:val="6"/>
        </w:numPr>
        <w:spacing w:before="160"/>
        <w:jc w:val="both"/>
        <w:rPr>
          <w:rFonts w:ascii="Book Antiqua" w:hAnsi="Book Antiqua" w:cs="Arial"/>
        </w:rPr>
      </w:pPr>
      <w:r>
        <w:rPr>
          <w:rFonts w:ascii="Book Antiqua" w:hAnsi="Book Antiqua" w:cs="Arial"/>
        </w:rPr>
        <w:t>I take into account the fact that the Appellant does have family in his home area and a brother residing in the United Kingdom. I do not have specific evidence before me as to the financial circumstances of the family in Afghanistan, and it may be somewhat speculative on my part to conclude that they could in fact financially support the Appellant in Kabul to any meaningful extent.</w:t>
      </w:r>
      <w:r w:rsidR="00764A80">
        <w:rPr>
          <w:rFonts w:ascii="Book Antiqua" w:hAnsi="Book Antiqua" w:cs="Arial"/>
        </w:rPr>
        <w:t xml:space="preserve"> On the other hand, there is no evidence to suggest that they would not be able to assist in some way. In any event, it is much more likely that the Appellant's brother in this country would be in a posi</w:t>
      </w:r>
      <w:r w:rsidR="008547A2">
        <w:rPr>
          <w:rFonts w:ascii="Book Antiqua" w:hAnsi="Book Antiqua" w:cs="Arial"/>
        </w:rPr>
        <w:t>tion to assist the Appellant. I have found</w:t>
      </w:r>
      <w:r w:rsidR="00764A80">
        <w:rPr>
          <w:rFonts w:ascii="Book Antiqua" w:hAnsi="Book Antiqua" w:cs="Arial"/>
        </w:rPr>
        <w:t xml:space="preserve"> that he has been financially supporting the Appellant throughout his time in the United Kingdom, and there is no reason to suppose that support would cease if the Appellant were to return to Kabul. It also appears that there is a cousin in this country who would also be in a position to offer some support (</w:t>
      </w:r>
      <w:r w:rsidR="008547A2">
        <w:rPr>
          <w:rFonts w:ascii="Book Antiqua" w:hAnsi="Book Antiqua" w:cs="Arial"/>
        </w:rPr>
        <w:t xml:space="preserve">see </w:t>
      </w:r>
      <w:r w:rsidR="00764A80">
        <w:rPr>
          <w:rFonts w:ascii="Book Antiqua" w:hAnsi="Book Antiqua" w:cs="Arial"/>
        </w:rPr>
        <w:t>A19</w:t>
      </w:r>
      <w:r w:rsidR="008547A2">
        <w:rPr>
          <w:rFonts w:ascii="Book Antiqua" w:hAnsi="Book Antiqua" w:cs="Arial"/>
        </w:rPr>
        <w:t xml:space="preserve"> of the Appellant's bundle</w:t>
      </w:r>
      <w:r w:rsidR="00764A80">
        <w:rPr>
          <w:rFonts w:ascii="Book Antiqua" w:hAnsi="Book Antiqua" w:cs="Arial"/>
        </w:rPr>
        <w:t>).</w:t>
      </w:r>
    </w:p>
    <w:p w:rsidR="00875542" w:rsidRDefault="005E263C" w:rsidP="000F75D6">
      <w:pPr>
        <w:numPr>
          <w:ilvl w:val="0"/>
          <w:numId w:val="6"/>
        </w:numPr>
        <w:spacing w:before="160"/>
        <w:jc w:val="both"/>
        <w:rPr>
          <w:rFonts w:ascii="Book Antiqua" w:hAnsi="Book Antiqua" w:cs="Arial"/>
        </w:rPr>
      </w:pPr>
      <w:r>
        <w:rPr>
          <w:rFonts w:ascii="Book Antiqua" w:hAnsi="Book Antiqua" w:cs="Arial"/>
        </w:rPr>
        <w:t>Taking the above into account, I conclude that the absence of a support network in Kabul itself does not, of itself, render relocation unduly harsh. Indeed, the real possibility of an external support network based in the United Kingdom (if not in Afghanistan as well) points towards a more reasonable establishment in the capital than might otherwise be the case.</w:t>
      </w:r>
      <w:r w:rsidR="00EA5A61">
        <w:rPr>
          <w:rFonts w:ascii="Book Antiqua" w:hAnsi="Book Antiqua" w:cs="Arial"/>
        </w:rPr>
        <w:t xml:space="preserve"> </w:t>
      </w:r>
      <w:r w:rsidR="00ED51FC">
        <w:rPr>
          <w:rFonts w:ascii="Book Antiqua" w:hAnsi="Book Antiqua" w:cs="Arial"/>
        </w:rPr>
        <w:t>The Appellant's young age when he left the country is of course relevant to this issue, as it is to others (see below), but</w:t>
      </w:r>
      <w:r w:rsidR="002D3316">
        <w:rPr>
          <w:rFonts w:ascii="Book Antiqua" w:hAnsi="Book Antiqua" w:cs="Arial"/>
        </w:rPr>
        <w:t xml:space="preserve"> when considered in the round</w:t>
      </w:r>
      <w:r w:rsidR="00ED51FC">
        <w:rPr>
          <w:rFonts w:ascii="Book Antiqua" w:hAnsi="Book Antiqua" w:cs="Arial"/>
        </w:rPr>
        <w:t xml:space="preserve"> it does not in my view make what would otherwise be reasonable </w:t>
      </w:r>
      <w:r w:rsidR="009F6544">
        <w:rPr>
          <w:rFonts w:ascii="Book Antiqua" w:hAnsi="Book Antiqua" w:cs="Arial"/>
        </w:rPr>
        <w:t>thereby unreasonable.</w:t>
      </w:r>
      <w:r w:rsidR="0001581C">
        <w:rPr>
          <w:rFonts w:ascii="Book Antiqua" w:hAnsi="Book Antiqua" w:cs="Arial"/>
        </w:rPr>
        <w:t xml:space="preserve"> </w:t>
      </w:r>
    </w:p>
    <w:p w:rsidR="00165834" w:rsidRDefault="00165834" w:rsidP="000F75D6">
      <w:pPr>
        <w:numPr>
          <w:ilvl w:val="0"/>
          <w:numId w:val="6"/>
        </w:numPr>
        <w:spacing w:before="160"/>
        <w:jc w:val="both"/>
        <w:rPr>
          <w:rFonts w:ascii="Book Antiqua" w:hAnsi="Book Antiqua" w:cs="Arial"/>
        </w:rPr>
      </w:pPr>
      <w:r>
        <w:rPr>
          <w:rFonts w:ascii="Book Antiqua" w:hAnsi="Book Antiqua" w:cs="Arial"/>
        </w:rPr>
        <w:t xml:space="preserve">The Appellant speaks Pashto, one of the main languages spoken in Afghanistan in general, and Kabul in particular. This places him in a better position than </w:t>
      </w:r>
      <w:r w:rsidR="008547A2">
        <w:rPr>
          <w:rFonts w:ascii="Book Antiqua" w:hAnsi="Book Antiqua" w:cs="Arial"/>
        </w:rPr>
        <w:t xml:space="preserve">an </w:t>
      </w:r>
      <w:r>
        <w:rPr>
          <w:rFonts w:ascii="Book Antiqua" w:hAnsi="Book Antiqua" w:cs="Arial"/>
        </w:rPr>
        <w:t xml:space="preserve">individual who did not (see paragraph 235 of </w:t>
      </w:r>
      <w:r w:rsidRPr="00091E91">
        <w:rPr>
          <w:rFonts w:ascii="Book Antiqua" w:hAnsi="Book Antiqua" w:cs="Arial"/>
          <w:u w:val="single"/>
        </w:rPr>
        <w:t>AS</w:t>
      </w:r>
      <w:r>
        <w:rPr>
          <w:rFonts w:ascii="Book Antiqua" w:hAnsi="Book Antiqua" w:cs="Arial"/>
        </w:rPr>
        <w:t>).</w:t>
      </w:r>
    </w:p>
    <w:p w:rsidR="00165834" w:rsidRDefault="00165834" w:rsidP="000F75D6">
      <w:pPr>
        <w:numPr>
          <w:ilvl w:val="0"/>
          <w:numId w:val="6"/>
        </w:numPr>
        <w:spacing w:before="160"/>
        <w:jc w:val="both"/>
        <w:rPr>
          <w:rFonts w:ascii="Book Antiqua" w:hAnsi="Book Antiqua" w:cs="Arial"/>
        </w:rPr>
      </w:pPr>
      <w:r>
        <w:rPr>
          <w:rFonts w:ascii="Book Antiqua" w:hAnsi="Book Antiqua" w:cs="Arial"/>
        </w:rPr>
        <w:t xml:space="preserve">A point raised at the hearing before me was that the issue of westernisation had not been addressed by the Upper Tribunal in </w:t>
      </w:r>
      <w:r w:rsidRPr="00233468">
        <w:rPr>
          <w:rFonts w:ascii="Book Antiqua" w:hAnsi="Book Antiqua" w:cs="Arial"/>
          <w:u w:val="single"/>
        </w:rPr>
        <w:t>AS</w:t>
      </w:r>
      <w:r>
        <w:rPr>
          <w:rFonts w:ascii="Book Antiqua" w:hAnsi="Book Antiqua" w:cs="Arial"/>
        </w:rPr>
        <w:t xml:space="preserve"> in the context of internal relocation as opposed to risk. Mr </w:t>
      </w:r>
      <w:proofErr w:type="spellStart"/>
      <w:r>
        <w:rPr>
          <w:rFonts w:ascii="Book Antiqua" w:hAnsi="Book Antiqua" w:cs="Arial"/>
        </w:rPr>
        <w:t>Lemer</w:t>
      </w:r>
      <w:proofErr w:type="spellEnd"/>
      <w:r>
        <w:rPr>
          <w:rFonts w:ascii="Book Antiqua" w:hAnsi="Book Antiqua" w:cs="Arial"/>
        </w:rPr>
        <w:t xml:space="preserve"> suggested that the perception of the Appellant as a westernised individual might cause difficulties in respect of access to accommodation and/or employment. </w:t>
      </w:r>
      <w:r w:rsidR="008547A2">
        <w:rPr>
          <w:rFonts w:ascii="Book Antiqua" w:hAnsi="Book Antiqua" w:cs="Arial"/>
        </w:rPr>
        <w:t xml:space="preserve">Having reflected on this, </w:t>
      </w:r>
      <w:r>
        <w:rPr>
          <w:rFonts w:ascii="Book Antiqua" w:hAnsi="Book Antiqua" w:cs="Arial"/>
        </w:rPr>
        <w:t>I do not agree. Whilst it is true that the specific topic of westernisation is not mentioned in the section on internal relocation, it is clearly considered in the context of risk on return (paragraph 187). Given the detailed analysis afforded to all the issues before the Upper Tribunal, I take the view that if westernisation was indeed a relevant factor in the overall assessment of internal relocation, it would have been specifically dealt with as such. Further, in the present case there has been no argument that westernisation presents a specific risk to the Appellant and I conclude that this issue does not have the residual effect of</w:t>
      </w:r>
      <w:r w:rsidR="0001581C">
        <w:rPr>
          <w:rFonts w:ascii="Book Antiqua" w:hAnsi="Book Antiqua" w:cs="Arial"/>
        </w:rPr>
        <w:t xml:space="preserve"> making </w:t>
      </w:r>
      <w:r w:rsidR="0001581C">
        <w:rPr>
          <w:rFonts w:ascii="Book Antiqua" w:hAnsi="Book Antiqua" w:cs="Arial"/>
        </w:rPr>
        <w:lastRenderedPageBreak/>
        <w:t xml:space="preserve">relocation unduly harsh, even bearing in mind the Appellant's young age when he left Afghanistan. </w:t>
      </w:r>
    </w:p>
    <w:p w:rsidR="00165834" w:rsidRDefault="00165834" w:rsidP="000F75D6">
      <w:pPr>
        <w:numPr>
          <w:ilvl w:val="0"/>
          <w:numId w:val="6"/>
        </w:numPr>
        <w:spacing w:before="160"/>
        <w:jc w:val="both"/>
        <w:rPr>
          <w:rFonts w:ascii="Book Antiqua" w:hAnsi="Book Antiqua" w:cs="Arial"/>
        </w:rPr>
      </w:pPr>
      <w:r>
        <w:rPr>
          <w:rFonts w:ascii="Book Antiqua" w:hAnsi="Book Antiqua" w:cs="Arial"/>
        </w:rPr>
        <w:t>Part of the Appellant's history in the United Kingdom is that he has produced a book of his experiences and was a member of the Metropolitan Police cadets for a time. It is accepted that these facts do not present a risk to the Appellant on return. I conclude that even if the remote possibility of them coming to light were to materialise, this would not have a material bearing on the question of whether it would be unduly harsh to relocate.</w:t>
      </w:r>
    </w:p>
    <w:p w:rsidR="00165834" w:rsidRPr="00AA211E" w:rsidRDefault="00165834" w:rsidP="000F75D6">
      <w:pPr>
        <w:numPr>
          <w:ilvl w:val="0"/>
          <w:numId w:val="6"/>
        </w:numPr>
        <w:spacing w:before="160"/>
        <w:jc w:val="both"/>
        <w:rPr>
          <w:rFonts w:ascii="Book Antiqua" w:hAnsi="Book Antiqua" w:cs="Arial"/>
        </w:rPr>
      </w:pPr>
      <w:r>
        <w:rPr>
          <w:rFonts w:ascii="Book Antiqua" w:hAnsi="Book Antiqua" w:cs="Arial"/>
        </w:rPr>
        <w:t>I have taken the Appellant's past experiences into account</w:t>
      </w:r>
      <w:r w:rsidR="007D53A5">
        <w:rPr>
          <w:rFonts w:ascii="Book Antiqua" w:hAnsi="Book Antiqua" w:cs="Arial"/>
        </w:rPr>
        <w:t>, including the fact that these occurred when he was only a young adolescent</w:t>
      </w:r>
      <w:r>
        <w:rPr>
          <w:rFonts w:ascii="Book Antiqua" w:hAnsi="Book Antiqua" w:cs="Arial"/>
        </w:rPr>
        <w:t xml:space="preserve">. Although he would not be returning to his home area, it is a fact that he has gone through traumatic events there. I hope that I can </w:t>
      </w:r>
      <w:r w:rsidR="008547A2">
        <w:rPr>
          <w:rFonts w:ascii="Book Antiqua" w:hAnsi="Book Antiqua" w:cs="Arial"/>
        </w:rPr>
        <w:t xml:space="preserve">at least try to </w:t>
      </w:r>
      <w:r>
        <w:rPr>
          <w:rFonts w:ascii="Book Antiqua" w:hAnsi="Book Antiqua" w:cs="Arial"/>
        </w:rPr>
        <w:t>appreciate the sense of anxiety that he feels in respect of</w:t>
      </w:r>
      <w:r w:rsidR="00AA211E">
        <w:rPr>
          <w:rFonts w:ascii="Book Antiqua" w:hAnsi="Book Antiqua" w:cs="Arial"/>
        </w:rPr>
        <w:t xml:space="preserve"> the prospect of return, but I must also bear in mind the fact that there has </w:t>
      </w:r>
      <w:r w:rsidR="008547A2">
        <w:rPr>
          <w:rFonts w:ascii="Book Antiqua" w:hAnsi="Book Antiqua" w:cs="Arial"/>
        </w:rPr>
        <w:t xml:space="preserve">now </w:t>
      </w:r>
      <w:r w:rsidR="00AA211E">
        <w:rPr>
          <w:rFonts w:ascii="Book Antiqua" w:hAnsi="Book Antiqua" w:cs="Arial"/>
        </w:rPr>
        <w:t>been a judicial determination on the question of risk in Kabul, and that the Appellant will be made fully aware of this. There is also the fact that the Appellant has not suffered from any on-going mental health problems as result of his past experiences.</w:t>
      </w:r>
    </w:p>
    <w:p w:rsidR="004E183E" w:rsidRDefault="00EA5A61" w:rsidP="000F75D6">
      <w:pPr>
        <w:numPr>
          <w:ilvl w:val="0"/>
          <w:numId w:val="6"/>
        </w:numPr>
        <w:spacing w:before="160"/>
        <w:jc w:val="both"/>
        <w:rPr>
          <w:rFonts w:ascii="Book Antiqua" w:hAnsi="Book Antiqua" w:cs="Arial"/>
        </w:rPr>
      </w:pPr>
      <w:r>
        <w:rPr>
          <w:rFonts w:ascii="Book Antiqua" w:hAnsi="Book Antiqua" w:cs="Arial"/>
        </w:rPr>
        <w:t>T</w:t>
      </w:r>
      <w:r w:rsidR="005E263C">
        <w:rPr>
          <w:rFonts w:ascii="Book Antiqua" w:hAnsi="Book Antiqua" w:cs="Arial"/>
        </w:rPr>
        <w:t xml:space="preserve">he Appellant's age is an important factor. </w:t>
      </w:r>
      <w:r w:rsidR="00CD6590">
        <w:rPr>
          <w:rFonts w:ascii="Book Antiqua" w:hAnsi="Book Antiqua" w:cs="Arial"/>
        </w:rPr>
        <w:t xml:space="preserve">The </w:t>
      </w:r>
      <w:r w:rsidR="005E263C">
        <w:rPr>
          <w:rFonts w:ascii="Book Antiqua" w:hAnsi="Book Antiqua" w:cs="Arial"/>
        </w:rPr>
        <w:t>Appellant left Afghanistan at the age of thirteen and has been away from the country</w:t>
      </w:r>
      <w:r w:rsidR="004E183E">
        <w:rPr>
          <w:rFonts w:ascii="Book Antiqua" w:hAnsi="Book Antiqua" w:cs="Arial"/>
        </w:rPr>
        <w:t xml:space="preserve"> for a fairly lengthy period. Mr </w:t>
      </w:r>
      <w:proofErr w:type="spellStart"/>
      <w:r w:rsidR="004E183E">
        <w:rPr>
          <w:rFonts w:ascii="Book Antiqua" w:hAnsi="Book Antiqua" w:cs="Arial"/>
        </w:rPr>
        <w:t>Lemer</w:t>
      </w:r>
      <w:proofErr w:type="spellEnd"/>
      <w:r w:rsidR="004E183E">
        <w:rPr>
          <w:rFonts w:ascii="Book Antiqua" w:hAnsi="Book Antiqua" w:cs="Arial"/>
        </w:rPr>
        <w:t xml:space="preserve"> has, understandably, placed significant emphasis upon this point. Age is a factor dealt with </w:t>
      </w:r>
      <w:r w:rsidR="00CD6590">
        <w:rPr>
          <w:rFonts w:ascii="Book Antiqua" w:hAnsi="Book Antiqua" w:cs="Arial"/>
        </w:rPr>
        <w:t xml:space="preserve">at paragraphs </w:t>
      </w:r>
      <w:r w:rsidR="004E183E">
        <w:rPr>
          <w:rFonts w:ascii="Book Antiqua" w:hAnsi="Book Antiqua" w:cs="Arial"/>
        </w:rPr>
        <w:t>231-232</w:t>
      </w:r>
      <w:r w:rsidR="00CD6590">
        <w:rPr>
          <w:rFonts w:ascii="Book Antiqua" w:hAnsi="Book Antiqua" w:cs="Arial"/>
        </w:rPr>
        <w:t xml:space="preserve"> of </w:t>
      </w:r>
      <w:r w:rsidR="00CD6590" w:rsidRPr="00CD6590">
        <w:rPr>
          <w:rFonts w:ascii="Book Antiqua" w:hAnsi="Book Antiqua" w:cs="Arial"/>
          <w:u w:val="single"/>
        </w:rPr>
        <w:t>AS</w:t>
      </w:r>
      <w:r w:rsidR="004E183E">
        <w:rPr>
          <w:rFonts w:ascii="Book Antiqua" w:hAnsi="Book Antiqua" w:cs="Arial"/>
        </w:rPr>
        <w:t>.</w:t>
      </w:r>
      <w:r w:rsidR="004D1289">
        <w:rPr>
          <w:rFonts w:ascii="Book Antiqua" w:hAnsi="Book Antiqua" w:cs="Arial"/>
        </w:rPr>
        <w:t xml:space="preserve"> The Appellant is now aged nineteen years and six months. I fully appreciate that there is no "bright line" between minority and majority, but I do take into account fact that the Appellant is now some way beyond his attainment of the latter (at least in terms of the way in which western societies view this issue).</w:t>
      </w:r>
    </w:p>
    <w:p w:rsidR="003504CC" w:rsidRDefault="003504CC" w:rsidP="000F75D6">
      <w:pPr>
        <w:numPr>
          <w:ilvl w:val="0"/>
          <w:numId w:val="6"/>
        </w:numPr>
        <w:spacing w:before="160"/>
        <w:jc w:val="both"/>
        <w:rPr>
          <w:rFonts w:ascii="Book Antiqua" w:hAnsi="Book Antiqua" w:cs="Arial"/>
        </w:rPr>
      </w:pPr>
      <w:r>
        <w:rPr>
          <w:rFonts w:ascii="Book Antiqua" w:hAnsi="Book Antiqua" w:cs="Arial"/>
        </w:rPr>
        <w:t>T</w:t>
      </w:r>
      <w:r w:rsidR="004D1289">
        <w:rPr>
          <w:rFonts w:ascii="Book Antiqua" w:hAnsi="Book Antiqua" w:cs="Arial"/>
        </w:rPr>
        <w:t>he m</w:t>
      </w:r>
      <w:r w:rsidR="00AA211E">
        <w:rPr>
          <w:rFonts w:ascii="Book Antiqua" w:hAnsi="Book Antiqua" w:cs="Arial"/>
        </w:rPr>
        <w:t>ore important aspect of age</w:t>
      </w:r>
      <w:r w:rsidR="004D1289">
        <w:rPr>
          <w:rFonts w:ascii="Book Antiqua" w:hAnsi="Book Antiqua" w:cs="Arial"/>
        </w:rPr>
        <w:t xml:space="preserve"> is that addressed by the Upper Tribunal </w:t>
      </w:r>
      <w:r w:rsidR="00CD12B7">
        <w:rPr>
          <w:rFonts w:ascii="Book Antiqua" w:hAnsi="Book Antiqua" w:cs="Arial"/>
        </w:rPr>
        <w:t xml:space="preserve">in paragraph 232, namely </w:t>
      </w:r>
      <w:r w:rsidR="00CD6590">
        <w:rPr>
          <w:rFonts w:ascii="Book Antiqua" w:hAnsi="Book Antiqua" w:cs="Arial"/>
        </w:rPr>
        <w:t>the issue of</w:t>
      </w:r>
      <w:r w:rsidR="000F75D6">
        <w:rPr>
          <w:rFonts w:ascii="Book Antiqua" w:hAnsi="Book Antiqua" w:cs="Arial"/>
        </w:rPr>
        <w:t xml:space="preserve"> </w:t>
      </w:r>
      <w:r w:rsidR="00CD12B7">
        <w:rPr>
          <w:rFonts w:ascii="Book Antiqua" w:hAnsi="Book Antiqua" w:cs="Arial"/>
        </w:rPr>
        <w:t>when</w:t>
      </w:r>
      <w:r>
        <w:rPr>
          <w:rFonts w:ascii="Book Antiqua" w:hAnsi="Book Antiqua" w:cs="Arial"/>
        </w:rPr>
        <w:t xml:space="preserve"> the returnee left Afghanistan:</w:t>
      </w:r>
    </w:p>
    <w:p w:rsidR="003504CC" w:rsidRDefault="003504CC" w:rsidP="000F75D6">
      <w:pPr>
        <w:spacing w:before="160"/>
        <w:ind w:left="1134"/>
        <w:jc w:val="both"/>
        <w:rPr>
          <w:rFonts w:ascii="Book Antiqua" w:hAnsi="Book Antiqua" w:cs="Arial"/>
        </w:rPr>
      </w:pPr>
      <w:r>
        <w:rPr>
          <w:rFonts w:ascii="Book Antiqua" w:hAnsi="Book Antiqua" w:cs="Arial"/>
        </w:rPr>
        <w:t>"We also consider the age at which a person left Afghanistan to be relevant as to whether this included their formative years. It is reasonable to infer that the older a person is when they leave, the more likely they are to be familiar with, for example, employment opportunities and living independently."</w:t>
      </w:r>
    </w:p>
    <w:p w:rsidR="004D1289" w:rsidRDefault="003504CC" w:rsidP="000F75D6">
      <w:pPr>
        <w:numPr>
          <w:ilvl w:val="0"/>
          <w:numId w:val="6"/>
        </w:numPr>
        <w:spacing w:before="160"/>
        <w:jc w:val="both"/>
        <w:rPr>
          <w:rFonts w:ascii="Book Antiqua" w:hAnsi="Book Antiqua" w:cs="Arial"/>
        </w:rPr>
      </w:pPr>
      <w:r>
        <w:rPr>
          <w:rFonts w:ascii="Book Antiqua" w:hAnsi="Book Antiqua" w:cs="Arial"/>
        </w:rPr>
        <w:t xml:space="preserve">The Appellant was only thirteen years old when he left and had not </w:t>
      </w:r>
      <w:r w:rsidR="004F45FD">
        <w:rPr>
          <w:rFonts w:ascii="Book Antiqua" w:hAnsi="Book Antiqua" w:cs="Arial"/>
        </w:rPr>
        <w:t xml:space="preserve">worked or </w:t>
      </w:r>
      <w:r>
        <w:rPr>
          <w:rFonts w:ascii="Book Antiqua" w:hAnsi="Book Antiqua" w:cs="Arial"/>
        </w:rPr>
        <w:t xml:space="preserve">lived independently from his family prior to departure. </w:t>
      </w:r>
      <w:r w:rsidR="004F45FD">
        <w:rPr>
          <w:rFonts w:ascii="Book Antiqua" w:hAnsi="Book Antiqua" w:cs="Arial"/>
        </w:rPr>
        <w:t xml:space="preserve">He has not lived in Kabul at any time. </w:t>
      </w:r>
      <w:r>
        <w:rPr>
          <w:rFonts w:ascii="Book Antiqua" w:hAnsi="Book Antiqua" w:cs="Arial"/>
        </w:rPr>
        <w:t xml:space="preserve">A fair amount of his formative years </w:t>
      </w:r>
      <w:proofErr w:type="gramStart"/>
      <w:r>
        <w:rPr>
          <w:rFonts w:ascii="Book Antiqua" w:hAnsi="Book Antiqua" w:cs="Arial"/>
        </w:rPr>
        <w:t>have</w:t>
      </w:r>
      <w:proofErr w:type="gramEnd"/>
      <w:r>
        <w:rPr>
          <w:rFonts w:ascii="Book Antiqua" w:hAnsi="Book Antiqua" w:cs="Arial"/>
        </w:rPr>
        <w:t xml:space="preserve"> been spent in the United Kingdom.</w:t>
      </w:r>
      <w:r w:rsidR="00091E91">
        <w:rPr>
          <w:rFonts w:ascii="Book Antiqua" w:hAnsi="Book Antiqua" w:cs="Arial"/>
        </w:rPr>
        <w:t xml:space="preserve"> These b</w:t>
      </w:r>
      <w:r w:rsidR="004F45FD">
        <w:rPr>
          <w:rFonts w:ascii="Book Antiqua" w:hAnsi="Book Antiqua" w:cs="Arial"/>
        </w:rPr>
        <w:t>asic facts combine to identify</w:t>
      </w:r>
      <w:r w:rsidR="00091E91">
        <w:rPr>
          <w:rFonts w:ascii="Book Antiqua" w:hAnsi="Book Antiqua" w:cs="Arial"/>
        </w:rPr>
        <w:t xml:space="preserve"> significant individual characteristic</w:t>
      </w:r>
      <w:r w:rsidR="004F45FD">
        <w:rPr>
          <w:rFonts w:ascii="Book Antiqua" w:hAnsi="Book Antiqua" w:cs="Arial"/>
        </w:rPr>
        <w:t>s</w:t>
      </w:r>
      <w:r w:rsidR="00AA211E">
        <w:rPr>
          <w:rFonts w:ascii="Book Antiqua" w:hAnsi="Book Antiqua" w:cs="Arial"/>
        </w:rPr>
        <w:t xml:space="preserve"> bearing on the question</w:t>
      </w:r>
      <w:r w:rsidR="00CB758F">
        <w:rPr>
          <w:rFonts w:ascii="Book Antiqua" w:hAnsi="Book Antiqua" w:cs="Arial"/>
        </w:rPr>
        <w:t xml:space="preserve"> of whether internal relocation would be unduly harsh.</w:t>
      </w:r>
      <w:r w:rsidR="00CD6590">
        <w:rPr>
          <w:rFonts w:ascii="Book Antiqua" w:hAnsi="Book Antiqua" w:cs="Arial"/>
        </w:rPr>
        <w:t xml:space="preserve"> They clearly weigh in the Appellant's favour.</w:t>
      </w:r>
    </w:p>
    <w:p w:rsidR="00CB758F" w:rsidRDefault="00CB758F" w:rsidP="000F75D6">
      <w:pPr>
        <w:numPr>
          <w:ilvl w:val="0"/>
          <w:numId w:val="6"/>
        </w:numPr>
        <w:spacing w:before="160"/>
        <w:jc w:val="both"/>
        <w:rPr>
          <w:rFonts w:ascii="Book Antiqua" w:hAnsi="Book Antiqua" w:cs="Arial"/>
        </w:rPr>
      </w:pPr>
      <w:r>
        <w:rPr>
          <w:rFonts w:ascii="Book Antiqua" w:hAnsi="Book Antiqua" w:cs="Arial"/>
        </w:rPr>
        <w:t>Taki</w:t>
      </w:r>
      <w:r w:rsidR="004F45FD">
        <w:rPr>
          <w:rFonts w:ascii="Book Antiqua" w:hAnsi="Book Antiqua" w:cs="Arial"/>
        </w:rPr>
        <w:t>ng these</w:t>
      </w:r>
      <w:r>
        <w:rPr>
          <w:rFonts w:ascii="Book Antiqua" w:hAnsi="Book Antiqua" w:cs="Arial"/>
        </w:rPr>
        <w:t xml:space="preserve"> important characteristic</w:t>
      </w:r>
      <w:r w:rsidR="004F45FD">
        <w:rPr>
          <w:rFonts w:ascii="Book Antiqua" w:hAnsi="Book Antiqua" w:cs="Arial"/>
        </w:rPr>
        <w:t>s</w:t>
      </w:r>
      <w:r>
        <w:rPr>
          <w:rFonts w:ascii="Book Antiqua" w:hAnsi="Book Antiqua" w:cs="Arial"/>
        </w:rPr>
        <w:t xml:space="preserve"> fully into account, both as an individual factor and on a cumulative basis</w:t>
      </w:r>
      <w:r w:rsidR="007D53A5">
        <w:rPr>
          <w:rFonts w:ascii="Book Antiqua" w:hAnsi="Book Antiqua" w:cs="Arial"/>
        </w:rPr>
        <w:t xml:space="preserve"> affecting all other matters that I have considered</w:t>
      </w:r>
      <w:r>
        <w:rPr>
          <w:rFonts w:ascii="Book Antiqua" w:hAnsi="Book Antiqua" w:cs="Arial"/>
        </w:rPr>
        <w:t xml:space="preserve">, I </w:t>
      </w:r>
      <w:r w:rsidR="00D42605">
        <w:rPr>
          <w:rFonts w:ascii="Book Antiqua" w:hAnsi="Book Antiqua" w:cs="Arial"/>
        </w:rPr>
        <w:t xml:space="preserve">nonetheless </w:t>
      </w:r>
      <w:r>
        <w:rPr>
          <w:rFonts w:ascii="Book Antiqua" w:hAnsi="Book Antiqua" w:cs="Arial"/>
        </w:rPr>
        <w:t>conclude that it would not be unduly harsh for this particular Appellant to relocate in Kabul. In essence, the cumulative weight</w:t>
      </w:r>
      <w:r w:rsidR="007D53A5">
        <w:rPr>
          <w:rFonts w:ascii="Book Antiqua" w:hAnsi="Book Antiqua" w:cs="Arial"/>
        </w:rPr>
        <w:t xml:space="preserve"> of the factors pointing towards the availability of the relocation option</w:t>
      </w:r>
      <w:r w:rsidR="00D42605">
        <w:rPr>
          <w:rFonts w:ascii="Book Antiqua" w:hAnsi="Book Antiqua" w:cs="Arial"/>
        </w:rPr>
        <w:t xml:space="preserve"> (even once those factors are ‘adjusted’ to take account of the Appellant's age when he left the country)</w:t>
      </w:r>
      <w:r w:rsidR="007D53A5">
        <w:rPr>
          <w:rFonts w:ascii="Book Antiqua" w:hAnsi="Book Antiqua" w:cs="Arial"/>
        </w:rPr>
        <w:t xml:space="preserve"> is not</w:t>
      </w:r>
      <w:r w:rsidR="0071720C">
        <w:rPr>
          <w:rFonts w:ascii="Book Antiqua" w:hAnsi="Book Antiqua" w:cs="Arial"/>
        </w:rPr>
        <w:t xml:space="preserve"> sufficiently countered by the specific age-related issue. Establishment in Kabul will no doubt be difficult</w:t>
      </w:r>
      <w:r w:rsidR="002207E2">
        <w:rPr>
          <w:rFonts w:ascii="Book Antiqua" w:hAnsi="Book Antiqua" w:cs="Arial"/>
        </w:rPr>
        <w:t xml:space="preserve"> and </w:t>
      </w:r>
      <w:r w:rsidR="002207E2">
        <w:rPr>
          <w:rFonts w:ascii="Book Antiqua" w:hAnsi="Book Antiqua" w:cs="Arial"/>
        </w:rPr>
        <w:lastRenderedPageBreak/>
        <w:t xml:space="preserve">the Appellant's age when he left Afghanistan will of course </w:t>
      </w:r>
      <w:r w:rsidR="00CD6590">
        <w:rPr>
          <w:rFonts w:ascii="Book Antiqua" w:hAnsi="Book Antiqua" w:cs="Arial"/>
        </w:rPr>
        <w:t xml:space="preserve">be a constituent part of this </w:t>
      </w:r>
      <w:r w:rsidR="002207E2">
        <w:rPr>
          <w:rFonts w:ascii="Book Antiqua" w:hAnsi="Book Antiqua" w:cs="Arial"/>
        </w:rPr>
        <w:t>that difficulty. However, he is a young man with no specific vulnerabilities relating to health or linguistic ability. His activities in the United Kingdom will not cause him material problems on return. In fact, he has obtained certain amount of educational and work-related experience whilst here</w:t>
      </w:r>
      <w:r w:rsidR="00FC1957">
        <w:rPr>
          <w:rFonts w:ascii="Book Antiqua" w:hAnsi="Book Antiqua" w:cs="Arial"/>
        </w:rPr>
        <w:t>, all of which would in my view assist him</w:t>
      </w:r>
      <w:r w:rsidR="002207E2">
        <w:rPr>
          <w:rFonts w:ascii="Book Antiqua" w:hAnsi="Book Antiqua" w:cs="Arial"/>
        </w:rPr>
        <w:t xml:space="preserve">. </w:t>
      </w:r>
      <w:r w:rsidR="002D3316">
        <w:rPr>
          <w:rFonts w:ascii="Book Antiqua" w:hAnsi="Book Antiqua" w:cs="Arial"/>
        </w:rPr>
        <w:t>In my judgment t</w:t>
      </w:r>
      <w:r w:rsidR="00763799">
        <w:rPr>
          <w:rFonts w:ascii="Book Antiqua" w:hAnsi="Book Antiqua" w:cs="Arial"/>
        </w:rPr>
        <w:t>hese b</w:t>
      </w:r>
      <w:r w:rsidR="002D3316">
        <w:rPr>
          <w:rFonts w:ascii="Book Antiqua" w:hAnsi="Book Antiqua" w:cs="Arial"/>
        </w:rPr>
        <w:t>eneficial matters would not be an</w:t>
      </w:r>
      <w:r w:rsidR="00763799">
        <w:rPr>
          <w:rFonts w:ascii="Book Antiqua" w:hAnsi="Book Antiqua" w:cs="Arial"/>
        </w:rPr>
        <w:t>nulled by the fact that the Appellant left when he was thirteen and has been away for a substan</w:t>
      </w:r>
      <w:r w:rsidR="002D3316">
        <w:rPr>
          <w:rFonts w:ascii="Book Antiqua" w:hAnsi="Book Antiqua" w:cs="Arial"/>
        </w:rPr>
        <w:t xml:space="preserve">tial period. </w:t>
      </w:r>
      <w:r w:rsidR="002207E2">
        <w:rPr>
          <w:rFonts w:ascii="Book Antiqua" w:hAnsi="Book Antiqua" w:cs="Arial"/>
        </w:rPr>
        <w:t>Further, he will have the support</w:t>
      </w:r>
      <w:r w:rsidR="00E85496">
        <w:rPr>
          <w:rFonts w:ascii="Book Antiqua" w:hAnsi="Book Antiqua" w:cs="Arial"/>
        </w:rPr>
        <w:t xml:space="preserve"> of a</w:t>
      </w:r>
      <w:r w:rsidR="00CD25A7">
        <w:rPr>
          <w:rFonts w:ascii="Book Antiqua" w:hAnsi="Book Antiqua" w:cs="Arial"/>
        </w:rPr>
        <w:t>t least one</w:t>
      </w:r>
      <w:r w:rsidR="00E85496">
        <w:rPr>
          <w:rFonts w:ascii="Book Antiqua" w:hAnsi="Book Antiqua" w:cs="Arial"/>
        </w:rPr>
        <w:t xml:space="preserve"> family member residing in this country.</w:t>
      </w:r>
      <w:r w:rsidR="00FC1957">
        <w:rPr>
          <w:rFonts w:ascii="Book Antiqua" w:hAnsi="Book Antiqua" w:cs="Arial"/>
        </w:rPr>
        <w:t xml:space="preserve"> That is not of course the same as having a support network in Kabul itself, but for reasons set out previously this </w:t>
      </w:r>
      <w:r w:rsidR="009A0F11">
        <w:rPr>
          <w:rFonts w:ascii="Book Antiqua" w:hAnsi="Book Antiqua" w:cs="Arial"/>
        </w:rPr>
        <w:t xml:space="preserve">does not necessarily </w:t>
      </w:r>
      <w:r w:rsidR="00FC1957">
        <w:rPr>
          <w:rFonts w:ascii="Book Antiqua" w:hAnsi="Book Antiqua" w:cs="Arial"/>
        </w:rPr>
        <w:t>close off the option of relocation</w:t>
      </w:r>
      <w:r w:rsidR="009A0F11">
        <w:rPr>
          <w:rFonts w:ascii="Book Antiqua" w:hAnsi="Book Antiqua" w:cs="Arial"/>
        </w:rPr>
        <w:t>. In my judgment</w:t>
      </w:r>
      <w:r w:rsidR="00676E60">
        <w:rPr>
          <w:rFonts w:ascii="Book Antiqua" w:hAnsi="Book Antiqua" w:cs="Arial"/>
        </w:rPr>
        <w:t xml:space="preserve"> the general proposition set out in </w:t>
      </w:r>
      <w:r w:rsidR="00676E60" w:rsidRPr="00676E60">
        <w:rPr>
          <w:rFonts w:ascii="Book Antiqua" w:hAnsi="Book Antiqua" w:cs="Arial"/>
          <w:u w:val="single"/>
        </w:rPr>
        <w:t>AS</w:t>
      </w:r>
      <w:r w:rsidR="00676E60">
        <w:rPr>
          <w:rFonts w:ascii="Book Antiqua" w:hAnsi="Book Antiqua" w:cs="Arial"/>
        </w:rPr>
        <w:t xml:space="preserve"> that internal relocation would not be unduly harsh has not been displaced by the particular characteristics of this Appellant.</w:t>
      </w:r>
    </w:p>
    <w:p w:rsidR="00CB758F" w:rsidRPr="00676E60" w:rsidRDefault="00CB758F" w:rsidP="000F75D6">
      <w:pPr>
        <w:numPr>
          <w:ilvl w:val="0"/>
          <w:numId w:val="6"/>
        </w:numPr>
        <w:spacing w:before="160"/>
        <w:jc w:val="both"/>
        <w:rPr>
          <w:rFonts w:ascii="Book Antiqua" w:hAnsi="Book Antiqua" w:cs="Arial"/>
        </w:rPr>
      </w:pPr>
      <w:r w:rsidRPr="00676E60">
        <w:rPr>
          <w:rFonts w:ascii="Book Antiqua" w:hAnsi="Book Antiqua" w:cs="Arial"/>
        </w:rPr>
        <w:t xml:space="preserve">In light of everything I have said above, I </w:t>
      </w:r>
      <w:r w:rsidR="00676E60">
        <w:rPr>
          <w:rFonts w:ascii="Book Antiqua" w:hAnsi="Book Antiqua" w:cs="Arial"/>
        </w:rPr>
        <w:t xml:space="preserve">would add that I specifically </w:t>
      </w:r>
      <w:r w:rsidRPr="00676E60">
        <w:rPr>
          <w:rFonts w:ascii="Book Antiqua" w:hAnsi="Book Antiqua" w:cs="Arial"/>
        </w:rPr>
        <w:t xml:space="preserve">reject the submissions made in paragraph 14(c) and (d) of Mr </w:t>
      </w:r>
      <w:proofErr w:type="spellStart"/>
      <w:r w:rsidRPr="00676E60">
        <w:rPr>
          <w:rFonts w:ascii="Book Antiqua" w:hAnsi="Book Antiqua" w:cs="Arial"/>
        </w:rPr>
        <w:t>Lemer’s</w:t>
      </w:r>
      <w:proofErr w:type="spellEnd"/>
      <w:r w:rsidRPr="00676E60">
        <w:rPr>
          <w:rFonts w:ascii="Book Antiqua" w:hAnsi="Book Antiqua" w:cs="Arial"/>
        </w:rPr>
        <w:t xml:space="preserve"> skeleton: </w:t>
      </w:r>
      <w:proofErr w:type="gramStart"/>
      <w:r w:rsidRPr="00676E60">
        <w:rPr>
          <w:rFonts w:ascii="Book Antiqua" w:hAnsi="Book Antiqua" w:cs="Arial"/>
        </w:rPr>
        <w:t>the</w:t>
      </w:r>
      <w:proofErr w:type="gramEnd"/>
      <w:r w:rsidRPr="00676E60">
        <w:rPr>
          <w:rFonts w:ascii="Book Antiqua" w:hAnsi="Book Antiqua" w:cs="Arial"/>
        </w:rPr>
        <w:t xml:space="preserve"> Appellant is not at risk of exploit</w:t>
      </w:r>
      <w:r w:rsidR="00676E60">
        <w:rPr>
          <w:rFonts w:ascii="Book Antiqua" w:hAnsi="Book Antiqua" w:cs="Arial"/>
        </w:rPr>
        <w:t xml:space="preserve">ation and destitution in Kabul and </w:t>
      </w:r>
      <w:r w:rsidRPr="00676E60">
        <w:rPr>
          <w:rFonts w:ascii="Book Antiqua" w:hAnsi="Book Antiqua" w:cs="Arial"/>
        </w:rPr>
        <w:t>he would not face insurmountable difficulties in finding employment and/or accommodation.</w:t>
      </w:r>
    </w:p>
    <w:p w:rsidR="00CB758F" w:rsidRDefault="00CD25A7" w:rsidP="000F75D6">
      <w:pPr>
        <w:numPr>
          <w:ilvl w:val="0"/>
          <w:numId w:val="6"/>
        </w:numPr>
        <w:spacing w:before="160"/>
        <w:jc w:val="both"/>
        <w:rPr>
          <w:rFonts w:ascii="Book Antiqua" w:hAnsi="Book Antiqua" w:cs="Arial"/>
        </w:rPr>
      </w:pPr>
      <w:r>
        <w:rPr>
          <w:rFonts w:ascii="Book Antiqua" w:hAnsi="Book Antiqua" w:cs="Arial"/>
        </w:rPr>
        <w:t>In summary, although the Appellant is at risk in his home area, it would not be unduly harsh for him to relocate to Kabul. It follows that his appeal must be dismissed.</w:t>
      </w:r>
    </w:p>
    <w:p w:rsidR="00C05663" w:rsidRDefault="00C05663" w:rsidP="000F75D6">
      <w:pPr>
        <w:spacing w:before="160"/>
        <w:jc w:val="both"/>
        <w:rPr>
          <w:rFonts w:ascii="Book Antiqua" w:hAnsi="Book Antiqua" w:cs="Arial"/>
        </w:rPr>
      </w:pPr>
    </w:p>
    <w:p w:rsidR="00361C3E" w:rsidRPr="009969F2" w:rsidRDefault="00C05663" w:rsidP="000F75D6">
      <w:pPr>
        <w:spacing w:before="160"/>
        <w:jc w:val="both"/>
        <w:rPr>
          <w:rFonts w:ascii="Book Antiqua" w:hAnsi="Book Antiqua" w:cs="Arial"/>
        </w:rPr>
      </w:pPr>
      <w:r>
        <w:rPr>
          <w:rFonts w:ascii="Book Antiqua" w:hAnsi="Book Antiqua" w:cs="Arial"/>
          <w:b/>
          <w:u w:val="single"/>
        </w:rPr>
        <w:t>Notice of decisio</w:t>
      </w:r>
      <w:r w:rsidR="009969F2">
        <w:rPr>
          <w:rFonts w:ascii="Book Antiqua" w:hAnsi="Book Antiqua" w:cs="Arial"/>
          <w:b/>
          <w:u w:val="single"/>
        </w:rPr>
        <w:t>n</w:t>
      </w:r>
    </w:p>
    <w:p w:rsidR="00266FF9" w:rsidRPr="00E815D1" w:rsidRDefault="009969F2" w:rsidP="000F75D6">
      <w:pPr>
        <w:spacing w:before="160"/>
        <w:jc w:val="both"/>
        <w:rPr>
          <w:rFonts w:ascii="Book Antiqua" w:hAnsi="Book Antiqua" w:cs="Arial"/>
          <w:b/>
        </w:rPr>
      </w:pPr>
      <w:r w:rsidRPr="00E815D1">
        <w:rPr>
          <w:rFonts w:ascii="Book Antiqua" w:hAnsi="Book Antiqua" w:cs="Arial"/>
          <w:b/>
        </w:rPr>
        <w:t>The decision of the First-tier Tribunal contains errors of law and I set it aside.</w:t>
      </w:r>
    </w:p>
    <w:p w:rsidR="009969F2" w:rsidRPr="00E815D1" w:rsidRDefault="009969F2" w:rsidP="000F75D6">
      <w:pPr>
        <w:spacing w:before="160"/>
        <w:jc w:val="both"/>
        <w:rPr>
          <w:rFonts w:ascii="Book Antiqua" w:hAnsi="Book Antiqua" w:cs="Arial"/>
          <w:b/>
        </w:rPr>
      </w:pPr>
      <w:r w:rsidRPr="00E815D1">
        <w:rPr>
          <w:rFonts w:ascii="Book Antiqua" w:hAnsi="Book Antiqua" w:cs="Arial"/>
          <w:b/>
        </w:rPr>
        <w:t xml:space="preserve">I remake the decision </w:t>
      </w:r>
      <w:r w:rsidR="00E815D1" w:rsidRPr="00E815D1">
        <w:rPr>
          <w:rFonts w:ascii="Book Antiqua" w:hAnsi="Book Antiqua" w:cs="Arial"/>
          <w:b/>
        </w:rPr>
        <w:t>by dismissing the Appellant's appeal on all grounds.</w:t>
      </w:r>
    </w:p>
    <w:p w:rsidR="00E815D1" w:rsidRDefault="00E815D1" w:rsidP="000F75D6">
      <w:pPr>
        <w:spacing w:before="160"/>
        <w:jc w:val="both"/>
        <w:rPr>
          <w:rFonts w:ascii="Book Antiqua" w:hAnsi="Book Antiqua" w:cs="Arial"/>
        </w:rPr>
      </w:pPr>
      <w:r w:rsidRPr="00E815D1">
        <w:rPr>
          <w:rFonts w:ascii="Book Antiqua" w:hAnsi="Book Antiqua" w:cs="Arial"/>
          <w:b/>
        </w:rPr>
        <w:t>The Respondent’s refusal of the Appellant's protec</w:t>
      </w:r>
      <w:r w:rsidR="00CD25A7">
        <w:rPr>
          <w:rFonts w:ascii="Book Antiqua" w:hAnsi="Book Antiqua" w:cs="Arial"/>
          <w:b/>
        </w:rPr>
        <w:t>tion and human rights claims is</w:t>
      </w:r>
      <w:r w:rsidRPr="00E815D1">
        <w:rPr>
          <w:rFonts w:ascii="Book Antiqua" w:hAnsi="Book Antiqua" w:cs="Arial"/>
          <w:b/>
        </w:rPr>
        <w:t xml:space="preserve"> not contrary to the United Kingdom’s in</w:t>
      </w:r>
      <w:r w:rsidR="00CD25A7">
        <w:rPr>
          <w:rFonts w:ascii="Book Antiqua" w:hAnsi="Book Antiqua" w:cs="Arial"/>
          <w:b/>
        </w:rPr>
        <w:t>ternational obligations, nor is</w:t>
      </w:r>
      <w:r w:rsidRPr="00E815D1">
        <w:rPr>
          <w:rFonts w:ascii="Book Antiqua" w:hAnsi="Book Antiqua" w:cs="Arial"/>
          <w:b/>
        </w:rPr>
        <w:t xml:space="preserve"> it unlawful under section 6 of the Human Rights Act 1998.</w:t>
      </w:r>
    </w:p>
    <w:p w:rsidR="00D949B7" w:rsidRPr="009B7433" w:rsidRDefault="00D949B7" w:rsidP="00CD4CF3">
      <w:pPr>
        <w:spacing w:before="240"/>
        <w:jc w:val="both"/>
        <w:rPr>
          <w:rFonts w:ascii="Book Antiqua" w:hAnsi="Book Antiqua" w:cs="Arial"/>
        </w:rPr>
      </w:pPr>
    </w:p>
    <w:p w:rsidR="001F2716" w:rsidRPr="009B7433" w:rsidRDefault="00780F86"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790B1E" w:rsidRPr="00FE08C9">
        <w:rPr>
          <w:noProof/>
          <w:lang w:val="en-US" w:eastAsia="en-US"/>
        </w:rPr>
        <w:drawing>
          <wp:inline distT="0" distB="0" distL="0" distR="0">
            <wp:extent cx="2286000" cy="6781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78180"/>
                    </a:xfrm>
                    <a:prstGeom prst="rect">
                      <a:avLst/>
                    </a:prstGeom>
                    <a:noFill/>
                    <a:ln>
                      <a:noFill/>
                    </a:ln>
                  </pic:spPr>
                </pic:pic>
              </a:graphicData>
            </a:graphic>
          </wp:inline>
        </w:drawing>
      </w:r>
      <w:r w:rsidR="00FE08C9">
        <w:rPr>
          <w:rFonts w:ascii="Book Antiqua" w:hAnsi="Book Antiqua" w:cs="Arial"/>
        </w:rPr>
        <w:tab/>
      </w:r>
      <w:r w:rsidR="00FE08C9">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E815D1">
        <w:rPr>
          <w:rFonts w:ascii="Book Antiqua" w:hAnsi="Book Antiqua" w:cs="Arial"/>
        </w:rPr>
        <w:t>: 12 May 2018</w:t>
      </w:r>
    </w:p>
    <w:p w:rsidR="004A2D15" w:rsidRPr="001C5703" w:rsidRDefault="00FE6895" w:rsidP="00CD4CF3">
      <w:pPr>
        <w:spacing w:before="240"/>
        <w:jc w:val="both"/>
        <w:rPr>
          <w:rFonts w:ascii="Book Antiqua" w:hAnsi="Book Antiqua" w:cs="Arial"/>
          <w:color w:val="000000"/>
        </w:rPr>
      </w:pPr>
      <w:r>
        <w:rPr>
          <w:rFonts w:ascii="Book Antiqua" w:hAnsi="Book Antiqua" w:cs="Arial"/>
          <w:color w:val="000000"/>
        </w:rPr>
        <w:t>Deputy Upper Tribunal Judge Norton-Taylor</w:t>
      </w:r>
    </w:p>
    <w:p w:rsidR="000F75D6" w:rsidRDefault="000F75D6" w:rsidP="00CD4CF3">
      <w:pPr>
        <w:spacing w:before="240"/>
        <w:jc w:val="both"/>
        <w:rPr>
          <w:rFonts w:ascii="Book Antiqua" w:hAnsi="Book Antiqua" w:cs="Arial"/>
          <w:b/>
          <w:color w:val="000000"/>
          <w:u w:val="single"/>
        </w:rPr>
      </w:pPr>
    </w:p>
    <w:p w:rsidR="00D949B7" w:rsidRPr="00AE1E8A" w:rsidRDefault="00AE1E8A" w:rsidP="00CD4CF3">
      <w:pPr>
        <w:spacing w:before="240"/>
        <w:jc w:val="both"/>
        <w:rPr>
          <w:rFonts w:ascii="Book Antiqua" w:hAnsi="Book Antiqua" w:cs="Arial"/>
          <w:b/>
          <w:color w:val="000000"/>
          <w:u w:val="single"/>
        </w:rPr>
      </w:pPr>
      <w:r w:rsidRPr="00AE1E8A">
        <w:rPr>
          <w:rFonts w:ascii="Book Antiqua" w:hAnsi="Book Antiqua" w:cs="Arial"/>
          <w:b/>
          <w:color w:val="000000"/>
          <w:u w:val="single"/>
        </w:rPr>
        <w:t>TO THE RESPONDE</w:t>
      </w:r>
      <w:r>
        <w:rPr>
          <w:rFonts w:ascii="Book Antiqua" w:hAnsi="Book Antiqua" w:cs="Arial"/>
          <w:b/>
          <w:color w:val="000000"/>
          <w:u w:val="single"/>
        </w:rPr>
        <w:t>NT</w:t>
      </w:r>
    </w:p>
    <w:p w:rsidR="00D949B7" w:rsidRDefault="00D42605" w:rsidP="000F75D6">
      <w:pPr>
        <w:spacing w:before="160"/>
        <w:jc w:val="both"/>
        <w:rPr>
          <w:rFonts w:ascii="Book Antiqua" w:hAnsi="Book Antiqua" w:cs="Arial"/>
        </w:rPr>
      </w:pPr>
      <w:r>
        <w:rPr>
          <w:rFonts w:ascii="Book Antiqua" w:hAnsi="Book Antiqua" w:cs="Arial"/>
        </w:rPr>
        <w:t>No fee was pai</w:t>
      </w:r>
      <w:r w:rsidR="00AE1E8A">
        <w:rPr>
          <w:rFonts w:ascii="Book Antiqua" w:hAnsi="Book Antiqua" w:cs="Arial"/>
        </w:rPr>
        <w:t>d or payable and so no fee award can be made.</w:t>
      </w:r>
    </w:p>
    <w:p w:rsidR="0009502E" w:rsidRDefault="0009502E" w:rsidP="00CD4CF3">
      <w:pPr>
        <w:spacing w:before="240"/>
        <w:jc w:val="both"/>
        <w:rPr>
          <w:rFonts w:ascii="Book Antiqua" w:hAnsi="Book Antiqua" w:cs="Arial"/>
        </w:rPr>
      </w:pPr>
    </w:p>
    <w:p w:rsidR="000F75D6" w:rsidRDefault="000F75D6" w:rsidP="00CD4CF3">
      <w:pPr>
        <w:spacing w:before="240"/>
        <w:jc w:val="both"/>
        <w:rPr>
          <w:rFonts w:ascii="Book Antiqua" w:hAnsi="Book Antiqua" w:cs="Arial"/>
        </w:rPr>
        <w:sectPr w:rsidR="000F75D6"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pPr>
    </w:p>
    <w:p w:rsidR="0009502E" w:rsidRPr="00FE08C9" w:rsidRDefault="00FE08C9" w:rsidP="00CD4CF3">
      <w:pPr>
        <w:spacing w:before="240"/>
        <w:jc w:val="both"/>
        <w:rPr>
          <w:rFonts w:ascii="Book Antiqua" w:hAnsi="Book Antiqua" w:cs="Arial"/>
          <w:b/>
          <w:u w:val="single"/>
        </w:rPr>
      </w:pPr>
      <w:r w:rsidRPr="00FE08C9">
        <w:rPr>
          <w:rFonts w:ascii="Book Antiqua" w:hAnsi="Book Antiqua" w:cs="Arial"/>
          <w:b/>
          <w:u w:val="single"/>
        </w:rPr>
        <w:lastRenderedPageBreak/>
        <w:t xml:space="preserve">ANNEX: ERROR OF LAW DECISION </w:t>
      </w:r>
    </w:p>
    <w:p w:rsidR="00FE08C9" w:rsidRDefault="00FE08C9" w:rsidP="00CD4CF3">
      <w:pPr>
        <w:spacing w:before="240"/>
        <w:jc w:val="both"/>
        <w:rPr>
          <w:rFonts w:ascii="Book Antiqua" w:hAnsi="Book Antiqua" w:cs="Arial"/>
        </w:rPr>
      </w:pPr>
    </w:p>
    <w:p w:rsidR="00FE08C9" w:rsidRPr="000F75D6" w:rsidRDefault="00790B1E" w:rsidP="00FE08C9">
      <w:pPr>
        <w:jc w:val="center"/>
        <w:rPr>
          <w:rFonts w:ascii="Book Antiqua" w:hAnsi="Book Antiqua" w:cs="Arial"/>
          <w:caps/>
          <w:color w:val="000000"/>
          <w:sz w:val="16"/>
          <w:szCs w:val="16"/>
        </w:rPr>
      </w:pPr>
      <w:r w:rsidRPr="000F75D6">
        <w:rPr>
          <w:noProof/>
          <w:sz w:val="16"/>
          <w:szCs w:val="16"/>
        </w:rPr>
        <w:drawing>
          <wp:inline distT="0" distB="0" distL="0" distR="0">
            <wp:extent cx="1043940" cy="906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FE08C9" w:rsidRPr="000F75D6" w:rsidRDefault="00FE08C9" w:rsidP="00FE08C9">
      <w:pPr>
        <w:rPr>
          <w:rFonts w:ascii="Book Antiqua" w:hAnsi="Book Antiqua" w:cs="Arial"/>
          <w:color w:val="000000"/>
          <w:sz w:val="16"/>
          <w:szCs w:val="16"/>
        </w:rPr>
      </w:pPr>
    </w:p>
    <w:p w:rsidR="00FE08C9" w:rsidRPr="009B7433" w:rsidRDefault="00FE08C9" w:rsidP="00FE08C9">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FE08C9" w:rsidRPr="00A02040" w:rsidRDefault="00FE08C9" w:rsidP="00FE08C9">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r w:rsidRPr="00A02040">
        <w:rPr>
          <w:rFonts w:ascii="Book Antiqua" w:hAnsi="Book Antiqua" w:cs="Arial"/>
          <w:caps/>
          <w:color w:val="000000"/>
        </w:rPr>
        <w:t>PA/12246/2016</w:t>
      </w:r>
    </w:p>
    <w:p w:rsidR="00FE08C9" w:rsidRPr="009B7433" w:rsidRDefault="00FE08C9" w:rsidP="00FE08C9">
      <w:pPr>
        <w:jc w:val="center"/>
        <w:rPr>
          <w:rFonts w:ascii="Book Antiqua" w:hAnsi="Book Antiqua" w:cs="Arial"/>
          <w:color w:val="000000"/>
        </w:rPr>
      </w:pPr>
    </w:p>
    <w:p w:rsidR="00FE08C9" w:rsidRPr="009B7433" w:rsidRDefault="00FE08C9" w:rsidP="00FE08C9">
      <w:pPr>
        <w:jc w:val="center"/>
        <w:rPr>
          <w:rFonts w:ascii="Book Antiqua" w:hAnsi="Book Antiqua" w:cs="Arial"/>
          <w:color w:val="000000"/>
        </w:rPr>
      </w:pPr>
    </w:p>
    <w:p w:rsidR="00FE08C9" w:rsidRPr="009B7433" w:rsidRDefault="00FE08C9" w:rsidP="00FE08C9">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FE08C9" w:rsidRDefault="00FE08C9" w:rsidP="00FE08C9">
      <w:pPr>
        <w:rPr>
          <w:rFonts w:ascii="Book Antiqua" w:hAnsi="Book Antiqua" w:cs="Arial"/>
          <w:b/>
          <w:u w:val="single"/>
        </w:rPr>
      </w:pPr>
    </w:p>
    <w:p w:rsidR="000F75D6" w:rsidRPr="009B7433" w:rsidRDefault="000F75D6" w:rsidP="00FE08C9">
      <w:pP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FE08C9" w:rsidRPr="00E244E5" w:rsidTr="00FE08C9">
        <w:tc>
          <w:tcPr>
            <w:tcW w:w="6048" w:type="dxa"/>
            <w:shd w:val="clear" w:color="auto" w:fill="auto"/>
          </w:tcPr>
          <w:p w:rsidR="00FE08C9" w:rsidRPr="00E244E5" w:rsidRDefault="00FE08C9" w:rsidP="00FE08C9">
            <w:pPr>
              <w:jc w:val="both"/>
              <w:rPr>
                <w:rFonts w:ascii="Book Antiqua" w:hAnsi="Book Antiqua" w:cs="Arial"/>
                <w:b/>
              </w:rPr>
            </w:pPr>
            <w:r w:rsidRPr="00E244E5">
              <w:rPr>
                <w:rFonts w:ascii="Book Antiqua" w:hAnsi="Book Antiqua" w:cs="Arial"/>
                <w:b/>
              </w:rPr>
              <w:t xml:space="preserve">Heard at Field House </w:t>
            </w:r>
          </w:p>
        </w:tc>
        <w:tc>
          <w:tcPr>
            <w:tcW w:w="3960" w:type="dxa"/>
            <w:shd w:val="clear" w:color="auto" w:fill="auto"/>
          </w:tcPr>
          <w:p w:rsidR="00FE08C9" w:rsidRPr="00E244E5" w:rsidRDefault="00FE08C9" w:rsidP="00FE08C9">
            <w:pPr>
              <w:jc w:val="both"/>
              <w:rPr>
                <w:rFonts w:ascii="Book Antiqua" w:hAnsi="Book Antiqua" w:cs="Arial"/>
                <w:b/>
                <w:color w:val="000000"/>
              </w:rPr>
            </w:pPr>
            <w:r w:rsidRPr="00E244E5">
              <w:rPr>
                <w:rFonts w:ascii="Book Antiqua" w:hAnsi="Book Antiqua" w:cs="Arial"/>
                <w:b/>
                <w:color w:val="000000"/>
              </w:rPr>
              <w:t>Decision &amp; Reasons Promulgated</w:t>
            </w:r>
          </w:p>
        </w:tc>
      </w:tr>
      <w:tr w:rsidR="00FE08C9" w:rsidRPr="00E244E5" w:rsidTr="00FE08C9">
        <w:tc>
          <w:tcPr>
            <w:tcW w:w="6048" w:type="dxa"/>
            <w:shd w:val="clear" w:color="auto" w:fill="auto"/>
          </w:tcPr>
          <w:p w:rsidR="00FE08C9" w:rsidRPr="00E244E5" w:rsidRDefault="00FE08C9" w:rsidP="00FE08C9">
            <w:pPr>
              <w:jc w:val="both"/>
              <w:rPr>
                <w:rFonts w:ascii="Book Antiqua" w:hAnsi="Book Antiqua" w:cs="Arial"/>
                <w:b/>
              </w:rPr>
            </w:pPr>
            <w:r w:rsidRPr="00E244E5">
              <w:rPr>
                <w:rFonts w:ascii="Book Antiqua" w:hAnsi="Book Antiqua" w:cs="Arial"/>
                <w:b/>
              </w:rPr>
              <w:t xml:space="preserve">On 28 April 2017 </w:t>
            </w:r>
          </w:p>
        </w:tc>
        <w:tc>
          <w:tcPr>
            <w:tcW w:w="3960" w:type="dxa"/>
            <w:shd w:val="clear" w:color="auto" w:fill="auto"/>
          </w:tcPr>
          <w:p w:rsidR="00FE08C9" w:rsidRPr="00E244E5" w:rsidRDefault="00FE08C9" w:rsidP="00FE08C9">
            <w:pPr>
              <w:jc w:val="both"/>
              <w:rPr>
                <w:rFonts w:ascii="Book Antiqua" w:hAnsi="Book Antiqua" w:cs="Arial"/>
                <w:b/>
              </w:rPr>
            </w:pPr>
          </w:p>
        </w:tc>
      </w:tr>
      <w:tr w:rsidR="00FE08C9" w:rsidRPr="00E244E5" w:rsidTr="00FE08C9">
        <w:tc>
          <w:tcPr>
            <w:tcW w:w="6048" w:type="dxa"/>
            <w:shd w:val="clear" w:color="auto" w:fill="auto"/>
          </w:tcPr>
          <w:p w:rsidR="00FE08C9" w:rsidRPr="00E244E5" w:rsidRDefault="00FE08C9" w:rsidP="00FE08C9">
            <w:pPr>
              <w:jc w:val="both"/>
              <w:rPr>
                <w:rFonts w:ascii="Book Antiqua" w:hAnsi="Book Antiqua" w:cs="Arial"/>
                <w:b/>
              </w:rPr>
            </w:pPr>
          </w:p>
        </w:tc>
        <w:tc>
          <w:tcPr>
            <w:tcW w:w="3960" w:type="dxa"/>
            <w:shd w:val="clear" w:color="auto" w:fill="auto"/>
          </w:tcPr>
          <w:p w:rsidR="00FE08C9" w:rsidRPr="00E244E5" w:rsidRDefault="00FE08C9" w:rsidP="00FE08C9">
            <w:pPr>
              <w:jc w:val="both"/>
              <w:rPr>
                <w:rFonts w:ascii="Book Antiqua" w:hAnsi="Book Antiqua" w:cs="Arial"/>
                <w:b/>
              </w:rPr>
            </w:pPr>
            <w:r w:rsidRPr="00E244E5">
              <w:rPr>
                <w:rFonts w:ascii="Book Antiqua" w:hAnsi="Book Antiqua" w:cs="Arial"/>
              </w:rPr>
              <w:t>…………………………………</w:t>
            </w:r>
          </w:p>
        </w:tc>
      </w:tr>
    </w:tbl>
    <w:p w:rsidR="00FE08C9" w:rsidRPr="009B7433" w:rsidRDefault="00FE08C9" w:rsidP="00FE08C9">
      <w:pPr>
        <w:rPr>
          <w:rFonts w:ascii="Book Antiqua" w:hAnsi="Book Antiqua" w:cs="Arial"/>
        </w:rPr>
      </w:pPr>
    </w:p>
    <w:p w:rsidR="000F75D6" w:rsidRDefault="000F75D6" w:rsidP="00FE08C9">
      <w:pPr>
        <w:jc w:val="center"/>
        <w:rPr>
          <w:rFonts w:ascii="Book Antiqua" w:hAnsi="Book Antiqua" w:cs="Arial"/>
          <w:b/>
        </w:rPr>
      </w:pPr>
    </w:p>
    <w:p w:rsidR="00FE08C9" w:rsidRPr="009B7433" w:rsidRDefault="00FE08C9" w:rsidP="00FE08C9">
      <w:pPr>
        <w:jc w:val="center"/>
        <w:rPr>
          <w:rFonts w:ascii="Book Antiqua" w:hAnsi="Book Antiqua" w:cs="Arial"/>
          <w:b/>
        </w:rPr>
      </w:pPr>
      <w:r w:rsidRPr="009B7433">
        <w:rPr>
          <w:rFonts w:ascii="Book Antiqua" w:hAnsi="Book Antiqua" w:cs="Arial"/>
          <w:b/>
        </w:rPr>
        <w:t>Before</w:t>
      </w:r>
    </w:p>
    <w:p w:rsidR="00FE08C9" w:rsidRPr="009B7433" w:rsidRDefault="00FE08C9" w:rsidP="00FE08C9">
      <w:pPr>
        <w:jc w:val="center"/>
        <w:rPr>
          <w:rFonts w:ascii="Book Antiqua" w:hAnsi="Book Antiqua" w:cs="Arial"/>
          <w:b/>
        </w:rPr>
      </w:pPr>
    </w:p>
    <w:p w:rsidR="00FE08C9" w:rsidRPr="001C5703" w:rsidRDefault="00FE08C9" w:rsidP="00FE08C9">
      <w:pPr>
        <w:jc w:val="center"/>
        <w:rPr>
          <w:rFonts w:ascii="Book Antiqua" w:hAnsi="Book Antiqua" w:cs="Arial"/>
          <w:b/>
          <w:color w:val="000000"/>
        </w:rPr>
      </w:pPr>
      <w:r>
        <w:rPr>
          <w:rFonts w:ascii="Book Antiqua" w:hAnsi="Book Antiqua" w:cs="Arial"/>
          <w:b/>
          <w:color w:val="000000"/>
        </w:rPr>
        <w:t>DEPUTY UPPER TRIBUNAL JUDGE NORTON-TAYLOR</w:t>
      </w:r>
    </w:p>
    <w:p w:rsidR="00FE08C9" w:rsidRPr="009B7433" w:rsidRDefault="00FE08C9" w:rsidP="00FE08C9">
      <w:pPr>
        <w:rPr>
          <w:rFonts w:ascii="Book Antiqua" w:hAnsi="Book Antiqua" w:cs="Arial"/>
          <w:b/>
        </w:rPr>
      </w:pPr>
    </w:p>
    <w:p w:rsidR="000F75D6" w:rsidRDefault="000F75D6" w:rsidP="00FE08C9">
      <w:pPr>
        <w:jc w:val="center"/>
        <w:rPr>
          <w:rFonts w:ascii="Book Antiqua" w:hAnsi="Book Antiqua" w:cs="Arial"/>
          <w:b/>
        </w:rPr>
      </w:pPr>
    </w:p>
    <w:p w:rsidR="00FE08C9" w:rsidRPr="009B7433" w:rsidRDefault="00FE08C9" w:rsidP="00FE08C9">
      <w:pPr>
        <w:jc w:val="center"/>
        <w:rPr>
          <w:rFonts w:ascii="Book Antiqua" w:hAnsi="Book Antiqua" w:cs="Arial"/>
          <w:b/>
        </w:rPr>
      </w:pPr>
      <w:r w:rsidRPr="009B7433">
        <w:rPr>
          <w:rFonts w:ascii="Book Antiqua" w:hAnsi="Book Antiqua" w:cs="Arial"/>
          <w:b/>
        </w:rPr>
        <w:t>Between</w:t>
      </w:r>
    </w:p>
    <w:p w:rsidR="00FE08C9" w:rsidRPr="009B7433" w:rsidRDefault="00FE08C9" w:rsidP="00FE08C9">
      <w:pPr>
        <w:jc w:val="center"/>
        <w:rPr>
          <w:rFonts w:ascii="Book Antiqua" w:hAnsi="Book Antiqua" w:cs="Arial"/>
          <w:b/>
        </w:rPr>
      </w:pPr>
    </w:p>
    <w:p w:rsidR="00FE08C9" w:rsidRPr="00A02040" w:rsidRDefault="00FE08C9" w:rsidP="00FE08C9">
      <w:pPr>
        <w:jc w:val="center"/>
        <w:rPr>
          <w:rFonts w:ascii="Book Antiqua" w:hAnsi="Book Antiqua" w:cs="Arial"/>
          <w:b/>
          <w:caps/>
        </w:rPr>
      </w:pPr>
      <w:r>
        <w:rPr>
          <w:rFonts w:ascii="Book Antiqua" w:hAnsi="Book Antiqua" w:cs="Arial"/>
          <w:b/>
          <w:caps/>
        </w:rPr>
        <w:t>S M K</w:t>
      </w:r>
    </w:p>
    <w:p w:rsidR="00FE08C9" w:rsidRPr="00FE08C9" w:rsidRDefault="00FE08C9" w:rsidP="00FE08C9">
      <w:pPr>
        <w:jc w:val="center"/>
        <w:rPr>
          <w:rFonts w:ascii="Book Antiqua" w:hAnsi="Book Antiqua" w:cs="Arial"/>
          <w:b/>
          <w:caps/>
        </w:rPr>
      </w:pPr>
      <w:r w:rsidRPr="00D949B7">
        <w:rPr>
          <w:rFonts w:ascii="Book Antiqua" w:hAnsi="Book Antiqua" w:cs="Arial"/>
          <w:b/>
          <w:caps/>
        </w:rPr>
        <w:t xml:space="preserve">(ANONYMITY DIRECTION </w:t>
      </w:r>
      <w:r>
        <w:rPr>
          <w:rFonts w:ascii="Book Antiqua" w:hAnsi="Book Antiqua" w:cs="Arial"/>
          <w:b/>
          <w:caps/>
        </w:rPr>
        <w:t>made</w:t>
      </w:r>
      <w:r w:rsidRPr="00D949B7">
        <w:rPr>
          <w:rFonts w:ascii="Book Antiqua" w:hAnsi="Book Antiqua" w:cs="Arial"/>
          <w:b/>
          <w:caps/>
        </w:rPr>
        <w:t>)</w:t>
      </w:r>
    </w:p>
    <w:p w:rsidR="00FE08C9" w:rsidRPr="009B7433" w:rsidRDefault="00FE08C9" w:rsidP="00FE08C9">
      <w:pPr>
        <w:jc w:val="right"/>
        <w:rPr>
          <w:rFonts w:ascii="Book Antiqua" w:hAnsi="Book Antiqua" w:cs="Arial"/>
          <w:u w:val="single"/>
        </w:rPr>
      </w:pPr>
      <w:r>
        <w:rPr>
          <w:rFonts w:ascii="Book Antiqua" w:hAnsi="Book Antiqua" w:cs="Arial"/>
          <w:u w:val="single"/>
        </w:rPr>
        <w:t>Appellant</w:t>
      </w:r>
    </w:p>
    <w:p w:rsidR="00FE08C9" w:rsidRPr="009B7433" w:rsidRDefault="00FE08C9" w:rsidP="00FE08C9">
      <w:pPr>
        <w:jc w:val="center"/>
        <w:rPr>
          <w:rFonts w:ascii="Book Antiqua" w:hAnsi="Book Antiqua" w:cs="Arial"/>
          <w:b/>
        </w:rPr>
      </w:pPr>
      <w:r w:rsidRPr="009B7433">
        <w:rPr>
          <w:rFonts w:ascii="Book Antiqua" w:hAnsi="Book Antiqua" w:cs="Arial"/>
          <w:b/>
        </w:rPr>
        <w:t>and</w:t>
      </w:r>
    </w:p>
    <w:p w:rsidR="00FE08C9" w:rsidRPr="009B7433" w:rsidRDefault="00FE08C9" w:rsidP="00FE08C9">
      <w:pPr>
        <w:jc w:val="center"/>
        <w:rPr>
          <w:rFonts w:ascii="Book Antiqua" w:hAnsi="Book Antiqua" w:cs="Arial"/>
          <w:b/>
        </w:rPr>
      </w:pPr>
    </w:p>
    <w:p w:rsidR="00FE08C9" w:rsidRPr="009B7433" w:rsidRDefault="00FE08C9" w:rsidP="00FE08C9">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Pr>
          <w:rFonts w:ascii="Book Antiqua" w:hAnsi="Book Antiqua" w:cs="Arial"/>
          <w:b/>
          <w:noProof/>
        </w:rPr>
        <w:t>THE SECRETARY OF STATE FOR THE HOME DEPARTMENT</w:t>
      </w:r>
      <w:r w:rsidRPr="009B7433">
        <w:rPr>
          <w:rFonts w:ascii="Book Antiqua" w:hAnsi="Book Antiqua" w:cs="Arial"/>
          <w:b/>
        </w:rPr>
        <w:fldChar w:fldCharType="end"/>
      </w:r>
    </w:p>
    <w:p w:rsidR="00FE08C9" w:rsidRPr="009B7433" w:rsidRDefault="00FE08C9" w:rsidP="00FE08C9">
      <w:pPr>
        <w:jc w:val="right"/>
        <w:rPr>
          <w:rFonts w:ascii="Book Antiqua" w:hAnsi="Book Antiqua" w:cs="Arial"/>
          <w:u w:val="single"/>
        </w:rPr>
      </w:pPr>
      <w:r>
        <w:rPr>
          <w:rFonts w:ascii="Book Antiqua" w:hAnsi="Book Antiqua" w:cs="Arial"/>
          <w:u w:val="single"/>
        </w:rPr>
        <w:t>Respondent</w:t>
      </w:r>
    </w:p>
    <w:p w:rsidR="00FE08C9" w:rsidRPr="009B7433" w:rsidRDefault="00FE08C9" w:rsidP="00FE08C9">
      <w:pPr>
        <w:rPr>
          <w:rFonts w:ascii="Book Antiqua" w:hAnsi="Book Antiqua" w:cs="Arial"/>
          <w:u w:val="single"/>
        </w:rPr>
      </w:pPr>
    </w:p>
    <w:p w:rsidR="00FE08C9" w:rsidRPr="009B7433" w:rsidRDefault="00FE08C9" w:rsidP="00FE08C9">
      <w:pPr>
        <w:rPr>
          <w:rFonts w:ascii="Book Antiqua" w:hAnsi="Book Antiqua" w:cs="Arial"/>
          <w:u w:val="single"/>
        </w:rPr>
      </w:pPr>
    </w:p>
    <w:p w:rsidR="00FE08C9" w:rsidRPr="009B7433" w:rsidRDefault="00FE08C9" w:rsidP="00FE08C9">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FE08C9" w:rsidRPr="009B7433" w:rsidRDefault="00FE08C9" w:rsidP="00FE08C9">
      <w:pPr>
        <w:rPr>
          <w:rFonts w:ascii="Book Antiqua" w:hAnsi="Book Antiqua" w:cs="Arial"/>
        </w:rPr>
      </w:pPr>
    </w:p>
    <w:p w:rsidR="00FE08C9" w:rsidRDefault="00FE08C9" w:rsidP="00FE08C9">
      <w:pPr>
        <w:tabs>
          <w:tab w:val="left" w:pos="2520"/>
        </w:tabs>
        <w:rPr>
          <w:rFonts w:ascii="Book Antiqua" w:hAnsi="Book Antiqua" w:cs="Arial"/>
        </w:rPr>
      </w:pPr>
      <w:r w:rsidRPr="009B7433">
        <w:rPr>
          <w:rFonts w:ascii="Book Antiqua" w:hAnsi="Book Antiqua" w:cs="Arial"/>
        </w:rPr>
        <w:t xml:space="preserve">For the </w:t>
      </w:r>
      <w:r>
        <w:rPr>
          <w:rFonts w:ascii="Book Antiqua" w:hAnsi="Book Antiqua" w:cs="Arial"/>
        </w:rPr>
        <w:t>Appellant</w:t>
      </w:r>
      <w:r w:rsidRPr="009B7433">
        <w:rPr>
          <w:rFonts w:ascii="Book Antiqua" w:hAnsi="Book Antiqua" w:cs="Arial"/>
        </w:rPr>
        <w:t>:</w:t>
      </w:r>
      <w:r w:rsidRPr="009B7433">
        <w:rPr>
          <w:rFonts w:ascii="Book Antiqua" w:hAnsi="Book Antiqua" w:cs="Arial"/>
        </w:rPr>
        <w:tab/>
      </w:r>
      <w:r>
        <w:rPr>
          <w:rFonts w:ascii="Book Antiqua" w:hAnsi="Book Antiqua" w:cs="Arial"/>
        </w:rPr>
        <w:t xml:space="preserve">Mr D </w:t>
      </w:r>
      <w:proofErr w:type="spellStart"/>
      <w:r>
        <w:rPr>
          <w:rFonts w:ascii="Book Antiqua" w:hAnsi="Book Antiqua" w:cs="Arial"/>
        </w:rPr>
        <w:t>Lemer</w:t>
      </w:r>
      <w:proofErr w:type="spellEnd"/>
      <w:r>
        <w:rPr>
          <w:rFonts w:ascii="Book Antiqua" w:hAnsi="Book Antiqua" w:cs="Arial"/>
        </w:rPr>
        <w:t xml:space="preserve">, Counsel, instructed by Wimbledon Solicitors </w:t>
      </w:r>
    </w:p>
    <w:p w:rsidR="00FE08C9" w:rsidRPr="009B7433" w:rsidRDefault="00FE08C9" w:rsidP="00FE08C9">
      <w:pPr>
        <w:tabs>
          <w:tab w:val="left" w:pos="2520"/>
        </w:tabs>
        <w:rPr>
          <w:rFonts w:ascii="Book Antiqua" w:hAnsi="Book Antiqua" w:cs="Arial"/>
        </w:rPr>
      </w:pPr>
      <w:r>
        <w:rPr>
          <w:rFonts w:ascii="Book Antiqua" w:hAnsi="Book Antiqua" w:cs="Arial"/>
        </w:rPr>
        <w:tab/>
        <w:t>(Balham High Road)</w:t>
      </w:r>
    </w:p>
    <w:p w:rsidR="00FE08C9" w:rsidRPr="009B7433" w:rsidRDefault="00FE08C9" w:rsidP="00FE08C9">
      <w:pPr>
        <w:tabs>
          <w:tab w:val="left" w:pos="2520"/>
        </w:tabs>
        <w:rPr>
          <w:rFonts w:ascii="Book Antiqua" w:hAnsi="Book Antiqua" w:cs="Arial"/>
        </w:rPr>
      </w:pPr>
      <w:r w:rsidRPr="009B7433">
        <w:rPr>
          <w:rFonts w:ascii="Book Antiqua" w:hAnsi="Book Antiqua" w:cs="Arial"/>
        </w:rPr>
        <w:t xml:space="preserve">For the </w:t>
      </w:r>
      <w:r>
        <w:rPr>
          <w:rFonts w:ascii="Book Antiqua" w:hAnsi="Book Antiqua" w:cs="Arial"/>
        </w:rPr>
        <w:t>Respondent</w:t>
      </w:r>
      <w:r w:rsidRPr="009B7433">
        <w:rPr>
          <w:rFonts w:ascii="Book Antiqua" w:hAnsi="Book Antiqua" w:cs="Arial"/>
        </w:rPr>
        <w:t>:</w:t>
      </w:r>
      <w:r w:rsidRPr="009B7433">
        <w:rPr>
          <w:rFonts w:ascii="Book Antiqua" w:hAnsi="Book Antiqua" w:cs="Arial"/>
        </w:rPr>
        <w:tab/>
      </w:r>
      <w:r>
        <w:rPr>
          <w:rFonts w:ascii="Book Antiqua" w:hAnsi="Book Antiqua" w:cs="Arial"/>
        </w:rPr>
        <w:t xml:space="preserve">Mr S Staunton, Senior Home Office Presenting Officer </w:t>
      </w:r>
    </w:p>
    <w:p w:rsidR="00FE08C9" w:rsidRPr="009B7433" w:rsidRDefault="00FE08C9" w:rsidP="00FE08C9">
      <w:pPr>
        <w:jc w:val="center"/>
        <w:rPr>
          <w:rFonts w:ascii="Book Antiqua" w:hAnsi="Book Antiqua" w:cs="Arial"/>
        </w:rPr>
      </w:pPr>
    </w:p>
    <w:p w:rsidR="00FE08C9" w:rsidRPr="009B7433" w:rsidRDefault="00FE08C9" w:rsidP="00FE08C9">
      <w:pPr>
        <w:tabs>
          <w:tab w:val="left" w:pos="2520"/>
        </w:tabs>
        <w:jc w:val="center"/>
        <w:rPr>
          <w:rFonts w:ascii="Book Antiqua" w:hAnsi="Book Antiqua" w:cs="Arial"/>
        </w:rPr>
      </w:pPr>
    </w:p>
    <w:p w:rsidR="00FE08C9" w:rsidRPr="009B7433" w:rsidRDefault="00FE08C9" w:rsidP="00FE08C9">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lastRenderedPageBreak/>
        <w:t xml:space="preserve">This is an appeal by the Appellant against the decision of First-tier Tribunal Judge P-J S White (the judge), promulgated on 8 February 2017, in which he dismissed the Appellant’s appeal on all grounds.  </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 xml:space="preserve">The Appellant, a national of Afghanistan, came to the United Kingdom in June of 2012 and made an asylum claim shortly thereafter.  This was initially refused by the Respondent, but the Appellant was granted discretionary leave from 2014 to 2016 based upon his age (he was born in 1998).  In due course the Appellant made an application for further leave to remain.  This application included protection issues.  There were a number of strands to his case, including the continued reliance upon the initial claim made in 2012, namely that he had been forcibly taken for recruitment by the Taliban, ill-treated by them and then had escaped from them before coming to the United Kingdom.  Significantly, this aspect of his claim has been accepted by the Respondent throughout.  In addition, the Appellant asserted that certain other matters relating to relatives and his circumstances in the United Kingdom gave rise to risks on return to Afghanistan.  These additional elements were rejected by the Respondent.  </w:t>
      </w:r>
    </w:p>
    <w:p w:rsidR="00FE08C9" w:rsidRDefault="00FE08C9" w:rsidP="000F75D6">
      <w:pPr>
        <w:spacing w:before="160"/>
        <w:ind w:left="567"/>
        <w:jc w:val="both"/>
        <w:rPr>
          <w:rFonts w:ascii="Book Antiqua" w:hAnsi="Book Antiqua" w:cs="Arial"/>
        </w:rPr>
      </w:pPr>
    </w:p>
    <w:p w:rsidR="00FE08C9" w:rsidRPr="00BF0BB0" w:rsidRDefault="00FE08C9" w:rsidP="000F75D6">
      <w:pPr>
        <w:spacing w:before="160"/>
        <w:jc w:val="both"/>
        <w:rPr>
          <w:rFonts w:ascii="Book Antiqua" w:hAnsi="Book Antiqua" w:cs="Arial"/>
          <w:b/>
          <w:u w:val="single"/>
        </w:rPr>
      </w:pPr>
      <w:r>
        <w:rPr>
          <w:rFonts w:ascii="Book Antiqua" w:hAnsi="Book Antiqua" w:cs="Arial"/>
          <w:b/>
          <w:u w:val="single"/>
        </w:rPr>
        <w:t>The judge’s d</w:t>
      </w:r>
      <w:r w:rsidRPr="00BF0BB0">
        <w:rPr>
          <w:rFonts w:ascii="Book Antiqua" w:hAnsi="Book Antiqua" w:cs="Arial"/>
          <w:b/>
          <w:u w:val="single"/>
        </w:rPr>
        <w:t xml:space="preserve">ecision </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 xml:space="preserve">In, for the most part, a thorough and very careful decision, the judge sets out the evidence and goes to some lengths to set out findings and reasons over the course of some seven pages.  Without going into great </w:t>
      </w:r>
      <w:proofErr w:type="gramStart"/>
      <w:r>
        <w:rPr>
          <w:rFonts w:ascii="Book Antiqua" w:hAnsi="Book Antiqua" w:cs="Arial"/>
        </w:rPr>
        <w:t>detail</w:t>
      </w:r>
      <w:proofErr w:type="gramEnd"/>
      <w:r>
        <w:rPr>
          <w:rFonts w:ascii="Book Antiqua" w:hAnsi="Book Antiqua" w:cs="Arial"/>
        </w:rPr>
        <w:t xml:space="preserve"> the judge was clearly unimpressed by several aspects of the Appellant’s own evidence relating to the additional threads of his protection claim.  The judge was also less than impressed with an expert report from Mr Zadeh: he ultimately concludes that this report was of little assistance to the assessment of risk on return.  Notwithstanding the adverse findings, at paragraph 41 the judge confirms that the core 2012 claim (referred to earlier) was accepted, both by the Respondent and himself.  The additional aspects of the claim were deemed to be untrue embellishments.  At paragraph 42 the judge states as </w:t>
      </w:r>
      <w:proofErr w:type="gramStart"/>
      <w:r>
        <w:rPr>
          <w:rFonts w:ascii="Book Antiqua" w:hAnsi="Book Antiqua" w:cs="Arial"/>
        </w:rPr>
        <w:t>follows:-</w:t>
      </w:r>
      <w:proofErr w:type="gramEnd"/>
    </w:p>
    <w:p w:rsidR="00FE08C9" w:rsidRDefault="00FE08C9" w:rsidP="000F75D6">
      <w:pPr>
        <w:spacing w:before="160"/>
        <w:ind w:left="1134"/>
        <w:jc w:val="both"/>
        <w:rPr>
          <w:rFonts w:ascii="Book Antiqua" w:hAnsi="Book Antiqua" w:cs="Arial"/>
        </w:rPr>
      </w:pPr>
      <w:r>
        <w:rPr>
          <w:rFonts w:ascii="Book Antiqua" w:hAnsi="Book Antiqua" w:cs="Arial"/>
        </w:rPr>
        <w:t>“In those circumstances I do not accept that the Appellant is at any risk from the government or from his father’s cousins.  I accept that he was, in 2012, in genuine fear of the Taliban, and it seems likely that he would, certainly in his home area, have been at some risk from them if returned, it being likely that they would seek either to renew his recruitment or to harm him, as punishment to him and a warning to others, because of his escape.  It seems to me far less clear, even to the low standard appropriate, that that risk would still be present in 2017.”</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 xml:space="preserve">At paragraph 43 the judge goes on to consider what is in essence an alternative conclusion on the basis that there was indeed a risk from the Taliban in the home area.  He finds that the Appellant could internally relocate to Kabul (which was in fact the point of arrival back to Afghanistan).  The judge makes reference to the Respondent’s Country Information Guidance (CIG), but concludes that the Appellant did not fall into the risk category of those perceived to be supportive of the Government or the international community.  In light of this and the particular characteristics of the Appellant, the judge concludes that there would be a sufficiency of protection in Kabul </w:t>
      </w:r>
      <w:r>
        <w:rPr>
          <w:rFonts w:ascii="Book Antiqua" w:hAnsi="Book Antiqua" w:cs="Arial"/>
        </w:rPr>
        <w:lastRenderedPageBreak/>
        <w:t xml:space="preserve">and that relocation would be a reasonable option.  He then goes on to consider Article 8 but rejects this aspect of the Appellant’s case.  </w:t>
      </w:r>
    </w:p>
    <w:p w:rsidR="009969F2" w:rsidRDefault="009969F2" w:rsidP="000F75D6">
      <w:pPr>
        <w:spacing w:before="160"/>
        <w:ind w:left="567"/>
        <w:jc w:val="both"/>
        <w:rPr>
          <w:rFonts w:ascii="Book Antiqua" w:hAnsi="Book Antiqua" w:cs="Arial"/>
        </w:rPr>
      </w:pPr>
    </w:p>
    <w:p w:rsidR="00FE08C9" w:rsidRPr="001752C4" w:rsidRDefault="00FE08C9" w:rsidP="000F75D6">
      <w:pPr>
        <w:spacing w:before="160"/>
        <w:jc w:val="both"/>
        <w:rPr>
          <w:rFonts w:ascii="Book Antiqua" w:hAnsi="Book Antiqua" w:cs="Arial"/>
          <w:b/>
          <w:u w:val="single"/>
        </w:rPr>
      </w:pPr>
      <w:r w:rsidRPr="001752C4">
        <w:rPr>
          <w:rFonts w:ascii="Book Antiqua" w:hAnsi="Book Antiqua" w:cs="Arial"/>
          <w:b/>
          <w:u w:val="single"/>
        </w:rPr>
        <w:t xml:space="preserve">The </w:t>
      </w:r>
      <w:r>
        <w:rPr>
          <w:rFonts w:ascii="Book Antiqua" w:hAnsi="Book Antiqua" w:cs="Arial"/>
          <w:b/>
          <w:u w:val="single"/>
        </w:rPr>
        <w:t>grounds of appeal and grant of p</w:t>
      </w:r>
      <w:r w:rsidRPr="001752C4">
        <w:rPr>
          <w:rFonts w:ascii="Book Antiqua" w:hAnsi="Book Antiqua" w:cs="Arial"/>
          <w:b/>
          <w:u w:val="single"/>
        </w:rPr>
        <w:t>ermission</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There are two grounds of appeal.  The first relates to paragraph 339K of the Immigration Rules.  It is said that this provision, which has a bearing on future risk with reference to past persecution, had not been considered by the judge and that the omission was a material error of law.  It said that the judge should have factored in this important provision when assessing whether there would be a risk now, both in the home area and in any place of relocation.  Reference is also made to the UNHCR Guidelines of 2016.  The second ground relates to the judge’s treatment of the expert report.  In essence it said that the judge rejects the expert report unjustifiably.</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 xml:space="preserve">Permission to appeal was granted by First-tier Tribunal Judge </w:t>
      </w:r>
      <w:proofErr w:type="spellStart"/>
      <w:r>
        <w:rPr>
          <w:rFonts w:ascii="Book Antiqua" w:hAnsi="Book Antiqua" w:cs="Arial"/>
        </w:rPr>
        <w:t>Saffer</w:t>
      </w:r>
      <w:proofErr w:type="spellEnd"/>
      <w:r>
        <w:rPr>
          <w:rFonts w:ascii="Book Antiqua" w:hAnsi="Book Antiqua" w:cs="Arial"/>
        </w:rPr>
        <w:t xml:space="preserve"> on 6 March 2017.  </w:t>
      </w:r>
    </w:p>
    <w:p w:rsidR="00FE08C9" w:rsidRDefault="00FE08C9" w:rsidP="000F75D6">
      <w:pPr>
        <w:spacing w:before="160"/>
        <w:ind w:left="567"/>
        <w:jc w:val="both"/>
        <w:rPr>
          <w:rFonts w:ascii="Book Antiqua" w:hAnsi="Book Antiqua" w:cs="Arial"/>
        </w:rPr>
      </w:pPr>
    </w:p>
    <w:p w:rsidR="00FE08C9" w:rsidRPr="00576351" w:rsidRDefault="00FE08C9" w:rsidP="000F75D6">
      <w:pPr>
        <w:spacing w:before="160"/>
        <w:jc w:val="both"/>
        <w:rPr>
          <w:rFonts w:ascii="Book Antiqua" w:hAnsi="Book Antiqua" w:cs="Arial"/>
          <w:b/>
          <w:u w:val="single"/>
        </w:rPr>
      </w:pPr>
      <w:r>
        <w:rPr>
          <w:rFonts w:ascii="Book Antiqua" w:hAnsi="Book Antiqua" w:cs="Arial"/>
          <w:b/>
          <w:u w:val="single"/>
        </w:rPr>
        <w:t>The hearing before m</w:t>
      </w:r>
      <w:r w:rsidRPr="00576351">
        <w:rPr>
          <w:rFonts w:ascii="Book Antiqua" w:hAnsi="Book Antiqua" w:cs="Arial"/>
          <w:b/>
          <w:u w:val="single"/>
        </w:rPr>
        <w:t xml:space="preserve">e </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 xml:space="preserve">Mr </w:t>
      </w:r>
      <w:proofErr w:type="spellStart"/>
      <w:r>
        <w:rPr>
          <w:rFonts w:ascii="Book Antiqua" w:hAnsi="Book Antiqua" w:cs="Arial"/>
        </w:rPr>
        <w:t>Lemer</w:t>
      </w:r>
      <w:proofErr w:type="spellEnd"/>
      <w:r>
        <w:rPr>
          <w:rFonts w:ascii="Book Antiqua" w:hAnsi="Book Antiqua" w:cs="Arial"/>
        </w:rPr>
        <w:t xml:space="preserve"> relied on the grounds of appeal.  In respect of the paragraph 339K issue, he submitted that the judge has simply not referred to it or applied it in substance.  There was an error in respect of the assessment on the risk on return to the home area for that reason.  In respect of the alternative conclusion at paragraph 43, Mr </w:t>
      </w:r>
      <w:proofErr w:type="spellStart"/>
      <w:r>
        <w:rPr>
          <w:rFonts w:ascii="Book Antiqua" w:hAnsi="Book Antiqua" w:cs="Arial"/>
        </w:rPr>
        <w:t>Lemer</w:t>
      </w:r>
      <w:proofErr w:type="spellEnd"/>
      <w:r>
        <w:rPr>
          <w:rFonts w:ascii="Book Antiqua" w:hAnsi="Book Antiqua" w:cs="Arial"/>
        </w:rPr>
        <w:t xml:space="preserve"> submitted that the 339K issue should also have been applied to that scenario.  In addition, he submitted that the judge had failed to have proper regard to the UNHCR Guidelines, which were before him.  It is said that he failed to consider the question of whether the Appellant’s actions in 2012 (escaping from the Taliban) would be perceived by that brutal organisation as imputed support for the Afghani Government.  It was at the very least arguable that the UNHCR Guidelines cited in the grounds of appeal and to which the judge was referred at the hearing did in fact apply to this Appellant.  The question then arose, submitted Mr </w:t>
      </w:r>
      <w:proofErr w:type="spellStart"/>
      <w:r>
        <w:rPr>
          <w:rFonts w:ascii="Book Antiqua" w:hAnsi="Book Antiqua" w:cs="Arial"/>
        </w:rPr>
        <w:t>Lemer</w:t>
      </w:r>
      <w:proofErr w:type="spellEnd"/>
      <w:r>
        <w:rPr>
          <w:rFonts w:ascii="Book Antiqua" w:hAnsi="Book Antiqua" w:cs="Arial"/>
        </w:rPr>
        <w:t xml:space="preserve">, as to whether the Taliban would want to pursue this Appellant in Kabul if they or anyone connected to them should become aware of his presence there.  Mr </w:t>
      </w:r>
      <w:proofErr w:type="spellStart"/>
      <w:r>
        <w:rPr>
          <w:rFonts w:ascii="Book Antiqua" w:hAnsi="Book Antiqua" w:cs="Arial"/>
        </w:rPr>
        <w:t>Lemer</w:t>
      </w:r>
      <w:proofErr w:type="spellEnd"/>
      <w:r>
        <w:rPr>
          <w:rFonts w:ascii="Book Antiqua" w:hAnsi="Book Antiqua" w:cs="Arial"/>
        </w:rPr>
        <w:t xml:space="preserve"> submitted that the judge had failed to ask himself that question.  The failure was material because the Appellant had an adverse history with the Taliban, that the Taliban could potentially track down and harm people in Kabul, and that the Appellant’s activities in the United Kingdom, in particular his publication of a book in which adverse comments are made about the Taliban could cumulatively create an adverse profile and be a reason for the Taliban to seek to harm him even now.  In respect of the expert report, Mr </w:t>
      </w:r>
      <w:proofErr w:type="spellStart"/>
      <w:r>
        <w:rPr>
          <w:rFonts w:ascii="Book Antiqua" w:hAnsi="Book Antiqua" w:cs="Arial"/>
        </w:rPr>
        <w:t>Lemer</w:t>
      </w:r>
      <w:proofErr w:type="spellEnd"/>
      <w:r>
        <w:rPr>
          <w:rFonts w:ascii="Book Antiqua" w:hAnsi="Book Antiqua" w:cs="Arial"/>
        </w:rPr>
        <w:t xml:space="preserve"> referred me to paragraphs 19 and 20 thereof and to paragraphs 37 and 38 of the judge’s decision.  He submitted, in particular in relation to paragraph 38 of the decision, that there were insufficient reasons for rejecting the report.  </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 xml:space="preserve">Mr Staunton accepted that 339K had not been applied by the judge, but he questioned whether this was a material error.  In relation to the publication of the book, he referred me to paragraph 32 of the judge’s decision.  </w:t>
      </w:r>
    </w:p>
    <w:p w:rsidR="00FE08C9" w:rsidRDefault="00FE08C9" w:rsidP="000F75D6">
      <w:pPr>
        <w:spacing w:before="160"/>
        <w:ind w:left="567"/>
        <w:jc w:val="both"/>
        <w:rPr>
          <w:rFonts w:ascii="Book Antiqua" w:hAnsi="Book Antiqua" w:cs="Arial"/>
        </w:rPr>
      </w:pPr>
    </w:p>
    <w:p w:rsidR="00FE08C9" w:rsidRPr="00F42088" w:rsidRDefault="00FE08C9" w:rsidP="000F75D6">
      <w:pPr>
        <w:spacing w:before="160"/>
        <w:jc w:val="both"/>
        <w:rPr>
          <w:rFonts w:ascii="Book Antiqua" w:hAnsi="Book Antiqua" w:cs="Arial"/>
          <w:b/>
          <w:u w:val="single"/>
        </w:rPr>
      </w:pPr>
      <w:r>
        <w:rPr>
          <w:rFonts w:ascii="Book Antiqua" w:hAnsi="Book Antiqua" w:cs="Arial"/>
          <w:b/>
          <w:u w:val="single"/>
        </w:rPr>
        <w:lastRenderedPageBreak/>
        <w:t>Decision on error of l</w:t>
      </w:r>
      <w:r w:rsidRPr="00F42088">
        <w:rPr>
          <w:rFonts w:ascii="Book Antiqua" w:hAnsi="Book Antiqua" w:cs="Arial"/>
          <w:b/>
          <w:u w:val="single"/>
        </w:rPr>
        <w:t xml:space="preserve">aw </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 xml:space="preserve">This has not been an easy case to decide.  The judge has produced what in most respects is a thorough and well-reasoned decision and he is to be commended for this.  However, by a fairly narrow margin I have concluded that there are material errors of law in the decision specifically relating to the paragraph 339K issue which in turn links to the consideration of the UNHCR Guidelines and the Appellant’s potential risk profile on return to Afghanistan.  My reasons for this conclusion are as follows.  </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 xml:space="preserve">First, I make it very clear, and indeed Mr </w:t>
      </w:r>
      <w:proofErr w:type="spellStart"/>
      <w:r>
        <w:rPr>
          <w:rFonts w:ascii="Book Antiqua" w:hAnsi="Book Antiqua" w:cs="Arial"/>
        </w:rPr>
        <w:t>Lemer</w:t>
      </w:r>
      <w:proofErr w:type="spellEnd"/>
      <w:r>
        <w:rPr>
          <w:rFonts w:ascii="Book Antiqua" w:hAnsi="Book Antiqua" w:cs="Arial"/>
        </w:rPr>
        <w:t xml:space="preserve"> has accepted, that the judge’s adverse findings as to the other elements of the Appellant’s claim are perfectly sound.  Indeed, they have not been challenged in the grounds.  The judge was, in my view, perfectly entitled to regard these additional elements as being untrue embellishments.  </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 xml:space="preserve">Second, notwithstanding that, there was a core element of the Appellant’s account that has been accepted by the Respondent throughout, and this acceptance was reiterated by the judge himself.  This element was the Appellant’s experiences with the Taliban prior to his departure from Afghanistan in 2012.  This core issue had to be considered appropriately in respect of any risk on return to Afghanistan in 2017.  </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 xml:space="preserve">Third, in paragraph 42 the judge accepts that back in 2012 there would have been a risk from the Taliban, at least in the Appellant’s home area.  The judge goes on to say that it was less clear that any risk would exist now.  The expression “far less clear” is, with respect, itself unclear.  If I assume that it amounts to a rejection of there being a real risk from the Taliban in the home area for present purposes, there is an error in the judge’s approach.  That error is a failure to consider the effect of paragraph 339K of the Rules.  Paragraph 339K does not lower the standard of proof, but it is a relevant factor in assessing risk where there has been an acceptance of past persecution: were it otherwise the provision would have no utility.  Paragraph 339K has not been referred to in terms by the judge, but more importantly, its substance has not been applied in assessing the risk on return.  </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 xml:space="preserve">Fourth, the question then arises as to whether this error is material.  This question has to be answered in the context of the judge’s alternative conclusions set out in paragraph 43.  </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 xml:space="preserve">Fifth, in respect of the Appellant’s home area the error is, in my view, material.  The margin of materiality may be narrow given the passage of time and the Appellant’s age when he left Afghanistan.  Nonetheless, if the Appellant were to return to the same area in which the Taliban forcibly took him and persecuted him in the past, the need to factor in the serious indication of future risk (as per paragraph 339K) must be relevant. </w:t>
      </w:r>
      <w:proofErr w:type="gramStart"/>
      <w:r>
        <w:rPr>
          <w:rFonts w:ascii="Book Antiqua" w:hAnsi="Book Antiqua" w:cs="Arial"/>
        </w:rPr>
        <w:t>Thus</w:t>
      </w:r>
      <w:proofErr w:type="gramEnd"/>
      <w:r>
        <w:rPr>
          <w:rFonts w:ascii="Book Antiqua" w:hAnsi="Book Antiqua" w:cs="Arial"/>
        </w:rPr>
        <w:t xml:space="preserve"> there is a material error of law in this regard.  </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 xml:space="preserve">Sixth, the failure to consider paragraph 339K must also relate to an assessment of risk in Kabul or the viability of internal relocation to that city.  </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 xml:space="preserve">Seventh, the adverse profile of the Appellant to which paragraph 339K would relate needed to be addressed in light of relevant evidence before the judge.  This included the UNHCR Guidelines of 2016.  The judge in effect concluded that the Respondent’s CIG risk category did not apply to this Appellant. </w:t>
      </w:r>
      <w:proofErr w:type="gramStart"/>
      <w:r>
        <w:rPr>
          <w:rFonts w:ascii="Book Antiqua" w:hAnsi="Book Antiqua" w:cs="Arial"/>
        </w:rPr>
        <w:t>However</w:t>
      </w:r>
      <w:proofErr w:type="gramEnd"/>
      <w:r>
        <w:rPr>
          <w:rFonts w:ascii="Book Antiqua" w:hAnsi="Book Antiqua" w:cs="Arial"/>
        </w:rPr>
        <w:t xml:space="preserve"> I am satisfied that this was </w:t>
      </w:r>
      <w:r>
        <w:rPr>
          <w:rFonts w:ascii="Book Antiqua" w:hAnsi="Book Antiqua" w:cs="Arial"/>
        </w:rPr>
        <w:lastRenderedPageBreak/>
        <w:t xml:space="preserve">a misconception on the judge’s part insofar as the Appellant’s past history with the Taliban could arguably have given rise to the perception on their part that he was against them and therefore in favour of the Afghani Government.  In other words, the Appellant’s profile </w:t>
      </w:r>
      <w:r w:rsidRPr="00D410D9">
        <w:rPr>
          <w:rFonts w:ascii="Book Antiqua" w:hAnsi="Book Antiqua" w:cs="Arial"/>
          <w:i/>
        </w:rPr>
        <w:t>might</w:t>
      </w:r>
      <w:r>
        <w:rPr>
          <w:rFonts w:ascii="Book Antiqua" w:hAnsi="Book Antiqua" w:cs="Arial"/>
        </w:rPr>
        <w:t xml:space="preserve"> include a perceived support for the Afghan authorities.  This in turn would potentially place the Appellant into a risk category.  There is, as Mr </w:t>
      </w:r>
      <w:proofErr w:type="spellStart"/>
      <w:r>
        <w:rPr>
          <w:rFonts w:ascii="Book Antiqua" w:hAnsi="Book Antiqua" w:cs="Arial"/>
        </w:rPr>
        <w:t>Lemer</w:t>
      </w:r>
      <w:proofErr w:type="spellEnd"/>
      <w:r>
        <w:rPr>
          <w:rFonts w:ascii="Book Antiqua" w:hAnsi="Book Antiqua" w:cs="Arial"/>
        </w:rPr>
        <w:t xml:space="preserve"> pointed out, country information which suggests that the Taliban have the capability of tracking people down in Kabul or discovering their whereabouts and taking action against them.  Now of course, that is not to say that any and everyone with any sort of an adverse history with the Taliban would be at risk for that reason.  All cases are by their nature fact-sensitive.  The difficulty with the judge’s conclusions is that the question as to whether the Taliban would wish harm to this particular Appellant, even in a place of relocation, has not been addressed in light of the paragraph 339K issue and the Appellant’s potential profile on return.  There is potentially an additional factor here, namely the Appellant’s publication of a book which, it is accepted by the Respondent, exists and can be found by a cursory search of the internet.  Whilst not a </w:t>
      </w:r>
      <w:proofErr w:type="gramStart"/>
      <w:r>
        <w:rPr>
          <w:rFonts w:ascii="Book Antiqua" w:hAnsi="Book Antiqua" w:cs="Arial"/>
        </w:rPr>
        <w:t>stand alone</w:t>
      </w:r>
      <w:proofErr w:type="gramEnd"/>
      <w:r>
        <w:rPr>
          <w:rFonts w:ascii="Book Antiqua" w:hAnsi="Book Antiqua" w:cs="Arial"/>
        </w:rPr>
        <w:t xml:space="preserve"> risk factor, this might be something that would enhance an adverse profile in the eyes of the Taliban, given the contents of the book.  Whilst I have regard to paragraph 32 of the judge’s decision, the existence of the book is potentially a relevant factor when assessing risk in the round.  </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 xml:space="preserve">Eighth, I appreciate that paragraph 339K did not seem to have been expressly drawn to the judge’s attention and I have viewed Mr </w:t>
      </w:r>
      <w:proofErr w:type="spellStart"/>
      <w:r>
        <w:rPr>
          <w:rFonts w:ascii="Book Antiqua" w:hAnsi="Book Antiqua" w:cs="Arial"/>
        </w:rPr>
        <w:t>Lemer’s</w:t>
      </w:r>
      <w:proofErr w:type="spellEnd"/>
      <w:r>
        <w:rPr>
          <w:rFonts w:ascii="Book Antiqua" w:hAnsi="Book Antiqua" w:cs="Arial"/>
        </w:rPr>
        <w:t xml:space="preserve"> challenge in light of that. </w:t>
      </w:r>
      <w:proofErr w:type="gramStart"/>
      <w:r>
        <w:rPr>
          <w:rFonts w:ascii="Book Antiqua" w:hAnsi="Book Antiqua" w:cs="Arial"/>
        </w:rPr>
        <w:t>However</w:t>
      </w:r>
      <w:proofErr w:type="gramEnd"/>
      <w:r>
        <w:rPr>
          <w:rFonts w:ascii="Book Antiqua" w:hAnsi="Book Antiqua" w:cs="Arial"/>
        </w:rPr>
        <w:t xml:space="preserve"> it is right to say that the core 2012 claim has been accepted throughout and that claim and the acceptance thereof and included past persecution, therefore the potential application of 339K was an obvious point.  </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Ninth, I have sympathy with the judge in this particular case.  The Appellant had clearly fabricated elements of his overall case and there was much for the judge to disentangle when setting out his findings and conclusions.  It may have been these untrue elements of the case which has diverted the judge’s attention from the core 2012 account when assessing risk on return.</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 xml:space="preserve">Tenth, as I have mentioned already, the materiality of the judge’s errors may be fairly marginal, given the facts of the case and the passage of time.  Nonetheless, they do meet the appropriate threshold.  </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 xml:space="preserve">Eleventh, in respect of the expert report I conclude that the judge has not materially erred in his assessment thereof.  The judge goes into detail in respect of the report (see paragraphs 35 to 40).  The fact that the author’s overall expertise was not challenged does not, of course, mean that the judge was bound to have placed significant weight upon any and all of his evidence.  In my view the criticisms of the report set out in these paragraphs were open to the judge.  </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 xml:space="preserve">In respect of the particular complaints raised in the grounds of appeal I would say the following.  The findings and reasons need to be looked at in the round and there are elements of the criticisms which are not challenged in the grounds.  Further, I note that the opinion expressed in paragraph 19 of the report appears to be based on the author’s anecdotal experience as an interpreter for what he described as “thousands of Afghani asylum seekers” in Home Office or police interviews.  To my mind that is a less than </w:t>
      </w:r>
      <w:r>
        <w:rPr>
          <w:rFonts w:ascii="Book Antiqua" w:hAnsi="Book Antiqua" w:cs="Arial"/>
        </w:rPr>
        <w:lastRenderedPageBreak/>
        <w:t xml:space="preserve">satisfactory evidential basis for an opinion of the type set out in paragraph 19 of the report.  The judge was entitled to, in essence, reach that same conclusion.  </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 xml:space="preserve">In respect of paragraph 20 of the report I note that the terminology used by the author includes the words “possible”, “many” and “often” and that overall what is said therein in respect of the attitude of Afghanis to those who might be seen as associated with the British Government is couched in uncertain terms.  I appreciate that experts do not always have to have independent sources for their opinions, but to my mind it is difficult to discern on what basis Mr Zadeh was founding the view set out in that paragraph 20.  In any event, the judge’s overall conclusions on the report were open to him and thus his conclusion that the report offered little assistance when assessing the risk on return was one open to the judge in all the circumstances.  </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In light of the above I set aside the judge’s decision.</w:t>
      </w:r>
    </w:p>
    <w:p w:rsidR="00FE08C9" w:rsidRDefault="00FE08C9" w:rsidP="000F75D6">
      <w:pPr>
        <w:spacing w:before="160"/>
        <w:ind w:left="567"/>
        <w:jc w:val="both"/>
        <w:rPr>
          <w:rFonts w:ascii="Book Antiqua" w:hAnsi="Book Antiqua" w:cs="Arial"/>
        </w:rPr>
      </w:pPr>
    </w:p>
    <w:p w:rsidR="00FE08C9" w:rsidRPr="00793C70" w:rsidRDefault="00FE08C9" w:rsidP="000F75D6">
      <w:pPr>
        <w:spacing w:before="160"/>
        <w:jc w:val="both"/>
        <w:rPr>
          <w:rFonts w:ascii="Book Antiqua" w:hAnsi="Book Antiqua" w:cs="Arial"/>
          <w:b/>
          <w:u w:val="single"/>
        </w:rPr>
      </w:pPr>
      <w:r w:rsidRPr="00793C70">
        <w:rPr>
          <w:rFonts w:ascii="Book Antiqua" w:hAnsi="Book Antiqua" w:cs="Arial"/>
          <w:b/>
          <w:u w:val="single"/>
        </w:rPr>
        <w:t xml:space="preserve">Disposal </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 xml:space="preserve">I have considered what should happen to this appeal now.  In my view it should be retained in the Upper Tribunal.  This is because the scope of the appeal is fairly narrow.  The adverse findings made by the judge in respect of what he describes as the embellishments to the original account have not been challenged in the grounds of appeal and they were, as I have said previously, all open to the judge.  The core issue here relates to the 2012 claim, namely that the Appellant was forcibly taken by the Taliban, ill-treated and then escaped.  In addition, the Appellant’s publication of his book online is accepted by the Respondent, as was his joining of the Metropolitan Police Cadets, at least up until the age of eighteen.  In light of this fairly limited factual matrix the risk on return can be assessed by way of country information case law and expert evidence.  There is no reason for this case to be remitted to the First-tier Tribunal and therefore I retain it in the Upper Tribunal.  </w:t>
      </w:r>
    </w:p>
    <w:p w:rsidR="00FE08C9" w:rsidRDefault="00FE08C9" w:rsidP="000F75D6">
      <w:pPr>
        <w:numPr>
          <w:ilvl w:val="0"/>
          <w:numId w:val="1"/>
        </w:numPr>
        <w:tabs>
          <w:tab w:val="clear" w:pos="567"/>
        </w:tabs>
        <w:spacing w:before="160"/>
        <w:jc w:val="both"/>
        <w:rPr>
          <w:rFonts w:ascii="Book Antiqua" w:hAnsi="Book Antiqua" w:cs="Arial"/>
        </w:rPr>
      </w:pPr>
      <w:r>
        <w:rPr>
          <w:rFonts w:ascii="Book Antiqua" w:hAnsi="Book Antiqua" w:cs="Arial"/>
        </w:rPr>
        <w:t xml:space="preserve">I am adjourning the appeal for a resumed hearing before me in due course.  The reason I am adjourning it rather than remaking on the evidence now before me is that I am persuaded by Mr </w:t>
      </w:r>
      <w:proofErr w:type="spellStart"/>
      <w:r>
        <w:rPr>
          <w:rFonts w:ascii="Book Antiqua" w:hAnsi="Book Antiqua" w:cs="Arial"/>
        </w:rPr>
        <w:t>Lemer</w:t>
      </w:r>
      <w:proofErr w:type="spellEnd"/>
      <w:r>
        <w:rPr>
          <w:rFonts w:ascii="Book Antiqua" w:hAnsi="Book Antiqua" w:cs="Arial"/>
        </w:rPr>
        <w:t xml:space="preserve"> that additional relevant expert evidence will be sought.  I had some reservations as to whether any further expert evidence would be of real assistance to me. </w:t>
      </w:r>
      <w:proofErr w:type="gramStart"/>
      <w:r>
        <w:rPr>
          <w:rFonts w:ascii="Book Antiqua" w:hAnsi="Book Antiqua" w:cs="Arial"/>
        </w:rPr>
        <w:t>However</w:t>
      </w:r>
      <w:proofErr w:type="gramEnd"/>
      <w:r>
        <w:rPr>
          <w:rFonts w:ascii="Book Antiqua" w:hAnsi="Book Antiqua" w:cs="Arial"/>
        </w:rPr>
        <w:t xml:space="preserve"> in light of what is now the clear factual picture relating to this Appellant, a succinct expert report may be of value and for that reason I will give the Appellant an opportunity to adduce it.  One could not have been provided thus far because the Appellant is publicly funded and it would not have been possible for his solicitors to have acquired the necessary funds prior to my decision on error of law.  In light of this, I will set out relevant directions below.</w:t>
      </w:r>
    </w:p>
    <w:p w:rsidR="00FE08C9" w:rsidRDefault="00FE08C9" w:rsidP="000F75D6">
      <w:pPr>
        <w:spacing w:before="160"/>
        <w:jc w:val="both"/>
        <w:rPr>
          <w:rFonts w:ascii="Book Antiqua" w:hAnsi="Book Antiqua" w:cs="Arial"/>
          <w:b/>
          <w:u w:val="single"/>
        </w:rPr>
      </w:pPr>
    </w:p>
    <w:p w:rsidR="00FE08C9" w:rsidRDefault="00FE08C9" w:rsidP="000F75D6">
      <w:pPr>
        <w:spacing w:before="160"/>
        <w:jc w:val="both"/>
        <w:rPr>
          <w:rFonts w:ascii="Book Antiqua" w:hAnsi="Book Antiqua" w:cs="Arial"/>
          <w:b/>
          <w:u w:val="single"/>
        </w:rPr>
      </w:pPr>
    </w:p>
    <w:p w:rsidR="00FE08C9" w:rsidRPr="00361C3E" w:rsidRDefault="00FE08C9" w:rsidP="000F75D6">
      <w:pPr>
        <w:spacing w:before="160"/>
        <w:jc w:val="both"/>
        <w:rPr>
          <w:rFonts w:ascii="Book Antiqua" w:hAnsi="Book Antiqua" w:cs="Arial"/>
          <w:b/>
          <w:u w:val="single"/>
        </w:rPr>
      </w:pPr>
      <w:r w:rsidRPr="00361C3E">
        <w:rPr>
          <w:rFonts w:ascii="Book Antiqua" w:hAnsi="Book Antiqua" w:cs="Arial"/>
          <w:b/>
          <w:u w:val="single"/>
        </w:rPr>
        <w:t xml:space="preserve">Notice of Decision </w:t>
      </w:r>
    </w:p>
    <w:p w:rsidR="00FE08C9" w:rsidRDefault="00FE08C9" w:rsidP="000F75D6">
      <w:pPr>
        <w:spacing w:before="160"/>
        <w:jc w:val="both"/>
        <w:rPr>
          <w:rFonts w:ascii="Book Antiqua" w:hAnsi="Book Antiqua" w:cs="Arial"/>
          <w:b/>
        </w:rPr>
      </w:pPr>
      <w:r>
        <w:rPr>
          <w:rFonts w:ascii="Book Antiqua" w:hAnsi="Book Antiqua" w:cs="Arial"/>
          <w:b/>
        </w:rPr>
        <w:t>The decision of the First-tier Tribunal contained material errors of law.  I therefore set it aside.</w:t>
      </w:r>
    </w:p>
    <w:p w:rsidR="00FE08C9" w:rsidRDefault="00FE08C9" w:rsidP="000F75D6">
      <w:pPr>
        <w:spacing w:before="160"/>
        <w:jc w:val="both"/>
        <w:rPr>
          <w:rFonts w:ascii="Book Antiqua" w:hAnsi="Book Antiqua" w:cs="Arial"/>
          <w:b/>
        </w:rPr>
      </w:pPr>
      <w:r>
        <w:rPr>
          <w:rFonts w:ascii="Book Antiqua" w:hAnsi="Book Antiqua" w:cs="Arial"/>
          <w:b/>
        </w:rPr>
        <w:lastRenderedPageBreak/>
        <w:t>This appeal is to be retained in the Upper Tribunal.</w:t>
      </w:r>
    </w:p>
    <w:p w:rsidR="00FE08C9" w:rsidRDefault="00FE08C9" w:rsidP="000F75D6">
      <w:pPr>
        <w:spacing w:before="160"/>
        <w:jc w:val="both"/>
        <w:rPr>
          <w:rFonts w:ascii="Book Antiqua" w:hAnsi="Book Antiqua" w:cs="Arial"/>
          <w:b/>
        </w:rPr>
      </w:pPr>
      <w:r>
        <w:rPr>
          <w:rFonts w:ascii="Book Antiqua" w:hAnsi="Book Antiqua" w:cs="Arial"/>
          <w:b/>
        </w:rPr>
        <w:t>I adjourn the appeal for a resumed hearing in the Upper Tribunal to be held in due course.</w:t>
      </w:r>
    </w:p>
    <w:p w:rsidR="00FE08C9" w:rsidRDefault="00FE08C9" w:rsidP="000F75D6">
      <w:pPr>
        <w:spacing w:before="160"/>
        <w:jc w:val="both"/>
        <w:rPr>
          <w:rFonts w:ascii="Book Antiqua" w:hAnsi="Book Antiqua" w:cs="Arial"/>
          <w:b/>
        </w:rPr>
      </w:pPr>
    </w:p>
    <w:p w:rsidR="000F75D6" w:rsidRDefault="000F75D6" w:rsidP="000F75D6">
      <w:pPr>
        <w:spacing w:before="160"/>
        <w:jc w:val="both"/>
        <w:rPr>
          <w:rFonts w:ascii="Book Antiqua" w:hAnsi="Book Antiqua" w:cs="Arial"/>
          <w:b/>
        </w:rPr>
      </w:pPr>
    </w:p>
    <w:p w:rsidR="00FE08C9" w:rsidRPr="00361C3E" w:rsidRDefault="00FE08C9" w:rsidP="000F75D6">
      <w:pPr>
        <w:spacing w:before="160"/>
        <w:jc w:val="both"/>
        <w:rPr>
          <w:rFonts w:ascii="Book Antiqua" w:hAnsi="Book Antiqua" w:cs="Arial"/>
          <w:b/>
          <w:u w:val="single"/>
        </w:rPr>
      </w:pPr>
      <w:r w:rsidRPr="00361C3E">
        <w:rPr>
          <w:rFonts w:ascii="Book Antiqua" w:hAnsi="Book Antiqua" w:cs="Arial"/>
          <w:b/>
          <w:u w:val="single"/>
        </w:rPr>
        <w:t xml:space="preserve">Directions to the Parties </w:t>
      </w:r>
    </w:p>
    <w:p w:rsidR="00FE08C9" w:rsidRPr="008F1841" w:rsidRDefault="00FE08C9" w:rsidP="000F75D6">
      <w:pPr>
        <w:numPr>
          <w:ilvl w:val="0"/>
          <w:numId w:val="3"/>
        </w:numPr>
        <w:spacing w:before="160"/>
        <w:jc w:val="both"/>
        <w:rPr>
          <w:rFonts w:ascii="Book Antiqua" w:hAnsi="Book Antiqua" w:cs="Arial"/>
          <w:b/>
        </w:rPr>
      </w:pPr>
      <w:r w:rsidRPr="008F1841">
        <w:rPr>
          <w:rFonts w:ascii="Book Antiqua" w:hAnsi="Book Antiqua" w:cs="Arial"/>
          <w:b/>
        </w:rPr>
        <w:t xml:space="preserve">The resumed hearing will be concerned with the following core factual </w:t>
      </w:r>
      <w:proofErr w:type="gramStart"/>
      <w:r w:rsidRPr="008F1841">
        <w:rPr>
          <w:rFonts w:ascii="Book Antiqua" w:hAnsi="Book Antiqua" w:cs="Arial"/>
          <w:b/>
        </w:rPr>
        <w:t>matters:-</w:t>
      </w:r>
      <w:proofErr w:type="gramEnd"/>
    </w:p>
    <w:p w:rsidR="00FE08C9" w:rsidRPr="008F1841" w:rsidRDefault="00FE08C9" w:rsidP="000F75D6">
      <w:pPr>
        <w:numPr>
          <w:ilvl w:val="1"/>
          <w:numId w:val="3"/>
        </w:numPr>
        <w:spacing w:before="160"/>
        <w:jc w:val="both"/>
        <w:rPr>
          <w:rFonts w:ascii="Book Antiqua" w:hAnsi="Book Antiqua" w:cs="Arial"/>
          <w:b/>
        </w:rPr>
      </w:pPr>
      <w:r w:rsidRPr="008F1841">
        <w:rPr>
          <w:rFonts w:ascii="Book Antiqua" w:hAnsi="Book Antiqua" w:cs="Arial"/>
          <w:b/>
        </w:rPr>
        <w:t>The Appellant was in fact forcibly taken by the Taliban in 2012.</w:t>
      </w:r>
    </w:p>
    <w:p w:rsidR="00FE08C9" w:rsidRPr="008F1841" w:rsidRDefault="00FE08C9" w:rsidP="000F75D6">
      <w:pPr>
        <w:numPr>
          <w:ilvl w:val="1"/>
          <w:numId w:val="3"/>
        </w:numPr>
        <w:spacing w:before="160"/>
        <w:jc w:val="both"/>
        <w:rPr>
          <w:rFonts w:ascii="Book Antiqua" w:hAnsi="Book Antiqua" w:cs="Arial"/>
          <w:b/>
        </w:rPr>
      </w:pPr>
      <w:r w:rsidRPr="008F1841">
        <w:rPr>
          <w:rFonts w:ascii="Book Antiqua" w:hAnsi="Book Antiqua" w:cs="Arial"/>
          <w:b/>
        </w:rPr>
        <w:t>He was severely ill-treated by them.</w:t>
      </w:r>
    </w:p>
    <w:p w:rsidR="00FE08C9" w:rsidRPr="008F1841" w:rsidRDefault="00FE08C9" w:rsidP="000F75D6">
      <w:pPr>
        <w:numPr>
          <w:ilvl w:val="1"/>
          <w:numId w:val="3"/>
        </w:numPr>
        <w:spacing w:before="160"/>
        <w:jc w:val="both"/>
        <w:rPr>
          <w:rFonts w:ascii="Book Antiqua" w:hAnsi="Book Antiqua" w:cs="Arial"/>
          <w:b/>
        </w:rPr>
      </w:pPr>
      <w:r w:rsidRPr="008F1841">
        <w:rPr>
          <w:rFonts w:ascii="Book Antiqua" w:hAnsi="Book Antiqua" w:cs="Arial"/>
          <w:b/>
        </w:rPr>
        <w:t>He escaped from the Taliban.</w:t>
      </w:r>
    </w:p>
    <w:p w:rsidR="00FE08C9" w:rsidRPr="008F1841" w:rsidRDefault="00FE08C9" w:rsidP="000F75D6">
      <w:pPr>
        <w:numPr>
          <w:ilvl w:val="1"/>
          <w:numId w:val="3"/>
        </w:numPr>
        <w:spacing w:before="160"/>
        <w:jc w:val="both"/>
        <w:rPr>
          <w:rFonts w:ascii="Book Antiqua" w:hAnsi="Book Antiqua" w:cs="Arial"/>
          <w:b/>
        </w:rPr>
      </w:pPr>
      <w:r w:rsidRPr="008F1841">
        <w:rPr>
          <w:rFonts w:ascii="Book Antiqua" w:hAnsi="Book Antiqua" w:cs="Arial"/>
          <w:b/>
        </w:rPr>
        <w:t>In the United Kingdom he has published a book which can be searched for and located online.</w:t>
      </w:r>
    </w:p>
    <w:p w:rsidR="00FE08C9" w:rsidRPr="008F1841" w:rsidRDefault="00FE08C9" w:rsidP="000F75D6">
      <w:pPr>
        <w:numPr>
          <w:ilvl w:val="1"/>
          <w:numId w:val="3"/>
        </w:numPr>
        <w:spacing w:before="160"/>
        <w:jc w:val="both"/>
        <w:rPr>
          <w:rFonts w:ascii="Book Antiqua" w:hAnsi="Book Antiqua" w:cs="Arial"/>
          <w:b/>
        </w:rPr>
      </w:pPr>
      <w:r w:rsidRPr="008F1841">
        <w:rPr>
          <w:rFonts w:ascii="Book Antiqua" w:hAnsi="Book Antiqua" w:cs="Arial"/>
          <w:b/>
        </w:rPr>
        <w:t xml:space="preserve">He joined the Metropolitan Police Cadets and ceased membership when he turned 18 years of age.  </w:t>
      </w:r>
    </w:p>
    <w:p w:rsidR="00FE08C9" w:rsidRPr="008F1841" w:rsidRDefault="00FE08C9" w:rsidP="000F75D6">
      <w:pPr>
        <w:numPr>
          <w:ilvl w:val="1"/>
          <w:numId w:val="3"/>
        </w:numPr>
        <w:spacing w:before="160"/>
        <w:jc w:val="both"/>
        <w:rPr>
          <w:rFonts w:ascii="Book Antiqua" w:hAnsi="Book Antiqua" w:cs="Arial"/>
          <w:b/>
        </w:rPr>
      </w:pPr>
      <w:r w:rsidRPr="008F1841">
        <w:rPr>
          <w:rFonts w:ascii="Book Antiqua" w:hAnsi="Book Antiqua" w:cs="Arial"/>
          <w:b/>
        </w:rPr>
        <w:t xml:space="preserve">His home area is in Kama District in </w:t>
      </w:r>
      <w:proofErr w:type="spellStart"/>
      <w:r w:rsidRPr="008F1841">
        <w:rPr>
          <w:rFonts w:ascii="Book Antiqua" w:hAnsi="Book Antiqua" w:cs="Arial"/>
          <w:b/>
        </w:rPr>
        <w:t>Nangahar</w:t>
      </w:r>
      <w:proofErr w:type="spellEnd"/>
      <w:r w:rsidRPr="008F1841">
        <w:rPr>
          <w:rFonts w:ascii="Book Antiqua" w:hAnsi="Book Antiqua" w:cs="Arial"/>
          <w:b/>
        </w:rPr>
        <w:t xml:space="preserve"> Province of Afghanistan.</w:t>
      </w:r>
    </w:p>
    <w:p w:rsidR="00FE08C9" w:rsidRPr="008F1841" w:rsidRDefault="00FE08C9" w:rsidP="000F75D6">
      <w:pPr>
        <w:numPr>
          <w:ilvl w:val="0"/>
          <w:numId w:val="3"/>
        </w:numPr>
        <w:spacing w:before="160"/>
        <w:jc w:val="both"/>
        <w:rPr>
          <w:rFonts w:ascii="Book Antiqua" w:hAnsi="Book Antiqua" w:cs="Arial"/>
          <w:b/>
        </w:rPr>
      </w:pPr>
      <w:r w:rsidRPr="008F1841">
        <w:rPr>
          <w:rFonts w:ascii="Book Antiqua" w:hAnsi="Book Antiqua" w:cs="Arial"/>
          <w:b/>
        </w:rPr>
        <w:t xml:space="preserve">The legal issues to be addressed at the resumed hearing are whether or not the Appellant is at risk in his home area, whether or not he is at risk in Kabul, whether or not Kabul represents a viable place of internal relocation to this Appellant.  </w:t>
      </w:r>
    </w:p>
    <w:p w:rsidR="00FE08C9" w:rsidRPr="008F1841" w:rsidRDefault="00FE08C9" w:rsidP="000F75D6">
      <w:pPr>
        <w:numPr>
          <w:ilvl w:val="0"/>
          <w:numId w:val="3"/>
        </w:numPr>
        <w:spacing w:before="160"/>
        <w:jc w:val="both"/>
        <w:rPr>
          <w:rFonts w:ascii="Book Antiqua" w:hAnsi="Book Antiqua" w:cs="Arial"/>
          <w:b/>
        </w:rPr>
      </w:pPr>
      <w:r w:rsidRPr="008F1841">
        <w:rPr>
          <w:rFonts w:ascii="Book Antiqua" w:hAnsi="Book Antiqua" w:cs="Arial"/>
          <w:b/>
        </w:rPr>
        <w:t xml:space="preserve">A further expert report addressing the particular factual matrix of this case would be of assistance to the Upper Tribunal in assessing risk on return.  Any such report must be focused on the core issues in the case.  </w:t>
      </w:r>
    </w:p>
    <w:p w:rsidR="00FE08C9" w:rsidRPr="008F1841" w:rsidRDefault="00FE08C9" w:rsidP="000F75D6">
      <w:pPr>
        <w:numPr>
          <w:ilvl w:val="0"/>
          <w:numId w:val="3"/>
        </w:numPr>
        <w:spacing w:before="160"/>
        <w:jc w:val="both"/>
        <w:rPr>
          <w:rFonts w:ascii="Book Antiqua" w:hAnsi="Book Antiqua" w:cs="Arial"/>
          <w:b/>
        </w:rPr>
      </w:pPr>
      <w:r w:rsidRPr="008F1841">
        <w:rPr>
          <w:rFonts w:ascii="Book Antiqua" w:hAnsi="Book Antiqua" w:cs="Arial"/>
          <w:b/>
        </w:rPr>
        <w:t xml:space="preserve">Any further expert report is to be filed with the Upper Tribunal and served on the Respondent </w:t>
      </w:r>
      <w:r w:rsidRPr="008F1841">
        <w:rPr>
          <w:rFonts w:ascii="Book Antiqua" w:hAnsi="Book Antiqua" w:cs="Arial"/>
          <w:b/>
          <w:u w:val="single"/>
        </w:rPr>
        <w:t>no later than fourteen working days</w:t>
      </w:r>
      <w:r w:rsidRPr="008F1841">
        <w:rPr>
          <w:rFonts w:ascii="Book Antiqua" w:hAnsi="Book Antiqua" w:cs="Arial"/>
          <w:b/>
        </w:rPr>
        <w:t xml:space="preserve"> before the next hearing.  </w:t>
      </w:r>
    </w:p>
    <w:p w:rsidR="00FE08C9" w:rsidRPr="008F1841" w:rsidRDefault="00FE08C9" w:rsidP="000F75D6">
      <w:pPr>
        <w:numPr>
          <w:ilvl w:val="0"/>
          <w:numId w:val="3"/>
        </w:numPr>
        <w:spacing w:before="160"/>
        <w:jc w:val="both"/>
        <w:rPr>
          <w:rFonts w:ascii="Book Antiqua" w:hAnsi="Book Antiqua" w:cs="Arial"/>
          <w:b/>
        </w:rPr>
      </w:pPr>
      <w:r w:rsidRPr="008F1841">
        <w:rPr>
          <w:rFonts w:ascii="Book Antiqua" w:hAnsi="Book Antiqua" w:cs="Arial"/>
          <w:b/>
        </w:rPr>
        <w:t xml:space="preserve">No Article 15(c) or Article 8 arguments are being advanced by the Appellant.  </w:t>
      </w:r>
    </w:p>
    <w:p w:rsidR="00B95326" w:rsidRPr="000F75D6" w:rsidRDefault="00FE08C9" w:rsidP="000F75D6">
      <w:pPr>
        <w:numPr>
          <w:ilvl w:val="0"/>
          <w:numId w:val="3"/>
        </w:numPr>
        <w:spacing w:before="160"/>
        <w:jc w:val="both"/>
        <w:rPr>
          <w:rFonts w:ascii="Book Antiqua" w:hAnsi="Book Antiqua" w:cs="Arial"/>
          <w:b/>
        </w:rPr>
      </w:pPr>
      <w:r w:rsidRPr="005829CE">
        <w:rPr>
          <w:rFonts w:ascii="Book Antiqua" w:hAnsi="Book Antiqua" w:cs="Arial"/>
          <w:b/>
        </w:rPr>
        <w:t xml:space="preserve">The Appellant’s representatives are to provide the Upper Tribunal and Respondent with a skeleton argument, and this shall be filed with the Upper Tribunal and served on the Respondent </w:t>
      </w:r>
      <w:r w:rsidRPr="000F75D6">
        <w:rPr>
          <w:rFonts w:ascii="Book Antiqua" w:hAnsi="Book Antiqua" w:cs="Arial"/>
          <w:b/>
        </w:rPr>
        <w:t>no later than seven working days</w:t>
      </w:r>
      <w:r w:rsidRPr="005829CE">
        <w:rPr>
          <w:rFonts w:ascii="Book Antiqua" w:hAnsi="Book Antiqua" w:cs="Arial"/>
          <w:b/>
        </w:rPr>
        <w:t xml:space="preserve"> before the next hearing.  </w:t>
      </w:r>
    </w:p>
    <w:sectPr w:rsidR="00B95326" w:rsidRPr="000F75D6" w:rsidSect="00776E97">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0AF" w:rsidRDefault="001770AF">
      <w:r>
        <w:separator/>
      </w:r>
    </w:p>
  </w:endnote>
  <w:endnote w:type="continuationSeparator" w:id="0">
    <w:p w:rsidR="001770AF" w:rsidRDefault="001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590" w:rsidRPr="009B7433" w:rsidRDefault="00CD6590"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E75312">
      <w:rPr>
        <w:rStyle w:val="PageNumber"/>
        <w:rFonts w:ascii="Book Antiqua" w:hAnsi="Book Antiqua" w:cs="Arial"/>
        <w:noProof/>
        <w:sz w:val="16"/>
        <w:szCs w:val="16"/>
      </w:rPr>
      <w:t>15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590" w:rsidRPr="009B7433" w:rsidRDefault="00CD6590"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5D6" w:rsidRPr="009B7433" w:rsidRDefault="000F75D6"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0AF" w:rsidRDefault="001770AF">
      <w:r>
        <w:separator/>
      </w:r>
    </w:p>
  </w:footnote>
  <w:footnote w:type="continuationSeparator" w:id="0">
    <w:p w:rsidR="001770AF" w:rsidRDefault="00177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590" w:rsidRPr="00A02040" w:rsidRDefault="00CD6590"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A02040">
      <w:rPr>
        <w:rFonts w:ascii="Book Antiqua" w:hAnsi="Book Antiqua" w:cs="Arial"/>
        <w:sz w:val="16"/>
        <w:szCs w:val="16"/>
      </w:rPr>
      <w:t>PA/12246/2016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590" w:rsidRPr="009B7433" w:rsidRDefault="00CD6590">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1076C"/>
    <w:multiLevelType w:val="multilevel"/>
    <w:tmpl w:val="B00EA802"/>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5941C4F"/>
    <w:multiLevelType w:val="multilevel"/>
    <w:tmpl w:val="13144E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7E067548"/>
    <w:multiLevelType w:val="multilevel"/>
    <w:tmpl w:val="677EDA5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7F360E9B"/>
    <w:multiLevelType w:val="multilevel"/>
    <w:tmpl w:val="677EDA5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8C"/>
    <w:rsid w:val="00000621"/>
    <w:rsid w:val="000027D4"/>
    <w:rsid w:val="000036C2"/>
    <w:rsid w:val="000111FC"/>
    <w:rsid w:val="0001581C"/>
    <w:rsid w:val="00016C1A"/>
    <w:rsid w:val="00033588"/>
    <w:rsid w:val="00033B35"/>
    <w:rsid w:val="00033D3D"/>
    <w:rsid w:val="0004272D"/>
    <w:rsid w:val="0004494B"/>
    <w:rsid w:val="0004776F"/>
    <w:rsid w:val="00052895"/>
    <w:rsid w:val="00062F02"/>
    <w:rsid w:val="0007011D"/>
    <w:rsid w:val="00071A7E"/>
    <w:rsid w:val="000746C0"/>
    <w:rsid w:val="00074D1D"/>
    <w:rsid w:val="000823A4"/>
    <w:rsid w:val="00091E91"/>
    <w:rsid w:val="00092580"/>
    <w:rsid w:val="00093D4D"/>
    <w:rsid w:val="0009502E"/>
    <w:rsid w:val="000D2994"/>
    <w:rsid w:val="000D5D94"/>
    <w:rsid w:val="000F1A0E"/>
    <w:rsid w:val="000F75D6"/>
    <w:rsid w:val="001026A4"/>
    <w:rsid w:val="001165A7"/>
    <w:rsid w:val="0014681F"/>
    <w:rsid w:val="00160508"/>
    <w:rsid w:val="0016508E"/>
    <w:rsid w:val="00165834"/>
    <w:rsid w:val="00167D3A"/>
    <w:rsid w:val="00173F50"/>
    <w:rsid w:val="001752C4"/>
    <w:rsid w:val="001770AF"/>
    <w:rsid w:val="00185986"/>
    <w:rsid w:val="001A3082"/>
    <w:rsid w:val="001B186A"/>
    <w:rsid w:val="001B2F75"/>
    <w:rsid w:val="001C67A5"/>
    <w:rsid w:val="001C6F5F"/>
    <w:rsid w:val="001C7F77"/>
    <w:rsid w:val="001D6167"/>
    <w:rsid w:val="001E5948"/>
    <w:rsid w:val="001F2716"/>
    <w:rsid w:val="001F3AC0"/>
    <w:rsid w:val="00207617"/>
    <w:rsid w:val="0021692C"/>
    <w:rsid w:val="002207E2"/>
    <w:rsid w:val="0023134B"/>
    <w:rsid w:val="00233468"/>
    <w:rsid w:val="0025271B"/>
    <w:rsid w:val="00266FF9"/>
    <w:rsid w:val="00283659"/>
    <w:rsid w:val="0029177A"/>
    <w:rsid w:val="002C6BD4"/>
    <w:rsid w:val="002D3316"/>
    <w:rsid w:val="002D68BF"/>
    <w:rsid w:val="002E4541"/>
    <w:rsid w:val="002F6B98"/>
    <w:rsid w:val="003053D1"/>
    <w:rsid w:val="00336CBF"/>
    <w:rsid w:val="00343FE3"/>
    <w:rsid w:val="003504CC"/>
    <w:rsid w:val="003546C8"/>
    <w:rsid w:val="00361C3E"/>
    <w:rsid w:val="003825D4"/>
    <w:rsid w:val="003A2668"/>
    <w:rsid w:val="003A30F6"/>
    <w:rsid w:val="003A7CF2"/>
    <w:rsid w:val="003C5CE5"/>
    <w:rsid w:val="003D3163"/>
    <w:rsid w:val="003D6FAD"/>
    <w:rsid w:val="003E267B"/>
    <w:rsid w:val="003E7CD1"/>
    <w:rsid w:val="00402B9E"/>
    <w:rsid w:val="004249CB"/>
    <w:rsid w:val="0044127D"/>
    <w:rsid w:val="004448DB"/>
    <w:rsid w:val="00446C9A"/>
    <w:rsid w:val="00452F2B"/>
    <w:rsid w:val="00477193"/>
    <w:rsid w:val="00487236"/>
    <w:rsid w:val="00494716"/>
    <w:rsid w:val="004A1848"/>
    <w:rsid w:val="004A2D15"/>
    <w:rsid w:val="004A534C"/>
    <w:rsid w:val="004A6F4A"/>
    <w:rsid w:val="004B70D7"/>
    <w:rsid w:val="004D1289"/>
    <w:rsid w:val="004D6B45"/>
    <w:rsid w:val="004E098C"/>
    <w:rsid w:val="004E183E"/>
    <w:rsid w:val="004E4717"/>
    <w:rsid w:val="004E693F"/>
    <w:rsid w:val="004F3760"/>
    <w:rsid w:val="004F45FD"/>
    <w:rsid w:val="00501B92"/>
    <w:rsid w:val="00507713"/>
    <w:rsid w:val="00507FEC"/>
    <w:rsid w:val="00510F0E"/>
    <w:rsid w:val="005178DE"/>
    <w:rsid w:val="005479E1"/>
    <w:rsid w:val="00553E0A"/>
    <w:rsid w:val="005570FD"/>
    <w:rsid w:val="005575EA"/>
    <w:rsid w:val="00570830"/>
    <w:rsid w:val="00576351"/>
    <w:rsid w:val="0057790C"/>
    <w:rsid w:val="005829CE"/>
    <w:rsid w:val="00593795"/>
    <w:rsid w:val="005A6736"/>
    <w:rsid w:val="005A75FF"/>
    <w:rsid w:val="005D10AB"/>
    <w:rsid w:val="005E263C"/>
    <w:rsid w:val="00601D8F"/>
    <w:rsid w:val="00605582"/>
    <w:rsid w:val="00607905"/>
    <w:rsid w:val="00611F34"/>
    <w:rsid w:val="00620F3C"/>
    <w:rsid w:val="0062100D"/>
    <w:rsid w:val="00621FE8"/>
    <w:rsid w:val="006434B6"/>
    <w:rsid w:val="00653E97"/>
    <w:rsid w:val="006667DB"/>
    <w:rsid w:val="00670EAF"/>
    <w:rsid w:val="00676E60"/>
    <w:rsid w:val="00684A74"/>
    <w:rsid w:val="0068620A"/>
    <w:rsid w:val="00690B8A"/>
    <w:rsid w:val="006F2CF1"/>
    <w:rsid w:val="007038ED"/>
    <w:rsid w:val="00703BC3"/>
    <w:rsid w:val="00704B61"/>
    <w:rsid w:val="00715A64"/>
    <w:rsid w:val="0071720C"/>
    <w:rsid w:val="00740C1F"/>
    <w:rsid w:val="0074796D"/>
    <w:rsid w:val="007552A9"/>
    <w:rsid w:val="0075658A"/>
    <w:rsid w:val="00761858"/>
    <w:rsid w:val="00763799"/>
    <w:rsid w:val="00764A80"/>
    <w:rsid w:val="00767D59"/>
    <w:rsid w:val="007729CA"/>
    <w:rsid w:val="00776E97"/>
    <w:rsid w:val="00780F86"/>
    <w:rsid w:val="007874C0"/>
    <w:rsid w:val="00790B1E"/>
    <w:rsid w:val="007912AD"/>
    <w:rsid w:val="00793C70"/>
    <w:rsid w:val="007B0824"/>
    <w:rsid w:val="007B43FF"/>
    <w:rsid w:val="007B5D3C"/>
    <w:rsid w:val="007C79A3"/>
    <w:rsid w:val="007D53A5"/>
    <w:rsid w:val="007F2E69"/>
    <w:rsid w:val="00815011"/>
    <w:rsid w:val="00821B72"/>
    <w:rsid w:val="00823EF2"/>
    <w:rsid w:val="008303B8"/>
    <w:rsid w:val="00833DCE"/>
    <w:rsid w:val="0084557D"/>
    <w:rsid w:val="0085036E"/>
    <w:rsid w:val="008547A2"/>
    <w:rsid w:val="00871D34"/>
    <w:rsid w:val="00875542"/>
    <w:rsid w:val="00896AD5"/>
    <w:rsid w:val="008A25EC"/>
    <w:rsid w:val="008A6059"/>
    <w:rsid w:val="008B270C"/>
    <w:rsid w:val="008B5078"/>
    <w:rsid w:val="008C3D3D"/>
    <w:rsid w:val="008D05F7"/>
    <w:rsid w:val="008D4131"/>
    <w:rsid w:val="008D7DE3"/>
    <w:rsid w:val="008F1932"/>
    <w:rsid w:val="0090151B"/>
    <w:rsid w:val="009042A9"/>
    <w:rsid w:val="0090640A"/>
    <w:rsid w:val="00912C63"/>
    <w:rsid w:val="00915C47"/>
    <w:rsid w:val="00921062"/>
    <w:rsid w:val="009722BC"/>
    <w:rsid w:val="009727A3"/>
    <w:rsid w:val="0098174D"/>
    <w:rsid w:val="00987774"/>
    <w:rsid w:val="009969F2"/>
    <w:rsid w:val="009A0F11"/>
    <w:rsid w:val="009A11E8"/>
    <w:rsid w:val="009A40AB"/>
    <w:rsid w:val="009B7433"/>
    <w:rsid w:val="009C57C8"/>
    <w:rsid w:val="009D1D1A"/>
    <w:rsid w:val="009D5357"/>
    <w:rsid w:val="009F5220"/>
    <w:rsid w:val="009F6544"/>
    <w:rsid w:val="00A02040"/>
    <w:rsid w:val="00A07919"/>
    <w:rsid w:val="00A07E5E"/>
    <w:rsid w:val="00A15234"/>
    <w:rsid w:val="00A201AB"/>
    <w:rsid w:val="00A31C8B"/>
    <w:rsid w:val="00A509FA"/>
    <w:rsid w:val="00A845DC"/>
    <w:rsid w:val="00A85BB8"/>
    <w:rsid w:val="00AA211E"/>
    <w:rsid w:val="00AB0C65"/>
    <w:rsid w:val="00AB45E6"/>
    <w:rsid w:val="00AD2088"/>
    <w:rsid w:val="00AD7143"/>
    <w:rsid w:val="00AE1E8A"/>
    <w:rsid w:val="00AE437F"/>
    <w:rsid w:val="00B15475"/>
    <w:rsid w:val="00B255D1"/>
    <w:rsid w:val="00B26AA2"/>
    <w:rsid w:val="00B271B0"/>
    <w:rsid w:val="00B30644"/>
    <w:rsid w:val="00B3524D"/>
    <w:rsid w:val="00B40F69"/>
    <w:rsid w:val="00B46616"/>
    <w:rsid w:val="00B528BB"/>
    <w:rsid w:val="00B7040A"/>
    <w:rsid w:val="00B83391"/>
    <w:rsid w:val="00B95326"/>
    <w:rsid w:val="00BB0C31"/>
    <w:rsid w:val="00BD4196"/>
    <w:rsid w:val="00BF0BB0"/>
    <w:rsid w:val="00BF22CA"/>
    <w:rsid w:val="00BF23BB"/>
    <w:rsid w:val="00C05663"/>
    <w:rsid w:val="00C17A79"/>
    <w:rsid w:val="00C26032"/>
    <w:rsid w:val="00C345E1"/>
    <w:rsid w:val="00C40B79"/>
    <w:rsid w:val="00C43BFD"/>
    <w:rsid w:val="00C56646"/>
    <w:rsid w:val="00C57D93"/>
    <w:rsid w:val="00C6048A"/>
    <w:rsid w:val="00C61D12"/>
    <w:rsid w:val="00C9647B"/>
    <w:rsid w:val="00CA55A0"/>
    <w:rsid w:val="00CB6E35"/>
    <w:rsid w:val="00CB758F"/>
    <w:rsid w:val="00CD12B7"/>
    <w:rsid w:val="00CD25A7"/>
    <w:rsid w:val="00CD4CF3"/>
    <w:rsid w:val="00CD6590"/>
    <w:rsid w:val="00CE09B1"/>
    <w:rsid w:val="00CE164F"/>
    <w:rsid w:val="00CE1A46"/>
    <w:rsid w:val="00D20757"/>
    <w:rsid w:val="00D22636"/>
    <w:rsid w:val="00D40FD9"/>
    <w:rsid w:val="00D40FEE"/>
    <w:rsid w:val="00D42605"/>
    <w:rsid w:val="00D47EF5"/>
    <w:rsid w:val="00D53769"/>
    <w:rsid w:val="00D609F4"/>
    <w:rsid w:val="00D64CA9"/>
    <w:rsid w:val="00D6602D"/>
    <w:rsid w:val="00D85C13"/>
    <w:rsid w:val="00D9111A"/>
    <w:rsid w:val="00D91BE3"/>
    <w:rsid w:val="00D927B8"/>
    <w:rsid w:val="00D949B7"/>
    <w:rsid w:val="00D94AFC"/>
    <w:rsid w:val="00DB70AE"/>
    <w:rsid w:val="00DC6073"/>
    <w:rsid w:val="00DD5071"/>
    <w:rsid w:val="00DD5C39"/>
    <w:rsid w:val="00DE7DB7"/>
    <w:rsid w:val="00DF5CF7"/>
    <w:rsid w:val="00E00A0A"/>
    <w:rsid w:val="00E066DE"/>
    <w:rsid w:val="00E07F57"/>
    <w:rsid w:val="00E30683"/>
    <w:rsid w:val="00E42107"/>
    <w:rsid w:val="00E453D8"/>
    <w:rsid w:val="00E45585"/>
    <w:rsid w:val="00E50BCE"/>
    <w:rsid w:val="00E574BF"/>
    <w:rsid w:val="00E61292"/>
    <w:rsid w:val="00E75312"/>
    <w:rsid w:val="00E77C4D"/>
    <w:rsid w:val="00E815D1"/>
    <w:rsid w:val="00E81D01"/>
    <w:rsid w:val="00E85496"/>
    <w:rsid w:val="00EA5A61"/>
    <w:rsid w:val="00EB485A"/>
    <w:rsid w:val="00ED51FC"/>
    <w:rsid w:val="00EE45D8"/>
    <w:rsid w:val="00F03E62"/>
    <w:rsid w:val="00F11B53"/>
    <w:rsid w:val="00F1527F"/>
    <w:rsid w:val="00F22EDA"/>
    <w:rsid w:val="00F34212"/>
    <w:rsid w:val="00F42088"/>
    <w:rsid w:val="00F5589A"/>
    <w:rsid w:val="00F62E23"/>
    <w:rsid w:val="00F67594"/>
    <w:rsid w:val="00F82A20"/>
    <w:rsid w:val="00F87CA7"/>
    <w:rsid w:val="00FB0B83"/>
    <w:rsid w:val="00FC1957"/>
    <w:rsid w:val="00FC40FA"/>
    <w:rsid w:val="00FD22B4"/>
    <w:rsid w:val="00FE08C9"/>
    <w:rsid w:val="00FE6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58E2EED1"/>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552A9"/>
    <w:pPr>
      <w:tabs>
        <w:tab w:val="center" w:pos="4153"/>
        <w:tab w:val="right" w:pos="8306"/>
      </w:tabs>
    </w:pPr>
  </w:style>
  <w:style w:type="paragraph" w:styleId="Footer">
    <w:name w:val="footer"/>
    <w:basedOn w:val="Normal"/>
    <w:link w:val="FooterChar"/>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HeaderChar">
    <w:name w:val="Header Char"/>
    <w:link w:val="Header"/>
    <w:rsid w:val="00FE08C9"/>
    <w:rPr>
      <w:sz w:val="24"/>
      <w:szCs w:val="24"/>
      <w:lang w:eastAsia="en-GB"/>
    </w:rPr>
  </w:style>
  <w:style w:type="character" w:customStyle="1" w:styleId="FooterChar">
    <w:name w:val="Footer Char"/>
    <w:link w:val="Footer"/>
    <w:rsid w:val="00FE08C9"/>
    <w:rPr>
      <w:sz w:val="24"/>
      <w:szCs w:val="24"/>
      <w:lang w:eastAsia="en-GB"/>
    </w:rPr>
  </w:style>
  <w:style w:type="paragraph" w:customStyle="1" w:styleId="ColorfulList-Accent11">
    <w:name w:val="Colorful List - Accent 11"/>
    <w:basedOn w:val="Normal"/>
    <w:uiPriority w:val="34"/>
    <w:qFormat/>
    <w:rsid w:val="00CA55A0"/>
    <w:pPr>
      <w:spacing w:before="100" w:beforeAutospacing="1" w:after="100" w:afterAutospacing="1"/>
    </w:pPr>
    <w:rPr>
      <w:rFonts w:ascii="Times" w:hAnsi="Time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77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5858</Words>
  <Characters>33391</Characters>
  <Application>Microsoft Office Word</Application>
  <DocSecurity>0</DocSecurity>
  <Lines>278</Lines>
  <Paragraphs>78</Paragraphs>
  <ScaleCrop>false</ScaleCrop>
  <Company/>
  <LinksUpToDate>false</LinksUpToDate>
  <CharactersWithSpaces>39171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2018-06-12T11:42:00Z</dcterms:created>
  <dcterms:modified xsi:type="dcterms:W3CDTF">2018-06-12T11:42:00Z</dcterms:modified>
</cp:coreProperties>
</file>