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4B40EB" w:rsidP="008A6059">
      <w:pPr>
        <w:jc w:val="center"/>
        <w:rPr>
          <w:rFonts w:ascii="Book Antiqua" w:hAnsi="Book Antiqua" w:cs="Arial"/>
          <w:caps/>
          <w:color w:val="000000"/>
          <w:sz w:val="16"/>
          <w:szCs w:val="16"/>
        </w:rPr>
      </w:pPr>
      <w:r>
        <w:rPr>
          <w:noProof/>
          <w:lang w:val="en-US" w:eastAsia="en-US"/>
        </w:rPr>
        <w:drawing>
          <wp:inline distT="0" distB="0" distL="0" distR="0">
            <wp:extent cx="1042670"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2670" cy="908685"/>
                    </a:xfrm>
                    <a:prstGeom prst="rect">
                      <a:avLst/>
                    </a:prstGeom>
                    <a:noFill/>
                    <a:ln>
                      <a:noFill/>
                    </a:ln>
                  </pic:spPr>
                </pic:pic>
              </a:graphicData>
            </a:graphic>
          </wp:inline>
        </w:drawing>
      </w:r>
    </w:p>
    <w:p w:rsidR="00D94AFC" w:rsidRPr="009B7433" w:rsidRDefault="00D94AFC">
      <w:pPr>
        <w:rPr>
          <w:rFonts w:ascii="Book Antiqua" w:hAnsi="Book Antiqua" w:cs="Arial"/>
          <w:color w:val="000000"/>
          <w:sz w:val="16"/>
          <w:szCs w:val="16"/>
        </w:rPr>
      </w:pPr>
    </w:p>
    <w:p w:rsidR="00D94AFC" w:rsidRPr="009B7433" w:rsidRDefault="00D94AFC">
      <w:pPr>
        <w:rPr>
          <w:rFonts w:ascii="Book Antiqua" w:hAnsi="Book Antiqua" w:cs="Arial"/>
          <w:color w:val="000000"/>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F73D4A">
        <w:rPr>
          <w:rFonts w:ascii="Book Antiqua" w:hAnsi="Book Antiqua" w:cs="Arial"/>
          <w:caps/>
          <w:color w:val="000000"/>
        </w:rPr>
        <w:t>PA/12276/2017</w:t>
      </w:r>
      <w:bookmarkEnd w:id="0"/>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F73D4A">
              <w:rPr>
                <w:rFonts w:ascii="Book Antiqua" w:hAnsi="Book Antiqua" w:cs="Arial"/>
                <w:b/>
              </w:rPr>
              <w:t>Field House</w:t>
            </w:r>
          </w:p>
        </w:tc>
        <w:tc>
          <w:tcPr>
            <w:tcW w:w="3960" w:type="dxa"/>
          </w:tcPr>
          <w:p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F73D4A">
              <w:rPr>
                <w:rFonts w:ascii="Book Antiqua" w:hAnsi="Book Antiqua" w:cs="Arial"/>
                <w:b/>
              </w:rPr>
              <w:t>16 August 2018</w:t>
            </w:r>
          </w:p>
        </w:tc>
        <w:tc>
          <w:tcPr>
            <w:tcW w:w="3960" w:type="dxa"/>
          </w:tcPr>
          <w:p w:rsidR="00D22636" w:rsidRPr="009B7433" w:rsidRDefault="003E11C2" w:rsidP="004A1848">
            <w:pPr>
              <w:jc w:val="both"/>
              <w:rPr>
                <w:rFonts w:ascii="Book Antiqua" w:hAnsi="Book Antiqua" w:cs="Arial"/>
                <w:b/>
              </w:rPr>
            </w:pPr>
            <w:r>
              <w:rPr>
                <w:rFonts w:ascii="Book Antiqua" w:hAnsi="Book Antiqua" w:cs="Arial"/>
                <w:b/>
              </w:rPr>
              <w:t>On 18 September 2018</w:t>
            </w:r>
          </w:p>
        </w:tc>
      </w:tr>
      <w:tr w:rsidR="00D22636" w:rsidRPr="009B7433">
        <w:tc>
          <w:tcPr>
            <w:tcW w:w="6048" w:type="dxa"/>
          </w:tcPr>
          <w:p w:rsidR="00D22636" w:rsidRPr="009B7433" w:rsidRDefault="00D22636" w:rsidP="004A1848">
            <w:pPr>
              <w:jc w:val="both"/>
              <w:rPr>
                <w:rFonts w:ascii="Book Antiqua" w:hAnsi="Book Antiqua" w:cs="Arial"/>
                <w:b/>
              </w:rPr>
            </w:pPr>
          </w:p>
        </w:tc>
        <w:tc>
          <w:tcPr>
            <w:tcW w:w="3960" w:type="dxa"/>
          </w:tcPr>
          <w:p w:rsidR="00D22636" w:rsidRPr="009B7433" w:rsidRDefault="00D22636" w:rsidP="004A1848">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1B186A" w:rsidRPr="009B7433" w:rsidRDefault="00C23DFC" w:rsidP="00F73D4A">
      <w:pPr>
        <w:jc w:val="center"/>
        <w:rPr>
          <w:rFonts w:ascii="Book Antiqua" w:hAnsi="Book Antiqua" w:cs="Arial"/>
          <w:b/>
          <w:color w:val="000000"/>
        </w:rPr>
      </w:pPr>
      <w:r>
        <w:rPr>
          <w:rFonts w:ascii="Book Antiqua" w:hAnsi="Book Antiqua" w:cs="Arial"/>
          <w:b/>
          <w:color w:val="000000"/>
        </w:rPr>
        <w:t>DE</w:t>
      </w:r>
      <w:r w:rsidR="003B3C76">
        <w:rPr>
          <w:rFonts w:ascii="Book Antiqua" w:hAnsi="Book Antiqua" w:cs="Arial"/>
          <w:b/>
          <w:color w:val="000000"/>
        </w:rPr>
        <w:t>PUTY UPPER TRIBUNAL JUDGE CHAPMAN</w:t>
      </w: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3E11C2" w:rsidP="00A15234">
      <w:pPr>
        <w:jc w:val="center"/>
        <w:rPr>
          <w:rFonts w:ascii="Book Antiqua" w:hAnsi="Book Antiqua" w:cs="Arial"/>
          <w:b/>
          <w:caps/>
        </w:rPr>
      </w:pPr>
      <w:r>
        <w:rPr>
          <w:rFonts w:ascii="Book Antiqua" w:hAnsi="Book Antiqua" w:cs="Arial"/>
          <w:b/>
          <w:caps/>
        </w:rPr>
        <w:t xml:space="preserve"> m s u</w:t>
      </w:r>
    </w:p>
    <w:p w:rsidR="00D949B7" w:rsidRDefault="00D949B7" w:rsidP="00D949B7">
      <w:pPr>
        <w:jc w:val="center"/>
        <w:rPr>
          <w:rFonts w:ascii="Book Antiqua" w:hAnsi="Book Antiqua" w:cs="Arial"/>
          <w:b/>
          <w:caps/>
        </w:rPr>
      </w:pPr>
      <w:r w:rsidRPr="00D949B7">
        <w:rPr>
          <w:rFonts w:ascii="Book Antiqua" w:hAnsi="Book Antiqua" w:cs="Arial"/>
          <w:b/>
          <w:caps/>
        </w:rPr>
        <w:t xml:space="preserve">(ANONYMITY DIRECTION </w:t>
      </w:r>
      <w:r w:rsidR="00DA5259">
        <w:rPr>
          <w:rFonts w:ascii="Book Antiqua" w:hAnsi="Book Antiqua" w:cs="Arial"/>
          <w:b/>
          <w:caps/>
        </w:rPr>
        <w:t>MADE</w:t>
      </w:r>
      <w:r w:rsidRPr="00D949B7">
        <w:rPr>
          <w:rFonts w:ascii="Book Antiqua" w:hAnsi="Book Antiqua" w:cs="Arial"/>
          <w:b/>
          <w:caps/>
        </w:rPr>
        <w:t>)</w:t>
      </w:r>
    </w:p>
    <w:p w:rsidR="00704B61" w:rsidRPr="009B7433" w:rsidRDefault="00704B61" w:rsidP="00A15234">
      <w:pPr>
        <w:jc w:val="center"/>
        <w:rPr>
          <w:rFonts w:ascii="Book Antiqua" w:hAnsi="Book Antiqua" w:cs="Arial"/>
          <w:b/>
        </w:rPr>
      </w:pP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DD5071" w:rsidRPr="009B7433" w:rsidRDefault="00977210"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00DD5071"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00DD5071"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rsidR="00DD5071" w:rsidRPr="009B7433" w:rsidRDefault="00DD5071" w:rsidP="00704B61">
      <w:pPr>
        <w:jc w:val="center"/>
        <w:rPr>
          <w:rFonts w:ascii="Book Antiqua" w:hAnsi="Book Antiqua" w:cs="Arial"/>
          <w:b/>
        </w:rPr>
      </w:pP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D5071">
      <w:pPr>
        <w:rPr>
          <w:rFonts w:ascii="Book Antiqua" w:hAnsi="Book Antiqua" w:cs="Arial"/>
        </w:rPr>
      </w:pP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A507DA">
        <w:rPr>
          <w:rFonts w:ascii="Book Antiqua" w:hAnsi="Book Antiqua" w:cs="Arial"/>
        </w:rPr>
        <w:t>Mr R Wilcox of Counsel</w:t>
      </w:r>
      <w:r w:rsidR="00DA5259">
        <w:rPr>
          <w:rFonts w:ascii="Book Antiqua" w:hAnsi="Book Antiqua" w:cs="Arial"/>
        </w:rPr>
        <w:t>, instructed by JS Solicitors</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A507DA">
        <w:rPr>
          <w:rFonts w:ascii="Book Antiqua" w:hAnsi="Book Antiqua" w:cs="Arial"/>
        </w:rPr>
        <w:t xml:space="preserve">Mr K Pal, Home Office Presenting Officer </w:t>
      </w:r>
    </w:p>
    <w:p w:rsidR="00DE7DB7" w:rsidRPr="009B7433"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402B9E" w:rsidRDefault="00402B9E" w:rsidP="000A0743">
      <w:pPr>
        <w:jc w:val="both"/>
        <w:rPr>
          <w:rFonts w:ascii="Book Antiqua" w:hAnsi="Book Antiqua" w:cs="Arial"/>
        </w:rPr>
      </w:pPr>
    </w:p>
    <w:p w:rsidR="00D0343F" w:rsidRDefault="00F73D4A" w:rsidP="00590291">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is a national of Bangladesh born on 28 January 1967.  He appealed against a decision dated 26 October 2017 refusing to grant him asylum on the basis of his background as an organiser for the BNP in Bangladesh </w:t>
      </w:r>
      <w:r w:rsidR="00D0343F">
        <w:rPr>
          <w:rFonts w:ascii="Book Antiqua" w:hAnsi="Book Antiqua" w:cs="Arial"/>
        </w:rPr>
        <w:t>and the fact that he wrote</w:t>
      </w:r>
      <w:r>
        <w:rPr>
          <w:rFonts w:ascii="Book Antiqua" w:hAnsi="Book Antiqua" w:cs="Arial"/>
        </w:rPr>
        <w:t xml:space="preserve"> </w:t>
      </w:r>
      <w:r>
        <w:rPr>
          <w:rFonts w:ascii="Book Antiqua" w:hAnsi="Book Antiqua" w:cs="Arial"/>
        </w:rPr>
        <w:lastRenderedPageBreak/>
        <w:t xml:space="preserve">a novel in which he was trying to put forward a message to secular society.  Subsequently his </w:t>
      </w:r>
      <w:r w:rsidR="00D0343F">
        <w:rPr>
          <w:rFonts w:ascii="Book Antiqua" w:hAnsi="Book Antiqua" w:cs="Arial"/>
        </w:rPr>
        <w:t xml:space="preserve">publisher </w:t>
      </w:r>
      <w:r w:rsidR="00423CD1">
        <w:rPr>
          <w:rFonts w:ascii="Book Antiqua" w:hAnsi="Book Antiqua" w:cs="Arial"/>
        </w:rPr>
        <w:t>had been killed</w:t>
      </w:r>
      <w:r w:rsidR="00DA5259">
        <w:rPr>
          <w:rFonts w:ascii="Book Antiqua" w:hAnsi="Book Antiqua" w:cs="Arial"/>
        </w:rPr>
        <w:t>,</w:t>
      </w:r>
      <w:r w:rsidR="00423CD1">
        <w:rPr>
          <w:rFonts w:ascii="Book Antiqua" w:hAnsi="Book Antiqua" w:cs="Arial"/>
        </w:rPr>
        <w:t xml:space="preserve"> having been at risk because of his secularism.  </w:t>
      </w:r>
    </w:p>
    <w:p w:rsidR="00DA5259" w:rsidRDefault="00423CD1" w:rsidP="00590291">
      <w:pPr>
        <w:numPr>
          <w:ilvl w:val="0"/>
          <w:numId w:val="1"/>
        </w:numPr>
        <w:tabs>
          <w:tab w:val="clear" w:pos="567"/>
        </w:tabs>
        <w:spacing w:before="240"/>
        <w:jc w:val="both"/>
        <w:rPr>
          <w:rFonts w:ascii="Book Antiqua" w:hAnsi="Book Antiqua" w:cs="Arial"/>
        </w:rPr>
      </w:pPr>
      <w:r>
        <w:rPr>
          <w:rFonts w:ascii="Book Antiqua" w:hAnsi="Book Antiqua" w:cs="Arial"/>
        </w:rPr>
        <w:t>His appeal came before Judge of the First-tier Tribunal Flynn for hearing on 22 December 2017.  In a decision and reasons prom</w:t>
      </w:r>
      <w:r w:rsidR="00DA5259">
        <w:rPr>
          <w:rFonts w:ascii="Book Antiqua" w:hAnsi="Book Antiqua" w:cs="Arial"/>
        </w:rPr>
        <w:t>ulgated on 17 January 2018 the J</w:t>
      </w:r>
      <w:r>
        <w:rPr>
          <w:rFonts w:ascii="Book Antiqua" w:hAnsi="Book Antiqua" w:cs="Arial"/>
        </w:rPr>
        <w:t>udge dismissed the appeal on all grounds.  Permissi</w:t>
      </w:r>
      <w:r w:rsidR="00AB131C">
        <w:rPr>
          <w:rFonts w:ascii="Book Antiqua" w:hAnsi="Book Antiqua" w:cs="Arial"/>
        </w:rPr>
        <w:t>on to appeal was sought in time. Ground 1 of</w:t>
      </w:r>
      <w:r>
        <w:rPr>
          <w:rFonts w:ascii="Book Antiqua" w:hAnsi="Book Antiqua" w:cs="Arial"/>
        </w:rPr>
        <w:t xml:space="preserve"> the grounds of appeal dated 30 January 2018 a</w:t>
      </w:r>
      <w:r w:rsidR="00DA5259">
        <w:rPr>
          <w:rFonts w:ascii="Book Antiqua" w:hAnsi="Book Antiqua" w:cs="Arial"/>
        </w:rPr>
        <w:t xml:space="preserve">sserted that </w:t>
      </w:r>
      <w:r w:rsidR="00DA5259" w:rsidRPr="00DA5259">
        <w:rPr>
          <w:rFonts w:ascii="Book Antiqua" w:hAnsi="Book Antiqua" w:cs="Arial"/>
        </w:rPr>
        <w:t>the J</w:t>
      </w:r>
      <w:r w:rsidRPr="00DA5259">
        <w:rPr>
          <w:rFonts w:ascii="Book Antiqua" w:hAnsi="Book Antiqua" w:cs="Arial"/>
        </w:rPr>
        <w:t>u</w:t>
      </w:r>
      <w:r w:rsidR="00DA5259">
        <w:rPr>
          <w:rFonts w:ascii="Book Antiqua" w:hAnsi="Book Antiqua" w:cs="Arial"/>
        </w:rPr>
        <w:t>dge had erred materially in law:</w:t>
      </w:r>
    </w:p>
    <w:p w:rsidR="00DA5259" w:rsidRPr="00DA5259" w:rsidRDefault="00DA5259" w:rsidP="00251259">
      <w:pPr>
        <w:spacing w:before="120"/>
        <w:ind w:left="1134" w:hanging="567"/>
        <w:jc w:val="both"/>
        <w:rPr>
          <w:rFonts w:ascii="Book Antiqua" w:hAnsi="Book Antiqua" w:cs="Arial"/>
        </w:rPr>
      </w:pPr>
      <w:r>
        <w:rPr>
          <w:rFonts w:ascii="Book Antiqua" w:hAnsi="Book Antiqua" w:cs="Arial"/>
        </w:rPr>
        <w:t>(</w:t>
      </w:r>
      <w:proofErr w:type="spellStart"/>
      <w:r>
        <w:rPr>
          <w:rFonts w:ascii="Book Antiqua" w:hAnsi="Book Antiqua" w:cs="Arial"/>
        </w:rPr>
        <w:t>i</w:t>
      </w:r>
      <w:proofErr w:type="spellEnd"/>
      <w:r>
        <w:rPr>
          <w:rFonts w:ascii="Book Antiqua" w:hAnsi="Book Antiqua" w:cs="Arial"/>
        </w:rPr>
        <w:t>)</w:t>
      </w:r>
      <w:r>
        <w:rPr>
          <w:rFonts w:ascii="Book Antiqua" w:hAnsi="Book Antiqua" w:cs="Arial"/>
        </w:rPr>
        <w:tab/>
      </w:r>
      <w:r w:rsidR="00423CD1" w:rsidRPr="00DA5259">
        <w:rPr>
          <w:rFonts w:ascii="Book Antiqua" w:hAnsi="Book Antiqua" w:cs="Arial"/>
        </w:rPr>
        <w:t xml:space="preserve"> </w:t>
      </w:r>
      <w:proofErr w:type="gramStart"/>
      <w:r w:rsidR="00423CD1" w:rsidRPr="00DA5259">
        <w:rPr>
          <w:rFonts w:ascii="Book Antiqua" w:hAnsi="Book Antiqua" w:cs="Arial"/>
        </w:rPr>
        <w:t>firstly</w:t>
      </w:r>
      <w:proofErr w:type="gramEnd"/>
      <w:r w:rsidR="00423CD1" w:rsidRPr="00DA5259">
        <w:rPr>
          <w:rFonts w:ascii="Book Antiqua" w:hAnsi="Book Antiqua" w:cs="Arial"/>
        </w:rPr>
        <w:t xml:space="preserve"> </w:t>
      </w:r>
      <w:r w:rsidR="00D0343F" w:rsidRPr="00DA5259">
        <w:rPr>
          <w:rFonts w:ascii="Book Antiqua" w:hAnsi="Book Antiqua" w:cs="Arial"/>
        </w:rPr>
        <w:t xml:space="preserve">in </w:t>
      </w:r>
      <w:r w:rsidR="00423CD1" w:rsidRPr="00DA5259">
        <w:rPr>
          <w:rFonts w:ascii="Book Antiqua" w:hAnsi="Book Antiqua" w:cs="Arial"/>
        </w:rPr>
        <w:t>failing to engage with the evidence</w:t>
      </w:r>
      <w:r>
        <w:rPr>
          <w:rFonts w:ascii="Book Antiqua" w:hAnsi="Book Antiqua" w:cs="Arial"/>
        </w:rPr>
        <w:t>,</w:t>
      </w:r>
      <w:r w:rsidR="00423CD1" w:rsidRPr="00DA5259">
        <w:rPr>
          <w:rFonts w:ascii="Book Antiqua" w:hAnsi="Book Antiqua" w:cs="Arial"/>
        </w:rPr>
        <w:t xml:space="preserve"> in </w:t>
      </w:r>
      <w:r>
        <w:rPr>
          <w:rFonts w:ascii="Book Antiqua" w:hAnsi="Book Antiqua" w:cs="Arial"/>
        </w:rPr>
        <w:t xml:space="preserve">particular, </w:t>
      </w:r>
      <w:r w:rsidR="00423CD1" w:rsidRPr="00DA5259">
        <w:rPr>
          <w:rFonts w:ascii="Book Antiqua" w:hAnsi="Book Antiqua" w:cs="Arial"/>
        </w:rPr>
        <w:t>what the Appellant’s activities in Bangl</w:t>
      </w:r>
      <w:r w:rsidRPr="00DA5259">
        <w:rPr>
          <w:rFonts w:ascii="Book Antiqua" w:hAnsi="Book Antiqua" w:cs="Arial"/>
        </w:rPr>
        <w:t>adesh entailed</w:t>
      </w:r>
      <w:r>
        <w:rPr>
          <w:rFonts w:ascii="Book Antiqua" w:hAnsi="Book Antiqua" w:cs="Arial"/>
        </w:rPr>
        <w:t>,</w:t>
      </w:r>
      <w:r w:rsidR="00A36E9F">
        <w:rPr>
          <w:rFonts w:ascii="Book Antiqua" w:hAnsi="Book Antiqua" w:cs="Arial"/>
        </w:rPr>
        <w:t xml:space="preserve"> in light of the </w:t>
      </w:r>
      <w:r w:rsidRPr="00DA5259">
        <w:rPr>
          <w:rFonts w:ascii="Book Antiqua" w:hAnsi="Book Antiqua" w:cs="Arial"/>
        </w:rPr>
        <w:t>J</w:t>
      </w:r>
      <w:r>
        <w:rPr>
          <w:rFonts w:ascii="Book Antiqua" w:hAnsi="Book Antiqua" w:cs="Arial"/>
        </w:rPr>
        <w:t xml:space="preserve">udge’s </w:t>
      </w:r>
      <w:r w:rsidR="00A36E9F">
        <w:rPr>
          <w:rFonts w:ascii="Book Antiqua" w:hAnsi="Book Antiqua" w:cs="Arial"/>
        </w:rPr>
        <w:t xml:space="preserve">finding at </w:t>
      </w:r>
      <w:r w:rsidR="00D0343F" w:rsidRPr="00DA5259">
        <w:rPr>
          <w:rFonts w:ascii="Book Antiqua" w:hAnsi="Book Antiqua" w:cs="Arial"/>
        </w:rPr>
        <w:t>[</w:t>
      </w:r>
      <w:r w:rsidR="00423CD1" w:rsidRPr="00DA5259">
        <w:rPr>
          <w:rFonts w:ascii="Book Antiqua" w:hAnsi="Book Antiqua" w:cs="Arial"/>
        </w:rPr>
        <w:t>77</w:t>
      </w:r>
      <w:r w:rsidR="00D0343F" w:rsidRPr="00DA5259">
        <w:rPr>
          <w:rFonts w:ascii="Book Antiqua" w:hAnsi="Book Antiqua" w:cs="Arial"/>
        </w:rPr>
        <w:t>]</w:t>
      </w:r>
      <w:r w:rsidR="00423CD1" w:rsidRPr="00DA5259">
        <w:rPr>
          <w:rFonts w:ascii="Book Antiqua" w:hAnsi="Book Antiqua" w:cs="Arial"/>
        </w:rPr>
        <w:t xml:space="preserve"> that the Appellant was a volunteer activist for the BNP but did not have the right profile; </w:t>
      </w:r>
    </w:p>
    <w:p w:rsidR="00AB131C" w:rsidRDefault="00DA5259" w:rsidP="00251259">
      <w:pPr>
        <w:spacing w:before="120"/>
        <w:ind w:left="1134" w:hanging="567"/>
        <w:jc w:val="both"/>
        <w:rPr>
          <w:rFonts w:ascii="Book Antiqua" w:hAnsi="Book Antiqua" w:cs="Arial"/>
        </w:rPr>
      </w:pPr>
      <w:r>
        <w:rPr>
          <w:rFonts w:ascii="Book Antiqua" w:hAnsi="Book Antiqua" w:cs="Arial"/>
        </w:rPr>
        <w:t>(ii)</w:t>
      </w:r>
      <w:r>
        <w:rPr>
          <w:rFonts w:ascii="Book Antiqua" w:hAnsi="Book Antiqua" w:cs="Arial"/>
        </w:rPr>
        <w:tab/>
        <w:t>at [</w:t>
      </w:r>
      <w:r w:rsidR="00A36E9F">
        <w:rPr>
          <w:rFonts w:ascii="Book Antiqua" w:hAnsi="Book Antiqua" w:cs="Arial"/>
        </w:rPr>
        <w:t>81</w:t>
      </w:r>
      <w:r w:rsidR="00423CD1">
        <w:rPr>
          <w:rFonts w:ascii="Book Antiqua" w:hAnsi="Book Antiqua" w:cs="Arial"/>
        </w:rPr>
        <w:t xml:space="preserve">] in finding that the letters of support exaggerated the Appellant’s role because by his own account he </w:t>
      </w:r>
      <w:r w:rsidR="00D0343F">
        <w:rPr>
          <w:rFonts w:ascii="Book Antiqua" w:hAnsi="Book Antiqua" w:cs="Arial"/>
        </w:rPr>
        <w:t>had no role in making policy</w:t>
      </w:r>
      <w:r>
        <w:rPr>
          <w:rFonts w:ascii="Book Antiqua" w:hAnsi="Book Antiqua" w:cs="Arial"/>
        </w:rPr>
        <w:t>,</w:t>
      </w:r>
      <w:r w:rsidR="00D0343F">
        <w:rPr>
          <w:rFonts w:ascii="Book Antiqua" w:hAnsi="Book Antiqua" w:cs="Arial"/>
        </w:rPr>
        <w:t xml:space="preserve"> t</w:t>
      </w:r>
      <w:r>
        <w:rPr>
          <w:rFonts w:ascii="Book Antiqua" w:hAnsi="Book Antiqua" w:cs="Arial"/>
        </w:rPr>
        <w:t>he J</w:t>
      </w:r>
      <w:r w:rsidR="00423CD1">
        <w:rPr>
          <w:rFonts w:ascii="Book Antiqua" w:hAnsi="Book Antiqua" w:cs="Arial"/>
        </w:rPr>
        <w:t>udge failed to take account of the fact that three of these letters were not concerned with the Appellant’s activities in Bangladesh and the fourth letter did not sugges</w:t>
      </w:r>
      <w:r w:rsidR="00D0343F">
        <w:rPr>
          <w:rFonts w:ascii="Book Antiqua" w:hAnsi="Book Antiqua" w:cs="Arial"/>
        </w:rPr>
        <w:t>t that the App</w:t>
      </w:r>
      <w:r>
        <w:rPr>
          <w:rFonts w:ascii="Book Antiqua" w:hAnsi="Book Antiqua" w:cs="Arial"/>
        </w:rPr>
        <w:t>ell</w:t>
      </w:r>
      <w:r w:rsidR="00D0343F">
        <w:rPr>
          <w:rFonts w:ascii="Book Antiqua" w:hAnsi="Book Antiqua" w:cs="Arial"/>
        </w:rPr>
        <w:t>ant has a role</w:t>
      </w:r>
      <w:r w:rsidR="00B86294">
        <w:rPr>
          <w:rFonts w:ascii="Book Antiqua" w:hAnsi="Book Antiqua" w:cs="Arial"/>
        </w:rPr>
        <w:t xml:space="preserve"> in policy making either and this evidence was consistent with the Appellant’s evidence </w:t>
      </w:r>
      <w:r>
        <w:rPr>
          <w:rFonts w:ascii="Book Antiqua" w:hAnsi="Book Antiqua" w:cs="Arial"/>
        </w:rPr>
        <w:t>he was a background organiser;</w:t>
      </w:r>
      <w:r w:rsidR="00B86294">
        <w:rPr>
          <w:rFonts w:ascii="Book Antiqua" w:hAnsi="Book Antiqua" w:cs="Arial"/>
        </w:rPr>
        <w:t xml:space="preserve">  </w:t>
      </w:r>
    </w:p>
    <w:p w:rsidR="00602705" w:rsidRDefault="00AB131C" w:rsidP="00251259">
      <w:pPr>
        <w:spacing w:before="120"/>
        <w:ind w:left="1134" w:hanging="567"/>
        <w:jc w:val="both"/>
        <w:rPr>
          <w:rFonts w:ascii="Book Antiqua" w:hAnsi="Book Antiqua" w:cs="Arial"/>
        </w:rPr>
      </w:pPr>
      <w:r>
        <w:rPr>
          <w:rFonts w:ascii="Book Antiqua" w:hAnsi="Book Antiqua" w:cs="Arial"/>
        </w:rPr>
        <w:t>(iii)</w:t>
      </w:r>
      <w:r>
        <w:rPr>
          <w:rFonts w:ascii="Book Antiqua" w:hAnsi="Book Antiqua" w:cs="Arial"/>
        </w:rPr>
        <w:tab/>
        <w:t xml:space="preserve"> the J</w:t>
      </w:r>
      <w:r w:rsidR="00B86294">
        <w:rPr>
          <w:rFonts w:ascii="Book Antiqua" w:hAnsi="Book Antiqua" w:cs="Arial"/>
        </w:rPr>
        <w:t>udge materially erred in her assessment of the oral and written evidence of Mr Rahman</w:t>
      </w:r>
      <w:r>
        <w:rPr>
          <w:rFonts w:ascii="Book Antiqua" w:hAnsi="Book Antiqua" w:cs="Arial"/>
        </w:rPr>
        <w:t>,</w:t>
      </w:r>
      <w:r w:rsidR="00B86294">
        <w:rPr>
          <w:rFonts w:ascii="Book Antiqua" w:hAnsi="Book Antiqua" w:cs="Arial"/>
        </w:rPr>
        <w:t xml:space="preserve"> the Appellant’s witness</w:t>
      </w:r>
      <w:r>
        <w:rPr>
          <w:rFonts w:ascii="Book Antiqua" w:hAnsi="Book Antiqua" w:cs="Arial"/>
        </w:rPr>
        <w:t>,</w:t>
      </w:r>
      <w:r w:rsidR="00B86294">
        <w:rPr>
          <w:rFonts w:ascii="Book Antiqua" w:hAnsi="Book Antiqua" w:cs="Arial"/>
        </w:rPr>
        <w:t xml:space="preserve"> at [80] and failed to consider the significant and material evidence as to how Mr Rahman became aware of the Appellan</w:t>
      </w:r>
      <w:r w:rsidR="00251259">
        <w:rPr>
          <w:rFonts w:ascii="Book Antiqua" w:hAnsi="Book Antiqua" w:cs="Arial"/>
        </w:rPr>
        <w:t xml:space="preserve">t’s activities, </w:t>
      </w:r>
      <w:r>
        <w:rPr>
          <w:rFonts w:ascii="Book Antiqua" w:hAnsi="Book Antiqua" w:cs="Arial"/>
        </w:rPr>
        <w:t xml:space="preserve">which </w:t>
      </w:r>
      <w:r w:rsidR="00B86294">
        <w:rPr>
          <w:rFonts w:ascii="Book Antiqua" w:hAnsi="Book Antiqua" w:cs="Arial"/>
        </w:rPr>
        <w:t>this was through his work as a journalist and po</w:t>
      </w:r>
      <w:r w:rsidR="00D0343F">
        <w:rPr>
          <w:rFonts w:ascii="Book Antiqua" w:hAnsi="Book Antiqua" w:cs="Arial"/>
        </w:rPr>
        <w:t xml:space="preserve">litical reporter of the Daily </w:t>
      </w:r>
      <w:proofErr w:type="spellStart"/>
      <w:r w:rsidR="00D0343F">
        <w:rPr>
          <w:rFonts w:ascii="Book Antiqua" w:hAnsi="Book Antiqua" w:cs="Arial"/>
        </w:rPr>
        <w:t>A</w:t>
      </w:r>
      <w:r w:rsidR="00B86294">
        <w:rPr>
          <w:rFonts w:ascii="Book Antiqua" w:hAnsi="Book Antiqua" w:cs="Arial"/>
        </w:rPr>
        <w:t>ma</w:t>
      </w:r>
      <w:r w:rsidR="00D0343F">
        <w:rPr>
          <w:rFonts w:ascii="Book Antiqua" w:hAnsi="Book Antiqua" w:cs="Arial"/>
        </w:rPr>
        <w:t>r</w:t>
      </w:r>
      <w:r w:rsidR="00B86294">
        <w:rPr>
          <w:rFonts w:ascii="Book Antiqua" w:hAnsi="Book Antiqua" w:cs="Arial"/>
        </w:rPr>
        <w:t>desh</w:t>
      </w:r>
      <w:proofErr w:type="spellEnd"/>
      <w:r>
        <w:rPr>
          <w:rFonts w:ascii="Book Antiqua" w:hAnsi="Book Antiqua" w:cs="Arial"/>
        </w:rPr>
        <w:t>,</w:t>
      </w:r>
      <w:r w:rsidR="00B86294">
        <w:rPr>
          <w:rFonts w:ascii="Book Antiqua" w:hAnsi="Book Antiqua" w:cs="Arial"/>
        </w:rPr>
        <w:t xml:space="preserve"> as a consequence of which he covered the activities of the BNP.  He was in Bangladesh when the Appellant’s book was published and knew his publisher who invited him to the b</w:t>
      </w:r>
      <w:r w:rsidR="00FF5DA7">
        <w:rPr>
          <w:rFonts w:ascii="Book Antiqua" w:hAnsi="Book Antiqua" w:cs="Arial"/>
        </w:rPr>
        <w:t xml:space="preserve">ook launch and Mr Rahman further confirmed </w:t>
      </w:r>
      <w:r w:rsidR="00980866">
        <w:rPr>
          <w:rFonts w:ascii="Book Antiqua" w:hAnsi="Book Antiqua" w:cs="Arial"/>
        </w:rPr>
        <w:t xml:space="preserve">he had seen the Appellant’s book in the BNP library and thus his evidence put into context how </w:t>
      </w:r>
      <w:r>
        <w:rPr>
          <w:rFonts w:ascii="Book Antiqua" w:hAnsi="Book Antiqua" w:cs="Arial"/>
        </w:rPr>
        <w:t>he came to know of</w:t>
      </w:r>
      <w:r w:rsidR="00980866">
        <w:rPr>
          <w:rFonts w:ascii="Book Antiqua" w:hAnsi="Book Antiqua" w:cs="Arial"/>
        </w:rPr>
        <w:t xml:space="preserve"> the Appellant </w:t>
      </w:r>
      <w:r>
        <w:rPr>
          <w:rFonts w:ascii="Book Antiqua" w:hAnsi="Book Antiqua" w:cs="Arial"/>
        </w:rPr>
        <w:t>activities;</w:t>
      </w:r>
    </w:p>
    <w:p w:rsidR="00602705" w:rsidRDefault="00AB131C" w:rsidP="00251259">
      <w:pPr>
        <w:spacing w:before="120"/>
        <w:ind w:left="1134" w:hanging="567"/>
        <w:jc w:val="both"/>
        <w:rPr>
          <w:rFonts w:ascii="Book Antiqua" w:hAnsi="Book Antiqua" w:cs="Arial"/>
        </w:rPr>
      </w:pPr>
      <w:r>
        <w:rPr>
          <w:rFonts w:ascii="Book Antiqua" w:hAnsi="Book Antiqua" w:cs="Arial"/>
        </w:rPr>
        <w:t>(iv)</w:t>
      </w:r>
      <w:r>
        <w:rPr>
          <w:rFonts w:ascii="Book Antiqua" w:hAnsi="Book Antiqua" w:cs="Arial"/>
        </w:rPr>
        <w:tab/>
        <w:t>f</w:t>
      </w:r>
      <w:r w:rsidR="00602705">
        <w:rPr>
          <w:rFonts w:ascii="Book Antiqua" w:hAnsi="Book Antiqua" w:cs="Arial"/>
        </w:rPr>
        <w:t>ourthly,</w:t>
      </w:r>
      <w:r>
        <w:rPr>
          <w:rFonts w:ascii="Book Antiqua" w:hAnsi="Book Antiqua" w:cs="Arial"/>
        </w:rPr>
        <w:t xml:space="preserve"> the J</w:t>
      </w:r>
      <w:r w:rsidR="00980866">
        <w:rPr>
          <w:rFonts w:ascii="Book Antiqua" w:hAnsi="Book Antiqua" w:cs="Arial"/>
        </w:rPr>
        <w:t xml:space="preserve">udge failed to engage with the evidence in the round and in particular </w:t>
      </w:r>
      <w:r>
        <w:rPr>
          <w:rFonts w:ascii="Book Antiqua" w:hAnsi="Book Antiqua" w:cs="Arial"/>
        </w:rPr>
        <w:t>by failing to consider that the</w:t>
      </w:r>
      <w:r w:rsidR="00980866">
        <w:rPr>
          <w:rFonts w:ascii="Book Antiqua" w:hAnsi="Book Antiqua" w:cs="Arial"/>
        </w:rPr>
        <w:t xml:space="preserve"> Appellant’s evidence of his activism for the BNP influenced </w:t>
      </w:r>
      <w:r>
        <w:rPr>
          <w:rFonts w:ascii="Book Antiqua" w:hAnsi="Book Antiqua" w:cs="Arial"/>
        </w:rPr>
        <w:t>his writing;</w:t>
      </w:r>
      <w:r w:rsidR="00980866">
        <w:rPr>
          <w:rFonts w:ascii="Book Antiqua" w:hAnsi="Book Antiqua" w:cs="Arial"/>
        </w:rPr>
        <w:t xml:space="preserve">  </w:t>
      </w:r>
    </w:p>
    <w:p w:rsidR="00AB131C" w:rsidRDefault="00AB131C" w:rsidP="00251259">
      <w:pPr>
        <w:spacing w:before="120"/>
        <w:ind w:left="1134" w:hanging="567"/>
        <w:jc w:val="both"/>
        <w:rPr>
          <w:rFonts w:ascii="Book Antiqua" w:hAnsi="Book Antiqua" w:cs="Arial"/>
        </w:rPr>
      </w:pPr>
      <w:r>
        <w:rPr>
          <w:rFonts w:ascii="Book Antiqua" w:hAnsi="Book Antiqua" w:cs="Arial"/>
        </w:rPr>
        <w:t>(v)</w:t>
      </w:r>
      <w:r>
        <w:rPr>
          <w:rFonts w:ascii="Book Antiqua" w:hAnsi="Book Antiqua" w:cs="Arial"/>
        </w:rPr>
        <w:tab/>
        <w:t>f</w:t>
      </w:r>
      <w:r w:rsidR="00980866">
        <w:rPr>
          <w:rFonts w:ascii="Book Antiqua" w:hAnsi="Book Antiqua" w:cs="Arial"/>
        </w:rPr>
        <w:t>ifthly, in failing to engage with the evidence that the fact that the Appellant wrote a book was at the heart of the risk to him on return</w:t>
      </w:r>
      <w:r>
        <w:rPr>
          <w:rFonts w:ascii="Book Antiqua" w:hAnsi="Book Antiqua" w:cs="Arial"/>
        </w:rPr>
        <w:t>,</w:t>
      </w:r>
      <w:r w:rsidR="00980866">
        <w:rPr>
          <w:rFonts w:ascii="Book Antiqua" w:hAnsi="Book Antiqua" w:cs="Arial"/>
        </w:rPr>
        <w:t xml:space="preserve"> given that the book contained a political message promoting the BNP which would bring him to the adverse </w:t>
      </w:r>
      <w:r>
        <w:rPr>
          <w:rFonts w:ascii="Book Antiqua" w:hAnsi="Book Antiqua" w:cs="Arial"/>
        </w:rPr>
        <w:t xml:space="preserve">attention of the </w:t>
      </w:r>
      <w:proofErr w:type="spellStart"/>
      <w:r>
        <w:rPr>
          <w:rFonts w:ascii="Book Antiqua" w:hAnsi="Book Antiqua" w:cs="Arial"/>
        </w:rPr>
        <w:t>Awami</w:t>
      </w:r>
      <w:proofErr w:type="spellEnd"/>
      <w:r>
        <w:rPr>
          <w:rFonts w:ascii="Book Antiqua" w:hAnsi="Book Antiqua" w:cs="Arial"/>
        </w:rPr>
        <w:t xml:space="preserve"> League;</w:t>
      </w:r>
    </w:p>
    <w:p w:rsidR="00602705" w:rsidRPr="00602705" w:rsidRDefault="00AB131C" w:rsidP="00251259">
      <w:pPr>
        <w:spacing w:before="120"/>
        <w:ind w:left="1134" w:hanging="567"/>
        <w:jc w:val="both"/>
        <w:rPr>
          <w:rFonts w:ascii="Book Antiqua" w:hAnsi="Book Antiqua" w:cs="Arial"/>
        </w:rPr>
      </w:pPr>
      <w:r>
        <w:rPr>
          <w:rFonts w:ascii="Book Antiqua" w:hAnsi="Book Antiqua" w:cs="Arial"/>
        </w:rPr>
        <w:t>(vi)</w:t>
      </w:r>
      <w:r>
        <w:rPr>
          <w:rFonts w:ascii="Book Antiqua" w:hAnsi="Book Antiqua" w:cs="Arial"/>
        </w:rPr>
        <w:tab/>
      </w:r>
      <w:r w:rsidR="004A7538">
        <w:rPr>
          <w:rFonts w:ascii="Book Antiqua" w:hAnsi="Book Antiqua" w:cs="Arial"/>
        </w:rPr>
        <w:t xml:space="preserve"> sixthly</w:t>
      </w:r>
      <w:r w:rsidR="00602705">
        <w:rPr>
          <w:rFonts w:ascii="Book Antiqua" w:hAnsi="Book Antiqua" w:cs="Arial"/>
        </w:rPr>
        <w:t>,</w:t>
      </w:r>
      <w:r w:rsidR="004A7538">
        <w:rPr>
          <w:rFonts w:ascii="Book Antiqua" w:hAnsi="Book Antiqua" w:cs="Arial"/>
        </w:rPr>
        <w:t xml:space="preserve"> in failing to consider the very strong links between the Appellant’s book and the BNP </w:t>
      </w:r>
      <w:r>
        <w:rPr>
          <w:rFonts w:ascii="Book Antiqua" w:hAnsi="Book Antiqua" w:cs="Arial"/>
        </w:rPr>
        <w:t>and failing to take account at [</w:t>
      </w:r>
      <w:r w:rsidR="004A7538">
        <w:rPr>
          <w:rFonts w:ascii="Book Antiqua" w:hAnsi="Book Antiqua" w:cs="Arial"/>
        </w:rPr>
        <w:t>78] of the Appellant’s bundle a letter from the managing director of Prime Bangla Channel Europe</w:t>
      </w:r>
      <w:r>
        <w:rPr>
          <w:rFonts w:ascii="Book Antiqua" w:hAnsi="Book Antiqua" w:cs="Arial"/>
        </w:rPr>
        <w:t>,</w:t>
      </w:r>
      <w:r w:rsidR="004A7538">
        <w:rPr>
          <w:rFonts w:ascii="Book Antiqua" w:hAnsi="Book Antiqua" w:cs="Arial"/>
        </w:rPr>
        <w:t xml:space="preserve"> confirming that his novel had beco</w:t>
      </w:r>
      <w:r>
        <w:rPr>
          <w:rFonts w:ascii="Book Antiqua" w:hAnsi="Book Antiqua" w:cs="Arial"/>
        </w:rPr>
        <w:t>me very popular in Bangladesh; the evidence of Mr Rahman;</w:t>
      </w:r>
      <w:r w:rsidR="004A7538" w:rsidRPr="00602705">
        <w:rPr>
          <w:rFonts w:ascii="Book Antiqua" w:hAnsi="Book Antiqua" w:cs="Arial"/>
        </w:rPr>
        <w:t xml:space="preserve"> the photograph at page 94 of the</w:t>
      </w:r>
      <w:r w:rsidR="00590291" w:rsidRPr="00602705">
        <w:rPr>
          <w:rFonts w:ascii="Book Antiqua" w:hAnsi="Book Antiqua" w:cs="Arial"/>
        </w:rPr>
        <w:t xml:space="preserve"> bundle </w:t>
      </w:r>
      <w:r w:rsidR="004A7538" w:rsidRPr="00602705">
        <w:rPr>
          <w:rFonts w:ascii="Book Antiqua" w:hAnsi="Book Antiqua" w:cs="Arial"/>
        </w:rPr>
        <w:t xml:space="preserve">showing the Appellant’s book being held and read by the Senior </w:t>
      </w:r>
      <w:r>
        <w:rPr>
          <w:rFonts w:ascii="Book Antiqua" w:hAnsi="Book Antiqua" w:cs="Arial"/>
        </w:rPr>
        <w:t>Vice Chairman of the BNP and that consequently the J</w:t>
      </w:r>
      <w:r w:rsidR="004A7538" w:rsidRPr="00602705">
        <w:rPr>
          <w:rFonts w:ascii="Book Antiqua" w:hAnsi="Book Antiqua" w:cs="Arial"/>
        </w:rPr>
        <w:t>udge had failed to adequately assess the risk to the Appellant.</w:t>
      </w:r>
      <w:r w:rsidR="00590291" w:rsidRPr="00602705">
        <w:rPr>
          <w:rFonts w:ascii="Book Antiqua" w:hAnsi="Book Antiqua" w:cs="Arial"/>
        </w:rPr>
        <w:t xml:space="preserve">  </w:t>
      </w:r>
    </w:p>
    <w:p w:rsidR="00602705" w:rsidRDefault="00590291" w:rsidP="00590291">
      <w:pPr>
        <w:numPr>
          <w:ilvl w:val="0"/>
          <w:numId w:val="1"/>
        </w:numPr>
        <w:tabs>
          <w:tab w:val="clear" w:pos="567"/>
        </w:tabs>
        <w:spacing w:before="240"/>
        <w:jc w:val="both"/>
        <w:rPr>
          <w:rFonts w:ascii="Book Antiqua" w:hAnsi="Book Antiqua" w:cs="Arial"/>
        </w:rPr>
      </w:pPr>
      <w:r>
        <w:rPr>
          <w:rFonts w:ascii="Book Antiqua" w:hAnsi="Book Antiqua" w:cs="Arial"/>
        </w:rPr>
        <w:t xml:space="preserve">The second </w:t>
      </w:r>
      <w:r w:rsidR="00602705">
        <w:rPr>
          <w:rFonts w:ascii="Book Antiqua" w:hAnsi="Book Antiqua" w:cs="Arial"/>
        </w:rPr>
        <w:t>ground</w:t>
      </w:r>
      <w:r w:rsidR="00AB131C">
        <w:rPr>
          <w:rFonts w:ascii="Book Antiqua" w:hAnsi="Book Antiqua" w:cs="Arial"/>
        </w:rPr>
        <w:t xml:space="preserve"> of appeal asserted that the J</w:t>
      </w:r>
      <w:r>
        <w:rPr>
          <w:rFonts w:ascii="Book Antiqua" w:hAnsi="Book Antiqua" w:cs="Arial"/>
        </w:rPr>
        <w:t>udge’s approach to the medical evidence and the Appellant’s vulnerability was</w:t>
      </w:r>
      <w:r w:rsidR="00AB131C">
        <w:rPr>
          <w:rFonts w:ascii="Book Antiqua" w:hAnsi="Book Antiqua" w:cs="Arial"/>
        </w:rPr>
        <w:t xml:space="preserve"> materially flawed in that the J</w:t>
      </w:r>
      <w:r>
        <w:rPr>
          <w:rFonts w:ascii="Book Antiqua" w:hAnsi="Book Antiqua" w:cs="Arial"/>
        </w:rPr>
        <w:t xml:space="preserve">udge </w:t>
      </w:r>
      <w:r>
        <w:rPr>
          <w:rFonts w:ascii="Book Antiqua" w:hAnsi="Book Antiqua" w:cs="Arial"/>
        </w:rPr>
        <w:lastRenderedPageBreak/>
        <w:t>failed to take this into account in her assessment of credibility and failed to consider whether and to what extent</w:t>
      </w:r>
      <w:r w:rsidR="00AB131C">
        <w:rPr>
          <w:rFonts w:ascii="Book Antiqua" w:hAnsi="Book Antiqua" w:cs="Arial"/>
        </w:rPr>
        <w:t xml:space="preserve"> the Appellant’s vulnerability a</w:t>
      </w:r>
      <w:r>
        <w:rPr>
          <w:rFonts w:ascii="Book Antiqua" w:hAnsi="Book Antiqua" w:cs="Arial"/>
        </w:rPr>
        <w:t>ffected his ab</w:t>
      </w:r>
      <w:r w:rsidR="00AB131C">
        <w:rPr>
          <w:rFonts w:ascii="Book Antiqua" w:hAnsi="Book Antiqua" w:cs="Arial"/>
        </w:rPr>
        <w:t>ility to give evidence and the J</w:t>
      </w:r>
      <w:r>
        <w:rPr>
          <w:rFonts w:ascii="Book Antiqua" w:hAnsi="Book Antiqua" w:cs="Arial"/>
        </w:rPr>
        <w:t>udge had materially erred in failing to mention or even consider the medical evidence in the form of letters from the Appellant’s GP.</w:t>
      </w:r>
      <w:r w:rsidR="003D67DD">
        <w:rPr>
          <w:rFonts w:ascii="Book Antiqua" w:hAnsi="Book Antiqua" w:cs="Arial"/>
        </w:rPr>
        <w:t xml:space="preserve">  </w:t>
      </w:r>
    </w:p>
    <w:p w:rsidR="00F73D4A" w:rsidRDefault="003D67DD" w:rsidP="00590291">
      <w:pPr>
        <w:numPr>
          <w:ilvl w:val="0"/>
          <w:numId w:val="1"/>
        </w:numPr>
        <w:tabs>
          <w:tab w:val="clear" w:pos="567"/>
        </w:tabs>
        <w:spacing w:before="240"/>
        <w:jc w:val="both"/>
        <w:rPr>
          <w:rFonts w:ascii="Book Antiqua" w:hAnsi="Book Antiqua" w:cs="Arial"/>
        </w:rPr>
      </w:pPr>
      <w:r>
        <w:rPr>
          <w:rFonts w:ascii="Book Antiqua" w:hAnsi="Book Antiqua" w:cs="Arial"/>
        </w:rPr>
        <w:t xml:space="preserve">The third </w:t>
      </w:r>
      <w:r w:rsidR="00602705">
        <w:rPr>
          <w:rFonts w:ascii="Book Antiqua" w:hAnsi="Book Antiqua" w:cs="Arial"/>
        </w:rPr>
        <w:t>ground</w:t>
      </w:r>
      <w:r>
        <w:rPr>
          <w:rFonts w:ascii="Book Antiqua" w:hAnsi="Book Antiqua" w:cs="Arial"/>
        </w:rPr>
        <w:t xml:space="preserve"> of appeal asserted</w:t>
      </w:r>
      <w:r w:rsidR="00AB131C">
        <w:rPr>
          <w:rFonts w:ascii="Book Antiqua" w:hAnsi="Book Antiqua" w:cs="Arial"/>
        </w:rPr>
        <w:t>,</w:t>
      </w:r>
      <w:r>
        <w:rPr>
          <w:rFonts w:ascii="Book Antiqua" w:hAnsi="Book Antiqua" w:cs="Arial"/>
        </w:rPr>
        <w:t xml:space="preserve"> in the alternative</w:t>
      </w:r>
      <w:r w:rsidR="00AB131C">
        <w:rPr>
          <w:rFonts w:ascii="Book Antiqua" w:hAnsi="Book Antiqua" w:cs="Arial"/>
        </w:rPr>
        <w:t>, that the J</w:t>
      </w:r>
      <w:r>
        <w:rPr>
          <w:rFonts w:ascii="Book Antiqua" w:hAnsi="Book Antiqua" w:cs="Arial"/>
        </w:rPr>
        <w:t>udge had erred in a consideratio</w:t>
      </w:r>
      <w:r w:rsidR="00DC5EF0">
        <w:rPr>
          <w:rFonts w:ascii="Book Antiqua" w:hAnsi="Book Antiqua" w:cs="Arial"/>
        </w:rPr>
        <w:t xml:space="preserve">n </w:t>
      </w:r>
      <w:r w:rsidR="00AB131C">
        <w:rPr>
          <w:rFonts w:ascii="Book Antiqua" w:hAnsi="Book Antiqua" w:cs="Arial"/>
        </w:rPr>
        <w:t>at [</w:t>
      </w:r>
      <w:r w:rsidR="00DC5EF0">
        <w:rPr>
          <w:rFonts w:ascii="Book Antiqua" w:hAnsi="Book Antiqua" w:cs="Arial"/>
        </w:rPr>
        <w:t>95] of whether there will</w:t>
      </w:r>
      <w:r>
        <w:rPr>
          <w:rFonts w:ascii="Book Antiqua" w:hAnsi="Book Antiqua" w:cs="Arial"/>
        </w:rPr>
        <w:t xml:space="preserve"> be significant obstacles to the Appellant’s return</w:t>
      </w:r>
      <w:r w:rsidR="00AB131C">
        <w:rPr>
          <w:rFonts w:ascii="Book Antiqua" w:hAnsi="Book Antiqua" w:cs="Arial"/>
        </w:rPr>
        <w:t>,</w:t>
      </w:r>
      <w:r>
        <w:rPr>
          <w:rFonts w:ascii="Book Antiqua" w:hAnsi="Book Antiqua" w:cs="Arial"/>
        </w:rPr>
        <w:t xml:space="preserve"> </w:t>
      </w:r>
      <w:r w:rsidR="00DC5EF0">
        <w:rPr>
          <w:rFonts w:ascii="Book Antiqua" w:hAnsi="Book Antiqua" w:cs="Arial"/>
        </w:rPr>
        <w:t xml:space="preserve">but assessed this solely in relation to the issue of risk and thus </w:t>
      </w:r>
      <w:r w:rsidR="00AB131C">
        <w:rPr>
          <w:rFonts w:ascii="Book Antiqua" w:hAnsi="Book Antiqua" w:cs="Arial"/>
        </w:rPr>
        <w:t xml:space="preserve">failed </w:t>
      </w:r>
      <w:r w:rsidR="00DC5EF0">
        <w:rPr>
          <w:rFonts w:ascii="Book Antiqua" w:hAnsi="Book Antiqua" w:cs="Arial"/>
        </w:rPr>
        <w:t>to apply the test correctly.</w:t>
      </w:r>
    </w:p>
    <w:p w:rsidR="00AB131C" w:rsidRDefault="00AB131C" w:rsidP="00590291">
      <w:pPr>
        <w:numPr>
          <w:ilvl w:val="0"/>
          <w:numId w:val="1"/>
        </w:numPr>
        <w:tabs>
          <w:tab w:val="clear" w:pos="567"/>
        </w:tabs>
        <w:spacing w:before="240"/>
        <w:jc w:val="both"/>
        <w:rPr>
          <w:rFonts w:ascii="Book Antiqua" w:hAnsi="Book Antiqua" w:cs="Arial"/>
        </w:rPr>
      </w:pPr>
      <w:r>
        <w:rPr>
          <w:rFonts w:ascii="Book Antiqua" w:hAnsi="Book Antiqua" w:cs="Arial"/>
        </w:rPr>
        <w:t>I granted p</w:t>
      </w:r>
      <w:r w:rsidR="00DC5EF0">
        <w:rPr>
          <w:rFonts w:ascii="Book Antiqua" w:hAnsi="Book Antiqua" w:cs="Arial"/>
        </w:rPr>
        <w:t xml:space="preserve">ermission to appeal </w:t>
      </w:r>
      <w:r>
        <w:rPr>
          <w:rFonts w:ascii="Book Antiqua" w:hAnsi="Book Antiqua" w:cs="Arial"/>
        </w:rPr>
        <w:t xml:space="preserve">upon consideration of the papers </w:t>
      </w:r>
      <w:r w:rsidR="00DC5EF0">
        <w:rPr>
          <w:rFonts w:ascii="Book Antiqua" w:hAnsi="Book Antiqua" w:cs="Arial"/>
        </w:rPr>
        <w:t>in a decision dated 20 June 2018</w:t>
      </w:r>
      <w:r>
        <w:rPr>
          <w:rFonts w:ascii="Book Antiqua" w:hAnsi="Book Antiqua" w:cs="Arial"/>
        </w:rPr>
        <w:t>,</w:t>
      </w:r>
      <w:r w:rsidR="00DC5EF0">
        <w:rPr>
          <w:rFonts w:ascii="Book Antiqua" w:hAnsi="Book Antiqua" w:cs="Arial"/>
        </w:rPr>
        <w:t xml:space="preserve"> on the basis that the grounds of appeal</w:t>
      </w:r>
      <w:r>
        <w:rPr>
          <w:rFonts w:ascii="Book Antiqua" w:hAnsi="Book Antiqua" w:cs="Arial"/>
        </w:rPr>
        <w:t>,</w:t>
      </w:r>
      <w:r w:rsidR="00DC5EF0">
        <w:rPr>
          <w:rFonts w:ascii="Book Antiqua" w:hAnsi="Book Antiqua" w:cs="Arial"/>
        </w:rPr>
        <w:t xml:space="preserve"> particularly the first ground</w:t>
      </w:r>
      <w:r>
        <w:rPr>
          <w:rFonts w:ascii="Book Antiqua" w:hAnsi="Book Antiqua" w:cs="Arial"/>
        </w:rPr>
        <w:t>,</w:t>
      </w:r>
      <w:r w:rsidR="00DC5EF0">
        <w:rPr>
          <w:rFonts w:ascii="Book Antiqua" w:hAnsi="Book Antiqua" w:cs="Arial"/>
        </w:rPr>
        <w:t xml:space="preserve"> ra</w:t>
      </w:r>
      <w:r>
        <w:rPr>
          <w:rFonts w:ascii="Book Antiqua" w:hAnsi="Book Antiqua" w:cs="Arial"/>
        </w:rPr>
        <w:t>ises arguable errors of law in the</w:t>
      </w:r>
      <w:r w:rsidR="00DC5EF0">
        <w:rPr>
          <w:rFonts w:ascii="Book Antiqua" w:hAnsi="Book Antiqua" w:cs="Arial"/>
        </w:rPr>
        <w:t xml:space="preserve"> decision of the First-tier Tribunal Judge.</w:t>
      </w:r>
    </w:p>
    <w:p w:rsidR="00DC5EF0" w:rsidRPr="00AB131C" w:rsidRDefault="00AB131C" w:rsidP="00AB131C">
      <w:pPr>
        <w:spacing w:before="240"/>
        <w:jc w:val="both"/>
        <w:rPr>
          <w:rFonts w:ascii="Book Antiqua" w:hAnsi="Book Antiqua" w:cs="Arial"/>
          <w:i/>
        </w:rPr>
      </w:pPr>
      <w:r>
        <w:rPr>
          <w:rFonts w:ascii="Book Antiqua" w:hAnsi="Book Antiqua" w:cs="Arial"/>
        </w:rPr>
        <w:tab/>
      </w:r>
      <w:r>
        <w:rPr>
          <w:rFonts w:ascii="Book Antiqua" w:hAnsi="Book Antiqua" w:cs="Arial"/>
          <w:i/>
        </w:rPr>
        <w:t>Hearing</w:t>
      </w:r>
    </w:p>
    <w:p w:rsidR="00BB79B3" w:rsidRDefault="00AB131C" w:rsidP="00590291">
      <w:pPr>
        <w:numPr>
          <w:ilvl w:val="0"/>
          <w:numId w:val="1"/>
        </w:numPr>
        <w:tabs>
          <w:tab w:val="clear" w:pos="567"/>
        </w:tabs>
        <w:spacing w:before="240"/>
        <w:jc w:val="both"/>
        <w:rPr>
          <w:rFonts w:ascii="Book Antiqua" w:hAnsi="Book Antiqua" w:cs="Arial"/>
        </w:rPr>
      </w:pPr>
      <w:r>
        <w:rPr>
          <w:rFonts w:ascii="Book Antiqua" w:hAnsi="Book Antiqua" w:cs="Arial"/>
        </w:rPr>
        <w:t>At the hearing before the Upper Tribunal,</w:t>
      </w:r>
      <w:r w:rsidR="00DC5EF0">
        <w:rPr>
          <w:rFonts w:ascii="Book Antiqua" w:hAnsi="Book Antiqua" w:cs="Arial"/>
        </w:rPr>
        <w:t xml:space="preserve"> I heard submissions from Mr Wilcox, Counsel on behalf of the Appellant and from Ms Pal on behalf of the Secretary of State.  Mr Wilcox sought to rely on the grounds </w:t>
      </w:r>
      <w:r>
        <w:rPr>
          <w:rFonts w:ascii="Book Antiqua" w:hAnsi="Book Antiqua" w:cs="Arial"/>
        </w:rPr>
        <w:t>of appeal and went through the J</w:t>
      </w:r>
      <w:r w:rsidR="00DC5EF0">
        <w:rPr>
          <w:rFonts w:ascii="Book Antiqua" w:hAnsi="Book Antiqua" w:cs="Arial"/>
        </w:rPr>
        <w:t xml:space="preserve">udge’s decision and reasons in some detail.  He pointed out that at </w:t>
      </w:r>
      <w:r>
        <w:rPr>
          <w:rFonts w:ascii="Book Antiqua" w:hAnsi="Book Antiqua" w:cs="Arial"/>
        </w:rPr>
        <w:t>[</w:t>
      </w:r>
      <w:r w:rsidR="00DC5EF0">
        <w:rPr>
          <w:rFonts w:ascii="Book Antiqua" w:hAnsi="Book Antiqua" w:cs="Arial"/>
        </w:rPr>
        <w:t>77</w:t>
      </w:r>
      <w:r>
        <w:rPr>
          <w:rFonts w:ascii="Book Antiqua" w:hAnsi="Book Antiqua" w:cs="Arial"/>
        </w:rPr>
        <w:t>]</w:t>
      </w:r>
      <w:r w:rsidR="00DC5EF0">
        <w:rPr>
          <w:rFonts w:ascii="Book Antiqua" w:hAnsi="Book Antiqua" w:cs="Arial"/>
        </w:rPr>
        <w:t xml:space="preserve"> t</w:t>
      </w:r>
      <w:r>
        <w:rPr>
          <w:rFonts w:ascii="Book Antiqua" w:hAnsi="Book Antiqua" w:cs="Arial"/>
        </w:rPr>
        <w:t>here was some confusion by the J</w:t>
      </w:r>
      <w:r w:rsidR="00DC5EF0">
        <w:rPr>
          <w:rFonts w:ascii="Book Antiqua" w:hAnsi="Book Antiqua" w:cs="Arial"/>
        </w:rPr>
        <w:t xml:space="preserve">udge between the BNP and the </w:t>
      </w:r>
      <w:proofErr w:type="spellStart"/>
      <w:r w:rsidR="00DC5EF0">
        <w:rPr>
          <w:rFonts w:ascii="Book Antiqua" w:hAnsi="Book Antiqua" w:cs="Arial"/>
        </w:rPr>
        <w:t>Jatiyotabadi</w:t>
      </w:r>
      <w:proofErr w:type="spellEnd"/>
      <w:r w:rsidR="00DC5EF0">
        <w:rPr>
          <w:rFonts w:ascii="Book Antiqua" w:hAnsi="Book Antiqua" w:cs="Arial"/>
        </w:rPr>
        <w:t xml:space="preserve"> Dal</w:t>
      </w:r>
      <w:r>
        <w:rPr>
          <w:rFonts w:ascii="Book Antiqua" w:hAnsi="Book Antiqua" w:cs="Arial"/>
        </w:rPr>
        <w:t>,</w:t>
      </w:r>
      <w:r w:rsidR="00DC5EF0">
        <w:rPr>
          <w:rFonts w:ascii="Book Antiqua" w:hAnsi="Book Antiqua" w:cs="Arial"/>
        </w:rPr>
        <w:t xml:space="preserve"> which was essentially the youth wing of the BNP but no</w:t>
      </w:r>
      <w:r w:rsidR="00602705">
        <w:rPr>
          <w:rFonts w:ascii="Book Antiqua" w:hAnsi="Book Antiqua" w:cs="Arial"/>
        </w:rPr>
        <w:t>t</w:t>
      </w:r>
      <w:r w:rsidR="00DC5EF0">
        <w:rPr>
          <w:rFonts w:ascii="Book Antiqua" w:hAnsi="Book Antiqua" w:cs="Arial"/>
        </w:rPr>
        <w:t xml:space="preserve"> the BNP proper.  </w:t>
      </w:r>
    </w:p>
    <w:p w:rsidR="00DC5EF0" w:rsidRDefault="005B188D" w:rsidP="00590291">
      <w:pPr>
        <w:numPr>
          <w:ilvl w:val="0"/>
          <w:numId w:val="1"/>
        </w:numPr>
        <w:tabs>
          <w:tab w:val="clear" w:pos="567"/>
        </w:tabs>
        <w:spacing w:before="240"/>
        <w:jc w:val="both"/>
        <w:rPr>
          <w:rFonts w:ascii="Book Antiqua" w:hAnsi="Book Antiqua" w:cs="Arial"/>
        </w:rPr>
      </w:pPr>
      <w:r>
        <w:rPr>
          <w:rFonts w:ascii="Book Antiqua" w:hAnsi="Book Antiqua" w:cs="Arial"/>
        </w:rPr>
        <w:t xml:space="preserve">He went through the judge’s reasons for rejecting the Appellant’s claim </w:t>
      </w:r>
      <w:r w:rsidR="00AB131C">
        <w:rPr>
          <w:rFonts w:ascii="Book Antiqua" w:hAnsi="Book Antiqua" w:cs="Arial"/>
        </w:rPr>
        <w:t xml:space="preserve">and submitted </w:t>
      </w:r>
      <w:r>
        <w:rPr>
          <w:rFonts w:ascii="Book Antiqua" w:hAnsi="Book Antiqua" w:cs="Arial"/>
        </w:rPr>
        <w:t>that she erred in failing to consider the context of the witness evidence of Mr Rahman</w:t>
      </w:r>
      <w:r w:rsidR="00AB131C">
        <w:rPr>
          <w:rFonts w:ascii="Book Antiqua" w:hAnsi="Book Antiqua" w:cs="Arial"/>
        </w:rPr>
        <w:t>,</w:t>
      </w:r>
      <w:r>
        <w:rPr>
          <w:rFonts w:ascii="Book Antiqua" w:hAnsi="Book Antiqua" w:cs="Arial"/>
        </w:rPr>
        <w:t xml:space="preserve"> who is a journalist and explained how he came to know the Appellant’s role within the BNP</w:t>
      </w:r>
      <w:r w:rsidR="00AB131C">
        <w:rPr>
          <w:rFonts w:ascii="Book Antiqua" w:hAnsi="Book Antiqua" w:cs="Arial"/>
        </w:rPr>
        <w:t>.  There was no finding by the J</w:t>
      </w:r>
      <w:r>
        <w:rPr>
          <w:rFonts w:ascii="Book Antiqua" w:hAnsi="Book Antiqua" w:cs="Arial"/>
        </w:rPr>
        <w:t>udge as to whether someone such as the Appellant whose work had been published by somebody who had been assassinated</w:t>
      </w:r>
      <w:r w:rsidR="00AB131C">
        <w:rPr>
          <w:rFonts w:ascii="Book Antiqua" w:hAnsi="Book Antiqua" w:cs="Arial"/>
        </w:rPr>
        <w:t>,</w:t>
      </w:r>
      <w:r>
        <w:rPr>
          <w:rFonts w:ascii="Book Antiqua" w:hAnsi="Book Antiqua" w:cs="Arial"/>
        </w:rPr>
        <w:t xml:space="preserve"> particularly when considered along with the fact that a friend of the Appellant and known blogger known as M</w:t>
      </w:r>
      <w:r w:rsidR="00AB131C">
        <w:rPr>
          <w:rFonts w:ascii="Book Antiqua" w:hAnsi="Book Antiqua" w:cs="Arial"/>
        </w:rPr>
        <w:t xml:space="preserve">r </w:t>
      </w:r>
      <w:proofErr w:type="spellStart"/>
      <w:r w:rsidR="00AB131C">
        <w:rPr>
          <w:rFonts w:ascii="Book Antiqua" w:hAnsi="Book Antiqua" w:cs="Arial"/>
        </w:rPr>
        <w:t>Abijit</w:t>
      </w:r>
      <w:proofErr w:type="spellEnd"/>
      <w:r w:rsidR="00AB131C">
        <w:rPr>
          <w:rFonts w:ascii="Book Antiqua" w:hAnsi="Book Antiqua" w:cs="Arial"/>
        </w:rPr>
        <w:t xml:space="preserve"> Roy had also been assassinated, </w:t>
      </w:r>
      <w:r>
        <w:rPr>
          <w:rFonts w:ascii="Book Antiqua" w:hAnsi="Book Antiqua" w:cs="Arial"/>
        </w:rPr>
        <w:t>that this was material to a proper consideration of the ri</w:t>
      </w:r>
      <w:r w:rsidR="00BB79B3">
        <w:rPr>
          <w:rFonts w:ascii="Book Antiqua" w:hAnsi="Book Antiqua" w:cs="Arial"/>
        </w:rPr>
        <w:t>sk to</w:t>
      </w:r>
      <w:r>
        <w:rPr>
          <w:rFonts w:ascii="Book Antiqua" w:hAnsi="Book Antiqua" w:cs="Arial"/>
        </w:rPr>
        <w:t xml:space="preserve"> the Appellant on return.  </w:t>
      </w:r>
      <w:r w:rsidR="00AB131C">
        <w:rPr>
          <w:rFonts w:ascii="Book Antiqua" w:hAnsi="Book Antiqua" w:cs="Arial"/>
        </w:rPr>
        <w:t>He submitted that this evidence was contrary to the J</w:t>
      </w:r>
      <w:r>
        <w:rPr>
          <w:rFonts w:ascii="Book Antiqua" w:hAnsi="Book Antiqua" w:cs="Arial"/>
        </w:rPr>
        <w:t>udge’</w:t>
      </w:r>
      <w:r w:rsidR="00AB131C">
        <w:rPr>
          <w:rFonts w:ascii="Book Antiqua" w:hAnsi="Book Antiqua" w:cs="Arial"/>
        </w:rPr>
        <w:t xml:space="preserve">s finding at [86] </w:t>
      </w:r>
      <w:r>
        <w:rPr>
          <w:rFonts w:ascii="Book Antiqua" w:hAnsi="Book Antiqua" w:cs="Arial"/>
        </w:rPr>
        <w:t xml:space="preserve">there was nothing to show any connection with the Appellant’s book or that those who assassinated his publisher had any interest in the Appellant.  </w:t>
      </w:r>
    </w:p>
    <w:p w:rsidR="005B188D" w:rsidRDefault="005B188D" w:rsidP="00590291">
      <w:pPr>
        <w:numPr>
          <w:ilvl w:val="0"/>
          <w:numId w:val="1"/>
        </w:numPr>
        <w:tabs>
          <w:tab w:val="clear" w:pos="567"/>
        </w:tabs>
        <w:spacing w:before="240"/>
        <w:jc w:val="both"/>
        <w:rPr>
          <w:rFonts w:ascii="Book Antiqua" w:hAnsi="Book Antiqua" w:cs="Arial"/>
        </w:rPr>
      </w:pPr>
      <w:r>
        <w:rPr>
          <w:rFonts w:ascii="Book Antiqua" w:hAnsi="Book Antiqua" w:cs="Arial"/>
        </w:rPr>
        <w:t>In her submi</w:t>
      </w:r>
      <w:r w:rsidR="00AB131C">
        <w:rPr>
          <w:rFonts w:ascii="Book Antiqua" w:hAnsi="Book Antiqua" w:cs="Arial"/>
        </w:rPr>
        <w:t>ssions, Ms Pal went through the J</w:t>
      </w:r>
      <w:r>
        <w:rPr>
          <w:rFonts w:ascii="Book Antiqua" w:hAnsi="Book Antiqua" w:cs="Arial"/>
        </w:rPr>
        <w:t xml:space="preserve">udge’s decision </w:t>
      </w:r>
      <w:r w:rsidR="00ED6D6A">
        <w:rPr>
          <w:rFonts w:ascii="Book Antiqua" w:hAnsi="Book Antiqua" w:cs="Arial"/>
        </w:rPr>
        <w:t>st</w:t>
      </w:r>
      <w:r w:rsidR="00AB131C">
        <w:rPr>
          <w:rFonts w:ascii="Book Antiqua" w:hAnsi="Book Antiqua" w:cs="Arial"/>
        </w:rPr>
        <w:t>ating that the findings of the J</w:t>
      </w:r>
      <w:r w:rsidR="00ED6D6A">
        <w:rPr>
          <w:rFonts w:ascii="Book Antiqua" w:hAnsi="Book Antiqua" w:cs="Arial"/>
        </w:rPr>
        <w:t>udge were open to her on the evidence that was before her.  In particular</w:t>
      </w:r>
      <w:r w:rsidR="00AB131C">
        <w:rPr>
          <w:rFonts w:ascii="Book Antiqua" w:hAnsi="Book Antiqua" w:cs="Arial"/>
        </w:rPr>
        <w:t>, it was open to the J</w:t>
      </w:r>
      <w:r w:rsidR="00ED6D6A">
        <w:rPr>
          <w:rFonts w:ascii="Book Antiqua" w:hAnsi="Book Antiqua" w:cs="Arial"/>
        </w:rPr>
        <w:t xml:space="preserve">udge </w:t>
      </w:r>
      <w:r w:rsidR="00AB131C">
        <w:rPr>
          <w:rFonts w:ascii="Book Antiqua" w:hAnsi="Book Antiqua" w:cs="Arial"/>
        </w:rPr>
        <w:t>at [</w:t>
      </w:r>
      <w:r w:rsidR="00ED6D6A">
        <w:rPr>
          <w:rFonts w:ascii="Book Antiqua" w:hAnsi="Book Antiqua" w:cs="Arial"/>
        </w:rPr>
        <w:t>78] to find that the Appellant would have joined the BNP in the UK earlier even if his health had prevented him from participating fully in political activities</w:t>
      </w:r>
      <w:r w:rsidR="00AB131C">
        <w:rPr>
          <w:rFonts w:ascii="Book Antiqua" w:hAnsi="Book Antiqua" w:cs="Arial"/>
        </w:rPr>
        <w:t>,</w:t>
      </w:r>
      <w:r w:rsidR="00ED6D6A">
        <w:rPr>
          <w:rFonts w:ascii="Book Antiqua" w:hAnsi="Book Antiqua" w:cs="Arial"/>
        </w:rPr>
        <w:t xml:space="preserve"> were he a genuine activist.  It was open to the judge [at 80] to find that Mr Rahman’s evidence had been exaggerated in order to attempt to</w:t>
      </w:r>
      <w:r>
        <w:rPr>
          <w:rFonts w:ascii="Book Antiqua" w:hAnsi="Book Antiqua" w:cs="Arial"/>
        </w:rPr>
        <w:t xml:space="preserve"> </w:t>
      </w:r>
      <w:r w:rsidR="00ED6D6A">
        <w:rPr>
          <w:rFonts w:ascii="Book Antiqua" w:hAnsi="Book Antiqua" w:cs="Arial"/>
        </w:rPr>
        <w:t xml:space="preserve">bolster a weak claim </w:t>
      </w:r>
      <w:r w:rsidR="003D15E4">
        <w:rPr>
          <w:rFonts w:ascii="Book Antiqua" w:hAnsi="Book Antiqua" w:cs="Arial"/>
        </w:rPr>
        <w:t xml:space="preserve">[see also </w:t>
      </w:r>
      <w:r w:rsidR="00ED6D6A">
        <w:rPr>
          <w:rFonts w:ascii="Book Antiqua" w:hAnsi="Book Antiqua" w:cs="Arial"/>
        </w:rPr>
        <w:t>81].  She submitted the grounds of appeal were merely a disagreement with the clea</w:t>
      </w:r>
      <w:r w:rsidR="00AB131C">
        <w:rPr>
          <w:rFonts w:ascii="Book Antiqua" w:hAnsi="Book Antiqua" w:cs="Arial"/>
        </w:rPr>
        <w:t>r findings of fact made by the J</w:t>
      </w:r>
      <w:r w:rsidR="00ED6D6A">
        <w:rPr>
          <w:rFonts w:ascii="Book Antiqua" w:hAnsi="Book Antiqua" w:cs="Arial"/>
        </w:rPr>
        <w:t>udge which were open to her and that these should not be disturbed.</w:t>
      </w:r>
    </w:p>
    <w:p w:rsidR="00ED6D6A" w:rsidRDefault="00ED6D6A" w:rsidP="00590291">
      <w:pPr>
        <w:numPr>
          <w:ilvl w:val="0"/>
          <w:numId w:val="1"/>
        </w:numPr>
        <w:tabs>
          <w:tab w:val="clear" w:pos="567"/>
        </w:tabs>
        <w:spacing w:before="240"/>
        <w:jc w:val="both"/>
        <w:rPr>
          <w:rFonts w:ascii="Book Antiqua" w:hAnsi="Book Antiqua" w:cs="Arial"/>
        </w:rPr>
      </w:pPr>
      <w:r>
        <w:rPr>
          <w:rFonts w:ascii="Book Antiqua" w:hAnsi="Book Antiqua" w:cs="Arial"/>
        </w:rPr>
        <w:t xml:space="preserve">In reply Mr Wilcox submitted that at its heart the crucial question which had not been directly dealt with by the judge is whether the Appellant’s book embodies a form of activism.  He submitted clearly if it does then the suggestion that the activities the </w:t>
      </w:r>
      <w:r w:rsidR="00A507DA">
        <w:rPr>
          <w:rFonts w:ascii="Book Antiqua" w:hAnsi="Book Antiqua" w:cs="Arial"/>
        </w:rPr>
        <w:lastRenderedPageBreak/>
        <w:t xml:space="preserve">Appellant </w:t>
      </w:r>
      <w:r>
        <w:rPr>
          <w:rFonts w:ascii="Book Antiqua" w:hAnsi="Book Antiqua" w:cs="Arial"/>
        </w:rPr>
        <w:t>is involved in would not bring him to the attention of the people out</w:t>
      </w:r>
      <w:r w:rsidR="00CD5ECE">
        <w:rPr>
          <w:rFonts w:ascii="Book Antiqua" w:hAnsi="Book Antiqua" w:cs="Arial"/>
        </w:rPr>
        <w:t xml:space="preserve">side the party is problematic. </w:t>
      </w:r>
      <w:r>
        <w:rPr>
          <w:rFonts w:ascii="Book Antiqua" w:hAnsi="Book Antiqua" w:cs="Arial"/>
        </w:rPr>
        <w:t>He submitted that t</w:t>
      </w:r>
      <w:r w:rsidR="003D15E4">
        <w:rPr>
          <w:rFonts w:ascii="Book Antiqua" w:hAnsi="Book Antiqua" w:cs="Arial"/>
        </w:rPr>
        <w:t>here wa</w:t>
      </w:r>
      <w:r>
        <w:rPr>
          <w:rFonts w:ascii="Book Antiqua" w:hAnsi="Book Antiqua" w:cs="Arial"/>
        </w:rPr>
        <w:t xml:space="preserve">s a clear deficiency in </w:t>
      </w:r>
      <w:r w:rsidR="00CD5ECE">
        <w:rPr>
          <w:rFonts w:ascii="Book Antiqua" w:hAnsi="Book Antiqua" w:cs="Arial"/>
        </w:rPr>
        <w:t>the reasons in that the J</w:t>
      </w:r>
      <w:r>
        <w:rPr>
          <w:rFonts w:ascii="Book Antiqua" w:hAnsi="Book Antiqua" w:cs="Arial"/>
        </w:rPr>
        <w:t xml:space="preserve">udge had not directly addressed that issue.  </w:t>
      </w:r>
    </w:p>
    <w:p w:rsidR="00ED6D6A" w:rsidRDefault="00ED6D6A" w:rsidP="00590291">
      <w:pPr>
        <w:numPr>
          <w:ilvl w:val="0"/>
          <w:numId w:val="1"/>
        </w:numPr>
        <w:tabs>
          <w:tab w:val="clear" w:pos="567"/>
        </w:tabs>
        <w:spacing w:before="240"/>
        <w:jc w:val="both"/>
        <w:rPr>
          <w:rFonts w:ascii="Book Antiqua" w:hAnsi="Book Antiqua" w:cs="Arial"/>
        </w:rPr>
      </w:pPr>
      <w:r>
        <w:rPr>
          <w:rFonts w:ascii="Book Antiqua" w:hAnsi="Book Antiqua" w:cs="Arial"/>
        </w:rPr>
        <w:t xml:space="preserve">In respect of the assassination of the </w:t>
      </w:r>
      <w:r w:rsidR="00A507DA">
        <w:rPr>
          <w:rFonts w:ascii="Book Antiqua" w:hAnsi="Book Antiqua" w:cs="Arial"/>
        </w:rPr>
        <w:t xml:space="preserve">Appellant’s </w:t>
      </w:r>
      <w:r>
        <w:rPr>
          <w:rFonts w:ascii="Book Antiqua" w:hAnsi="Book Antiqua" w:cs="Arial"/>
        </w:rPr>
        <w:t xml:space="preserve">publisher Mr </w:t>
      </w:r>
      <w:proofErr w:type="spellStart"/>
      <w:r>
        <w:rPr>
          <w:rFonts w:ascii="Book Antiqua" w:hAnsi="Book Antiqua" w:cs="Arial"/>
        </w:rPr>
        <w:t>Dipon</w:t>
      </w:r>
      <w:proofErr w:type="spellEnd"/>
      <w:r>
        <w:rPr>
          <w:rFonts w:ascii="Book Antiqua" w:hAnsi="Book Antiqua" w:cs="Arial"/>
        </w:rPr>
        <w:t>, whilst Mr Wilcox accepted that he was not assassinated for publishing the Appellant’s book</w:t>
      </w:r>
      <w:r w:rsidR="00CD5ECE">
        <w:rPr>
          <w:rFonts w:ascii="Book Antiqua" w:hAnsi="Book Antiqua" w:cs="Arial"/>
        </w:rPr>
        <w:t>,</w:t>
      </w:r>
      <w:r>
        <w:rPr>
          <w:rFonts w:ascii="Book Antiqua" w:hAnsi="Book Antiqua" w:cs="Arial"/>
        </w:rPr>
        <w:t xml:space="preserve"> the </w:t>
      </w:r>
      <w:r w:rsidR="00A507DA">
        <w:rPr>
          <w:rFonts w:ascii="Book Antiqua" w:hAnsi="Book Antiqua" w:cs="Arial"/>
        </w:rPr>
        <w:t xml:space="preserve">Appellant’s </w:t>
      </w:r>
      <w:r>
        <w:rPr>
          <w:rFonts w:ascii="Book Antiqua" w:hAnsi="Book Antiqua" w:cs="Arial"/>
        </w:rPr>
        <w:t>book fell into a category of books and his circumstantial evi</w:t>
      </w:r>
      <w:r w:rsidR="00CD5ECE">
        <w:rPr>
          <w:rFonts w:ascii="Book Antiqua" w:hAnsi="Book Antiqua" w:cs="Arial"/>
        </w:rPr>
        <w:t>dence that the book embodies a</w:t>
      </w:r>
      <w:r>
        <w:rPr>
          <w:rFonts w:ascii="Book Antiqua" w:hAnsi="Book Antiqua" w:cs="Arial"/>
        </w:rPr>
        <w:t xml:space="preserve"> type of activism i.e. secularism claimed.</w:t>
      </w:r>
      <w:r w:rsidR="003B1EA8">
        <w:rPr>
          <w:rFonts w:ascii="Book Antiqua" w:hAnsi="Book Antiqua" w:cs="Arial"/>
        </w:rPr>
        <w:t xml:space="preserve">  Mr Wi</w:t>
      </w:r>
      <w:r w:rsidR="003D15E4">
        <w:rPr>
          <w:rFonts w:ascii="Book Antiqua" w:hAnsi="Book Antiqua" w:cs="Arial"/>
        </w:rPr>
        <w:t xml:space="preserve">lcox drew </w:t>
      </w:r>
      <w:r w:rsidR="003B1EA8">
        <w:rPr>
          <w:rFonts w:ascii="Book Antiqua" w:hAnsi="Book Antiqua" w:cs="Arial"/>
        </w:rPr>
        <w:t>the</w:t>
      </w:r>
      <w:r w:rsidR="003D15E4">
        <w:rPr>
          <w:rFonts w:ascii="Book Antiqua" w:hAnsi="Book Antiqua" w:cs="Arial"/>
        </w:rPr>
        <w:t xml:space="preserve"> Upper Tribunal’s</w:t>
      </w:r>
      <w:r w:rsidR="003B1EA8">
        <w:rPr>
          <w:rFonts w:ascii="Book Antiqua" w:hAnsi="Book Antiqua" w:cs="Arial"/>
        </w:rPr>
        <w:t xml:space="preserve"> attention to the evidence at Annex J of the </w:t>
      </w:r>
      <w:r w:rsidR="00A507DA">
        <w:rPr>
          <w:rFonts w:ascii="Book Antiqua" w:hAnsi="Book Antiqua" w:cs="Arial"/>
        </w:rPr>
        <w:t xml:space="preserve">Respondent’s </w:t>
      </w:r>
      <w:r w:rsidR="003B1EA8">
        <w:rPr>
          <w:rFonts w:ascii="Book Antiqua" w:hAnsi="Book Antiqua" w:cs="Arial"/>
        </w:rPr>
        <w:t>bundle in relation to the assassinations of</w:t>
      </w:r>
      <w:r w:rsidR="00A507DA">
        <w:rPr>
          <w:rFonts w:ascii="Book Antiqua" w:hAnsi="Book Antiqua" w:cs="Arial"/>
        </w:rPr>
        <w:t xml:space="preserve"> Faisal </w:t>
      </w:r>
      <w:proofErr w:type="spellStart"/>
      <w:r w:rsidR="00A507DA">
        <w:rPr>
          <w:rFonts w:ascii="Book Antiqua" w:hAnsi="Book Antiqua" w:cs="Arial"/>
        </w:rPr>
        <w:t>Arefin</w:t>
      </w:r>
      <w:proofErr w:type="spellEnd"/>
      <w:r w:rsidR="003B1EA8">
        <w:rPr>
          <w:rFonts w:ascii="Book Antiqua" w:hAnsi="Book Antiqua" w:cs="Arial"/>
        </w:rPr>
        <w:t xml:space="preserve"> </w:t>
      </w:r>
      <w:proofErr w:type="spellStart"/>
      <w:r w:rsidR="003B1EA8">
        <w:rPr>
          <w:rFonts w:ascii="Book Antiqua" w:hAnsi="Book Antiqua" w:cs="Arial"/>
        </w:rPr>
        <w:t>Dipon</w:t>
      </w:r>
      <w:proofErr w:type="spellEnd"/>
      <w:r w:rsidR="003B1EA8">
        <w:rPr>
          <w:rFonts w:ascii="Book Antiqua" w:hAnsi="Book Antiqua" w:cs="Arial"/>
        </w:rPr>
        <w:t xml:space="preserve"> and </w:t>
      </w:r>
      <w:proofErr w:type="spellStart"/>
      <w:r w:rsidR="003B1EA8">
        <w:rPr>
          <w:rFonts w:ascii="Book Antiqua" w:hAnsi="Book Antiqua" w:cs="Arial"/>
        </w:rPr>
        <w:t>Abijit</w:t>
      </w:r>
      <w:proofErr w:type="spellEnd"/>
      <w:r w:rsidR="003B1EA8">
        <w:rPr>
          <w:rFonts w:ascii="Book Antiqua" w:hAnsi="Book Antiqua" w:cs="Arial"/>
        </w:rPr>
        <w:t xml:space="preserve"> Roy.  </w:t>
      </w:r>
    </w:p>
    <w:p w:rsidR="003B1EA8" w:rsidRPr="003B1EA8" w:rsidRDefault="00CD5ECE" w:rsidP="003B1EA8">
      <w:pPr>
        <w:spacing w:before="240"/>
        <w:jc w:val="both"/>
        <w:rPr>
          <w:rFonts w:ascii="Book Antiqua" w:hAnsi="Book Antiqua" w:cs="Arial"/>
          <w:i/>
        </w:rPr>
      </w:pPr>
      <w:r>
        <w:rPr>
          <w:rFonts w:ascii="Book Antiqua" w:hAnsi="Book Antiqua" w:cs="Arial"/>
          <w:i/>
        </w:rPr>
        <w:tab/>
      </w:r>
      <w:r w:rsidR="003B1EA8">
        <w:rPr>
          <w:rFonts w:ascii="Book Antiqua" w:hAnsi="Book Antiqua" w:cs="Arial"/>
          <w:i/>
        </w:rPr>
        <w:t>Findings</w:t>
      </w:r>
    </w:p>
    <w:p w:rsidR="003B1EA8" w:rsidRDefault="003B1EA8" w:rsidP="00590291">
      <w:pPr>
        <w:numPr>
          <w:ilvl w:val="0"/>
          <w:numId w:val="1"/>
        </w:numPr>
        <w:tabs>
          <w:tab w:val="clear" w:pos="567"/>
        </w:tabs>
        <w:spacing w:before="240"/>
        <w:jc w:val="both"/>
        <w:rPr>
          <w:rFonts w:ascii="Book Antiqua" w:hAnsi="Book Antiqua" w:cs="Arial"/>
        </w:rPr>
      </w:pPr>
      <w:r>
        <w:rPr>
          <w:rFonts w:ascii="Book Antiqua" w:hAnsi="Book Antiqua" w:cs="Arial"/>
        </w:rPr>
        <w:t>I find material errors of law in the decision of First-tier Tribunal Judge Flynn for the reasons set out in ground 1 of the grounds of appea</w:t>
      </w:r>
      <w:r w:rsidR="005230B5">
        <w:rPr>
          <w:rFonts w:ascii="Book Antiqua" w:hAnsi="Book Antiqua" w:cs="Arial"/>
        </w:rPr>
        <w:t>l, set out in detail at [2] above</w:t>
      </w:r>
      <w:r>
        <w:rPr>
          <w:rFonts w:ascii="Book Antiqua" w:hAnsi="Book Antiqua" w:cs="Arial"/>
        </w:rPr>
        <w:t xml:space="preserve"> and expanded upon by Mr Wilcox in his oral submissions.  The </w:t>
      </w:r>
      <w:r w:rsidR="00A507DA">
        <w:rPr>
          <w:rFonts w:ascii="Book Antiqua" w:hAnsi="Book Antiqua" w:cs="Arial"/>
        </w:rPr>
        <w:t xml:space="preserve">Appellant’s </w:t>
      </w:r>
      <w:r>
        <w:rPr>
          <w:rFonts w:ascii="Book Antiqua" w:hAnsi="Book Antiqua" w:cs="Arial"/>
        </w:rPr>
        <w:t>consistent case is that he is a background organiser for the BNP and th</w:t>
      </w:r>
      <w:r w:rsidR="00CD5ECE">
        <w:rPr>
          <w:rFonts w:ascii="Book Antiqua" w:hAnsi="Book Antiqua" w:cs="Arial"/>
        </w:rPr>
        <w:t>at he also wrote a book favour of secularism, which implicitly criticised</w:t>
      </w:r>
      <w:r>
        <w:rPr>
          <w:rFonts w:ascii="Book Antiqua" w:hAnsi="Book Antiqua" w:cs="Arial"/>
        </w:rPr>
        <w:t xml:space="preserve"> the c</w:t>
      </w:r>
      <w:r w:rsidR="00CD5ECE">
        <w:rPr>
          <w:rFonts w:ascii="Book Antiqua" w:hAnsi="Book Antiqua" w:cs="Arial"/>
        </w:rPr>
        <w:t>urrent government in Bangladesh</w:t>
      </w:r>
      <w:r w:rsidR="00226315">
        <w:rPr>
          <w:rFonts w:ascii="Book Antiqua" w:hAnsi="Book Antiqua" w:cs="Arial"/>
        </w:rPr>
        <w:t xml:space="preserve">.  </w:t>
      </w:r>
    </w:p>
    <w:p w:rsidR="005230B5" w:rsidRDefault="00CD5ECE" w:rsidP="00590291">
      <w:pPr>
        <w:numPr>
          <w:ilvl w:val="0"/>
          <w:numId w:val="1"/>
        </w:numPr>
        <w:tabs>
          <w:tab w:val="clear" w:pos="567"/>
        </w:tabs>
        <w:spacing w:before="240"/>
        <w:jc w:val="both"/>
        <w:rPr>
          <w:rFonts w:ascii="Book Antiqua" w:hAnsi="Book Antiqua" w:cs="Arial"/>
        </w:rPr>
      </w:pPr>
      <w:r>
        <w:rPr>
          <w:rFonts w:ascii="Book Antiqua" w:hAnsi="Book Antiqua" w:cs="Arial"/>
        </w:rPr>
        <w:t>Whilst the J</w:t>
      </w:r>
      <w:r w:rsidR="00226315">
        <w:rPr>
          <w:rFonts w:ascii="Book Antiqua" w:hAnsi="Book Antiqua" w:cs="Arial"/>
        </w:rPr>
        <w:t>udge did grapple with the issues raised before her</w:t>
      </w:r>
      <w:r>
        <w:rPr>
          <w:rFonts w:ascii="Book Antiqua" w:hAnsi="Book Antiqua" w:cs="Arial"/>
        </w:rPr>
        <w:t>,</w:t>
      </w:r>
      <w:r w:rsidR="00226315">
        <w:rPr>
          <w:rFonts w:ascii="Book Antiqua" w:hAnsi="Book Antiqua" w:cs="Arial"/>
        </w:rPr>
        <w:t xml:space="preserve"> I find that her findings of fact </w:t>
      </w:r>
      <w:r w:rsidR="00203B2E">
        <w:rPr>
          <w:rFonts w:ascii="Book Antiqua" w:hAnsi="Book Antiqua" w:cs="Arial"/>
        </w:rPr>
        <w:t xml:space="preserve">and </w:t>
      </w:r>
      <w:r>
        <w:rPr>
          <w:rFonts w:ascii="Book Antiqua" w:hAnsi="Book Antiqua" w:cs="Arial"/>
        </w:rPr>
        <w:t>the t</w:t>
      </w:r>
      <w:r w:rsidR="00203B2E">
        <w:rPr>
          <w:rFonts w:ascii="Book Antiqua" w:hAnsi="Book Antiqua" w:cs="Arial"/>
        </w:rPr>
        <w:t>reatment of</w:t>
      </w:r>
      <w:r w:rsidR="00226315">
        <w:rPr>
          <w:rFonts w:ascii="Book Antiqua" w:hAnsi="Book Antiqua" w:cs="Arial"/>
        </w:rPr>
        <w:t xml:space="preserve"> the evidence of Mr Rahman is arguably flawed</w:t>
      </w:r>
      <w:r>
        <w:rPr>
          <w:rFonts w:ascii="Book Antiqua" w:hAnsi="Book Antiqua" w:cs="Arial"/>
        </w:rPr>
        <w:t>.</w:t>
      </w:r>
      <w:r w:rsidR="005230B5">
        <w:rPr>
          <w:rFonts w:ascii="Book Antiqua" w:hAnsi="Book Antiqua" w:cs="Arial"/>
        </w:rPr>
        <w:t xml:space="preserve"> At [84] of her decision and reasons, the Judge treated his evidence with caution, in light of her conclusion that he had embellished the Appellant’s role in order to support his asylum claim. This conclusion was in turn based on her finding at [80] that Mr Rahman’s description of the Appellant has having a “</w:t>
      </w:r>
      <w:r w:rsidR="005230B5" w:rsidRPr="00A36E9F">
        <w:rPr>
          <w:rFonts w:ascii="Book Antiqua" w:hAnsi="Book Antiqua" w:cs="Arial"/>
          <w:i/>
        </w:rPr>
        <w:t>high profile political involvement</w:t>
      </w:r>
      <w:r w:rsidR="005230B5">
        <w:rPr>
          <w:rFonts w:ascii="Book Antiqua" w:hAnsi="Book Antiqua" w:cs="Arial"/>
        </w:rPr>
        <w:t xml:space="preserve">” was not reasonably likely to be accurate but simply an attempt to bolster a weak claim. </w:t>
      </w:r>
      <w:r w:rsidR="00A36E9F">
        <w:rPr>
          <w:rFonts w:ascii="Book Antiqua" w:hAnsi="Book Antiqua" w:cs="Arial"/>
        </w:rPr>
        <w:t xml:space="preserve">His evidence was that he became aware of the Appellant’s activities through his work as a journalist and political reporter of the Daily </w:t>
      </w:r>
      <w:proofErr w:type="spellStart"/>
      <w:r w:rsidR="00A36E9F">
        <w:rPr>
          <w:rFonts w:ascii="Book Antiqua" w:hAnsi="Book Antiqua" w:cs="Arial"/>
        </w:rPr>
        <w:t>Amardesh</w:t>
      </w:r>
      <w:proofErr w:type="spellEnd"/>
      <w:r w:rsidR="00A36E9F">
        <w:rPr>
          <w:rFonts w:ascii="Book Antiqua" w:hAnsi="Book Antiqua" w:cs="Arial"/>
        </w:rPr>
        <w:t xml:space="preserve">, as a consequence of which he covered the activities of the BNP; he was in Bangladesh when the Appellant’s book was published and knew his publisher who invited him to the book launch and he confirmed he had seen the Appellant’s book in the BNP library. The difficulty with this finding is that, having acknowledged at [80] that Mr Rahman is not a close friend of the Appellant and his motive for supporting the claim was unclear, she failed to give adequate or cogent reasons as to why she considered he was embellishing the Appellant’s level of political involvement. </w:t>
      </w:r>
    </w:p>
    <w:p w:rsidR="005230B5" w:rsidRDefault="00CD5ECE" w:rsidP="00590291">
      <w:pPr>
        <w:numPr>
          <w:ilvl w:val="0"/>
          <w:numId w:val="1"/>
        </w:numPr>
        <w:tabs>
          <w:tab w:val="clear" w:pos="567"/>
        </w:tabs>
        <w:spacing w:before="240"/>
        <w:jc w:val="both"/>
        <w:rPr>
          <w:rFonts w:ascii="Book Antiqua" w:hAnsi="Book Antiqua" w:cs="Arial"/>
        </w:rPr>
      </w:pPr>
      <w:r>
        <w:rPr>
          <w:rFonts w:ascii="Book Antiqua" w:hAnsi="Book Antiqua" w:cs="Arial"/>
        </w:rPr>
        <w:t xml:space="preserve"> I further find</w:t>
      </w:r>
      <w:r w:rsidR="00226315">
        <w:rPr>
          <w:rFonts w:ascii="Book Antiqua" w:hAnsi="Book Antiqua" w:cs="Arial"/>
        </w:rPr>
        <w:t xml:space="preserve"> that </w:t>
      </w:r>
      <w:r w:rsidR="00A36E9F">
        <w:rPr>
          <w:rFonts w:ascii="Book Antiqua" w:hAnsi="Book Antiqua" w:cs="Arial"/>
        </w:rPr>
        <w:t>the Judge’s finding at [81]</w:t>
      </w:r>
      <w:r w:rsidR="00226315">
        <w:rPr>
          <w:rFonts w:ascii="Book Antiqua" w:hAnsi="Book Antiqua" w:cs="Arial"/>
        </w:rPr>
        <w:t xml:space="preserve"> t</w:t>
      </w:r>
      <w:r w:rsidR="00A36E9F">
        <w:rPr>
          <w:rFonts w:ascii="Book Antiqua" w:hAnsi="Book Antiqua" w:cs="Arial"/>
        </w:rPr>
        <w:t xml:space="preserve">hat </w:t>
      </w:r>
      <w:r w:rsidR="00226315">
        <w:rPr>
          <w:rFonts w:ascii="Book Antiqua" w:hAnsi="Book Antiqua" w:cs="Arial"/>
        </w:rPr>
        <w:t xml:space="preserve">the four letters of support </w:t>
      </w:r>
      <w:r w:rsidR="00A36E9F">
        <w:rPr>
          <w:rFonts w:ascii="Book Antiqua" w:hAnsi="Book Antiqua" w:cs="Arial"/>
        </w:rPr>
        <w:t>clearly exaggerate the Appellant’s role because he had no role in policy making is a material error</w:t>
      </w:r>
      <w:r w:rsidR="000B73D5">
        <w:rPr>
          <w:rFonts w:ascii="Book Antiqua" w:hAnsi="Book Antiqua" w:cs="Arial"/>
        </w:rPr>
        <w:t>,</w:t>
      </w:r>
      <w:r w:rsidR="00A36E9F">
        <w:rPr>
          <w:rFonts w:ascii="Book Antiqua" w:hAnsi="Book Antiqua" w:cs="Arial"/>
        </w:rPr>
        <w:t xml:space="preserve"> in that none of these letters </w:t>
      </w:r>
      <w:r w:rsidR="000B73D5">
        <w:rPr>
          <w:rFonts w:ascii="Book Antiqua" w:hAnsi="Book Antiqua" w:cs="Arial"/>
        </w:rPr>
        <w:t xml:space="preserve">suggested that the Appellant had a role in policy making but were </w:t>
      </w:r>
      <w:r w:rsidR="00A36E9F">
        <w:rPr>
          <w:rFonts w:ascii="Book Antiqua" w:hAnsi="Book Antiqua" w:cs="Arial"/>
        </w:rPr>
        <w:t>consistent with the Appellant’s</w:t>
      </w:r>
      <w:r w:rsidR="000B73D5">
        <w:rPr>
          <w:rFonts w:ascii="Book Antiqua" w:hAnsi="Book Antiqua" w:cs="Arial"/>
        </w:rPr>
        <w:t xml:space="preserve"> </w:t>
      </w:r>
      <w:r w:rsidR="00A36E9F">
        <w:rPr>
          <w:rFonts w:ascii="Book Antiqua" w:hAnsi="Book Antiqua" w:cs="Arial"/>
        </w:rPr>
        <w:t xml:space="preserve">evidence </w:t>
      </w:r>
      <w:r w:rsidR="000B73D5">
        <w:rPr>
          <w:rFonts w:ascii="Book Antiqua" w:hAnsi="Book Antiqua" w:cs="Arial"/>
        </w:rPr>
        <w:t xml:space="preserve">that </w:t>
      </w:r>
      <w:r w:rsidR="00A36E9F">
        <w:rPr>
          <w:rFonts w:ascii="Book Antiqua" w:hAnsi="Book Antiqua" w:cs="Arial"/>
        </w:rPr>
        <w:t>he was a background organiser</w:t>
      </w:r>
      <w:r w:rsidR="000B73D5">
        <w:rPr>
          <w:rFonts w:ascii="Book Antiqua" w:hAnsi="Book Antiqua" w:cs="Arial"/>
        </w:rPr>
        <w:t>. The Judge’s error meant that this evidence was not treated as corroborative of the Appellant’s claim.</w:t>
      </w:r>
    </w:p>
    <w:p w:rsidR="00226315" w:rsidRDefault="00CD5ECE" w:rsidP="00590291">
      <w:pPr>
        <w:numPr>
          <w:ilvl w:val="0"/>
          <w:numId w:val="1"/>
        </w:numPr>
        <w:tabs>
          <w:tab w:val="clear" w:pos="567"/>
        </w:tabs>
        <w:spacing w:before="240"/>
        <w:jc w:val="both"/>
        <w:rPr>
          <w:rFonts w:ascii="Book Antiqua" w:hAnsi="Book Antiqua" w:cs="Arial"/>
        </w:rPr>
      </w:pPr>
      <w:r>
        <w:rPr>
          <w:rFonts w:ascii="Book Antiqua" w:hAnsi="Book Antiqua" w:cs="Arial"/>
        </w:rPr>
        <w:t>I further find that the Judge failed</w:t>
      </w:r>
      <w:r w:rsidR="00226315">
        <w:rPr>
          <w:rFonts w:ascii="Book Antiqua" w:hAnsi="Book Antiqua" w:cs="Arial"/>
        </w:rPr>
        <w:t xml:space="preserve"> to consider properly the risk on return to the </w:t>
      </w:r>
      <w:r w:rsidR="00A507DA">
        <w:rPr>
          <w:rFonts w:ascii="Book Antiqua" w:hAnsi="Book Antiqua" w:cs="Arial"/>
        </w:rPr>
        <w:t xml:space="preserve">Appellant </w:t>
      </w:r>
      <w:r w:rsidR="00226315">
        <w:rPr>
          <w:rFonts w:ascii="Book Antiqua" w:hAnsi="Book Antiqua" w:cs="Arial"/>
        </w:rPr>
        <w:t>as the author of a book</w:t>
      </w:r>
      <w:r w:rsidR="000B73D5">
        <w:rPr>
          <w:rFonts w:ascii="Book Antiqua" w:hAnsi="Book Antiqua" w:cs="Arial"/>
        </w:rPr>
        <w:t xml:space="preserve"> which is implicitly critical </w:t>
      </w:r>
      <w:r w:rsidR="00226315">
        <w:rPr>
          <w:rFonts w:ascii="Book Antiqua" w:hAnsi="Book Antiqua" w:cs="Arial"/>
        </w:rPr>
        <w:t>o</w:t>
      </w:r>
      <w:r w:rsidR="000B73D5">
        <w:rPr>
          <w:rFonts w:ascii="Book Antiqua" w:hAnsi="Book Antiqua" w:cs="Arial"/>
        </w:rPr>
        <w:t>f</w:t>
      </w:r>
      <w:r w:rsidR="00226315">
        <w:rPr>
          <w:rFonts w:ascii="Book Antiqua" w:hAnsi="Book Antiqua" w:cs="Arial"/>
        </w:rPr>
        <w:t xml:space="preserve"> the regime.  </w:t>
      </w:r>
      <w:r w:rsidR="000B73D5">
        <w:rPr>
          <w:rFonts w:ascii="Book Antiqua" w:hAnsi="Book Antiqua" w:cs="Arial"/>
        </w:rPr>
        <w:t>At [86] she held that it was not “</w:t>
      </w:r>
      <w:r w:rsidR="000B73D5" w:rsidRPr="000B73D5">
        <w:rPr>
          <w:rFonts w:ascii="Book Antiqua" w:hAnsi="Book Antiqua" w:cs="Arial"/>
          <w:i/>
        </w:rPr>
        <w:t>reasonably likely that there is any risk for him as the author of his book</w:t>
      </w:r>
      <w:r w:rsidR="000B73D5">
        <w:rPr>
          <w:rFonts w:ascii="Book Antiqua" w:hAnsi="Book Antiqua" w:cs="Arial"/>
        </w:rPr>
        <w:t>” or that it was “</w:t>
      </w:r>
      <w:r w:rsidR="000B73D5" w:rsidRPr="000B73D5">
        <w:rPr>
          <w:rFonts w:ascii="Book Antiqua" w:hAnsi="Book Antiqua" w:cs="Arial"/>
          <w:i/>
        </w:rPr>
        <w:t>reasonably likely that he will face any risk because of having written this nove</w:t>
      </w:r>
      <w:r w:rsidR="000B73D5">
        <w:rPr>
          <w:rFonts w:ascii="Book Antiqua" w:hAnsi="Book Antiqua" w:cs="Arial"/>
        </w:rPr>
        <w:t xml:space="preserve">l.” Her reasons for so finding were that neither the AL nor the BNP are named in the book </w:t>
      </w:r>
      <w:r w:rsidR="000B73D5">
        <w:rPr>
          <w:rFonts w:ascii="Book Antiqua" w:hAnsi="Book Antiqua" w:cs="Arial"/>
        </w:rPr>
        <w:lastRenderedPageBreak/>
        <w:t xml:space="preserve">and the Appellant did not claim to have received any threat that mentioned the book. However, this finding failed to into consideration the evidence that the book contained a political message promoting the BNP and the written evidence at [78] of the Appellant’s bundle which is a letter from the managing director of Prime Bangla Channel Europe, confirming that his novel had become very popular in Bangladesh; the evidence of Mr Rahman that he had seen the Appellant’s book in the BNP library and </w:t>
      </w:r>
      <w:r w:rsidR="000B73D5" w:rsidRPr="00602705">
        <w:rPr>
          <w:rFonts w:ascii="Book Antiqua" w:hAnsi="Book Antiqua" w:cs="Arial"/>
        </w:rPr>
        <w:t xml:space="preserve">the photograph at page 94 of the bundle showing the Appellant’s book being held and read by the Senior </w:t>
      </w:r>
      <w:r w:rsidR="000B73D5">
        <w:rPr>
          <w:rFonts w:ascii="Book Antiqua" w:hAnsi="Book Antiqua" w:cs="Arial"/>
        </w:rPr>
        <w:t xml:space="preserve">Vice Chairman of the BNP. I find that this evidence is capable of supporting the Appellant’s claim to be at risk because of his book and the Judge materially erred in failing to engage with this evidence and provide clear and adequate reasons for her findings at [86]. </w:t>
      </w:r>
    </w:p>
    <w:p w:rsidR="00590291" w:rsidRPr="00226315" w:rsidRDefault="00226315" w:rsidP="00226315">
      <w:pPr>
        <w:numPr>
          <w:ilvl w:val="0"/>
          <w:numId w:val="1"/>
        </w:numPr>
        <w:tabs>
          <w:tab w:val="clear" w:pos="567"/>
        </w:tabs>
        <w:spacing w:before="240"/>
        <w:jc w:val="both"/>
        <w:rPr>
          <w:rFonts w:ascii="Book Antiqua" w:hAnsi="Book Antiqua" w:cs="Arial"/>
        </w:rPr>
      </w:pPr>
      <w:r>
        <w:rPr>
          <w:rFonts w:ascii="Book Antiqua" w:hAnsi="Book Antiqua" w:cs="Arial"/>
        </w:rPr>
        <w:t>I find</w:t>
      </w:r>
      <w:r w:rsidR="00B92869">
        <w:rPr>
          <w:rFonts w:ascii="Book Antiqua" w:hAnsi="Book Antiqua" w:cs="Arial"/>
        </w:rPr>
        <w:t>,</w:t>
      </w:r>
      <w:r>
        <w:rPr>
          <w:rFonts w:ascii="Book Antiqua" w:hAnsi="Book Antiqua" w:cs="Arial"/>
        </w:rPr>
        <w:t xml:space="preserve"> in light of the evidence as a whole in support of the Appellant’s claim</w:t>
      </w:r>
      <w:r w:rsidR="00CD5ECE">
        <w:rPr>
          <w:rFonts w:ascii="Book Antiqua" w:hAnsi="Book Antiqua" w:cs="Arial"/>
        </w:rPr>
        <w:t>, that the J</w:t>
      </w:r>
      <w:r>
        <w:rPr>
          <w:rFonts w:ascii="Book Antiqua" w:hAnsi="Book Antiqua" w:cs="Arial"/>
        </w:rPr>
        <w:t>udge failed to adequately assess the risk to the Appellant if returned to Bangladesh.</w:t>
      </w:r>
    </w:p>
    <w:p w:rsidR="00D949B7" w:rsidRPr="00D949B7" w:rsidRDefault="00D949B7" w:rsidP="00EA79AF">
      <w:pPr>
        <w:spacing w:before="240"/>
        <w:jc w:val="both"/>
        <w:rPr>
          <w:rFonts w:ascii="Book Antiqua" w:hAnsi="Book Antiqua" w:cs="Arial"/>
          <w:b/>
          <w:u w:val="single"/>
        </w:rPr>
      </w:pPr>
      <w:r w:rsidRPr="00D949B7">
        <w:rPr>
          <w:rFonts w:ascii="Book Antiqua" w:hAnsi="Book Antiqua" w:cs="Arial"/>
          <w:b/>
          <w:u w:val="single"/>
        </w:rPr>
        <w:t>Notice of Decision</w:t>
      </w:r>
    </w:p>
    <w:p w:rsidR="00D949B7" w:rsidRPr="00D949B7" w:rsidRDefault="00D949B7" w:rsidP="00D949B7">
      <w:pPr>
        <w:jc w:val="both"/>
        <w:rPr>
          <w:rFonts w:ascii="Book Antiqua" w:hAnsi="Book Antiqua" w:cs="Arial"/>
        </w:rPr>
      </w:pPr>
    </w:p>
    <w:p w:rsidR="00D949B7" w:rsidRPr="00D949B7" w:rsidRDefault="00226315" w:rsidP="00D949B7">
      <w:pPr>
        <w:jc w:val="both"/>
        <w:rPr>
          <w:rFonts w:ascii="Book Antiqua" w:hAnsi="Book Antiqua" w:cs="Arial"/>
        </w:rPr>
      </w:pPr>
      <w:r>
        <w:rPr>
          <w:rFonts w:ascii="Book Antiqua" w:hAnsi="Book Antiqua" w:cs="Arial"/>
        </w:rPr>
        <w:t>For t</w:t>
      </w:r>
      <w:r w:rsidR="00D949B7" w:rsidRPr="00D949B7">
        <w:rPr>
          <w:rFonts w:ascii="Book Antiqua" w:hAnsi="Book Antiqua" w:cs="Arial"/>
        </w:rPr>
        <w:t>he</w:t>
      </w:r>
      <w:r>
        <w:rPr>
          <w:rFonts w:ascii="Book Antiqua" w:hAnsi="Book Antiqua" w:cs="Arial"/>
        </w:rPr>
        <w:t xml:space="preserve"> reasons set out above I find material errors of law in the decision of First-tier Tribunal Judge Flynn.  I set aside that decision and remit the</w:t>
      </w:r>
      <w:r w:rsidR="00D949B7" w:rsidRPr="00D949B7">
        <w:rPr>
          <w:rFonts w:ascii="Book Antiqua" w:hAnsi="Book Antiqua" w:cs="Arial"/>
        </w:rPr>
        <w:t xml:space="preserve"> appeal </w:t>
      </w:r>
      <w:r>
        <w:rPr>
          <w:rFonts w:ascii="Book Antiqua" w:hAnsi="Book Antiqua" w:cs="Arial"/>
        </w:rPr>
        <w:t xml:space="preserve">for a hearing </w:t>
      </w:r>
      <w:r w:rsidRPr="00CD5ECE">
        <w:rPr>
          <w:rFonts w:ascii="Book Antiqua" w:hAnsi="Book Antiqua" w:cs="Arial"/>
          <w:i/>
        </w:rPr>
        <w:t>de novo</w:t>
      </w:r>
      <w:r>
        <w:rPr>
          <w:rFonts w:ascii="Book Antiqua" w:hAnsi="Book Antiqua" w:cs="Arial"/>
        </w:rPr>
        <w:t xml:space="preserve"> before the First-tier Tribunal.</w:t>
      </w:r>
    </w:p>
    <w:p w:rsidR="00D949B7" w:rsidRPr="00D949B7" w:rsidRDefault="00D949B7" w:rsidP="00D949B7">
      <w:pPr>
        <w:jc w:val="both"/>
        <w:rPr>
          <w:rFonts w:ascii="Book Antiqua" w:hAnsi="Book Antiqua" w:cs="Arial"/>
        </w:rPr>
      </w:pPr>
    </w:p>
    <w:p w:rsidR="00D949B7" w:rsidRPr="00D949B7" w:rsidRDefault="00D949B7" w:rsidP="00D949B7">
      <w:pPr>
        <w:jc w:val="both"/>
        <w:rPr>
          <w:rFonts w:ascii="Book Antiqua" w:hAnsi="Book Antiqua" w:cs="Arial"/>
        </w:rPr>
      </w:pPr>
      <w:r w:rsidRPr="00D949B7">
        <w:rPr>
          <w:rFonts w:ascii="Book Antiqua" w:hAnsi="Book Antiqua" w:cs="Arial"/>
          <w:b/>
          <w:u w:val="single"/>
        </w:rPr>
        <w:t>Direction Regarding Anonymity – Rule 14 of the Tribunal Procedure (Upper Tribunal) Rules 2008</w:t>
      </w:r>
    </w:p>
    <w:p w:rsidR="00D949B7" w:rsidRPr="00D949B7" w:rsidRDefault="00D949B7" w:rsidP="00D949B7">
      <w:pPr>
        <w:jc w:val="both"/>
        <w:rPr>
          <w:rFonts w:ascii="Book Antiqua" w:hAnsi="Book Antiqua" w:cs="Arial"/>
        </w:rPr>
      </w:pPr>
    </w:p>
    <w:p w:rsidR="00D949B7" w:rsidRDefault="00D949B7" w:rsidP="000A0743">
      <w:pPr>
        <w:jc w:val="both"/>
        <w:rPr>
          <w:rFonts w:ascii="Book Antiqua" w:hAnsi="Book Antiqua" w:cs="Arial"/>
        </w:rPr>
      </w:pPr>
      <w:r w:rsidRPr="00D949B7">
        <w:rPr>
          <w:rFonts w:ascii="Book Antiqua" w:hAnsi="Book Antiqua" w:cs="Arial"/>
        </w:rPr>
        <w:t xml:space="preserve">Unless and </w:t>
      </w:r>
      <w:r w:rsidRPr="00D949B7">
        <w:rPr>
          <w:rFonts w:ascii="Book Antiqua" w:hAnsi="Book Antiqua"/>
        </w:rPr>
        <w:t xml:space="preserve">until a Tribunal or court directs otherwise, the </w:t>
      </w:r>
      <w:r w:rsidR="00DE0FC1">
        <w:rPr>
          <w:rFonts w:ascii="Book Antiqua" w:hAnsi="Book Antiqua"/>
        </w:rPr>
        <w:t>A</w:t>
      </w:r>
      <w:r w:rsidRPr="00D949B7">
        <w:rPr>
          <w:rFonts w:ascii="Book Antiqua" w:hAnsi="Book Antiqua"/>
        </w:rPr>
        <w:t xml:space="preserve">ppellant is granted anonymity.  No report of these proceedings shall directly or indirectly identify him or any member of their family.  This direction applies both to the </w:t>
      </w:r>
      <w:r w:rsidR="00DE0FC1">
        <w:rPr>
          <w:rFonts w:ascii="Book Antiqua" w:hAnsi="Book Antiqua"/>
        </w:rPr>
        <w:t>A</w:t>
      </w:r>
      <w:r w:rsidRPr="00D949B7">
        <w:rPr>
          <w:rFonts w:ascii="Book Antiqua" w:hAnsi="Book Antiqua"/>
        </w:rPr>
        <w:t xml:space="preserve">ppellant and to the </w:t>
      </w:r>
      <w:r w:rsidR="00DE0FC1">
        <w:rPr>
          <w:rFonts w:ascii="Book Antiqua" w:hAnsi="Book Antiqua"/>
        </w:rPr>
        <w:t>R</w:t>
      </w:r>
      <w:r w:rsidRPr="00D949B7">
        <w:rPr>
          <w:rFonts w:ascii="Book Antiqua" w:hAnsi="Book Antiqua"/>
        </w:rPr>
        <w:t>espondent.  Failure to comply with this direction could lead to contempt of court proceedings.</w:t>
      </w:r>
    </w:p>
    <w:p w:rsidR="00203B2E" w:rsidRDefault="00203B2E" w:rsidP="000A0743">
      <w:pPr>
        <w:jc w:val="both"/>
        <w:rPr>
          <w:rFonts w:ascii="Book Antiqua" w:hAnsi="Book Antiqua" w:cs="Arial"/>
        </w:rPr>
      </w:pPr>
    </w:p>
    <w:p w:rsidR="00251259" w:rsidRPr="009B7433" w:rsidRDefault="00251259" w:rsidP="000A0743">
      <w:pPr>
        <w:jc w:val="both"/>
        <w:rPr>
          <w:rFonts w:ascii="Book Antiqua" w:hAnsi="Book Antiqua" w:cs="Arial"/>
        </w:rPr>
      </w:pPr>
    </w:p>
    <w:p w:rsidR="00CD5ECE" w:rsidRDefault="00780F86" w:rsidP="00CD5ECE">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00CD5ECE">
        <w:rPr>
          <w:rFonts w:ascii="Lucida Calligraphy" w:hAnsi="Lucida Calligraphy" w:cs="Arial"/>
        </w:rPr>
        <w:t>Rebecca Chapman</w:t>
      </w:r>
      <w:r w:rsidR="00CD5ECE">
        <w:rPr>
          <w:rFonts w:ascii="Book Antiqua" w:hAnsi="Book Antiqua" w:cs="Arial"/>
        </w:rPr>
        <w:tab/>
      </w:r>
      <w:r w:rsidR="00CD5ECE">
        <w:rPr>
          <w:rFonts w:ascii="Book Antiqua" w:hAnsi="Book Antiqua" w:cs="Arial"/>
        </w:rPr>
        <w:tab/>
      </w:r>
      <w:r w:rsidR="00CD5ECE">
        <w:rPr>
          <w:rFonts w:ascii="Book Antiqua" w:hAnsi="Book Antiqua" w:cs="Arial"/>
        </w:rPr>
        <w:tab/>
      </w:r>
      <w:r w:rsidR="00CD5ECE">
        <w:rPr>
          <w:rFonts w:ascii="Book Antiqua" w:hAnsi="Book Antiqua" w:cs="Arial"/>
        </w:rPr>
        <w:tab/>
      </w:r>
      <w:r w:rsidR="00CD5ECE">
        <w:rPr>
          <w:rFonts w:ascii="Book Antiqua" w:hAnsi="Book Antiqua" w:cs="Arial"/>
        </w:rPr>
        <w:tab/>
      </w:r>
      <w:r w:rsidR="00CD5ECE">
        <w:rPr>
          <w:rFonts w:ascii="Book Antiqua" w:hAnsi="Book Antiqua" w:cs="Arial"/>
        </w:rPr>
        <w:tab/>
      </w:r>
      <w:r w:rsidR="001F2716" w:rsidRPr="009B7433">
        <w:rPr>
          <w:rFonts w:ascii="Book Antiqua" w:hAnsi="Book Antiqua" w:cs="Arial"/>
        </w:rPr>
        <w:t>Date</w:t>
      </w:r>
      <w:r w:rsidR="00CD5ECE">
        <w:rPr>
          <w:rFonts w:ascii="Book Antiqua" w:hAnsi="Book Antiqua" w:cs="Arial"/>
        </w:rPr>
        <w:t xml:space="preserve"> 14.9.18</w:t>
      </w:r>
    </w:p>
    <w:p w:rsidR="00CD5ECE" w:rsidRDefault="00CD5ECE" w:rsidP="00CD5ECE">
      <w:pPr>
        <w:jc w:val="both"/>
        <w:rPr>
          <w:rFonts w:ascii="Book Antiqua" w:hAnsi="Book Antiqua" w:cs="Arial"/>
        </w:rPr>
      </w:pPr>
    </w:p>
    <w:p w:rsidR="00B95326" w:rsidRDefault="00C23DFC" w:rsidP="00CD5ECE">
      <w:pPr>
        <w:rPr>
          <w:rFonts w:ascii="Book Antiqua" w:hAnsi="Book Antiqua"/>
        </w:rPr>
      </w:pPr>
      <w:r w:rsidRPr="00CD5ECE">
        <w:rPr>
          <w:rFonts w:ascii="Book Antiqua" w:hAnsi="Book Antiqua"/>
        </w:rPr>
        <w:t>D</w:t>
      </w:r>
      <w:r w:rsidR="00CD5ECE" w:rsidRPr="00CD5ECE">
        <w:rPr>
          <w:rFonts w:ascii="Book Antiqua" w:hAnsi="Book Antiqua"/>
        </w:rPr>
        <w:t>eputy</w:t>
      </w:r>
      <w:r w:rsidR="00CD5ECE">
        <w:rPr>
          <w:rFonts w:ascii="Book Antiqua" w:hAnsi="Book Antiqua"/>
        </w:rPr>
        <w:t xml:space="preserve"> Upper Tribunal Judge Chapman</w:t>
      </w:r>
    </w:p>
    <w:p w:rsidR="009532F4" w:rsidRDefault="009532F4" w:rsidP="00CD5ECE">
      <w:pPr>
        <w:rPr>
          <w:rFonts w:ascii="Book Antiqua" w:hAnsi="Book Antiqua"/>
        </w:rPr>
      </w:pPr>
    </w:p>
    <w:sectPr w:rsidR="009532F4"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73D5" w:rsidRDefault="000B73D5">
      <w:r>
        <w:separator/>
      </w:r>
    </w:p>
  </w:endnote>
  <w:endnote w:type="continuationSeparator" w:id="0">
    <w:p w:rsidR="000B73D5" w:rsidRDefault="000B7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3D5" w:rsidRPr="009B7433" w:rsidRDefault="000B73D5"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6600D9">
      <w:rPr>
        <w:rStyle w:val="PageNumber"/>
        <w:rFonts w:ascii="Book Antiqua" w:hAnsi="Book Antiqua" w:cs="Arial"/>
        <w:noProof/>
        <w:sz w:val="16"/>
        <w:szCs w:val="16"/>
      </w:rPr>
      <w:t>5</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3D5" w:rsidRPr="009B7433" w:rsidRDefault="000B73D5"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73D5" w:rsidRDefault="000B73D5">
      <w:r>
        <w:separator/>
      </w:r>
    </w:p>
  </w:footnote>
  <w:footnote w:type="continuationSeparator" w:id="0">
    <w:p w:rsidR="000B73D5" w:rsidRDefault="000B73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3D5" w:rsidRPr="009B7433" w:rsidRDefault="000B73D5"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Pr>
        <w:rFonts w:ascii="Book Antiqua" w:hAnsi="Book Antiqua" w:cs="Arial"/>
        <w:sz w:val="16"/>
        <w:szCs w:val="16"/>
      </w:rPr>
      <w:t>PA/12276/2017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3D5" w:rsidRPr="009B7433" w:rsidRDefault="000B73D5">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0EB"/>
    <w:rsid w:val="00000621"/>
    <w:rsid w:val="000036C2"/>
    <w:rsid w:val="00016C1A"/>
    <w:rsid w:val="00033588"/>
    <w:rsid w:val="00033D3D"/>
    <w:rsid w:val="000438AB"/>
    <w:rsid w:val="0004776F"/>
    <w:rsid w:val="00052895"/>
    <w:rsid w:val="00062F02"/>
    <w:rsid w:val="00071A7E"/>
    <w:rsid w:val="000746C0"/>
    <w:rsid w:val="00074D1D"/>
    <w:rsid w:val="00092580"/>
    <w:rsid w:val="00093D4D"/>
    <w:rsid w:val="000A0743"/>
    <w:rsid w:val="000B73D5"/>
    <w:rsid w:val="000C3B9B"/>
    <w:rsid w:val="000D4B10"/>
    <w:rsid w:val="000D5D94"/>
    <w:rsid w:val="000F1A0E"/>
    <w:rsid w:val="001165A7"/>
    <w:rsid w:val="00140C85"/>
    <w:rsid w:val="0016508E"/>
    <w:rsid w:val="00165906"/>
    <w:rsid w:val="00167D3A"/>
    <w:rsid w:val="00173F50"/>
    <w:rsid w:val="00183BAE"/>
    <w:rsid w:val="00185986"/>
    <w:rsid w:val="001A3082"/>
    <w:rsid w:val="001A53AD"/>
    <w:rsid w:val="001B186A"/>
    <w:rsid w:val="001B2F75"/>
    <w:rsid w:val="001C6F5F"/>
    <w:rsid w:val="001D6167"/>
    <w:rsid w:val="001F2716"/>
    <w:rsid w:val="001F3AC0"/>
    <w:rsid w:val="00203B2E"/>
    <w:rsid w:val="00207617"/>
    <w:rsid w:val="00226315"/>
    <w:rsid w:val="0023134B"/>
    <w:rsid w:val="00251259"/>
    <w:rsid w:val="00283659"/>
    <w:rsid w:val="002C6BD4"/>
    <w:rsid w:val="002D68BF"/>
    <w:rsid w:val="002E4541"/>
    <w:rsid w:val="002F0B69"/>
    <w:rsid w:val="002F6B98"/>
    <w:rsid w:val="00336CBF"/>
    <w:rsid w:val="00343FE3"/>
    <w:rsid w:val="003546C8"/>
    <w:rsid w:val="003825D4"/>
    <w:rsid w:val="003A7CF2"/>
    <w:rsid w:val="003B1EA8"/>
    <w:rsid w:val="003B3C76"/>
    <w:rsid w:val="003C5CE5"/>
    <w:rsid w:val="003D15E4"/>
    <w:rsid w:val="003D67DD"/>
    <w:rsid w:val="003D6FAD"/>
    <w:rsid w:val="003E11C2"/>
    <w:rsid w:val="003E267B"/>
    <w:rsid w:val="003E7CD1"/>
    <w:rsid w:val="00402B9E"/>
    <w:rsid w:val="00423CD1"/>
    <w:rsid w:val="004249CB"/>
    <w:rsid w:val="0044127D"/>
    <w:rsid w:val="004448DB"/>
    <w:rsid w:val="00446C9A"/>
    <w:rsid w:val="00452F2B"/>
    <w:rsid w:val="00477193"/>
    <w:rsid w:val="00492E0F"/>
    <w:rsid w:val="004A1848"/>
    <w:rsid w:val="004A2D15"/>
    <w:rsid w:val="004A534C"/>
    <w:rsid w:val="004A6F4A"/>
    <w:rsid w:val="004A7538"/>
    <w:rsid w:val="004B40EB"/>
    <w:rsid w:val="004B70D7"/>
    <w:rsid w:val="004D6B45"/>
    <w:rsid w:val="004E4717"/>
    <w:rsid w:val="00507FEC"/>
    <w:rsid w:val="00510F0E"/>
    <w:rsid w:val="005230B5"/>
    <w:rsid w:val="0053779B"/>
    <w:rsid w:val="005479E1"/>
    <w:rsid w:val="00553028"/>
    <w:rsid w:val="00553E0A"/>
    <w:rsid w:val="005570FD"/>
    <w:rsid w:val="005575EA"/>
    <w:rsid w:val="0057790C"/>
    <w:rsid w:val="00590291"/>
    <w:rsid w:val="00593795"/>
    <w:rsid w:val="005A75FF"/>
    <w:rsid w:val="005B188D"/>
    <w:rsid w:val="005D10AB"/>
    <w:rsid w:val="00601D8F"/>
    <w:rsid w:val="00602705"/>
    <w:rsid w:val="00605582"/>
    <w:rsid w:val="00606A60"/>
    <w:rsid w:val="00611F34"/>
    <w:rsid w:val="00621FE8"/>
    <w:rsid w:val="006434B6"/>
    <w:rsid w:val="00653E97"/>
    <w:rsid w:val="006600D9"/>
    <w:rsid w:val="006667DB"/>
    <w:rsid w:val="00684A74"/>
    <w:rsid w:val="0068620A"/>
    <w:rsid w:val="00690B8A"/>
    <w:rsid w:val="006F2CF1"/>
    <w:rsid w:val="007038ED"/>
    <w:rsid w:val="00703BC3"/>
    <w:rsid w:val="00704B61"/>
    <w:rsid w:val="00707CCA"/>
    <w:rsid w:val="00715A64"/>
    <w:rsid w:val="00727807"/>
    <w:rsid w:val="00740C1F"/>
    <w:rsid w:val="007552A9"/>
    <w:rsid w:val="0075658A"/>
    <w:rsid w:val="00761858"/>
    <w:rsid w:val="00765AF6"/>
    <w:rsid w:val="00767D59"/>
    <w:rsid w:val="00776E97"/>
    <w:rsid w:val="00780F86"/>
    <w:rsid w:val="007912AD"/>
    <w:rsid w:val="007B0824"/>
    <w:rsid w:val="007B5D3C"/>
    <w:rsid w:val="00815011"/>
    <w:rsid w:val="00821B72"/>
    <w:rsid w:val="00823EF2"/>
    <w:rsid w:val="008303B8"/>
    <w:rsid w:val="00833DCE"/>
    <w:rsid w:val="00833E86"/>
    <w:rsid w:val="00871D34"/>
    <w:rsid w:val="008A25EC"/>
    <w:rsid w:val="008A6059"/>
    <w:rsid w:val="008B270C"/>
    <w:rsid w:val="008B5078"/>
    <w:rsid w:val="008C3D3D"/>
    <w:rsid w:val="008D4131"/>
    <w:rsid w:val="008F1932"/>
    <w:rsid w:val="0090151B"/>
    <w:rsid w:val="009042A9"/>
    <w:rsid w:val="00921062"/>
    <w:rsid w:val="0095300C"/>
    <w:rsid w:val="009532F4"/>
    <w:rsid w:val="009722BC"/>
    <w:rsid w:val="009727A3"/>
    <w:rsid w:val="00977210"/>
    <w:rsid w:val="00980866"/>
    <w:rsid w:val="00987774"/>
    <w:rsid w:val="009A11E8"/>
    <w:rsid w:val="009B7433"/>
    <w:rsid w:val="009C57C8"/>
    <w:rsid w:val="009F5220"/>
    <w:rsid w:val="00A07919"/>
    <w:rsid w:val="00A15234"/>
    <w:rsid w:val="00A172F5"/>
    <w:rsid w:val="00A201AB"/>
    <w:rsid w:val="00A31C8B"/>
    <w:rsid w:val="00A36E9F"/>
    <w:rsid w:val="00A507DA"/>
    <w:rsid w:val="00A509FA"/>
    <w:rsid w:val="00A71277"/>
    <w:rsid w:val="00A845DC"/>
    <w:rsid w:val="00AB131C"/>
    <w:rsid w:val="00AD0842"/>
    <w:rsid w:val="00B26AA2"/>
    <w:rsid w:val="00B3524D"/>
    <w:rsid w:val="00B40F69"/>
    <w:rsid w:val="00B46616"/>
    <w:rsid w:val="00B47B0C"/>
    <w:rsid w:val="00B528BB"/>
    <w:rsid w:val="00B7040A"/>
    <w:rsid w:val="00B83391"/>
    <w:rsid w:val="00B86294"/>
    <w:rsid w:val="00B92869"/>
    <w:rsid w:val="00B95326"/>
    <w:rsid w:val="00BB79B3"/>
    <w:rsid w:val="00BD4196"/>
    <w:rsid w:val="00BF22CA"/>
    <w:rsid w:val="00BF23BB"/>
    <w:rsid w:val="00C23DFC"/>
    <w:rsid w:val="00C26032"/>
    <w:rsid w:val="00C345E1"/>
    <w:rsid w:val="00C43BFD"/>
    <w:rsid w:val="00C6048A"/>
    <w:rsid w:val="00C77B18"/>
    <w:rsid w:val="00CB6E35"/>
    <w:rsid w:val="00CD5ECE"/>
    <w:rsid w:val="00CE09B1"/>
    <w:rsid w:val="00CE1A46"/>
    <w:rsid w:val="00D0343F"/>
    <w:rsid w:val="00D05EA6"/>
    <w:rsid w:val="00D20757"/>
    <w:rsid w:val="00D22636"/>
    <w:rsid w:val="00D40FD9"/>
    <w:rsid w:val="00D53769"/>
    <w:rsid w:val="00D606FA"/>
    <w:rsid w:val="00D6602D"/>
    <w:rsid w:val="00D85C13"/>
    <w:rsid w:val="00D9111A"/>
    <w:rsid w:val="00D91BE3"/>
    <w:rsid w:val="00D949B7"/>
    <w:rsid w:val="00D94AFC"/>
    <w:rsid w:val="00DA5259"/>
    <w:rsid w:val="00DB70AE"/>
    <w:rsid w:val="00DC5EF0"/>
    <w:rsid w:val="00DD5071"/>
    <w:rsid w:val="00DD5C39"/>
    <w:rsid w:val="00DE0FC1"/>
    <w:rsid w:val="00DE5CD4"/>
    <w:rsid w:val="00DE7DB7"/>
    <w:rsid w:val="00E00A0A"/>
    <w:rsid w:val="00E066DE"/>
    <w:rsid w:val="00E07F57"/>
    <w:rsid w:val="00E30683"/>
    <w:rsid w:val="00E403E4"/>
    <w:rsid w:val="00E42107"/>
    <w:rsid w:val="00E453D8"/>
    <w:rsid w:val="00E45855"/>
    <w:rsid w:val="00E50BCE"/>
    <w:rsid w:val="00E574BF"/>
    <w:rsid w:val="00E61292"/>
    <w:rsid w:val="00E76878"/>
    <w:rsid w:val="00E77C4D"/>
    <w:rsid w:val="00E81D01"/>
    <w:rsid w:val="00EA79AF"/>
    <w:rsid w:val="00EB485A"/>
    <w:rsid w:val="00EC2212"/>
    <w:rsid w:val="00ED6D6A"/>
    <w:rsid w:val="00EE2F0C"/>
    <w:rsid w:val="00EE45D8"/>
    <w:rsid w:val="00F22EDA"/>
    <w:rsid w:val="00F470D6"/>
    <w:rsid w:val="00F5589A"/>
    <w:rsid w:val="00F72A1E"/>
    <w:rsid w:val="00F72AD6"/>
    <w:rsid w:val="00F73D4A"/>
    <w:rsid w:val="00FC40FA"/>
    <w:rsid w:val="00FF5DA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2DC6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721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1841</Words>
  <Characters>10499</Characters>
  <Application>Microsoft Office Word</Application>
  <DocSecurity>0</DocSecurity>
  <Lines>87</Lines>
  <Paragraphs>24</Paragraphs>
  <ScaleCrop>false</ScaleCrop>
  <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2018-10-05T14:44:00Z</dcterms:created>
  <dcterms:modified xsi:type="dcterms:W3CDTF">2018-10-05T14:44:00Z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