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7A59" w:rsidRDefault="00C2256B" w:rsidP="006615D9">
      <w:pPr>
        <w:jc w:val="center"/>
        <w:rPr>
          <w:rFonts w:cs="Arial"/>
          <w:b/>
        </w:rPr>
      </w:pPr>
      <w:r>
        <w:rPr>
          <w:rFonts w:cs="Arial"/>
          <w:b/>
        </w:rPr>
        <w:t xml:space="preserve"> </w:t>
      </w:r>
      <w:r w:rsidR="0018306C">
        <w:rPr>
          <w:rFonts w:cs="Arial"/>
          <w:b/>
          <w:noProof/>
        </w:rPr>
        <w:drawing>
          <wp:inline distT="0" distB="0" distL="0" distR="0">
            <wp:extent cx="1504315" cy="113411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4315" cy="1134110"/>
                    </a:xfrm>
                    <a:prstGeom prst="rect">
                      <a:avLst/>
                    </a:prstGeom>
                    <a:noFill/>
                    <a:ln>
                      <a:noFill/>
                    </a:ln>
                  </pic:spPr>
                </pic:pic>
              </a:graphicData>
            </a:graphic>
          </wp:inline>
        </w:drawing>
      </w:r>
    </w:p>
    <w:p w:rsidR="009E598F" w:rsidRPr="00933B67" w:rsidRDefault="009E598F" w:rsidP="009E598F">
      <w:pPr>
        <w:rPr>
          <w:rFonts w:ascii="Book Antiqua" w:hAnsi="Book Antiqua"/>
        </w:rPr>
      </w:pPr>
      <w:r w:rsidRPr="00933B67">
        <w:rPr>
          <w:rFonts w:ascii="Book Antiqua" w:hAnsi="Book Antiqua"/>
        </w:rPr>
        <w:t xml:space="preserve">Upper Tribunal </w:t>
      </w:r>
    </w:p>
    <w:p w:rsidR="009E598F" w:rsidRPr="00933B67" w:rsidRDefault="009E598F" w:rsidP="0014727F">
      <w:pPr>
        <w:tabs>
          <w:tab w:val="right" w:pos="9072"/>
        </w:tabs>
        <w:rPr>
          <w:rFonts w:ascii="Book Antiqua" w:hAnsi="Book Antiqua"/>
        </w:rPr>
      </w:pPr>
      <w:r w:rsidRPr="00933B67">
        <w:rPr>
          <w:rFonts w:ascii="Book Antiqua" w:hAnsi="Book Antiqua"/>
        </w:rPr>
        <w:t>(Immigration and Asylum Chamber)</w:t>
      </w:r>
      <w:r w:rsidR="0014727F">
        <w:rPr>
          <w:rFonts w:ascii="Book Antiqua" w:hAnsi="Book Antiqua"/>
        </w:rPr>
        <w:tab/>
      </w:r>
      <w:bookmarkStart w:id="0" w:name="_GoBack"/>
      <w:bookmarkEnd w:id="0"/>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r w:rsidR="00C36519">
        <w:rPr>
          <w:rFonts w:ascii="Book Antiqua" w:hAnsi="Book Antiqua"/>
        </w:rPr>
        <w:t>PA</w:t>
      </w:r>
      <w:r w:rsidR="004A53A7">
        <w:rPr>
          <w:rFonts w:ascii="Book Antiqua" w:hAnsi="Book Antiqua"/>
        </w:rPr>
        <w:t>/</w:t>
      </w:r>
      <w:r w:rsidR="00C36519">
        <w:rPr>
          <w:rFonts w:ascii="Book Antiqua" w:hAnsi="Book Antiqua"/>
        </w:rPr>
        <w:t>12419</w:t>
      </w:r>
      <w:r w:rsidR="00F96A22">
        <w:rPr>
          <w:rFonts w:ascii="Book Antiqua" w:hAnsi="Book Antiqua"/>
        </w:rPr>
        <w:t>/</w:t>
      </w:r>
      <w:r w:rsidR="00407A77">
        <w:rPr>
          <w:rFonts w:ascii="Book Antiqua" w:hAnsi="Book Antiqua"/>
        </w:rPr>
        <w:t>201</w:t>
      </w:r>
      <w:r w:rsidR="00E75280">
        <w:rPr>
          <w:rFonts w:ascii="Book Antiqua" w:hAnsi="Book Antiqua"/>
        </w:rPr>
        <w:t>7</w:t>
      </w:r>
      <w:r w:rsidR="003900C1">
        <w:rPr>
          <w:rFonts w:ascii="Book Antiqua" w:hAnsi="Book Antiqua"/>
        </w:rPr>
        <w:t xml:space="preserve"> </w:t>
      </w:r>
    </w:p>
    <w:p w:rsidR="003900C1" w:rsidRPr="00933B67" w:rsidRDefault="003900C1" w:rsidP="003900C1">
      <w:pPr>
        <w:rPr>
          <w:rFonts w:ascii="Book Antiqua" w:hAnsi="Book Antiqua"/>
        </w:rPr>
      </w:pPr>
      <w:r>
        <w:rPr>
          <w:rFonts w:ascii="Book Antiqua" w:hAnsi="Book Antiqua"/>
        </w:rPr>
        <w:t xml:space="preserve">                                                                                                                         </w:t>
      </w:r>
      <w:r w:rsidRPr="00933B67">
        <w:rPr>
          <w:rFonts w:ascii="Book Antiqua" w:hAnsi="Book Antiqua"/>
        </w:rPr>
        <w:t xml:space="preserve"> </w:t>
      </w:r>
    </w:p>
    <w:p w:rsidR="00933B67" w:rsidRDefault="00933B67" w:rsidP="00933B67">
      <w:pPr>
        <w:jc w:val="center"/>
        <w:rPr>
          <w:rFonts w:ascii="Book Antiqua" w:hAnsi="Book Antiqua"/>
        </w:rPr>
      </w:pPr>
    </w:p>
    <w:p w:rsidR="009E598F" w:rsidRDefault="009E598F" w:rsidP="00933B67">
      <w:pPr>
        <w:jc w:val="center"/>
        <w:rPr>
          <w:rFonts w:ascii="Book Antiqua" w:hAnsi="Book Antiqua"/>
          <w:u w:val="single"/>
        </w:rPr>
      </w:pPr>
      <w:r w:rsidRPr="00933B67">
        <w:rPr>
          <w:rFonts w:ascii="Book Antiqua" w:hAnsi="Book Antiqua"/>
          <w:u w:val="single"/>
        </w:rPr>
        <w:t>THE IMMIGRATION ACTS</w:t>
      </w:r>
    </w:p>
    <w:p w:rsidR="00BF24A8" w:rsidRDefault="00BF24A8" w:rsidP="00933B67">
      <w:pPr>
        <w:jc w:val="center"/>
        <w:rPr>
          <w:rFonts w:ascii="Book Antiqua" w:hAnsi="Book Antiqua"/>
          <w:u w:val="single"/>
        </w:rPr>
      </w:pPr>
    </w:p>
    <w:p w:rsidR="0014727F" w:rsidRPr="00933B67" w:rsidRDefault="0014727F" w:rsidP="00933B67">
      <w:pPr>
        <w:jc w:val="center"/>
        <w:rPr>
          <w:rFonts w:ascii="Book Antiqua" w:hAnsi="Book Antiqua"/>
          <w:u w:val="single"/>
        </w:rPr>
      </w:pPr>
    </w:p>
    <w:p w:rsidR="00933B67" w:rsidRDefault="009E598F" w:rsidP="009E598F">
      <w:pPr>
        <w:rPr>
          <w:rFonts w:ascii="Book Antiqua" w:hAnsi="Book Antiqua"/>
        </w:rPr>
      </w:pPr>
      <w:r w:rsidRPr="00933B67">
        <w:rPr>
          <w:rFonts w:ascii="Book Antiqua" w:hAnsi="Book Antiqua"/>
        </w:rPr>
        <w:t xml:space="preserve">Heard at </w:t>
      </w:r>
      <w:r w:rsidR="00C36519">
        <w:rPr>
          <w:rFonts w:ascii="Book Antiqua" w:hAnsi="Book Antiqua"/>
        </w:rPr>
        <w:t>Manchester</w:t>
      </w:r>
      <w:r w:rsidRPr="00933B67">
        <w:rPr>
          <w:rFonts w:ascii="Book Antiqua" w:hAnsi="Book Antiqua"/>
        </w:rPr>
        <w:t xml:space="preserve"> </w:t>
      </w:r>
      <w:r w:rsidR="00BF24A8">
        <w:rPr>
          <w:rFonts w:ascii="Book Antiqua" w:hAnsi="Book Antiqua"/>
        </w:rPr>
        <w:t xml:space="preserve">                                        </w:t>
      </w:r>
      <w:r w:rsidR="00BF24A8" w:rsidRPr="00BF24A8">
        <w:rPr>
          <w:rFonts w:ascii="Book Antiqua" w:hAnsi="Book Antiqua"/>
        </w:rPr>
        <w:t>Decision</w:t>
      </w:r>
      <w:r w:rsidR="00BF24A8">
        <w:rPr>
          <w:rFonts w:ascii="Book Antiqua" w:hAnsi="Book Antiqua"/>
        </w:rPr>
        <w:t xml:space="preserve"> and Reasons</w:t>
      </w:r>
      <w:r w:rsidR="00BF24A8" w:rsidRPr="00BF24A8">
        <w:rPr>
          <w:rFonts w:ascii="Book Antiqua" w:hAnsi="Book Antiqua"/>
        </w:rPr>
        <w:t xml:space="preserve"> Promulgated</w:t>
      </w:r>
    </w:p>
    <w:p w:rsidR="009E598F" w:rsidRDefault="00933B67" w:rsidP="00694A5F">
      <w:pPr>
        <w:rPr>
          <w:rFonts w:ascii="Book Antiqua" w:hAnsi="Book Antiqua"/>
        </w:rPr>
      </w:pPr>
      <w:r>
        <w:rPr>
          <w:rFonts w:ascii="Book Antiqua" w:hAnsi="Book Antiqua"/>
        </w:rPr>
        <w:t>O</w:t>
      </w:r>
      <w:r w:rsidR="009E598F" w:rsidRPr="00933B67">
        <w:rPr>
          <w:rFonts w:ascii="Book Antiqua" w:hAnsi="Book Antiqua"/>
        </w:rPr>
        <w:t xml:space="preserve">n </w:t>
      </w:r>
      <w:r w:rsidR="00E75280">
        <w:rPr>
          <w:rFonts w:ascii="Book Antiqua" w:hAnsi="Book Antiqua"/>
        </w:rPr>
        <w:t>2</w:t>
      </w:r>
      <w:r w:rsidR="00C36519">
        <w:rPr>
          <w:rFonts w:ascii="Book Antiqua" w:hAnsi="Book Antiqua"/>
        </w:rPr>
        <w:t>8</w:t>
      </w:r>
      <w:r w:rsidR="00BF24A8" w:rsidRPr="00E75280">
        <w:rPr>
          <w:rFonts w:ascii="Book Antiqua" w:hAnsi="Book Antiqua"/>
          <w:vertAlign w:val="superscript"/>
        </w:rPr>
        <w:t>th</w:t>
      </w:r>
      <w:r w:rsidR="00BF24A8">
        <w:rPr>
          <w:rFonts w:ascii="Book Antiqua" w:hAnsi="Book Antiqua"/>
        </w:rPr>
        <w:t xml:space="preserve"> June</w:t>
      </w:r>
      <w:r w:rsidR="00C36519">
        <w:rPr>
          <w:rFonts w:ascii="Book Antiqua" w:hAnsi="Book Antiqua"/>
        </w:rPr>
        <w:t xml:space="preserve"> </w:t>
      </w:r>
      <w:r w:rsidR="002A2F84">
        <w:rPr>
          <w:rFonts w:ascii="Book Antiqua" w:hAnsi="Book Antiqua"/>
        </w:rPr>
        <w:t>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BF24A8">
        <w:rPr>
          <w:rFonts w:ascii="Book Antiqua" w:hAnsi="Book Antiqua"/>
        </w:rPr>
        <w:t xml:space="preserve">                    On 23</w:t>
      </w:r>
      <w:r w:rsidR="00BF24A8" w:rsidRPr="00BF24A8">
        <w:rPr>
          <w:rFonts w:ascii="Book Antiqua" w:hAnsi="Book Antiqua"/>
          <w:vertAlign w:val="superscript"/>
        </w:rPr>
        <w:t>rd</w:t>
      </w:r>
      <w:r w:rsidR="00BF24A8">
        <w:rPr>
          <w:rFonts w:ascii="Book Antiqua" w:hAnsi="Book Antiqua"/>
        </w:rPr>
        <w:t xml:space="preserve"> August 2018 </w:t>
      </w:r>
    </w:p>
    <w:p w:rsidR="0014727F" w:rsidRDefault="000A7ACD" w:rsidP="00694A5F">
      <w:pPr>
        <w:rPr>
          <w:rFonts w:ascii="Book Antiqua" w:hAnsi="Book Antiqua"/>
        </w:rPr>
      </w:pPr>
      <w:r>
        <w:rPr>
          <w:rFonts w:ascii="Book Antiqua" w:hAnsi="Book Antiqua"/>
        </w:rPr>
        <w:t xml:space="preserve">                                                                            </w:t>
      </w:r>
    </w:p>
    <w:p w:rsidR="000A7ACD" w:rsidRPr="00933B67" w:rsidRDefault="000A7ACD" w:rsidP="00694A5F">
      <w:pPr>
        <w:rPr>
          <w:rFonts w:ascii="Book Antiqua" w:hAnsi="Book Antiqua"/>
        </w:rPr>
      </w:pPr>
      <w:r>
        <w:rPr>
          <w:rFonts w:ascii="Book Antiqua" w:hAnsi="Book Antiqua"/>
        </w:rPr>
        <w:t xml:space="preserve">                        </w:t>
      </w:r>
    </w:p>
    <w:p w:rsidR="009E598F" w:rsidRDefault="009E598F" w:rsidP="00784C42">
      <w:pPr>
        <w:jc w:val="center"/>
        <w:rPr>
          <w:rFonts w:ascii="Book Antiqua" w:hAnsi="Book Antiqua"/>
        </w:rPr>
      </w:pPr>
      <w:r w:rsidRPr="00933B67">
        <w:rPr>
          <w:rFonts w:ascii="Book Antiqua" w:hAnsi="Book Antiqua"/>
        </w:rPr>
        <w:t>Before</w:t>
      </w:r>
    </w:p>
    <w:p w:rsidR="0014727F" w:rsidRDefault="0014727F" w:rsidP="00784C42">
      <w:pPr>
        <w:jc w:val="center"/>
        <w:rPr>
          <w:rFonts w:ascii="Book Antiqua" w:hAnsi="Book Antiqua"/>
        </w:rPr>
      </w:pPr>
    </w:p>
    <w:p w:rsidR="009E598F" w:rsidRPr="00933B67" w:rsidRDefault="004A53A7" w:rsidP="00933B67">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rsidR="0014727F" w:rsidRDefault="0014727F" w:rsidP="00933B67">
      <w:pPr>
        <w:jc w:val="center"/>
        <w:rPr>
          <w:rFonts w:ascii="Book Antiqua" w:hAnsi="Book Antiqua"/>
        </w:rPr>
      </w:pPr>
    </w:p>
    <w:p w:rsidR="0014727F" w:rsidRDefault="0014727F"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Between</w:t>
      </w:r>
    </w:p>
    <w:p w:rsidR="00407A77" w:rsidRDefault="00407A77" w:rsidP="00933B67">
      <w:pPr>
        <w:jc w:val="center"/>
        <w:rPr>
          <w:rFonts w:ascii="Book Antiqua" w:hAnsi="Book Antiqua"/>
        </w:rPr>
      </w:pPr>
    </w:p>
    <w:p w:rsidR="00E75280" w:rsidRDefault="004A53A7" w:rsidP="00933B67">
      <w:pPr>
        <w:jc w:val="center"/>
        <w:rPr>
          <w:rFonts w:ascii="Book Antiqua" w:hAnsi="Book Antiqua"/>
        </w:rPr>
      </w:pPr>
      <w:r>
        <w:rPr>
          <w:rFonts w:ascii="Book Antiqua" w:hAnsi="Book Antiqua"/>
        </w:rPr>
        <w:t>Mr</w:t>
      </w:r>
      <w:r w:rsidR="00E75280">
        <w:rPr>
          <w:rFonts w:ascii="Book Antiqua" w:hAnsi="Book Antiqua"/>
        </w:rPr>
        <w:t xml:space="preserve"> </w:t>
      </w:r>
      <w:r w:rsidR="00C36519">
        <w:rPr>
          <w:rFonts w:ascii="Book Antiqua" w:hAnsi="Book Antiqua"/>
        </w:rPr>
        <w:t>H.R</w:t>
      </w:r>
    </w:p>
    <w:p w:rsidR="004A53A7" w:rsidRPr="0014727F" w:rsidRDefault="00C36519" w:rsidP="00933B67">
      <w:pPr>
        <w:jc w:val="center"/>
        <w:rPr>
          <w:rFonts w:ascii="Book Antiqua" w:hAnsi="Book Antiqua"/>
          <w:sz w:val="22"/>
        </w:rPr>
      </w:pPr>
      <w:r w:rsidRPr="0014727F">
        <w:rPr>
          <w:rFonts w:ascii="Book Antiqua" w:hAnsi="Book Antiqua"/>
          <w:sz w:val="22"/>
        </w:rPr>
        <w:t>(</w:t>
      </w:r>
      <w:r w:rsidR="004A53A7" w:rsidRPr="0014727F">
        <w:rPr>
          <w:rFonts w:ascii="Book Antiqua" w:hAnsi="Book Antiqua"/>
          <w:sz w:val="22"/>
        </w:rPr>
        <w:t>ANONYMITY DIRECTION MADE)</w:t>
      </w:r>
    </w:p>
    <w:p w:rsidR="009E598F" w:rsidRPr="00933B67" w:rsidRDefault="009E598F" w:rsidP="003B4C39">
      <w:pPr>
        <w:ind w:left="7371"/>
        <w:rPr>
          <w:rFonts w:ascii="Book Antiqua" w:hAnsi="Book Antiqua"/>
        </w:rPr>
      </w:pPr>
      <w:r w:rsidRPr="00933B67">
        <w:rPr>
          <w:rFonts w:ascii="Book Antiqua" w:hAnsi="Book Antiqua"/>
        </w:rPr>
        <w:t>Appellant</w:t>
      </w:r>
    </w:p>
    <w:p w:rsidR="009E598F" w:rsidRPr="00933B67" w:rsidRDefault="00694A5F" w:rsidP="00933B67">
      <w:pPr>
        <w:jc w:val="center"/>
        <w:rPr>
          <w:rFonts w:ascii="Book Antiqua" w:hAnsi="Book Antiqua"/>
        </w:rPr>
      </w:pPr>
      <w:r w:rsidRPr="00933B67">
        <w:rPr>
          <w:rFonts w:ascii="Book Antiqua" w:hAnsi="Book Antiqua"/>
        </w:rPr>
        <w:t>And</w:t>
      </w:r>
    </w:p>
    <w:p w:rsidR="0014727F" w:rsidRDefault="0014727F" w:rsidP="004A53A7">
      <w:pPr>
        <w:jc w:val="center"/>
        <w:rPr>
          <w:rFonts w:ascii="Book Antiqua" w:hAnsi="Book Antiqua"/>
        </w:rPr>
      </w:pPr>
    </w:p>
    <w:p w:rsidR="004A53A7" w:rsidRDefault="004A53A7" w:rsidP="004A53A7">
      <w:pPr>
        <w:jc w:val="center"/>
        <w:rPr>
          <w:rFonts w:ascii="Book Antiqua" w:hAnsi="Book Antiqua"/>
        </w:rPr>
      </w:pPr>
      <w:r w:rsidRPr="00933B67">
        <w:rPr>
          <w:rFonts w:ascii="Book Antiqua" w:hAnsi="Book Antiqua"/>
        </w:rPr>
        <w:t>SECRETARY OF STATE FOR THE HOME DEPARTMENT</w:t>
      </w:r>
    </w:p>
    <w:p w:rsidR="004A53A7" w:rsidRDefault="004A53A7" w:rsidP="004A53A7">
      <w:pPr>
        <w:ind w:left="7371"/>
        <w:rPr>
          <w:rFonts w:ascii="Book Antiqua" w:hAnsi="Book Antiqua"/>
        </w:rPr>
      </w:pPr>
      <w:r>
        <w:rPr>
          <w:rFonts w:ascii="Book Antiqua" w:hAnsi="Book Antiqua"/>
        </w:rPr>
        <w:t>Respondent</w:t>
      </w:r>
    </w:p>
    <w:p w:rsidR="004A53A7" w:rsidRDefault="004A53A7" w:rsidP="009E598F">
      <w:pPr>
        <w:rPr>
          <w:rFonts w:ascii="Book Antiqua" w:hAnsi="Book Antiqua"/>
        </w:rPr>
      </w:pPr>
    </w:p>
    <w:p w:rsidR="0014727F" w:rsidRDefault="0014727F" w:rsidP="009E598F">
      <w:pPr>
        <w:rPr>
          <w:rFonts w:ascii="Book Antiqua" w:hAnsi="Book Antiqua"/>
        </w:rPr>
      </w:pPr>
    </w:p>
    <w:p w:rsidR="00933B67" w:rsidRDefault="00933B67" w:rsidP="004A53A7">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2D42EC" w:rsidP="0014727F">
      <w:pPr>
        <w:tabs>
          <w:tab w:val="left" w:pos="2552"/>
        </w:tabs>
        <w:rPr>
          <w:rFonts w:ascii="Book Antiqua" w:hAnsi="Book Antiqua"/>
        </w:rPr>
      </w:pPr>
      <w:r>
        <w:rPr>
          <w:rFonts w:ascii="Book Antiqua" w:hAnsi="Book Antiqua"/>
        </w:rPr>
        <w:t xml:space="preserve">For the </w:t>
      </w:r>
      <w:r w:rsidR="003B4C39">
        <w:rPr>
          <w:rFonts w:ascii="Book Antiqua" w:hAnsi="Book Antiqua"/>
        </w:rPr>
        <w:t>appellant:</w:t>
      </w:r>
      <w:bookmarkStart w:id="1" w:name="_Hlk521945856"/>
      <w:r w:rsidR="0014727F">
        <w:rPr>
          <w:rFonts w:ascii="Book Antiqua" w:hAnsi="Book Antiqua"/>
        </w:rPr>
        <w:tab/>
      </w:r>
      <w:r w:rsidR="003A15E0">
        <w:rPr>
          <w:rFonts w:ascii="Book Antiqua" w:hAnsi="Book Antiqua"/>
        </w:rPr>
        <w:t>Mr.</w:t>
      </w:r>
      <w:r w:rsidR="0014727F">
        <w:rPr>
          <w:rFonts w:ascii="Book Antiqua" w:hAnsi="Book Antiqua"/>
        </w:rPr>
        <w:t xml:space="preserve"> </w:t>
      </w:r>
      <w:r w:rsidR="00C36519">
        <w:rPr>
          <w:rFonts w:ascii="Book Antiqua" w:hAnsi="Book Antiqua"/>
        </w:rPr>
        <w:t>H.</w:t>
      </w:r>
      <w:bookmarkStart w:id="2" w:name="_Hlk521944781"/>
      <w:r w:rsidR="0014727F">
        <w:rPr>
          <w:rFonts w:ascii="Book Antiqua" w:hAnsi="Book Antiqua"/>
        </w:rPr>
        <w:t xml:space="preserve"> </w:t>
      </w:r>
      <w:r w:rsidR="00C36519">
        <w:rPr>
          <w:rFonts w:ascii="Book Antiqua" w:hAnsi="Book Antiqua"/>
        </w:rPr>
        <w:t>Sadiq</w:t>
      </w:r>
      <w:bookmarkEnd w:id="1"/>
      <w:bookmarkEnd w:id="2"/>
      <w:r w:rsidR="00C36519">
        <w:rPr>
          <w:rFonts w:ascii="Book Antiqua" w:hAnsi="Book Antiqua"/>
        </w:rPr>
        <w:t>,</w:t>
      </w:r>
      <w:r w:rsidR="0014727F">
        <w:rPr>
          <w:rFonts w:ascii="Book Antiqua" w:hAnsi="Book Antiqua"/>
        </w:rPr>
        <w:t xml:space="preserve"> </w:t>
      </w:r>
      <w:r w:rsidR="00C36519">
        <w:rPr>
          <w:rFonts w:ascii="Book Antiqua" w:hAnsi="Book Antiqua"/>
        </w:rPr>
        <w:t>Counsel,</w:t>
      </w:r>
      <w:r w:rsidR="0014727F">
        <w:rPr>
          <w:rFonts w:ascii="Book Antiqua" w:hAnsi="Book Antiqua"/>
        </w:rPr>
        <w:t xml:space="preserve"> </w:t>
      </w:r>
      <w:r w:rsidR="00C36519">
        <w:rPr>
          <w:rFonts w:ascii="Book Antiqua" w:hAnsi="Book Antiqua"/>
        </w:rPr>
        <w:t>instructed by Adam Solicitors.</w:t>
      </w:r>
    </w:p>
    <w:p w:rsidR="002D42EC" w:rsidRPr="000704BB" w:rsidRDefault="00933B67" w:rsidP="0014727F">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bookmarkStart w:id="3" w:name="_Hlk521946137"/>
      <w:r w:rsidR="0014727F">
        <w:rPr>
          <w:rFonts w:ascii="Book Antiqua" w:hAnsi="Book Antiqua"/>
        </w:rPr>
        <w:tab/>
      </w:r>
      <w:r w:rsidR="003A15E0">
        <w:rPr>
          <w:rFonts w:ascii="Book Antiqua" w:hAnsi="Book Antiqua"/>
        </w:rPr>
        <w:t>M</w:t>
      </w:r>
      <w:r w:rsidR="00C36519">
        <w:rPr>
          <w:rFonts w:ascii="Book Antiqua" w:hAnsi="Book Antiqua"/>
        </w:rPr>
        <w:t>r.</w:t>
      </w:r>
      <w:r w:rsidR="0014727F">
        <w:rPr>
          <w:rFonts w:ascii="Book Antiqua" w:hAnsi="Book Antiqua"/>
        </w:rPr>
        <w:t xml:space="preserve"> </w:t>
      </w:r>
      <w:r w:rsidR="00C36519">
        <w:rPr>
          <w:rFonts w:ascii="Book Antiqua" w:hAnsi="Book Antiqua"/>
        </w:rPr>
        <w:t xml:space="preserve">C </w:t>
      </w:r>
      <w:r w:rsidR="0038270B">
        <w:rPr>
          <w:rFonts w:ascii="Book Antiqua" w:hAnsi="Book Antiqua"/>
        </w:rPr>
        <w:t>Bates</w:t>
      </w:r>
      <w:bookmarkEnd w:id="3"/>
      <w:r w:rsidR="0038270B">
        <w:rPr>
          <w:rFonts w:ascii="Book Antiqua" w:hAnsi="Book Antiqua"/>
        </w:rPr>
        <w:t>, Home</w:t>
      </w:r>
      <w:r w:rsidR="003A15E0">
        <w:rPr>
          <w:rFonts w:ascii="Book Antiqua" w:hAnsi="Book Antiqua"/>
        </w:rPr>
        <w:t xml:space="preserve"> Office Presenting Officer.</w:t>
      </w:r>
    </w:p>
    <w:p w:rsidR="002D42EC" w:rsidRPr="000704BB" w:rsidRDefault="002D42EC" w:rsidP="002D42EC">
      <w:pPr>
        <w:jc w:val="center"/>
        <w:rPr>
          <w:rFonts w:ascii="Book Antiqua" w:hAnsi="Book Antiqua" w:cs="Arial"/>
        </w:rPr>
      </w:pPr>
    </w:p>
    <w:p w:rsidR="0014727F" w:rsidRDefault="0014727F"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DETERMINATION AND REASONS</w:t>
      </w:r>
    </w:p>
    <w:p w:rsidR="00421DA4" w:rsidRDefault="00421DA4" w:rsidP="00933B67">
      <w:pPr>
        <w:jc w:val="center"/>
        <w:rPr>
          <w:rFonts w:ascii="Book Antiqua" w:hAnsi="Book Antiqua"/>
        </w:rPr>
      </w:pPr>
    </w:p>
    <w:p w:rsidR="00421DA4" w:rsidRDefault="00421DA4" w:rsidP="00421DA4">
      <w:pPr>
        <w:rPr>
          <w:rFonts w:ascii="Book Antiqua" w:hAnsi="Book Antiqua"/>
          <w:u w:val="single"/>
        </w:rPr>
      </w:pPr>
      <w:r w:rsidRPr="00421DA4">
        <w:rPr>
          <w:rFonts w:ascii="Book Antiqua" w:hAnsi="Book Antiqua"/>
          <w:u w:val="single"/>
        </w:rPr>
        <w:t>Introduction</w:t>
      </w:r>
    </w:p>
    <w:p w:rsidR="003A15E0" w:rsidRDefault="003A15E0" w:rsidP="00421DA4">
      <w:pPr>
        <w:rPr>
          <w:rFonts w:ascii="Book Antiqua" w:hAnsi="Book Antiqua"/>
          <w:u w:val="single"/>
        </w:rPr>
      </w:pPr>
    </w:p>
    <w:p w:rsidR="003A15E0" w:rsidRPr="0038270B" w:rsidRDefault="00A100A7" w:rsidP="003A15E0">
      <w:pPr>
        <w:pStyle w:val="ListParagraph"/>
        <w:numPr>
          <w:ilvl w:val="0"/>
          <w:numId w:val="40"/>
        </w:numPr>
        <w:rPr>
          <w:rFonts w:ascii="Book Antiqua" w:hAnsi="Book Antiqua"/>
        </w:rPr>
      </w:pPr>
      <w:r w:rsidRPr="0038270B">
        <w:rPr>
          <w:rFonts w:ascii="Book Antiqua" w:hAnsi="Book Antiqua"/>
        </w:rPr>
        <w:t>The appellant is an Iranian national</w:t>
      </w:r>
      <w:r w:rsidR="00156C5A" w:rsidRPr="0038270B">
        <w:rPr>
          <w:rFonts w:ascii="Book Antiqua" w:hAnsi="Book Antiqua"/>
        </w:rPr>
        <w:t xml:space="preserve"> who made a claim for protection on the basis he had converted from Islam to Christianity. He said he did so before leaving Iran and whilst in the United Kingdom he became involved with the </w:t>
      </w:r>
      <w:r w:rsidR="00C149D5">
        <w:rPr>
          <w:rFonts w:ascii="Book Antiqua" w:hAnsi="Book Antiqua"/>
        </w:rPr>
        <w:t>W</w:t>
      </w:r>
      <w:r w:rsidR="00156C5A" w:rsidRPr="0038270B">
        <w:rPr>
          <w:rFonts w:ascii="Book Antiqua" w:hAnsi="Book Antiqua"/>
        </w:rPr>
        <w:t xml:space="preserve">orld </w:t>
      </w:r>
      <w:r w:rsidR="00C149D5">
        <w:rPr>
          <w:rFonts w:ascii="Book Antiqua" w:hAnsi="Book Antiqua"/>
        </w:rPr>
        <w:t>H</w:t>
      </w:r>
      <w:r w:rsidR="00156C5A" w:rsidRPr="0038270B">
        <w:rPr>
          <w:rFonts w:ascii="Book Antiqua" w:hAnsi="Book Antiqua"/>
        </w:rPr>
        <w:t xml:space="preserve">arvest Bible Church where he was baptised. His claim was refused </w:t>
      </w:r>
      <w:r w:rsidR="00156C5A" w:rsidRPr="0038270B">
        <w:rPr>
          <w:rFonts w:ascii="Book Antiqua" w:hAnsi="Book Antiqua"/>
        </w:rPr>
        <w:lastRenderedPageBreak/>
        <w:t>by the respondent who did not find his account of events consistent and took the view that his Christian church practices here were motivated by an attempt to remain rather than any genuine religious beliefs.</w:t>
      </w:r>
    </w:p>
    <w:p w:rsidR="00156C5A" w:rsidRPr="0038270B" w:rsidRDefault="00156C5A" w:rsidP="00156C5A">
      <w:pPr>
        <w:pStyle w:val="ListParagraph"/>
        <w:rPr>
          <w:rFonts w:ascii="Book Antiqua" w:hAnsi="Book Antiqua"/>
        </w:rPr>
      </w:pPr>
    </w:p>
    <w:p w:rsidR="00AF48C4" w:rsidRDefault="00156C5A" w:rsidP="003A15E0">
      <w:pPr>
        <w:pStyle w:val="ListParagraph"/>
        <w:numPr>
          <w:ilvl w:val="0"/>
          <w:numId w:val="40"/>
        </w:numPr>
        <w:rPr>
          <w:rFonts w:ascii="Book Antiqua" w:hAnsi="Book Antiqua"/>
        </w:rPr>
      </w:pPr>
      <w:r w:rsidRPr="0038270B">
        <w:rPr>
          <w:rFonts w:ascii="Book Antiqua" w:hAnsi="Book Antiqua"/>
        </w:rPr>
        <w:t xml:space="preserve">His appeal was listed before First-tier Tribunal Judge </w:t>
      </w:r>
      <w:bookmarkStart w:id="4" w:name="_Hlk521948861"/>
      <w:r w:rsidRPr="0038270B">
        <w:rPr>
          <w:rFonts w:ascii="Book Antiqua" w:hAnsi="Book Antiqua"/>
        </w:rPr>
        <w:t>Siddiqi</w:t>
      </w:r>
      <w:bookmarkEnd w:id="4"/>
      <w:r w:rsidRPr="0038270B">
        <w:rPr>
          <w:rFonts w:ascii="Book Antiqua" w:hAnsi="Book Antiqua"/>
        </w:rPr>
        <w:t xml:space="preserve"> at Manchester on 3 January 2018.</w:t>
      </w:r>
      <w:r w:rsidR="00CE1E4A" w:rsidRPr="0038270B">
        <w:rPr>
          <w:rFonts w:ascii="Book Antiqua" w:hAnsi="Book Antiqua"/>
        </w:rPr>
        <w:t xml:space="preserve"> His representative, then as now was Mr Sadiq. An application to adjourn was made before the hearing on the basis the appellant was unfit to give evidence due to his mental state. This was refused but he would be treated as a vulnerable witness in accordance with the joint </w:t>
      </w:r>
      <w:r w:rsidR="00C149D5">
        <w:rPr>
          <w:rFonts w:ascii="Book Antiqua" w:hAnsi="Book Antiqua"/>
        </w:rPr>
        <w:t>P</w:t>
      </w:r>
      <w:r w:rsidR="00CE1E4A" w:rsidRPr="0038270B">
        <w:rPr>
          <w:rFonts w:ascii="Book Antiqua" w:hAnsi="Book Antiqua"/>
        </w:rPr>
        <w:t xml:space="preserve">residential </w:t>
      </w:r>
      <w:r w:rsidR="00C149D5">
        <w:rPr>
          <w:rFonts w:ascii="Book Antiqua" w:hAnsi="Book Antiqua"/>
        </w:rPr>
        <w:t>G</w:t>
      </w:r>
      <w:r w:rsidR="00CE1E4A" w:rsidRPr="0038270B">
        <w:rPr>
          <w:rFonts w:ascii="Book Antiqua" w:hAnsi="Book Antiqua"/>
        </w:rPr>
        <w:t xml:space="preserve">uidance. The application to adjourn on this basis was not renewed at hearing. </w:t>
      </w:r>
    </w:p>
    <w:p w:rsidR="00AF48C4" w:rsidRPr="00AF48C4" w:rsidRDefault="00AF48C4" w:rsidP="00AF48C4">
      <w:pPr>
        <w:pStyle w:val="ListParagraph"/>
        <w:rPr>
          <w:rFonts w:ascii="Book Antiqua" w:hAnsi="Book Antiqua"/>
        </w:rPr>
      </w:pPr>
    </w:p>
    <w:p w:rsidR="00156C5A" w:rsidRDefault="00CE1E4A" w:rsidP="003A15E0">
      <w:pPr>
        <w:pStyle w:val="ListParagraph"/>
        <w:numPr>
          <w:ilvl w:val="0"/>
          <w:numId w:val="40"/>
        </w:numPr>
        <w:rPr>
          <w:rFonts w:ascii="Book Antiqua" w:hAnsi="Book Antiqua"/>
        </w:rPr>
      </w:pPr>
      <w:r w:rsidRPr="0038270B">
        <w:rPr>
          <w:rFonts w:ascii="Book Antiqua" w:hAnsi="Book Antiqua"/>
        </w:rPr>
        <w:t>However</w:t>
      </w:r>
      <w:r w:rsidR="00AF48C4">
        <w:rPr>
          <w:rFonts w:ascii="Book Antiqua" w:hAnsi="Book Antiqua"/>
        </w:rPr>
        <w:t>,</w:t>
      </w:r>
      <w:r w:rsidRPr="0038270B">
        <w:rPr>
          <w:rFonts w:ascii="Book Antiqua" w:hAnsi="Book Antiqua"/>
        </w:rPr>
        <w:t xml:space="preserve"> there was a further application at hearing on the basis that a witness, </w:t>
      </w:r>
      <w:r w:rsidR="0038270B">
        <w:rPr>
          <w:rFonts w:ascii="Book Antiqua" w:hAnsi="Book Antiqua"/>
        </w:rPr>
        <w:t>P</w:t>
      </w:r>
      <w:r w:rsidRPr="0038270B">
        <w:rPr>
          <w:rFonts w:ascii="Book Antiqua" w:hAnsi="Book Antiqua"/>
        </w:rPr>
        <w:t xml:space="preserve">astor Linscott of the </w:t>
      </w:r>
      <w:r w:rsidR="0038270B">
        <w:rPr>
          <w:rFonts w:ascii="Book Antiqua" w:hAnsi="Book Antiqua"/>
        </w:rPr>
        <w:t>W</w:t>
      </w:r>
      <w:r w:rsidRPr="0038270B">
        <w:rPr>
          <w:rFonts w:ascii="Book Antiqua" w:hAnsi="Book Antiqua"/>
        </w:rPr>
        <w:t xml:space="preserve">orld </w:t>
      </w:r>
      <w:r w:rsidR="0038270B">
        <w:rPr>
          <w:rFonts w:ascii="Book Antiqua" w:hAnsi="Book Antiqua"/>
        </w:rPr>
        <w:t>H</w:t>
      </w:r>
      <w:r w:rsidRPr="0038270B">
        <w:rPr>
          <w:rFonts w:ascii="Book Antiqua" w:hAnsi="Book Antiqua"/>
        </w:rPr>
        <w:t>arvest Bible Church, was unavailable.</w:t>
      </w:r>
      <w:r w:rsidR="0038270B" w:rsidRPr="0038270B">
        <w:rPr>
          <w:rFonts w:ascii="Book Antiqua" w:hAnsi="Book Antiqua"/>
        </w:rPr>
        <w:t xml:space="preserve"> It was said the appellant only became aware of this on 26 December 2017 and his </w:t>
      </w:r>
      <w:r w:rsidR="00AA6DD9" w:rsidRPr="0038270B">
        <w:rPr>
          <w:rFonts w:ascii="Book Antiqua" w:hAnsi="Book Antiqua"/>
        </w:rPr>
        <w:t>representatives’</w:t>
      </w:r>
      <w:r w:rsidR="0038270B" w:rsidRPr="0038270B">
        <w:rPr>
          <w:rFonts w:ascii="Book Antiqua" w:hAnsi="Book Antiqua"/>
        </w:rPr>
        <w:t xml:space="preserve"> offices were closed over Christmas and the New Year. </w:t>
      </w:r>
      <w:r w:rsidR="00AF48C4">
        <w:rPr>
          <w:rFonts w:ascii="Book Antiqua" w:hAnsi="Book Antiqua"/>
        </w:rPr>
        <w:t xml:space="preserve">There was a presenting officer in attendance and there is no reference to any objection. </w:t>
      </w:r>
      <w:r w:rsidR="0038270B" w:rsidRPr="0038270B">
        <w:rPr>
          <w:rFonts w:ascii="Book Antiqua" w:hAnsi="Book Antiqua"/>
        </w:rPr>
        <w:t>The judge commented that no witness s</w:t>
      </w:r>
      <w:r w:rsidR="00AF48C4">
        <w:rPr>
          <w:rFonts w:ascii="Book Antiqua" w:hAnsi="Book Antiqua"/>
        </w:rPr>
        <w:t>tatement</w:t>
      </w:r>
      <w:r w:rsidR="0038270B" w:rsidRPr="0038270B">
        <w:rPr>
          <w:rFonts w:ascii="Book Antiqua" w:hAnsi="Book Antiqua"/>
        </w:rPr>
        <w:t xml:space="preserve"> from </w:t>
      </w:r>
      <w:r w:rsidR="0038270B">
        <w:rPr>
          <w:rFonts w:ascii="Book Antiqua" w:hAnsi="Book Antiqua"/>
        </w:rPr>
        <w:t>P</w:t>
      </w:r>
      <w:r w:rsidR="0038270B" w:rsidRPr="0038270B">
        <w:rPr>
          <w:rFonts w:ascii="Book Antiqua" w:hAnsi="Book Antiqua"/>
        </w:rPr>
        <w:t>astor Linscott had been served and it was not apparent that he would have been giving evidence. Furthermore, the appellant had been notified of the hearing on 28 November 2017 and had sufficient time to ensure his witnesses were available.</w:t>
      </w:r>
    </w:p>
    <w:p w:rsidR="0038270B" w:rsidRPr="0038270B" w:rsidRDefault="0038270B" w:rsidP="0038270B">
      <w:pPr>
        <w:pStyle w:val="ListParagraph"/>
        <w:rPr>
          <w:rFonts w:ascii="Book Antiqua" w:hAnsi="Book Antiqua"/>
        </w:rPr>
      </w:pPr>
    </w:p>
    <w:p w:rsidR="0038270B" w:rsidRDefault="0038270B" w:rsidP="003A15E0">
      <w:pPr>
        <w:pStyle w:val="ListParagraph"/>
        <w:numPr>
          <w:ilvl w:val="0"/>
          <w:numId w:val="40"/>
        </w:numPr>
        <w:rPr>
          <w:rFonts w:ascii="Book Antiqua" w:hAnsi="Book Antiqua"/>
        </w:rPr>
      </w:pPr>
      <w:r>
        <w:rPr>
          <w:rFonts w:ascii="Book Antiqua" w:hAnsi="Book Antiqua"/>
        </w:rPr>
        <w:t xml:space="preserve">The adjournment application was refused. The judge referred to a letter in the papers from </w:t>
      </w:r>
      <w:bookmarkStart w:id="5" w:name="_Hlk521945321"/>
      <w:r w:rsidR="00AF48C4">
        <w:rPr>
          <w:rFonts w:ascii="Book Antiqua" w:hAnsi="Book Antiqua"/>
        </w:rPr>
        <w:t>P</w:t>
      </w:r>
      <w:r>
        <w:rPr>
          <w:rFonts w:ascii="Book Antiqua" w:hAnsi="Book Antiqua"/>
        </w:rPr>
        <w:t xml:space="preserve">astor Linscott </w:t>
      </w:r>
      <w:bookmarkEnd w:id="5"/>
      <w:r>
        <w:rPr>
          <w:rFonts w:ascii="Book Antiqua" w:hAnsi="Book Antiqua"/>
        </w:rPr>
        <w:t xml:space="preserve">and commented that it contained little detail about the </w:t>
      </w:r>
      <w:r w:rsidR="00AA6DD9">
        <w:rPr>
          <w:rFonts w:ascii="Book Antiqua" w:hAnsi="Book Antiqua"/>
        </w:rPr>
        <w:t>pastor’s</w:t>
      </w:r>
      <w:r>
        <w:rPr>
          <w:rFonts w:ascii="Book Antiqua" w:hAnsi="Book Antiqua"/>
        </w:rPr>
        <w:t xml:space="preserve"> interaction with the appellant. At paragraph 25 f) the judge commented on the absence of any witnesses from the church to support his claim. The judge commented there was no evidence from </w:t>
      </w:r>
      <w:r w:rsidR="00C149D5">
        <w:rPr>
          <w:rFonts w:ascii="Book Antiqua" w:hAnsi="Book Antiqua"/>
        </w:rPr>
        <w:t>P</w:t>
      </w:r>
      <w:r>
        <w:rPr>
          <w:rFonts w:ascii="Book Antiqua" w:hAnsi="Book Antiqua"/>
        </w:rPr>
        <w:t xml:space="preserve">astor Linscott to confirm his unavailability. The refusal letter indicated that </w:t>
      </w:r>
      <w:r w:rsidR="00C149D5">
        <w:rPr>
          <w:rFonts w:ascii="Book Antiqua" w:hAnsi="Book Antiqua"/>
        </w:rPr>
        <w:t>P</w:t>
      </w:r>
      <w:r>
        <w:rPr>
          <w:rFonts w:ascii="Book Antiqua" w:hAnsi="Book Antiqua"/>
        </w:rPr>
        <w:t xml:space="preserve">astor Linscott had not replied to the respondent’s </w:t>
      </w:r>
      <w:r w:rsidR="00912543">
        <w:rPr>
          <w:rFonts w:ascii="Book Antiqua" w:hAnsi="Book Antiqua"/>
        </w:rPr>
        <w:t>enquiries.</w:t>
      </w:r>
      <w:r>
        <w:rPr>
          <w:rFonts w:ascii="Book Antiqua" w:hAnsi="Book Antiqua"/>
        </w:rPr>
        <w:t xml:space="preserve"> The judge also had a letter from a Pastor Murphy </w:t>
      </w:r>
      <w:r w:rsidR="00C149D5">
        <w:rPr>
          <w:rFonts w:ascii="Book Antiqua" w:hAnsi="Book Antiqua"/>
        </w:rPr>
        <w:t>had</w:t>
      </w:r>
      <w:r>
        <w:rPr>
          <w:rFonts w:ascii="Book Antiqua" w:hAnsi="Book Antiqua"/>
        </w:rPr>
        <w:t xml:space="preserve"> confirmed his church </w:t>
      </w:r>
      <w:r w:rsidR="00A40EDD">
        <w:rPr>
          <w:rFonts w:ascii="Book Antiqua" w:hAnsi="Book Antiqua"/>
        </w:rPr>
        <w:t>attendance,</w:t>
      </w:r>
      <w:r>
        <w:rPr>
          <w:rFonts w:ascii="Book Antiqua" w:hAnsi="Book Antiqua"/>
        </w:rPr>
        <w:t xml:space="preserve"> but little d</w:t>
      </w:r>
      <w:r w:rsidR="00C149D5">
        <w:rPr>
          <w:rFonts w:ascii="Book Antiqua" w:hAnsi="Book Antiqua"/>
        </w:rPr>
        <w:t>etail</w:t>
      </w:r>
      <w:r>
        <w:rPr>
          <w:rFonts w:ascii="Book Antiqua" w:hAnsi="Book Antiqua"/>
        </w:rPr>
        <w:t xml:space="preserve"> was given. </w:t>
      </w:r>
      <w:bookmarkStart w:id="6" w:name="_Hlk521949966"/>
      <w:r>
        <w:rPr>
          <w:rFonts w:ascii="Book Antiqua" w:hAnsi="Book Antiqua"/>
        </w:rPr>
        <w:t xml:space="preserve">The judge indicated significant weight was being attached to the absence of any witnesses from the church in line with the decision of </w:t>
      </w:r>
      <w:r w:rsidRPr="00AF48C4">
        <w:rPr>
          <w:rFonts w:ascii="Book Antiqua" w:hAnsi="Book Antiqua"/>
          <w:u w:val="single"/>
        </w:rPr>
        <w:t>Dorodian</w:t>
      </w:r>
      <w:r>
        <w:rPr>
          <w:rFonts w:ascii="Book Antiqua" w:hAnsi="Book Antiqua"/>
        </w:rPr>
        <w:t xml:space="preserve"> 01/TH 01537.</w:t>
      </w:r>
      <w:r w:rsidR="00AF48C4">
        <w:rPr>
          <w:rFonts w:ascii="Book Antiqua" w:hAnsi="Book Antiqua"/>
        </w:rPr>
        <w:t xml:space="preserve"> </w:t>
      </w:r>
      <w:bookmarkEnd w:id="6"/>
      <w:r w:rsidR="00AF48C4">
        <w:rPr>
          <w:rFonts w:ascii="Book Antiqua" w:hAnsi="Book Antiqua"/>
        </w:rPr>
        <w:t>The judge concluded paragraph 27 by accepting the appellant had been baptised and attended church but was not satisfied his conversion was genuine. His appeal was dismissed.</w:t>
      </w:r>
    </w:p>
    <w:p w:rsidR="00AF48C4" w:rsidRPr="00AF48C4" w:rsidRDefault="00AF48C4" w:rsidP="00AF48C4">
      <w:pPr>
        <w:pStyle w:val="ListParagraph"/>
        <w:rPr>
          <w:rFonts w:ascii="Book Antiqua" w:hAnsi="Book Antiqua"/>
        </w:rPr>
      </w:pPr>
    </w:p>
    <w:p w:rsidR="00AF48C4" w:rsidRPr="00AF48C4" w:rsidRDefault="00AF48C4" w:rsidP="00AF48C4">
      <w:pPr>
        <w:rPr>
          <w:rFonts w:ascii="Book Antiqua" w:hAnsi="Book Antiqua"/>
          <w:u w:val="single"/>
        </w:rPr>
      </w:pPr>
      <w:r w:rsidRPr="00AF48C4">
        <w:rPr>
          <w:rFonts w:ascii="Book Antiqua" w:hAnsi="Book Antiqua"/>
          <w:u w:val="single"/>
        </w:rPr>
        <w:t>The Upper Tribunal</w:t>
      </w:r>
    </w:p>
    <w:p w:rsidR="00AF48C4" w:rsidRPr="00AF48C4" w:rsidRDefault="00AF48C4" w:rsidP="00AF48C4">
      <w:pPr>
        <w:pStyle w:val="ListParagraph"/>
        <w:rPr>
          <w:rFonts w:ascii="Book Antiqua" w:hAnsi="Book Antiqua"/>
          <w:u w:val="single"/>
        </w:rPr>
      </w:pPr>
    </w:p>
    <w:p w:rsidR="00AF48C4" w:rsidRDefault="00AF48C4" w:rsidP="003A15E0">
      <w:pPr>
        <w:pStyle w:val="ListParagraph"/>
        <w:numPr>
          <w:ilvl w:val="0"/>
          <w:numId w:val="40"/>
        </w:numPr>
        <w:rPr>
          <w:rFonts w:ascii="Book Antiqua" w:hAnsi="Book Antiqua"/>
        </w:rPr>
      </w:pPr>
      <w:r>
        <w:rPr>
          <w:rFonts w:ascii="Book Antiqua" w:hAnsi="Book Antiqua"/>
        </w:rPr>
        <w:t xml:space="preserve">Permission to appeal was granted on the basis it was arguable the judge erred in law in refusing the adjournment. The grant of permission referred to the absence of an express reference to the judge as to the fairness of the refusal of an adjournment and commented on the importance of the </w:t>
      </w:r>
      <w:r w:rsidR="00AA6DD9">
        <w:rPr>
          <w:rFonts w:ascii="Book Antiqua" w:hAnsi="Book Antiqua"/>
        </w:rPr>
        <w:t>witness’s</w:t>
      </w:r>
      <w:r>
        <w:rPr>
          <w:rFonts w:ascii="Book Antiqua" w:hAnsi="Book Antiqua"/>
        </w:rPr>
        <w:t xml:space="preserve"> evidence to the claim.</w:t>
      </w:r>
    </w:p>
    <w:p w:rsidR="0038270B" w:rsidRPr="0038270B" w:rsidRDefault="0038270B" w:rsidP="0038270B">
      <w:pPr>
        <w:pStyle w:val="ListParagraph"/>
        <w:rPr>
          <w:rFonts w:ascii="Book Antiqua" w:hAnsi="Book Antiqua"/>
        </w:rPr>
      </w:pPr>
    </w:p>
    <w:p w:rsidR="0038270B" w:rsidRDefault="00AF48C4" w:rsidP="003A15E0">
      <w:pPr>
        <w:pStyle w:val="ListParagraph"/>
        <w:numPr>
          <w:ilvl w:val="0"/>
          <w:numId w:val="40"/>
        </w:numPr>
        <w:rPr>
          <w:rFonts w:ascii="Book Antiqua" w:hAnsi="Book Antiqua"/>
        </w:rPr>
      </w:pPr>
      <w:r>
        <w:rPr>
          <w:rFonts w:ascii="Book Antiqua" w:hAnsi="Book Antiqua"/>
        </w:rPr>
        <w:lastRenderedPageBreak/>
        <w:t xml:space="preserve">At hearing, </w:t>
      </w:r>
      <w:bookmarkStart w:id="7" w:name="_Hlk521945455"/>
      <w:r>
        <w:rPr>
          <w:rFonts w:ascii="Book Antiqua" w:hAnsi="Book Antiqua"/>
        </w:rPr>
        <w:t xml:space="preserve">Mr Sadiq </w:t>
      </w:r>
      <w:bookmarkEnd w:id="7"/>
      <w:r w:rsidR="00D51047">
        <w:rPr>
          <w:rFonts w:ascii="Book Antiqua" w:hAnsi="Book Antiqua"/>
        </w:rPr>
        <w:t>said that when his office opened on 2 January 2016 there was an email from the appellant to the effect that he had been advised on 26 December 2017 that</w:t>
      </w:r>
      <w:r w:rsidR="00D51047" w:rsidRPr="00D51047">
        <w:rPr>
          <w:rFonts w:ascii="Book Antiqua" w:hAnsi="Book Antiqua"/>
        </w:rPr>
        <w:t xml:space="preserve"> </w:t>
      </w:r>
      <w:r w:rsidR="00D51047">
        <w:rPr>
          <w:rFonts w:ascii="Book Antiqua" w:hAnsi="Book Antiqua"/>
        </w:rPr>
        <w:t xml:space="preserve">Pastor Linscott would be unavailable. The appellant had indicated that the pastor had booked a </w:t>
      </w:r>
      <w:proofErr w:type="gramStart"/>
      <w:r w:rsidR="00D51047">
        <w:rPr>
          <w:rFonts w:ascii="Book Antiqua" w:hAnsi="Book Antiqua"/>
        </w:rPr>
        <w:t>last minute</w:t>
      </w:r>
      <w:proofErr w:type="gramEnd"/>
      <w:r w:rsidR="00D51047">
        <w:rPr>
          <w:rFonts w:ascii="Book Antiqua" w:hAnsi="Book Antiqua"/>
        </w:rPr>
        <w:t xml:space="preserve"> trip.</w:t>
      </w:r>
      <w:r w:rsidR="00D51047" w:rsidRPr="00D51047">
        <w:rPr>
          <w:rFonts w:ascii="Book Antiqua" w:hAnsi="Book Antiqua"/>
        </w:rPr>
        <w:t xml:space="preserve"> </w:t>
      </w:r>
      <w:r w:rsidR="00D51047">
        <w:rPr>
          <w:rFonts w:ascii="Book Antiqua" w:hAnsi="Book Antiqua"/>
        </w:rPr>
        <w:t xml:space="preserve">Mr Sadiq said that his office then </w:t>
      </w:r>
      <w:r w:rsidR="00CA5E93">
        <w:rPr>
          <w:rFonts w:ascii="Book Antiqua" w:hAnsi="Book Antiqua"/>
        </w:rPr>
        <w:t>contacts</w:t>
      </w:r>
      <w:r w:rsidR="00D51047">
        <w:rPr>
          <w:rFonts w:ascii="Book Antiqua" w:hAnsi="Book Antiqua"/>
        </w:rPr>
        <w:t xml:space="preserve"> Pastor Murphy</w:t>
      </w:r>
      <w:r w:rsidR="00264E9C">
        <w:rPr>
          <w:rFonts w:ascii="Book Antiqua" w:hAnsi="Book Antiqua"/>
        </w:rPr>
        <w:t xml:space="preserve"> who indicated </w:t>
      </w:r>
      <w:r w:rsidR="00F176BC">
        <w:rPr>
          <w:rFonts w:ascii="Book Antiqua" w:hAnsi="Book Antiqua"/>
        </w:rPr>
        <w:t>she</w:t>
      </w:r>
      <w:r w:rsidR="00264E9C">
        <w:rPr>
          <w:rFonts w:ascii="Book Antiqua" w:hAnsi="Book Antiqua"/>
        </w:rPr>
        <w:t xml:space="preserve"> could not attend at short notice and suffered from ill-health. He was able to provide an email from Pastor Murphy dated 2 January 2018</w:t>
      </w:r>
      <w:r w:rsidR="00F176BC">
        <w:rPr>
          <w:rFonts w:ascii="Book Antiqua" w:hAnsi="Book Antiqua"/>
        </w:rPr>
        <w:t xml:space="preserve"> in which she</w:t>
      </w:r>
      <w:r w:rsidR="00264E9C">
        <w:rPr>
          <w:rFonts w:ascii="Book Antiqua" w:hAnsi="Book Antiqua"/>
        </w:rPr>
        <w:t xml:space="preserve"> stated that due to severe health problems she has not been involved with the Iranians in the church for nearly a year and could not attend court at the moment. She said it was a matter for the senior pastor whether he felt he knew the person well enough to attend.</w:t>
      </w:r>
    </w:p>
    <w:p w:rsidR="00264E9C" w:rsidRPr="00264E9C" w:rsidRDefault="00264E9C" w:rsidP="00264E9C">
      <w:pPr>
        <w:pStyle w:val="ListParagraph"/>
        <w:rPr>
          <w:rFonts w:ascii="Book Antiqua" w:hAnsi="Book Antiqua"/>
        </w:rPr>
      </w:pPr>
    </w:p>
    <w:p w:rsidR="00F176BC" w:rsidRDefault="00264E9C" w:rsidP="00F176BC">
      <w:pPr>
        <w:pStyle w:val="ListParagraph"/>
        <w:numPr>
          <w:ilvl w:val="0"/>
          <w:numId w:val="40"/>
        </w:numPr>
        <w:rPr>
          <w:rFonts w:ascii="Book Antiqua" w:hAnsi="Book Antiqua"/>
        </w:rPr>
      </w:pPr>
      <w:r>
        <w:rPr>
          <w:rFonts w:ascii="Book Antiqua" w:hAnsi="Book Antiqua"/>
        </w:rPr>
        <w:t xml:space="preserve">I asked </w:t>
      </w:r>
      <w:r w:rsidR="00AA6DD9">
        <w:rPr>
          <w:rFonts w:ascii="Book Antiqua" w:hAnsi="Book Antiqua"/>
        </w:rPr>
        <w:t>Mr. Sadiq</w:t>
      </w:r>
      <w:r>
        <w:rPr>
          <w:rFonts w:ascii="Book Antiqua" w:hAnsi="Book Antiqua"/>
        </w:rPr>
        <w:t xml:space="preserve"> whether, in the event I found an error of law he was in a position to proceed with the appeal. He indicated he was not a</w:t>
      </w:r>
      <w:r w:rsidR="00F176BC">
        <w:rPr>
          <w:rFonts w:ascii="Book Antiqua" w:hAnsi="Book Antiqua"/>
        </w:rPr>
        <w:t>nd</w:t>
      </w:r>
      <w:r>
        <w:rPr>
          <w:rFonts w:ascii="Book Antiqua" w:hAnsi="Book Antiqua"/>
        </w:rPr>
        <w:t xml:space="preserve"> referred me to a letter dated 12 June 2018 from Senior Pastor Morton of the Go-Church Manchester. That letter indicated that neither he nor any of the other pastors involved were available for today’s date. Pastor Murphy had annual leave booked and will be out of the country. He himself is </w:t>
      </w:r>
      <w:r w:rsidR="00CA5E93">
        <w:rPr>
          <w:rFonts w:ascii="Book Antiqua" w:hAnsi="Book Antiqua"/>
        </w:rPr>
        <w:t>o</w:t>
      </w:r>
      <w:r>
        <w:rPr>
          <w:rFonts w:ascii="Book Antiqua" w:hAnsi="Book Antiqua"/>
        </w:rPr>
        <w:t xml:space="preserve">n compassionate leave to look after his wife </w:t>
      </w:r>
      <w:r w:rsidR="00F176BC">
        <w:rPr>
          <w:rFonts w:ascii="Book Antiqua" w:hAnsi="Book Antiqua"/>
        </w:rPr>
        <w:t xml:space="preserve">who underwent </w:t>
      </w:r>
      <w:r>
        <w:rPr>
          <w:rFonts w:ascii="Book Antiqua" w:hAnsi="Book Antiqua"/>
        </w:rPr>
        <w:t>major surgery on 18 June</w:t>
      </w:r>
      <w:r w:rsidR="00F176BC">
        <w:rPr>
          <w:rFonts w:ascii="Book Antiqua" w:hAnsi="Book Antiqua"/>
        </w:rPr>
        <w:t>.</w:t>
      </w:r>
    </w:p>
    <w:p w:rsidR="00264E9C" w:rsidRPr="00F176BC" w:rsidRDefault="00F176BC" w:rsidP="00F176BC">
      <w:pPr>
        <w:rPr>
          <w:rFonts w:ascii="Book Antiqua" w:hAnsi="Book Antiqua"/>
        </w:rPr>
      </w:pPr>
      <w:r w:rsidRPr="00F176BC">
        <w:rPr>
          <w:rFonts w:ascii="Book Antiqua" w:hAnsi="Book Antiqua"/>
        </w:rPr>
        <w:t xml:space="preserve"> </w:t>
      </w:r>
    </w:p>
    <w:p w:rsidR="00264E9C" w:rsidRDefault="00F176BC" w:rsidP="003A15E0">
      <w:pPr>
        <w:pStyle w:val="ListParagraph"/>
        <w:numPr>
          <w:ilvl w:val="0"/>
          <w:numId w:val="40"/>
        </w:numPr>
        <w:rPr>
          <w:rFonts w:ascii="Book Antiqua" w:hAnsi="Book Antiqua"/>
        </w:rPr>
      </w:pPr>
      <w:r>
        <w:rPr>
          <w:rFonts w:ascii="Book Antiqua" w:hAnsi="Book Antiqua"/>
        </w:rPr>
        <w:t>Mr. Bates</w:t>
      </w:r>
      <w:r w:rsidR="00D67761">
        <w:rPr>
          <w:rFonts w:ascii="Book Antiqua" w:hAnsi="Book Antiqua"/>
        </w:rPr>
        <w:t xml:space="preserve"> said that the presenting officer’s minutes record that the adjournment application was in fact opposed. He pointed out that no written statement from the pastor had been forthcoming. At E1 of the respondent’s bundle there was a letter from a Pastor Linscott giving details of the appellant’s church involvement. He said it was important that the respondent be advised in advance of the witnesses because they were able to check on certain </w:t>
      </w:r>
      <w:r w:rsidR="00D67761" w:rsidRPr="00D67761">
        <w:rPr>
          <w:rFonts w:ascii="Book Antiqua" w:hAnsi="Book Antiqua"/>
          <w:u w:val="single"/>
        </w:rPr>
        <w:t>D</w:t>
      </w:r>
      <w:r w:rsidR="0038022C">
        <w:rPr>
          <w:rFonts w:ascii="Book Antiqua" w:hAnsi="Book Antiqua"/>
          <w:u w:val="single"/>
        </w:rPr>
        <w:t>o</w:t>
      </w:r>
      <w:r w:rsidR="00D67761" w:rsidRPr="00D67761">
        <w:rPr>
          <w:rFonts w:ascii="Book Antiqua" w:hAnsi="Book Antiqua"/>
          <w:u w:val="single"/>
        </w:rPr>
        <w:t>rodian</w:t>
      </w:r>
      <w:r w:rsidR="00D67761">
        <w:rPr>
          <w:rFonts w:ascii="Book Antiqua" w:hAnsi="Book Antiqua"/>
        </w:rPr>
        <w:t xml:space="preserve"> witnesses and see whether they had been found credible in the past. He pointed out there is no direct evidence from the planned witness that they were unavailable. The email referred to today had not been placed before the presenting officer and it was not clear why none of the various pastors were available to attend. The </w:t>
      </w:r>
      <w:r w:rsidR="00284270">
        <w:rPr>
          <w:rFonts w:ascii="Book Antiqua" w:hAnsi="Book Antiqua"/>
        </w:rPr>
        <w:t>parties had been advised of the hearing on 28 November 2017 and there had been a case management review on the papers on 20 December 2017 and the adjournment application was made on the day of hearing. There was still an absence of witness statements from the pastors or any definite information as to when they would be able to attend even as of today’s date.</w:t>
      </w:r>
    </w:p>
    <w:p w:rsidR="0001627D" w:rsidRDefault="0001627D" w:rsidP="0001627D">
      <w:pPr>
        <w:pStyle w:val="ListParagraph"/>
        <w:rPr>
          <w:rFonts w:ascii="Book Antiqua" w:hAnsi="Book Antiqua"/>
        </w:rPr>
      </w:pPr>
    </w:p>
    <w:p w:rsidR="0001627D" w:rsidRPr="001C6C6A" w:rsidRDefault="0001627D" w:rsidP="003A15E0">
      <w:pPr>
        <w:pStyle w:val="ListParagraph"/>
        <w:numPr>
          <w:ilvl w:val="0"/>
          <w:numId w:val="40"/>
        </w:numPr>
        <w:rPr>
          <w:rFonts w:ascii="Book Antiqua" w:hAnsi="Book Antiqua"/>
        </w:rPr>
      </w:pPr>
      <w:r w:rsidRPr="003E3DE5">
        <w:rPr>
          <w:rFonts w:ascii="Book Antiqua" w:hAnsi="Book Antiqua"/>
        </w:rPr>
        <w:t>I have had regard to what was said in</w:t>
      </w:r>
      <w:r w:rsidR="003F6641" w:rsidRPr="003E3DE5">
        <w:rPr>
          <w:rFonts w:ascii="Book Antiqua" w:hAnsi="Book Antiqua" w:cs="Arial"/>
          <w:color w:val="010101"/>
          <w:shd w:val="clear" w:color="auto" w:fill="FFFFFF"/>
        </w:rPr>
        <w:t xml:space="preserve"> </w:t>
      </w:r>
      <w:r w:rsidR="003F6641" w:rsidRPr="003E3DE5">
        <w:rPr>
          <w:rFonts w:ascii="Book Antiqua" w:hAnsi="Book Antiqua" w:cs="Arial"/>
          <w:color w:val="010101"/>
          <w:u w:val="single"/>
          <w:shd w:val="clear" w:color="auto" w:fill="FFFFFF"/>
        </w:rPr>
        <w:t>Nwaigwe (adjournment: fairness)</w:t>
      </w:r>
      <w:r w:rsidR="003F6641" w:rsidRPr="003E3DE5">
        <w:rPr>
          <w:rFonts w:ascii="Book Antiqua" w:hAnsi="Book Antiqua" w:cs="Arial"/>
          <w:color w:val="010101"/>
          <w:shd w:val="clear" w:color="auto" w:fill="FFFFFF"/>
        </w:rPr>
        <w:t xml:space="preserve"> [2014] UKUT 00418 (IAC).</w:t>
      </w:r>
      <w:r w:rsidR="003F6641" w:rsidRPr="003E3DE5">
        <w:rPr>
          <w:rFonts w:ascii="Book Antiqua" w:hAnsi="Book Antiqua" w:cs="Arial"/>
          <w:bCs/>
          <w:color w:val="010101"/>
          <w:shd w:val="clear" w:color="auto" w:fill="FFFFFF"/>
        </w:rPr>
        <w:t xml:space="preserve"> The President, The Hon. Mr Justice McCloskey</w:t>
      </w:r>
      <w:r w:rsidR="003E3DE5" w:rsidRPr="003E3DE5">
        <w:rPr>
          <w:rFonts w:ascii="Book Antiqua" w:hAnsi="Book Antiqua" w:cs="Arial"/>
          <w:bCs/>
          <w:color w:val="010101"/>
          <w:shd w:val="clear" w:color="auto" w:fill="FFFFFF"/>
        </w:rPr>
        <w:t xml:space="preserve"> there indicated </w:t>
      </w:r>
      <w:r w:rsidR="003E3DE5">
        <w:rPr>
          <w:rFonts w:ascii="Book Antiqua" w:hAnsi="Book Antiqua" w:cs="Arial"/>
          <w:bCs/>
          <w:color w:val="010101"/>
          <w:shd w:val="clear" w:color="auto" w:fill="FFFFFF"/>
        </w:rPr>
        <w:t>if</w:t>
      </w:r>
      <w:r w:rsidR="003E3DE5" w:rsidRPr="003E3DE5">
        <w:rPr>
          <w:rFonts w:ascii="Book Antiqua" w:hAnsi="Book Antiqua" w:cs="Arial"/>
          <w:iCs/>
          <w:color w:val="010101"/>
          <w:shd w:val="clear" w:color="auto" w:fill="FFFFFF"/>
        </w:rPr>
        <w:t xml:space="preserve"> a Tribunal refuses to accede to an adjournment request, such decision could, in principle, be erroneous in law in several respects: these include a failure to </w:t>
      </w:r>
      <w:r w:rsidR="00AA6DD9" w:rsidRPr="003E3DE5">
        <w:rPr>
          <w:rFonts w:ascii="Book Antiqua" w:hAnsi="Book Antiqua" w:cs="Arial"/>
          <w:iCs/>
          <w:color w:val="010101"/>
          <w:shd w:val="clear" w:color="auto" w:fill="FFFFFF"/>
        </w:rPr>
        <w:t>consider</w:t>
      </w:r>
      <w:r w:rsidR="003E3DE5" w:rsidRPr="003E3DE5">
        <w:rPr>
          <w:rFonts w:ascii="Book Antiqua" w:hAnsi="Book Antiqua" w:cs="Arial"/>
          <w:iCs/>
          <w:color w:val="010101"/>
          <w:shd w:val="clear" w:color="auto" w:fill="FFFFFF"/>
        </w:rPr>
        <w:t xml:space="preserve"> all material considerations; permitting immaterial considerations to intrude; denying the party concerned a fair hearing; failing to apply the correct test; and acting irrationally. In practice, in most cases the question will be whether the refusal deprived the affected party of his right to a fair hearing. Where an adjournment refusal is </w:t>
      </w:r>
      <w:r w:rsidR="003E3DE5" w:rsidRPr="003E3DE5">
        <w:rPr>
          <w:rFonts w:ascii="Book Antiqua" w:hAnsi="Book Antiqua" w:cs="Arial"/>
          <w:iCs/>
          <w:color w:val="010101"/>
          <w:shd w:val="clear" w:color="auto" w:fill="FFFFFF"/>
        </w:rPr>
        <w:lastRenderedPageBreak/>
        <w:t>challenged on fairness grounds, it is important to recognise that the question for the Upper Tribunal is not whether the FtT acted </w:t>
      </w:r>
      <w:r w:rsidR="003E3DE5" w:rsidRPr="0038022C">
        <w:rPr>
          <w:rFonts w:ascii="Book Antiqua" w:hAnsi="Book Antiqua" w:cs="Arial"/>
          <w:iCs/>
          <w:color w:val="010101"/>
          <w:shd w:val="clear" w:color="auto" w:fill="FFFFFF"/>
        </w:rPr>
        <w:t>reasonably.</w:t>
      </w:r>
      <w:r w:rsidR="003E3DE5" w:rsidRPr="003E3DE5">
        <w:rPr>
          <w:rFonts w:ascii="Book Antiqua" w:hAnsi="Book Antiqua" w:cs="Arial"/>
          <w:iCs/>
          <w:color w:val="010101"/>
          <w:shd w:val="clear" w:color="auto" w:fill="FFFFFF"/>
        </w:rPr>
        <w:t xml:space="preserve"> Rather, the test to be applied is that of </w:t>
      </w:r>
      <w:r w:rsidR="003E3DE5" w:rsidRPr="0038022C">
        <w:rPr>
          <w:rFonts w:ascii="Book Antiqua" w:hAnsi="Book Antiqua" w:cs="Arial"/>
          <w:iCs/>
          <w:color w:val="010101"/>
          <w:shd w:val="clear" w:color="auto" w:fill="FFFFFF"/>
        </w:rPr>
        <w:t>fairness</w:t>
      </w:r>
      <w:r w:rsidR="003E3DE5" w:rsidRPr="003E3DE5">
        <w:rPr>
          <w:rFonts w:ascii="Book Antiqua" w:hAnsi="Book Antiqua" w:cs="Arial"/>
          <w:iCs/>
          <w:color w:val="010101"/>
          <w:shd w:val="clear" w:color="auto" w:fill="FFFFFF"/>
        </w:rPr>
        <w:t xml:space="preserve">: was there any deprivation of the affected party's right to a fair hearing? </w:t>
      </w:r>
      <w:r w:rsidR="003E3DE5">
        <w:rPr>
          <w:rFonts w:ascii="Book Antiqua" w:hAnsi="Book Antiqua" w:cs="Arial"/>
          <w:iCs/>
          <w:color w:val="010101"/>
          <w:shd w:val="clear" w:color="auto" w:fill="FFFFFF"/>
        </w:rPr>
        <w:t>In</w:t>
      </w:r>
      <w:r w:rsidR="003E3DE5" w:rsidRPr="003E3DE5">
        <w:rPr>
          <w:rFonts w:ascii="Book Antiqua" w:hAnsi="Book Antiqua" w:cs="Arial"/>
          <w:iCs/>
          <w:color w:val="010101"/>
          <w:shd w:val="clear" w:color="auto" w:fill="FFFFFF"/>
        </w:rPr>
        <w:t> </w:t>
      </w:r>
      <w:r w:rsidR="003E3DE5" w:rsidRPr="003E3DE5">
        <w:rPr>
          <w:rFonts w:ascii="Book Antiqua" w:hAnsi="Book Antiqua" w:cs="Arial"/>
          <w:iCs/>
          <w:color w:val="010101"/>
          <w:u w:val="single"/>
          <w:shd w:val="clear" w:color="auto" w:fill="FFFFFF"/>
        </w:rPr>
        <w:t>SH (Afghanistan) v Secretary of State for the Home Department</w:t>
      </w:r>
      <w:r w:rsidR="003E3DE5" w:rsidRPr="003E3DE5">
        <w:rPr>
          <w:rFonts w:ascii="Book Antiqua" w:hAnsi="Book Antiqua" w:cs="Arial"/>
          <w:iCs/>
          <w:color w:val="010101"/>
          <w:shd w:val="clear" w:color="auto" w:fill="FFFFFF"/>
        </w:rPr>
        <w:t> </w:t>
      </w:r>
      <w:r w:rsidR="003E3DE5">
        <w:rPr>
          <w:rFonts w:ascii="Book Antiqua" w:hAnsi="Book Antiqua" w:cs="Arial"/>
          <w:iCs/>
          <w:color w:val="010101"/>
          <w:shd w:val="clear" w:color="auto" w:fill="FFFFFF"/>
        </w:rPr>
        <w:t>[2011] EWCA Civ 1284</w:t>
      </w:r>
      <w:r w:rsidR="003E3DE5" w:rsidRPr="003E3DE5">
        <w:rPr>
          <w:rFonts w:ascii="Book Antiqua" w:hAnsi="Book Antiqua" w:cs="Arial"/>
          <w:color w:val="010101"/>
          <w:shd w:val="clear" w:color="auto" w:fill="FFFFFF"/>
        </w:rPr>
        <w:t xml:space="preserve"> </w:t>
      </w:r>
      <w:r w:rsidR="003E3DE5" w:rsidRPr="003E3DE5">
        <w:rPr>
          <w:rFonts w:ascii="Book Antiqua" w:hAnsi="Book Antiqua" w:cs="Arial"/>
          <w:bCs/>
          <w:color w:val="010101"/>
          <w:shd w:val="clear" w:color="auto" w:fill="FFFFFF"/>
        </w:rPr>
        <w:t xml:space="preserve">Lord Justice Moses </w:t>
      </w:r>
      <w:r w:rsidR="003E3DE5">
        <w:rPr>
          <w:rFonts w:ascii="Book Antiqua" w:hAnsi="Book Antiqua" w:cs="Arial"/>
          <w:bCs/>
          <w:color w:val="010101"/>
          <w:shd w:val="clear" w:color="auto" w:fill="FFFFFF"/>
        </w:rPr>
        <w:t>said t</w:t>
      </w:r>
      <w:r w:rsidR="003E3DE5" w:rsidRPr="003E3DE5">
        <w:rPr>
          <w:rFonts w:ascii="Book Antiqua" w:hAnsi="Book Antiqua" w:cs="Arial"/>
          <w:color w:val="010101"/>
          <w:shd w:val="clear" w:color="auto" w:fill="FFFFFF"/>
        </w:rPr>
        <w:t xml:space="preserve">he test was not whether </w:t>
      </w:r>
      <w:r w:rsidR="003E3DE5">
        <w:rPr>
          <w:rFonts w:ascii="Book Antiqua" w:hAnsi="Book Antiqua" w:cs="Arial"/>
          <w:color w:val="010101"/>
          <w:shd w:val="clear" w:color="auto" w:fill="FFFFFF"/>
        </w:rPr>
        <w:t>the</w:t>
      </w:r>
      <w:r w:rsidR="003E3DE5" w:rsidRPr="003E3DE5">
        <w:rPr>
          <w:rFonts w:ascii="Book Antiqua" w:hAnsi="Book Antiqua" w:cs="Arial"/>
          <w:color w:val="010101"/>
          <w:shd w:val="clear" w:color="auto" w:fill="FFFFFF"/>
        </w:rPr>
        <w:t xml:space="preserve"> decision was properly open to </w:t>
      </w:r>
      <w:r w:rsidR="003E3DE5">
        <w:rPr>
          <w:rFonts w:ascii="Book Antiqua" w:hAnsi="Book Antiqua" w:cs="Arial"/>
          <w:color w:val="010101"/>
          <w:shd w:val="clear" w:color="auto" w:fill="FFFFFF"/>
        </w:rPr>
        <w:t xml:space="preserve">the judge </w:t>
      </w:r>
      <w:r w:rsidR="003E3DE5" w:rsidRPr="003E3DE5">
        <w:rPr>
          <w:rFonts w:ascii="Book Antiqua" w:hAnsi="Book Antiqua" w:cs="Arial"/>
          <w:color w:val="010101"/>
          <w:shd w:val="clear" w:color="auto" w:fill="FFFFFF"/>
        </w:rPr>
        <w:t>or was Wednesbury unreasonable or perverse. The test and sole test was whether it was unfair.</w:t>
      </w:r>
    </w:p>
    <w:p w:rsidR="001C6C6A" w:rsidRDefault="001C6C6A" w:rsidP="001C6C6A">
      <w:pPr>
        <w:pStyle w:val="ListParagraph"/>
        <w:rPr>
          <w:rFonts w:ascii="Book Antiqua" w:hAnsi="Book Antiqua"/>
        </w:rPr>
      </w:pPr>
    </w:p>
    <w:p w:rsidR="00C149D5" w:rsidRDefault="001C6C6A" w:rsidP="003A15E0">
      <w:pPr>
        <w:pStyle w:val="ListParagraph"/>
        <w:numPr>
          <w:ilvl w:val="0"/>
          <w:numId w:val="40"/>
        </w:numPr>
        <w:rPr>
          <w:rFonts w:ascii="Book Antiqua" w:hAnsi="Book Antiqua"/>
        </w:rPr>
      </w:pPr>
      <w:r>
        <w:rPr>
          <w:rFonts w:ascii="Book Antiqua" w:hAnsi="Book Antiqua"/>
        </w:rPr>
        <w:t>The appellant’s claim conversion to Christianity was at the heart of his claim. His credibility was an issue and whilst the respondent accepted he attended a church did not believe his conversion was genuine. In this context the evidence of members of the church to express an opinion as to his attendance and commitment and lifestyle was highly relevant.</w:t>
      </w:r>
      <w:r w:rsidR="00C149D5" w:rsidRPr="00C149D5">
        <w:rPr>
          <w:rFonts w:ascii="Book Antiqua" w:hAnsi="Book Antiqua"/>
        </w:rPr>
        <w:t xml:space="preserve"> </w:t>
      </w:r>
      <w:r w:rsidR="00C149D5">
        <w:rPr>
          <w:rFonts w:ascii="Book Antiqua" w:hAnsi="Book Antiqua"/>
        </w:rPr>
        <w:t xml:space="preserve">The judge indicated significant weight was being attached to the absence of any witnesses from the church in line with the decision of </w:t>
      </w:r>
      <w:r w:rsidR="00C149D5" w:rsidRPr="00AF48C4">
        <w:rPr>
          <w:rFonts w:ascii="Book Antiqua" w:hAnsi="Book Antiqua"/>
          <w:u w:val="single"/>
        </w:rPr>
        <w:t>Dorodian</w:t>
      </w:r>
      <w:r w:rsidR="00C149D5">
        <w:rPr>
          <w:rFonts w:ascii="Book Antiqua" w:hAnsi="Book Antiqua"/>
        </w:rPr>
        <w:t xml:space="preserve"> 01/TH 01537. </w:t>
      </w:r>
    </w:p>
    <w:p w:rsidR="00C149D5" w:rsidRPr="00C149D5" w:rsidRDefault="00C149D5" w:rsidP="00C149D5">
      <w:pPr>
        <w:pStyle w:val="ListParagraph"/>
        <w:rPr>
          <w:rFonts w:ascii="Book Antiqua" w:hAnsi="Book Antiqua"/>
        </w:rPr>
      </w:pPr>
    </w:p>
    <w:p w:rsidR="001C6C6A" w:rsidRPr="003E3DE5" w:rsidRDefault="001C6C6A" w:rsidP="003A15E0">
      <w:pPr>
        <w:pStyle w:val="ListParagraph"/>
        <w:numPr>
          <w:ilvl w:val="0"/>
          <w:numId w:val="40"/>
        </w:numPr>
        <w:rPr>
          <w:rFonts w:ascii="Book Antiqua" w:hAnsi="Book Antiqua"/>
        </w:rPr>
      </w:pPr>
      <w:r>
        <w:rPr>
          <w:rFonts w:ascii="Book Antiqua" w:hAnsi="Book Antiqua"/>
        </w:rPr>
        <w:t xml:space="preserve"> In the circumstances my conclusion it was unfair to the appellant to proceed with the appeal rather than adjourn and give him a further opportunity to present relevant witnesses. The fact the proposed witnesses had not produced statements in advance was not determinative. There had been earlier correspondence from the church and the respondent in fact had sought further information from the church. </w:t>
      </w:r>
      <w:r w:rsidR="00F176BC">
        <w:rPr>
          <w:rFonts w:ascii="Book Antiqua" w:hAnsi="Book Antiqua"/>
        </w:rPr>
        <w:t xml:space="preserve">The appellant indicated it was only at the last minute that he learned of their unavailability. </w:t>
      </w:r>
      <w:r>
        <w:rPr>
          <w:rFonts w:ascii="Book Antiqua" w:hAnsi="Book Antiqua"/>
        </w:rPr>
        <w:t>I accept that dealing with adjournments can be difficult particularly when made at the last minute. The judge will have to balance the reason given for the adjournment against its relevance to the case and the overriding principle of fairness. In the circumstances I find that the failure to adjourn in the circumstances did amount to a material error of law and fairness requires the appellant be given another opportunity to present his appeal.</w:t>
      </w:r>
    </w:p>
    <w:p w:rsidR="00F61F00" w:rsidRPr="0038270B" w:rsidRDefault="00F61F00" w:rsidP="00421DA4">
      <w:pPr>
        <w:rPr>
          <w:rFonts w:ascii="Book Antiqua" w:hAnsi="Book Antiqua"/>
        </w:rPr>
      </w:pPr>
    </w:p>
    <w:p w:rsidR="00B15C6A" w:rsidRDefault="00B15C6A" w:rsidP="00B15C6A">
      <w:pPr>
        <w:rPr>
          <w:rFonts w:ascii="Book Antiqua" w:hAnsi="Book Antiqua"/>
          <w:u w:val="single"/>
        </w:rPr>
      </w:pPr>
      <w:r w:rsidRPr="00C849E6">
        <w:rPr>
          <w:rFonts w:ascii="Book Antiqua" w:hAnsi="Book Antiqua"/>
          <w:u w:val="single"/>
        </w:rPr>
        <w:t>Decision.</w:t>
      </w:r>
    </w:p>
    <w:p w:rsidR="00C849E6" w:rsidRDefault="00C849E6" w:rsidP="00B15C6A">
      <w:pPr>
        <w:rPr>
          <w:rFonts w:ascii="Book Antiqua" w:hAnsi="Book Antiqua"/>
          <w:u w:val="single"/>
        </w:rPr>
      </w:pPr>
    </w:p>
    <w:p w:rsidR="00B15C6A" w:rsidRDefault="001C6C6A" w:rsidP="00B15C6A">
      <w:pPr>
        <w:rPr>
          <w:rFonts w:ascii="Book Antiqua" w:hAnsi="Book Antiqua"/>
        </w:rPr>
      </w:pPr>
      <w:r>
        <w:rPr>
          <w:rFonts w:ascii="Book Antiqua" w:hAnsi="Book Antiqua"/>
        </w:rPr>
        <w:t xml:space="preserve">The decision of </w:t>
      </w:r>
      <w:bookmarkStart w:id="8" w:name="_Hlk521948929"/>
      <w:r>
        <w:rPr>
          <w:rFonts w:ascii="Book Antiqua" w:hAnsi="Book Antiqua"/>
        </w:rPr>
        <w:t>First-tier Tribunal judge</w:t>
      </w:r>
      <w:r w:rsidRPr="001C6C6A">
        <w:rPr>
          <w:rFonts w:ascii="Book Antiqua" w:hAnsi="Book Antiqua"/>
        </w:rPr>
        <w:t xml:space="preserve"> </w:t>
      </w:r>
      <w:r w:rsidRPr="0038270B">
        <w:rPr>
          <w:rFonts w:ascii="Book Antiqua" w:hAnsi="Book Antiqua"/>
        </w:rPr>
        <w:t>Siddiqi</w:t>
      </w:r>
      <w:r>
        <w:rPr>
          <w:rFonts w:ascii="Book Antiqua" w:hAnsi="Book Antiqua"/>
        </w:rPr>
        <w:t xml:space="preserve"> </w:t>
      </w:r>
      <w:bookmarkEnd w:id="8"/>
      <w:r>
        <w:rPr>
          <w:rFonts w:ascii="Book Antiqua" w:hAnsi="Book Antiqua"/>
        </w:rPr>
        <w:t>materially errs in law and is set aside for a de novo hearing.</w:t>
      </w:r>
    </w:p>
    <w:p w:rsidR="001C6C6A" w:rsidRDefault="001C6C6A" w:rsidP="00B15C6A">
      <w:pPr>
        <w:rPr>
          <w:rFonts w:ascii="Book Antiqua" w:hAnsi="Book Antiqua"/>
        </w:rPr>
      </w:pPr>
    </w:p>
    <w:p w:rsidR="00057FAF" w:rsidRPr="00275CE3" w:rsidRDefault="00057FAF" w:rsidP="001C2BFF">
      <w:pPr>
        <w:rPr>
          <w:rFonts w:ascii="Segoe Script" w:hAnsi="Segoe Script" w:cs="MV Boli"/>
          <w:i/>
        </w:rPr>
      </w:pPr>
      <w:bookmarkStart w:id="9" w:name="_Hlk521949461"/>
      <w:r w:rsidRPr="00275CE3">
        <w:rPr>
          <w:rFonts w:ascii="Segoe Script" w:hAnsi="Segoe Script" w:cs="MV Boli"/>
          <w:i/>
        </w:rPr>
        <w:t>Francis J Farrelly</w:t>
      </w:r>
    </w:p>
    <w:p w:rsidR="00BF24A8" w:rsidRPr="00B26028" w:rsidRDefault="00057FAF" w:rsidP="00912543">
      <w:pPr>
        <w:tabs>
          <w:tab w:val="right" w:pos="9072"/>
        </w:tabs>
        <w:rPr>
          <w:rFonts w:ascii="Book Antiqua" w:hAnsi="Book Antiqua"/>
          <w:u w:val="single"/>
        </w:rPr>
      </w:pPr>
      <w:r w:rsidRPr="00B26028">
        <w:rPr>
          <w:rFonts w:ascii="Book Antiqua" w:hAnsi="Book Antiqua"/>
        </w:rPr>
        <w:t>Deputy Upper Tribunal Judge</w:t>
      </w:r>
      <w:r w:rsidR="00912543">
        <w:rPr>
          <w:rFonts w:ascii="Book Antiqua" w:hAnsi="Book Antiqua"/>
        </w:rPr>
        <w:tab/>
      </w:r>
      <w:r w:rsidR="00BF24A8">
        <w:rPr>
          <w:rFonts w:ascii="Book Antiqua" w:hAnsi="Book Antiqua"/>
        </w:rPr>
        <w:t xml:space="preserve">Dated </w:t>
      </w:r>
      <w:r w:rsidR="00BF24A8" w:rsidRPr="00BF24A8">
        <w:rPr>
          <w:rFonts w:ascii="Book Antiqua" w:hAnsi="Book Antiqua"/>
        </w:rPr>
        <w:t>13 August 2018</w:t>
      </w:r>
    </w:p>
    <w:p w:rsidR="00E639A5" w:rsidRPr="00B26028" w:rsidRDefault="00E639A5" w:rsidP="00444DE7">
      <w:pPr>
        <w:rPr>
          <w:rFonts w:ascii="Book Antiqua" w:hAnsi="Book Antiqua"/>
          <w:u w:val="single"/>
        </w:rPr>
      </w:pPr>
    </w:p>
    <w:bookmarkEnd w:id="9"/>
    <w:p w:rsidR="00912543" w:rsidRDefault="00912543">
      <w:pPr>
        <w:rPr>
          <w:rFonts w:ascii="Book Antiqua" w:hAnsi="Book Antiqua"/>
          <w:u w:val="single"/>
        </w:rPr>
      </w:pPr>
      <w:r>
        <w:rPr>
          <w:rFonts w:ascii="Book Antiqua" w:hAnsi="Book Antiqua"/>
          <w:u w:val="single"/>
        </w:rPr>
        <w:br w:type="page"/>
      </w:r>
    </w:p>
    <w:p w:rsidR="00E639A5" w:rsidRDefault="00E639A5" w:rsidP="00444DE7">
      <w:pPr>
        <w:rPr>
          <w:rFonts w:ascii="Book Antiqua" w:hAnsi="Book Antiqua"/>
          <w:u w:val="single"/>
        </w:rPr>
      </w:pPr>
    </w:p>
    <w:p w:rsidR="00E639A5" w:rsidRDefault="001C6C6A" w:rsidP="00444DE7">
      <w:pPr>
        <w:rPr>
          <w:rFonts w:ascii="Book Antiqua" w:hAnsi="Book Antiqua"/>
          <w:u w:val="single"/>
        </w:rPr>
      </w:pPr>
      <w:r>
        <w:rPr>
          <w:rFonts w:ascii="Book Antiqua" w:hAnsi="Book Antiqua"/>
          <w:u w:val="single"/>
        </w:rPr>
        <w:t>Directions</w:t>
      </w:r>
    </w:p>
    <w:p w:rsidR="001C6C6A" w:rsidRDefault="001C6C6A" w:rsidP="00444DE7">
      <w:pPr>
        <w:rPr>
          <w:rFonts w:ascii="Book Antiqua" w:hAnsi="Book Antiqua"/>
          <w:u w:val="single"/>
        </w:rPr>
      </w:pPr>
    </w:p>
    <w:p w:rsidR="001C6C6A" w:rsidRPr="001C6C6A" w:rsidRDefault="001C6C6A" w:rsidP="001C6C6A">
      <w:pPr>
        <w:pStyle w:val="ListParagraph"/>
        <w:numPr>
          <w:ilvl w:val="0"/>
          <w:numId w:val="41"/>
        </w:numPr>
        <w:rPr>
          <w:rFonts w:ascii="Book Antiqua" w:hAnsi="Book Antiqua"/>
        </w:rPr>
      </w:pPr>
      <w:r w:rsidRPr="001C6C6A">
        <w:rPr>
          <w:rFonts w:ascii="Book Antiqua" w:hAnsi="Book Antiqua"/>
        </w:rPr>
        <w:t xml:space="preserve">Relist for a de novo hearing in Manchester in the </w:t>
      </w:r>
      <w:r w:rsidR="0038022C">
        <w:rPr>
          <w:rFonts w:ascii="Book Antiqua" w:hAnsi="Book Antiqua"/>
        </w:rPr>
        <w:t>F</w:t>
      </w:r>
      <w:r w:rsidRPr="001C6C6A">
        <w:rPr>
          <w:rFonts w:ascii="Book Antiqua" w:hAnsi="Book Antiqua"/>
        </w:rPr>
        <w:t>irst-tier Tribunal excluding First-tier Tribunal judge Siddiqi.</w:t>
      </w:r>
    </w:p>
    <w:p w:rsidR="001C6C6A" w:rsidRPr="001C6C6A" w:rsidRDefault="001C6C6A" w:rsidP="001C6C6A">
      <w:pPr>
        <w:pStyle w:val="ListParagraph"/>
        <w:rPr>
          <w:rFonts w:ascii="Book Antiqua" w:hAnsi="Book Antiqua"/>
        </w:rPr>
      </w:pPr>
    </w:p>
    <w:p w:rsidR="001C6C6A" w:rsidRDefault="001C6C6A" w:rsidP="001C6C6A">
      <w:pPr>
        <w:pStyle w:val="ListParagraph"/>
        <w:numPr>
          <w:ilvl w:val="0"/>
          <w:numId w:val="41"/>
        </w:numPr>
        <w:rPr>
          <w:rFonts w:ascii="Book Antiqua" w:hAnsi="Book Antiqua"/>
        </w:rPr>
      </w:pPr>
      <w:r w:rsidRPr="001C6C6A">
        <w:rPr>
          <w:rFonts w:ascii="Book Antiqua" w:hAnsi="Book Antiqua"/>
        </w:rPr>
        <w:t>A hearing time of not more than 2 ½ hours is anticipated</w:t>
      </w:r>
      <w:r>
        <w:rPr>
          <w:rFonts w:ascii="Book Antiqua" w:hAnsi="Book Antiqua"/>
        </w:rPr>
        <w:t>.</w:t>
      </w:r>
    </w:p>
    <w:p w:rsidR="001C6C6A" w:rsidRPr="001C6C6A" w:rsidRDefault="001C6C6A" w:rsidP="001C6C6A">
      <w:pPr>
        <w:rPr>
          <w:rFonts w:ascii="Book Antiqua" w:hAnsi="Book Antiqua"/>
        </w:rPr>
      </w:pPr>
    </w:p>
    <w:p w:rsidR="001C6C6A" w:rsidRDefault="001C6C6A" w:rsidP="001C6C6A">
      <w:pPr>
        <w:pStyle w:val="ListParagraph"/>
        <w:numPr>
          <w:ilvl w:val="0"/>
          <w:numId w:val="41"/>
        </w:numPr>
        <w:rPr>
          <w:rFonts w:ascii="Book Antiqua" w:hAnsi="Book Antiqua"/>
        </w:rPr>
      </w:pPr>
      <w:r>
        <w:rPr>
          <w:rFonts w:ascii="Book Antiqua" w:hAnsi="Book Antiqua"/>
        </w:rPr>
        <w:t>A</w:t>
      </w:r>
      <w:r w:rsidRPr="001C6C6A">
        <w:rPr>
          <w:rFonts w:ascii="Book Antiqua" w:hAnsi="Book Antiqua"/>
        </w:rPr>
        <w:t xml:space="preserve"> Farsi interpreter will be required unless the appellant’s representatives advise to the contrary</w:t>
      </w:r>
      <w:r>
        <w:rPr>
          <w:rFonts w:ascii="Book Antiqua" w:hAnsi="Book Antiqua"/>
        </w:rPr>
        <w:t>.</w:t>
      </w:r>
    </w:p>
    <w:p w:rsidR="001C6C6A" w:rsidRPr="001C6C6A" w:rsidRDefault="001C6C6A" w:rsidP="001C6C6A">
      <w:pPr>
        <w:rPr>
          <w:rFonts w:ascii="Book Antiqua" w:hAnsi="Book Antiqua"/>
        </w:rPr>
      </w:pPr>
    </w:p>
    <w:p w:rsidR="001C6C6A" w:rsidRDefault="001C6C6A" w:rsidP="001C6C6A">
      <w:pPr>
        <w:pStyle w:val="ListParagraph"/>
        <w:numPr>
          <w:ilvl w:val="0"/>
          <w:numId w:val="41"/>
        </w:numPr>
        <w:rPr>
          <w:rFonts w:ascii="Book Antiqua" w:hAnsi="Book Antiqua"/>
        </w:rPr>
      </w:pPr>
      <w:r>
        <w:rPr>
          <w:rFonts w:ascii="Book Antiqua" w:hAnsi="Book Antiqua"/>
        </w:rPr>
        <w:t>T</w:t>
      </w:r>
      <w:r w:rsidRPr="001C6C6A">
        <w:rPr>
          <w:rFonts w:ascii="Book Antiqua" w:hAnsi="Book Antiqua"/>
        </w:rPr>
        <w:t xml:space="preserve">he appellant’s representatives are to prepare witness statements of any members of the church who will be attending. Those witnesses should set out details of their identity and what they prove. They should give dates when it would be extremely difficult for them to attend. If there </w:t>
      </w:r>
      <w:r w:rsidR="00AA6DD9" w:rsidRPr="001C6C6A">
        <w:rPr>
          <w:rFonts w:ascii="Book Antiqua" w:hAnsi="Book Antiqua"/>
        </w:rPr>
        <w:t>are</w:t>
      </w:r>
      <w:r w:rsidRPr="001C6C6A">
        <w:rPr>
          <w:rFonts w:ascii="Book Antiqua" w:hAnsi="Book Antiqua"/>
        </w:rPr>
        <w:t xml:space="preserve"> any </w:t>
      </w:r>
      <w:r w:rsidR="00AA6DD9" w:rsidRPr="001C6C6A">
        <w:rPr>
          <w:rFonts w:ascii="Book Antiqua" w:hAnsi="Book Antiqua"/>
        </w:rPr>
        <w:t>difficulties,</w:t>
      </w:r>
      <w:r w:rsidRPr="001C6C6A">
        <w:rPr>
          <w:rFonts w:ascii="Book Antiqua" w:hAnsi="Book Antiqua"/>
        </w:rPr>
        <w:t xml:space="preserve"> then the appellant’s representative should advise listing immediately.</w:t>
      </w:r>
    </w:p>
    <w:p w:rsidR="001C6C6A" w:rsidRPr="001C6C6A" w:rsidRDefault="001C6C6A" w:rsidP="001C6C6A">
      <w:pPr>
        <w:pStyle w:val="ListParagraph"/>
        <w:rPr>
          <w:rFonts w:ascii="Book Antiqua" w:hAnsi="Book Antiqua"/>
        </w:rPr>
      </w:pPr>
    </w:p>
    <w:p w:rsidR="001C6C6A" w:rsidRDefault="001C6C6A" w:rsidP="001C6C6A">
      <w:pPr>
        <w:pStyle w:val="ListParagraph"/>
        <w:numPr>
          <w:ilvl w:val="0"/>
          <w:numId w:val="41"/>
        </w:numPr>
        <w:rPr>
          <w:rFonts w:ascii="Book Antiqua" w:hAnsi="Book Antiqua"/>
        </w:rPr>
      </w:pPr>
      <w:r>
        <w:rPr>
          <w:rFonts w:ascii="Book Antiqua" w:hAnsi="Book Antiqua"/>
        </w:rPr>
        <w:t>It would be helpful if</w:t>
      </w:r>
      <w:r w:rsidR="00241DC9">
        <w:rPr>
          <w:rFonts w:ascii="Book Antiqua" w:hAnsi="Book Antiqua"/>
        </w:rPr>
        <w:t xml:space="preserve"> witnesses from the church could prepare some statistical information about the church itself including any affiliation; the size of congregation; the attendances and the breakdown of nationalities. Information about members of the congregation who are Asylum seekers should be provided as well as any statistics on their ongoing commitment subsequent to their asylum decision. Information about special arrangements to overcome linguistic or cultural differences would be helpful.</w:t>
      </w:r>
    </w:p>
    <w:p w:rsidR="00241DC9" w:rsidRPr="00241DC9" w:rsidRDefault="00241DC9" w:rsidP="00241DC9">
      <w:pPr>
        <w:rPr>
          <w:rFonts w:ascii="Book Antiqua" w:hAnsi="Book Antiqua"/>
        </w:rPr>
      </w:pPr>
    </w:p>
    <w:p w:rsidR="001C6C6A" w:rsidRDefault="001C6C6A" w:rsidP="001C6C6A">
      <w:pPr>
        <w:pStyle w:val="ListParagraph"/>
        <w:numPr>
          <w:ilvl w:val="0"/>
          <w:numId w:val="41"/>
        </w:numPr>
        <w:rPr>
          <w:rFonts w:ascii="Book Antiqua" w:hAnsi="Book Antiqua"/>
        </w:rPr>
      </w:pPr>
      <w:r w:rsidRPr="001C6C6A">
        <w:rPr>
          <w:rFonts w:ascii="Book Antiqua" w:hAnsi="Book Antiqua"/>
        </w:rPr>
        <w:t>The appellant’s representatives are to prepare updated bundles for service not later than 2 weeks of the appeal hearing.</w:t>
      </w:r>
    </w:p>
    <w:p w:rsidR="00AA6DD9" w:rsidRPr="00AA6DD9" w:rsidRDefault="00AA6DD9" w:rsidP="00AA6DD9">
      <w:pPr>
        <w:pStyle w:val="ListParagraph"/>
        <w:rPr>
          <w:rFonts w:ascii="Book Antiqua" w:hAnsi="Book Antiqua"/>
        </w:rPr>
      </w:pPr>
    </w:p>
    <w:p w:rsidR="00AA6DD9" w:rsidRPr="001C6C6A" w:rsidRDefault="00AA6DD9" w:rsidP="001C6C6A">
      <w:pPr>
        <w:pStyle w:val="ListParagraph"/>
        <w:numPr>
          <w:ilvl w:val="0"/>
          <w:numId w:val="41"/>
        </w:numPr>
        <w:rPr>
          <w:rFonts w:ascii="Book Antiqua" w:hAnsi="Book Antiqua"/>
        </w:rPr>
      </w:pPr>
      <w:r>
        <w:rPr>
          <w:rFonts w:ascii="Book Antiqua" w:hAnsi="Book Antiqua"/>
        </w:rPr>
        <w:t>The appellant has been treated as a vulnerable witness in the original hearing. His representative should advise if this remains a position and what special adjustments</w:t>
      </w:r>
      <w:r w:rsidR="00F176BC">
        <w:rPr>
          <w:rFonts w:ascii="Book Antiqua" w:hAnsi="Book Antiqua"/>
        </w:rPr>
        <w:t>,</w:t>
      </w:r>
      <w:r>
        <w:rPr>
          <w:rFonts w:ascii="Book Antiqua" w:hAnsi="Book Antiqua"/>
        </w:rPr>
        <w:t xml:space="preserve"> if any</w:t>
      </w:r>
      <w:r w:rsidR="00F176BC">
        <w:rPr>
          <w:rFonts w:ascii="Book Antiqua" w:hAnsi="Book Antiqua"/>
        </w:rPr>
        <w:t>,</w:t>
      </w:r>
      <w:r>
        <w:rPr>
          <w:rFonts w:ascii="Book Antiqua" w:hAnsi="Book Antiqua"/>
        </w:rPr>
        <w:t xml:space="preserve"> are required</w:t>
      </w:r>
      <w:r w:rsidR="00F176BC">
        <w:rPr>
          <w:rFonts w:ascii="Book Antiqua" w:hAnsi="Book Antiqua"/>
        </w:rPr>
        <w:t xml:space="preserve"> are required in line with the Joint Presidential guidance</w:t>
      </w:r>
      <w:r>
        <w:rPr>
          <w:rFonts w:ascii="Book Antiqua" w:hAnsi="Book Antiqua"/>
        </w:rPr>
        <w:t xml:space="preserve">. </w:t>
      </w:r>
      <w:proofErr w:type="gramStart"/>
      <w:r>
        <w:rPr>
          <w:rFonts w:ascii="Book Antiqua" w:hAnsi="Book Antiqua"/>
        </w:rPr>
        <w:t>Generally</w:t>
      </w:r>
      <w:proofErr w:type="gramEnd"/>
      <w:r>
        <w:rPr>
          <w:rFonts w:ascii="Book Antiqua" w:hAnsi="Book Antiqua"/>
        </w:rPr>
        <w:t xml:space="preserve"> i</w:t>
      </w:r>
      <w:r w:rsidR="00C149D5">
        <w:rPr>
          <w:rFonts w:ascii="Book Antiqua" w:hAnsi="Book Antiqua"/>
        </w:rPr>
        <w:t>t i</w:t>
      </w:r>
      <w:r>
        <w:rPr>
          <w:rFonts w:ascii="Book Antiqua" w:hAnsi="Book Antiqua"/>
        </w:rPr>
        <w:t>s considered beneficial if</w:t>
      </w:r>
      <w:r w:rsidR="00C149D5">
        <w:rPr>
          <w:rFonts w:ascii="Book Antiqua" w:hAnsi="Book Antiqua"/>
        </w:rPr>
        <w:t xml:space="preserve"> the specific areas in dispute can be identified and the hearing as focused as possible.</w:t>
      </w:r>
    </w:p>
    <w:p w:rsidR="00E639A5" w:rsidRPr="001C6C6A" w:rsidRDefault="00E639A5" w:rsidP="00444DE7">
      <w:pPr>
        <w:rPr>
          <w:rFonts w:ascii="Book Antiqua" w:hAnsi="Book Antiqua"/>
        </w:rPr>
      </w:pPr>
    </w:p>
    <w:p w:rsidR="00E639A5" w:rsidRPr="001C6C6A" w:rsidRDefault="00E639A5" w:rsidP="00444DE7">
      <w:pPr>
        <w:rPr>
          <w:rFonts w:ascii="Book Antiqua" w:hAnsi="Book Antiqua"/>
        </w:rPr>
      </w:pPr>
    </w:p>
    <w:p w:rsidR="00AA6DD9" w:rsidRPr="00275CE3" w:rsidRDefault="00AA6DD9" w:rsidP="00AA6DD9">
      <w:pPr>
        <w:rPr>
          <w:rFonts w:ascii="Segoe Script" w:hAnsi="Segoe Script" w:cs="MV Boli"/>
          <w:i/>
        </w:rPr>
      </w:pPr>
      <w:r w:rsidRPr="00275CE3">
        <w:rPr>
          <w:rFonts w:ascii="Segoe Script" w:hAnsi="Segoe Script" w:cs="MV Boli"/>
          <w:i/>
        </w:rPr>
        <w:t>Francis J Farrelly</w:t>
      </w:r>
    </w:p>
    <w:p w:rsidR="000A20FA" w:rsidRPr="00912543" w:rsidRDefault="00AA6DD9" w:rsidP="00912543">
      <w:pPr>
        <w:tabs>
          <w:tab w:val="right" w:pos="9072"/>
        </w:tabs>
        <w:rPr>
          <w:rFonts w:ascii="Book Antiqua" w:hAnsi="Book Antiqua"/>
        </w:rPr>
      </w:pPr>
      <w:r w:rsidRPr="00B26028">
        <w:rPr>
          <w:rFonts w:ascii="Book Antiqua" w:hAnsi="Book Antiqua"/>
        </w:rPr>
        <w:t>Deputy Upper Tribunal Judge</w:t>
      </w:r>
      <w:r w:rsidR="00912543">
        <w:rPr>
          <w:rFonts w:ascii="Book Antiqua" w:hAnsi="Book Antiqua"/>
        </w:rPr>
        <w:tab/>
      </w:r>
      <w:r w:rsidR="00BF24A8">
        <w:rPr>
          <w:rFonts w:ascii="Book Antiqua" w:hAnsi="Book Antiqua"/>
        </w:rPr>
        <w:t xml:space="preserve">dated </w:t>
      </w:r>
      <w:r w:rsidR="00BF24A8" w:rsidRPr="00BF24A8">
        <w:rPr>
          <w:rFonts w:ascii="Book Antiqua" w:hAnsi="Book Antiqua"/>
        </w:rPr>
        <w:t>13 August 2018</w:t>
      </w:r>
    </w:p>
    <w:p w:rsidR="000A20FA" w:rsidRPr="00BF24A8" w:rsidRDefault="000A20FA" w:rsidP="00BF24A8">
      <w:pPr>
        <w:tabs>
          <w:tab w:val="left" w:pos="770"/>
        </w:tabs>
      </w:pPr>
    </w:p>
    <w:sectPr w:rsidR="000A20FA" w:rsidRPr="00BF24A8" w:rsidSect="00B46F66">
      <w:headerReference w:type="default" r:id="rId9"/>
      <w:footerReference w:type="even" r:id="rId10"/>
      <w:footerReference w:type="default" r:id="rId11"/>
      <w:footerReference w:type="first" r:id="rId12"/>
      <w:pgSz w:w="11894" w:h="16833"/>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F47" w:rsidRDefault="00117F47">
      <w:r>
        <w:separator/>
      </w:r>
    </w:p>
  </w:endnote>
  <w:endnote w:type="continuationSeparator" w:id="0">
    <w:p w:rsidR="00117F47" w:rsidRDefault="00117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035149118"/>
      <w:docPartObj>
        <w:docPartGallery w:val="Page Numbers (Bottom of Page)"/>
        <w:docPartUnique/>
      </w:docPartObj>
    </w:sdtPr>
    <w:sdtEndPr>
      <w:rPr>
        <w:noProof/>
      </w:rPr>
    </w:sdtEndPr>
    <w:sdtContent>
      <w:p w:rsidR="00B46F66" w:rsidRPr="0014727F" w:rsidRDefault="00B46F66">
        <w:pPr>
          <w:pStyle w:val="Footer"/>
          <w:jc w:val="center"/>
          <w:rPr>
            <w:sz w:val="20"/>
            <w:szCs w:val="20"/>
          </w:rPr>
        </w:pPr>
        <w:r w:rsidRPr="0014727F">
          <w:rPr>
            <w:sz w:val="20"/>
            <w:szCs w:val="20"/>
          </w:rPr>
          <w:fldChar w:fldCharType="begin"/>
        </w:r>
        <w:r w:rsidRPr="0014727F">
          <w:rPr>
            <w:sz w:val="20"/>
            <w:szCs w:val="20"/>
          </w:rPr>
          <w:instrText xml:space="preserve"> PAGE   \* MERGEFORMAT </w:instrText>
        </w:r>
        <w:r w:rsidRPr="0014727F">
          <w:rPr>
            <w:sz w:val="20"/>
            <w:szCs w:val="20"/>
          </w:rPr>
          <w:fldChar w:fldCharType="separate"/>
        </w:r>
        <w:r w:rsidR="003128CF">
          <w:rPr>
            <w:noProof/>
            <w:sz w:val="20"/>
            <w:szCs w:val="20"/>
          </w:rPr>
          <w:t>5</w:t>
        </w:r>
        <w:r w:rsidRPr="0014727F">
          <w:rPr>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090CF9" w:rsidRDefault="00784C42" w:rsidP="00090CF9">
    <w:pPr>
      <w:jc w:val="center"/>
      <w:rPr>
        <w:rFonts w:ascii="Arial" w:hAnsi="Arial" w:cs="Arial"/>
        <w:b/>
      </w:rPr>
    </w:pPr>
    <w:r w:rsidRPr="00090CF9">
      <w:rPr>
        <w:rFonts w:ascii="Arial" w:hAnsi="Arial" w:cs="Arial"/>
        <w:b/>
        <w:spacing w:val="-6"/>
      </w:rPr>
      <w:t>©</w:t>
    </w:r>
    <w:r w:rsidR="00B46F66">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F47" w:rsidRDefault="00117F47">
      <w:r>
        <w:separator/>
      </w:r>
    </w:p>
  </w:footnote>
  <w:footnote w:type="continuationSeparator" w:id="0">
    <w:p w:rsidR="00117F47" w:rsidRDefault="00117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20" w:rsidRPr="0014727F" w:rsidRDefault="00BF24A8" w:rsidP="0014727F">
    <w:pPr>
      <w:pStyle w:val="Header"/>
      <w:jc w:val="right"/>
      <w:rPr>
        <w:sz w:val="20"/>
        <w:szCs w:val="20"/>
      </w:rPr>
    </w:pPr>
    <w:r w:rsidRPr="0014727F">
      <w:rPr>
        <w:sz w:val="20"/>
        <w:szCs w:val="20"/>
      </w:rPr>
      <w:t>Appeal number: PA</w:t>
    </w:r>
    <w:r w:rsidR="00B2257A">
      <w:rPr>
        <w:sz w:val="20"/>
        <w:szCs w:val="20"/>
      </w:rPr>
      <w:t>/</w:t>
    </w:r>
    <w:r w:rsidRPr="0014727F">
      <w:rPr>
        <w:sz w:val="20"/>
        <w:szCs w:val="20"/>
      </w:rPr>
      <w:t>12419</w:t>
    </w:r>
    <w:r w:rsidR="00B2257A">
      <w:rPr>
        <w:sz w:val="20"/>
        <w:szCs w:val="20"/>
      </w:rPr>
      <w:t>/</w:t>
    </w:r>
    <w:r w:rsidRPr="0014727F">
      <w:rPr>
        <w:sz w:val="20"/>
        <w:szCs w:val="20"/>
      </w:rPr>
      <w:t>2017</w:t>
    </w:r>
  </w:p>
  <w:p w:rsidR="00784C42" w:rsidRPr="00234B84" w:rsidRDefault="00784C4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08271F"/>
    <w:multiLevelType w:val="hybridMultilevel"/>
    <w:tmpl w:val="61A4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B251CF"/>
    <w:multiLevelType w:val="hybridMultilevel"/>
    <w:tmpl w:val="21D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78D7745"/>
    <w:multiLevelType w:val="hybridMultilevel"/>
    <w:tmpl w:val="B3903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6"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8"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5"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9"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3"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4" w15:restartNumberingAfterBreak="0">
    <w:nsid w:val="6770032C"/>
    <w:multiLevelType w:val="hybridMultilevel"/>
    <w:tmpl w:val="CBC26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6"/>
  </w:num>
  <w:num w:numId="3">
    <w:abstractNumId w:val="14"/>
  </w:num>
  <w:num w:numId="4">
    <w:abstractNumId w:val="30"/>
  </w:num>
  <w:num w:numId="5">
    <w:abstractNumId w:val="35"/>
  </w:num>
  <w:num w:numId="6">
    <w:abstractNumId w:val="0"/>
  </w:num>
  <w:num w:numId="7">
    <w:abstractNumId w:val="1"/>
  </w:num>
  <w:num w:numId="8">
    <w:abstractNumId w:val="16"/>
  </w:num>
  <w:num w:numId="9">
    <w:abstractNumId w:val="21"/>
  </w:num>
  <w:num w:numId="10">
    <w:abstractNumId w:val="39"/>
  </w:num>
  <w:num w:numId="11">
    <w:abstractNumId w:val="20"/>
  </w:num>
  <w:num w:numId="12">
    <w:abstractNumId w:val="28"/>
  </w:num>
  <w:num w:numId="13">
    <w:abstractNumId w:val="24"/>
  </w:num>
  <w:num w:numId="14">
    <w:abstractNumId w:val="38"/>
  </w:num>
  <w:num w:numId="15">
    <w:abstractNumId w:val="8"/>
  </w:num>
  <w:num w:numId="16">
    <w:abstractNumId w:val="9"/>
  </w:num>
  <w:num w:numId="17">
    <w:abstractNumId w:val="27"/>
  </w:num>
  <w:num w:numId="18">
    <w:abstractNumId w:val="36"/>
  </w:num>
  <w:num w:numId="19">
    <w:abstractNumId w:val="3"/>
  </w:num>
  <w:num w:numId="20">
    <w:abstractNumId w:val="37"/>
  </w:num>
  <w:num w:numId="21">
    <w:abstractNumId w:val="11"/>
  </w:num>
  <w:num w:numId="22">
    <w:abstractNumId w:val="25"/>
  </w:num>
  <w:num w:numId="23">
    <w:abstractNumId w:val="17"/>
  </w:num>
  <w:num w:numId="24">
    <w:abstractNumId w:val="33"/>
  </w:num>
  <w:num w:numId="25">
    <w:abstractNumId w:val="22"/>
  </w:num>
  <w:num w:numId="26">
    <w:abstractNumId w:val="15"/>
  </w:num>
  <w:num w:numId="27">
    <w:abstractNumId w:val="31"/>
  </w:num>
  <w:num w:numId="28">
    <w:abstractNumId w:val="23"/>
  </w:num>
  <w:num w:numId="29">
    <w:abstractNumId w:val="19"/>
  </w:num>
  <w:num w:numId="30">
    <w:abstractNumId w:val="29"/>
  </w:num>
  <w:num w:numId="31">
    <w:abstractNumId w:val="2"/>
  </w:num>
  <w:num w:numId="32">
    <w:abstractNumId w:val="18"/>
  </w:num>
  <w:num w:numId="33">
    <w:abstractNumId w:val="32"/>
  </w:num>
  <w:num w:numId="34">
    <w:abstractNumId w:val="4"/>
  </w:num>
  <w:num w:numId="35">
    <w:abstractNumId w:val="7"/>
  </w:num>
  <w:num w:numId="36">
    <w:abstractNumId w:val="12"/>
  </w:num>
  <w:num w:numId="37">
    <w:abstractNumId w:val="40"/>
  </w:num>
  <w:num w:numId="38">
    <w:abstractNumId w:val="5"/>
  </w:num>
  <w:num w:numId="39">
    <w:abstractNumId w:val="10"/>
  </w:num>
  <w:num w:numId="40">
    <w:abstractNumId w:val="34"/>
  </w:num>
  <w:num w:numId="41">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419940D-0385-4AEB-AB69-65824DC80E60}"/>
    <w:docVar w:name="dgnword-eventsink" w:val="412634032"/>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0260"/>
    <w:rsid w:val="00012ACD"/>
    <w:rsid w:val="00012F10"/>
    <w:rsid w:val="00013C9C"/>
    <w:rsid w:val="00014031"/>
    <w:rsid w:val="0001627D"/>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4363"/>
    <w:rsid w:val="000553A0"/>
    <w:rsid w:val="00055A73"/>
    <w:rsid w:val="00055A86"/>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623"/>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17F47"/>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7F"/>
    <w:rsid w:val="00147292"/>
    <w:rsid w:val="00147848"/>
    <w:rsid w:val="00147D75"/>
    <w:rsid w:val="00150E96"/>
    <w:rsid w:val="0015135D"/>
    <w:rsid w:val="00156C5A"/>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306C"/>
    <w:rsid w:val="0018527C"/>
    <w:rsid w:val="001904FD"/>
    <w:rsid w:val="00191C21"/>
    <w:rsid w:val="00192C83"/>
    <w:rsid w:val="0019362A"/>
    <w:rsid w:val="00196801"/>
    <w:rsid w:val="00196DE1"/>
    <w:rsid w:val="001A1E90"/>
    <w:rsid w:val="001A22CD"/>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6C6A"/>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1DC9"/>
    <w:rsid w:val="00242968"/>
    <w:rsid w:val="00246B0F"/>
    <w:rsid w:val="002505D6"/>
    <w:rsid w:val="0025142B"/>
    <w:rsid w:val="00255703"/>
    <w:rsid w:val="00255A05"/>
    <w:rsid w:val="0025717B"/>
    <w:rsid w:val="00260976"/>
    <w:rsid w:val="00263899"/>
    <w:rsid w:val="00264E9C"/>
    <w:rsid w:val="00265226"/>
    <w:rsid w:val="00265527"/>
    <w:rsid w:val="002672EB"/>
    <w:rsid w:val="00270E13"/>
    <w:rsid w:val="00271F4A"/>
    <w:rsid w:val="00274B4F"/>
    <w:rsid w:val="002756DE"/>
    <w:rsid w:val="00275952"/>
    <w:rsid w:val="00275CE3"/>
    <w:rsid w:val="00276079"/>
    <w:rsid w:val="00276D09"/>
    <w:rsid w:val="0027798B"/>
    <w:rsid w:val="00280B0F"/>
    <w:rsid w:val="00280C58"/>
    <w:rsid w:val="00282973"/>
    <w:rsid w:val="00282D46"/>
    <w:rsid w:val="00283483"/>
    <w:rsid w:val="00283659"/>
    <w:rsid w:val="00284270"/>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17F"/>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100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00EF"/>
    <w:rsid w:val="003117E3"/>
    <w:rsid w:val="003128CF"/>
    <w:rsid w:val="0031429A"/>
    <w:rsid w:val="00314691"/>
    <w:rsid w:val="00316323"/>
    <w:rsid w:val="00316B57"/>
    <w:rsid w:val="003213F5"/>
    <w:rsid w:val="00323325"/>
    <w:rsid w:val="00323856"/>
    <w:rsid w:val="00323A6D"/>
    <w:rsid w:val="00327331"/>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22C"/>
    <w:rsid w:val="00380E03"/>
    <w:rsid w:val="0038270B"/>
    <w:rsid w:val="00385A29"/>
    <w:rsid w:val="00386A08"/>
    <w:rsid w:val="0038791E"/>
    <w:rsid w:val="003900C1"/>
    <w:rsid w:val="003911BA"/>
    <w:rsid w:val="00391B23"/>
    <w:rsid w:val="00391F68"/>
    <w:rsid w:val="0039288B"/>
    <w:rsid w:val="00395058"/>
    <w:rsid w:val="00395BE0"/>
    <w:rsid w:val="0039630A"/>
    <w:rsid w:val="003969A0"/>
    <w:rsid w:val="003A15E0"/>
    <w:rsid w:val="003A1668"/>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3DE5"/>
    <w:rsid w:val="003E5065"/>
    <w:rsid w:val="003E50AF"/>
    <w:rsid w:val="003E79BF"/>
    <w:rsid w:val="003E7C76"/>
    <w:rsid w:val="003E7CD1"/>
    <w:rsid w:val="003F0B6C"/>
    <w:rsid w:val="003F14EC"/>
    <w:rsid w:val="003F17D5"/>
    <w:rsid w:val="003F1ED5"/>
    <w:rsid w:val="003F248E"/>
    <w:rsid w:val="003F3AC5"/>
    <w:rsid w:val="003F5835"/>
    <w:rsid w:val="003F6641"/>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338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5553"/>
    <w:rsid w:val="0055657A"/>
    <w:rsid w:val="005569FD"/>
    <w:rsid w:val="005570FD"/>
    <w:rsid w:val="005575EA"/>
    <w:rsid w:val="00561CFE"/>
    <w:rsid w:val="00562C97"/>
    <w:rsid w:val="00562F22"/>
    <w:rsid w:val="00562FE9"/>
    <w:rsid w:val="00563A0F"/>
    <w:rsid w:val="005648B1"/>
    <w:rsid w:val="00565DC9"/>
    <w:rsid w:val="005665DC"/>
    <w:rsid w:val="00566D22"/>
    <w:rsid w:val="00570B6C"/>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17ECA"/>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8D6"/>
    <w:rsid w:val="00683CF0"/>
    <w:rsid w:val="00684A74"/>
    <w:rsid w:val="00685156"/>
    <w:rsid w:val="006853BA"/>
    <w:rsid w:val="00687391"/>
    <w:rsid w:val="00687A48"/>
    <w:rsid w:val="00690820"/>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2E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61D"/>
    <w:rsid w:val="007E793B"/>
    <w:rsid w:val="007E79F9"/>
    <w:rsid w:val="007F2B3A"/>
    <w:rsid w:val="007F3DD0"/>
    <w:rsid w:val="007F7E38"/>
    <w:rsid w:val="00801317"/>
    <w:rsid w:val="00804D60"/>
    <w:rsid w:val="00805EF2"/>
    <w:rsid w:val="008060C1"/>
    <w:rsid w:val="00806642"/>
    <w:rsid w:val="0080729F"/>
    <w:rsid w:val="00807383"/>
    <w:rsid w:val="00807685"/>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04F"/>
    <w:rsid w:val="00912543"/>
    <w:rsid w:val="009129D8"/>
    <w:rsid w:val="0091605C"/>
    <w:rsid w:val="00916C82"/>
    <w:rsid w:val="0091757D"/>
    <w:rsid w:val="00917F7D"/>
    <w:rsid w:val="009200F2"/>
    <w:rsid w:val="00920521"/>
    <w:rsid w:val="00920D91"/>
    <w:rsid w:val="00921047"/>
    <w:rsid w:val="00921062"/>
    <w:rsid w:val="009212A8"/>
    <w:rsid w:val="00924873"/>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0C49"/>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00A7"/>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0EDD"/>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2B0"/>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A6DD9"/>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48C4"/>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257A"/>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46F66"/>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6887"/>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D71E7"/>
    <w:rsid w:val="00BE0268"/>
    <w:rsid w:val="00BE13B9"/>
    <w:rsid w:val="00BE2E50"/>
    <w:rsid w:val="00BE439A"/>
    <w:rsid w:val="00BE5A05"/>
    <w:rsid w:val="00BE5EDD"/>
    <w:rsid w:val="00BF038A"/>
    <w:rsid w:val="00BF0D72"/>
    <w:rsid w:val="00BF1B28"/>
    <w:rsid w:val="00BF22CA"/>
    <w:rsid w:val="00BF23BB"/>
    <w:rsid w:val="00BF24A8"/>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49D5"/>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519"/>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42DE"/>
    <w:rsid w:val="00C849E6"/>
    <w:rsid w:val="00C862D4"/>
    <w:rsid w:val="00C864CE"/>
    <w:rsid w:val="00C86B98"/>
    <w:rsid w:val="00C90B50"/>
    <w:rsid w:val="00C90DEB"/>
    <w:rsid w:val="00C91C66"/>
    <w:rsid w:val="00C92B10"/>
    <w:rsid w:val="00C92EC8"/>
    <w:rsid w:val="00CA1138"/>
    <w:rsid w:val="00CA1DFC"/>
    <w:rsid w:val="00CA2B24"/>
    <w:rsid w:val="00CA4C87"/>
    <w:rsid w:val="00CA5E93"/>
    <w:rsid w:val="00CB10E4"/>
    <w:rsid w:val="00CB17C4"/>
    <w:rsid w:val="00CB184A"/>
    <w:rsid w:val="00CB3900"/>
    <w:rsid w:val="00CB3AC2"/>
    <w:rsid w:val="00CB6848"/>
    <w:rsid w:val="00CB6E35"/>
    <w:rsid w:val="00CB6FBE"/>
    <w:rsid w:val="00CB78B8"/>
    <w:rsid w:val="00CB7A11"/>
    <w:rsid w:val="00CC2BED"/>
    <w:rsid w:val="00CC313E"/>
    <w:rsid w:val="00CC3F14"/>
    <w:rsid w:val="00CC51CB"/>
    <w:rsid w:val="00CD212E"/>
    <w:rsid w:val="00CD287A"/>
    <w:rsid w:val="00CD412F"/>
    <w:rsid w:val="00CD6755"/>
    <w:rsid w:val="00CD6951"/>
    <w:rsid w:val="00CD72F0"/>
    <w:rsid w:val="00CE074D"/>
    <w:rsid w:val="00CE1A46"/>
    <w:rsid w:val="00CE1CCC"/>
    <w:rsid w:val="00CE1D85"/>
    <w:rsid w:val="00CE1E4A"/>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215"/>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047"/>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761"/>
    <w:rsid w:val="00D67ABB"/>
    <w:rsid w:val="00D67ED1"/>
    <w:rsid w:val="00D70206"/>
    <w:rsid w:val="00D70A99"/>
    <w:rsid w:val="00D70CEE"/>
    <w:rsid w:val="00D70E24"/>
    <w:rsid w:val="00D72962"/>
    <w:rsid w:val="00D7378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280"/>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C6F2D"/>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6BC"/>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0C0"/>
    <w:rsid w:val="00FB6471"/>
    <w:rsid w:val="00FB7A23"/>
    <w:rsid w:val="00FC031B"/>
    <w:rsid w:val="00FC0681"/>
    <w:rsid w:val="00FC2B64"/>
    <w:rsid w:val="00FC305F"/>
    <w:rsid w:val="00FC41A5"/>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F34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HeaderChar">
    <w:name w:val="Header Char"/>
    <w:link w:val="Header"/>
    <w:uiPriority w:val="99"/>
    <w:rsid w:val="00690820"/>
    <w:rPr>
      <w:sz w:val="24"/>
      <w:szCs w:val="24"/>
    </w:rPr>
  </w:style>
  <w:style w:type="character" w:customStyle="1" w:styleId="FooterChar">
    <w:name w:val="Footer Char"/>
    <w:basedOn w:val="DefaultParagraphFont"/>
    <w:link w:val="Footer"/>
    <w:uiPriority w:val="99"/>
    <w:rsid w:val="00B46F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09C18-D945-431B-9074-A3C985A1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1754</Words>
  <Characters>9119</Characters>
  <Application>Microsoft Office Word</Application>
  <DocSecurity>0</DocSecurity>
  <Lines>75</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2018-09-07T12:15:00Z</dcterms:created>
  <dcterms:modified xsi:type="dcterms:W3CDTF">2018-09-07T12:16:00Z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