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C6546D" w:rsidP="00A842AA">
      <w:pPr>
        <w:jc w:val="center"/>
        <w:rPr>
          <w:rFonts w:ascii="Book Antiqua" w:hAnsi="Book Antiqua" w:cs="Arial"/>
          <w:caps/>
          <w:color w:val="000000"/>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D61CB6" w:rsidRDefault="00A842AA" w:rsidP="00780F86">
      <w:pPr>
        <w:tabs>
          <w:tab w:val="right" w:pos="9720"/>
        </w:tabs>
        <w:ind w:right="-82"/>
        <w:rPr>
          <w:rFonts w:ascii="Book Antiqua" w:hAnsi="Book Antiqua" w:cs="Arial"/>
          <w:caps/>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r w:rsidR="00D61CB6" w:rsidRPr="00D61CB6">
        <w:rPr>
          <w:rFonts w:ascii="Book Antiqua" w:hAnsi="Book Antiqua" w:cs="Arial"/>
          <w:caps/>
          <w:color w:val="000000"/>
        </w:rPr>
        <w:t>PA</w:t>
      </w:r>
      <w:r w:rsidR="005F6969">
        <w:rPr>
          <w:rFonts w:ascii="Book Antiqua" w:hAnsi="Book Antiqua" w:cs="Arial"/>
          <w:caps/>
          <w:color w:val="000000"/>
        </w:rPr>
        <w:t>/</w:t>
      </w:r>
      <w:r w:rsidR="00D61CB6" w:rsidRPr="00D61CB6">
        <w:rPr>
          <w:rFonts w:ascii="Book Antiqua" w:hAnsi="Book Antiqua" w:cs="Arial"/>
          <w:caps/>
          <w:color w:val="000000"/>
        </w:rPr>
        <w:t>12570</w:t>
      </w:r>
      <w:r w:rsidR="005F6969">
        <w:rPr>
          <w:rFonts w:ascii="Book Antiqua" w:hAnsi="Book Antiqua" w:cs="Arial"/>
          <w:caps/>
          <w:color w:val="000000"/>
        </w:rPr>
        <w:t>/</w:t>
      </w:r>
      <w:r w:rsidR="00D61CB6" w:rsidRPr="00D61CB6">
        <w:rPr>
          <w:rFonts w:ascii="Book Antiqua" w:hAnsi="Book Antiqua" w:cs="Arial"/>
          <w:caps/>
          <w:color w:val="000000"/>
        </w:rPr>
        <w:t>2017</w:t>
      </w: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E14EC" w:rsidTr="001E14EC">
        <w:tc>
          <w:tcPr>
            <w:tcW w:w="6048" w:type="dxa"/>
            <w:shd w:val="clear" w:color="auto" w:fill="auto"/>
          </w:tcPr>
          <w:p w:rsidR="00D22636" w:rsidRPr="001E14EC" w:rsidRDefault="00D22636" w:rsidP="001E14EC">
            <w:pPr>
              <w:jc w:val="both"/>
              <w:rPr>
                <w:rFonts w:ascii="Book Antiqua" w:hAnsi="Book Antiqua" w:cs="Arial"/>
                <w:b/>
              </w:rPr>
            </w:pPr>
            <w:r w:rsidRPr="001E14EC">
              <w:rPr>
                <w:rFonts w:ascii="Book Antiqua" w:hAnsi="Book Antiqua" w:cs="Arial"/>
                <w:b/>
              </w:rPr>
              <w:t xml:space="preserve">Heard at </w:t>
            </w:r>
            <w:r w:rsidR="00D61CB6" w:rsidRPr="001E14EC">
              <w:rPr>
                <w:rFonts w:ascii="Book Antiqua" w:hAnsi="Book Antiqua" w:cs="Arial"/>
                <w:b/>
              </w:rPr>
              <w:t xml:space="preserve">Field House </w:t>
            </w:r>
          </w:p>
        </w:tc>
        <w:tc>
          <w:tcPr>
            <w:tcW w:w="3960" w:type="dxa"/>
            <w:shd w:val="clear" w:color="auto" w:fill="auto"/>
          </w:tcPr>
          <w:p w:rsidR="00D22636" w:rsidRPr="001E14EC" w:rsidRDefault="009F14B8" w:rsidP="001E14EC">
            <w:pPr>
              <w:jc w:val="both"/>
              <w:rPr>
                <w:rFonts w:ascii="Book Antiqua" w:hAnsi="Book Antiqua" w:cs="Arial"/>
                <w:b/>
                <w:color w:val="000000"/>
              </w:rPr>
            </w:pPr>
            <w:r w:rsidRPr="001E14EC">
              <w:rPr>
                <w:rFonts w:ascii="Book Antiqua" w:hAnsi="Book Antiqua" w:cs="Arial"/>
                <w:b/>
                <w:color w:val="000000"/>
              </w:rPr>
              <w:t>Decision &amp; Reasons</w:t>
            </w:r>
            <w:r w:rsidR="00283659" w:rsidRPr="001E14EC">
              <w:rPr>
                <w:rFonts w:ascii="Book Antiqua" w:hAnsi="Book Antiqua" w:cs="Arial"/>
                <w:b/>
                <w:color w:val="000000"/>
              </w:rPr>
              <w:t xml:space="preserve"> Promulgated</w:t>
            </w:r>
          </w:p>
        </w:tc>
      </w:tr>
      <w:tr w:rsidR="00D22636" w:rsidRPr="001E14EC" w:rsidTr="001E14EC">
        <w:tc>
          <w:tcPr>
            <w:tcW w:w="6048" w:type="dxa"/>
            <w:shd w:val="clear" w:color="auto" w:fill="auto"/>
          </w:tcPr>
          <w:p w:rsidR="00D22636" w:rsidRPr="001E14EC" w:rsidRDefault="00D22636" w:rsidP="001E14EC">
            <w:pPr>
              <w:jc w:val="both"/>
              <w:rPr>
                <w:rFonts w:ascii="Book Antiqua" w:hAnsi="Book Antiqua" w:cs="Arial"/>
                <w:b/>
              </w:rPr>
            </w:pPr>
            <w:r w:rsidRPr="001E14EC">
              <w:rPr>
                <w:rFonts w:ascii="Book Antiqua" w:hAnsi="Book Antiqua" w:cs="Arial"/>
                <w:b/>
              </w:rPr>
              <w:t xml:space="preserve">On </w:t>
            </w:r>
            <w:r w:rsidR="00D61CB6" w:rsidRPr="001E14EC">
              <w:rPr>
                <w:rFonts w:ascii="Book Antiqua" w:hAnsi="Book Antiqua" w:cs="Arial"/>
                <w:b/>
              </w:rPr>
              <w:t xml:space="preserve">11 May 2018 </w:t>
            </w:r>
          </w:p>
        </w:tc>
        <w:tc>
          <w:tcPr>
            <w:tcW w:w="3960" w:type="dxa"/>
            <w:shd w:val="clear" w:color="auto" w:fill="auto"/>
          </w:tcPr>
          <w:p w:rsidR="00D22636" w:rsidRPr="001E14EC" w:rsidRDefault="005F6969" w:rsidP="001E14EC">
            <w:pPr>
              <w:jc w:val="both"/>
              <w:rPr>
                <w:rFonts w:ascii="Book Antiqua" w:hAnsi="Book Antiqua" w:cs="Arial"/>
                <w:b/>
              </w:rPr>
            </w:pPr>
            <w:r>
              <w:rPr>
                <w:rFonts w:ascii="Book Antiqua" w:hAnsi="Book Antiqua" w:cs="Arial"/>
                <w:b/>
              </w:rPr>
              <w:t>On 21 May 2018</w:t>
            </w:r>
          </w:p>
        </w:tc>
      </w:tr>
      <w:tr w:rsidR="00D22636" w:rsidRPr="001E14EC" w:rsidTr="001E14EC">
        <w:tc>
          <w:tcPr>
            <w:tcW w:w="6048" w:type="dxa"/>
            <w:shd w:val="clear" w:color="auto" w:fill="auto"/>
          </w:tcPr>
          <w:p w:rsidR="00D22636" w:rsidRPr="001E14EC" w:rsidRDefault="00D22636" w:rsidP="001E14EC">
            <w:pPr>
              <w:jc w:val="both"/>
              <w:rPr>
                <w:rFonts w:ascii="Book Antiqua" w:hAnsi="Book Antiqua" w:cs="Arial"/>
                <w:b/>
              </w:rPr>
            </w:pPr>
          </w:p>
        </w:tc>
        <w:tc>
          <w:tcPr>
            <w:tcW w:w="3960" w:type="dxa"/>
            <w:shd w:val="clear" w:color="auto" w:fill="auto"/>
          </w:tcPr>
          <w:p w:rsidR="00D22636" w:rsidRPr="001E14EC" w:rsidRDefault="00D22636" w:rsidP="001E14EC">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1B186A" w:rsidRPr="00AC04A0" w:rsidRDefault="001B186A" w:rsidP="00A15234">
      <w:pPr>
        <w:jc w:val="center"/>
        <w:rPr>
          <w:rFonts w:ascii="Book Antiqua" w:hAnsi="Book Antiqua" w:cs="Arial"/>
          <w:b/>
          <w:color w:val="000000"/>
        </w:rPr>
      </w:pP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9F14B8" w:rsidRDefault="00D61CB6" w:rsidP="009F14B8">
      <w:pPr>
        <w:jc w:val="center"/>
        <w:rPr>
          <w:rFonts w:ascii="Book Antiqua" w:hAnsi="Book Antiqua" w:cs="Arial"/>
          <w:b/>
          <w:caps/>
        </w:rPr>
      </w:pPr>
      <w:r>
        <w:rPr>
          <w:rFonts w:ascii="Book Antiqua" w:hAnsi="Book Antiqua" w:cs="Arial"/>
          <w:b/>
          <w:caps/>
        </w:rPr>
        <w:t>the Secretary of State for the Home Department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bookmarkStart w:id="0" w:name="_GoBack"/>
      <w:bookmarkEnd w:id="0"/>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61CB6" w:rsidRPr="00D61CB6" w:rsidRDefault="00D61CB6" w:rsidP="00D61CB6">
      <w:pPr>
        <w:jc w:val="center"/>
        <w:rPr>
          <w:rFonts w:ascii="Book Antiqua" w:hAnsi="Book Antiqua" w:cs="Arial"/>
          <w:b/>
          <w:caps/>
        </w:rPr>
      </w:pPr>
      <w:r w:rsidRPr="00D61CB6">
        <w:rPr>
          <w:rFonts w:ascii="Book Antiqua" w:hAnsi="Book Antiqua" w:cs="Arial"/>
          <w:b/>
          <w:caps/>
        </w:rPr>
        <w:t>N</w:t>
      </w:r>
      <w:r w:rsidR="00B348AD">
        <w:rPr>
          <w:rFonts w:ascii="Book Antiqua" w:hAnsi="Book Antiqua" w:cs="Arial"/>
          <w:b/>
          <w:caps/>
        </w:rPr>
        <w:t xml:space="preserve"> </w:t>
      </w:r>
      <w:r w:rsidRPr="00D61CB6">
        <w:rPr>
          <w:rFonts w:ascii="Book Antiqua" w:hAnsi="Book Antiqua" w:cs="Arial"/>
          <w:b/>
          <w:caps/>
        </w:rPr>
        <w:t>E</w:t>
      </w:r>
      <w:r w:rsidR="00B348AD">
        <w:rPr>
          <w:rFonts w:ascii="Book Antiqua" w:hAnsi="Book Antiqua" w:cs="Arial"/>
          <w:b/>
          <w:caps/>
        </w:rPr>
        <w:t xml:space="preserve"> </w:t>
      </w:r>
    </w:p>
    <w:p w:rsidR="00DD5071" w:rsidRPr="00AC04A0" w:rsidRDefault="00D61CB6" w:rsidP="00704B61">
      <w:pPr>
        <w:jc w:val="center"/>
        <w:rPr>
          <w:rFonts w:ascii="Book Antiqua" w:hAnsi="Book Antiqua" w:cs="Arial"/>
          <w:b/>
        </w:rPr>
      </w:pPr>
      <w:r w:rsidRPr="009F14B8">
        <w:rPr>
          <w:rFonts w:ascii="Book Antiqua" w:hAnsi="Book Antiqua" w:cs="Arial"/>
          <w:b/>
          <w:caps/>
        </w:rPr>
        <w:t xml:space="preserve">(ANONYMITY DIRECTION </w:t>
      </w:r>
      <w:r>
        <w:rPr>
          <w:rFonts w:ascii="Book Antiqua" w:hAnsi="Book Antiqua" w:cs="Arial"/>
          <w:b/>
          <w:caps/>
        </w:rPr>
        <w:t>made</w:t>
      </w:r>
      <w:r w:rsidRPr="009F14B8">
        <w:rPr>
          <w:rFonts w:ascii="Book Antiqua" w:hAnsi="Book Antiqua" w:cs="Arial"/>
          <w:b/>
          <w:caps/>
        </w:rPr>
        <w: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C6546D" w:rsidRDefault="00C6546D" w:rsidP="00DD5071">
      <w:pPr>
        <w:rPr>
          <w:rFonts w:ascii="Book Antiqua" w:hAnsi="Book Antiqua" w:cs="Arial"/>
          <w:b/>
          <w:u w:val="single"/>
        </w:rPr>
      </w:pPr>
    </w:p>
    <w:p w:rsidR="00C6546D" w:rsidRDefault="00C6546D" w:rsidP="00DD5071">
      <w:pPr>
        <w:rPr>
          <w:rFonts w:ascii="Book Antiqua" w:hAnsi="Book Antiqua" w:cs="Arial"/>
          <w:b/>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D61CB6">
        <w:rPr>
          <w:rFonts w:ascii="Book Antiqua" w:hAnsi="Book Antiqua" w:cs="Arial"/>
        </w:rPr>
        <w:t xml:space="preserve">Mr S Walker, Home Office Presenting Officer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D61CB6">
        <w:rPr>
          <w:rFonts w:ascii="Book Antiqua" w:hAnsi="Book Antiqua" w:cs="Arial"/>
        </w:rPr>
        <w:t xml:space="preserve">Ms S </w:t>
      </w:r>
      <w:proofErr w:type="spellStart"/>
      <w:r w:rsidR="00D61CB6">
        <w:rPr>
          <w:rFonts w:ascii="Book Antiqua" w:hAnsi="Book Antiqua" w:cs="Arial"/>
        </w:rPr>
        <w:t>Panagiotopoulou</w:t>
      </w:r>
      <w:proofErr w:type="spellEnd"/>
      <w:r w:rsidR="00D61CB6">
        <w:rPr>
          <w:rFonts w:ascii="Book Antiqua" w:hAnsi="Book Antiqua" w:cs="Arial"/>
        </w:rPr>
        <w:t xml:space="preserve">, Counsel instructed by Sentinel Solicitors </w:t>
      </w:r>
    </w:p>
    <w:p w:rsidR="00DE7DB7" w:rsidRPr="00725C64" w:rsidRDefault="009F14B8" w:rsidP="00725C64">
      <w:pPr>
        <w:tabs>
          <w:tab w:val="left" w:pos="2520"/>
        </w:tabs>
        <w:spacing w:before="100" w:beforeAutospacing="1" w:after="100" w:afterAutospacing="1"/>
        <w:jc w:val="center"/>
        <w:rPr>
          <w:rFonts w:ascii="Book Antiqua" w:hAnsi="Book Antiqua" w:cs="Arial"/>
          <w:sz w:val="28"/>
          <w:szCs w:val="28"/>
        </w:rPr>
      </w:pPr>
      <w:r w:rsidRPr="00725C64">
        <w:rPr>
          <w:rFonts w:ascii="Book Antiqua" w:hAnsi="Book Antiqua" w:cs="Arial"/>
          <w:b/>
          <w:sz w:val="28"/>
          <w:szCs w:val="28"/>
          <w:u w:val="single"/>
        </w:rPr>
        <w:t xml:space="preserve">DECISION </w:t>
      </w:r>
      <w:r w:rsidR="00402B9E" w:rsidRPr="00725C64">
        <w:rPr>
          <w:rFonts w:ascii="Book Antiqua" w:hAnsi="Book Antiqua" w:cs="Arial"/>
          <w:b/>
          <w:sz w:val="28"/>
          <w:szCs w:val="28"/>
          <w:u w:val="single"/>
        </w:rPr>
        <w:t>AND REASONS</w:t>
      </w:r>
    </w:p>
    <w:p w:rsidR="00725C64" w:rsidRDefault="00725C64" w:rsidP="00725C64">
      <w:pPr>
        <w:numPr>
          <w:ilvl w:val="0"/>
          <w:numId w:val="3"/>
        </w:numPr>
        <w:tabs>
          <w:tab w:val="left" w:pos="0"/>
        </w:tabs>
        <w:spacing w:before="120"/>
        <w:jc w:val="both"/>
        <w:rPr>
          <w:rFonts w:ascii="Book Antiqua" w:hAnsi="Book Antiqua" w:cs="Arial"/>
        </w:rPr>
      </w:pPr>
      <w:r w:rsidRPr="00806944">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Pr>
          <w:rFonts w:ascii="Century Schoolbook" w:hAnsi="Century Schoolbook" w:cs="Arial"/>
        </w:rPr>
        <w:t>Respondent</w:t>
      </w:r>
      <w:r w:rsidRPr="00806944">
        <w:rPr>
          <w:rFonts w:ascii="Century Schoolbook" w:hAnsi="Century Schoolbook" w:cs="Arial"/>
        </w:rPr>
        <w:t>. Breach of this order can be punished as a contempt of court. I make this order because</w:t>
      </w:r>
      <w:r>
        <w:rPr>
          <w:rFonts w:ascii="Century Schoolbook" w:hAnsi="Century Schoolbook" w:cs="Arial"/>
        </w:rPr>
        <w:t xml:space="preserve"> </w:t>
      </w:r>
      <w:r w:rsidRPr="00806944">
        <w:rPr>
          <w:rFonts w:ascii="Century Schoolbook" w:hAnsi="Century Schoolbook" w:cs="Arial"/>
        </w:rPr>
        <w:t>this is a protection case and there is invariably a risk in cases of this kind that publicity will itself create a risk.</w:t>
      </w:r>
    </w:p>
    <w:p w:rsidR="00725C64" w:rsidRDefault="00D61CB6" w:rsidP="00725C64">
      <w:pPr>
        <w:numPr>
          <w:ilvl w:val="0"/>
          <w:numId w:val="3"/>
        </w:numPr>
        <w:tabs>
          <w:tab w:val="left" w:pos="0"/>
        </w:tabs>
        <w:spacing w:before="120"/>
        <w:jc w:val="both"/>
        <w:rPr>
          <w:rFonts w:ascii="Book Antiqua" w:hAnsi="Book Antiqua" w:cs="Arial"/>
        </w:rPr>
      </w:pPr>
      <w:r w:rsidRPr="00725C64">
        <w:rPr>
          <w:rFonts w:ascii="Book Antiqua" w:hAnsi="Book Antiqua" w:cs="Arial"/>
        </w:rPr>
        <w:t>This is an appeal by the Secretary of State against a decision of the First-tier Tribunal allowing the appeal of the respondent (hereinafter “the claimant”) against a decision of the Secretary of State refusing him asylum.  I dismiss</w:t>
      </w:r>
      <w:r w:rsidR="00725C64">
        <w:rPr>
          <w:rFonts w:ascii="Book Antiqua" w:hAnsi="Book Antiqua" w:cs="Arial"/>
        </w:rPr>
        <w:t xml:space="preserve"> </w:t>
      </w:r>
      <w:r w:rsidRPr="00725C64">
        <w:rPr>
          <w:rFonts w:ascii="Book Antiqua" w:hAnsi="Book Antiqua" w:cs="Arial"/>
        </w:rPr>
        <w:t>the Secretary of State’s appeal.</w:t>
      </w:r>
      <w:r w:rsidR="00725C64">
        <w:rPr>
          <w:rFonts w:ascii="Book Antiqua" w:hAnsi="Book Antiqua" w:cs="Arial"/>
        </w:rPr>
        <w:t xml:space="preserve"> My reasons are set out below.</w:t>
      </w:r>
    </w:p>
    <w:p w:rsidR="00725C64" w:rsidRDefault="00725C64" w:rsidP="00725C64">
      <w:pPr>
        <w:numPr>
          <w:ilvl w:val="0"/>
          <w:numId w:val="3"/>
        </w:numPr>
        <w:tabs>
          <w:tab w:val="left" w:pos="0"/>
        </w:tabs>
        <w:spacing w:before="120"/>
        <w:jc w:val="both"/>
        <w:rPr>
          <w:rFonts w:ascii="Book Antiqua" w:hAnsi="Book Antiqua" w:cs="Arial"/>
        </w:rPr>
      </w:pPr>
      <w:r>
        <w:rPr>
          <w:rFonts w:ascii="Book Antiqua" w:hAnsi="Book Antiqua" w:cs="Arial"/>
        </w:rPr>
        <w:lastRenderedPageBreak/>
        <w:t xml:space="preserve">The Secretary of State’s </w:t>
      </w:r>
      <w:r w:rsidR="00D61CB6" w:rsidRPr="00725C64">
        <w:rPr>
          <w:rFonts w:ascii="Book Antiqua" w:hAnsi="Book Antiqua" w:cs="Arial"/>
        </w:rPr>
        <w:t xml:space="preserve">first ground complains that the First-tier Tribunal did not have </w:t>
      </w:r>
      <w:r w:rsidR="001E17CF" w:rsidRPr="00725C64">
        <w:rPr>
          <w:rFonts w:ascii="Book Antiqua" w:hAnsi="Book Antiqua" w:cs="Arial"/>
        </w:rPr>
        <w:t xml:space="preserve">a </w:t>
      </w:r>
      <w:r w:rsidR="00D61CB6" w:rsidRPr="00725C64">
        <w:rPr>
          <w:rFonts w:ascii="Book Antiqua" w:hAnsi="Book Antiqua" w:cs="Arial"/>
        </w:rPr>
        <w:t xml:space="preserve">sufficient, or lawful regard, to the </w:t>
      </w:r>
      <w:r>
        <w:rPr>
          <w:rFonts w:ascii="Book Antiqua" w:hAnsi="Book Antiqua" w:cs="Arial"/>
        </w:rPr>
        <w:t xml:space="preserve">claimant’s </w:t>
      </w:r>
      <w:r w:rsidR="00D61CB6" w:rsidRPr="00725C64">
        <w:rPr>
          <w:rFonts w:ascii="Book Antiqua" w:hAnsi="Book Antiqua" w:cs="Arial"/>
        </w:rPr>
        <w:t xml:space="preserve">delay presenting his claim for asylum.  This is not a good point at all.  It is quite right that </w:t>
      </w:r>
      <w:r w:rsidR="00391E99" w:rsidRPr="00725C64">
        <w:rPr>
          <w:rFonts w:ascii="Book Antiqua" w:hAnsi="Book Antiqua" w:cs="Arial"/>
        </w:rPr>
        <w:t>there</w:t>
      </w:r>
      <w:r w:rsidR="00D61CB6" w:rsidRPr="00725C64">
        <w:rPr>
          <w:rFonts w:ascii="Book Antiqua" w:hAnsi="Book Antiqua" w:cs="Arial"/>
        </w:rPr>
        <w:t xml:space="preserve"> was a substantial delay.  The claimant </w:t>
      </w:r>
      <w:r>
        <w:rPr>
          <w:rFonts w:ascii="Book Antiqua" w:hAnsi="Book Antiqua" w:cs="Arial"/>
        </w:rPr>
        <w:t xml:space="preserve">admitted being </w:t>
      </w:r>
      <w:r w:rsidR="00D61CB6" w:rsidRPr="00725C64">
        <w:rPr>
          <w:rFonts w:ascii="Book Antiqua" w:hAnsi="Book Antiqua" w:cs="Arial"/>
        </w:rPr>
        <w:t>in the United Kingdom</w:t>
      </w:r>
      <w:r>
        <w:rPr>
          <w:rFonts w:ascii="Book Antiqua" w:hAnsi="Book Antiqua" w:cs="Arial"/>
        </w:rPr>
        <w:t xml:space="preserve"> </w:t>
      </w:r>
      <w:r w:rsidR="00D61CB6" w:rsidRPr="00725C64">
        <w:rPr>
          <w:rFonts w:ascii="Book Antiqua" w:hAnsi="Book Antiqua" w:cs="Arial"/>
        </w:rPr>
        <w:t>since September 2005.  He had had previous dealings with the authorities and did not claim asylum until March 2017</w:t>
      </w:r>
      <w:r>
        <w:rPr>
          <w:rFonts w:ascii="Book Antiqua" w:hAnsi="Book Antiqua" w:cs="Arial"/>
        </w:rPr>
        <w:t>. T</w:t>
      </w:r>
      <w:r w:rsidR="00D61CB6" w:rsidRPr="00725C64">
        <w:rPr>
          <w:rFonts w:ascii="Book Antiqua" w:hAnsi="Book Antiqua" w:cs="Arial"/>
        </w:rPr>
        <w:t xml:space="preserve">here is </w:t>
      </w:r>
      <w:r w:rsidR="005B73A8">
        <w:rPr>
          <w:rFonts w:ascii="Book Antiqua" w:hAnsi="Book Antiqua" w:cs="Arial"/>
        </w:rPr>
        <w:t>a</w:t>
      </w:r>
      <w:r>
        <w:rPr>
          <w:rFonts w:ascii="Book Antiqua" w:hAnsi="Book Antiqua" w:cs="Arial"/>
        </w:rPr>
        <w:t xml:space="preserve"> </w:t>
      </w:r>
      <w:proofErr w:type="spellStart"/>
      <w:r>
        <w:rPr>
          <w:rFonts w:ascii="Book Antiqua" w:hAnsi="Book Antiqua" w:cs="Arial"/>
        </w:rPr>
        <w:t>well known</w:t>
      </w:r>
      <w:proofErr w:type="spellEnd"/>
      <w:r>
        <w:rPr>
          <w:rFonts w:ascii="Book Antiqua" w:hAnsi="Book Antiqua" w:cs="Arial"/>
        </w:rPr>
        <w:t xml:space="preserve"> </w:t>
      </w:r>
      <w:r w:rsidR="00D61CB6" w:rsidRPr="00725C64">
        <w:rPr>
          <w:rFonts w:ascii="Book Antiqua" w:hAnsi="Book Antiqua" w:cs="Arial"/>
        </w:rPr>
        <w:t>statutory recognition that delay damages credibility.  However, it does not destroy it</w:t>
      </w:r>
      <w:r>
        <w:rPr>
          <w:rFonts w:ascii="Book Antiqua" w:hAnsi="Book Antiqua" w:cs="Arial"/>
        </w:rPr>
        <w:t xml:space="preserve">. The weight to be given to the delay </w:t>
      </w:r>
      <w:r w:rsidR="00D61CB6" w:rsidRPr="00725C64">
        <w:rPr>
          <w:rFonts w:ascii="Book Antiqua" w:hAnsi="Book Antiqua" w:cs="Arial"/>
        </w:rPr>
        <w:t xml:space="preserve">is a matter for the judge and the judge was plainly aware of the delay because it is something on which he comments on more than one occasion in the </w:t>
      </w:r>
      <w:r>
        <w:rPr>
          <w:rFonts w:ascii="Book Antiqua" w:hAnsi="Book Antiqua" w:cs="Arial"/>
        </w:rPr>
        <w:t>D</w:t>
      </w:r>
      <w:r w:rsidR="00D61CB6" w:rsidRPr="00725C64">
        <w:rPr>
          <w:rFonts w:ascii="Book Antiqua" w:hAnsi="Book Antiqua" w:cs="Arial"/>
        </w:rPr>
        <w:t>ecision.</w:t>
      </w:r>
    </w:p>
    <w:p w:rsidR="00725C64" w:rsidRDefault="00391E99" w:rsidP="00725C64">
      <w:pPr>
        <w:numPr>
          <w:ilvl w:val="0"/>
          <w:numId w:val="3"/>
        </w:numPr>
        <w:tabs>
          <w:tab w:val="left" w:pos="0"/>
        </w:tabs>
        <w:spacing w:before="120"/>
        <w:jc w:val="both"/>
        <w:rPr>
          <w:rFonts w:ascii="Book Antiqua" w:hAnsi="Book Antiqua" w:cs="Arial"/>
        </w:rPr>
      </w:pPr>
      <w:r w:rsidRPr="00725C64">
        <w:rPr>
          <w:rFonts w:ascii="Book Antiqua" w:hAnsi="Book Antiqua" w:cs="Arial"/>
        </w:rPr>
        <w:t>Further</w:t>
      </w:r>
      <w:r w:rsidR="00D61CB6" w:rsidRPr="00725C64">
        <w:rPr>
          <w:rFonts w:ascii="Book Antiqua" w:hAnsi="Book Antiqua" w:cs="Arial"/>
        </w:rPr>
        <w:t xml:space="preserve">, I do not see this is a case that is </w:t>
      </w:r>
      <w:r w:rsidRPr="00725C64">
        <w:rPr>
          <w:rFonts w:ascii="Book Antiqua" w:hAnsi="Book Antiqua" w:cs="Arial"/>
        </w:rPr>
        <w:t>particularly</w:t>
      </w:r>
      <w:r w:rsidR="00D61CB6" w:rsidRPr="00725C64">
        <w:rPr>
          <w:rFonts w:ascii="Book Antiqua" w:hAnsi="Book Antiqua" w:cs="Arial"/>
        </w:rPr>
        <w:t xml:space="preserve"> dependent on credibility.  The reasons for </w:t>
      </w:r>
      <w:r w:rsidRPr="00725C64">
        <w:rPr>
          <w:rFonts w:ascii="Book Antiqua" w:hAnsi="Book Antiqua" w:cs="Arial"/>
        </w:rPr>
        <w:t>allowing</w:t>
      </w:r>
      <w:r w:rsidR="00D61CB6" w:rsidRPr="00725C64">
        <w:rPr>
          <w:rFonts w:ascii="Book Antiqua" w:hAnsi="Book Antiqua" w:cs="Arial"/>
        </w:rPr>
        <w:t xml:space="preserve"> the appeal in the first </w:t>
      </w:r>
      <w:r w:rsidRPr="00725C64">
        <w:rPr>
          <w:rFonts w:ascii="Book Antiqua" w:hAnsi="Book Antiqua" w:cs="Arial"/>
        </w:rPr>
        <w:t>place</w:t>
      </w:r>
      <w:r w:rsidR="00D61CB6" w:rsidRPr="00725C64">
        <w:rPr>
          <w:rFonts w:ascii="Book Antiqua" w:hAnsi="Book Antiqua" w:cs="Arial"/>
        </w:rPr>
        <w:t xml:space="preserve">, to which I will come in a moment, depend largely on matters of agreed fact or background evidence.  In </w:t>
      </w:r>
      <w:r w:rsidRPr="00725C64">
        <w:rPr>
          <w:rFonts w:ascii="Book Antiqua" w:hAnsi="Book Antiqua" w:cs="Arial"/>
        </w:rPr>
        <w:t>addition</w:t>
      </w:r>
      <w:r w:rsidR="00D61CB6" w:rsidRPr="00725C64">
        <w:rPr>
          <w:rFonts w:ascii="Book Antiqua" w:hAnsi="Book Antiqua" w:cs="Arial"/>
        </w:rPr>
        <w:t xml:space="preserve">, I do not understand why it should be thought by the Secretary of State that the fact that during the long intervening period certain members of the </w:t>
      </w:r>
      <w:r w:rsidR="008A694B" w:rsidRPr="00725C64">
        <w:rPr>
          <w:rFonts w:ascii="Book Antiqua" w:hAnsi="Book Antiqua" w:cs="Arial"/>
        </w:rPr>
        <w:t>claimant</w:t>
      </w:r>
      <w:r w:rsidR="00D61CB6" w:rsidRPr="00725C64">
        <w:rPr>
          <w:rFonts w:ascii="Book Antiqua" w:hAnsi="Book Antiqua" w:cs="Arial"/>
        </w:rPr>
        <w:t>’s family had been recognised as refugees and become British citizens somehow undermines the credibility of the claim.  If it is relevant at all, and that is not necessarily the case</w:t>
      </w:r>
      <w:r w:rsidR="00725C64">
        <w:rPr>
          <w:rFonts w:ascii="Book Antiqua" w:hAnsi="Book Antiqua" w:cs="Arial"/>
        </w:rPr>
        <w:t xml:space="preserve"> that is</w:t>
      </w:r>
      <w:r w:rsidR="00D61CB6" w:rsidRPr="00725C64">
        <w:rPr>
          <w:rFonts w:ascii="Book Antiqua" w:hAnsi="Book Antiqua" w:cs="Arial"/>
        </w:rPr>
        <w:t>, it seems to me that it improves it rather than diminishes t</w:t>
      </w:r>
      <w:r w:rsidR="00725C64">
        <w:rPr>
          <w:rFonts w:ascii="Book Antiqua" w:hAnsi="Book Antiqua" w:cs="Arial"/>
        </w:rPr>
        <w:t>he credibility of parts of the claim</w:t>
      </w:r>
      <w:r w:rsidR="00D61CB6" w:rsidRPr="00725C64">
        <w:rPr>
          <w:rFonts w:ascii="Book Antiqua" w:hAnsi="Book Antiqua" w:cs="Arial"/>
        </w:rPr>
        <w:t>.</w:t>
      </w:r>
    </w:p>
    <w:p w:rsidR="00725C64" w:rsidRDefault="00D61CB6" w:rsidP="00725C64">
      <w:pPr>
        <w:numPr>
          <w:ilvl w:val="0"/>
          <w:numId w:val="3"/>
        </w:numPr>
        <w:tabs>
          <w:tab w:val="left" w:pos="0"/>
        </w:tabs>
        <w:spacing w:before="120"/>
        <w:jc w:val="both"/>
        <w:rPr>
          <w:rFonts w:ascii="Book Antiqua" w:hAnsi="Book Antiqua" w:cs="Arial"/>
        </w:rPr>
      </w:pPr>
      <w:r w:rsidRPr="00725C64">
        <w:rPr>
          <w:rFonts w:ascii="Book Antiqua" w:hAnsi="Book Antiqua" w:cs="Arial"/>
        </w:rPr>
        <w:t>The claimant gave a reason for delay</w:t>
      </w:r>
      <w:r w:rsidR="00725C64">
        <w:rPr>
          <w:rFonts w:ascii="Book Antiqua" w:hAnsi="Book Antiqua" w:cs="Arial"/>
        </w:rPr>
        <w:t xml:space="preserve">. He attributed it </w:t>
      </w:r>
      <w:r w:rsidRPr="00725C64">
        <w:rPr>
          <w:rFonts w:ascii="Book Antiqua" w:hAnsi="Book Antiqua" w:cs="Arial"/>
        </w:rPr>
        <w:t>to conflicting advice from family members</w:t>
      </w:r>
      <w:r w:rsidR="00725C64">
        <w:rPr>
          <w:rFonts w:ascii="Book Antiqua" w:hAnsi="Book Antiqua" w:cs="Arial"/>
        </w:rPr>
        <w:t>. T</w:t>
      </w:r>
      <w:r w:rsidRPr="00725C64">
        <w:rPr>
          <w:rFonts w:ascii="Book Antiqua" w:hAnsi="Book Antiqua" w:cs="Arial"/>
        </w:rPr>
        <w:t xml:space="preserve">hat is probably not an </w:t>
      </w:r>
      <w:r w:rsidRPr="00725C64">
        <w:rPr>
          <w:rFonts w:ascii="Book Antiqua" w:hAnsi="Book Antiqua" w:cs="Arial"/>
          <w:i/>
        </w:rPr>
        <w:t>entirely</w:t>
      </w:r>
      <w:r w:rsidRPr="00725C64">
        <w:rPr>
          <w:rFonts w:ascii="Book Antiqua" w:hAnsi="Book Antiqua" w:cs="Arial"/>
        </w:rPr>
        <w:t xml:space="preserve"> satisfactory reason, but the judge gave it weight and I see absolutely no merit in ground 1.  The decision is not wrong because of </w:t>
      </w:r>
      <w:r w:rsidR="00725C64">
        <w:rPr>
          <w:rFonts w:ascii="Book Antiqua" w:hAnsi="Book Antiqua" w:cs="Arial"/>
        </w:rPr>
        <w:t xml:space="preserve">judge’s consideration of </w:t>
      </w:r>
      <w:r w:rsidRPr="00725C64">
        <w:rPr>
          <w:rFonts w:ascii="Book Antiqua" w:hAnsi="Book Antiqua" w:cs="Arial"/>
        </w:rPr>
        <w:t>the delay in making the claim.</w:t>
      </w:r>
    </w:p>
    <w:p w:rsidR="00725C64" w:rsidRDefault="00D61CB6" w:rsidP="00725C64">
      <w:pPr>
        <w:numPr>
          <w:ilvl w:val="0"/>
          <w:numId w:val="3"/>
        </w:numPr>
        <w:tabs>
          <w:tab w:val="left" w:pos="0"/>
        </w:tabs>
        <w:spacing w:before="120"/>
        <w:jc w:val="both"/>
        <w:rPr>
          <w:rFonts w:ascii="Book Antiqua" w:hAnsi="Book Antiqua" w:cs="Arial"/>
        </w:rPr>
      </w:pPr>
      <w:r w:rsidRPr="00725C64">
        <w:rPr>
          <w:rFonts w:ascii="Book Antiqua" w:hAnsi="Book Antiqua" w:cs="Arial"/>
        </w:rPr>
        <w:t xml:space="preserve">The reasons for </w:t>
      </w:r>
      <w:r w:rsidR="00007856" w:rsidRPr="00725C64">
        <w:rPr>
          <w:rFonts w:ascii="Book Antiqua" w:hAnsi="Book Antiqua" w:cs="Arial"/>
        </w:rPr>
        <w:t xml:space="preserve">allowing the appeal are probably summarised in paragraph 34 and particularised rather better in the paragraphs from around 36 to 38.  The clear point is that the claimant is a Kurd, that he is from the south east, he is somebody who has not done military service and he is somebody who has previously come to the attention of the authorities for pro-PKK activity.  </w:t>
      </w:r>
    </w:p>
    <w:p w:rsidR="00197912" w:rsidRDefault="00523C7A" w:rsidP="00197912">
      <w:pPr>
        <w:numPr>
          <w:ilvl w:val="0"/>
          <w:numId w:val="3"/>
        </w:numPr>
        <w:tabs>
          <w:tab w:val="left" w:pos="0"/>
        </w:tabs>
        <w:spacing w:before="120"/>
        <w:jc w:val="both"/>
        <w:rPr>
          <w:rFonts w:ascii="Book Antiqua" w:hAnsi="Book Antiqua" w:cs="Arial"/>
        </w:rPr>
      </w:pPr>
      <w:r w:rsidRPr="00725C64">
        <w:rPr>
          <w:rFonts w:ascii="Book Antiqua" w:hAnsi="Book Antiqua" w:cs="Arial"/>
        </w:rPr>
        <w:t>He has not committed any criminal offences, but I find it is entirely open to the judge to conclude that his past would be known if the authorities bothered to look, and they would be bothered to look in the event of his being returned now whe</w:t>
      </w:r>
      <w:r w:rsidR="00725C64">
        <w:rPr>
          <w:rFonts w:ascii="Book Antiqua" w:hAnsi="Book Antiqua" w:cs="Arial"/>
        </w:rPr>
        <w:t xml:space="preserve">n his </w:t>
      </w:r>
      <w:r w:rsidRPr="00725C64">
        <w:rPr>
          <w:rFonts w:ascii="Book Antiqua" w:hAnsi="Book Antiqua" w:cs="Arial"/>
        </w:rPr>
        <w:t>travel documents w</w:t>
      </w:r>
      <w:r w:rsidR="00725C64">
        <w:rPr>
          <w:rFonts w:ascii="Book Antiqua" w:hAnsi="Book Antiqua" w:cs="Arial"/>
        </w:rPr>
        <w:t xml:space="preserve">ould suggest </w:t>
      </w:r>
      <w:r w:rsidRPr="00725C64">
        <w:rPr>
          <w:rFonts w:ascii="Book Antiqua" w:hAnsi="Book Antiqua" w:cs="Arial"/>
        </w:rPr>
        <w:t>strongly</w:t>
      </w:r>
      <w:r w:rsidR="00725C64">
        <w:rPr>
          <w:rFonts w:ascii="Book Antiqua" w:hAnsi="Book Antiqua" w:cs="Arial"/>
        </w:rPr>
        <w:t xml:space="preserve"> </w:t>
      </w:r>
      <w:r w:rsidRPr="00725C64">
        <w:rPr>
          <w:rFonts w:ascii="Book Antiqua" w:hAnsi="Book Antiqua" w:cs="Arial"/>
        </w:rPr>
        <w:t xml:space="preserve">that his departure from Turkey was not entirely regular.  There is nothing wrong in the finding that there is a real risk of his being investigated and identified as a person described.  It does not follow necessarily from that that he would be ill-treated, but asylum claims rarely depend on </w:t>
      </w:r>
      <w:r w:rsidR="00391E99" w:rsidRPr="00725C64">
        <w:rPr>
          <w:rFonts w:ascii="Book Antiqua" w:hAnsi="Book Antiqua" w:cs="Arial"/>
        </w:rPr>
        <w:t>clear</w:t>
      </w:r>
      <w:r w:rsidRPr="00725C64">
        <w:rPr>
          <w:rFonts w:ascii="Book Antiqua" w:hAnsi="Book Antiqua" w:cs="Arial"/>
        </w:rPr>
        <w:t xml:space="preserve"> proof</w:t>
      </w:r>
      <w:r w:rsidR="00725C64">
        <w:rPr>
          <w:rFonts w:ascii="Book Antiqua" w:hAnsi="Book Antiqua" w:cs="Arial"/>
        </w:rPr>
        <w:t xml:space="preserve">. Rather </w:t>
      </w:r>
      <w:r w:rsidRPr="00725C64">
        <w:rPr>
          <w:rFonts w:ascii="Book Antiqua" w:hAnsi="Book Antiqua" w:cs="Arial"/>
        </w:rPr>
        <w:t xml:space="preserve">they depend on a low standard and reasonable deductions.  The First-tier Tribunal Judge </w:t>
      </w:r>
      <w:r w:rsidR="00391E99" w:rsidRPr="00725C64">
        <w:rPr>
          <w:rFonts w:ascii="Book Antiqua" w:hAnsi="Book Antiqua" w:cs="Arial"/>
        </w:rPr>
        <w:t>clearly</w:t>
      </w:r>
      <w:r w:rsidRPr="00725C64">
        <w:rPr>
          <w:rFonts w:ascii="Book Antiqua" w:hAnsi="Book Antiqua" w:cs="Arial"/>
        </w:rPr>
        <w:t xml:space="preserve"> had in mind recent background material postdating well-known political changes in Turkey and set out</w:t>
      </w:r>
      <w:r w:rsidR="00197912">
        <w:rPr>
          <w:rFonts w:ascii="Book Antiqua" w:hAnsi="Book Antiqua" w:cs="Arial"/>
        </w:rPr>
        <w:t xml:space="preserve"> </w:t>
      </w:r>
      <w:r w:rsidRPr="00725C64">
        <w:rPr>
          <w:rFonts w:ascii="Book Antiqua" w:hAnsi="Book Antiqua" w:cs="Arial"/>
        </w:rPr>
        <w:t xml:space="preserve">before him, not only in the form of evidence but summarised in the skeleton argument.  With the benefit of hindsight, I put it no more than that, it would have </w:t>
      </w:r>
      <w:r w:rsidR="00391E99" w:rsidRPr="00725C64">
        <w:rPr>
          <w:rFonts w:ascii="Book Antiqua" w:hAnsi="Book Antiqua" w:cs="Arial"/>
        </w:rPr>
        <w:t>been</w:t>
      </w:r>
      <w:r w:rsidRPr="00725C64">
        <w:rPr>
          <w:rFonts w:ascii="Book Antiqua" w:hAnsi="Book Antiqua" w:cs="Arial"/>
        </w:rPr>
        <w:t xml:space="preserve"> more helpful if the judge had said a little bit more about the background material but the background material is all </w:t>
      </w:r>
      <w:r w:rsidR="00391E99" w:rsidRPr="00725C64">
        <w:rPr>
          <w:rFonts w:ascii="Book Antiqua" w:hAnsi="Book Antiqua" w:cs="Arial"/>
        </w:rPr>
        <w:t>identified</w:t>
      </w:r>
      <w:r w:rsidRPr="00725C64">
        <w:rPr>
          <w:rFonts w:ascii="Book Antiqua" w:hAnsi="Book Antiqua" w:cs="Arial"/>
        </w:rPr>
        <w:t xml:space="preserve">.  It was </w:t>
      </w:r>
      <w:r w:rsidR="00391E99" w:rsidRPr="00725C64">
        <w:rPr>
          <w:rFonts w:ascii="Book Antiqua" w:hAnsi="Book Antiqua" w:cs="Arial"/>
        </w:rPr>
        <w:t>clearly</w:t>
      </w:r>
      <w:r w:rsidRPr="00725C64">
        <w:rPr>
          <w:rFonts w:ascii="Book Antiqua" w:hAnsi="Book Antiqua" w:cs="Arial"/>
        </w:rPr>
        <w:t xml:space="preserve"> before the judge and, despite Mr Walker’s best efforts, I am entirely satisfied that the conclusion that this man is in a category of </w:t>
      </w:r>
      <w:r w:rsidR="00391E99" w:rsidRPr="00725C64">
        <w:rPr>
          <w:rFonts w:ascii="Book Antiqua" w:hAnsi="Book Antiqua" w:cs="Arial"/>
        </w:rPr>
        <w:t>people</w:t>
      </w:r>
      <w:r w:rsidRPr="00725C64">
        <w:rPr>
          <w:rFonts w:ascii="Book Antiqua" w:hAnsi="Book Antiqua" w:cs="Arial"/>
        </w:rPr>
        <w:t xml:space="preserve"> who would be at risk on return was at the very least open to the judge and I find no material error of law there.</w:t>
      </w:r>
    </w:p>
    <w:p w:rsidR="00197912" w:rsidRDefault="00523C7A" w:rsidP="00197912">
      <w:pPr>
        <w:numPr>
          <w:ilvl w:val="0"/>
          <w:numId w:val="3"/>
        </w:numPr>
        <w:tabs>
          <w:tab w:val="left" w:pos="0"/>
        </w:tabs>
        <w:spacing w:before="120"/>
        <w:jc w:val="both"/>
        <w:rPr>
          <w:rFonts w:ascii="Book Antiqua" w:hAnsi="Book Antiqua" w:cs="Arial"/>
        </w:rPr>
      </w:pPr>
      <w:r w:rsidRPr="00197912">
        <w:rPr>
          <w:rFonts w:ascii="Book Antiqua" w:hAnsi="Book Antiqua" w:cs="Arial"/>
        </w:rPr>
        <w:t xml:space="preserve">The third </w:t>
      </w:r>
      <w:r w:rsidR="00391E99" w:rsidRPr="00197912">
        <w:rPr>
          <w:rFonts w:ascii="Book Antiqua" w:hAnsi="Book Antiqua" w:cs="Arial"/>
        </w:rPr>
        <w:t>ground</w:t>
      </w:r>
      <w:r w:rsidRPr="00197912">
        <w:rPr>
          <w:rFonts w:ascii="Book Antiqua" w:hAnsi="Book Antiqua" w:cs="Arial"/>
        </w:rPr>
        <w:t>, if that is what it is, is puzzling.  I do not</w:t>
      </w:r>
      <w:r w:rsidR="00197912">
        <w:rPr>
          <w:rFonts w:ascii="Book Antiqua" w:hAnsi="Book Antiqua" w:cs="Arial"/>
        </w:rPr>
        <w:t xml:space="preserve"> agree </w:t>
      </w:r>
      <w:r w:rsidRPr="00197912">
        <w:rPr>
          <w:rFonts w:ascii="Book Antiqua" w:hAnsi="Book Antiqua" w:cs="Arial"/>
        </w:rPr>
        <w:t xml:space="preserve">that the judge has made his decision because other members of the family are in the United Kingdom and have </w:t>
      </w:r>
      <w:r w:rsidRPr="00197912">
        <w:rPr>
          <w:rFonts w:ascii="Book Antiqua" w:hAnsi="Book Antiqua" w:cs="Arial"/>
        </w:rPr>
        <w:lastRenderedPageBreak/>
        <w:t xml:space="preserve">refugee status, but it is </w:t>
      </w:r>
      <w:r w:rsidR="00391E99" w:rsidRPr="00197912">
        <w:rPr>
          <w:rFonts w:ascii="Book Antiqua" w:hAnsi="Book Antiqua" w:cs="Arial"/>
        </w:rPr>
        <w:t>certainly</w:t>
      </w:r>
      <w:r w:rsidRPr="00197912">
        <w:rPr>
          <w:rFonts w:ascii="Book Antiqua" w:hAnsi="Book Antiqua" w:cs="Arial"/>
        </w:rPr>
        <w:t xml:space="preserve"> open to the judge to assume that if </w:t>
      </w:r>
      <w:r w:rsidR="00197912">
        <w:rPr>
          <w:rFonts w:ascii="Book Antiqua" w:hAnsi="Book Antiqua" w:cs="Arial"/>
        </w:rPr>
        <w:t xml:space="preserve">people have </w:t>
      </w:r>
      <w:r w:rsidRPr="00197912">
        <w:rPr>
          <w:rFonts w:ascii="Book Antiqua" w:hAnsi="Book Antiqua" w:cs="Arial"/>
        </w:rPr>
        <w:t xml:space="preserve">refugee status in the United Kingdom it is because they risk </w:t>
      </w:r>
      <w:r w:rsidR="00197912">
        <w:rPr>
          <w:rFonts w:ascii="Book Antiqua" w:hAnsi="Book Antiqua" w:cs="Arial"/>
        </w:rPr>
        <w:t xml:space="preserve">ill-treatment </w:t>
      </w:r>
      <w:r w:rsidRPr="00197912">
        <w:rPr>
          <w:rFonts w:ascii="Book Antiqua" w:hAnsi="Book Antiqua" w:cs="Arial"/>
        </w:rPr>
        <w:t xml:space="preserve">in their </w:t>
      </w:r>
      <w:r w:rsidR="00391E99" w:rsidRPr="00197912">
        <w:rPr>
          <w:rFonts w:ascii="Book Antiqua" w:hAnsi="Book Antiqua" w:cs="Arial"/>
        </w:rPr>
        <w:t>country</w:t>
      </w:r>
      <w:r w:rsidRPr="00197912">
        <w:rPr>
          <w:rFonts w:ascii="Book Antiqua" w:hAnsi="Book Antiqua" w:cs="Arial"/>
        </w:rPr>
        <w:t xml:space="preserve"> </w:t>
      </w:r>
      <w:r w:rsidR="00197912">
        <w:rPr>
          <w:rFonts w:ascii="Book Antiqua" w:hAnsi="Book Antiqua" w:cs="Arial"/>
        </w:rPr>
        <w:t xml:space="preserve">of nationality. In a </w:t>
      </w:r>
      <w:r w:rsidRPr="00197912">
        <w:rPr>
          <w:rFonts w:ascii="Book Antiqua" w:hAnsi="Book Antiqua" w:cs="Arial"/>
        </w:rPr>
        <w:t xml:space="preserve">country such as Turkey where there is very considerable intelligence that cross-refers to close </w:t>
      </w:r>
      <w:r w:rsidR="00197912">
        <w:rPr>
          <w:rFonts w:ascii="Book Antiqua" w:hAnsi="Book Antiqua" w:cs="Arial"/>
        </w:rPr>
        <w:t xml:space="preserve">members </w:t>
      </w:r>
      <w:r w:rsidRPr="00197912">
        <w:rPr>
          <w:rFonts w:ascii="Book Antiqua" w:hAnsi="Book Antiqua" w:cs="Arial"/>
        </w:rPr>
        <w:t xml:space="preserve">of the family, the idea that it would be known to the authorities in Turkey that </w:t>
      </w:r>
      <w:r w:rsidR="00197912">
        <w:rPr>
          <w:rFonts w:ascii="Book Antiqua" w:hAnsi="Book Antiqua" w:cs="Arial"/>
        </w:rPr>
        <w:t xml:space="preserve">a returning resident is related to </w:t>
      </w:r>
      <w:r w:rsidRPr="00197912">
        <w:rPr>
          <w:rFonts w:ascii="Book Antiqua" w:hAnsi="Book Antiqua" w:cs="Arial"/>
        </w:rPr>
        <w:t>people who were</w:t>
      </w:r>
      <w:r w:rsidR="00197912">
        <w:rPr>
          <w:rFonts w:ascii="Book Antiqua" w:hAnsi="Book Antiqua" w:cs="Arial"/>
        </w:rPr>
        <w:t>, in the mind of the Turkish state, at least</w:t>
      </w:r>
      <w:r w:rsidRPr="00197912">
        <w:rPr>
          <w:rFonts w:ascii="Book Antiqua" w:hAnsi="Book Antiqua" w:cs="Arial"/>
        </w:rPr>
        <w:t xml:space="preserve"> questionable and that </w:t>
      </w:r>
      <w:r w:rsidR="00197912">
        <w:rPr>
          <w:rFonts w:ascii="Book Antiqua" w:hAnsi="Book Antiqua" w:cs="Arial"/>
        </w:rPr>
        <w:t xml:space="preserve">this link </w:t>
      </w:r>
      <w:r w:rsidRPr="00197912">
        <w:rPr>
          <w:rFonts w:ascii="Book Antiqua" w:hAnsi="Book Antiqua" w:cs="Arial"/>
        </w:rPr>
        <w:t xml:space="preserve">would add to </w:t>
      </w:r>
      <w:r w:rsidR="00197912">
        <w:rPr>
          <w:rFonts w:ascii="Book Antiqua" w:hAnsi="Book Antiqua" w:cs="Arial"/>
        </w:rPr>
        <w:t xml:space="preserve">risk facing </w:t>
      </w:r>
      <w:r w:rsidRPr="00197912">
        <w:rPr>
          <w:rFonts w:ascii="Book Antiqua" w:hAnsi="Book Antiqua" w:cs="Arial"/>
        </w:rPr>
        <w:t>the claimant, is something that was at the very least open to the judge.</w:t>
      </w:r>
    </w:p>
    <w:p w:rsidR="00523C7A" w:rsidRPr="00197912" w:rsidRDefault="001B0E78" w:rsidP="00197912">
      <w:pPr>
        <w:numPr>
          <w:ilvl w:val="0"/>
          <w:numId w:val="3"/>
        </w:numPr>
        <w:tabs>
          <w:tab w:val="left" w:pos="0"/>
        </w:tabs>
        <w:spacing w:before="120"/>
        <w:jc w:val="both"/>
        <w:rPr>
          <w:rFonts w:ascii="Book Antiqua" w:hAnsi="Book Antiqua" w:cs="Arial"/>
        </w:rPr>
      </w:pPr>
      <w:r>
        <w:rPr>
          <w:rFonts w:ascii="Century Schoolbook" w:hAnsi="Century Schoolbook" w:cs="Arial"/>
          <w:b/>
          <w:noProof/>
          <w:color w:val="000000"/>
        </w:rPr>
        <w:pict>
          <v:shape id="_x0000_s1026" type="#_x0000_t75" style="position:absolute;left:0;text-align:left;margin-left:167.85pt;margin-top:49.1pt;width:201.75pt;height:114pt;z-index:-251658752" wrapcoords="-80 0 -80 21458 21600 21458 21600 0 -80 0">
            <v:imagedata r:id="rId8" o:title="" gain="192753f" blacklevel="-13762f"/>
          </v:shape>
        </w:pict>
      </w:r>
      <w:r w:rsidR="00523C7A" w:rsidRPr="00197912">
        <w:rPr>
          <w:rFonts w:ascii="Book Antiqua" w:hAnsi="Book Antiqua" w:cs="Arial"/>
        </w:rPr>
        <w:t xml:space="preserve">This is not a decision that says that all people of that </w:t>
      </w:r>
      <w:r w:rsidR="00391E99" w:rsidRPr="00197912">
        <w:rPr>
          <w:rFonts w:ascii="Book Antiqua" w:hAnsi="Book Antiqua" w:cs="Arial"/>
        </w:rPr>
        <w:t>profile</w:t>
      </w:r>
      <w:r w:rsidR="008A694B" w:rsidRPr="00197912">
        <w:rPr>
          <w:rFonts w:ascii="Book Antiqua" w:hAnsi="Book Antiqua" w:cs="Arial"/>
        </w:rPr>
        <w:t xml:space="preserve"> from Turkey are at risk now.  It is a decision that says this judge has given sufficient reasons in deciding that this appeal is one that ought to be allowed and I dismiss the Secretary of State’s appeal against that decision.  </w:t>
      </w:r>
    </w:p>
    <w:p w:rsidR="008A694B" w:rsidRDefault="008A694B" w:rsidP="00725C64">
      <w:pPr>
        <w:ind w:hanging="429"/>
        <w:jc w:val="both"/>
        <w:rPr>
          <w:rFonts w:ascii="Book Antiqua" w:hAnsi="Book Antiqua" w:cs="Arial"/>
          <w:b/>
          <w:highlight w:val="yellow"/>
          <w:u w:val="single"/>
        </w:rPr>
      </w:pPr>
    </w:p>
    <w:p w:rsidR="00197912" w:rsidRPr="004E25CA" w:rsidRDefault="00197912" w:rsidP="00DB7303">
      <w:pPr>
        <w:spacing w:before="120"/>
        <w:ind w:left="3"/>
        <w:jc w:val="both"/>
        <w:rPr>
          <w:rFonts w:ascii="Book Antiqua" w:hAnsi="Book Antiqua" w:cs="Arial"/>
        </w:rPr>
      </w:pPr>
    </w:p>
    <w:p w:rsidR="00197912" w:rsidRPr="00132ACD" w:rsidRDefault="00197912" w:rsidP="00DB7303">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927"/>
        <w:gridCol w:w="4927"/>
      </w:tblGrid>
      <w:tr w:rsidR="00197912" w:rsidTr="00DB7303">
        <w:tc>
          <w:tcPr>
            <w:tcW w:w="4927" w:type="dxa"/>
            <w:shd w:val="clear" w:color="auto" w:fill="auto"/>
          </w:tcPr>
          <w:p w:rsidR="00197912" w:rsidRPr="00DB7BA6" w:rsidRDefault="00197912" w:rsidP="00DB7303">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197912" w:rsidRPr="00DB7BA6" w:rsidRDefault="00197912" w:rsidP="00DB7303">
            <w:pPr>
              <w:tabs>
                <w:tab w:val="left" w:pos="0"/>
              </w:tabs>
              <w:spacing w:before="120"/>
              <w:jc w:val="both"/>
              <w:rPr>
                <w:rFonts w:ascii="Book Antiqua" w:hAnsi="Book Antiqua" w:cs="Arial"/>
              </w:rPr>
            </w:pPr>
          </w:p>
        </w:tc>
      </w:tr>
      <w:tr w:rsidR="00197912" w:rsidTr="00DB7303">
        <w:tc>
          <w:tcPr>
            <w:tcW w:w="4927" w:type="dxa"/>
            <w:shd w:val="clear" w:color="auto" w:fill="auto"/>
          </w:tcPr>
          <w:p w:rsidR="00197912" w:rsidRPr="00DB7BA6" w:rsidRDefault="00197912" w:rsidP="00DB7303">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197912" w:rsidRPr="00DB7BA6" w:rsidRDefault="00197912" w:rsidP="00DB7303">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17 May 2018</w:t>
            </w:r>
          </w:p>
        </w:tc>
      </w:tr>
    </w:tbl>
    <w:p w:rsidR="00197912" w:rsidRDefault="00197912" w:rsidP="00DB7303">
      <w:pPr>
        <w:tabs>
          <w:tab w:val="left" w:pos="0"/>
        </w:tabs>
        <w:spacing w:before="120"/>
        <w:ind w:hanging="567"/>
        <w:jc w:val="both"/>
        <w:rPr>
          <w:rFonts w:ascii="Book Antiqua" w:hAnsi="Book Antiqua" w:cs="Arial"/>
        </w:rPr>
      </w:pPr>
    </w:p>
    <w:sectPr w:rsidR="0019791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303" w:rsidRDefault="00DB7303">
      <w:r>
        <w:separator/>
      </w:r>
    </w:p>
  </w:endnote>
  <w:endnote w:type="continuationSeparator" w:id="0">
    <w:p w:rsidR="00DB7303" w:rsidRDefault="00DB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AD" w:rsidRPr="00AC04A0" w:rsidRDefault="00B348AD"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1B0E78">
      <w:rPr>
        <w:rStyle w:val="PageNumber"/>
        <w:rFonts w:ascii="Book Antiqua" w:hAnsi="Book Antiqua" w:cs="Arial"/>
        <w:noProof/>
        <w:sz w:val="16"/>
        <w:szCs w:val="16"/>
      </w:rPr>
      <w:t>3</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AD" w:rsidRPr="00AC04A0" w:rsidRDefault="00B348AD" w:rsidP="00DE5E10">
    <w:pPr>
      <w:jc w:val="center"/>
      <w:rPr>
        <w:rFonts w:ascii="Book Antiqua" w:hAnsi="Book Antiqua" w:cs="Arial"/>
        <w:b/>
      </w:rPr>
    </w:pPr>
    <w:r w:rsidRPr="00AC04A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303" w:rsidRDefault="00DB7303">
      <w:r>
        <w:separator/>
      </w:r>
    </w:p>
  </w:footnote>
  <w:footnote w:type="continuationSeparator" w:id="0">
    <w:p w:rsidR="00DB7303" w:rsidRDefault="00DB7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AD" w:rsidRPr="00D61CB6" w:rsidRDefault="00B348AD" w:rsidP="00593795">
    <w:pPr>
      <w:pStyle w:val="Header"/>
      <w:jc w:val="right"/>
      <w:rPr>
        <w:rFonts w:ascii="Book Antiqua" w:hAnsi="Book Antiqua" w:cs="Arial"/>
        <w:sz w:val="16"/>
        <w:szCs w:val="16"/>
      </w:rPr>
    </w:pPr>
    <w:r w:rsidRPr="00AC04A0">
      <w:rPr>
        <w:rFonts w:ascii="Book Antiqua" w:hAnsi="Book Antiqua" w:cs="Arial"/>
        <w:sz w:val="16"/>
        <w:szCs w:val="16"/>
      </w:rPr>
      <w:t xml:space="preserve">Appeal Number: </w:t>
    </w:r>
    <w:r w:rsidRPr="00D61CB6">
      <w:rPr>
        <w:rFonts w:ascii="Book Antiqua" w:hAnsi="Book Antiqua" w:cs="Arial"/>
        <w:sz w:val="16"/>
        <w:szCs w:val="16"/>
      </w:rPr>
      <w:t>PA</w:t>
    </w:r>
    <w:r w:rsidR="00197912">
      <w:rPr>
        <w:rFonts w:ascii="Book Antiqua" w:hAnsi="Book Antiqua" w:cs="Arial"/>
        <w:sz w:val="16"/>
        <w:szCs w:val="16"/>
      </w:rPr>
      <w:t xml:space="preserve"> </w:t>
    </w:r>
    <w:r w:rsidRPr="00D61CB6">
      <w:rPr>
        <w:rFonts w:ascii="Book Antiqua" w:hAnsi="Book Antiqua" w:cs="Arial"/>
        <w:sz w:val="16"/>
        <w:szCs w:val="16"/>
      </w:rPr>
      <w:t>12570</w:t>
    </w:r>
    <w:r w:rsidR="00197912">
      <w:rPr>
        <w:rFonts w:ascii="Book Antiqua" w:hAnsi="Book Antiqua" w:cs="Arial"/>
        <w:sz w:val="16"/>
        <w:szCs w:val="16"/>
      </w:rPr>
      <w:t xml:space="preserve"> </w:t>
    </w:r>
    <w:r w:rsidRPr="00D61CB6">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8AD" w:rsidRPr="00AC04A0" w:rsidRDefault="00B348AD">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2B99"/>
    <w:multiLevelType w:val="hybridMultilevel"/>
    <w:tmpl w:val="92A2F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F16B7"/>
    <w:multiLevelType w:val="hybridMultilevel"/>
    <w:tmpl w:val="6F4AFAC0"/>
    <w:lvl w:ilvl="0" w:tplc="7064450C">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5824"/>
    <w:rsid w:val="00000621"/>
    <w:rsid w:val="000036C2"/>
    <w:rsid w:val="00007856"/>
    <w:rsid w:val="000225BC"/>
    <w:rsid w:val="00033D3D"/>
    <w:rsid w:val="00062F02"/>
    <w:rsid w:val="00071A7E"/>
    <w:rsid w:val="000746C0"/>
    <w:rsid w:val="00074D1D"/>
    <w:rsid w:val="00092580"/>
    <w:rsid w:val="00093D4D"/>
    <w:rsid w:val="000B2BA7"/>
    <w:rsid w:val="000B3442"/>
    <w:rsid w:val="000D5D94"/>
    <w:rsid w:val="000F064A"/>
    <w:rsid w:val="000F1A0E"/>
    <w:rsid w:val="001165A7"/>
    <w:rsid w:val="00127ECB"/>
    <w:rsid w:val="001554B5"/>
    <w:rsid w:val="00167D3A"/>
    <w:rsid w:val="00171434"/>
    <w:rsid w:val="00197912"/>
    <w:rsid w:val="001A3082"/>
    <w:rsid w:val="001B0E78"/>
    <w:rsid w:val="001B186A"/>
    <w:rsid w:val="001B2F75"/>
    <w:rsid w:val="001E14EC"/>
    <w:rsid w:val="001E17CF"/>
    <w:rsid w:val="001F2716"/>
    <w:rsid w:val="001F5024"/>
    <w:rsid w:val="00207617"/>
    <w:rsid w:val="0023134B"/>
    <w:rsid w:val="00243169"/>
    <w:rsid w:val="00245E38"/>
    <w:rsid w:val="00265840"/>
    <w:rsid w:val="00283659"/>
    <w:rsid w:val="00291F3C"/>
    <w:rsid w:val="002C0F46"/>
    <w:rsid w:val="002C6BD4"/>
    <w:rsid w:val="002D290A"/>
    <w:rsid w:val="002D68BF"/>
    <w:rsid w:val="002F0753"/>
    <w:rsid w:val="002F6B98"/>
    <w:rsid w:val="0030692E"/>
    <w:rsid w:val="00336CBF"/>
    <w:rsid w:val="00343FE3"/>
    <w:rsid w:val="003546C8"/>
    <w:rsid w:val="00391E99"/>
    <w:rsid w:val="003A7CF2"/>
    <w:rsid w:val="003B2868"/>
    <w:rsid w:val="003C5CE5"/>
    <w:rsid w:val="003E267B"/>
    <w:rsid w:val="003E7CD1"/>
    <w:rsid w:val="003F1117"/>
    <w:rsid w:val="00402B9E"/>
    <w:rsid w:val="004249CB"/>
    <w:rsid w:val="0044127D"/>
    <w:rsid w:val="004448DB"/>
    <w:rsid w:val="00446C9A"/>
    <w:rsid w:val="00452F2B"/>
    <w:rsid w:val="00477193"/>
    <w:rsid w:val="004A1848"/>
    <w:rsid w:val="004A3DDC"/>
    <w:rsid w:val="004A41A6"/>
    <w:rsid w:val="004A6F4A"/>
    <w:rsid w:val="004E0F3D"/>
    <w:rsid w:val="004E4717"/>
    <w:rsid w:val="00507FEC"/>
    <w:rsid w:val="00510F0E"/>
    <w:rsid w:val="00523C7A"/>
    <w:rsid w:val="005479E1"/>
    <w:rsid w:val="00553E0A"/>
    <w:rsid w:val="005570FD"/>
    <w:rsid w:val="005575EA"/>
    <w:rsid w:val="00562F7A"/>
    <w:rsid w:val="0057790C"/>
    <w:rsid w:val="00585824"/>
    <w:rsid w:val="00593795"/>
    <w:rsid w:val="005A75FF"/>
    <w:rsid w:val="005B73A8"/>
    <w:rsid w:val="005D10AB"/>
    <w:rsid w:val="005F6969"/>
    <w:rsid w:val="00601D8F"/>
    <w:rsid w:val="00607D3E"/>
    <w:rsid w:val="00653E97"/>
    <w:rsid w:val="006701F7"/>
    <w:rsid w:val="00684A74"/>
    <w:rsid w:val="00690B8A"/>
    <w:rsid w:val="006F2CF1"/>
    <w:rsid w:val="007038ED"/>
    <w:rsid w:val="00703BC3"/>
    <w:rsid w:val="00704B61"/>
    <w:rsid w:val="00725C64"/>
    <w:rsid w:val="007552A9"/>
    <w:rsid w:val="00756090"/>
    <w:rsid w:val="00761858"/>
    <w:rsid w:val="0076727C"/>
    <w:rsid w:val="00767D59"/>
    <w:rsid w:val="00776E97"/>
    <w:rsid w:val="00780F86"/>
    <w:rsid w:val="007912AD"/>
    <w:rsid w:val="007A0B88"/>
    <w:rsid w:val="007B0824"/>
    <w:rsid w:val="007B5D3C"/>
    <w:rsid w:val="007F2A46"/>
    <w:rsid w:val="00806249"/>
    <w:rsid w:val="00821B72"/>
    <w:rsid w:val="00823EF2"/>
    <w:rsid w:val="008303B8"/>
    <w:rsid w:val="00833DCE"/>
    <w:rsid w:val="00851D4F"/>
    <w:rsid w:val="00871D34"/>
    <w:rsid w:val="008A3898"/>
    <w:rsid w:val="008A694B"/>
    <w:rsid w:val="008B270C"/>
    <w:rsid w:val="008B5078"/>
    <w:rsid w:val="008C3D3D"/>
    <w:rsid w:val="008D4131"/>
    <w:rsid w:val="008F1932"/>
    <w:rsid w:val="009040B4"/>
    <w:rsid w:val="00921062"/>
    <w:rsid w:val="00940AF0"/>
    <w:rsid w:val="00951C5A"/>
    <w:rsid w:val="00957B0F"/>
    <w:rsid w:val="009722BC"/>
    <w:rsid w:val="009727A3"/>
    <w:rsid w:val="00983F46"/>
    <w:rsid w:val="00987774"/>
    <w:rsid w:val="009A11E8"/>
    <w:rsid w:val="009D557B"/>
    <w:rsid w:val="009F14B8"/>
    <w:rsid w:val="009F5220"/>
    <w:rsid w:val="00A15234"/>
    <w:rsid w:val="00A201AB"/>
    <w:rsid w:val="00A31C8B"/>
    <w:rsid w:val="00A509FA"/>
    <w:rsid w:val="00A71C11"/>
    <w:rsid w:val="00A842AA"/>
    <w:rsid w:val="00A845DC"/>
    <w:rsid w:val="00AC04A0"/>
    <w:rsid w:val="00B01D90"/>
    <w:rsid w:val="00B073EC"/>
    <w:rsid w:val="00B26AA2"/>
    <w:rsid w:val="00B27DA9"/>
    <w:rsid w:val="00B315A7"/>
    <w:rsid w:val="00B348AD"/>
    <w:rsid w:val="00B3524D"/>
    <w:rsid w:val="00B40F69"/>
    <w:rsid w:val="00B46616"/>
    <w:rsid w:val="00B57AE9"/>
    <w:rsid w:val="00B7040A"/>
    <w:rsid w:val="00B83391"/>
    <w:rsid w:val="00B91640"/>
    <w:rsid w:val="00B95326"/>
    <w:rsid w:val="00BB2BDD"/>
    <w:rsid w:val="00BD4196"/>
    <w:rsid w:val="00BF22CA"/>
    <w:rsid w:val="00BF23BB"/>
    <w:rsid w:val="00C2080F"/>
    <w:rsid w:val="00C26032"/>
    <w:rsid w:val="00C345E1"/>
    <w:rsid w:val="00C43BFD"/>
    <w:rsid w:val="00C6546D"/>
    <w:rsid w:val="00CA050F"/>
    <w:rsid w:val="00CB6E35"/>
    <w:rsid w:val="00CD3D3A"/>
    <w:rsid w:val="00CE1A46"/>
    <w:rsid w:val="00CE456F"/>
    <w:rsid w:val="00D20757"/>
    <w:rsid w:val="00D22636"/>
    <w:rsid w:val="00D40FD9"/>
    <w:rsid w:val="00D53769"/>
    <w:rsid w:val="00D61CB6"/>
    <w:rsid w:val="00D8280B"/>
    <w:rsid w:val="00D85C13"/>
    <w:rsid w:val="00D9111A"/>
    <w:rsid w:val="00D91BE3"/>
    <w:rsid w:val="00D94AFC"/>
    <w:rsid w:val="00DB70AE"/>
    <w:rsid w:val="00DB7303"/>
    <w:rsid w:val="00DC2238"/>
    <w:rsid w:val="00DD5071"/>
    <w:rsid w:val="00DD5C39"/>
    <w:rsid w:val="00DE5E10"/>
    <w:rsid w:val="00DE7DB7"/>
    <w:rsid w:val="00E00A0A"/>
    <w:rsid w:val="00E066DE"/>
    <w:rsid w:val="00E07F57"/>
    <w:rsid w:val="00E30683"/>
    <w:rsid w:val="00E31182"/>
    <w:rsid w:val="00E453D8"/>
    <w:rsid w:val="00E50BCE"/>
    <w:rsid w:val="00E574BF"/>
    <w:rsid w:val="00E61292"/>
    <w:rsid w:val="00E77C4D"/>
    <w:rsid w:val="00E81D01"/>
    <w:rsid w:val="00EE45D8"/>
    <w:rsid w:val="00F22EDA"/>
    <w:rsid w:val="00F40310"/>
    <w:rsid w:val="00F41C53"/>
    <w:rsid w:val="00FA6176"/>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BE6A5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2018-06-12T11:46:00Z</dcterms:created>
  <dcterms:modified xsi:type="dcterms:W3CDTF">2018-06-12T11:46:00Z</dcterms:modified>
</cp:coreProperties>
</file>