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764" w:rsidRPr="00E02FB7" w:rsidRDefault="00D86D1D" w:rsidP="00E02FB7">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FD1764" w:rsidRDefault="00FD1764">
      <w:pPr>
        <w:tabs>
          <w:tab w:val="right" w:pos="9639"/>
        </w:tabs>
        <w:rPr>
          <w:rFonts w:ascii="Book Antiqua" w:hAnsi="Book Antiqua" w:cs="Arial"/>
          <w:b/>
        </w:rPr>
      </w:pPr>
      <w:r>
        <w:rPr>
          <w:rFonts w:ascii="Book Antiqua" w:hAnsi="Book Antiqua" w:cs="Arial"/>
          <w:b/>
        </w:rPr>
        <w:t>Upper Tribunal</w:t>
      </w:r>
    </w:p>
    <w:p w:rsidR="00FD1764" w:rsidRDefault="00FD1764">
      <w:pPr>
        <w:tabs>
          <w:tab w:val="right" w:pos="9639"/>
        </w:tabs>
        <w:rPr>
          <w:rFonts w:ascii="Book Antiqua" w:hAnsi="Book Antiqua" w:cs="Arial"/>
        </w:rPr>
      </w:pPr>
      <w:r>
        <w:rPr>
          <w:rFonts w:ascii="Book Antiqua" w:hAnsi="Book Antiqua" w:cs="Arial"/>
          <w:b/>
        </w:rPr>
        <w:t>(</w:t>
      </w:r>
      <w:r w:rsidR="00C721DE">
        <w:rPr>
          <w:rFonts w:ascii="Book Antiqua" w:hAnsi="Book Antiqua" w:cs="Arial"/>
          <w:b/>
        </w:rPr>
        <w:t xml:space="preserve">Immigration and Asylum </w:t>
      </w:r>
      <w:proofErr w:type="gramStart"/>
      <w:r w:rsidR="00C721DE">
        <w:rPr>
          <w:rFonts w:ascii="Book Antiqua" w:hAnsi="Book Antiqua" w:cs="Arial"/>
          <w:b/>
        </w:rPr>
        <w:t xml:space="preserve">Chamber)   </w:t>
      </w:r>
      <w:proofErr w:type="gramEnd"/>
      <w:r w:rsidR="00C721DE">
        <w:rPr>
          <w:rFonts w:ascii="Book Antiqua" w:hAnsi="Book Antiqua" w:cs="Arial"/>
          <w:b/>
        </w:rPr>
        <w:t xml:space="preserve">                    </w:t>
      </w:r>
      <w:r w:rsidRPr="00C721DE">
        <w:rPr>
          <w:rFonts w:ascii="Book Antiqua" w:hAnsi="Book Antiqua" w:cs="Arial"/>
          <w:b/>
        </w:rPr>
        <w:t>Appeal Number: PA/12683/2017</w:t>
      </w:r>
    </w:p>
    <w:p w:rsidR="00FD1764" w:rsidRDefault="00FD1764">
      <w:pPr>
        <w:jc w:val="center"/>
        <w:rPr>
          <w:rFonts w:ascii="Book Antiqua" w:hAnsi="Book Antiqua" w:cs="Arial"/>
        </w:rPr>
      </w:pPr>
    </w:p>
    <w:p w:rsidR="00FD1764" w:rsidRDefault="00FD1764">
      <w:pPr>
        <w:jc w:val="center"/>
        <w:rPr>
          <w:rFonts w:ascii="Book Antiqua" w:hAnsi="Book Antiqua" w:cs="Arial"/>
          <w:b/>
          <w:u w:val="single"/>
        </w:rPr>
      </w:pPr>
      <w:r>
        <w:rPr>
          <w:rFonts w:ascii="Book Antiqua" w:hAnsi="Book Antiqua" w:cs="Arial"/>
          <w:b/>
          <w:u w:val="single"/>
        </w:rPr>
        <w:t>THE IMMIGRATION ACTS</w:t>
      </w:r>
    </w:p>
    <w:p w:rsidR="00FD1764" w:rsidRDefault="00FD1764">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5103"/>
        <w:gridCol w:w="765"/>
        <w:gridCol w:w="3986"/>
      </w:tblGrid>
      <w:tr w:rsidR="00FD1764" w:rsidTr="00C721DE">
        <w:tc>
          <w:tcPr>
            <w:tcW w:w="5103" w:type="dxa"/>
          </w:tcPr>
          <w:p w:rsidR="00FD1764" w:rsidRDefault="00FD1764">
            <w:pPr>
              <w:jc w:val="both"/>
              <w:rPr>
                <w:rFonts w:ascii="Book Antiqua" w:hAnsi="Book Antiqua" w:cs="Arial"/>
                <w:b/>
              </w:rPr>
            </w:pPr>
            <w:r>
              <w:rPr>
                <w:rFonts w:ascii="Book Antiqua" w:hAnsi="Book Antiqua" w:cs="Arial"/>
                <w:b/>
              </w:rPr>
              <w:t>Heard at Field House</w:t>
            </w:r>
          </w:p>
        </w:tc>
        <w:tc>
          <w:tcPr>
            <w:tcW w:w="4751" w:type="dxa"/>
            <w:gridSpan w:val="2"/>
          </w:tcPr>
          <w:p w:rsidR="00FD1764" w:rsidRDefault="00C721DE" w:rsidP="00C721DE">
            <w:pPr>
              <w:rPr>
                <w:rFonts w:ascii="Book Antiqua" w:hAnsi="Book Antiqua" w:cs="Arial"/>
                <w:b/>
              </w:rPr>
            </w:pPr>
            <w:r>
              <w:rPr>
                <w:rFonts w:ascii="Book Antiqua" w:hAnsi="Book Antiqua" w:cs="Arial"/>
                <w:b/>
              </w:rPr>
              <w:t xml:space="preserve">   </w:t>
            </w:r>
            <w:r w:rsidR="00FD1764">
              <w:rPr>
                <w:rFonts w:ascii="Book Antiqua" w:hAnsi="Book Antiqua" w:cs="Arial"/>
                <w:b/>
              </w:rPr>
              <w:t>Decision &amp; Reasons Promulgated</w:t>
            </w:r>
          </w:p>
        </w:tc>
      </w:tr>
      <w:tr w:rsidR="00FD1764" w:rsidTr="00C721DE">
        <w:tc>
          <w:tcPr>
            <w:tcW w:w="5103" w:type="dxa"/>
          </w:tcPr>
          <w:p w:rsidR="00FD1764" w:rsidRDefault="00FD1764">
            <w:pPr>
              <w:jc w:val="both"/>
              <w:rPr>
                <w:rFonts w:ascii="Book Antiqua" w:hAnsi="Book Antiqua" w:cs="Arial"/>
                <w:b/>
              </w:rPr>
            </w:pPr>
            <w:r>
              <w:rPr>
                <w:rFonts w:ascii="Book Antiqua" w:hAnsi="Book Antiqua" w:cs="Arial"/>
                <w:b/>
              </w:rPr>
              <w:t>On 25 May 2018</w:t>
            </w:r>
          </w:p>
        </w:tc>
        <w:tc>
          <w:tcPr>
            <w:tcW w:w="4751" w:type="dxa"/>
            <w:gridSpan w:val="2"/>
          </w:tcPr>
          <w:p w:rsidR="00FD1764" w:rsidRDefault="00C721DE">
            <w:pPr>
              <w:jc w:val="both"/>
              <w:rPr>
                <w:rFonts w:ascii="Book Antiqua" w:hAnsi="Book Antiqua" w:cs="Arial"/>
                <w:b/>
              </w:rPr>
            </w:pPr>
            <w:r>
              <w:rPr>
                <w:rFonts w:ascii="Book Antiqua" w:hAnsi="Book Antiqua" w:cs="Arial"/>
                <w:b/>
              </w:rPr>
              <w:t xml:space="preserve">   </w:t>
            </w:r>
            <w:r w:rsidR="006E4A01">
              <w:rPr>
                <w:rFonts w:ascii="Book Antiqua" w:hAnsi="Book Antiqua" w:cs="Arial"/>
                <w:b/>
              </w:rPr>
              <w:t xml:space="preserve">On 8 </w:t>
            </w:r>
            <w:r w:rsidR="00D759D1">
              <w:rPr>
                <w:rFonts w:ascii="Book Antiqua" w:hAnsi="Book Antiqua" w:cs="Arial"/>
                <w:b/>
              </w:rPr>
              <w:t>June</w:t>
            </w:r>
            <w:r w:rsidR="00D8368F">
              <w:rPr>
                <w:rFonts w:ascii="Book Antiqua" w:hAnsi="Book Antiqua" w:cs="Arial"/>
                <w:b/>
              </w:rPr>
              <w:t xml:space="preserve"> 2018</w:t>
            </w:r>
          </w:p>
        </w:tc>
      </w:tr>
      <w:tr w:rsidR="00FD1764" w:rsidTr="00C721DE">
        <w:tc>
          <w:tcPr>
            <w:tcW w:w="5868" w:type="dxa"/>
            <w:gridSpan w:val="2"/>
          </w:tcPr>
          <w:p w:rsidR="00FD1764" w:rsidRDefault="00FD1764">
            <w:pPr>
              <w:jc w:val="both"/>
              <w:rPr>
                <w:rFonts w:ascii="Book Antiqua" w:hAnsi="Book Antiqua" w:cs="Arial"/>
                <w:b/>
              </w:rPr>
            </w:pPr>
          </w:p>
        </w:tc>
        <w:tc>
          <w:tcPr>
            <w:tcW w:w="3986" w:type="dxa"/>
          </w:tcPr>
          <w:p w:rsidR="00FD1764" w:rsidRDefault="00FD1764">
            <w:pPr>
              <w:jc w:val="both"/>
              <w:rPr>
                <w:rFonts w:ascii="Book Antiqua" w:hAnsi="Book Antiqua" w:cs="Arial"/>
                <w:b/>
              </w:rPr>
            </w:pPr>
          </w:p>
        </w:tc>
      </w:tr>
    </w:tbl>
    <w:p w:rsidR="00FD1764" w:rsidRDefault="00FD1764">
      <w:pPr>
        <w:jc w:val="center"/>
        <w:rPr>
          <w:rFonts w:ascii="Book Antiqua" w:hAnsi="Book Antiqua" w:cs="Arial"/>
        </w:rPr>
      </w:pPr>
    </w:p>
    <w:p w:rsidR="00FD1764" w:rsidRDefault="00FD1764">
      <w:pPr>
        <w:jc w:val="center"/>
        <w:rPr>
          <w:rFonts w:ascii="Book Antiqua" w:hAnsi="Book Antiqua" w:cs="Arial"/>
          <w:b/>
        </w:rPr>
      </w:pPr>
      <w:r>
        <w:rPr>
          <w:rFonts w:ascii="Book Antiqua" w:hAnsi="Book Antiqua" w:cs="Arial"/>
          <w:b/>
        </w:rPr>
        <w:t>Before</w:t>
      </w:r>
    </w:p>
    <w:p w:rsidR="00FD1764" w:rsidRDefault="00FD1764">
      <w:pPr>
        <w:jc w:val="center"/>
        <w:rPr>
          <w:rFonts w:ascii="Book Antiqua" w:hAnsi="Book Antiqua" w:cs="Arial"/>
          <w:b/>
        </w:rPr>
      </w:pPr>
    </w:p>
    <w:p w:rsidR="00FD1764" w:rsidRDefault="00FD1764">
      <w:pPr>
        <w:jc w:val="center"/>
        <w:rPr>
          <w:rFonts w:ascii="Book Antiqua" w:hAnsi="Book Antiqua" w:cs="Arial"/>
          <w:b/>
        </w:rPr>
      </w:pPr>
      <w:r>
        <w:rPr>
          <w:rFonts w:ascii="Book Antiqua" w:hAnsi="Book Antiqua" w:cs="Arial"/>
          <w:b/>
        </w:rPr>
        <w:t>DEPUTY UPPER TRIBUNAL JUDGE MONSON</w:t>
      </w:r>
    </w:p>
    <w:p w:rsidR="00FD1764" w:rsidRDefault="00FD1764">
      <w:pPr>
        <w:jc w:val="center"/>
        <w:rPr>
          <w:rFonts w:ascii="Book Antiqua" w:hAnsi="Book Antiqua" w:cs="Arial"/>
          <w:b/>
        </w:rPr>
      </w:pPr>
    </w:p>
    <w:p w:rsidR="00FD1764" w:rsidRDefault="00FD1764">
      <w:pPr>
        <w:jc w:val="center"/>
        <w:rPr>
          <w:rFonts w:ascii="Book Antiqua" w:hAnsi="Book Antiqua" w:cs="Arial"/>
          <w:b/>
        </w:rPr>
      </w:pPr>
      <w:r>
        <w:rPr>
          <w:rFonts w:ascii="Book Antiqua" w:hAnsi="Book Antiqua" w:cs="Arial"/>
          <w:b/>
        </w:rPr>
        <w:t>Between</w:t>
      </w:r>
    </w:p>
    <w:p w:rsidR="00FD1764" w:rsidRDefault="00FD1764">
      <w:pPr>
        <w:jc w:val="center"/>
        <w:rPr>
          <w:rFonts w:ascii="Book Antiqua" w:hAnsi="Book Antiqua" w:cs="Arial"/>
          <w:b/>
        </w:rPr>
      </w:pPr>
    </w:p>
    <w:p w:rsidR="00FD1764" w:rsidRDefault="00FD1764">
      <w:pPr>
        <w:jc w:val="center"/>
        <w:rPr>
          <w:rFonts w:ascii="Book Antiqua" w:hAnsi="Book Antiqua" w:cs="Arial"/>
          <w:b/>
          <w:caps/>
        </w:rPr>
      </w:pPr>
      <w:r>
        <w:rPr>
          <w:rFonts w:ascii="Book Antiqua" w:hAnsi="Book Antiqua" w:cs="Arial"/>
          <w:b/>
          <w:caps/>
        </w:rPr>
        <w:t>HA (Ghana)</w:t>
      </w:r>
    </w:p>
    <w:p w:rsidR="00FD1764" w:rsidRPr="00C721DE" w:rsidRDefault="00FD1764">
      <w:pPr>
        <w:jc w:val="center"/>
        <w:rPr>
          <w:rFonts w:ascii="Book Antiqua" w:hAnsi="Book Antiqua" w:cs="Arial"/>
          <w:caps/>
        </w:rPr>
      </w:pPr>
      <w:r w:rsidRPr="00C721DE">
        <w:rPr>
          <w:rFonts w:ascii="Book Antiqua" w:hAnsi="Book Antiqua" w:cs="Arial"/>
          <w:caps/>
        </w:rPr>
        <w:t>(anonymity direction MADE)</w:t>
      </w:r>
    </w:p>
    <w:p w:rsidR="00FD1764" w:rsidRDefault="00FD1764">
      <w:pPr>
        <w:jc w:val="right"/>
        <w:rPr>
          <w:rFonts w:ascii="Book Antiqua" w:hAnsi="Book Antiqua" w:cs="Arial"/>
          <w:u w:val="single"/>
        </w:rPr>
      </w:pPr>
      <w:r>
        <w:rPr>
          <w:rFonts w:ascii="Book Antiqua" w:hAnsi="Book Antiqua" w:cs="Arial"/>
          <w:u w:val="single"/>
        </w:rPr>
        <w:t>Appellant</w:t>
      </w:r>
    </w:p>
    <w:p w:rsidR="00FD1764" w:rsidRDefault="00FD1764">
      <w:pPr>
        <w:jc w:val="center"/>
        <w:rPr>
          <w:rFonts w:ascii="Book Antiqua" w:hAnsi="Book Antiqua" w:cs="Arial"/>
          <w:b/>
        </w:rPr>
      </w:pPr>
    </w:p>
    <w:p w:rsidR="00FD1764" w:rsidRDefault="00FD1764">
      <w:pPr>
        <w:jc w:val="center"/>
        <w:rPr>
          <w:rFonts w:ascii="Book Antiqua" w:hAnsi="Book Antiqua" w:cs="Arial"/>
          <w:b/>
        </w:rPr>
      </w:pPr>
      <w:r>
        <w:rPr>
          <w:rFonts w:ascii="Book Antiqua" w:hAnsi="Book Antiqua" w:cs="Arial"/>
          <w:b/>
        </w:rPr>
        <w:t>and</w:t>
      </w:r>
    </w:p>
    <w:p w:rsidR="00FD1764" w:rsidRDefault="00FD1764">
      <w:pPr>
        <w:jc w:val="center"/>
        <w:rPr>
          <w:rFonts w:ascii="Book Antiqua" w:hAnsi="Book Antiqua" w:cs="Arial"/>
          <w:b/>
        </w:rPr>
      </w:pPr>
    </w:p>
    <w:p w:rsidR="00FD1764" w:rsidRDefault="00FD1764">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FD1764" w:rsidRDefault="00FD1764">
      <w:pPr>
        <w:jc w:val="right"/>
        <w:rPr>
          <w:rFonts w:ascii="Book Antiqua" w:hAnsi="Book Antiqua" w:cs="Arial"/>
          <w:u w:val="single"/>
        </w:rPr>
      </w:pPr>
      <w:r>
        <w:rPr>
          <w:rFonts w:ascii="Book Antiqua" w:hAnsi="Book Antiqua" w:cs="Arial"/>
          <w:u w:val="single"/>
        </w:rPr>
        <w:t>Respondent</w:t>
      </w:r>
    </w:p>
    <w:p w:rsidR="00FD1764" w:rsidRDefault="00FD1764">
      <w:pPr>
        <w:rPr>
          <w:rFonts w:ascii="Book Antiqua" w:hAnsi="Book Antiqua" w:cs="Arial"/>
          <w:u w:val="single"/>
        </w:rPr>
      </w:pPr>
    </w:p>
    <w:p w:rsidR="00FD1764" w:rsidRDefault="00FD1764">
      <w:pPr>
        <w:rPr>
          <w:rFonts w:ascii="Book Antiqua" w:hAnsi="Book Antiqua" w:cs="Arial"/>
        </w:rPr>
      </w:pPr>
      <w:r>
        <w:rPr>
          <w:rFonts w:ascii="Book Antiqua" w:hAnsi="Book Antiqua" w:cs="Arial"/>
          <w:b/>
          <w:u w:val="single"/>
        </w:rPr>
        <w:t>Representation</w:t>
      </w:r>
      <w:r>
        <w:rPr>
          <w:rFonts w:ascii="Book Antiqua" w:hAnsi="Book Antiqua" w:cs="Arial"/>
          <w:b/>
        </w:rPr>
        <w:t>:</w:t>
      </w:r>
    </w:p>
    <w:p w:rsidR="00FD1764" w:rsidRDefault="00FD1764">
      <w:pPr>
        <w:rPr>
          <w:rFonts w:ascii="Book Antiqua" w:hAnsi="Book Antiqua" w:cs="Arial"/>
        </w:rPr>
      </w:pPr>
    </w:p>
    <w:p w:rsidR="00FD1764" w:rsidRDefault="00FD1764">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M Moriarty, Counsel</w:t>
      </w:r>
      <w:r w:rsidR="00E02FB7">
        <w:rPr>
          <w:rFonts w:ascii="Book Antiqua" w:hAnsi="Book Antiqua" w:cs="Arial"/>
        </w:rPr>
        <w:t xml:space="preserve"> </w:t>
      </w:r>
      <w:r>
        <w:rPr>
          <w:rFonts w:ascii="Book Antiqua" w:hAnsi="Book Antiqua" w:cs="Arial"/>
        </w:rPr>
        <w:t>instructed</w:t>
      </w:r>
      <w:r w:rsidR="00E02FB7">
        <w:rPr>
          <w:rFonts w:ascii="Book Antiqua" w:hAnsi="Book Antiqua" w:cs="Arial"/>
        </w:rPr>
        <w:t xml:space="preserve"> by Duncan Lewis &amp; Co, Sols</w:t>
      </w:r>
    </w:p>
    <w:p w:rsidR="00FD1764" w:rsidRDefault="00FD1764">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 xml:space="preserve">Ms A </w:t>
      </w:r>
      <w:proofErr w:type="spellStart"/>
      <w:r>
        <w:rPr>
          <w:rFonts w:ascii="Book Antiqua" w:hAnsi="Book Antiqua" w:cs="Arial"/>
        </w:rPr>
        <w:t>Fijiwala</w:t>
      </w:r>
      <w:proofErr w:type="spellEnd"/>
      <w:r>
        <w:rPr>
          <w:rFonts w:ascii="Book Antiqua" w:hAnsi="Book Antiqua" w:cs="Arial"/>
        </w:rPr>
        <w:t>, Senior Home Office Presenting Officer</w:t>
      </w:r>
    </w:p>
    <w:p w:rsidR="00FD1764" w:rsidRDefault="00FD1764">
      <w:pPr>
        <w:tabs>
          <w:tab w:val="left" w:pos="2520"/>
        </w:tabs>
        <w:jc w:val="center"/>
        <w:rPr>
          <w:rFonts w:ascii="Book Antiqua" w:hAnsi="Book Antiqua" w:cs="Arial"/>
        </w:rPr>
      </w:pPr>
    </w:p>
    <w:p w:rsidR="00FD1764" w:rsidRDefault="00FD1764">
      <w:pPr>
        <w:tabs>
          <w:tab w:val="left" w:pos="2520"/>
        </w:tabs>
        <w:jc w:val="center"/>
        <w:rPr>
          <w:rFonts w:ascii="Book Antiqua" w:hAnsi="Book Antiqua" w:cs="Arial"/>
        </w:rPr>
      </w:pPr>
    </w:p>
    <w:p w:rsidR="00FD1764" w:rsidRDefault="00FD1764">
      <w:pPr>
        <w:tabs>
          <w:tab w:val="left" w:pos="2520"/>
        </w:tabs>
        <w:jc w:val="center"/>
        <w:rPr>
          <w:rFonts w:ascii="Book Antiqua" w:hAnsi="Book Antiqua" w:cs="Arial"/>
        </w:rPr>
      </w:pPr>
      <w:r>
        <w:rPr>
          <w:rFonts w:ascii="Book Antiqua" w:hAnsi="Book Antiqua" w:cs="Arial"/>
          <w:b/>
          <w:u w:val="single"/>
        </w:rPr>
        <w:t>DECISION AND REASONS</w:t>
      </w:r>
    </w:p>
    <w:p w:rsidR="00FD1764" w:rsidRDefault="00FD1764">
      <w:pPr>
        <w:tabs>
          <w:tab w:val="left" w:pos="2520"/>
        </w:tabs>
        <w:jc w:val="both"/>
        <w:rPr>
          <w:rFonts w:ascii="Book Antiqua" w:hAnsi="Book Antiqua" w:cs="Arial"/>
        </w:rPr>
      </w:pPr>
    </w:p>
    <w:p w:rsidR="00FD1764" w:rsidRDefault="00FD1764">
      <w:pPr>
        <w:numPr>
          <w:ilvl w:val="0"/>
          <w:numId w:val="1"/>
        </w:numPr>
        <w:spacing w:before="240"/>
        <w:jc w:val="both"/>
        <w:rPr>
          <w:rFonts w:ascii="Book Antiqua" w:hAnsi="Book Antiqua" w:cs="Arial"/>
        </w:rPr>
      </w:pPr>
      <w:r>
        <w:rPr>
          <w:rFonts w:ascii="Book Antiqua" w:hAnsi="Book Antiqua" w:cs="Arial"/>
        </w:rPr>
        <w:t xml:space="preserve">The appellant appeals to the Upper Tribunal </w:t>
      </w:r>
      <w:r w:rsidR="00E02FB7">
        <w:rPr>
          <w:rFonts w:ascii="Book Antiqua" w:hAnsi="Book Antiqua" w:cs="Arial"/>
        </w:rPr>
        <w:t xml:space="preserve">from </w:t>
      </w:r>
      <w:r>
        <w:rPr>
          <w:rFonts w:ascii="Book Antiqua" w:hAnsi="Book Antiqua" w:cs="Arial"/>
        </w:rPr>
        <w:t xml:space="preserve">the decision of the First-tier Tribunal (Judge Robertson sitting at Birmingham on 3 January 2018) dismissing </w:t>
      </w:r>
      <w:r w:rsidR="00E02FB7">
        <w:rPr>
          <w:rFonts w:ascii="Book Antiqua" w:hAnsi="Book Antiqua" w:cs="Arial"/>
        </w:rPr>
        <w:t>her</w:t>
      </w:r>
      <w:r>
        <w:rPr>
          <w:rFonts w:ascii="Book Antiqua" w:hAnsi="Book Antiqua" w:cs="Arial"/>
        </w:rPr>
        <w:t xml:space="preserve"> appeal against the decision of the respondent to refuse to recognise her as a refugee on the grounds of her claimed sexual orientation.  Judge Robertson found her evidence as to her sexual orientation consistent and persuasive, but </w:t>
      </w:r>
      <w:r w:rsidR="00E02FB7">
        <w:rPr>
          <w:rFonts w:ascii="Book Antiqua" w:hAnsi="Book Antiqua" w:cs="Arial"/>
        </w:rPr>
        <w:t>she did not consider that the appellant</w:t>
      </w:r>
      <w:r>
        <w:rPr>
          <w:rFonts w:ascii="Book Antiqua" w:hAnsi="Book Antiqua" w:cs="Arial"/>
        </w:rPr>
        <w:t xml:space="preserve"> had a well-founded fear of persecution </w:t>
      </w:r>
      <w:r w:rsidR="00F51E8E">
        <w:rPr>
          <w:rFonts w:ascii="Book Antiqua" w:hAnsi="Book Antiqua" w:cs="Arial"/>
        </w:rPr>
        <w:t>in</w:t>
      </w:r>
      <w:r>
        <w:rPr>
          <w:rFonts w:ascii="Book Antiqua" w:hAnsi="Book Antiqua" w:cs="Arial"/>
        </w:rPr>
        <w:t xml:space="preserve"> Ghana.</w:t>
      </w:r>
    </w:p>
    <w:p w:rsidR="00C721DE" w:rsidRDefault="00C721DE">
      <w:pPr>
        <w:spacing w:before="240"/>
        <w:jc w:val="both"/>
        <w:rPr>
          <w:rFonts w:ascii="Book Antiqua" w:hAnsi="Book Antiqua" w:cs="Arial"/>
          <w:b/>
          <w:bCs/>
          <w:u w:val="single"/>
        </w:rPr>
      </w:pPr>
    </w:p>
    <w:p w:rsidR="00C721DE" w:rsidRDefault="00C721DE">
      <w:pPr>
        <w:spacing w:before="240"/>
        <w:jc w:val="both"/>
        <w:rPr>
          <w:rFonts w:ascii="Book Antiqua" w:hAnsi="Book Antiqua" w:cs="Arial"/>
          <w:b/>
          <w:bCs/>
          <w:u w:val="single"/>
        </w:rPr>
      </w:pPr>
    </w:p>
    <w:p w:rsidR="00C721DE" w:rsidRDefault="00C721DE" w:rsidP="00C721DE">
      <w:pPr>
        <w:tabs>
          <w:tab w:val="left" w:pos="8805"/>
        </w:tabs>
        <w:spacing w:before="240"/>
        <w:jc w:val="both"/>
        <w:rPr>
          <w:rFonts w:ascii="Book Antiqua" w:hAnsi="Book Antiqua" w:cs="Arial"/>
          <w:b/>
          <w:bCs/>
          <w:u w:val="single"/>
        </w:rPr>
      </w:pPr>
    </w:p>
    <w:p w:rsidR="00FD1764" w:rsidRDefault="00FD1764" w:rsidP="00C721DE">
      <w:pPr>
        <w:tabs>
          <w:tab w:val="left" w:pos="8805"/>
        </w:tabs>
        <w:spacing w:before="240"/>
        <w:jc w:val="both"/>
        <w:rPr>
          <w:rFonts w:ascii="Book Antiqua" w:hAnsi="Book Antiqua" w:cs="Arial"/>
          <w:b/>
          <w:bCs/>
          <w:u w:val="single"/>
        </w:rPr>
      </w:pPr>
      <w:r>
        <w:rPr>
          <w:rFonts w:ascii="Book Antiqua" w:hAnsi="Book Antiqua" w:cs="Arial"/>
          <w:b/>
          <w:bCs/>
          <w:u w:val="single"/>
        </w:rPr>
        <w:t>The Reasons for the Grant of Permission to Appeal</w:t>
      </w:r>
      <w:r w:rsidR="00C721DE" w:rsidRPr="00C721DE">
        <w:rPr>
          <w:rFonts w:ascii="Book Antiqua" w:hAnsi="Book Antiqua" w:cs="Arial"/>
          <w:b/>
          <w:bCs/>
        </w:rPr>
        <w:tab/>
      </w:r>
    </w:p>
    <w:p w:rsidR="00E02FB7" w:rsidRDefault="00FD1764">
      <w:pPr>
        <w:numPr>
          <w:ilvl w:val="0"/>
          <w:numId w:val="1"/>
        </w:numPr>
        <w:spacing w:before="240"/>
        <w:jc w:val="both"/>
        <w:rPr>
          <w:rFonts w:ascii="Book Antiqua" w:hAnsi="Book Antiqua" w:cs="Arial"/>
        </w:rPr>
      </w:pPr>
      <w:r>
        <w:rPr>
          <w:rFonts w:ascii="Book Antiqua" w:hAnsi="Book Antiqua" w:cs="Arial"/>
        </w:rPr>
        <w:t xml:space="preserve">On 5 March 2015 First-tier Tribunal Judge Pedro granted permission to appeal for the following reasons: </w:t>
      </w:r>
    </w:p>
    <w:p w:rsidR="00E02FB7" w:rsidRPr="00E02FB7" w:rsidRDefault="00FD1764" w:rsidP="00E02FB7">
      <w:pPr>
        <w:spacing w:before="240"/>
        <w:ind w:left="1134"/>
        <w:jc w:val="both"/>
        <w:rPr>
          <w:rFonts w:ascii="Book Antiqua" w:hAnsi="Book Antiqua" w:cs="Arial"/>
          <w:iCs/>
          <w:sz w:val="22"/>
          <w:szCs w:val="22"/>
        </w:rPr>
      </w:pPr>
      <w:r w:rsidRPr="00E02FB7">
        <w:rPr>
          <w:rFonts w:ascii="Book Antiqua" w:hAnsi="Book Antiqua" w:cs="Arial"/>
          <w:iCs/>
          <w:sz w:val="22"/>
          <w:szCs w:val="22"/>
        </w:rPr>
        <w:t>2.  The ground</w:t>
      </w:r>
      <w:r w:rsidR="00E02FB7" w:rsidRPr="00E02FB7">
        <w:rPr>
          <w:rFonts w:ascii="Book Antiqua" w:hAnsi="Book Antiqua" w:cs="Arial"/>
          <w:iCs/>
          <w:sz w:val="22"/>
          <w:szCs w:val="22"/>
        </w:rPr>
        <w:t>s assert, in essence, that the j</w:t>
      </w:r>
      <w:r w:rsidRPr="00E02FB7">
        <w:rPr>
          <w:rFonts w:ascii="Book Antiqua" w:hAnsi="Book Antiqua" w:cs="Arial"/>
          <w:iCs/>
          <w:sz w:val="22"/>
          <w:szCs w:val="22"/>
        </w:rPr>
        <w:t>udge</w:t>
      </w:r>
      <w:r w:rsidR="00E02FB7" w:rsidRPr="00E02FB7">
        <w:rPr>
          <w:rFonts w:ascii="Book Antiqua" w:hAnsi="Book Antiqua" w:cs="Arial"/>
          <w:iCs/>
          <w:sz w:val="22"/>
          <w:szCs w:val="22"/>
        </w:rPr>
        <w:t xml:space="preserve"> </w:t>
      </w:r>
      <w:r w:rsidRPr="00E02FB7">
        <w:rPr>
          <w:rFonts w:ascii="Book Antiqua" w:hAnsi="Book Antiqua" w:cs="Arial"/>
          <w:iCs/>
          <w:sz w:val="22"/>
          <w:szCs w:val="22"/>
        </w:rPr>
        <w:t>having accepted the appellant’s credibility and claimed sexual orientation</w:t>
      </w:r>
      <w:r w:rsidR="00E02FB7" w:rsidRPr="00E02FB7">
        <w:rPr>
          <w:rFonts w:ascii="Book Antiqua" w:hAnsi="Book Antiqua" w:cs="Arial"/>
          <w:iCs/>
          <w:sz w:val="22"/>
          <w:szCs w:val="22"/>
        </w:rPr>
        <w:t xml:space="preserve"> </w:t>
      </w:r>
      <w:r w:rsidRPr="00E02FB7">
        <w:rPr>
          <w:rFonts w:ascii="Book Antiqua" w:hAnsi="Book Antiqua" w:cs="Arial"/>
          <w:iCs/>
          <w:sz w:val="22"/>
          <w:szCs w:val="22"/>
        </w:rPr>
        <w:t>failed to consider evidence material to risk on return and the reaso</w:t>
      </w:r>
      <w:r w:rsidR="00E02FB7" w:rsidRPr="00E02FB7">
        <w:rPr>
          <w:rFonts w:ascii="Book Antiqua" w:hAnsi="Book Antiqua" w:cs="Arial"/>
          <w:iCs/>
          <w:sz w:val="22"/>
          <w:szCs w:val="22"/>
        </w:rPr>
        <w:t>ns why the appellant may decide</w:t>
      </w:r>
      <w:r w:rsidRPr="00E02FB7">
        <w:rPr>
          <w:rFonts w:ascii="Book Antiqua" w:hAnsi="Book Antiqua" w:cs="Arial"/>
          <w:iCs/>
          <w:sz w:val="22"/>
          <w:szCs w:val="22"/>
        </w:rPr>
        <w:t xml:space="preserve"> to live discre</w:t>
      </w:r>
      <w:r w:rsidR="00E02FB7" w:rsidRPr="00E02FB7">
        <w:rPr>
          <w:rFonts w:ascii="Book Antiqua" w:hAnsi="Book Antiqua" w:cs="Arial"/>
          <w:iCs/>
          <w:sz w:val="22"/>
          <w:szCs w:val="22"/>
        </w:rPr>
        <w:t>et</w:t>
      </w:r>
      <w:r w:rsidRPr="00E02FB7">
        <w:rPr>
          <w:rFonts w:ascii="Book Antiqua" w:hAnsi="Book Antiqua" w:cs="Arial"/>
          <w:iCs/>
          <w:sz w:val="22"/>
          <w:szCs w:val="22"/>
        </w:rPr>
        <w:t xml:space="preserve">ly upon return, thereby failing to correctly apply the principles set out in </w:t>
      </w:r>
      <w:r w:rsidRPr="00E02FB7">
        <w:rPr>
          <w:rFonts w:ascii="Book Antiqua" w:hAnsi="Book Antiqua" w:cs="Arial"/>
          <w:b/>
          <w:bCs/>
          <w:iCs/>
          <w:sz w:val="22"/>
          <w:szCs w:val="22"/>
          <w:u w:val="single"/>
        </w:rPr>
        <w:t>HJ (Iran</w:t>
      </w:r>
      <w:r w:rsidRPr="00E02FB7">
        <w:rPr>
          <w:rFonts w:ascii="Book Antiqua" w:hAnsi="Book Antiqua" w:cs="Arial"/>
          <w:b/>
          <w:bCs/>
          <w:iCs/>
          <w:sz w:val="22"/>
          <w:szCs w:val="22"/>
        </w:rPr>
        <w:t>) [2010] UKSC 31</w:t>
      </w:r>
      <w:r w:rsidRPr="00E02FB7">
        <w:rPr>
          <w:rFonts w:ascii="Book Antiqua" w:hAnsi="Book Antiqua" w:cs="Arial"/>
          <w:iCs/>
          <w:sz w:val="22"/>
          <w:szCs w:val="22"/>
        </w:rPr>
        <w:t xml:space="preserve">.  </w:t>
      </w:r>
    </w:p>
    <w:p w:rsidR="00FD1764" w:rsidRPr="00E02FB7" w:rsidRDefault="00E02FB7" w:rsidP="00E02FB7">
      <w:pPr>
        <w:spacing w:before="240"/>
        <w:ind w:left="1134"/>
        <w:jc w:val="both"/>
        <w:rPr>
          <w:rFonts w:ascii="Book Antiqua" w:hAnsi="Book Antiqua" w:cs="Arial"/>
          <w:sz w:val="22"/>
          <w:szCs w:val="22"/>
        </w:rPr>
      </w:pPr>
      <w:r w:rsidRPr="00E02FB7">
        <w:rPr>
          <w:rFonts w:ascii="Book Antiqua" w:hAnsi="Book Antiqua" w:cs="Arial"/>
          <w:iCs/>
          <w:sz w:val="22"/>
          <w:szCs w:val="22"/>
        </w:rPr>
        <w:t>3.  The grounds raise</w:t>
      </w:r>
      <w:r w:rsidR="00FD1764" w:rsidRPr="00E02FB7">
        <w:rPr>
          <w:rFonts w:ascii="Book Antiqua" w:hAnsi="Book Antiqua" w:cs="Arial"/>
          <w:iCs/>
          <w:sz w:val="22"/>
          <w:szCs w:val="22"/>
        </w:rPr>
        <w:t xml:space="preserve"> arguable errors of law ca</w:t>
      </w:r>
      <w:r w:rsidRPr="00E02FB7">
        <w:rPr>
          <w:rFonts w:ascii="Book Antiqua" w:hAnsi="Book Antiqua" w:cs="Arial"/>
          <w:iCs/>
          <w:sz w:val="22"/>
          <w:szCs w:val="22"/>
        </w:rPr>
        <w:t>pable of affecting the outcome.</w:t>
      </w:r>
    </w:p>
    <w:p w:rsidR="00FD1764" w:rsidRDefault="00FD1764">
      <w:pPr>
        <w:spacing w:before="240"/>
        <w:jc w:val="both"/>
        <w:rPr>
          <w:rFonts w:ascii="Book Antiqua" w:hAnsi="Book Antiqua" w:cs="Arial"/>
          <w:b/>
          <w:bCs/>
          <w:u w:val="single"/>
        </w:rPr>
      </w:pPr>
      <w:r>
        <w:rPr>
          <w:rFonts w:ascii="Book Antiqua" w:hAnsi="Book Antiqua" w:cs="Arial"/>
          <w:b/>
          <w:bCs/>
          <w:u w:val="single"/>
        </w:rPr>
        <w:t>The Hearing in the Upper Tribunal</w:t>
      </w:r>
    </w:p>
    <w:p w:rsidR="00FD1764" w:rsidRDefault="00FD1764">
      <w:pPr>
        <w:numPr>
          <w:ilvl w:val="0"/>
          <w:numId w:val="1"/>
        </w:numPr>
        <w:spacing w:before="240"/>
        <w:jc w:val="both"/>
        <w:rPr>
          <w:rFonts w:ascii="Book Antiqua" w:hAnsi="Book Antiqua" w:cs="Arial"/>
        </w:rPr>
      </w:pPr>
      <w:r>
        <w:rPr>
          <w:rFonts w:ascii="Book Antiqua" w:hAnsi="Book Antiqua" w:cs="Arial"/>
        </w:rPr>
        <w:t>At the hearing before me to determine whether an error of law is made out, Mr Moriarty, who did not appear below, developed the case advanced</w:t>
      </w:r>
      <w:r w:rsidR="00E02FB7">
        <w:rPr>
          <w:rFonts w:ascii="Book Antiqua" w:hAnsi="Book Antiqua" w:cs="Arial"/>
        </w:rPr>
        <w:t xml:space="preserve"> on the grounds of appeal and in</w:t>
      </w:r>
      <w:r>
        <w:rPr>
          <w:rFonts w:ascii="Book Antiqua" w:hAnsi="Book Antiqua" w:cs="Arial"/>
        </w:rPr>
        <w:t xml:space="preserve"> the skeleton argument which he had prepared and served in advance of the hearing.  In reply, Ms </w:t>
      </w:r>
      <w:proofErr w:type="spellStart"/>
      <w:r>
        <w:rPr>
          <w:rFonts w:ascii="Book Antiqua" w:hAnsi="Book Antiqua" w:cs="Arial"/>
        </w:rPr>
        <w:t>Fijiwala</w:t>
      </w:r>
      <w:proofErr w:type="spellEnd"/>
      <w:r>
        <w:rPr>
          <w:rFonts w:ascii="Book Antiqua" w:hAnsi="Book Antiqua" w:cs="Arial"/>
        </w:rPr>
        <w:t xml:space="preserve"> submitted that the Judge had correctly applied </w:t>
      </w:r>
      <w:r>
        <w:rPr>
          <w:rFonts w:ascii="Book Antiqua" w:hAnsi="Book Antiqua" w:cs="Arial"/>
          <w:b/>
          <w:bCs/>
          <w:u w:val="single"/>
        </w:rPr>
        <w:t>HJ (Iran</w:t>
      </w:r>
      <w:r>
        <w:rPr>
          <w:rFonts w:ascii="Book Antiqua" w:hAnsi="Book Antiqua" w:cs="Arial"/>
          <w:b/>
          <w:bCs/>
        </w:rPr>
        <w:t>)</w:t>
      </w:r>
      <w:r>
        <w:rPr>
          <w:rFonts w:ascii="Book Antiqua" w:hAnsi="Book Antiqua" w:cs="Arial"/>
        </w:rPr>
        <w:t xml:space="preserve">, and no material error of law was made out. </w:t>
      </w:r>
    </w:p>
    <w:p w:rsidR="00FD1764" w:rsidRDefault="00FD1764">
      <w:pPr>
        <w:spacing w:before="240"/>
        <w:jc w:val="both"/>
        <w:rPr>
          <w:rFonts w:ascii="Book Antiqua" w:hAnsi="Book Antiqua" w:cs="Arial"/>
          <w:b/>
          <w:bCs/>
          <w:u w:val="single"/>
        </w:rPr>
      </w:pPr>
      <w:r>
        <w:rPr>
          <w:rFonts w:ascii="Book Antiqua" w:hAnsi="Book Antiqua" w:cs="Arial"/>
          <w:b/>
          <w:bCs/>
          <w:u w:val="single"/>
        </w:rPr>
        <w:t>Discussion</w:t>
      </w:r>
    </w:p>
    <w:p w:rsidR="00FD1764" w:rsidRDefault="00FD1764">
      <w:pPr>
        <w:numPr>
          <w:ilvl w:val="0"/>
          <w:numId w:val="1"/>
        </w:numPr>
        <w:tabs>
          <w:tab w:val="left" w:pos="567"/>
        </w:tabs>
        <w:spacing w:before="240"/>
        <w:jc w:val="both"/>
        <w:rPr>
          <w:rFonts w:ascii="Book Antiqua" w:hAnsi="Book Antiqua" w:cs="Arial"/>
        </w:rPr>
      </w:pPr>
      <w:r>
        <w:rPr>
          <w:rFonts w:ascii="Book Antiqua" w:hAnsi="Book Antiqua" w:cs="Arial"/>
        </w:rPr>
        <w:t xml:space="preserve">In </w:t>
      </w:r>
      <w:r>
        <w:rPr>
          <w:rFonts w:ascii="Book Antiqua" w:hAnsi="Book Antiqua" w:cs="Arial"/>
          <w:b/>
          <w:u w:val="single"/>
        </w:rPr>
        <w:t>HJ (Iran) and HT (Cameroon) v Secretary of State for the Home Department</w:t>
      </w:r>
      <w:r>
        <w:rPr>
          <w:rFonts w:ascii="Book Antiqua" w:hAnsi="Book Antiqua" w:cs="Arial"/>
          <w:b/>
        </w:rPr>
        <w:t xml:space="preserve"> [2010] UKSC 31</w:t>
      </w:r>
      <w:r>
        <w:rPr>
          <w:rFonts w:ascii="Book Antiqua" w:hAnsi="Book Antiqua" w:cs="Arial"/>
        </w:rPr>
        <w:t>, the Supreme Court gave the following guidance at paragraph [82]:</w:t>
      </w:r>
    </w:p>
    <w:p w:rsidR="00FD1764" w:rsidRDefault="00FD1764">
      <w:pPr>
        <w:spacing w:before="240"/>
        <w:ind w:left="1134"/>
        <w:jc w:val="both"/>
        <w:rPr>
          <w:rFonts w:ascii="Book Antiqua" w:hAnsi="Book Antiqua" w:cs="Arial"/>
          <w:sz w:val="22"/>
          <w:szCs w:val="22"/>
        </w:rPr>
      </w:pPr>
      <w:r>
        <w:rPr>
          <w:rFonts w:ascii="Book Antiqua" w:hAnsi="Book Antiqua" w:cs="Arial"/>
          <w:sz w:val="22"/>
          <w:szCs w:val="22"/>
        </w:rPr>
        <w:t xml:space="preserve">When an applicant applies for asylum on the ground of a well-founded fear of persecution because he is gay, the Tribunal must first ask itself whether it is satisfied on the evidence that he is gay, or that he will be treated as gay by potential persecutors in his country of nationality.  If so, that a Tribunal must then ask itself whether it is satisfied on the available evidence that gay people who lived openly would be liable to persecution in the applicant’s country of nationality.  If so, the Tribunal must go on to consider what the individual applicant would do if he were returned to that country.  If the applicant would in face live openly and thereby be exposed to a real risk of persecution, then he has a well-founded fear of persecution – even if he could avoid the risk by living ‘discreetly’.  If, on the other hand, the Tribunal concludes that the applicant would in fact live discreetly and so avoid persecution, it must go on to ask itself why he would do </w:t>
      </w:r>
      <w:r w:rsidR="00E02FB7">
        <w:rPr>
          <w:rFonts w:ascii="Book Antiqua" w:hAnsi="Book Antiqua" w:cs="Arial"/>
          <w:sz w:val="22"/>
          <w:szCs w:val="22"/>
        </w:rPr>
        <w:t>so ... If the Tribunal concludes</w:t>
      </w:r>
      <w:r>
        <w:rPr>
          <w:rFonts w:ascii="Book Antiqua" w:hAnsi="Book Antiqua" w:cs="Arial"/>
          <w:sz w:val="22"/>
          <w:szCs w:val="22"/>
        </w:rPr>
        <w:t xml:space="preserve"> that a material reason for the applicant living discreetly on his return would be a fear of persecution which would follow if he were to live openly as a gay man, then, other things being equal, his application should be accepted.  Such a person has a well-founded fear of persecution</w:t>
      </w:r>
    </w:p>
    <w:p w:rsidR="00FD1764" w:rsidRPr="006A16DD" w:rsidRDefault="00FD1764" w:rsidP="006A16DD">
      <w:pPr>
        <w:numPr>
          <w:ilvl w:val="0"/>
          <w:numId w:val="1"/>
        </w:numPr>
        <w:spacing w:before="240"/>
        <w:jc w:val="both"/>
        <w:rPr>
          <w:rFonts w:ascii="Book Antiqua" w:hAnsi="Book Antiqua" w:cs="Arial"/>
          <w:i/>
        </w:rPr>
      </w:pPr>
      <w:r>
        <w:rPr>
          <w:rFonts w:ascii="Book Antiqua" w:hAnsi="Book Antiqua" w:cs="Arial"/>
        </w:rPr>
        <w:t>The Judge rendered herself vulnerable to an error of law challeng</w:t>
      </w:r>
      <w:r w:rsidR="00E02FB7">
        <w:rPr>
          <w:rFonts w:ascii="Book Antiqua" w:hAnsi="Book Antiqua" w:cs="Arial"/>
        </w:rPr>
        <w:t>e, as she did not set out this g</w:t>
      </w:r>
      <w:r>
        <w:rPr>
          <w:rFonts w:ascii="Book Antiqua" w:hAnsi="Book Antiqua" w:cs="Arial"/>
        </w:rPr>
        <w:t xml:space="preserve">uidance at paragraph </w:t>
      </w:r>
      <w:r w:rsidR="00E02FB7">
        <w:rPr>
          <w:rFonts w:ascii="Book Antiqua" w:hAnsi="Book Antiqua" w:cs="Arial"/>
        </w:rPr>
        <w:t>[</w:t>
      </w:r>
      <w:r>
        <w:rPr>
          <w:rFonts w:ascii="Book Antiqua" w:hAnsi="Book Antiqua" w:cs="Arial"/>
        </w:rPr>
        <w:t>23</w:t>
      </w:r>
      <w:r w:rsidR="00E02FB7">
        <w:rPr>
          <w:rFonts w:ascii="Book Antiqua" w:hAnsi="Book Antiqua" w:cs="Arial"/>
        </w:rPr>
        <w:t>]</w:t>
      </w:r>
      <w:r w:rsidR="006A16DD">
        <w:rPr>
          <w:rFonts w:ascii="Book Antiqua" w:hAnsi="Book Antiqua" w:cs="Arial"/>
        </w:rPr>
        <w:t xml:space="preserve">. Instead, </w:t>
      </w:r>
      <w:r w:rsidR="00E02FB7">
        <w:rPr>
          <w:rFonts w:ascii="Book Antiqua" w:hAnsi="Book Antiqua" w:cs="Arial"/>
        </w:rPr>
        <w:t xml:space="preserve">she said that, </w:t>
      </w:r>
      <w:r>
        <w:rPr>
          <w:rFonts w:ascii="Book Antiqua" w:hAnsi="Book Antiqua" w:cs="Arial"/>
        </w:rPr>
        <w:t>the appellant having established her sexuality,</w:t>
      </w:r>
      <w:r w:rsidR="00E02FB7">
        <w:rPr>
          <w:rFonts w:ascii="Book Antiqua" w:hAnsi="Book Antiqua" w:cs="Arial"/>
        </w:rPr>
        <w:t xml:space="preserve"> the next step was the question:</w:t>
      </w:r>
      <w:r>
        <w:rPr>
          <w:rFonts w:ascii="Book Antiqua" w:hAnsi="Book Antiqua" w:cs="Arial"/>
        </w:rPr>
        <w:t xml:space="preserve"> </w:t>
      </w:r>
      <w:r w:rsidR="00E02FB7" w:rsidRPr="00E02FB7">
        <w:rPr>
          <w:rFonts w:ascii="Book Antiqua" w:hAnsi="Book Antiqua" w:cs="Arial"/>
          <w:i/>
        </w:rPr>
        <w:t>“</w:t>
      </w:r>
      <w:r w:rsidRPr="00E02FB7">
        <w:rPr>
          <w:rFonts w:ascii="Book Antiqua" w:hAnsi="Book Antiqua" w:cs="Arial"/>
          <w:i/>
        </w:rPr>
        <w:t>how each applicant, looked at individually, would conduct himself if returned and how ot</w:t>
      </w:r>
      <w:r w:rsidR="00E02FB7" w:rsidRPr="00E02FB7">
        <w:rPr>
          <w:rFonts w:ascii="Book Antiqua" w:hAnsi="Book Antiqua" w:cs="Arial"/>
          <w:i/>
        </w:rPr>
        <w:t>hers would react to what he does.”</w:t>
      </w:r>
      <w:r w:rsidR="006A16DD">
        <w:rPr>
          <w:rFonts w:ascii="Book Antiqua" w:hAnsi="Book Antiqua" w:cs="Arial"/>
          <w:i/>
        </w:rPr>
        <w:t xml:space="preserve"> </w:t>
      </w:r>
      <w:r w:rsidRPr="006A16DD">
        <w:rPr>
          <w:rFonts w:ascii="Book Antiqua" w:hAnsi="Book Antiqua" w:cs="Arial"/>
        </w:rPr>
        <w:t xml:space="preserve">However, before asking herself this </w:t>
      </w:r>
      <w:r w:rsidR="006A16DD">
        <w:rPr>
          <w:rFonts w:ascii="Book Antiqua" w:hAnsi="Book Antiqua" w:cs="Arial"/>
        </w:rPr>
        <w:t xml:space="preserve">third </w:t>
      </w:r>
      <w:r w:rsidRPr="006A16DD">
        <w:rPr>
          <w:rFonts w:ascii="Book Antiqua" w:hAnsi="Book Antiqua" w:cs="Arial"/>
        </w:rPr>
        <w:t xml:space="preserve">question, the Judge should have directed herself that the </w:t>
      </w:r>
      <w:r w:rsidR="006A16DD">
        <w:rPr>
          <w:rFonts w:ascii="Book Antiqua" w:hAnsi="Book Antiqua" w:cs="Arial"/>
        </w:rPr>
        <w:t>second</w:t>
      </w:r>
      <w:r w:rsidRPr="006A16DD">
        <w:rPr>
          <w:rFonts w:ascii="Book Antiqua" w:hAnsi="Book Antiqua" w:cs="Arial"/>
        </w:rPr>
        <w:t xml:space="preserve"> question was whether gay people who lived openly in Ghana would be liable to persecution.</w:t>
      </w:r>
    </w:p>
    <w:p w:rsidR="00FD1764" w:rsidRDefault="00FD1764">
      <w:pPr>
        <w:numPr>
          <w:ilvl w:val="0"/>
          <w:numId w:val="1"/>
        </w:numPr>
        <w:spacing w:before="240"/>
        <w:jc w:val="both"/>
        <w:rPr>
          <w:rFonts w:ascii="Book Antiqua" w:hAnsi="Book Antiqua" w:cs="Arial"/>
          <w:i/>
          <w:iCs/>
        </w:rPr>
      </w:pPr>
      <w:r>
        <w:rPr>
          <w:rFonts w:ascii="Book Antiqua" w:hAnsi="Book Antiqua" w:cs="Arial"/>
        </w:rPr>
        <w:lastRenderedPageBreak/>
        <w:t xml:space="preserve">Nevertheless, despite not having directed herself correctly at paragraph </w:t>
      </w:r>
      <w:r w:rsidR="006A16DD">
        <w:rPr>
          <w:rFonts w:ascii="Book Antiqua" w:hAnsi="Book Antiqua" w:cs="Arial"/>
        </w:rPr>
        <w:t>[</w:t>
      </w:r>
      <w:r>
        <w:rPr>
          <w:rFonts w:ascii="Book Antiqua" w:hAnsi="Book Antiqua" w:cs="Arial"/>
        </w:rPr>
        <w:t>23</w:t>
      </w:r>
      <w:r w:rsidR="006A16DD">
        <w:rPr>
          <w:rFonts w:ascii="Book Antiqua" w:hAnsi="Book Antiqua" w:cs="Arial"/>
        </w:rPr>
        <w:t>]</w:t>
      </w:r>
      <w:r>
        <w:rPr>
          <w:rFonts w:ascii="Book Antiqua" w:hAnsi="Book Antiqua" w:cs="Arial"/>
        </w:rPr>
        <w:t xml:space="preserve">, the Judge addressed this issue at paragraph </w:t>
      </w:r>
      <w:r w:rsidR="006A16DD">
        <w:rPr>
          <w:rFonts w:ascii="Book Antiqua" w:hAnsi="Book Antiqua" w:cs="Arial"/>
        </w:rPr>
        <w:t>[</w:t>
      </w:r>
      <w:r>
        <w:rPr>
          <w:rFonts w:ascii="Book Antiqua" w:hAnsi="Book Antiqua" w:cs="Arial"/>
        </w:rPr>
        <w:t>24</w:t>
      </w:r>
      <w:r w:rsidR="006A16DD">
        <w:rPr>
          <w:rFonts w:ascii="Book Antiqua" w:hAnsi="Book Antiqua" w:cs="Arial"/>
        </w:rPr>
        <w:t>]</w:t>
      </w:r>
      <w:r>
        <w:rPr>
          <w:rFonts w:ascii="Book Antiqua" w:hAnsi="Book Antiqua" w:cs="Arial"/>
        </w:rPr>
        <w:t xml:space="preserve"> as follows:</w:t>
      </w:r>
      <w:r>
        <w:rPr>
          <w:rFonts w:ascii="Book Antiqua" w:hAnsi="Book Antiqua" w:cs="Arial"/>
          <w:i/>
          <w:iCs/>
        </w:rPr>
        <w:t xml:space="preserve"> “The appellant has stated that she could not live openly in Ghana as a le</w:t>
      </w:r>
      <w:r w:rsidR="006C3D24">
        <w:rPr>
          <w:rFonts w:ascii="Book Antiqua" w:hAnsi="Book Antiqua" w:cs="Arial"/>
          <w:i/>
          <w:iCs/>
        </w:rPr>
        <w:t>sbian.  She fears persecution and</w:t>
      </w:r>
      <w:r>
        <w:rPr>
          <w:rFonts w:ascii="Book Antiqua" w:hAnsi="Book Antiqua" w:cs="Arial"/>
          <w:i/>
          <w:iCs/>
        </w:rPr>
        <w:t xml:space="preserve"> the </w:t>
      </w:r>
      <w:r w:rsidR="006C3D24">
        <w:rPr>
          <w:rFonts w:ascii="Book Antiqua" w:hAnsi="Book Antiqua" w:cs="Arial"/>
          <w:i/>
          <w:iCs/>
        </w:rPr>
        <w:t>absence of police protection.  I</w:t>
      </w:r>
      <w:r>
        <w:rPr>
          <w:rFonts w:ascii="Book Antiqua" w:hAnsi="Book Antiqua" w:cs="Arial"/>
          <w:i/>
          <w:iCs/>
        </w:rPr>
        <w:t>n assessing whether this is well-founded I have considered ‘Country Information and Guidance (Ghana): sexual orientation and gender identity’.  Whilst this reports that there are some reported case</w:t>
      </w:r>
      <w:r w:rsidR="006A16DD">
        <w:rPr>
          <w:rFonts w:ascii="Book Antiqua" w:hAnsi="Book Antiqua" w:cs="Arial"/>
          <w:i/>
          <w:iCs/>
        </w:rPr>
        <w:t>s</w:t>
      </w:r>
      <w:r>
        <w:rPr>
          <w:rFonts w:ascii="Book Antiqua" w:hAnsi="Book Antiqua" w:cs="Arial"/>
          <w:i/>
          <w:iCs/>
        </w:rPr>
        <w:t xml:space="preserve"> of mistreatment by polic</w:t>
      </w:r>
      <w:r w:rsidR="006A16DD">
        <w:rPr>
          <w:rFonts w:ascii="Book Antiqua" w:hAnsi="Book Antiqua" w:cs="Arial"/>
          <w:i/>
          <w:iCs/>
        </w:rPr>
        <w:t xml:space="preserve">e, prosecution or imprisonment for </w:t>
      </w:r>
      <w:r>
        <w:rPr>
          <w:rFonts w:ascii="Book Antiqua" w:hAnsi="Book Antiqua" w:cs="Arial"/>
          <w:i/>
          <w:iCs/>
        </w:rPr>
        <w:t>same-sex activity is rare.  It does report widespread societal hostility and there have been incidences of violence against LGBT people and discrimination, however it concludes that the level of discrimination and abuse does not reach the level of being persecutory or otherwise inhuman or degrading treatment.  Some areas of Gh</w:t>
      </w:r>
      <w:r w:rsidR="00EA2359">
        <w:rPr>
          <w:rFonts w:ascii="Book Antiqua" w:hAnsi="Book Antiqua" w:cs="Arial"/>
          <w:i/>
          <w:iCs/>
        </w:rPr>
        <w:t xml:space="preserve">ana appear to be more tolerant </w:t>
      </w:r>
      <w:r>
        <w:rPr>
          <w:rFonts w:ascii="Book Antiqua" w:hAnsi="Book Antiqua" w:cs="Arial"/>
          <w:i/>
          <w:iCs/>
        </w:rPr>
        <w:t>such as Accra and Kumasi.”</w:t>
      </w:r>
    </w:p>
    <w:p w:rsidR="00FD1764" w:rsidRDefault="006A16DD">
      <w:pPr>
        <w:numPr>
          <w:ilvl w:val="0"/>
          <w:numId w:val="1"/>
        </w:numPr>
        <w:spacing w:before="240"/>
        <w:jc w:val="both"/>
        <w:rPr>
          <w:rFonts w:ascii="Book Antiqua" w:hAnsi="Book Antiqua" w:cs="Arial"/>
        </w:rPr>
      </w:pPr>
      <w:r>
        <w:rPr>
          <w:rFonts w:ascii="Book Antiqua" w:hAnsi="Book Antiqua" w:cs="Arial"/>
        </w:rPr>
        <w:t xml:space="preserve">The Judge </w:t>
      </w:r>
      <w:r w:rsidR="00FD1764">
        <w:rPr>
          <w:rFonts w:ascii="Book Antiqua" w:hAnsi="Book Antiqua" w:cs="Arial"/>
        </w:rPr>
        <w:t xml:space="preserve">re-iterated her finding that the appellant did not have a well-founded fear of persecution on return as an openly gay person, at paragraph </w:t>
      </w:r>
      <w:r>
        <w:rPr>
          <w:rFonts w:ascii="Book Antiqua" w:hAnsi="Book Antiqua" w:cs="Arial"/>
        </w:rPr>
        <w:t>[</w:t>
      </w:r>
      <w:r w:rsidR="00FD1764">
        <w:rPr>
          <w:rFonts w:ascii="Book Antiqua" w:hAnsi="Book Antiqua" w:cs="Arial"/>
        </w:rPr>
        <w:t>27</w:t>
      </w:r>
      <w:r>
        <w:rPr>
          <w:rFonts w:ascii="Book Antiqua" w:hAnsi="Book Antiqua" w:cs="Arial"/>
        </w:rPr>
        <w:t>].  Her</w:t>
      </w:r>
      <w:r w:rsidR="00FD1764">
        <w:rPr>
          <w:rFonts w:ascii="Book Antiqua" w:hAnsi="Book Antiqua" w:cs="Arial"/>
        </w:rPr>
        <w:t xml:space="preserve"> reasoning was that the Country Guidance did not support a persecutory level of intolerance and discrimination against LGBT people, “</w:t>
      </w:r>
      <w:r>
        <w:rPr>
          <w:rFonts w:ascii="Book Antiqua" w:hAnsi="Book Antiqua" w:cs="Arial"/>
          <w:i/>
          <w:iCs/>
        </w:rPr>
        <w:t>and I find nothing about the a</w:t>
      </w:r>
      <w:r w:rsidR="00FD1764">
        <w:rPr>
          <w:rFonts w:ascii="Book Antiqua" w:hAnsi="Book Antiqua" w:cs="Arial"/>
          <w:i/>
          <w:iCs/>
        </w:rPr>
        <w:t xml:space="preserve">ppellant’s circumstances to suggest she would be at additional risk from either state or non-state actors.”  </w:t>
      </w:r>
    </w:p>
    <w:p w:rsidR="00FD1764" w:rsidRDefault="00FD1764">
      <w:pPr>
        <w:numPr>
          <w:ilvl w:val="0"/>
          <w:numId w:val="1"/>
        </w:numPr>
        <w:spacing w:before="240"/>
        <w:jc w:val="both"/>
        <w:rPr>
          <w:rFonts w:ascii="Book Antiqua" w:hAnsi="Book Antiqua" w:cs="Arial"/>
        </w:rPr>
      </w:pPr>
      <w:r>
        <w:rPr>
          <w:rFonts w:ascii="Book Antiqua" w:hAnsi="Book Antiqua" w:cs="Arial"/>
        </w:rPr>
        <w:t xml:space="preserve">Ground 1 is that this finding at paragraph </w:t>
      </w:r>
      <w:r w:rsidR="006A16DD">
        <w:rPr>
          <w:rFonts w:ascii="Book Antiqua" w:hAnsi="Book Antiqua" w:cs="Arial"/>
        </w:rPr>
        <w:t>[</w:t>
      </w:r>
      <w:r>
        <w:rPr>
          <w:rFonts w:ascii="Book Antiqua" w:hAnsi="Book Antiqua" w:cs="Arial"/>
        </w:rPr>
        <w:t>27</w:t>
      </w:r>
      <w:r w:rsidR="006A16DD">
        <w:rPr>
          <w:rFonts w:ascii="Book Antiqua" w:hAnsi="Book Antiqua" w:cs="Arial"/>
        </w:rPr>
        <w:t>]</w:t>
      </w:r>
      <w:r>
        <w:rPr>
          <w:rFonts w:ascii="Book Antiqua" w:hAnsi="Book Antiqua" w:cs="Arial"/>
        </w:rPr>
        <w:t xml:space="preserve"> is irrational.  It pleaded that the Judge failed to consider the appellant’s personal circumstances in her assessment of whether the appellant would be at risk of persecution on return.  Having accepted her account in its entirety at paragraphs </w:t>
      </w:r>
      <w:r w:rsidR="006A16DD">
        <w:rPr>
          <w:rFonts w:ascii="Book Antiqua" w:hAnsi="Book Antiqua" w:cs="Arial"/>
        </w:rPr>
        <w:t>[</w:t>
      </w:r>
      <w:r>
        <w:rPr>
          <w:rFonts w:ascii="Book Antiqua" w:hAnsi="Book Antiqua" w:cs="Arial"/>
        </w:rPr>
        <w:t>20</w:t>
      </w:r>
      <w:r w:rsidR="006A16DD">
        <w:rPr>
          <w:rFonts w:ascii="Book Antiqua" w:hAnsi="Book Antiqua" w:cs="Arial"/>
        </w:rPr>
        <w:t>]</w:t>
      </w:r>
      <w:r>
        <w:rPr>
          <w:rFonts w:ascii="Book Antiqua" w:hAnsi="Book Antiqua" w:cs="Arial"/>
        </w:rPr>
        <w:t xml:space="preserve"> and </w:t>
      </w:r>
      <w:r w:rsidR="006A16DD">
        <w:rPr>
          <w:rFonts w:ascii="Book Antiqua" w:hAnsi="Book Antiqua" w:cs="Arial"/>
        </w:rPr>
        <w:t>[</w:t>
      </w:r>
      <w:r>
        <w:rPr>
          <w:rFonts w:ascii="Book Antiqua" w:hAnsi="Book Antiqua" w:cs="Arial"/>
        </w:rPr>
        <w:t>21</w:t>
      </w:r>
      <w:r w:rsidR="006A16DD">
        <w:rPr>
          <w:rFonts w:ascii="Book Antiqua" w:hAnsi="Book Antiqua" w:cs="Arial"/>
        </w:rPr>
        <w:t>]</w:t>
      </w:r>
      <w:r>
        <w:rPr>
          <w:rFonts w:ascii="Book Antiqua" w:hAnsi="Book Antiqua" w:cs="Arial"/>
        </w:rPr>
        <w:t>, the Judge failed to consider her fear that her family and the local community would beat her to death if she lived openly as a lesbian.</w:t>
      </w:r>
    </w:p>
    <w:p w:rsidR="00FD1764" w:rsidRDefault="00FD1764">
      <w:pPr>
        <w:numPr>
          <w:ilvl w:val="0"/>
          <w:numId w:val="1"/>
        </w:numPr>
        <w:spacing w:before="240"/>
        <w:jc w:val="both"/>
        <w:rPr>
          <w:rFonts w:ascii="Book Antiqua" w:hAnsi="Book Antiqua" w:cs="Arial"/>
        </w:rPr>
      </w:pPr>
      <w:r>
        <w:rPr>
          <w:rFonts w:ascii="Book Antiqua" w:hAnsi="Book Antiqua" w:cs="Arial"/>
        </w:rPr>
        <w:t>I do not consider that the Judge was wrong in law to a</w:t>
      </w:r>
      <w:r w:rsidR="006A16DD">
        <w:rPr>
          <w:rFonts w:ascii="Book Antiqua" w:hAnsi="Book Antiqua" w:cs="Arial"/>
        </w:rPr>
        <w:t xml:space="preserve">pply an objective, rather than </w:t>
      </w:r>
      <w:r>
        <w:rPr>
          <w:rFonts w:ascii="Book Antiqua" w:hAnsi="Book Antiqua" w:cs="Arial"/>
        </w:rPr>
        <w:t>subjective, test.  The issue was not whether the appellant honestly believed that she would suffer persecution if she lived openly as a gay pe</w:t>
      </w:r>
      <w:r w:rsidR="006A16DD">
        <w:rPr>
          <w:rFonts w:ascii="Book Antiqua" w:hAnsi="Book Antiqua" w:cs="Arial"/>
        </w:rPr>
        <w:t>rson, but whether such a fear was</w:t>
      </w:r>
      <w:r>
        <w:rPr>
          <w:rFonts w:ascii="Book Antiqua" w:hAnsi="Book Antiqua" w:cs="Arial"/>
        </w:rPr>
        <w:t xml:space="preserve"> objectively well-founded.</w:t>
      </w:r>
    </w:p>
    <w:p w:rsidR="00FD1764" w:rsidRDefault="00FD1764">
      <w:pPr>
        <w:numPr>
          <w:ilvl w:val="0"/>
          <w:numId w:val="1"/>
        </w:numPr>
        <w:spacing w:before="240"/>
        <w:jc w:val="both"/>
        <w:rPr>
          <w:rFonts w:ascii="Book Antiqua" w:hAnsi="Book Antiqua" w:cs="Arial"/>
        </w:rPr>
      </w:pPr>
      <w:r>
        <w:rPr>
          <w:rFonts w:ascii="Book Antiqua" w:hAnsi="Book Antiqua" w:cs="Arial"/>
        </w:rPr>
        <w:t xml:space="preserve">On analysis, the positive credibility finding made earlier by the Judge was confined to an acceptance that she was genuinely gay, as she claimed </w:t>
      </w:r>
      <w:r w:rsidR="006A16DD">
        <w:rPr>
          <w:rFonts w:ascii="Book Antiqua" w:hAnsi="Book Antiqua" w:cs="Arial"/>
        </w:rPr>
        <w:t>to be; and, by implication, an acceptance of the appellant’s</w:t>
      </w:r>
      <w:r>
        <w:rPr>
          <w:rFonts w:ascii="Book Antiqua" w:hAnsi="Book Antiqua" w:cs="Arial"/>
        </w:rPr>
        <w:t xml:space="preserve"> account of events in Ghana prior to her coming to the UK.  Part of her account was that at secondary school she had become friends with a girl called P</w:t>
      </w:r>
      <w:bookmarkStart w:id="0" w:name="_GoBack"/>
      <w:bookmarkEnd w:id="0"/>
      <w:r>
        <w:rPr>
          <w:rFonts w:ascii="Book Antiqua" w:hAnsi="Book Antiqua" w:cs="Arial"/>
        </w:rPr>
        <w:t xml:space="preserve">, for whom she had strong feelings.  She </w:t>
      </w:r>
      <w:r w:rsidR="006A16DD">
        <w:rPr>
          <w:rFonts w:ascii="Book Antiqua" w:hAnsi="Book Antiqua" w:cs="Arial"/>
        </w:rPr>
        <w:t xml:space="preserve">had </w:t>
      </w:r>
      <w:r>
        <w:rPr>
          <w:rFonts w:ascii="Book Antiqua" w:hAnsi="Book Antiqua" w:cs="Arial"/>
        </w:rPr>
        <w:t xml:space="preserve">kissed her on the lips in public and was bullied by classmates as a result.  This affected her grades and her parents found out what she had done.  She was beaten by her parents and </w:t>
      </w:r>
      <w:r w:rsidR="006A16DD">
        <w:rPr>
          <w:rFonts w:ascii="Book Antiqua" w:hAnsi="Book Antiqua" w:cs="Arial"/>
        </w:rPr>
        <w:t xml:space="preserve">she </w:t>
      </w:r>
      <w:r>
        <w:rPr>
          <w:rFonts w:ascii="Book Antiqua" w:hAnsi="Book Antiqua" w:cs="Arial"/>
        </w:rPr>
        <w:t>promised not to do it again.  However, the relationship continued in secret until she left secondary school.</w:t>
      </w:r>
    </w:p>
    <w:p w:rsidR="00FD1764" w:rsidRDefault="006A16DD">
      <w:pPr>
        <w:numPr>
          <w:ilvl w:val="0"/>
          <w:numId w:val="1"/>
        </w:numPr>
        <w:spacing w:before="240"/>
        <w:jc w:val="both"/>
        <w:rPr>
          <w:rFonts w:ascii="Book Antiqua" w:hAnsi="Book Antiqua" w:cs="Arial"/>
        </w:rPr>
      </w:pPr>
      <w:r>
        <w:rPr>
          <w:rFonts w:ascii="Book Antiqua" w:hAnsi="Book Antiqua" w:cs="Arial"/>
        </w:rPr>
        <w:t>It is debatable</w:t>
      </w:r>
      <w:r w:rsidR="00FD1764">
        <w:rPr>
          <w:rFonts w:ascii="Book Antiqua" w:hAnsi="Book Antiqua" w:cs="Arial"/>
        </w:rPr>
        <w:t xml:space="preserve"> whether the appellant being beaten by her parents amounted to persecution or “</w:t>
      </w:r>
      <w:r w:rsidR="00FD1764">
        <w:rPr>
          <w:rFonts w:ascii="Book Antiqua" w:hAnsi="Book Antiqua" w:cs="Arial"/>
          <w:i/>
          <w:iCs/>
        </w:rPr>
        <w:t>serious harm”</w:t>
      </w:r>
      <w:r>
        <w:rPr>
          <w:rFonts w:ascii="Book Antiqua" w:hAnsi="Book Antiqua" w:cs="Arial"/>
        </w:rPr>
        <w:t>.  However, e</w:t>
      </w:r>
      <w:r w:rsidR="00FD1764">
        <w:rPr>
          <w:rFonts w:ascii="Book Antiqua" w:hAnsi="Book Antiqua" w:cs="Arial"/>
        </w:rPr>
        <w:t>ven if it could have been or should have been characterised as past persecution, there was no reason to suppose that there was going to be a repetition of this behaviour by the parents in the event of the appellant’s r</w:t>
      </w:r>
      <w:r w:rsidR="00EA2359">
        <w:rPr>
          <w:rFonts w:ascii="Book Antiqua" w:hAnsi="Book Antiqua" w:cs="Arial"/>
        </w:rPr>
        <w:t>eturn to Ghana.</w:t>
      </w:r>
      <w:r w:rsidR="00FD1764">
        <w:rPr>
          <w:rFonts w:ascii="Book Antiqua" w:hAnsi="Book Antiqua" w:cs="Arial"/>
        </w:rPr>
        <w:t xml:space="preserve"> </w:t>
      </w:r>
      <w:r w:rsidR="00EA2359">
        <w:rPr>
          <w:rFonts w:ascii="Book Antiqua" w:hAnsi="Book Antiqua" w:cs="Arial"/>
        </w:rPr>
        <w:t>For</w:t>
      </w:r>
      <w:r w:rsidR="00FD1764">
        <w:rPr>
          <w:rFonts w:ascii="Book Antiqua" w:hAnsi="Book Antiqua" w:cs="Arial"/>
        </w:rPr>
        <w:t xml:space="preserve"> the appellant would not be returning as a 15-year-old girl, who was </w:t>
      </w:r>
      <w:r>
        <w:rPr>
          <w:rFonts w:ascii="Book Antiqua" w:hAnsi="Book Antiqua" w:cs="Arial"/>
        </w:rPr>
        <w:t xml:space="preserve">still </w:t>
      </w:r>
      <w:r w:rsidR="00FD1764">
        <w:rPr>
          <w:rFonts w:ascii="Book Antiqua" w:hAnsi="Book Antiqua" w:cs="Arial"/>
        </w:rPr>
        <w:t xml:space="preserve">subject to her parents’ discipline; and </w:t>
      </w:r>
      <w:r w:rsidR="00EA2359">
        <w:rPr>
          <w:rFonts w:ascii="Book Antiqua" w:hAnsi="Book Antiqua" w:cs="Arial"/>
        </w:rPr>
        <w:t>th</w:t>
      </w:r>
      <w:r w:rsidR="00FD1764">
        <w:rPr>
          <w:rFonts w:ascii="Book Antiqua" w:hAnsi="Book Antiqua" w:cs="Arial"/>
        </w:rPr>
        <w:t>e appellant was not proposing to return to her parents’ household.</w:t>
      </w:r>
    </w:p>
    <w:p w:rsidR="00FD1764" w:rsidRDefault="00FD1764">
      <w:pPr>
        <w:numPr>
          <w:ilvl w:val="0"/>
          <w:numId w:val="1"/>
        </w:numPr>
        <w:spacing w:before="240"/>
        <w:jc w:val="both"/>
        <w:rPr>
          <w:rFonts w:ascii="Book Antiqua" w:hAnsi="Book Antiqua" w:cs="Arial"/>
        </w:rPr>
      </w:pPr>
      <w:r>
        <w:rPr>
          <w:rFonts w:ascii="Book Antiqua" w:hAnsi="Book Antiqua" w:cs="Arial"/>
        </w:rPr>
        <w:lastRenderedPageBreak/>
        <w:t>Accordingly, the Judge did not err in law in assessing the issue of whether the appellant could live openly in Ghana as a lesbian on the basis that she would be returning as an adult and independent woman.</w:t>
      </w:r>
    </w:p>
    <w:p w:rsidR="00FD1764" w:rsidRDefault="00FD1764">
      <w:pPr>
        <w:numPr>
          <w:ilvl w:val="0"/>
          <w:numId w:val="1"/>
        </w:numPr>
        <w:spacing w:before="240"/>
        <w:jc w:val="both"/>
        <w:rPr>
          <w:rFonts w:ascii="Book Antiqua" w:hAnsi="Book Antiqua" w:cs="Arial"/>
        </w:rPr>
      </w:pPr>
      <w:r>
        <w:rPr>
          <w:rFonts w:ascii="Book Antiqua" w:hAnsi="Book Antiqua" w:cs="Arial"/>
        </w:rPr>
        <w:t xml:space="preserve">Ground 2 is that the Judge failed to apply the principles established in </w:t>
      </w:r>
      <w:r>
        <w:rPr>
          <w:rFonts w:ascii="Book Antiqua" w:hAnsi="Book Antiqua" w:cs="Arial"/>
          <w:b/>
          <w:bCs/>
          <w:u w:val="single"/>
        </w:rPr>
        <w:t>HJ (Iran</w:t>
      </w:r>
      <w:r>
        <w:rPr>
          <w:rFonts w:ascii="Book Antiqua" w:hAnsi="Book Antiqua" w:cs="Arial"/>
          <w:b/>
          <w:bCs/>
        </w:rPr>
        <w:t>)</w:t>
      </w:r>
      <w:r>
        <w:rPr>
          <w:rFonts w:ascii="Book Antiqua" w:hAnsi="Book Antiqua" w:cs="Arial"/>
        </w:rPr>
        <w:t xml:space="preserve">.  In particular, it is asserted that she failed to recognise that fear of persecution did not have to be the only reason why a person </w:t>
      </w:r>
      <w:r w:rsidR="006A16DD">
        <w:rPr>
          <w:rFonts w:ascii="Book Antiqua" w:hAnsi="Book Antiqua" w:cs="Arial"/>
        </w:rPr>
        <w:t>would be forced to live discreet</w:t>
      </w:r>
      <w:r>
        <w:rPr>
          <w:rFonts w:ascii="Book Antiqua" w:hAnsi="Book Antiqua" w:cs="Arial"/>
        </w:rPr>
        <w:t>ly.</w:t>
      </w:r>
    </w:p>
    <w:p w:rsidR="006A16DD" w:rsidRDefault="00FD1764">
      <w:pPr>
        <w:numPr>
          <w:ilvl w:val="0"/>
          <w:numId w:val="1"/>
        </w:numPr>
        <w:spacing w:before="240"/>
        <w:jc w:val="both"/>
        <w:rPr>
          <w:rFonts w:ascii="Book Antiqua" w:hAnsi="Book Antiqua" w:cs="Arial"/>
        </w:rPr>
      </w:pPr>
      <w:r>
        <w:rPr>
          <w:rFonts w:ascii="Book Antiqua" w:hAnsi="Book Antiqua" w:cs="Arial"/>
        </w:rPr>
        <w:t xml:space="preserve">On analysis, I consider that this ground is no more than an expression of disagreement with findings that were reasonably open to the Judge </w:t>
      </w:r>
      <w:r w:rsidR="006A16DD">
        <w:rPr>
          <w:rFonts w:ascii="Book Antiqua" w:hAnsi="Book Antiqua" w:cs="Arial"/>
        </w:rPr>
        <w:t xml:space="preserve">for </w:t>
      </w:r>
      <w:r>
        <w:rPr>
          <w:rFonts w:ascii="Book Antiqua" w:hAnsi="Book Antiqua" w:cs="Arial"/>
        </w:rPr>
        <w:t xml:space="preserve">the reasons which she gave. </w:t>
      </w:r>
    </w:p>
    <w:p w:rsidR="006C3D24" w:rsidRDefault="006A16DD">
      <w:pPr>
        <w:numPr>
          <w:ilvl w:val="0"/>
          <w:numId w:val="1"/>
        </w:numPr>
        <w:spacing w:before="240"/>
        <w:jc w:val="both"/>
        <w:rPr>
          <w:rFonts w:ascii="Book Antiqua" w:hAnsi="Book Antiqua" w:cs="Arial"/>
        </w:rPr>
      </w:pPr>
      <w:r>
        <w:rPr>
          <w:rFonts w:ascii="Book Antiqua" w:hAnsi="Book Antiqua" w:cs="Arial"/>
        </w:rPr>
        <w:t>The Judge held at paragraph</w:t>
      </w:r>
      <w:r w:rsidR="00FD1764">
        <w:rPr>
          <w:rFonts w:ascii="Book Antiqua" w:hAnsi="Book Antiqua" w:cs="Arial"/>
        </w:rPr>
        <w:t xml:space="preserve"> </w:t>
      </w:r>
      <w:r>
        <w:rPr>
          <w:rFonts w:ascii="Book Antiqua" w:hAnsi="Book Antiqua" w:cs="Arial"/>
        </w:rPr>
        <w:t>[26]</w:t>
      </w:r>
      <w:r w:rsidR="00FD1764">
        <w:rPr>
          <w:rFonts w:ascii="Book Antiqua" w:hAnsi="Book Antiqua" w:cs="Arial"/>
        </w:rPr>
        <w:t xml:space="preserve"> that it was likely that cultural and r</w:t>
      </w:r>
      <w:r w:rsidR="00F51E8E">
        <w:rPr>
          <w:rFonts w:ascii="Book Antiqua" w:hAnsi="Book Antiqua" w:cs="Arial"/>
        </w:rPr>
        <w:t xml:space="preserve">eligious pressures would influence </w:t>
      </w:r>
      <w:r w:rsidR="00FD1764">
        <w:rPr>
          <w:rFonts w:ascii="Book Antiqua" w:hAnsi="Book Antiqua" w:cs="Arial"/>
        </w:rPr>
        <w:t>the appellant’s way of life “</w:t>
      </w:r>
      <w:r w:rsidR="00FD1764">
        <w:rPr>
          <w:rFonts w:ascii="Book Antiqua" w:hAnsi="Book Antiqua" w:cs="Arial"/>
          <w:i/>
          <w:iCs/>
        </w:rPr>
        <w:t>more than any fear of persecution”</w:t>
      </w:r>
      <w:r w:rsidR="00FD1764">
        <w:rPr>
          <w:rFonts w:ascii="Book Antiqua" w:hAnsi="Book Antiqua" w:cs="Arial"/>
        </w:rPr>
        <w:t>.  I accept that it is enough that a material reason for</w:t>
      </w:r>
      <w:r w:rsidR="00EA2359">
        <w:rPr>
          <w:rFonts w:ascii="Book Antiqua" w:hAnsi="Book Antiqua" w:cs="Arial"/>
        </w:rPr>
        <w:t xml:space="preserve"> a</w:t>
      </w:r>
      <w:r>
        <w:rPr>
          <w:rFonts w:ascii="Book Antiqua" w:hAnsi="Book Antiqua" w:cs="Arial"/>
        </w:rPr>
        <w:t xml:space="preserve"> </w:t>
      </w:r>
      <w:r w:rsidR="00EA2359">
        <w:rPr>
          <w:rFonts w:ascii="Book Antiqua" w:hAnsi="Book Antiqua" w:cs="Arial"/>
        </w:rPr>
        <w:t>gay person</w:t>
      </w:r>
      <w:r>
        <w:rPr>
          <w:rFonts w:ascii="Book Antiqua" w:hAnsi="Book Antiqua" w:cs="Arial"/>
        </w:rPr>
        <w:t xml:space="preserve"> living discreetly</w:t>
      </w:r>
      <w:r w:rsidR="00FD1764">
        <w:rPr>
          <w:rFonts w:ascii="Book Antiqua" w:hAnsi="Book Antiqua" w:cs="Arial"/>
        </w:rPr>
        <w:t xml:space="preserve"> on his or her return would be a fear of per</w:t>
      </w:r>
      <w:r>
        <w:rPr>
          <w:rFonts w:ascii="Book Antiqua" w:hAnsi="Book Antiqua" w:cs="Arial"/>
        </w:rPr>
        <w:t xml:space="preserve">secution which would follow if </w:t>
      </w:r>
      <w:r w:rsidR="00FD1764">
        <w:rPr>
          <w:rFonts w:ascii="Book Antiqua" w:hAnsi="Book Antiqua" w:cs="Arial"/>
        </w:rPr>
        <w:t xml:space="preserve">he or </w:t>
      </w:r>
      <w:r>
        <w:rPr>
          <w:rFonts w:ascii="Book Antiqua" w:hAnsi="Book Antiqua" w:cs="Arial"/>
        </w:rPr>
        <w:t>s</w:t>
      </w:r>
      <w:r w:rsidR="00EA2359">
        <w:rPr>
          <w:rFonts w:ascii="Book Antiqua" w:hAnsi="Book Antiqua" w:cs="Arial"/>
        </w:rPr>
        <w:t>he were to</w:t>
      </w:r>
      <w:r w:rsidR="00FD1764">
        <w:rPr>
          <w:rFonts w:ascii="Book Antiqua" w:hAnsi="Book Antiqua" w:cs="Arial"/>
        </w:rPr>
        <w:t xml:space="preserve"> l</w:t>
      </w:r>
      <w:r>
        <w:rPr>
          <w:rFonts w:ascii="Book Antiqua" w:hAnsi="Book Antiqua" w:cs="Arial"/>
        </w:rPr>
        <w:t>ive openly as a gay person.  However,</w:t>
      </w:r>
      <w:r w:rsidR="00FD1764">
        <w:rPr>
          <w:rFonts w:ascii="Book Antiqua" w:hAnsi="Book Antiqua" w:cs="Arial"/>
        </w:rPr>
        <w:t xml:space="preserve"> it is t</w:t>
      </w:r>
      <w:r>
        <w:rPr>
          <w:rFonts w:ascii="Book Antiqua" w:hAnsi="Book Antiqua" w:cs="Arial"/>
        </w:rPr>
        <w:t>olerably clear that the Judge was</w:t>
      </w:r>
      <w:r w:rsidR="00FD1764">
        <w:rPr>
          <w:rFonts w:ascii="Book Antiqua" w:hAnsi="Book Antiqua" w:cs="Arial"/>
        </w:rPr>
        <w:t xml:space="preserve"> of the view</w:t>
      </w:r>
      <w:r>
        <w:rPr>
          <w:rFonts w:ascii="Book Antiqua" w:hAnsi="Book Antiqua" w:cs="Arial"/>
        </w:rPr>
        <w:t xml:space="preserve"> that a fear of persecution would</w:t>
      </w:r>
      <w:r w:rsidR="00FD1764">
        <w:rPr>
          <w:rFonts w:ascii="Book Antiqua" w:hAnsi="Book Antiqua" w:cs="Arial"/>
        </w:rPr>
        <w:t xml:space="preserve"> </w:t>
      </w:r>
      <w:r>
        <w:rPr>
          <w:rFonts w:ascii="Book Antiqua" w:hAnsi="Book Antiqua" w:cs="Arial"/>
        </w:rPr>
        <w:t>not be a material reason for the appellant</w:t>
      </w:r>
      <w:r w:rsidR="00FD1764">
        <w:rPr>
          <w:rFonts w:ascii="Book Antiqua" w:hAnsi="Book Antiqua" w:cs="Arial"/>
        </w:rPr>
        <w:t xml:space="preserve"> not living as openly in Ghana</w:t>
      </w:r>
      <w:r>
        <w:rPr>
          <w:rFonts w:ascii="Book Antiqua" w:hAnsi="Book Antiqua" w:cs="Arial"/>
        </w:rPr>
        <w:t xml:space="preserve"> as a lesbian</w:t>
      </w:r>
      <w:r w:rsidR="00FD1764">
        <w:rPr>
          <w:rFonts w:ascii="Book Antiqua" w:hAnsi="Book Antiqua" w:cs="Arial"/>
        </w:rPr>
        <w:t xml:space="preserve"> as she </w:t>
      </w:r>
      <w:r>
        <w:rPr>
          <w:rFonts w:ascii="Book Antiqua" w:hAnsi="Book Antiqua" w:cs="Arial"/>
        </w:rPr>
        <w:t>did</w:t>
      </w:r>
      <w:r w:rsidR="00FD1764">
        <w:rPr>
          <w:rFonts w:ascii="Book Antiqua" w:hAnsi="Book Antiqua" w:cs="Arial"/>
        </w:rPr>
        <w:t xml:space="preserve"> in the UK.  </w:t>
      </w:r>
    </w:p>
    <w:p w:rsidR="00FD1764" w:rsidRDefault="006C3D24">
      <w:pPr>
        <w:numPr>
          <w:ilvl w:val="0"/>
          <w:numId w:val="1"/>
        </w:numPr>
        <w:spacing w:before="240"/>
        <w:jc w:val="both"/>
        <w:rPr>
          <w:rFonts w:ascii="Book Antiqua" w:hAnsi="Book Antiqua" w:cs="Arial"/>
        </w:rPr>
      </w:pPr>
      <w:r>
        <w:rPr>
          <w:rFonts w:ascii="Book Antiqua" w:hAnsi="Book Antiqua" w:cs="Arial"/>
        </w:rPr>
        <w:t>Moreover, e</w:t>
      </w:r>
      <w:r w:rsidR="00FD1764">
        <w:rPr>
          <w:rFonts w:ascii="Book Antiqua" w:hAnsi="Book Antiqua" w:cs="Arial"/>
        </w:rPr>
        <w:t xml:space="preserve">ven if there is an ambiguity in the Judge’s finding at paragraph </w:t>
      </w:r>
      <w:r>
        <w:rPr>
          <w:rFonts w:ascii="Book Antiqua" w:hAnsi="Book Antiqua" w:cs="Arial"/>
        </w:rPr>
        <w:t>[</w:t>
      </w:r>
      <w:r w:rsidR="00FD1764">
        <w:rPr>
          <w:rFonts w:ascii="Book Antiqua" w:hAnsi="Book Antiqua" w:cs="Arial"/>
        </w:rPr>
        <w:t>26</w:t>
      </w:r>
      <w:r>
        <w:rPr>
          <w:rFonts w:ascii="Book Antiqua" w:hAnsi="Book Antiqua" w:cs="Arial"/>
        </w:rPr>
        <w:t>]</w:t>
      </w:r>
      <w:r w:rsidR="00FD1764">
        <w:rPr>
          <w:rFonts w:ascii="Book Antiqua" w:hAnsi="Book Antiqua" w:cs="Arial"/>
        </w:rPr>
        <w:t>, it is not m</w:t>
      </w:r>
      <w:r w:rsidR="00F51E8E">
        <w:rPr>
          <w:rFonts w:ascii="Book Antiqua" w:hAnsi="Book Antiqua" w:cs="Arial"/>
        </w:rPr>
        <w:t>aterial as the Judge has elsewhere</w:t>
      </w:r>
      <w:r w:rsidR="00FD1764">
        <w:rPr>
          <w:rFonts w:ascii="Book Antiqua" w:hAnsi="Book Antiqua" w:cs="Arial"/>
        </w:rPr>
        <w:t xml:space="preserve"> given adequate reasons for finding that the appellant does not have a well-founded fear of p</w:t>
      </w:r>
      <w:r w:rsidR="00F51E8E">
        <w:rPr>
          <w:rFonts w:ascii="Book Antiqua" w:hAnsi="Book Antiqua" w:cs="Arial"/>
        </w:rPr>
        <w:t xml:space="preserve">ersecution on return; and </w:t>
      </w:r>
      <w:proofErr w:type="gramStart"/>
      <w:r w:rsidR="00F51E8E">
        <w:rPr>
          <w:rFonts w:ascii="Book Antiqua" w:hAnsi="Book Antiqua" w:cs="Arial"/>
        </w:rPr>
        <w:t>thus</w:t>
      </w:r>
      <w:proofErr w:type="gramEnd"/>
      <w:r w:rsidR="00F51E8E">
        <w:rPr>
          <w:rFonts w:ascii="Book Antiqua" w:hAnsi="Book Antiqua" w:cs="Arial"/>
        </w:rPr>
        <w:t xml:space="preserve"> </w:t>
      </w:r>
      <w:r w:rsidR="00FD1764">
        <w:rPr>
          <w:rFonts w:ascii="Book Antiqua" w:hAnsi="Book Antiqua" w:cs="Arial"/>
        </w:rPr>
        <w:t>it does not matter whether a mater</w:t>
      </w:r>
      <w:r>
        <w:rPr>
          <w:rFonts w:ascii="Book Antiqua" w:hAnsi="Book Antiqua" w:cs="Arial"/>
        </w:rPr>
        <w:t xml:space="preserve">ial reason for </w:t>
      </w:r>
      <w:r w:rsidR="00F51E8E">
        <w:rPr>
          <w:rFonts w:ascii="Book Antiqua" w:hAnsi="Book Antiqua" w:cs="Arial"/>
        </w:rPr>
        <w:t xml:space="preserve">the appellant </w:t>
      </w:r>
      <w:r>
        <w:rPr>
          <w:rFonts w:ascii="Book Antiqua" w:hAnsi="Book Antiqua" w:cs="Arial"/>
        </w:rPr>
        <w:t xml:space="preserve">living discreetly in Ghana as a lesbian </w:t>
      </w:r>
      <w:r w:rsidR="00584AF6">
        <w:rPr>
          <w:rFonts w:ascii="Book Antiqua" w:hAnsi="Book Antiqua" w:cs="Arial"/>
        </w:rPr>
        <w:t>would be</w:t>
      </w:r>
      <w:r w:rsidR="00F51E8E">
        <w:rPr>
          <w:rFonts w:ascii="Book Antiqua" w:hAnsi="Book Antiqua" w:cs="Arial"/>
        </w:rPr>
        <w:t xml:space="preserve"> her</w:t>
      </w:r>
      <w:r>
        <w:rPr>
          <w:rFonts w:ascii="Book Antiqua" w:hAnsi="Book Antiqua" w:cs="Arial"/>
        </w:rPr>
        <w:t xml:space="preserve"> </w:t>
      </w:r>
      <w:r w:rsidR="00F51E8E">
        <w:rPr>
          <w:rFonts w:ascii="Book Antiqua" w:hAnsi="Book Antiqua" w:cs="Arial"/>
        </w:rPr>
        <w:t>subjective</w:t>
      </w:r>
      <w:r w:rsidR="00584AF6">
        <w:rPr>
          <w:rFonts w:ascii="Book Antiqua" w:hAnsi="Book Antiqua" w:cs="Arial"/>
        </w:rPr>
        <w:t>, but</w:t>
      </w:r>
      <w:r>
        <w:rPr>
          <w:rFonts w:ascii="Book Antiqua" w:hAnsi="Book Antiqua" w:cs="Arial"/>
        </w:rPr>
        <w:t xml:space="preserve"> ill-founded</w:t>
      </w:r>
      <w:r w:rsidR="00584AF6">
        <w:rPr>
          <w:rFonts w:ascii="Book Antiqua" w:hAnsi="Book Antiqua" w:cs="Arial"/>
        </w:rPr>
        <w:t xml:space="preserve">, </w:t>
      </w:r>
      <w:r w:rsidR="00EA2359">
        <w:rPr>
          <w:rFonts w:ascii="Book Antiqua" w:hAnsi="Book Antiqua" w:cs="Arial"/>
        </w:rPr>
        <w:t>fear of persecution.</w:t>
      </w:r>
    </w:p>
    <w:p w:rsidR="00FD1764" w:rsidRDefault="00FD1764">
      <w:pPr>
        <w:numPr>
          <w:ilvl w:val="0"/>
          <w:numId w:val="1"/>
        </w:numPr>
        <w:spacing w:before="240"/>
        <w:jc w:val="both"/>
        <w:rPr>
          <w:rFonts w:ascii="Book Antiqua" w:hAnsi="Book Antiqua" w:cs="Arial"/>
        </w:rPr>
      </w:pPr>
      <w:r>
        <w:rPr>
          <w:rFonts w:ascii="Book Antiqua" w:hAnsi="Book Antiqua" w:cs="Arial"/>
        </w:rPr>
        <w:t>Ground 3 is that the Jud</w:t>
      </w:r>
      <w:r w:rsidR="006C3D24">
        <w:rPr>
          <w:rFonts w:ascii="Book Antiqua" w:hAnsi="Book Antiqua" w:cs="Arial"/>
        </w:rPr>
        <w:t xml:space="preserve">ge erred in law in her findings </w:t>
      </w:r>
      <w:r>
        <w:rPr>
          <w:rFonts w:ascii="Book Antiqua" w:hAnsi="Book Antiqua" w:cs="Arial"/>
        </w:rPr>
        <w:t xml:space="preserve">at paragraph </w:t>
      </w:r>
      <w:r w:rsidR="006C3D24">
        <w:rPr>
          <w:rFonts w:ascii="Book Antiqua" w:hAnsi="Book Antiqua" w:cs="Arial"/>
        </w:rPr>
        <w:t>[28]</w:t>
      </w:r>
      <w:r>
        <w:rPr>
          <w:rFonts w:ascii="Book Antiqua" w:hAnsi="Book Antiqua" w:cs="Arial"/>
        </w:rPr>
        <w:t xml:space="preserve"> on the issue of the viability of internal relocation.  The Judge noted that some areas in Ghana were more tolerant, and she did not consider it to be unreasonable or </w:t>
      </w:r>
      <w:r w:rsidR="006C3D24">
        <w:rPr>
          <w:rFonts w:ascii="Book Antiqua" w:hAnsi="Book Antiqua" w:cs="Arial"/>
        </w:rPr>
        <w:t>un</w:t>
      </w:r>
      <w:r>
        <w:rPr>
          <w:rFonts w:ascii="Book Antiqua" w:hAnsi="Book Antiqua" w:cs="Arial"/>
        </w:rPr>
        <w:t>duly harsh for the appellan</w:t>
      </w:r>
      <w:r w:rsidR="006C3D24">
        <w:rPr>
          <w:rFonts w:ascii="Book Antiqua" w:hAnsi="Book Antiqua" w:cs="Arial"/>
        </w:rPr>
        <w:t>t to relocate if necessary.  The appellant</w:t>
      </w:r>
      <w:r>
        <w:rPr>
          <w:rFonts w:ascii="Book Antiqua" w:hAnsi="Book Antiqua" w:cs="Arial"/>
        </w:rPr>
        <w:t xml:space="preserve"> said that she no longer had contact with any family, but the Judge saw no reason why the friend</w:t>
      </w:r>
      <w:r w:rsidR="006C3D24">
        <w:rPr>
          <w:rFonts w:ascii="Book Antiqua" w:hAnsi="Book Antiqua" w:cs="Arial"/>
        </w:rPr>
        <w:t xml:space="preserve">s she had made </w:t>
      </w:r>
      <w:r>
        <w:rPr>
          <w:rFonts w:ascii="Book Antiqua" w:hAnsi="Book Antiqua" w:cs="Arial"/>
        </w:rPr>
        <w:t>in the UK could not support her on return.  She had established a life for herself in the UK independently, and could do so again on return to Ghana.</w:t>
      </w:r>
    </w:p>
    <w:p w:rsidR="00FD1764" w:rsidRDefault="00FD1764">
      <w:pPr>
        <w:numPr>
          <w:ilvl w:val="0"/>
          <w:numId w:val="1"/>
        </w:numPr>
        <w:spacing w:before="240"/>
        <w:jc w:val="both"/>
        <w:rPr>
          <w:rFonts w:ascii="Book Antiqua" w:hAnsi="Book Antiqua" w:cs="Arial"/>
        </w:rPr>
      </w:pPr>
      <w:r>
        <w:rPr>
          <w:rFonts w:ascii="Book Antiqua" w:hAnsi="Book Antiqua" w:cs="Arial"/>
        </w:rPr>
        <w:t>It is pleaded that the Judge failed to con</w:t>
      </w:r>
      <w:r w:rsidR="006C3D24">
        <w:rPr>
          <w:rFonts w:ascii="Book Antiqua" w:hAnsi="Book Antiqua" w:cs="Arial"/>
        </w:rPr>
        <w:t xml:space="preserve">sider (a) that </w:t>
      </w:r>
      <w:r>
        <w:rPr>
          <w:rFonts w:ascii="Book Antiqua" w:hAnsi="Book Antiqua" w:cs="Arial"/>
        </w:rPr>
        <w:t xml:space="preserve">the appellant would be returning to Ghana as a lone female with no family support; or </w:t>
      </w:r>
      <w:r w:rsidR="006C3D24">
        <w:rPr>
          <w:rFonts w:ascii="Book Antiqua" w:hAnsi="Book Antiqua" w:cs="Arial"/>
        </w:rPr>
        <w:t xml:space="preserve">(b) </w:t>
      </w:r>
      <w:r>
        <w:rPr>
          <w:rFonts w:ascii="Book Antiqua" w:hAnsi="Book Antiqua" w:cs="Arial"/>
        </w:rPr>
        <w:t xml:space="preserve">that LGBT persons face discrimination in education and employment; or </w:t>
      </w:r>
      <w:r w:rsidR="006C3D24">
        <w:rPr>
          <w:rFonts w:ascii="Book Antiqua" w:hAnsi="Book Antiqua" w:cs="Arial"/>
        </w:rPr>
        <w:t xml:space="preserve">(c) </w:t>
      </w:r>
      <w:r>
        <w:rPr>
          <w:rFonts w:ascii="Book Antiqua" w:hAnsi="Book Antiqua" w:cs="Arial"/>
        </w:rPr>
        <w:t xml:space="preserve">that the appellant could not relocate to Accra, one of the areas more tolerant of LGBT persons, as her family </w:t>
      </w:r>
      <w:r w:rsidR="006C3D24">
        <w:rPr>
          <w:rFonts w:ascii="Book Antiqua" w:hAnsi="Book Antiqua" w:cs="Arial"/>
        </w:rPr>
        <w:t>and the community she feared were</w:t>
      </w:r>
      <w:r>
        <w:rPr>
          <w:rFonts w:ascii="Book Antiqua" w:hAnsi="Book Antiqua" w:cs="Arial"/>
        </w:rPr>
        <w:t xml:space="preserve"> based in Accra.</w:t>
      </w:r>
    </w:p>
    <w:p w:rsidR="00FD1764" w:rsidRDefault="00FD1764">
      <w:pPr>
        <w:numPr>
          <w:ilvl w:val="0"/>
          <w:numId w:val="1"/>
        </w:numPr>
        <w:spacing w:before="240"/>
        <w:jc w:val="both"/>
        <w:rPr>
          <w:rFonts w:ascii="Book Antiqua" w:hAnsi="Book Antiqua" w:cs="Arial"/>
        </w:rPr>
      </w:pPr>
      <w:r>
        <w:rPr>
          <w:rFonts w:ascii="Book Antiqua" w:hAnsi="Book Antiqua" w:cs="Arial"/>
        </w:rPr>
        <w:t xml:space="preserve">I consider that this ground of appeal has no merit.  In the light of the Judge’s other findings of fact, the appellant could safely and reasonably </w:t>
      </w:r>
      <w:r w:rsidR="006C3D24">
        <w:rPr>
          <w:rFonts w:ascii="Book Antiqua" w:hAnsi="Book Antiqua" w:cs="Arial"/>
        </w:rPr>
        <w:t>reside in another part of Accra away from her parents and local community.</w:t>
      </w:r>
      <w:r>
        <w:rPr>
          <w:rFonts w:ascii="Book Antiqua" w:hAnsi="Book Antiqua" w:cs="Arial"/>
        </w:rPr>
        <w:t xml:space="preserve">  In any event, the Judge did not specify that relocation should be to Accra, as distinct from anothe</w:t>
      </w:r>
      <w:r w:rsidR="006C3D24">
        <w:rPr>
          <w:rFonts w:ascii="Book Antiqua" w:hAnsi="Book Antiqua" w:cs="Arial"/>
        </w:rPr>
        <w:t>r tolerant area in Ghana.  It was</w:t>
      </w:r>
      <w:r>
        <w:rPr>
          <w:rFonts w:ascii="Book Antiqua" w:hAnsi="Book Antiqua" w:cs="Arial"/>
        </w:rPr>
        <w:t xml:space="preserve"> open to the Judge to find that the friend</w:t>
      </w:r>
      <w:r w:rsidR="006C3D24">
        <w:rPr>
          <w:rFonts w:ascii="Book Antiqua" w:hAnsi="Book Antiqua" w:cs="Arial"/>
        </w:rPr>
        <w:t>s she had</w:t>
      </w:r>
      <w:r>
        <w:rPr>
          <w:rFonts w:ascii="Book Antiqua" w:hAnsi="Book Antiqua" w:cs="Arial"/>
        </w:rPr>
        <w:t xml:space="preserve"> </w:t>
      </w:r>
      <w:r w:rsidR="006C3D24">
        <w:rPr>
          <w:rFonts w:ascii="Book Antiqua" w:hAnsi="Book Antiqua" w:cs="Arial"/>
        </w:rPr>
        <w:t xml:space="preserve">made </w:t>
      </w:r>
      <w:r>
        <w:rPr>
          <w:rFonts w:ascii="Book Antiqua" w:hAnsi="Book Antiqua" w:cs="Arial"/>
        </w:rPr>
        <w:t>in the UK could support her on</w:t>
      </w:r>
      <w:r w:rsidR="006C3D24">
        <w:rPr>
          <w:rFonts w:ascii="Book Antiqua" w:hAnsi="Book Antiqua" w:cs="Arial"/>
        </w:rPr>
        <w:t xml:space="preserve"> return.  The Judge also made a sustainable finding </w:t>
      </w:r>
      <w:r>
        <w:rPr>
          <w:rFonts w:ascii="Book Antiqua" w:hAnsi="Book Antiqua" w:cs="Arial"/>
        </w:rPr>
        <w:t>at pa</w:t>
      </w:r>
      <w:r w:rsidR="006C3D24">
        <w:rPr>
          <w:rFonts w:ascii="Book Antiqua" w:hAnsi="Book Antiqua" w:cs="Arial"/>
        </w:rPr>
        <w:t>ragraph [32]</w:t>
      </w:r>
      <w:r>
        <w:rPr>
          <w:rFonts w:ascii="Book Antiqua" w:hAnsi="Book Antiqua" w:cs="Arial"/>
        </w:rPr>
        <w:t xml:space="preserve"> that the appellant was in a relationship with J</w:t>
      </w:r>
      <w:r w:rsidR="006C3D24">
        <w:rPr>
          <w:rFonts w:ascii="Book Antiqua" w:hAnsi="Book Antiqua" w:cs="Arial"/>
        </w:rPr>
        <w:t>anet, a Ghanaian national</w:t>
      </w:r>
      <w:r>
        <w:rPr>
          <w:rFonts w:ascii="Book Antiqua" w:hAnsi="Book Antiqua" w:cs="Arial"/>
        </w:rPr>
        <w:t xml:space="preserve">, and </w:t>
      </w:r>
      <w:r w:rsidR="006C3D24">
        <w:rPr>
          <w:rFonts w:ascii="Book Antiqua" w:hAnsi="Book Antiqua" w:cs="Arial"/>
        </w:rPr>
        <w:t xml:space="preserve">that </w:t>
      </w:r>
      <w:r>
        <w:rPr>
          <w:rFonts w:ascii="Book Antiqua" w:hAnsi="Book Antiqua" w:cs="Arial"/>
        </w:rPr>
        <w:t>it was open to both of them to return to Ghana together.</w:t>
      </w:r>
    </w:p>
    <w:p w:rsidR="00FD1764" w:rsidRDefault="00FD1764">
      <w:pPr>
        <w:jc w:val="both"/>
        <w:outlineLvl w:val="0"/>
        <w:rPr>
          <w:rFonts w:ascii="Book Antiqua" w:hAnsi="Book Antiqua" w:cs="Arial"/>
          <w:b/>
          <w:u w:val="single"/>
        </w:rPr>
      </w:pPr>
    </w:p>
    <w:p w:rsidR="00C721DE" w:rsidRDefault="00C721DE">
      <w:pPr>
        <w:jc w:val="both"/>
        <w:outlineLvl w:val="0"/>
        <w:rPr>
          <w:rFonts w:ascii="Book Antiqua" w:hAnsi="Book Antiqua" w:cs="Arial"/>
          <w:b/>
          <w:u w:val="single"/>
        </w:rPr>
      </w:pPr>
    </w:p>
    <w:p w:rsidR="00FD1764" w:rsidRDefault="00FD1764">
      <w:pPr>
        <w:jc w:val="both"/>
        <w:outlineLvl w:val="0"/>
        <w:rPr>
          <w:rFonts w:ascii="Book Antiqua" w:hAnsi="Book Antiqua" w:cs="Arial"/>
          <w:b/>
          <w:u w:val="single"/>
        </w:rPr>
      </w:pPr>
      <w:r>
        <w:rPr>
          <w:rFonts w:ascii="Book Antiqua" w:hAnsi="Book Antiqua" w:cs="Arial"/>
          <w:b/>
          <w:u w:val="single"/>
        </w:rPr>
        <w:t>Notice of Decision</w:t>
      </w:r>
    </w:p>
    <w:p w:rsidR="00FD1764" w:rsidRDefault="00FD1764">
      <w:pPr>
        <w:tabs>
          <w:tab w:val="left" w:pos="567"/>
        </w:tabs>
        <w:jc w:val="both"/>
        <w:rPr>
          <w:rFonts w:ascii="Book Antiqua" w:hAnsi="Book Antiqua" w:cs="Arial"/>
        </w:rPr>
      </w:pPr>
    </w:p>
    <w:p w:rsidR="00FD1764" w:rsidRDefault="00FD1764">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FD1764" w:rsidRDefault="00FD1764">
      <w:pPr>
        <w:tabs>
          <w:tab w:val="left" w:pos="567"/>
        </w:tabs>
        <w:jc w:val="both"/>
        <w:rPr>
          <w:rFonts w:ascii="Book Antiqua" w:hAnsi="Book Antiqua" w:cs="Arial"/>
        </w:rPr>
      </w:pPr>
    </w:p>
    <w:p w:rsidR="000C2FD1" w:rsidRDefault="000C2FD1">
      <w:pPr>
        <w:jc w:val="both"/>
        <w:rPr>
          <w:rFonts w:ascii="Book Antiqua" w:hAnsi="Book Antiqua"/>
          <w:b/>
          <w:u w:val="single"/>
        </w:rPr>
      </w:pPr>
    </w:p>
    <w:p w:rsidR="00FD1764" w:rsidRDefault="00FD1764">
      <w:pPr>
        <w:jc w:val="both"/>
        <w:rPr>
          <w:rFonts w:ascii="Book Antiqua" w:hAnsi="Book Antiqua"/>
        </w:rPr>
      </w:pPr>
      <w:r>
        <w:rPr>
          <w:rFonts w:ascii="Book Antiqua" w:hAnsi="Book Antiqua"/>
          <w:b/>
          <w:u w:val="single"/>
        </w:rPr>
        <w:t xml:space="preserve">Direction Regarding Anonymity – </w:t>
      </w:r>
      <w:r w:rsidR="006C3D24">
        <w:rPr>
          <w:rFonts w:ascii="Book Antiqua" w:hAnsi="Book Antiqua" w:cs="Arial"/>
          <w:b/>
          <w:u w:val="single"/>
        </w:rPr>
        <w:t>rule 14</w:t>
      </w:r>
      <w:r>
        <w:rPr>
          <w:rFonts w:ascii="Book Antiqua" w:hAnsi="Book Antiqua" w:cs="Arial"/>
          <w:b/>
          <w:u w:val="single"/>
        </w:rPr>
        <w:t xml:space="preserve"> of th</w:t>
      </w:r>
      <w:r w:rsidR="006C3D24">
        <w:rPr>
          <w:rFonts w:ascii="Book Antiqua" w:hAnsi="Book Antiqua" w:cs="Arial"/>
          <w:b/>
          <w:u w:val="single"/>
        </w:rPr>
        <w:t xml:space="preserve">e Tribunal Procedure (Upper Tribunal) </w:t>
      </w:r>
      <w:r>
        <w:rPr>
          <w:rFonts w:ascii="Book Antiqua" w:hAnsi="Book Antiqua" w:cs="Arial"/>
          <w:b/>
          <w:u w:val="single"/>
        </w:rPr>
        <w:t>Rules 2</w:t>
      </w:r>
      <w:r w:rsidR="006C3D24">
        <w:rPr>
          <w:rFonts w:ascii="Book Antiqua" w:hAnsi="Book Antiqua" w:cs="Arial"/>
          <w:b/>
          <w:u w:val="single"/>
        </w:rPr>
        <w:t>008</w:t>
      </w:r>
    </w:p>
    <w:p w:rsidR="00FD1764" w:rsidRDefault="00FD1764">
      <w:pPr>
        <w:jc w:val="both"/>
        <w:rPr>
          <w:rFonts w:ascii="Book Antiqua" w:hAnsi="Book Antiqua"/>
        </w:rPr>
      </w:pPr>
    </w:p>
    <w:p w:rsidR="00FD1764" w:rsidRDefault="00FD1764">
      <w:pPr>
        <w:jc w:val="both"/>
        <w:rPr>
          <w:rFonts w:ascii="Book Antiqua" w:hAnsi="Book Antiqua" w:cs="Arial"/>
        </w:rPr>
      </w:pPr>
      <w:r>
        <w:rPr>
          <w:rFonts w:ascii="Book Antiqua" w:hAnsi="Book Antiqua"/>
        </w:rPr>
        <w:t>Unless and until a tribunal or court directs otherwise, the appellant is granted anonymity.  No report of these proceedings shall dir</w:t>
      </w:r>
      <w:r w:rsidR="006C3D24">
        <w:rPr>
          <w:rFonts w:ascii="Book Antiqua" w:hAnsi="Book Antiqua"/>
        </w:rPr>
        <w:t>ectly or indirectly identify her</w:t>
      </w:r>
      <w:r>
        <w:rPr>
          <w:rFonts w:ascii="Book Antiqua" w:hAnsi="Book Antiqua"/>
        </w:rPr>
        <w:t xml:space="preserve"> or any member of their family.  This direction applies both to the appellant and to the respondent.  Failure to comply with this direction could lead to contempt of court proceedings.</w:t>
      </w:r>
    </w:p>
    <w:p w:rsidR="00FD1764" w:rsidRDefault="00FD1764">
      <w:pPr>
        <w:tabs>
          <w:tab w:val="left" w:pos="567"/>
        </w:tabs>
        <w:jc w:val="both"/>
        <w:rPr>
          <w:rFonts w:ascii="Book Antiqua" w:hAnsi="Book Antiqua" w:cs="Arial"/>
        </w:rPr>
      </w:pPr>
    </w:p>
    <w:p w:rsidR="00FD1764" w:rsidRDefault="00FD1764">
      <w:pPr>
        <w:jc w:val="both"/>
        <w:rPr>
          <w:rFonts w:ascii="Book Antiqua" w:hAnsi="Book Antiqua"/>
        </w:rPr>
      </w:pPr>
    </w:p>
    <w:p w:rsidR="00FD1764" w:rsidRDefault="00FD1764">
      <w:pPr>
        <w:jc w:val="both"/>
        <w:rPr>
          <w:rFonts w:ascii="Book Antiqua" w:hAnsi="Book Antiqua" w:cs="Arial"/>
        </w:rPr>
      </w:pPr>
    </w:p>
    <w:p w:rsidR="00FD1764" w:rsidRDefault="00FD1764">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6C3D24">
        <w:rPr>
          <w:rFonts w:ascii="Book Antiqua" w:hAnsi="Book Antiqua" w:cs="Arial"/>
        </w:rPr>
        <w:t>7 June</w:t>
      </w:r>
      <w:r>
        <w:rPr>
          <w:rFonts w:ascii="Book Antiqua" w:hAnsi="Book Antiqua" w:cs="Arial"/>
        </w:rPr>
        <w:t xml:space="preserve"> 2018</w:t>
      </w:r>
    </w:p>
    <w:p w:rsidR="00FD1764" w:rsidRDefault="00FD1764">
      <w:pPr>
        <w:jc w:val="both"/>
        <w:rPr>
          <w:rFonts w:ascii="Book Antiqua" w:hAnsi="Book Antiqua" w:cs="Arial"/>
        </w:rPr>
      </w:pPr>
    </w:p>
    <w:p w:rsidR="00FD1764" w:rsidRDefault="00FD1764">
      <w:pPr>
        <w:jc w:val="both"/>
        <w:rPr>
          <w:rFonts w:ascii="Book Antiqua" w:hAnsi="Book Antiqua" w:cs="Arial"/>
        </w:rPr>
      </w:pPr>
    </w:p>
    <w:p w:rsidR="00FD1764" w:rsidRDefault="00FD1764">
      <w:pPr>
        <w:jc w:val="both"/>
        <w:rPr>
          <w:rFonts w:ascii="Book Antiqua" w:hAnsi="Book Antiqua"/>
          <w:color w:val="0000FF"/>
        </w:rPr>
      </w:pPr>
      <w:r>
        <w:rPr>
          <w:rFonts w:ascii="Book Antiqua" w:hAnsi="Book Antiqua" w:cs="Arial"/>
        </w:rPr>
        <w:t>Deputy Upper Tribunal Judge</w:t>
      </w:r>
      <w:r w:rsidR="006C3D24">
        <w:rPr>
          <w:rFonts w:ascii="Book Antiqua" w:hAnsi="Book Antiqua" w:cs="Arial"/>
        </w:rPr>
        <w:t xml:space="preserve"> Monson</w:t>
      </w:r>
    </w:p>
    <w:sectPr w:rsidR="00FD1764" w:rsidSect="00C721DE">
      <w:headerReference w:type="default" r:id="rId8"/>
      <w:footerReference w:type="default" r:id="rId9"/>
      <w:headerReference w:type="first" r:id="rId10"/>
      <w:footerReference w:type="first" r:id="rId11"/>
      <w:pgSz w:w="11906" w:h="16838"/>
      <w:pgMar w:top="709"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764" w:rsidRDefault="00FD1764">
      <w:r>
        <w:separator/>
      </w:r>
    </w:p>
  </w:endnote>
  <w:endnote w:type="continuationSeparator" w:id="0">
    <w:p w:rsidR="00FD1764" w:rsidRDefault="00FD1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764" w:rsidRPr="00C721DE" w:rsidRDefault="00FD1764">
    <w:pPr>
      <w:pStyle w:val="Footer"/>
      <w:jc w:val="center"/>
      <w:rPr>
        <w:rFonts w:ascii="Book Antiqua" w:hAnsi="Book Antiqua" w:cs="Arial"/>
      </w:rPr>
    </w:pPr>
    <w:r w:rsidRPr="00C721DE">
      <w:rPr>
        <w:rFonts w:ascii="Book Antiqua" w:hAnsi="Book Antiqua" w:cs="Arial"/>
      </w:rPr>
      <w:fldChar w:fldCharType="begin"/>
    </w:r>
    <w:r w:rsidRPr="00C721DE">
      <w:rPr>
        <w:rStyle w:val="PageNumber"/>
        <w:rFonts w:ascii="Book Antiqua" w:hAnsi="Book Antiqua" w:cs="Arial"/>
      </w:rPr>
      <w:instrText xml:space="preserve"> PAGE </w:instrText>
    </w:r>
    <w:r w:rsidRPr="00C721DE">
      <w:rPr>
        <w:rFonts w:ascii="Book Antiqua" w:hAnsi="Book Antiqua" w:cs="Arial"/>
      </w:rPr>
      <w:fldChar w:fldCharType="separate"/>
    </w:r>
    <w:r w:rsidR="000951C6">
      <w:rPr>
        <w:rStyle w:val="PageNumber"/>
        <w:rFonts w:ascii="Book Antiqua" w:hAnsi="Book Antiqua" w:cs="Arial"/>
        <w:noProof/>
      </w:rPr>
      <w:t>5</w:t>
    </w:r>
    <w:r w:rsidRPr="00C721DE">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764" w:rsidRDefault="00FD1764">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764" w:rsidRDefault="00FD1764">
      <w:r>
        <w:separator/>
      </w:r>
    </w:p>
  </w:footnote>
  <w:footnote w:type="continuationSeparator" w:id="0">
    <w:p w:rsidR="00FD1764" w:rsidRDefault="00FD1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764" w:rsidRDefault="00FD1764">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PA/12683/2017</w:t>
    </w:r>
  </w:p>
  <w:p w:rsidR="00C721DE" w:rsidRDefault="00C721DE">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764" w:rsidRDefault="00FD1764">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1C6"/>
    <w:rsid w:val="000C2FD1"/>
    <w:rsid w:val="00172A27"/>
    <w:rsid w:val="001F169F"/>
    <w:rsid w:val="00412B76"/>
    <w:rsid w:val="00584AF6"/>
    <w:rsid w:val="0068298D"/>
    <w:rsid w:val="006A16DD"/>
    <w:rsid w:val="006C3D24"/>
    <w:rsid w:val="006E4A01"/>
    <w:rsid w:val="007B7785"/>
    <w:rsid w:val="00C721DE"/>
    <w:rsid w:val="00D759D1"/>
    <w:rsid w:val="00D8368F"/>
    <w:rsid w:val="00D86D1D"/>
    <w:rsid w:val="00E02FB7"/>
    <w:rsid w:val="00EA2359"/>
    <w:rsid w:val="00F51E8E"/>
    <w:rsid w:val="00FD1764"/>
    <w:rsid w:val="01025BDF"/>
    <w:rsid w:val="017770E9"/>
    <w:rsid w:val="01DB2EAB"/>
    <w:rsid w:val="03E1783D"/>
    <w:rsid w:val="057D74F1"/>
    <w:rsid w:val="074709B7"/>
    <w:rsid w:val="0CE06A9D"/>
    <w:rsid w:val="0D9D376D"/>
    <w:rsid w:val="0E0202C3"/>
    <w:rsid w:val="0E1C2B52"/>
    <w:rsid w:val="0F19354B"/>
    <w:rsid w:val="126E172F"/>
    <w:rsid w:val="13F5090E"/>
    <w:rsid w:val="14132D1C"/>
    <w:rsid w:val="14B71948"/>
    <w:rsid w:val="172C630B"/>
    <w:rsid w:val="174635BB"/>
    <w:rsid w:val="17914C39"/>
    <w:rsid w:val="1A25057E"/>
    <w:rsid w:val="1F036D4B"/>
    <w:rsid w:val="2029338F"/>
    <w:rsid w:val="20E00039"/>
    <w:rsid w:val="214841D7"/>
    <w:rsid w:val="21F903AD"/>
    <w:rsid w:val="23B57380"/>
    <w:rsid w:val="23C710EF"/>
    <w:rsid w:val="26D91087"/>
    <w:rsid w:val="2A74080D"/>
    <w:rsid w:val="2C7D6E9D"/>
    <w:rsid w:val="2CDF0A78"/>
    <w:rsid w:val="30593EC5"/>
    <w:rsid w:val="3360420D"/>
    <w:rsid w:val="3A1958AE"/>
    <w:rsid w:val="3FE14789"/>
    <w:rsid w:val="424F6F6C"/>
    <w:rsid w:val="4599530C"/>
    <w:rsid w:val="46F72B3E"/>
    <w:rsid w:val="47334429"/>
    <w:rsid w:val="47D5272C"/>
    <w:rsid w:val="48ED08B0"/>
    <w:rsid w:val="48F2781B"/>
    <w:rsid w:val="4A4C588A"/>
    <w:rsid w:val="4CC32A5F"/>
    <w:rsid w:val="4D8F66A6"/>
    <w:rsid w:val="4FF8249B"/>
    <w:rsid w:val="529A0E8C"/>
    <w:rsid w:val="5B6B5594"/>
    <w:rsid w:val="5C396EE6"/>
    <w:rsid w:val="5D6436BD"/>
    <w:rsid w:val="5E55107B"/>
    <w:rsid w:val="5E585404"/>
    <w:rsid w:val="5EF51AD7"/>
    <w:rsid w:val="638F284C"/>
    <w:rsid w:val="64E651BE"/>
    <w:rsid w:val="650132BD"/>
    <w:rsid w:val="655B0196"/>
    <w:rsid w:val="655C01FB"/>
    <w:rsid w:val="65F76EB8"/>
    <w:rsid w:val="676D5DDC"/>
    <w:rsid w:val="68F82D2A"/>
    <w:rsid w:val="690865AE"/>
    <w:rsid w:val="695C13C0"/>
    <w:rsid w:val="6AE506BA"/>
    <w:rsid w:val="6BDC3232"/>
    <w:rsid w:val="6C073C6A"/>
    <w:rsid w:val="6D6C07F2"/>
    <w:rsid w:val="6E693E10"/>
    <w:rsid w:val="6EBF1317"/>
    <w:rsid w:val="71215A94"/>
    <w:rsid w:val="74315B7E"/>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BA714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1937</Words>
  <Characters>9400</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2018-07-03T15:44:00Z</dcterms:created>
  <dcterms:modified xsi:type="dcterms:W3CDTF">2018-07-03T15:44:00Z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