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F259" w14:textId="77777777" w:rsidR="00C321B5" w:rsidRPr="00741F36" w:rsidRDefault="0075174A" w:rsidP="00C321B5">
      <w:pPr>
        <w:jc w:val="center"/>
        <w:rPr>
          <w:rFonts w:ascii="Book Antiqua" w:hAnsi="Book Antiqua" w:cs="Arial"/>
          <w:sz w:val="16"/>
          <w:szCs w:val="16"/>
        </w:rPr>
      </w:pPr>
      <w:r w:rsidRPr="00741F36">
        <w:rPr>
          <w:noProof/>
          <w:sz w:val="16"/>
          <w:szCs w:val="16"/>
        </w:rPr>
        <w:drawing>
          <wp:inline distT="0" distB="0" distL="0" distR="0" wp14:anchorId="5FEC2DDB" wp14:editId="02A8048D">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6B9EFDE9" w14:textId="77777777" w:rsidR="00D94AFC" w:rsidRPr="00741F36" w:rsidRDefault="00D94AFC">
      <w:pPr>
        <w:rPr>
          <w:rFonts w:ascii="Book Antiqua" w:hAnsi="Book Antiqua" w:cs="Arial"/>
          <w:sz w:val="16"/>
          <w:szCs w:val="16"/>
        </w:rPr>
      </w:pPr>
    </w:p>
    <w:p w14:paraId="4D7FB846"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7CD2D2C"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5174A" w:rsidRPr="0075174A">
        <w:rPr>
          <w:rFonts w:ascii="Book Antiqua" w:hAnsi="Book Antiqua" w:cs="Arial"/>
          <w:caps/>
        </w:rPr>
        <w:t>PA/12988/2017</w:t>
      </w:r>
      <w:bookmarkEnd w:id="0"/>
    </w:p>
    <w:p w14:paraId="554ABF5C" w14:textId="77777777" w:rsidR="00C345E1" w:rsidRPr="00F5664C" w:rsidRDefault="00C345E1" w:rsidP="00C345E1">
      <w:pPr>
        <w:jc w:val="center"/>
        <w:rPr>
          <w:rFonts w:ascii="Book Antiqua" w:hAnsi="Book Antiqua" w:cs="Arial"/>
        </w:rPr>
      </w:pPr>
    </w:p>
    <w:p w14:paraId="2F9C061D" w14:textId="77777777" w:rsidR="00C345E1" w:rsidRPr="00F5664C" w:rsidRDefault="00C345E1" w:rsidP="00C345E1">
      <w:pPr>
        <w:jc w:val="center"/>
        <w:rPr>
          <w:rFonts w:ascii="Book Antiqua" w:hAnsi="Book Antiqua" w:cs="Arial"/>
        </w:rPr>
      </w:pPr>
    </w:p>
    <w:p w14:paraId="0FA34A46"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6651AB4" w14:textId="77777777" w:rsidR="00C345E1" w:rsidRPr="00F5664C" w:rsidRDefault="00C345E1" w:rsidP="00C345E1">
      <w:pPr>
        <w:jc w:val="center"/>
        <w:rPr>
          <w:rFonts w:ascii="Book Antiqua" w:hAnsi="Book Antiqua" w:cs="Arial"/>
          <w:b/>
          <w:u w:val="single"/>
        </w:rPr>
      </w:pPr>
    </w:p>
    <w:p w14:paraId="6FBE1280"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45CE745A" w14:textId="77777777" w:rsidTr="00F13D39">
        <w:tc>
          <w:tcPr>
            <w:tcW w:w="6048" w:type="dxa"/>
          </w:tcPr>
          <w:p w14:paraId="69D8B1A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5174A">
              <w:rPr>
                <w:rFonts w:ascii="Book Antiqua" w:hAnsi="Book Antiqua" w:cs="Arial"/>
                <w:b/>
              </w:rPr>
              <w:t>Manchester Civil Justice Centre</w:t>
            </w:r>
          </w:p>
        </w:tc>
        <w:tc>
          <w:tcPr>
            <w:tcW w:w="3960" w:type="dxa"/>
          </w:tcPr>
          <w:p w14:paraId="39246F4B"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20F69CF" w14:textId="77777777" w:rsidTr="00F13D39">
        <w:tc>
          <w:tcPr>
            <w:tcW w:w="6048" w:type="dxa"/>
          </w:tcPr>
          <w:p w14:paraId="1C526DF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75174A">
              <w:rPr>
                <w:rFonts w:ascii="Book Antiqua" w:hAnsi="Book Antiqua" w:cs="Arial"/>
                <w:b/>
              </w:rPr>
              <w:t>10</w:t>
            </w:r>
            <w:r w:rsidR="0075174A" w:rsidRPr="0075174A">
              <w:rPr>
                <w:rFonts w:ascii="Book Antiqua" w:hAnsi="Book Antiqua" w:cs="Arial"/>
                <w:b/>
                <w:vertAlign w:val="superscript"/>
              </w:rPr>
              <w:t>th</w:t>
            </w:r>
            <w:r w:rsidR="0075174A">
              <w:rPr>
                <w:rFonts w:ascii="Book Antiqua" w:hAnsi="Book Antiqua" w:cs="Arial"/>
                <w:b/>
              </w:rPr>
              <w:t xml:space="preserve"> July 2018</w:t>
            </w:r>
          </w:p>
        </w:tc>
        <w:tc>
          <w:tcPr>
            <w:tcW w:w="3960" w:type="dxa"/>
          </w:tcPr>
          <w:p w14:paraId="2150C12C" w14:textId="2FF18146" w:rsidR="00D22636" w:rsidRPr="00F5664C" w:rsidRDefault="00DE04E8" w:rsidP="004A1848">
            <w:pPr>
              <w:jc w:val="both"/>
              <w:rPr>
                <w:rFonts w:ascii="Book Antiqua" w:hAnsi="Book Antiqua" w:cs="Arial"/>
                <w:b/>
              </w:rPr>
            </w:pPr>
            <w:r w:rsidRPr="00DE04E8">
              <w:rPr>
                <w:rFonts w:ascii="Book Antiqua" w:hAnsi="Book Antiqua" w:cs="Arial"/>
                <w:b/>
              </w:rPr>
              <w:t>On 24</w:t>
            </w:r>
            <w:r w:rsidRPr="00DE04E8">
              <w:rPr>
                <w:rFonts w:ascii="Book Antiqua" w:hAnsi="Book Antiqua" w:cs="Arial"/>
                <w:b/>
                <w:vertAlign w:val="superscript"/>
              </w:rPr>
              <w:t>th</w:t>
            </w:r>
            <w:r>
              <w:rPr>
                <w:rFonts w:ascii="Book Antiqua" w:hAnsi="Book Antiqua" w:cs="Arial"/>
                <w:b/>
              </w:rPr>
              <w:t xml:space="preserve"> </w:t>
            </w:r>
            <w:r w:rsidRPr="00DE04E8">
              <w:rPr>
                <w:rFonts w:ascii="Book Antiqua" w:hAnsi="Book Antiqua" w:cs="Arial"/>
                <w:b/>
              </w:rPr>
              <w:t>July 2018</w:t>
            </w:r>
          </w:p>
        </w:tc>
      </w:tr>
      <w:tr w:rsidR="00D22636" w:rsidRPr="00F5664C" w14:paraId="36B6198E" w14:textId="77777777" w:rsidTr="00F13D39">
        <w:tc>
          <w:tcPr>
            <w:tcW w:w="6048" w:type="dxa"/>
          </w:tcPr>
          <w:p w14:paraId="145B0637" w14:textId="77777777" w:rsidR="00D22636" w:rsidRPr="00F5664C" w:rsidRDefault="00D22636" w:rsidP="004A1848">
            <w:pPr>
              <w:jc w:val="both"/>
              <w:rPr>
                <w:rFonts w:ascii="Book Antiqua" w:hAnsi="Book Antiqua" w:cs="Arial"/>
                <w:b/>
              </w:rPr>
            </w:pPr>
          </w:p>
        </w:tc>
        <w:tc>
          <w:tcPr>
            <w:tcW w:w="3960" w:type="dxa"/>
          </w:tcPr>
          <w:p w14:paraId="030A218F" w14:textId="79CF9ED7" w:rsidR="00D22636" w:rsidRPr="00F5664C" w:rsidRDefault="00D22636" w:rsidP="004A1848">
            <w:pPr>
              <w:jc w:val="both"/>
              <w:rPr>
                <w:rFonts w:ascii="Book Antiqua" w:hAnsi="Book Antiqua" w:cs="Arial"/>
                <w:b/>
              </w:rPr>
            </w:pPr>
          </w:p>
        </w:tc>
      </w:tr>
    </w:tbl>
    <w:p w14:paraId="13BB1D92" w14:textId="77777777" w:rsidR="00A15234" w:rsidRPr="00F5664C" w:rsidRDefault="00A15234" w:rsidP="00A15234">
      <w:pPr>
        <w:jc w:val="center"/>
        <w:rPr>
          <w:rFonts w:ascii="Book Antiqua" w:hAnsi="Book Antiqua" w:cs="Arial"/>
        </w:rPr>
      </w:pPr>
    </w:p>
    <w:p w14:paraId="0C6A16D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CFB6523" w14:textId="77777777" w:rsidR="00A15234" w:rsidRPr="00F5664C" w:rsidRDefault="00A15234" w:rsidP="00A15234">
      <w:pPr>
        <w:jc w:val="center"/>
        <w:rPr>
          <w:rFonts w:ascii="Book Antiqua" w:hAnsi="Book Antiqua" w:cs="Arial"/>
          <w:b/>
        </w:rPr>
      </w:pPr>
    </w:p>
    <w:p w14:paraId="3363D58B"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18040992" w14:textId="6A61ECFF" w:rsidR="00B16F58" w:rsidRDefault="00B16F58" w:rsidP="00A15234">
      <w:pPr>
        <w:jc w:val="center"/>
        <w:rPr>
          <w:rFonts w:ascii="Book Antiqua" w:hAnsi="Book Antiqua" w:cs="Arial"/>
          <w:b/>
        </w:rPr>
      </w:pPr>
    </w:p>
    <w:p w14:paraId="49CDE4D4" w14:textId="77777777" w:rsidR="00741F36" w:rsidRPr="00F5664C" w:rsidRDefault="00741F36" w:rsidP="00A15234">
      <w:pPr>
        <w:jc w:val="center"/>
        <w:rPr>
          <w:rFonts w:ascii="Book Antiqua" w:hAnsi="Book Antiqua" w:cs="Arial"/>
          <w:b/>
        </w:rPr>
      </w:pPr>
    </w:p>
    <w:p w14:paraId="6DEFD1DF"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4533BD1" w14:textId="77777777" w:rsidR="00A845DC" w:rsidRPr="00F5664C" w:rsidRDefault="00A845DC" w:rsidP="00A15234">
      <w:pPr>
        <w:jc w:val="center"/>
        <w:rPr>
          <w:rFonts w:ascii="Book Antiqua" w:hAnsi="Book Antiqua" w:cs="Arial"/>
          <w:b/>
        </w:rPr>
      </w:pPr>
    </w:p>
    <w:p w14:paraId="282A98AB" w14:textId="77777777" w:rsidR="00742A8D" w:rsidRDefault="0075174A" w:rsidP="00742A8D">
      <w:pPr>
        <w:jc w:val="center"/>
        <w:rPr>
          <w:rFonts w:ascii="Book Antiqua" w:hAnsi="Book Antiqua" w:cs="Arial"/>
          <w:b/>
          <w:caps/>
        </w:rPr>
      </w:pPr>
      <w:r w:rsidRPr="0075174A">
        <w:rPr>
          <w:rFonts w:ascii="Book Antiqua" w:hAnsi="Book Antiqua" w:cs="Arial"/>
          <w:b/>
          <w:caps/>
        </w:rPr>
        <w:t>A</w:t>
      </w:r>
      <w:r w:rsidR="009C68A4">
        <w:rPr>
          <w:rFonts w:ascii="Book Antiqua" w:hAnsi="Book Antiqua" w:cs="Arial"/>
          <w:b/>
          <w:caps/>
        </w:rPr>
        <w:t>R</w:t>
      </w:r>
    </w:p>
    <w:p w14:paraId="052FA680"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75174A">
        <w:rPr>
          <w:rFonts w:ascii="Book Antiqua" w:hAnsi="Book Antiqua" w:cs="Arial"/>
          <w:b/>
          <w:caps/>
        </w:rPr>
        <w:t>made</w:t>
      </w:r>
      <w:r w:rsidRPr="00F13D39">
        <w:rPr>
          <w:rFonts w:ascii="Book Antiqua" w:hAnsi="Book Antiqua" w:cs="Arial"/>
          <w:b/>
          <w:caps/>
        </w:rPr>
        <w:t>)</w:t>
      </w:r>
    </w:p>
    <w:p w14:paraId="10132FD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B1E9BC0" w14:textId="77777777" w:rsidR="006D1DFA" w:rsidRPr="00F5664C" w:rsidRDefault="006D1DFA" w:rsidP="00704B61">
      <w:pPr>
        <w:jc w:val="center"/>
        <w:rPr>
          <w:rFonts w:ascii="Book Antiqua" w:hAnsi="Book Antiqua" w:cs="Arial"/>
          <w:b/>
        </w:rPr>
      </w:pPr>
    </w:p>
    <w:p w14:paraId="7049F661"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07DDB13" w14:textId="77777777" w:rsidR="00DD5071" w:rsidRPr="00F5664C" w:rsidRDefault="00DD5071" w:rsidP="00704B61">
      <w:pPr>
        <w:jc w:val="center"/>
        <w:rPr>
          <w:rFonts w:ascii="Book Antiqua" w:hAnsi="Book Antiqua" w:cs="Arial"/>
          <w:b/>
        </w:rPr>
      </w:pPr>
    </w:p>
    <w:p w14:paraId="574A6136"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FF32B2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ECA897A" w14:textId="46A6484B" w:rsidR="00DD5071" w:rsidRDefault="00DD5071" w:rsidP="00DD5071">
      <w:pPr>
        <w:rPr>
          <w:rFonts w:ascii="Book Antiqua" w:hAnsi="Book Antiqua" w:cs="Arial"/>
          <w:u w:val="single"/>
        </w:rPr>
      </w:pPr>
    </w:p>
    <w:p w14:paraId="74303F3B" w14:textId="77777777" w:rsidR="00741F36" w:rsidRPr="00F5664C" w:rsidRDefault="00741F36" w:rsidP="00DD5071">
      <w:pPr>
        <w:rPr>
          <w:rFonts w:ascii="Book Antiqua" w:hAnsi="Book Antiqua" w:cs="Arial"/>
          <w:u w:val="single"/>
        </w:rPr>
      </w:pPr>
    </w:p>
    <w:p w14:paraId="0B08C3C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53F14A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5174A">
        <w:rPr>
          <w:rFonts w:ascii="Book Antiqua" w:hAnsi="Book Antiqua" w:cs="Arial"/>
        </w:rPr>
        <w:t>Miss N Patel of Lei Dat &amp; Baig Solicitors</w:t>
      </w:r>
    </w:p>
    <w:p w14:paraId="6008E7B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5174A">
        <w:rPr>
          <w:rFonts w:ascii="Book Antiqua" w:hAnsi="Book Antiqua" w:cs="Arial"/>
        </w:rPr>
        <w:t>Mr A Tan, Senior Home Office Presenting Officer</w:t>
      </w:r>
    </w:p>
    <w:p w14:paraId="50AD7001" w14:textId="77777777" w:rsidR="00DE7DB7" w:rsidRPr="00F5664C" w:rsidRDefault="00DE7DB7" w:rsidP="00402B9E">
      <w:pPr>
        <w:tabs>
          <w:tab w:val="left" w:pos="2520"/>
        </w:tabs>
        <w:jc w:val="center"/>
        <w:rPr>
          <w:rFonts w:ascii="Book Antiqua" w:hAnsi="Book Antiqua" w:cs="Arial"/>
        </w:rPr>
      </w:pPr>
    </w:p>
    <w:p w14:paraId="28AEB620" w14:textId="77777777" w:rsidR="00DE7DB7" w:rsidRPr="00F5664C" w:rsidRDefault="00DE7DB7" w:rsidP="00402B9E">
      <w:pPr>
        <w:tabs>
          <w:tab w:val="left" w:pos="2520"/>
        </w:tabs>
        <w:jc w:val="center"/>
        <w:rPr>
          <w:rFonts w:ascii="Book Antiqua" w:hAnsi="Book Antiqua" w:cs="Arial"/>
        </w:rPr>
      </w:pPr>
    </w:p>
    <w:p w14:paraId="518DA258"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AA80CA2" w14:textId="77777777" w:rsidR="005E5DFF" w:rsidRPr="004146BB" w:rsidRDefault="004146BB" w:rsidP="004146BB">
      <w:pPr>
        <w:spacing w:before="240"/>
        <w:jc w:val="both"/>
        <w:rPr>
          <w:rFonts w:ascii="Book Antiqua" w:hAnsi="Book Antiqua" w:cs="Arial"/>
          <w:b/>
        </w:rPr>
      </w:pPr>
      <w:r w:rsidRPr="004146BB">
        <w:rPr>
          <w:rFonts w:ascii="Book Antiqua" w:hAnsi="Book Antiqua" w:cs="Arial"/>
          <w:b/>
        </w:rPr>
        <w:t>Introduction and Background</w:t>
      </w:r>
    </w:p>
    <w:p w14:paraId="2BF98B4E"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The Appellant appeals against the decision of Judge Brookfield (the judge) of the First-tier Tribunal (the FtT) promulgated on 23</w:t>
      </w:r>
      <w:r w:rsidRPr="004146BB">
        <w:rPr>
          <w:rFonts w:ascii="Book Antiqua" w:hAnsi="Book Antiqua" w:cs="Arial"/>
          <w:vertAlign w:val="superscript"/>
        </w:rPr>
        <w:t>rd</w:t>
      </w:r>
      <w:r>
        <w:rPr>
          <w:rFonts w:ascii="Book Antiqua" w:hAnsi="Book Antiqua" w:cs="Arial"/>
        </w:rPr>
        <w:t xml:space="preserve"> January 2018.  </w:t>
      </w:r>
    </w:p>
    <w:p w14:paraId="1F61EAC2"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The Appellant is a male Iranian citizen born 21</w:t>
      </w:r>
      <w:r w:rsidRPr="004146BB">
        <w:rPr>
          <w:rFonts w:ascii="Book Antiqua" w:hAnsi="Book Antiqua" w:cs="Arial"/>
          <w:vertAlign w:val="superscript"/>
        </w:rPr>
        <w:t>st</w:t>
      </w:r>
      <w:r>
        <w:rPr>
          <w:rFonts w:ascii="Book Antiqua" w:hAnsi="Book Antiqua" w:cs="Arial"/>
        </w:rPr>
        <w:t xml:space="preserve"> March 1990.  He arrived in the UK illegally on 21</w:t>
      </w:r>
      <w:r w:rsidRPr="004146BB">
        <w:rPr>
          <w:rFonts w:ascii="Book Antiqua" w:hAnsi="Book Antiqua" w:cs="Arial"/>
          <w:vertAlign w:val="superscript"/>
        </w:rPr>
        <w:t>st</w:t>
      </w:r>
      <w:r>
        <w:rPr>
          <w:rFonts w:ascii="Book Antiqua" w:hAnsi="Book Antiqua" w:cs="Arial"/>
        </w:rPr>
        <w:t xml:space="preserve"> August 2017 and claimed asylum.  </w:t>
      </w:r>
    </w:p>
    <w:p w14:paraId="0A77C988"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lastRenderedPageBreak/>
        <w:t xml:space="preserve">His claim was based on imputed political opinion.  He claimed to have worked as a kolber (goods transporter), legally transporting goods across the border from Iraq to Iran.  In July 2017 he was carrying goods with six other kolbers when weapons were found in their goods.  The Appellant was unaware that a weapon had been placed in the load he was carrying.  He panicked at the border and fled and shots were fired.  He managed to escape.  His father informed him that the authorities had searched the family home looking for him.  He left Iran fearing that he would be executed for transporting weapons, as he believed that the Iranian authorities would perceive him as belonging to one of the opposition groups such as the KDPI.  </w:t>
      </w:r>
    </w:p>
    <w:p w14:paraId="307B0A99"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The Respondent refused the application on 23</w:t>
      </w:r>
      <w:r w:rsidRPr="004146BB">
        <w:rPr>
          <w:rFonts w:ascii="Book Antiqua" w:hAnsi="Book Antiqua" w:cs="Arial"/>
          <w:vertAlign w:val="superscript"/>
        </w:rPr>
        <w:t>rd</w:t>
      </w:r>
      <w:r>
        <w:rPr>
          <w:rFonts w:ascii="Book Antiqua" w:hAnsi="Book Antiqua" w:cs="Arial"/>
        </w:rPr>
        <w:t xml:space="preserve"> November 2017 and the Appellant appealed to the FtT.  </w:t>
      </w:r>
    </w:p>
    <w:p w14:paraId="7B525F27"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The judge heard the appeal on 15</w:t>
      </w:r>
      <w:r w:rsidRPr="004146BB">
        <w:rPr>
          <w:rFonts w:ascii="Book Antiqua" w:hAnsi="Book Antiqua" w:cs="Arial"/>
          <w:vertAlign w:val="superscript"/>
        </w:rPr>
        <w:t>th</w:t>
      </w:r>
      <w:r>
        <w:rPr>
          <w:rFonts w:ascii="Book Antiqua" w:hAnsi="Book Antiqua" w:cs="Arial"/>
        </w:rPr>
        <w:t xml:space="preserve"> January 2018.  The judge found the Appellant to be an incredible witness.  It was not accepted that he had worked as a kolber on the Iran/Iraq border or that he unknowingly carried a weapon.  The judge found that the Appellant’s account was fabricated.  </w:t>
      </w:r>
    </w:p>
    <w:p w14:paraId="221957A0"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 xml:space="preserve">The judge accepted that the Appellant had exited Iran illegally but did not find that he would be at risk on return because of illegal exit, and being a failed asylum seeker.  The appeal was dismissed on all grounds.  </w:t>
      </w:r>
    </w:p>
    <w:p w14:paraId="414363BA"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 xml:space="preserve">Following dismissal of his appeal the Appellant applied for permission to appeal to the Upper Tribunal.  He had been legally represented before the FtT, but submitted the Grounds of Appeal without legal representation.  In summary the Appellant maintained in his grounds that he had worked as a kolber, and that the judge was wrong to have found him incredible.  </w:t>
      </w:r>
    </w:p>
    <w:p w14:paraId="51559ECD" w14:textId="77777777" w:rsidR="004146BB" w:rsidRDefault="004146BB" w:rsidP="005E5DFF">
      <w:pPr>
        <w:numPr>
          <w:ilvl w:val="0"/>
          <w:numId w:val="3"/>
        </w:numPr>
        <w:spacing w:before="240"/>
        <w:jc w:val="both"/>
        <w:rPr>
          <w:rFonts w:ascii="Book Antiqua" w:hAnsi="Book Antiqua" w:cs="Arial"/>
        </w:rPr>
      </w:pPr>
      <w:r>
        <w:rPr>
          <w:rFonts w:ascii="Book Antiqua" w:hAnsi="Book Antiqua" w:cs="Arial"/>
        </w:rPr>
        <w:t>Permission to appeal was granted by Judge Bird of the FtT in the following terms;</w:t>
      </w:r>
    </w:p>
    <w:p w14:paraId="5CB9FC35" w14:textId="77777777" w:rsidR="004146BB" w:rsidRPr="001559AB" w:rsidRDefault="004146BB" w:rsidP="001559AB">
      <w:pPr>
        <w:spacing w:before="240"/>
        <w:ind w:left="1701" w:hanging="567"/>
        <w:jc w:val="both"/>
        <w:rPr>
          <w:rFonts w:ascii="Book Antiqua" w:hAnsi="Book Antiqua" w:cs="Arial"/>
          <w:sz w:val="22"/>
          <w:szCs w:val="22"/>
        </w:rPr>
      </w:pPr>
      <w:r w:rsidRPr="001559AB">
        <w:rPr>
          <w:rFonts w:ascii="Book Antiqua" w:hAnsi="Book Antiqua" w:cs="Arial"/>
          <w:sz w:val="22"/>
          <w:szCs w:val="22"/>
        </w:rPr>
        <w:t>3.</w:t>
      </w:r>
      <w:r w:rsidRPr="001559AB">
        <w:rPr>
          <w:rFonts w:ascii="Book Antiqua" w:hAnsi="Book Antiqua" w:cs="Arial"/>
          <w:sz w:val="22"/>
          <w:szCs w:val="22"/>
        </w:rPr>
        <w:tab/>
        <w:t xml:space="preserve">The Appellant seeks permission to appeal on the grounds that the judge failed to properly </w:t>
      </w:r>
      <w:r w:rsidR="00595BF8" w:rsidRPr="001559AB">
        <w:rPr>
          <w:rFonts w:ascii="Book Antiqua" w:hAnsi="Book Antiqua" w:cs="Arial"/>
          <w:sz w:val="22"/>
          <w:szCs w:val="22"/>
        </w:rPr>
        <w:t xml:space="preserve">consider the evidence he gave at the hearing.  </w:t>
      </w:r>
    </w:p>
    <w:p w14:paraId="660D6002" w14:textId="77777777" w:rsidR="00595BF8" w:rsidRPr="001559AB" w:rsidRDefault="00595BF8" w:rsidP="001559AB">
      <w:pPr>
        <w:spacing w:before="240"/>
        <w:ind w:left="1701" w:hanging="567"/>
        <w:jc w:val="both"/>
        <w:rPr>
          <w:rFonts w:ascii="Book Antiqua" w:hAnsi="Book Antiqua" w:cs="Arial"/>
          <w:sz w:val="22"/>
          <w:szCs w:val="22"/>
        </w:rPr>
      </w:pPr>
      <w:r w:rsidRPr="001559AB">
        <w:rPr>
          <w:rFonts w:ascii="Book Antiqua" w:hAnsi="Book Antiqua" w:cs="Arial"/>
          <w:sz w:val="22"/>
          <w:szCs w:val="22"/>
        </w:rPr>
        <w:t>4.</w:t>
      </w:r>
      <w:r w:rsidRPr="001559AB">
        <w:rPr>
          <w:rFonts w:ascii="Book Antiqua" w:hAnsi="Book Antiqua" w:cs="Arial"/>
          <w:sz w:val="22"/>
          <w:szCs w:val="22"/>
        </w:rPr>
        <w:tab/>
        <w:t xml:space="preserve">It is arguable that the judge failed to properly consider the evidence he heard and saw.  In paragraph 10(ii) the judge notes the background evidence about the earning of kolbers taken from a report he had before him.  In paragraph 10(iii) the judge considers the Appellant’s evidence.  At (iv) there is a discussion of the two.  From the reading of this it appears the judge failed to appreciate that the Appellant made three journeys a week and not just one.  The judge went on to make a negative credibility finding on the basis of this misunderstanding.  The decision contains other findings on the Appellant’s evidence which are not supported by adequate reasons.  </w:t>
      </w:r>
    </w:p>
    <w:p w14:paraId="2A291601" w14:textId="77777777" w:rsidR="00595BF8" w:rsidRDefault="00595BF8" w:rsidP="001559AB">
      <w:pPr>
        <w:spacing w:before="240"/>
        <w:ind w:left="1701" w:hanging="567"/>
        <w:jc w:val="both"/>
        <w:rPr>
          <w:rFonts w:ascii="Book Antiqua" w:hAnsi="Book Antiqua" w:cs="Arial"/>
        </w:rPr>
      </w:pPr>
      <w:r w:rsidRPr="001559AB">
        <w:rPr>
          <w:rFonts w:ascii="Book Antiqua" w:hAnsi="Book Antiqua" w:cs="Arial"/>
          <w:sz w:val="22"/>
          <w:szCs w:val="22"/>
        </w:rPr>
        <w:t>5.</w:t>
      </w:r>
      <w:r w:rsidRPr="001559AB">
        <w:rPr>
          <w:rFonts w:ascii="Book Antiqua" w:hAnsi="Book Antiqua" w:cs="Arial"/>
          <w:sz w:val="22"/>
          <w:szCs w:val="22"/>
        </w:rPr>
        <w:tab/>
        <w:t xml:space="preserve">An arguable error of law has been made. </w:t>
      </w:r>
      <w:r>
        <w:rPr>
          <w:rFonts w:ascii="Book Antiqua" w:hAnsi="Book Antiqua" w:cs="Arial"/>
        </w:rPr>
        <w:t xml:space="preserve"> </w:t>
      </w:r>
    </w:p>
    <w:p w14:paraId="053DDFB6" w14:textId="77777777" w:rsidR="004146BB" w:rsidRDefault="00595BF8" w:rsidP="005E5DFF">
      <w:pPr>
        <w:numPr>
          <w:ilvl w:val="0"/>
          <w:numId w:val="3"/>
        </w:numPr>
        <w:spacing w:before="240"/>
        <w:jc w:val="both"/>
        <w:rPr>
          <w:rFonts w:ascii="Book Antiqua" w:hAnsi="Book Antiqua" w:cs="Arial"/>
        </w:rPr>
      </w:pPr>
      <w:r>
        <w:rPr>
          <w:rFonts w:ascii="Book Antiqua" w:hAnsi="Book Antiqua" w:cs="Arial"/>
        </w:rPr>
        <w:t>Following the grant of permission the Respondent</w:t>
      </w:r>
      <w:r w:rsidR="001559AB">
        <w:rPr>
          <w:rFonts w:ascii="Book Antiqua" w:hAnsi="Book Antiqua" w:cs="Arial"/>
        </w:rPr>
        <w:t xml:space="preserve"> lodged a response pursuant to r</w:t>
      </w:r>
      <w:r>
        <w:rPr>
          <w:rFonts w:ascii="Book Antiqua" w:hAnsi="Book Antiqua" w:cs="Arial"/>
        </w:rPr>
        <w:t xml:space="preserve">ule 24 of the Tribunal Procedure (Upper Tribunal) Rules 2008 contending that the judge did not materially err in law, and had </w:t>
      </w:r>
      <w:r w:rsidR="00E24A4D">
        <w:rPr>
          <w:rFonts w:ascii="Book Antiqua" w:hAnsi="Book Antiqua" w:cs="Arial"/>
        </w:rPr>
        <w:t>given</w:t>
      </w:r>
      <w:r>
        <w:rPr>
          <w:rFonts w:ascii="Book Antiqua" w:hAnsi="Book Antiqua" w:cs="Arial"/>
        </w:rPr>
        <w:t xml:space="preserve"> adequate reasons for disbelieving the Appellant’s account.  </w:t>
      </w:r>
    </w:p>
    <w:p w14:paraId="31BBF733" w14:textId="77777777" w:rsidR="00595BF8" w:rsidRDefault="00595BF8" w:rsidP="005E5DFF">
      <w:pPr>
        <w:numPr>
          <w:ilvl w:val="0"/>
          <w:numId w:val="3"/>
        </w:numPr>
        <w:spacing w:before="240"/>
        <w:jc w:val="both"/>
        <w:rPr>
          <w:rFonts w:ascii="Book Antiqua" w:hAnsi="Book Antiqua" w:cs="Arial"/>
        </w:rPr>
      </w:pPr>
      <w:r>
        <w:rPr>
          <w:rFonts w:ascii="Book Antiqua" w:hAnsi="Book Antiqua" w:cs="Arial"/>
        </w:rPr>
        <w:lastRenderedPageBreak/>
        <w:t xml:space="preserve">Directions were issued that there should be a hearing before the Upper Tribunal to ascertain whether the FtT had erred in law such that the decision must be set aside.  </w:t>
      </w:r>
    </w:p>
    <w:p w14:paraId="13072E35" w14:textId="77777777" w:rsidR="00595BF8" w:rsidRPr="00595BF8" w:rsidRDefault="00595BF8" w:rsidP="00595BF8">
      <w:pPr>
        <w:spacing w:before="240"/>
        <w:jc w:val="both"/>
        <w:rPr>
          <w:rFonts w:ascii="Book Antiqua" w:hAnsi="Book Antiqua" w:cs="Arial"/>
          <w:b/>
        </w:rPr>
      </w:pPr>
      <w:r>
        <w:rPr>
          <w:rFonts w:ascii="Book Antiqua" w:hAnsi="Book Antiqua" w:cs="Arial"/>
          <w:b/>
        </w:rPr>
        <w:t>The Upper Tribunal Hearing</w:t>
      </w:r>
    </w:p>
    <w:p w14:paraId="15845018" w14:textId="1A24E786" w:rsidR="00595BF8" w:rsidRDefault="00595BF8" w:rsidP="005E5DFF">
      <w:pPr>
        <w:numPr>
          <w:ilvl w:val="0"/>
          <w:numId w:val="3"/>
        </w:numPr>
        <w:spacing w:before="240"/>
        <w:jc w:val="both"/>
        <w:rPr>
          <w:rFonts w:ascii="Book Antiqua" w:hAnsi="Book Antiqua" w:cs="Arial"/>
        </w:rPr>
      </w:pPr>
      <w:r>
        <w:rPr>
          <w:rFonts w:ascii="Book Antiqua" w:hAnsi="Book Antiqua" w:cs="Arial"/>
        </w:rPr>
        <w:t xml:space="preserve">Miss Patel relied upon the grounds and the grant of permission to appeal.  It was submitted </w:t>
      </w:r>
      <w:r w:rsidR="00827054">
        <w:rPr>
          <w:rFonts w:ascii="Book Antiqua" w:hAnsi="Book Antiqua" w:cs="Arial"/>
        </w:rPr>
        <w:t>that</w:t>
      </w:r>
      <w:r>
        <w:rPr>
          <w:rFonts w:ascii="Book Antiqua" w:hAnsi="Book Antiqua" w:cs="Arial"/>
        </w:rPr>
        <w:t xml:space="preserve"> the judge had misunderstood the evidence which caused erroneous findings to be made at paragraph 10(iv).  The judge found that the Appellant was claiming that he earned three times more than what an independent report on kolbers stated was the average earnings.  The judge found this incredible.  The misunderstanding was that the judge failed to appreciate that the Appellant crossed the border three times per week and therefore his earnings were based on three </w:t>
      </w:r>
      <w:r w:rsidR="00226649">
        <w:rPr>
          <w:rFonts w:ascii="Book Antiqua" w:hAnsi="Book Antiqua" w:cs="Arial"/>
        </w:rPr>
        <w:t>trips</w:t>
      </w:r>
      <w:r>
        <w:rPr>
          <w:rFonts w:ascii="Book Antiqua" w:hAnsi="Book Antiqua" w:cs="Arial"/>
        </w:rPr>
        <w:t xml:space="preserve"> rather than one.  </w:t>
      </w:r>
    </w:p>
    <w:p w14:paraId="10015BF9" w14:textId="77777777" w:rsidR="00595BF8" w:rsidRDefault="00595BF8" w:rsidP="005E5DFF">
      <w:pPr>
        <w:numPr>
          <w:ilvl w:val="0"/>
          <w:numId w:val="3"/>
        </w:numPr>
        <w:spacing w:before="240"/>
        <w:jc w:val="both"/>
        <w:rPr>
          <w:rFonts w:ascii="Book Antiqua" w:hAnsi="Book Antiqua" w:cs="Arial"/>
        </w:rPr>
      </w:pPr>
      <w:r>
        <w:rPr>
          <w:rFonts w:ascii="Book Antiqua" w:hAnsi="Book Antiqua" w:cs="Arial"/>
        </w:rPr>
        <w:t xml:space="preserve">Miss Patel submitted that the misunderstanding of the evidence as set out in paragraph 10(iv) infected the other findings made by the judge in relation to credibility, and therefore the decision should be set aside.  </w:t>
      </w:r>
    </w:p>
    <w:p w14:paraId="1F321C3A" w14:textId="77777777" w:rsidR="00595BF8" w:rsidRDefault="00595BF8" w:rsidP="005E5DFF">
      <w:pPr>
        <w:numPr>
          <w:ilvl w:val="0"/>
          <w:numId w:val="3"/>
        </w:numPr>
        <w:spacing w:before="240"/>
        <w:jc w:val="both"/>
        <w:rPr>
          <w:rFonts w:ascii="Book Antiqua" w:hAnsi="Book Antiqua" w:cs="Arial"/>
        </w:rPr>
      </w:pPr>
      <w:r>
        <w:rPr>
          <w:rFonts w:ascii="Book Antiqua" w:hAnsi="Book Antiqua" w:cs="Arial"/>
        </w:rPr>
        <w:t xml:space="preserve">Mr Tan accepted that the judge had misunderstood the evidence in relation to the Appellant’s earnings.  Therefore the finding at paragraph 10(iv) was an error.  It was submitted that this was not material because of the numerous other findings on credibility which the judge had made, for which adequate reasons had been given.  </w:t>
      </w:r>
    </w:p>
    <w:p w14:paraId="60719C75" w14:textId="77777777" w:rsidR="00595BF8" w:rsidRPr="00595BF8" w:rsidRDefault="00595BF8" w:rsidP="00595BF8">
      <w:pPr>
        <w:spacing w:before="240"/>
        <w:jc w:val="both"/>
        <w:rPr>
          <w:rFonts w:ascii="Book Antiqua" w:hAnsi="Book Antiqua" w:cs="Arial"/>
          <w:b/>
        </w:rPr>
      </w:pPr>
      <w:r>
        <w:rPr>
          <w:rFonts w:ascii="Book Antiqua" w:hAnsi="Book Antiqua" w:cs="Arial"/>
          <w:b/>
        </w:rPr>
        <w:t>My Conclusions and Reasons</w:t>
      </w:r>
    </w:p>
    <w:p w14:paraId="018C27F9" w14:textId="04A15125" w:rsidR="00595BF8" w:rsidRDefault="00834F15" w:rsidP="005E5DFF">
      <w:pPr>
        <w:numPr>
          <w:ilvl w:val="0"/>
          <w:numId w:val="3"/>
        </w:numPr>
        <w:spacing w:before="240"/>
        <w:jc w:val="both"/>
        <w:rPr>
          <w:rFonts w:ascii="Book Antiqua" w:hAnsi="Book Antiqua" w:cs="Arial"/>
        </w:rPr>
      </w:pPr>
      <w:r>
        <w:rPr>
          <w:rFonts w:ascii="Book Antiqua" w:hAnsi="Book Antiqua" w:cs="Arial"/>
        </w:rPr>
        <w:t>It is common ground between the parties that the judge misunderstood the Appellant’s evidence in relation to his earnings</w:t>
      </w:r>
      <w:r w:rsidR="004F046D">
        <w:rPr>
          <w:rFonts w:ascii="Book Antiqua" w:hAnsi="Book Antiqua" w:cs="Arial"/>
        </w:rPr>
        <w:t xml:space="preserve"> and erred in the </w:t>
      </w:r>
      <w:r>
        <w:rPr>
          <w:rFonts w:ascii="Book Antiqua" w:hAnsi="Book Antiqua" w:cs="Arial"/>
        </w:rPr>
        <w:t>conclusion set out at paragraph 10(iv)</w:t>
      </w:r>
      <w:r w:rsidR="004F046D">
        <w:rPr>
          <w:rFonts w:ascii="Book Antiqua" w:hAnsi="Book Antiqua" w:cs="Arial"/>
        </w:rPr>
        <w:t>.</w:t>
      </w:r>
      <w:r>
        <w:rPr>
          <w:rFonts w:ascii="Book Antiqua" w:hAnsi="Book Antiqua" w:cs="Arial"/>
        </w:rPr>
        <w:t xml:space="preserve"> I do find that the judge erred on this point.  </w:t>
      </w:r>
    </w:p>
    <w:p w14:paraId="78E62B68" w14:textId="77777777" w:rsidR="00834F15" w:rsidRDefault="00834F15" w:rsidP="005E5DFF">
      <w:pPr>
        <w:numPr>
          <w:ilvl w:val="0"/>
          <w:numId w:val="3"/>
        </w:numPr>
        <w:spacing w:before="240"/>
        <w:jc w:val="both"/>
        <w:rPr>
          <w:rFonts w:ascii="Book Antiqua" w:hAnsi="Book Antiqua" w:cs="Arial"/>
        </w:rPr>
      </w:pPr>
      <w:r>
        <w:rPr>
          <w:rFonts w:ascii="Book Antiqua" w:hAnsi="Book Antiqua" w:cs="Arial"/>
        </w:rPr>
        <w:t xml:space="preserve">However I do not find the error to be material.  I do not find that it has been demonstrated that the misunderstanding by the judge as to the amount earned by the Appellant in any way infected the other findings made by the judge in relation to credibility.  </w:t>
      </w:r>
    </w:p>
    <w:p w14:paraId="311C3E94" w14:textId="31C805D0" w:rsidR="00834F15" w:rsidRDefault="00834F15" w:rsidP="005E5DFF">
      <w:pPr>
        <w:numPr>
          <w:ilvl w:val="0"/>
          <w:numId w:val="3"/>
        </w:numPr>
        <w:spacing w:before="240"/>
        <w:jc w:val="both"/>
        <w:rPr>
          <w:rFonts w:ascii="Book Antiqua" w:hAnsi="Book Antiqua" w:cs="Arial"/>
        </w:rPr>
      </w:pPr>
      <w:r>
        <w:rPr>
          <w:rFonts w:ascii="Book Antiqua" w:hAnsi="Book Antiqua" w:cs="Arial"/>
        </w:rPr>
        <w:t>The findings made by the judge are extensive and comprehensive.  They are set out at paragraph 10</w:t>
      </w:r>
      <w:r w:rsidR="008D15FE">
        <w:rPr>
          <w:rFonts w:ascii="Book Antiqua" w:hAnsi="Book Antiqua" w:cs="Arial"/>
        </w:rPr>
        <w:t xml:space="preserve"> (iv)-</w:t>
      </w:r>
      <w:r>
        <w:rPr>
          <w:rFonts w:ascii="Book Antiqua" w:hAnsi="Book Antiqua" w:cs="Arial"/>
        </w:rPr>
        <w:t xml:space="preserve">(xxii).  </w:t>
      </w:r>
    </w:p>
    <w:p w14:paraId="23997448" w14:textId="77777777" w:rsidR="00834F15" w:rsidRDefault="00834F15" w:rsidP="005E5DFF">
      <w:pPr>
        <w:numPr>
          <w:ilvl w:val="0"/>
          <w:numId w:val="3"/>
        </w:numPr>
        <w:spacing w:before="240"/>
        <w:jc w:val="both"/>
        <w:rPr>
          <w:rFonts w:ascii="Book Antiqua" w:hAnsi="Book Antiqua" w:cs="Arial"/>
        </w:rPr>
      </w:pPr>
      <w:r>
        <w:rPr>
          <w:rFonts w:ascii="Book Antiqua" w:hAnsi="Book Antiqua" w:cs="Arial"/>
        </w:rPr>
        <w:t xml:space="preserve">The judge found that the Appellant had failed to prove that he worked as a kolber on the Iran/Iraq border and that he had failed to prove that he unknowingly carried a weapon, and thereafter he ran away from the border and shots were fired at him.  </w:t>
      </w:r>
    </w:p>
    <w:p w14:paraId="510EB0B1" w14:textId="427D4228" w:rsidR="00834F15" w:rsidRDefault="00834F15" w:rsidP="005E5DFF">
      <w:pPr>
        <w:numPr>
          <w:ilvl w:val="0"/>
          <w:numId w:val="3"/>
        </w:numPr>
        <w:spacing w:before="240"/>
        <w:jc w:val="both"/>
        <w:rPr>
          <w:rFonts w:ascii="Book Antiqua" w:hAnsi="Book Antiqua" w:cs="Arial"/>
        </w:rPr>
      </w:pPr>
      <w:r>
        <w:rPr>
          <w:rFonts w:ascii="Book Antiqua" w:hAnsi="Book Antiqua" w:cs="Arial"/>
        </w:rPr>
        <w:t>The judge found that the Appellant had failed to establish he was of any adverse interest to the Iranian authorities.  There has been no specific challenge to the numerous findings made by the judge in relation to credibility</w:t>
      </w:r>
      <w:r w:rsidR="00400B4A">
        <w:rPr>
          <w:rFonts w:ascii="Book Antiqua" w:hAnsi="Book Antiqua" w:cs="Arial"/>
        </w:rPr>
        <w:t xml:space="preserve"> other than the finding at paragraph 10 (iv).</w:t>
      </w:r>
      <w:r>
        <w:rPr>
          <w:rFonts w:ascii="Book Antiqua" w:hAnsi="Book Antiqua" w:cs="Arial"/>
        </w:rPr>
        <w:t xml:space="preserve"> I find that the credibility findings are supported by sustainable reasons, explaining why the judge finds the Appellant to be </w:t>
      </w:r>
      <w:proofErr w:type="gramStart"/>
      <w:r>
        <w:rPr>
          <w:rFonts w:ascii="Book Antiqua" w:hAnsi="Book Antiqua" w:cs="Arial"/>
        </w:rPr>
        <w:t>a</w:t>
      </w:r>
      <w:proofErr w:type="gramEnd"/>
      <w:r>
        <w:rPr>
          <w:rFonts w:ascii="Book Antiqua" w:hAnsi="Book Antiqua" w:cs="Arial"/>
        </w:rPr>
        <w:t xml:space="preserve"> </w:t>
      </w:r>
      <w:r w:rsidR="00CD21D9">
        <w:rPr>
          <w:rFonts w:ascii="Book Antiqua" w:hAnsi="Book Antiqua" w:cs="Arial"/>
        </w:rPr>
        <w:t>in</w:t>
      </w:r>
      <w:r>
        <w:rPr>
          <w:rFonts w:ascii="Book Antiqua" w:hAnsi="Book Antiqua" w:cs="Arial"/>
        </w:rPr>
        <w:t xml:space="preserve">credible witness, and why the Appellant’s account was not accepted.  </w:t>
      </w:r>
    </w:p>
    <w:p w14:paraId="3B9D5B88" w14:textId="77777777" w:rsidR="00834F15" w:rsidRDefault="00834F15" w:rsidP="005E5DFF">
      <w:pPr>
        <w:numPr>
          <w:ilvl w:val="0"/>
          <w:numId w:val="3"/>
        </w:numPr>
        <w:spacing w:before="240"/>
        <w:jc w:val="both"/>
        <w:rPr>
          <w:rFonts w:ascii="Book Antiqua" w:hAnsi="Book Antiqua" w:cs="Arial"/>
        </w:rPr>
      </w:pPr>
      <w:r>
        <w:rPr>
          <w:rFonts w:ascii="Book Antiqua" w:hAnsi="Book Antiqua" w:cs="Arial"/>
        </w:rPr>
        <w:lastRenderedPageBreak/>
        <w:t xml:space="preserve">An FtT Judge must make findings on evidence that is in dispute, and give reasons for those findings.  The obligation on a judge is summarised in </w:t>
      </w:r>
      <w:proofErr w:type="spellStart"/>
      <w:r w:rsidRPr="00872844">
        <w:rPr>
          <w:rFonts w:ascii="Book Antiqua" w:hAnsi="Book Antiqua" w:cs="Arial"/>
          <w:u w:val="single"/>
        </w:rPr>
        <w:t>Budhathoki</w:t>
      </w:r>
      <w:proofErr w:type="spellEnd"/>
      <w:r w:rsidRPr="00872844">
        <w:rPr>
          <w:rFonts w:ascii="Book Antiqua" w:hAnsi="Book Antiqua" w:cs="Arial"/>
        </w:rPr>
        <w:t xml:space="preserve"> (reasons for decision) [2014] UKUT 00341 (IAC)</w:t>
      </w:r>
      <w:r>
        <w:rPr>
          <w:rFonts w:ascii="Book Antiqua" w:hAnsi="Book Antiqua" w:cs="Arial"/>
        </w:rPr>
        <w:t xml:space="preserve"> the headnote of which is set out below;</w:t>
      </w:r>
    </w:p>
    <w:p w14:paraId="1ECD3318" w14:textId="77777777" w:rsidR="00834F15" w:rsidRPr="001559AB" w:rsidRDefault="00834F15" w:rsidP="001559AB">
      <w:pPr>
        <w:spacing w:before="240"/>
        <w:ind w:left="1134"/>
        <w:jc w:val="both"/>
        <w:rPr>
          <w:rFonts w:ascii="Book Antiqua" w:hAnsi="Book Antiqua" w:cs="Arial"/>
          <w:sz w:val="22"/>
          <w:szCs w:val="22"/>
        </w:rPr>
      </w:pPr>
      <w:r w:rsidRPr="001559AB">
        <w:rPr>
          <w:rFonts w:ascii="Book Antiqua" w:hAnsi="Book Antiqua" w:cs="Arial"/>
          <w:sz w:val="22"/>
          <w:szCs w:val="22"/>
        </w:rPr>
        <w:t>It is generally unnecessary and unhelpful for First-tier Tribunal judgments to rehearse every detail or issue raised in a case.  This leads to judgments becoming overly long and confused and is not a proportionate approach to deciding cases.  It is, however, necessary for judges to identify and resolve key conflicts in the evidence and explain in clear and brief terms their reasons, so that the parties can underst</w:t>
      </w:r>
      <w:r w:rsidR="00681B76">
        <w:rPr>
          <w:rFonts w:ascii="Book Antiqua" w:hAnsi="Book Antiqua" w:cs="Arial"/>
          <w:sz w:val="22"/>
          <w:szCs w:val="22"/>
        </w:rPr>
        <w:t>an</w:t>
      </w:r>
      <w:r w:rsidRPr="001559AB">
        <w:rPr>
          <w:rFonts w:ascii="Book Antiqua" w:hAnsi="Book Antiqua" w:cs="Arial"/>
          <w:sz w:val="22"/>
          <w:szCs w:val="22"/>
        </w:rPr>
        <w:t xml:space="preserve">d why they have won or lost.  </w:t>
      </w:r>
    </w:p>
    <w:p w14:paraId="412DEC85" w14:textId="77777777" w:rsidR="00834F15" w:rsidRDefault="00834F15" w:rsidP="005E5DFF">
      <w:pPr>
        <w:numPr>
          <w:ilvl w:val="0"/>
          <w:numId w:val="3"/>
        </w:numPr>
        <w:spacing w:before="240"/>
        <w:jc w:val="both"/>
        <w:rPr>
          <w:rFonts w:ascii="Book Antiqua" w:hAnsi="Book Antiqua" w:cs="Arial"/>
        </w:rPr>
      </w:pPr>
      <w:r>
        <w:rPr>
          <w:rFonts w:ascii="Book Antiqua" w:hAnsi="Book Antiqua" w:cs="Arial"/>
        </w:rPr>
        <w:t xml:space="preserve">In my view the judge has complied with the guidance set out above.  In my view it is clear why the judge rejected the Appellant’s account as incredible, and adequate and sustainable reasons for the findings have been given.  </w:t>
      </w:r>
    </w:p>
    <w:p w14:paraId="19D78B20" w14:textId="77777777" w:rsidR="00834F15" w:rsidRPr="00F5664C" w:rsidRDefault="00834F15" w:rsidP="005E5DFF">
      <w:pPr>
        <w:numPr>
          <w:ilvl w:val="0"/>
          <w:numId w:val="3"/>
        </w:numPr>
        <w:spacing w:before="240"/>
        <w:jc w:val="both"/>
        <w:rPr>
          <w:rFonts w:ascii="Book Antiqua" w:hAnsi="Book Antiqua" w:cs="Arial"/>
        </w:rPr>
      </w:pPr>
      <w:r>
        <w:rPr>
          <w:rFonts w:ascii="Book Antiqua" w:hAnsi="Book Antiqua" w:cs="Arial"/>
        </w:rPr>
        <w:t xml:space="preserve">The grounds upon which permission to appeal has been granted, display a disagreement with the conclusions reached by the judge but do not disclose a material error of law.  </w:t>
      </w:r>
    </w:p>
    <w:p w14:paraId="7D01182C"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2E09501D" w14:textId="77777777" w:rsidR="00F13D39" w:rsidRPr="00F13D39" w:rsidRDefault="00F13D39" w:rsidP="00F13D39">
      <w:pPr>
        <w:jc w:val="both"/>
        <w:rPr>
          <w:rFonts w:ascii="Book Antiqua" w:hAnsi="Book Antiqua" w:cs="Arial"/>
        </w:rPr>
      </w:pPr>
    </w:p>
    <w:p w14:paraId="36533364" w14:textId="77777777" w:rsidR="00F13D39" w:rsidRDefault="00834F15" w:rsidP="00F13D39">
      <w:pPr>
        <w:jc w:val="both"/>
        <w:rPr>
          <w:rFonts w:ascii="Book Antiqua" w:hAnsi="Book Antiqua" w:cs="Arial"/>
        </w:rPr>
      </w:pPr>
      <w:r>
        <w:rPr>
          <w:rFonts w:ascii="Book Antiqua" w:hAnsi="Book Antiqua" w:cs="Arial"/>
        </w:rPr>
        <w:t xml:space="preserve">The decision of the FtT does not disclose a material error of law.  The decision is not set aside.  The appeal is dismissed.  </w:t>
      </w:r>
    </w:p>
    <w:p w14:paraId="30E7486A" w14:textId="77777777" w:rsidR="00F13D39" w:rsidRPr="00F13D39" w:rsidRDefault="00F13D39" w:rsidP="00F13D39">
      <w:pPr>
        <w:jc w:val="both"/>
        <w:rPr>
          <w:rFonts w:ascii="Book Antiqua" w:hAnsi="Book Antiqua" w:cs="Arial"/>
        </w:rPr>
      </w:pPr>
    </w:p>
    <w:p w14:paraId="33D1D01E"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1329DEED" w14:textId="77777777" w:rsidR="00F13D39" w:rsidRPr="00F13D39" w:rsidRDefault="00F13D39" w:rsidP="00F13D39">
      <w:pPr>
        <w:jc w:val="both"/>
        <w:rPr>
          <w:rFonts w:ascii="Book Antiqua" w:hAnsi="Book Antiqua" w:cs="Arial"/>
        </w:rPr>
      </w:pPr>
    </w:p>
    <w:p w14:paraId="4859DD46" w14:textId="77777777" w:rsidR="00F13D39" w:rsidRPr="00687601" w:rsidRDefault="00834F15" w:rsidP="00F13D39">
      <w:pPr>
        <w:jc w:val="both"/>
        <w:rPr>
          <w:rFonts w:ascii="Book Antiqua" w:hAnsi="Book Antiqua" w:cs="Arial"/>
        </w:rPr>
      </w:pPr>
      <w:r>
        <w:rPr>
          <w:rFonts w:ascii="Book Antiqua" w:hAnsi="Book Antiqua" w:cs="Arial"/>
        </w:rPr>
        <w:t xml:space="preserve">An anonymity direction is made because the Appellant has made a claim for international protection.  </w:t>
      </w:r>
      <w:r w:rsidR="00F13D39" w:rsidRPr="00F13D39">
        <w:rPr>
          <w:rFonts w:ascii="Book Antiqua" w:hAnsi="Book Antiqua" w:cs="Arial"/>
        </w:rPr>
        <w:t xml:space="preserve">Unless and </w:t>
      </w:r>
      <w:r w:rsidR="00F13D39" w:rsidRPr="00F13D39">
        <w:rPr>
          <w:rFonts w:ascii="Book Antiqua" w:hAnsi="Book Antiqua"/>
        </w:rPr>
        <w:t xml:space="preserve">until a Tribunal or court directs otherwise, the Appellant is granted anonymity.  No report of these proceedings shall directly or indirectly identify him or any member of </w:t>
      </w:r>
      <w:r w:rsidR="00702593">
        <w:rPr>
          <w:rFonts w:ascii="Book Antiqua" w:hAnsi="Book Antiqua"/>
        </w:rPr>
        <w:t>his</w:t>
      </w:r>
      <w:r w:rsidR="00F13D39" w:rsidRPr="00F13D39">
        <w:rPr>
          <w:rFonts w:ascii="Book Antiqua" w:hAnsi="Book Antiqua"/>
        </w:rPr>
        <w:t xml:space="preserve"> family.  This direction applies both to the Appellant and to the Respondent.  Failure to comply with this direction could lead to contempt of court proceedings.</w:t>
      </w:r>
    </w:p>
    <w:p w14:paraId="3A8AA298" w14:textId="77777777" w:rsidR="000369F5" w:rsidRPr="00F5664C" w:rsidRDefault="000369F5" w:rsidP="000369F5">
      <w:pPr>
        <w:tabs>
          <w:tab w:val="left" w:pos="2520"/>
        </w:tabs>
        <w:jc w:val="both"/>
        <w:rPr>
          <w:rFonts w:ascii="Book Antiqua" w:hAnsi="Book Antiqua" w:cs="Arial"/>
        </w:rPr>
      </w:pPr>
    </w:p>
    <w:p w14:paraId="15AFFADC" w14:textId="77777777" w:rsidR="00F13D39" w:rsidRPr="00F5664C" w:rsidRDefault="00F13D39" w:rsidP="000369F5">
      <w:pPr>
        <w:tabs>
          <w:tab w:val="left" w:pos="2520"/>
        </w:tabs>
        <w:jc w:val="both"/>
        <w:rPr>
          <w:rFonts w:ascii="Book Antiqua" w:hAnsi="Book Antiqua" w:cs="Arial"/>
        </w:rPr>
      </w:pPr>
    </w:p>
    <w:p w14:paraId="1B3784AB"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702593">
        <w:rPr>
          <w:rFonts w:ascii="Book Antiqua" w:hAnsi="Book Antiqua" w:cs="Arial"/>
        </w:rPr>
        <w:t>Date 17</w:t>
      </w:r>
      <w:r w:rsidR="00702593" w:rsidRPr="00702593">
        <w:rPr>
          <w:rFonts w:ascii="Book Antiqua" w:hAnsi="Book Antiqua" w:cs="Arial"/>
          <w:vertAlign w:val="superscript"/>
        </w:rPr>
        <w:t>th</w:t>
      </w:r>
      <w:r w:rsidR="00702593">
        <w:rPr>
          <w:rFonts w:ascii="Book Antiqua" w:hAnsi="Book Antiqua" w:cs="Arial"/>
        </w:rPr>
        <w:t xml:space="preserve"> </w:t>
      </w:r>
      <w:r w:rsidR="00FC2D9D">
        <w:rPr>
          <w:rFonts w:ascii="Book Antiqua" w:hAnsi="Book Antiqua" w:cs="Arial"/>
        </w:rPr>
        <w:t>July 2018</w:t>
      </w:r>
    </w:p>
    <w:p w14:paraId="3BE9572F" w14:textId="77777777" w:rsidR="001F2716" w:rsidRPr="00F5664C" w:rsidRDefault="001F2716" w:rsidP="000369F5">
      <w:pPr>
        <w:tabs>
          <w:tab w:val="left" w:pos="2520"/>
        </w:tabs>
        <w:jc w:val="both"/>
        <w:rPr>
          <w:rFonts w:ascii="Book Antiqua" w:hAnsi="Book Antiqua" w:cs="Arial"/>
        </w:rPr>
      </w:pPr>
    </w:p>
    <w:p w14:paraId="1B36C243"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1EC753C5" w14:textId="77777777" w:rsidR="00F13D39" w:rsidRDefault="00F13D39" w:rsidP="000369F5">
      <w:pPr>
        <w:tabs>
          <w:tab w:val="left" w:pos="2520"/>
        </w:tabs>
        <w:jc w:val="both"/>
        <w:rPr>
          <w:rFonts w:ascii="Book Antiqua" w:hAnsi="Book Antiqua" w:cs="Arial"/>
        </w:rPr>
      </w:pPr>
    </w:p>
    <w:p w14:paraId="5FE5655C" w14:textId="77777777" w:rsidR="00F13D39" w:rsidRDefault="00F13D39" w:rsidP="000369F5">
      <w:pPr>
        <w:tabs>
          <w:tab w:val="left" w:pos="2520"/>
        </w:tabs>
        <w:jc w:val="both"/>
        <w:rPr>
          <w:rFonts w:ascii="Book Antiqua" w:hAnsi="Book Antiqua" w:cs="Arial"/>
        </w:rPr>
      </w:pPr>
    </w:p>
    <w:p w14:paraId="7E6E6E7B" w14:textId="77777777" w:rsidR="00FC2D9D" w:rsidRDefault="00FC2D9D" w:rsidP="00F13D39">
      <w:pPr>
        <w:jc w:val="both"/>
        <w:rPr>
          <w:rFonts w:ascii="Book Antiqua" w:hAnsi="Book Antiqua" w:cs="Arial"/>
          <w:b/>
        </w:rPr>
      </w:pPr>
    </w:p>
    <w:p w14:paraId="6D9172BF"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7FEBF235"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19B7DFF4" w14:textId="77777777" w:rsidR="00F13D39" w:rsidRPr="00F13D39" w:rsidRDefault="00F13D39" w:rsidP="00F13D39">
      <w:pPr>
        <w:ind w:left="567" w:hanging="567"/>
        <w:jc w:val="both"/>
        <w:rPr>
          <w:rFonts w:ascii="Book Antiqua" w:hAnsi="Book Antiqua" w:cs="Arial"/>
        </w:rPr>
      </w:pPr>
    </w:p>
    <w:p w14:paraId="3E17617E" w14:textId="77777777" w:rsidR="00F13D39" w:rsidRPr="00F13D39" w:rsidRDefault="00702593" w:rsidP="00F13D39">
      <w:pPr>
        <w:jc w:val="both"/>
        <w:rPr>
          <w:rFonts w:ascii="Book Antiqua" w:hAnsi="Book Antiqua" w:cs="Arial"/>
        </w:rPr>
      </w:pPr>
      <w:r>
        <w:rPr>
          <w:rFonts w:ascii="Book Antiqua" w:hAnsi="Book Antiqua" w:cs="Arial"/>
        </w:rPr>
        <w:t xml:space="preserve">The appeal is dismissed.  There is no fee award.  </w:t>
      </w:r>
    </w:p>
    <w:p w14:paraId="2203EE0D" w14:textId="77777777" w:rsidR="00F13D39" w:rsidRPr="00F13D39" w:rsidRDefault="00F13D39" w:rsidP="00F13D39">
      <w:pPr>
        <w:jc w:val="both"/>
        <w:rPr>
          <w:rFonts w:ascii="Book Antiqua" w:hAnsi="Book Antiqua" w:cs="Arial"/>
        </w:rPr>
      </w:pPr>
    </w:p>
    <w:p w14:paraId="3CFF908B" w14:textId="77777777" w:rsidR="00F13D39" w:rsidRDefault="00F13D39" w:rsidP="00F13D39">
      <w:pPr>
        <w:jc w:val="both"/>
        <w:rPr>
          <w:rFonts w:ascii="Book Antiqua" w:hAnsi="Book Antiqua" w:cs="Arial"/>
        </w:rPr>
      </w:pPr>
    </w:p>
    <w:p w14:paraId="335909E0"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02593">
        <w:rPr>
          <w:rFonts w:ascii="Book Antiqua" w:hAnsi="Book Antiqua" w:cs="Arial"/>
        </w:rPr>
        <w:t xml:space="preserve"> 17</w:t>
      </w:r>
      <w:r w:rsidR="00702593" w:rsidRPr="00702593">
        <w:rPr>
          <w:rFonts w:ascii="Book Antiqua" w:hAnsi="Book Antiqua" w:cs="Arial"/>
          <w:vertAlign w:val="superscript"/>
        </w:rPr>
        <w:t>th</w:t>
      </w:r>
      <w:r w:rsidR="00702593">
        <w:rPr>
          <w:rFonts w:ascii="Book Antiqua" w:hAnsi="Book Antiqua" w:cs="Arial"/>
        </w:rPr>
        <w:t xml:space="preserve"> July 2018</w:t>
      </w:r>
    </w:p>
    <w:p w14:paraId="79DCA6FF" w14:textId="77777777" w:rsidR="00F13D39" w:rsidRPr="00F5664C" w:rsidRDefault="00F13D39" w:rsidP="00F13D39">
      <w:pPr>
        <w:tabs>
          <w:tab w:val="left" w:pos="2520"/>
        </w:tabs>
        <w:jc w:val="both"/>
        <w:rPr>
          <w:rFonts w:ascii="Book Antiqua" w:hAnsi="Book Antiqua" w:cs="Arial"/>
        </w:rPr>
      </w:pPr>
    </w:p>
    <w:p w14:paraId="0267A296"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EE09C" w14:textId="77777777" w:rsidR="00AB4097" w:rsidRDefault="00AB4097">
      <w:r>
        <w:separator/>
      </w:r>
    </w:p>
  </w:endnote>
  <w:endnote w:type="continuationSeparator" w:id="0">
    <w:p w14:paraId="083DA9DA" w14:textId="77777777" w:rsidR="00AB4097" w:rsidRDefault="00AB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7ACF8" w14:textId="76B5CE97" w:rsidR="00834F15" w:rsidRPr="00F5664C" w:rsidRDefault="00834F15"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72533">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A31B" w14:textId="77777777" w:rsidR="00834F15" w:rsidRPr="00F5664C" w:rsidRDefault="00834F15"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15110" w14:textId="77777777" w:rsidR="00AB4097" w:rsidRDefault="00AB4097">
      <w:r>
        <w:separator/>
      </w:r>
    </w:p>
  </w:footnote>
  <w:footnote w:type="continuationSeparator" w:id="0">
    <w:p w14:paraId="305C9FFB" w14:textId="77777777" w:rsidR="00AB4097" w:rsidRDefault="00AB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4B372" w14:textId="1E3FCFCB" w:rsidR="00834F15" w:rsidRPr="00F5664C" w:rsidRDefault="00834F1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4146BB">
      <w:rPr>
        <w:rFonts w:ascii="Book Antiqua" w:hAnsi="Book Antiqua" w:cs="Arial"/>
        <w:sz w:val="16"/>
        <w:szCs w:val="16"/>
      </w:rPr>
      <w:t>PA/12988/2017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31132" w14:textId="14170A2F" w:rsidR="00834F15" w:rsidRPr="00F5664C" w:rsidRDefault="00834F1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4A"/>
    <w:rsid w:val="00000621"/>
    <w:rsid w:val="000036C2"/>
    <w:rsid w:val="00030C00"/>
    <w:rsid w:val="00033D3D"/>
    <w:rsid w:val="000369F5"/>
    <w:rsid w:val="00047F27"/>
    <w:rsid w:val="00055EEF"/>
    <w:rsid w:val="00071A7E"/>
    <w:rsid w:val="000746C0"/>
    <w:rsid w:val="00074D1D"/>
    <w:rsid w:val="00092580"/>
    <w:rsid w:val="000D01C9"/>
    <w:rsid w:val="000D5D94"/>
    <w:rsid w:val="000E0CD7"/>
    <w:rsid w:val="00114F8B"/>
    <w:rsid w:val="001165A7"/>
    <w:rsid w:val="00123750"/>
    <w:rsid w:val="00151BB7"/>
    <w:rsid w:val="001559AB"/>
    <w:rsid w:val="00167D3A"/>
    <w:rsid w:val="001A1E2C"/>
    <w:rsid w:val="001F2716"/>
    <w:rsid w:val="0020133A"/>
    <w:rsid w:val="00207617"/>
    <w:rsid w:val="00226649"/>
    <w:rsid w:val="00244BC9"/>
    <w:rsid w:val="00255071"/>
    <w:rsid w:val="00283659"/>
    <w:rsid w:val="002C4E73"/>
    <w:rsid w:val="002D68BF"/>
    <w:rsid w:val="00336CBF"/>
    <w:rsid w:val="0035344A"/>
    <w:rsid w:val="003546C8"/>
    <w:rsid w:val="003A40EC"/>
    <w:rsid w:val="003A7CF2"/>
    <w:rsid w:val="003C49CE"/>
    <w:rsid w:val="003C5CE5"/>
    <w:rsid w:val="003E267B"/>
    <w:rsid w:val="003E7CD1"/>
    <w:rsid w:val="003F3998"/>
    <w:rsid w:val="00400B4A"/>
    <w:rsid w:val="00402B9E"/>
    <w:rsid w:val="004146BB"/>
    <w:rsid w:val="00423932"/>
    <w:rsid w:val="004249CB"/>
    <w:rsid w:val="0044127D"/>
    <w:rsid w:val="004448DB"/>
    <w:rsid w:val="00446C9A"/>
    <w:rsid w:val="00465F8E"/>
    <w:rsid w:val="00477193"/>
    <w:rsid w:val="004A1848"/>
    <w:rsid w:val="004F046D"/>
    <w:rsid w:val="00507FEC"/>
    <w:rsid w:val="00510F0E"/>
    <w:rsid w:val="005479E1"/>
    <w:rsid w:val="005570FD"/>
    <w:rsid w:val="005575EA"/>
    <w:rsid w:val="0057790C"/>
    <w:rsid w:val="00593795"/>
    <w:rsid w:val="00595BF8"/>
    <w:rsid w:val="005A2029"/>
    <w:rsid w:val="005A75FF"/>
    <w:rsid w:val="005B7789"/>
    <w:rsid w:val="005C0402"/>
    <w:rsid w:val="005E5DFF"/>
    <w:rsid w:val="005F7DB4"/>
    <w:rsid w:val="0065791C"/>
    <w:rsid w:val="00681B76"/>
    <w:rsid w:val="00690B8A"/>
    <w:rsid w:val="006A4D10"/>
    <w:rsid w:val="006D1DFA"/>
    <w:rsid w:val="006D506B"/>
    <w:rsid w:val="006E3C90"/>
    <w:rsid w:val="00702593"/>
    <w:rsid w:val="00704B61"/>
    <w:rsid w:val="00707DB1"/>
    <w:rsid w:val="00733091"/>
    <w:rsid w:val="007353BB"/>
    <w:rsid w:val="00741F36"/>
    <w:rsid w:val="00742A8D"/>
    <w:rsid w:val="0075174A"/>
    <w:rsid w:val="00752359"/>
    <w:rsid w:val="007552A9"/>
    <w:rsid w:val="00761858"/>
    <w:rsid w:val="00767D59"/>
    <w:rsid w:val="00776E97"/>
    <w:rsid w:val="00780FD7"/>
    <w:rsid w:val="007912AD"/>
    <w:rsid w:val="007A1F28"/>
    <w:rsid w:val="007B0824"/>
    <w:rsid w:val="007C0CD9"/>
    <w:rsid w:val="00827054"/>
    <w:rsid w:val="008303B8"/>
    <w:rsid w:val="00833DCE"/>
    <w:rsid w:val="00834F15"/>
    <w:rsid w:val="00834FBE"/>
    <w:rsid w:val="00842418"/>
    <w:rsid w:val="008634DB"/>
    <w:rsid w:val="00871D34"/>
    <w:rsid w:val="00872844"/>
    <w:rsid w:val="00887842"/>
    <w:rsid w:val="008901DD"/>
    <w:rsid w:val="008B270C"/>
    <w:rsid w:val="008C2ED5"/>
    <w:rsid w:val="008C3D3D"/>
    <w:rsid w:val="008D15FE"/>
    <w:rsid w:val="008D4131"/>
    <w:rsid w:val="008D5128"/>
    <w:rsid w:val="008F1932"/>
    <w:rsid w:val="008F294D"/>
    <w:rsid w:val="00921062"/>
    <w:rsid w:val="0092618D"/>
    <w:rsid w:val="0093083E"/>
    <w:rsid w:val="00966ECF"/>
    <w:rsid w:val="009727A3"/>
    <w:rsid w:val="00987774"/>
    <w:rsid w:val="009915F9"/>
    <w:rsid w:val="009A11E8"/>
    <w:rsid w:val="009C68A4"/>
    <w:rsid w:val="009D0C2C"/>
    <w:rsid w:val="009E4E62"/>
    <w:rsid w:val="009F5220"/>
    <w:rsid w:val="009F7C4D"/>
    <w:rsid w:val="00A123EF"/>
    <w:rsid w:val="00A15234"/>
    <w:rsid w:val="00A201AB"/>
    <w:rsid w:val="00A2440E"/>
    <w:rsid w:val="00A31C8B"/>
    <w:rsid w:val="00A72533"/>
    <w:rsid w:val="00A75965"/>
    <w:rsid w:val="00A845DC"/>
    <w:rsid w:val="00A90C98"/>
    <w:rsid w:val="00A97AEE"/>
    <w:rsid w:val="00AB4097"/>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21FB"/>
    <w:rsid w:val="00B96FA0"/>
    <w:rsid w:val="00BD4196"/>
    <w:rsid w:val="00BE31CE"/>
    <w:rsid w:val="00BF22CA"/>
    <w:rsid w:val="00C26032"/>
    <w:rsid w:val="00C265B0"/>
    <w:rsid w:val="00C321B5"/>
    <w:rsid w:val="00C345E1"/>
    <w:rsid w:val="00C977BA"/>
    <w:rsid w:val="00CB6E35"/>
    <w:rsid w:val="00CD21D9"/>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04E8"/>
    <w:rsid w:val="00DE26AF"/>
    <w:rsid w:val="00DE7DB7"/>
    <w:rsid w:val="00E00A0A"/>
    <w:rsid w:val="00E07F57"/>
    <w:rsid w:val="00E1040E"/>
    <w:rsid w:val="00E24A4D"/>
    <w:rsid w:val="00E50BCE"/>
    <w:rsid w:val="00E61292"/>
    <w:rsid w:val="00E76309"/>
    <w:rsid w:val="00E77C4D"/>
    <w:rsid w:val="00E81D01"/>
    <w:rsid w:val="00EC3DB1"/>
    <w:rsid w:val="00EE45D8"/>
    <w:rsid w:val="00F004CD"/>
    <w:rsid w:val="00F13D39"/>
    <w:rsid w:val="00F22A22"/>
    <w:rsid w:val="00F22EDA"/>
    <w:rsid w:val="00F3224D"/>
    <w:rsid w:val="00F33E0E"/>
    <w:rsid w:val="00F5664C"/>
    <w:rsid w:val="00FA2560"/>
    <w:rsid w:val="00FB7E80"/>
    <w:rsid w:val="00FC2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6CF6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7068</Characters>
  <Application>Microsoft Office Word</Application>
  <DocSecurity>0</DocSecurity>
  <Lines>58</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2018-08-07T15:15:00Z</dcterms:created>
  <dcterms:modified xsi:type="dcterms:W3CDTF">2018-08-07T15:15:00Z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