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5B181C"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282E17"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282E17">
        <w:rPr>
          <w:rFonts w:ascii="Book Antiqua" w:hAnsi="Book Antiqua" w:cs="Arial"/>
          <w:b/>
          <w:color w:val="000000"/>
        </w:rPr>
        <w:t xml:space="preserve">   </w:t>
      </w:r>
      <w:proofErr w:type="gramEnd"/>
      <w:r w:rsidR="00282E17">
        <w:rPr>
          <w:rFonts w:ascii="Book Antiqua" w:hAnsi="Book Antiqua" w:cs="Arial"/>
          <w:b/>
          <w:color w:val="000000"/>
        </w:rPr>
        <w:t xml:space="preserve">                   </w:t>
      </w:r>
      <w:r w:rsidR="00B3524D" w:rsidRPr="00282E17">
        <w:rPr>
          <w:rFonts w:ascii="Book Antiqua" w:hAnsi="Book Antiqua" w:cs="Arial"/>
          <w:b/>
          <w:color w:val="000000"/>
        </w:rPr>
        <w:t>Appeal Number</w:t>
      </w:r>
      <w:r w:rsidR="00D53769" w:rsidRPr="00282E17">
        <w:rPr>
          <w:rFonts w:ascii="Book Antiqua" w:hAnsi="Book Antiqua" w:cs="Arial"/>
          <w:b/>
          <w:color w:val="000000"/>
        </w:rPr>
        <w:t>:</w:t>
      </w:r>
      <w:r w:rsidR="00B3524D" w:rsidRPr="00282E17">
        <w:rPr>
          <w:rFonts w:ascii="Book Antiqua" w:hAnsi="Book Antiqua" w:cs="Arial"/>
          <w:b/>
          <w:color w:val="000000"/>
        </w:rPr>
        <w:t xml:space="preserve"> </w:t>
      </w:r>
      <w:r w:rsidR="004A77D1" w:rsidRPr="00282E17">
        <w:rPr>
          <w:rFonts w:ascii="Book Antiqua" w:hAnsi="Book Antiqua" w:cs="Arial"/>
          <w:b/>
          <w:caps/>
          <w:color w:val="000000"/>
        </w:rPr>
        <w:t>PA/13014/2017</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CE349C" w:rsidTr="005B181C">
        <w:tc>
          <w:tcPr>
            <w:tcW w:w="5070" w:type="dxa"/>
            <w:shd w:val="clear" w:color="auto" w:fill="auto"/>
          </w:tcPr>
          <w:p w:rsidR="00D22636" w:rsidRPr="00CE349C" w:rsidRDefault="00D22636" w:rsidP="00CE349C">
            <w:pPr>
              <w:jc w:val="both"/>
              <w:rPr>
                <w:rFonts w:ascii="Book Antiqua" w:hAnsi="Book Antiqua" w:cs="Arial"/>
                <w:b/>
              </w:rPr>
            </w:pPr>
            <w:r w:rsidRPr="00CE349C">
              <w:rPr>
                <w:rFonts w:ascii="Book Antiqua" w:hAnsi="Book Antiqua" w:cs="Arial"/>
                <w:b/>
              </w:rPr>
              <w:t xml:space="preserve">Heard at </w:t>
            </w:r>
            <w:r w:rsidR="004A77D1" w:rsidRPr="00CE349C">
              <w:rPr>
                <w:rFonts w:ascii="Book Antiqua" w:hAnsi="Book Antiqua" w:cs="Arial"/>
                <w:b/>
              </w:rPr>
              <w:t xml:space="preserve">Field House </w:t>
            </w:r>
          </w:p>
        </w:tc>
        <w:tc>
          <w:tcPr>
            <w:tcW w:w="4938" w:type="dxa"/>
            <w:gridSpan w:val="2"/>
            <w:shd w:val="clear" w:color="auto" w:fill="auto"/>
          </w:tcPr>
          <w:p w:rsidR="00D22636" w:rsidRPr="00CE349C" w:rsidRDefault="00282E17" w:rsidP="00CE349C">
            <w:pPr>
              <w:jc w:val="both"/>
              <w:rPr>
                <w:rFonts w:ascii="Book Antiqua" w:hAnsi="Book Antiqua" w:cs="Arial"/>
                <w:b/>
                <w:color w:val="000000"/>
              </w:rPr>
            </w:pPr>
            <w:r>
              <w:rPr>
                <w:rFonts w:ascii="Book Antiqua" w:hAnsi="Book Antiqua" w:cs="Arial"/>
                <w:b/>
                <w:color w:val="000000"/>
              </w:rPr>
              <w:t xml:space="preserve">  </w:t>
            </w:r>
            <w:r w:rsidR="00D949B7" w:rsidRPr="00CE349C">
              <w:rPr>
                <w:rFonts w:ascii="Book Antiqua" w:hAnsi="Book Antiqua" w:cs="Arial"/>
                <w:b/>
                <w:color w:val="000000"/>
              </w:rPr>
              <w:t>Decision &amp; Reasons</w:t>
            </w:r>
            <w:r w:rsidR="00283659" w:rsidRPr="00CE349C">
              <w:rPr>
                <w:rFonts w:ascii="Book Antiqua" w:hAnsi="Book Antiqua" w:cs="Arial"/>
                <w:b/>
                <w:color w:val="000000"/>
              </w:rPr>
              <w:t xml:space="preserve"> Promulgated</w:t>
            </w:r>
          </w:p>
        </w:tc>
      </w:tr>
      <w:tr w:rsidR="00D22636" w:rsidRPr="00CE349C" w:rsidTr="005B181C">
        <w:tc>
          <w:tcPr>
            <w:tcW w:w="5070" w:type="dxa"/>
            <w:shd w:val="clear" w:color="auto" w:fill="auto"/>
          </w:tcPr>
          <w:p w:rsidR="00D22636" w:rsidRPr="00CE349C" w:rsidRDefault="00D22636" w:rsidP="00CE349C">
            <w:pPr>
              <w:jc w:val="both"/>
              <w:rPr>
                <w:rFonts w:ascii="Book Antiqua" w:hAnsi="Book Antiqua" w:cs="Arial"/>
                <w:b/>
              </w:rPr>
            </w:pPr>
            <w:r w:rsidRPr="00CE349C">
              <w:rPr>
                <w:rFonts w:ascii="Book Antiqua" w:hAnsi="Book Antiqua" w:cs="Arial"/>
                <w:b/>
              </w:rPr>
              <w:t xml:space="preserve">On </w:t>
            </w:r>
            <w:r w:rsidR="004A77D1" w:rsidRPr="00CE349C">
              <w:rPr>
                <w:rFonts w:ascii="Book Antiqua" w:hAnsi="Book Antiqua" w:cs="Arial"/>
                <w:b/>
              </w:rPr>
              <w:t xml:space="preserve">26 June 2018 </w:t>
            </w:r>
          </w:p>
        </w:tc>
        <w:tc>
          <w:tcPr>
            <w:tcW w:w="4938" w:type="dxa"/>
            <w:gridSpan w:val="2"/>
            <w:shd w:val="clear" w:color="auto" w:fill="auto"/>
          </w:tcPr>
          <w:p w:rsidR="00D22636" w:rsidRPr="00CE349C" w:rsidRDefault="00282E17" w:rsidP="00CE349C">
            <w:pPr>
              <w:jc w:val="both"/>
              <w:rPr>
                <w:rFonts w:ascii="Book Antiqua" w:hAnsi="Book Antiqua" w:cs="Arial"/>
                <w:b/>
              </w:rPr>
            </w:pPr>
            <w:r>
              <w:rPr>
                <w:rFonts w:ascii="Book Antiqua" w:hAnsi="Book Antiqua" w:cs="Arial"/>
                <w:b/>
              </w:rPr>
              <w:t xml:space="preserve">  </w:t>
            </w:r>
            <w:r w:rsidR="005B181C">
              <w:rPr>
                <w:rFonts w:ascii="Book Antiqua" w:hAnsi="Book Antiqua" w:cs="Arial"/>
                <w:b/>
              </w:rPr>
              <w:t xml:space="preserve">On 29 June 2018 </w:t>
            </w:r>
          </w:p>
        </w:tc>
      </w:tr>
      <w:tr w:rsidR="00D22636" w:rsidRPr="00CE349C" w:rsidTr="005B181C">
        <w:tc>
          <w:tcPr>
            <w:tcW w:w="6048" w:type="dxa"/>
            <w:gridSpan w:val="2"/>
            <w:shd w:val="clear" w:color="auto" w:fill="auto"/>
          </w:tcPr>
          <w:p w:rsidR="00D22636" w:rsidRPr="00CE349C" w:rsidRDefault="00D22636" w:rsidP="00CE349C">
            <w:pPr>
              <w:jc w:val="both"/>
              <w:rPr>
                <w:rFonts w:ascii="Book Antiqua" w:hAnsi="Book Antiqua" w:cs="Arial"/>
                <w:b/>
              </w:rPr>
            </w:pPr>
          </w:p>
        </w:tc>
        <w:tc>
          <w:tcPr>
            <w:tcW w:w="3960" w:type="dxa"/>
            <w:shd w:val="clear" w:color="auto" w:fill="auto"/>
          </w:tcPr>
          <w:p w:rsidR="00D22636" w:rsidRPr="00CE349C" w:rsidRDefault="00D22636" w:rsidP="00CE349C">
            <w:pPr>
              <w:jc w:val="both"/>
              <w:rPr>
                <w:rFonts w:ascii="Book Antiqua" w:hAnsi="Book Antiqua" w:cs="Arial"/>
                <w:b/>
              </w:rPr>
            </w:pPr>
          </w:p>
        </w:tc>
      </w:tr>
    </w:tbl>
    <w:p w:rsidR="00A15234" w:rsidRPr="009B7433" w:rsidRDefault="00A15234" w:rsidP="00E46F3A">
      <w:pP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E46F3A">
      <w:pP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4A77D1" w:rsidP="00A15234">
      <w:pPr>
        <w:jc w:val="center"/>
        <w:rPr>
          <w:rFonts w:ascii="Book Antiqua" w:hAnsi="Book Antiqua" w:cs="Arial"/>
          <w:b/>
          <w:caps/>
        </w:rPr>
      </w:pPr>
      <w:r>
        <w:rPr>
          <w:rFonts w:ascii="Book Antiqua" w:hAnsi="Book Antiqua" w:cs="Arial"/>
          <w:b/>
          <w:caps/>
        </w:rPr>
        <w:t>s k</w:t>
      </w:r>
    </w:p>
    <w:p w:rsidR="00D949B7" w:rsidRPr="00282E17" w:rsidRDefault="00D949B7" w:rsidP="00D949B7">
      <w:pPr>
        <w:jc w:val="center"/>
        <w:rPr>
          <w:rFonts w:ascii="Book Antiqua" w:hAnsi="Book Antiqua" w:cs="Arial"/>
          <w:caps/>
        </w:rPr>
      </w:pPr>
      <w:r w:rsidRPr="00282E17">
        <w:rPr>
          <w:rFonts w:ascii="Book Antiqua" w:hAnsi="Book Antiqua" w:cs="Arial"/>
          <w:caps/>
        </w:rPr>
        <w:t xml:space="preserve">(ANONYMITY DIRECTION </w:t>
      </w:r>
      <w:r w:rsidR="004A77D1" w:rsidRPr="00282E17">
        <w:rPr>
          <w:rFonts w:ascii="Book Antiqua" w:hAnsi="Book Antiqua" w:cs="Arial"/>
          <w:caps/>
        </w:rPr>
        <w:t>made</w:t>
      </w:r>
      <w:r w:rsidRPr="00282E17">
        <w:rPr>
          <w:rFonts w:ascii="Book Antiqua" w:hAnsi="Book Antiqua" w:cs="Arial"/>
          <w:caps/>
        </w:rPr>
        <w:t>)</w:t>
      </w:r>
    </w:p>
    <w:p w:rsidR="00704B61" w:rsidRPr="009B7433" w:rsidRDefault="00321E1D" w:rsidP="00704B61">
      <w:pPr>
        <w:jc w:val="right"/>
        <w:rPr>
          <w:rFonts w:ascii="Book Antiqua" w:hAnsi="Book Antiqua" w:cs="Arial"/>
          <w:u w:val="single"/>
        </w:rPr>
      </w:pPr>
      <w:r>
        <w:rPr>
          <w:rFonts w:ascii="Book Antiqua" w:hAnsi="Book Antiqua" w:cs="Arial"/>
          <w:u w:val="single"/>
        </w:rPr>
        <w:t>Appellant</w:t>
      </w:r>
    </w:p>
    <w:p w:rsidR="00282E17" w:rsidRDefault="00282E17"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282E17" w:rsidRPr="009B7433" w:rsidRDefault="00282E17"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321E1D" w:rsidP="00DD5071">
      <w:pPr>
        <w:jc w:val="right"/>
        <w:rPr>
          <w:rFonts w:ascii="Book Antiqua" w:hAnsi="Book Antiqua" w:cs="Arial"/>
          <w:u w:val="single"/>
        </w:rPr>
      </w:pPr>
      <w:r>
        <w:rPr>
          <w:rFonts w:ascii="Book Antiqua" w:hAnsi="Book Antiqua" w:cs="Arial"/>
          <w:u w:val="single"/>
        </w:rPr>
        <w:t>Respondent</w:t>
      </w:r>
    </w:p>
    <w:p w:rsidR="00DD5071" w:rsidRPr="009B7433" w:rsidRDefault="00DD5071" w:rsidP="00DD5071">
      <w:pPr>
        <w:rPr>
          <w:rFonts w:ascii="Book Antiqua" w:hAnsi="Book Antiqua" w:cs="Arial"/>
          <w:u w:val="single"/>
        </w:rPr>
      </w:pPr>
    </w:p>
    <w:p w:rsidR="00460E89" w:rsidRDefault="00460E89" w:rsidP="00DD5071">
      <w:pPr>
        <w:rPr>
          <w:rFonts w:ascii="Book Antiqua" w:hAnsi="Book Antiqua" w:cs="Arial"/>
          <w:u w:val="single"/>
        </w:rPr>
      </w:pPr>
    </w:p>
    <w:p w:rsidR="00282E17" w:rsidRPr="009B7433" w:rsidRDefault="00282E17"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321E1D">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4A77D1">
        <w:rPr>
          <w:rFonts w:ascii="Book Antiqua" w:hAnsi="Book Antiqua" w:cs="Arial"/>
        </w:rPr>
        <w:t>M</w:t>
      </w:r>
      <w:r w:rsidR="00F154D0">
        <w:rPr>
          <w:rFonts w:ascii="Book Antiqua" w:hAnsi="Book Antiqua" w:cs="Arial"/>
        </w:rPr>
        <w:t>is</w:t>
      </w:r>
      <w:r w:rsidR="004A77D1">
        <w:rPr>
          <w:rFonts w:ascii="Book Antiqua" w:hAnsi="Book Antiqua" w:cs="Arial"/>
        </w:rPr>
        <w:t>s A Vatish, Counsel</w:t>
      </w:r>
      <w:r w:rsidR="00E46F3A">
        <w:rPr>
          <w:rFonts w:ascii="Book Antiqua" w:hAnsi="Book Antiqua" w:cs="Arial"/>
        </w:rPr>
        <w:t>,</w:t>
      </w:r>
      <w:r w:rsidR="004A77D1">
        <w:rPr>
          <w:rFonts w:ascii="Book Antiqua" w:hAnsi="Book Antiqua" w:cs="Arial"/>
        </w:rPr>
        <w:t xml:space="preserve"> instructed by Lawgate Solicitors </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321E1D">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4A77D1">
        <w:rPr>
          <w:rFonts w:ascii="Book Antiqua" w:hAnsi="Book Antiqua" w:cs="Arial"/>
        </w:rPr>
        <w:t>M</w:t>
      </w:r>
      <w:r w:rsidR="00F154D0">
        <w:rPr>
          <w:rFonts w:ascii="Book Antiqua" w:hAnsi="Book Antiqua" w:cs="Arial"/>
        </w:rPr>
        <w:t>is</w:t>
      </w:r>
      <w:r w:rsidR="004A77D1">
        <w:rPr>
          <w:rFonts w:ascii="Book Antiqua" w:hAnsi="Book Antiqua" w:cs="Arial"/>
        </w:rPr>
        <w:t xml:space="preserve">s J Isherwood, </w:t>
      </w:r>
      <w:r w:rsidR="00E46F3A">
        <w:rPr>
          <w:rFonts w:ascii="Book Antiqua" w:hAnsi="Book Antiqua" w:cs="Arial"/>
        </w:rPr>
        <w:t xml:space="preserve">Senior </w:t>
      </w:r>
      <w:r w:rsidR="004A77D1">
        <w:rPr>
          <w:rFonts w:ascii="Book Antiqua" w:hAnsi="Book Antiqua" w:cs="Arial"/>
        </w:rPr>
        <w:t xml:space="preserve">Home Office Presenting Officer </w:t>
      </w:r>
    </w:p>
    <w:p w:rsidR="00DE7DB7" w:rsidRPr="009B7433" w:rsidRDefault="00DE7DB7" w:rsidP="00D609F4">
      <w:pPr>
        <w:jc w:val="center"/>
        <w:rPr>
          <w:rFonts w:ascii="Book Antiqua" w:hAnsi="Book Antiqua" w:cs="Arial"/>
        </w:rPr>
      </w:pPr>
    </w:p>
    <w:p w:rsidR="00282E17" w:rsidRPr="00460E89" w:rsidRDefault="00282E17" w:rsidP="00282E17">
      <w:pPr>
        <w:rPr>
          <w:rFonts w:ascii="Book Antiqua" w:hAnsi="Book Antiqua" w:cs="Arial"/>
          <w:b/>
          <w:u w:val="single"/>
        </w:rPr>
      </w:pPr>
      <w:r w:rsidRPr="00460E89">
        <w:rPr>
          <w:rFonts w:ascii="Book Antiqua" w:hAnsi="Book Antiqua" w:cs="Arial"/>
          <w:b/>
          <w:u w:val="single"/>
        </w:rPr>
        <w:t xml:space="preserve">Anonymity </w:t>
      </w:r>
    </w:p>
    <w:p w:rsidR="00282E17" w:rsidRPr="00460E89" w:rsidRDefault="00282E17" w:rsidP="00282E17">
      <w:pPr>
        <w:spacing w:before="240"/>
        <w:ind w:left="567"/>
        <w:jc w:val="both"/>
        <w:rPr>
          <w:rFonts w:ascii="Book Antiqua" w:hAnsi="Book Antiqua" w:cs="Arial"/>
          <w:b/>
        </w:rPr>
      </w:pPr>
      <w:r w:rsidRPr="00460E89">
        <w:rPr>
          <w:rFonts w:ascii="Book Antiqua" w:hAnsi="Book Antiqua" w:cs="Arial"/>
          <w:b/>
        </w:rPr>
        <w:t xml:space="preserve">Pursuant to Rule 14 of the Tribunal Procedure (Upper Tribunal) Rules 2008, I make an anonymity order. Unless the Upper Tribunal or a Court directs otherwise, no report of these proceedings or any form of publication thereof shall directly or indirectly identify the original Appellant. This direction applies to, amongst others, all parties. Any failure to comply with this direction could give rise to contempt of court proceedings. This direction has been made </w:t>
      </w:r>
      <w:proofErr w:type="gramStart"/>
      <w:r w:rsidRPr="00460E89">
        <w:rPr>
          <w:rFonts w:ascii="Book Antiqua" w:hAnsi="Book Antiqua" w:cs="Arial"/>
          <w:b/>
        </w:rPr>
        <w:t>i</w:t>
      </w:r>
      <w:r>
        <w:rPr>
          <w:rFonts w:ascii="Book Antiqua" w:hAnsi="Book Antiqua" w:cs="Arial"/>
          <w:b/>
        </w:rPr>
        <w:t>n order to</w:t>
      </w:r>
      <w:proofErr w:type="gramEnd"/>
      <w:r>
        <w:rPr>
          <w:rFonts w:ascii="Book Antiqua" w:hAnsi="Book Antiqua" w:cs="Arial"/>
          <w:b/>
        </w:rPr>
        <w:t xml:space="preserve"> protect the Appellant</w:t>
      </w:r>
      <w:r w:rsidRPr="00460E89">
        <w:rPr>
          <w:rFonts w:ascii="Book Antiqua" w:hAnsi="Book Antiqua" w:cs="Arial"/>
          <w:b/>
        </w:rPr>
        <w:t xml:space="preserve"> from serious harm, having regard to the interests of justice and the principle of proportionality.</w:t>
      </w:r>
    </w:p>
    <w:p w:rsidR="00DE7DB7" w:rsidRPr="009B7433" w:rsidRDefault="00DE7DB7" w:rsidP="00402B9E">
      <w:pPr>
        <w:tabs>
          <w:tab w:val="left" w:pos="2520"/>
        </w:tabs>
        <w:jc w:val="center"/>
        <w:rPr>
          <w:rFonts w:ascii="Book Antiqua" w:hAnsi="Book Antiqua" w:cs="Arial"/>
        </w:rPr>
      </w:pPr>
    </w:p>
    <w:p w:rsidR="00282E17" w:rsidRDefault="00282E17" w:rsidP="004D6B45">
      <w:pPr>
        <w:tabs>
          <w:tab w:val="left" w:pos="2520"/>
        </w:tabs>
        <w:jc w:val="center"/>
        <w:rPr>
          <w:rFonts w:ascii="Book Antiqua" w:hAnsi="Book Antiqua" w:cs="Arial"/>
          <w:b/>
          <w:u w:val="single"/>
        </w:rPr>
      </w:pPr>
    </w:p>
    <w:p w:rsidR="00282E17" w:rsidRDefault="00282E17"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D609F4" w:rsidRDefault="004A77D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This is a challenge by the </w:t>
      </w:r>
      <w:r w:rsidR="00321E1D">
        <w:rPr>
          <w:rFonts w:ascii="Book Antiqua" w:hAnsi="Book Antiqua" w:cs="Arial"/>
        </w:rPr>
        <w:t>Appellant</w:t>
      </w:r>
      <w:r>
        <w:rPr>
          <w:rFonts w:ascii="Book Antiqua" w:hAnsi="Book Antiqua" w:cs="Arial"/>
        </w:rPr>
        <w:t xml:space="preserve"> against the decision of First-tier Tribunal Judge Juss (the judge) promulgated on 13 March 2018, dismissing his appeal against the </w:t>
      </w:r>
      <w:r w:rsidR="00321E1D">
        <w:rPr>
          <w:rFonts w:ascii="Book Antiqua" w:hAnsi="Book Antiqua" w:cs="Arial"/>
        </w:rPr>
        <w:t>Respondent</w:t>
      </w:r>
      <w:r>
        <w:rPr>
          <w:rFonts w:ascii="Book Antiqua" w:hAnsi="Book Antiqua" w:cs="Arial"/>
        </w:rPr>
        <w:t xml:space="preserve">’s refusal of his protection and human rights claims, dated 27 November 2017.  </w:t>
      </w:r>
      <w:proofErr w:type="gramStart"/>
      <w:r>
        <w:rPr>
          <w:rFonts w:ascii="Book Antiqua" w:hAnsi="Book Antiqua" w:cs="Arial"/>
        </w:rPr>
        <w:t>In essence, the</w:t>
      </w:r>
      <w:proofErr w:type="gramEnd"/>
      <w:r>
        <w:rPr>
          <w:rFonts w:ascii="Book Antiqua" w:hAnsi="Book Antiqua" w:cs="Arial"/>
        </w:rPr>
        <w:t xml:space="preserve"> </w:t>
      </w:r>
      <w:r w:rsidR="00321E1D">
        <w:rPr>
          <w:rFonts w:ascii="Book Antiqua" w:hAnsi="Book Antiqua" w:cs="Arial"/>
        </w:rPr>
        <w:t>Appellant</w:t>
      </w:r>
      <w:r>
        <w:rPr>
          <w:rFonts w:ascii="Book Antiqua" w:hAnsi="Book Antiqua" w:cs="Arial"/>
        </w:rPr>
        <w:t xml:space="preserve">’s case was based on his claimed involvement in a political party in Pakistan.  </w:t>
      </w:r>
      <w:proofErr w:type="gramStart"/>
      <w:r>
        <w:rPr>
          <w:rFonts w:ascii="Book Antiqua" w:hAnsi="Book Antiqua" w:cs="Arial"/>
        </w:rPr>
        <w:t xml:space="preserve">As a </w:t>
      </w:r>
      <w:r w:rsidR="00A072B4">
        <w:rPr>
          <w:rFonts w:ascii="Book Antiqua" w:hAnsi="Book Antiqua" w:cs="Arial"/>
        </w:rPr>
        <w:t>result</w:t>
      </w:r>
      <w:r>
        <w:rPr>
          <w:rFonts w:ascii="Book Antiqua" w:hAnsi="Book Antiqua" w:cs="Arial"/>
        </w:rPr>
        <w:t xml:space="preserve"> of</w:t>
      </w:r>
      <w:proofErr w:type="gramEnd"/>
      <w:r>
        <w:rPr>
          <w:rFonts w:ascii="Book Antiqua" w:hAnsi="Book Antiqua" w:cs="Arial"/>
        </w:rPr>
        <w:t xml:space="preserve"> this he had </w:t>
      </w:r>
      <w:r w:rsidR="00A072B4">
        <w:rPr>
          <w:rFonts w:ascii="Book Antiqua" w:hAnsi="Book Antiqua" w:cs="Arial"/>
        </w:rPr>
        <w:t>come</w:t>
      </w:r>
      <w:r>
        <w:rPr>
          <w:rFonts w:ascii="Book Antiqua" w:hAnsi="Book Antiqua" w:cs="Arial"/>
        </w:rPr>
        <w:t xml:space="preserve"> to the adverse attention of the authorities and he alleged that there were legal proceedings against him.  In support of his claim the </w:t>
      </w:r>
      <w:r w:rsidR="00321E1D">
        <w:rPr>
          <w:rFonts w:ascii="Book Antiqua" w:hAnsi="Book Antiqua" w:cs="Arial"/>
        </w:rPr>
        <w:t>Appellant</w:t>
      </w:r>
      <w:r>
        <w:rPr>
          <w:rFonts w:ascii="Book Antiqua" w:hAnsi="Book Antiqua" w:cs="Arial"/>
        </w:rPr>
        <w:t xml:space="preserve"> had produced </w:t>
      </w:r>
      <w:proofErr w:type="gramStart"/>
      <w:r>
        <w:rPr>
          <w:rFonts w:ascii="Book Antiqua" w:hAnsi="Book Antiqua" w:cs="Arial"/>
        </w:rPr>
        <w:t>a number of</w:t>
      </w:r>
      <w:proofErr w:type="gramEnd"/>
      <w:r>
        <w:rPr>
          <w:rFonts w:ascii="Book Antiqua" w:hAnsi="Book Antiqua" w:cs="Arial"/>
        </w:rPr>
        <w:t xml:space="preserve"> documents including an FIR and an arrest warrant.  </w:t>
      </w:r>
    </w:p>
    <w:p w:rsidR="00460E89" w:rsidRDefault="00460E89" w:rsidP="00460E89">
      <w:pPr>
        <w:spacing w:before="240"/>
        <w:ind w:left="567"/>
        <w:jc w:val="both"/>
        <w:rPr>
          <w:rFonts w:ascii="Book Antiqua" w:hAnsi="Book Antiqua" w:cs="Arial"/>
        </w:rPr>
      </w:pPr>
    </w:p>
    <w:p w:rsidR="004A77D1" w:rsidRPr="004A77D1" w:rsidRDefault="00460E89" w:rsidP="004A77D1">
      <w:pPr>
        <w:spacing w:before="240"/>
        <w:jc w:val="both"/>
        <w:rPr>
          <w:rFonts w:ascii="Book Antiqua" w:hAnsi="Book Antiqua" w:cs="Arial"/>
          <w:b/>
          <w:u w:val="single"/>
        </w:rPr>
      </w:pPr>
      <w:r>
        <w:rPr>
          <w:rFonts w:ascii="Book Antiqua" w:hAnsi="Book Antiqua" w:cs="Arial"/>
          <w:b/>
          <w:u w:val="single"/>
        </w:rPr>
        <w:t>The judge’s d</w:t>
      </w:r>
      <w:r w:rsidR="004A77D1" w:rsidRPr="004A77D1">
        <w:rPr>
          <w:rFonts w:ascii="Book Antiqua" w:hAnsi="Book Antiqua" w:cs="Arial"/>
          <w:b/>
          <w:u w:val="single"/>
        </w:rPr>
        <w:t xml:space="preserve">ecision </w:t>
      </w:r>
    </w:p>
    <w:p w:rsidR="00460E89" w:rsidRDefault="004A77D1" w:rsidP="00CD4CF3">
      <w:pPr>
        <w:numPr>
          <w:ilvl w:val="0"/>
          <w:numId w:val="1"/>
        </w:numPr>
        <w:tabs>
          <w:tab w:val="clear" w:pos="567"/>
        </w:tabs>
        <w:spacing w:before="240"/>
        <w:jc w:val="both"/>
        <w:rPr>
          <w:rFonts w:ascii="Book Antiqua" w:hAnsi="Book Antiqua" w:cs="Arial"/>
        </w:rPr>
      </w:pPr>
      <w:r>
        <w:rPr>
          <w:rFonts w:ascii="Book Antiqua" w:hAnsi="Book Antiqua" w:cs="Arial"/>
        </w:rPr>
        <w:t>For the purposes of the appeal before me the most important aspects of the judge’s decis</w:t>
      </w:r>
      <w:r w:rsidR="00460E89">
        <w:rPr>
          <w:rFonts w:ascii="Book Antiqua" w:hAnsi="Book Antiqua" w:cs="Arial"/>
        </w:rPr>
        <w:t>ion are contained in [</w:t>
      </w:r>
      <w:r>
        <w:rPr>
          <w:rFonts w:ascii="Book Antiqua" w:hAnsi="Book Antiqua" w:cs="Arial"/>
        </w:rPr>
        <w:t>8</w:t>
      </w:r>
      <w:r w:rsidR="00460E89">
        <w:rPr>
          <w:rFonts w:ascii="Book Antiqua" w:hAnsi="Book Antiqua" w:cs="Arial"/>
        </w:rPr>
        <w:t>]</w:t>
      </w:r>
      <w:r>
        <w:rPr>
          <w:rFonts w:ascii="Book Antiqua" w:hAnsi="Book Antiqua" w:cs="Arial"/>
        </w:rPr>
        <w:t xml:space="preserve"> to </w:t>
      </w:r>
      <w:r w:rsidR="00460E89">
        <w:rPr>
          <w:rFonts w:ascii="Book Antiqua" w:hAnsi="Book Antiqua" w:cs="Arial"/>
        </w:rPr>
        <w:t>[</w:t>
      </w:r>
      <w:r>
        <w:rPr>
          <w:rFonts w:ascii="Book Antiqua" w:hAnsi="Book Antiqua" w:cs="Arial"/>
        </w:rPr>
        <w:t>10</w:t>
      </w:r>
      <w:r w:rsidR="00460E89">
        <w:rPr>
          <w:rFonts w:ascii="Book Antiqua" w:hAnsi="Book Antiqua" w:cs="Arial"/>
        </w:rPr>
        <w:t>]</w:t>
      </w:r>
      <w:r>
        <w:rPr>
          <w:rFonts w:ascii="Book Antiqua" w:hAnsi="Book Antiqua" w:cs="Arial"/>
        </w:rPr>
        <w:t xml:space="preserve">.  At the hearing before him the </w:t>
      </w:r>
      <w:r w:rsidR="00321E1D">
        <w:rPr>
          <w:rFonts w:ascii="Book Antiqua" w:hAnsi="Book Antiqua" w:cs="Arial"/>
        </w:rPr>
        <w:t>Appellant</w:t>
      </w:r>
      <w:r>
        <w:rPr>
          <w:rFonts w:ascii="Book Antiqua" w:hAnsi="Book Antiqua" w:cs="Arial"/>
        </w:rPr>
        <w:t xml:space="preserve">’s representative had made an adjournment application on the basis that the </w:t>
      </w:r>
      <w:r w:rsidR="00321E1D">
        <w:rPr>
          <w:rFonts w:ascii="Book Antiqua" w:hAnsi="Book Antiqua" w:cs="Arial"/>
        </w:rPr>
        <w:t>Respondent</w:t>
      </w:r>
      <w:r>
        <w:rPr>
          <w:rFonts w:ascii="Book Antiqua" w:hAnsi="Book Antiqua" w:cs="Arial"/>
        </w:rPr>
        <w:t xml:space="preserve">’s bundle had not been served, at least not on the </w:t>
      </w:r>
      <w:r w:rsidR="00321E1D">
        <w:rPr>
          <w:rFonts w:ascii="Book Antiqua" w:hAnsi="Book Antiqua" w:cs="Arial"/>
        </w:rPr>
        <w:t>Appellant</w:t>
      </w:r>
      <w:r>
        <w:rPr>
          <w:rFonts w:ascii="Book Antiqua" w:hAnsi="Book Antiqua" w:cs="Arial"/>
        </w:rPr>
        <w:t xml:space="preserve">’s current representatives.  Importantly, this bundle, it transpired, contained a document verification report relating to the FIR and arrest warrant.  The application was made because the </w:t>
      </w:r>
      <w:r w:rsidR="00321E1D">
        <w:rPr>
          <w:rFonts w:ascii="Book Antiqua" w:hAnsi="Book Antiqua" w:cs="Arial"/>
        </w:rPr>
        <w:t>Appellant</w:t>
      </w:r>
      <w:r>
        <w:rPr>
          <w:rFonts w:ascii="Book Antiqua" w:hAnsi="Book Antiqua" w:cs="Arial"/>
        </w:rPr>
        <w:t xml:space="preserve"> and </w:t>
      </w:r>
      <w:r w:rsidR="00460E89">
        <w:rPr>
          <w:rFonts w:ascii="Book Antiqua" w:hAnsi="Book Antiqua" w:cs="Arial"/>
        </w:rPr>
        <w:t xml:space="preserve">his </w:t>
      </w:r>
      <w:r>
        <w:rPr>
          <w:rFonts w:ascii="Book Antiqua" w:hAnsi="Book Antiqua" w:cs="Arial"/>
        </w:rPr>
        <w:t>representatives required time to consider</w:t>
      </w:r>
      <w:proofErr w:type="gramStart"/>
      <w:r w:rsidR="00460E89">
        <w:rPr>
          <w:rFonts w:ascii="Book Antiqua" w:hAnsi="Book Antiqua" w:cs="Arial"/>
        </w:rPr>
        <w:t>, in particular,</w:t>
      </w:r>
      <w:r>
        <w:rPr>
          <w:rFonts w:ascii="Book Antiqua" w:hAnsi="Book Antiqua" w:cs="Arial"/>
        </w:rPr>
        <w:t xml:space="preserve"> the</w:t>
      </w:r>
      <w:proofErr w:type="gramEnd"/>
      <w:r>
        <w:rPr>
          <w:rFonts w:ascii="Book Antiqua" w:hAnsi="Book Antiqua" w:cs="Arial"/>
        </w:rPr>
        <w:t xml:space="preserve"> repor</w:t>
      </w:r>
      <w:r w:rsidR="00460E89">
        <w:rPr>
          <w:rFonts w:ascii="Book Antiqua" w:hAnsi="Book Antiqua" w:cs="Arial"/>
        </w:rPr>
        <w:t>t.</w:t>
      </w:r>
      <w:r>
        <w:rPr>
          <w:rFonts w:ascii="Book Antiqua" w:hAnsi="Book Antiqua" w:cs="Arial"/>
        </w:rPr>
        <w:t xml:space="preserve">  It also transpired that there was a second version of this report, the only difference between the two being an amended date (the first bearing the year 2015, the second 2016: the latter being the correct date, it seemed).  </w:t>
      </w:r>
      <w:r w:rsidR="00D26392">
        <w:rPr>
          <w:rFonts w:ascii="Book Antiqua" w:hAnsi="Book Antiqua" w:cs="Arial"/>
        </w:rPr>
        <w:t xml:space="preserve">The judge was satisfied that the </w:t>
      </w:r>
      <w:r w:rsidR="00460E89">
        <w:rPr>
          <w:rFonts w:ascii="Book Antiqua" w:hAnsi="Book Antiqua" w:cs="Arial"/>
        </w:rPr>
        <w:t xml:space="preserve">actual </w:t>
      </w:r>
      <w:r w:rsidR="00D26392">
        <w:rPr>
          <w:rFonts w:ascii="Book Antiqua" w:hAnsi="Book Antiqua" w:cs="Arial"/>
        </w:rPr>
        <w:t xml:space="preserve">contents of the two reports were </w:t>
      </w:r>
      <w:proofErr w:type="gramStart"/>
      <w:r w:rsidR="00460E89">
        <w:rPr>
          <w:rFonts w:ascii="Book Antiqua" w:hAnsi="Book Antiqua" w:cs="Arial"/>
        </w:rPr>
        <w:t>exactly the same</w:t>
      </w:r>
      <w:proofErr w:type="gramEnd"/>
      <w:r w:rsidR="00460E89">
        <w:rPr>
          <w:rFonts w:ascii="Book Antiqua" w:hAnsi="Book Antiqua" w:cs="Arial"/>
        </w:rPr>
        <w:t>.  In [</w:t>
      </w:r>
      <w:r w:rsidR="00D26392">
        <w:rPr>
          <w:rFonts w:ascii="Book Antiqua" w:hAnsi="Book Antiqua" w:cs="Arial"/>
        </w:rPr>
        <w:t>9</w:t>
      </w:r>
      <w:r w:rsidR="00460E89">
        <w:rPr>
          <w:rFonts w:ascii="Book Antiqua" w:hAnsi="Book Antiqua" w:cs="Arial"/>
        </w:rPr>
        <w:t>]</w:t>
      </w:r>
      <w:r w:rsidR="00D26392">
        <w:rPr>
          <w:rFonts w:ascii="Book Antiqua" w:hAnsi="Book Antiqua" w:cs="Arial"/>
        </w:rPr>
        <w:t xml:space="preserve"> the judge suggests that the </w:t>
      </w:r>
      <w:r w:rsidR="00321E1D">
        <w:rPr>
          <w:rFonts w:ascii="Book Antiqua" w:hAnsi="Book Antiqua" w:cs="Arial"/>
        </w:rPr>
        <w:t>Appellant</w:t>
      </w:r>
      <w:r w:rsidR="00D26392">
        <w:rPr>
          <w:rFonts w:ascii="Book Antiqua" w:hAnsi="Book Antiqua" w:cs="Arial"/>
        </w:rPr>
        <w:t>’s representatives had had the original report.  On this basis, and together with the fact that the two reports were essentially iden</w:t>
      </w:r>
      <w:r w:rsidR="00460E89">
        <w:rPr>
          <w:rFonts w:ascii="Book Antiqua" w:hAnsi="Book Antiqua" w:cs="Arial"/>
        </w:rPr>
        <w:t>tical</w:t>
      </w:r>
      <w:r w:rsidR="00D26392">
        <w:rPr>
          <w:rFonts w:ascii="Book Antiqua" w:hAnsi="Book Antiqua" w:cs="Arial"/>
        </w:rPr>
        <w:t xml:space="preserve"> aside from the corrected date, the judge concluded that there was no need for an adjournment to be granted.  </w:t>
      </w:r>
    </w:p>
    <w:p w:rsidR="00460E89" w:rsidRDefault="00D26392"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Having reached his </w:t>
      </w:r>
      <w:proofErr w:type="gramStart"/>
      <w:r>
        <w:rPr>
          <w:rFonts w:ascii="Book Antiqua" w:hAnsi="Book Antiqua" w:cs="Arial"/>
        </w:rPr>
        <w:t>conclusion</w:t>
      </w:r>
      <w:proofErr w:type="gramEnd"/>
      <w:r>
        <w:rPr>
          <w:rFonts w:ascii="Book Antiqua" w:hAnsi="Book Antiqua" w:cs="Arial"/>
        </w:rPr>
        <w:t xml:space="preserve"> the judge goes on to consider the </w:t>
      </w:r>
      <w:r w:rsidR="00321E1D">
        <w:rPr>
          <w:rFonts w:ascii="Book Antiqua" w:hAnsi="Book Antiqua" w:cs="Arial"/>
        </w:rPr>
        <w:t>Appellant</w:t>
      </w:r>
      <w:r>
        <w:rPr>
          <w:rFonts w:ascii="Book Antiqua" w:hAnsi="Book Antiqua" w:cs="Arial"/>
        </w:rPr>
        <w:t xml:space="preserve">’s case, makes numerous adverse credibility findings and ultimately rejects the </w:t>
      </w:r>
      <w:r w:rsidR="00A072B4">
        <w:rPr>
          <w:rFonts w:ascii="Book Antiqua" w:hAnsi="Book Antiqua" w:cs="Arial"/>
        </w:rPr>
        <w:t>account</w:t>
      </w:r>
      <w:r>
        <w:rPr>
          <w:rFonts w:ascii="Book Antiqua" w:hAnsi="Book Antiqua" w:cs="Arial"/>
        </w:rPr>
        <w:t xml:space="preserve"> in full.  </w:t>
      </w:r>
      <w:r w:rsidR="00D02E41">
        <w:rPr>
          <w:rFonts w:ascii="Book Antiqua" w:hAnsi="Book Antiqua" w:cs="Arial"/>
        </w:rPr>
        <w:t>Part of that rejection includes a specific finding that the FIR and arrest warrant were bo</w:t>
      </w:r>
      <w:r w:rsidR="00460E89">
        <w:rPr>
          <w:rFonts w:ascii="Book Antiqua" w:hAnsi="Book Antiqua" w:cs="Arial"/>
        </w:rPr>
        <w:t>th “non-genuine” (see [</w:t>
      </w:r>
      <w:r w:rsidR="00D02E41">
        <w:rPr>
          <w:rFonts w:ascii="Book Antiqua" w:hAnsi="Book Antiqua" w:cs="Arial"/>
        </w:rPr>
        <w:t>28</w:t>
      </w:r>
      <w:r w:rsidR="00460E89">
        <w:rPr>
          <w:rFonts w:ascii="Book Antiqua" w:hAnsi="Book Antiqua" w:cs="Arial"/>
        </w:rPr>
        <w:t>]</w:t>
      </w:r>
      <w:r w:rsidR="00D02E41">
        <w:rPr>
          <w:rFonts w:ascii="Book Antiqua" w:hAnsi="Book Antiqua" w:cs="Arial"/>
        </w:rPr>
        <w:t>).</w:t>
      </w:r>
    </w:p>
    <w:p w:rsidR="004A77D1" w:rsidRDefault="00D02E41" w:rsidP="00460E89">
      <w:pPr>
        <w:spacing w:before="240"/>
        <w:ind w:left="567"/>
        <w:jc w:val="both"/>
        <w:rPr>
          <w:rFonts w:ascii="Book Antiqua" w:hAnsi="Book Antiqua" w:cs="Arial"/>
        </w:rPr>
      </w:pPr>
      <w:r>
        <w:rPr>
          <w:rFonts w:ascii="Book Antiqua" w:hAnsi="Book Antiqua" w:cs="Arial"/>
        </w:rPr>
        <w:t xml:space="preserve">  </w:t>
      </w:r>
    </w:p>
    <w:p w:rsidR="00D26392" w:rsidRPr="00D02E41" w:rsidRDefault="00460E89" w:rsidP="00D02E41">
      <w:pPr>
        <w:spacing w:before="240"/>
        <w:jc w:val="both"/>
        <w:rPr>
          <w:rFonts w:ascii="Book Antiqua" w:hAnsi="Book Antiqua" w:cs="Arial"/>
          <w:b/>
          <w:u w:val="single"/>
        </w:rPr>
      </w:pPr>
      <w:r>
        <w:rPr>
          <w:rFonts w:ascii="Book Antiqua" w:hAnsi="Book Antiqua" w:cs="Arial"/>
          <w:b/>
          <w:u w:val="single"/>
        </w:rPr>
        <w:t>The grounds of appeal and g</w:t>
      </w:r>
      <w:r w:rsidR="00D02E41" w:rsidRPr="00D02E41">
        <w:rPr>
          <w:rFonts w:ascii="Book Antiqua" w:hAnsi="Book Antiqua" w:cs="Arial"/>
          <w:b/>
          <w:u w:val="single"/>
        </w:rPr>
        <w:t xml:space="preserve">rant of </w:t>
      </w:r>
      <w:r>
        <w:rPr>
          <w:rFonts w:ascii="Book Antiqua" w:hAnsi="Book Antiqua" w:cs="Arial"/>
          <w:b/>
          <w:u w:val="single"/>
        </w:rPr>
        <w:t>p</w:t>
      </w:r>
      <w:r w:rsidR="00A072B4" w:rsidRPr="00D02E41">
        <w:rPr>
          <w:rFonts w:ascii="Book Antiqua" w:hAnsi="Book Antiqua" w:cs="Arial"/>
          <w:b/>
          <w:u w:val="single"/>
        </w:rPr>
        <w:t>ermission</w:t>
      </w:r>
    </w:p>
    <w:p w:rsidR="00474251" w:rsidRDefault="00F154D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are unnecessarily lengthy but the essential point in this </w:t>
      </w:r>
      <w:r w:rsidR="00474251">
        <w:rPr>
          <w:rFonts w:ascii="Book Antiqua" w:hAnsi="Book Antiqua" w:cs="Arial"/>
        </w:rPr>
        <w:t>case is contained in [</w:t>
      </w:r>
      <w:r>
        <w:rPr>
          <w:rFonts w:ascii="Book Antiqua" w:hAnsi="Book Antiqua" w:cs="Arial"/>
        </w:rPr>
        <w:t>1</w:t>
      </w:r>
      <w:r w:rsidR="00474251">
        <w:rPr>
          <w:rFonts w:ascii="Book Antiqua" w:hAnsi="Book Antiqua" w:cs="Arial"/>
        </w:rPr>
        <w:t>]</w:t>
      </w:r>
      <w:r>
        <w:rPr>
          <w:rFonts w:ascii="Book Antiqua" w:hAnsi="Book Antiqua" w:cs="Arial"/>
        </w:rPr>
        <w:t xml:space="preserve"> to </w:t>
      </w:r>
      <w:r w:rsidR="00474251">
        <w:rPr>
          <w:rFonts w:ascii="Book Antiqua" w:hAnsi="Book Antiqua" w:cs="Arial"/>
        </w:rPr>
        <w:t>[</w:t>
      </w:r>
      <w:r>
        <w:rPr>
          <w:rFonts w:ascii="Book Antiqua" w:hAnsi="Book Antiqua" w:cs="Arial"/>
        </w:rPr>
        <w:t>3</w:t>
      </w:r>
      <w:r w:rsidR="00474251">
        <w:rPr>
          <w:rFonts w:ascii="Book Antiqua" w:hAnsi="Book Antiqua" w:cs="Arial"/>
        </w:rPr>
        <w:t>]</w:t>
      </w:r>
      <w:r>
        <w:rPr>
          <w:rFonts w:ascii="Book Antiqua" w:hAnsi="Book Antiqua" w:cs="Arial"/>
        </w:rPr>
        <w:t xml:space="preserve">.  It is said that the judge’s refusal to grant the adjournment resulted in procedural unfairness.  </w:t>
      </w:r>
    </w:p>
    <w:p w:rsidR="00D02E41" w:rsidRDefault="00F154D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First-tier Tribunal Judge Pedro on 12 April 2018.  </w:t>
      </w:r>
    </w:p>
    <w:p w:rsidR="00282E17" w:rsidRDefault="00282E17" w:rsidP="00F154D0">
      <w:pPr>
        <w:spacing w:before="240"/>
        <w:jc w:val="both"/>
        <w:rPr>
          <w:rFonts w:ascii="Book Antiqua" w:hAnsi="Book Antiqua" w:cs="Arial"/>
          <w:b/>
          <w:u w:val="single"/>
        </w:rPr>
      </w:pPr>
    </w:p>
    <w:p w:rsidR="00282E17" w:rsidRDefault="00282E17" w:rsidP="00F154D0">
      <w:pPr>
        <w:spacing w:before="240"/>
        <w:jc w:val="both"/>
        <w:rPr>
          <w:rFonts w:ascii="Book Antiqua" w:hAnsi="Book Antiqua" w:cs="Arial"/>
          <w:b/>
          <w:u w:val="single"/>
        </w:rPr>
      </w:pPr>
    </w:p>
    <w:p w:rsidR="00F154D0" w:rsidRPr="00F154D0" w:rsidRDefault="00474251" w:rsidP="00F154D0">
      <w:pPr>
        <w:spacing w:before="240"/>
        <w:jc w:val="both"/>
        <w:rPr>
          <w:rFonts w:ascii="Book Antiqua" w:hAnsi="Book Antiqua" w:cs="Arial"/>
          <w:b/>
          <w:u w:val="single"/>
        </w:rPr>
      </w:pPr>
      <w:bookmarkStart w:id="0" w:name="_GoBack"/>
      <w:bookmarkEnd w:id="0"/>
      <w:r>
        <w:rPr>
          <w:rFonts w:ascii="Book Antiqua" w:hAnsi="Book Antiqua" w:cs="Arial"/>
          <w:b/>
          <w:u w:val="single"/>
        </w:rPr>
        <w:lastRenderedPageBreak/>
        <w:t>The hearing before m</w:t>
      </w:r>
      <w:r w:rsidR="00F154D0" w:rsidRPr="00F154D0">
        <w:rPr>
          <w:rFonts w:ascii="Book Antiqua" w:hAnsi="Book Antiqua" w:cs="Arial"/>
          <w:b/>
          <w:u w:val="single"/>
        </w:rPr>
        <w:t>e</w:t>
      </w:r>
    </w:p>
    <w:p w:rsidR="00474251" w:rsidRDefault="00F154D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At the outset of the hearing I asked the representatives to clarify certain issues for me.  It was confirmed that the </w:t>
      </w:r>
      <w:r w:rsidR="00321E1D">
        <w:rPr>
          <w:rFonts w:ascii="Book Antiqua" w:hAnsi="Book Antiqua" w:cs="Arial"/>
        </w:rPr>
        <w:t>Respondent</w:t>
      </w:r>
      <w:r>
        <w:rPr>
          <w:rFonts w:ascii="Book Antiqua" w:hAnsi="Book Antiqua" w:cs="Arial"/>
        </w:rPr>
        <w:t xml:space="preserve">’s bundle had in fact only been provided to the </w:t>
      </w:r>
      <w:r w:rsidR="00321E1D">
        <w:rPr>
          <w:rFonts w:ascii="Book Antiqua" w:hAnsi="Book Antiqua" w:cs="Arial"/>
        </w:rPr>
        <w:t>Appellant</w:t>
      </w:r>
      <w:r>
        <w:rPr>
          <w:rFonts w:ascii="Book Antiqua" w:hAnsi="Book Antiqua" w:cs="Arial"/>
        </w:rPr>
        <w:t xml:space="preserve">’s representative on the day of </w:t>
      </w:r>
      <w:r w:rsidR="00474251">
        <w:rPr>
          <w:rFonts w:ascii="Book Antiqua" w:hAnsi="Book Antiqua" w:cs="Arial"/>
        </w:rPr>
        <w:t>the hearing.  It was accepted th</w:t>
      </w:r>
      <w:r>
        <w:rPr>
          <w:rFonts w:ascii="Book Antiqua" w:hAnsi="Book Antiqua" w:cs="Arial"/>
        </w:rPr>
        <w:t>at the bundle had been served some two weeks earlier</w:t>
      </w:r>
      <w:r w:rsidR="00474251">
        <w:rPr>
          <w:rFonts w:ascii="Book Antiqua" w:hAnsi="Book Antiqua" w:cs="Arial"/>
        </w:rPr>
        <w:t>,</w:t>
      </w:r>
      <w:r>
        <w:rPr>
          <w:rFonts w:ascii="Book Antiqua" w:hAnsi="Book Antiqua" w:cs="Arial"/>
        </w:rPr>
        <w:t xml:space="preserve"> </w:t>
      </w:r>
      <w:r w:rsidR="00474251">
        <w:rPr>
          <w:rFonts w:ascii="Book Antiqua" w:hAnsi="Book Antiqua" w:cs="Arial"/>
        </w:rPr>
        <w:t xml:space="preserve">but on previous </w:t>
      </w:r>
      <w:proofErr w:type="gramStart"/>
      <w:r w:rsidR="00474251">
        <w:rPr>
          <w:rFonts w:ascii="Book Antiqua" w:hAnsi="Book Antiqua" w:cs="Arial"/>
        </w:rPr>
        <w:t>representatives  (</w:t>
      </w:r>
      <w:proofErr w:type="gramEnd"/>
      <w:r w:rsidR="00474251">
        <w:rPr>
          <w:rFonts w:ascii="Book Antiqua" w:hAnsi="Book Antiqua" w:cs="Arial"/>
        </w:rPr>
        <w:t>i</w:t>
      </w:r>
      <w:r>
        <w:rPr>
          <w:rFonts w:ascii="Book Antiqua" w:hAnsi="Book Antiqua" w:cs="Arial"/>
        </w:rPr>
        <w:t xml:space="preserve">t seems as though the </w:t>
      </w:r>
      <w:r w:rsidR="00321E1D">
        <w:rPr>
          <w:rFonts w:ascii="Book Antiqua" w:hAnsi="Book Antiqua" w:cs="Arial"/>
        </w:rPr>
        <w:t>Appellant</w:t>
      </w:r>
      <w:r>
        <w:rPr>
          <w:rFonts w:ascii="Book Antiqua" w:hAnsi="Book Antiqua" w:cs="Arial"/>
        </w:rPr>
        <w:t xml:space="preserve"> had changed solicitors just prior to the Christmas break and this may have caused some confusion/disruption in the </w:t>
      </w:r>
      <w:r w:rsidR="00321E1D">
        <w:rPr>
          <w:rFonts w:ascii="Book Antiqua" w:hAnsi="Book Antiqua" w:cs="Arial"/>
        </w:rPr>
        <w:t>Respondent</w:t>
      </w:r>
      <w:r>
        <w:rPr>
          <w:rFonts w:ascii="Book Antiqua" w:hAnsi="Book Antiqua" w:cs="Arial"/>
        </w:rPr>
        <w:t xml:space="preserve">’s service of the bundle.)  It was confirmed that the bundle contained the document verification report and that this report had at no time been served on the </w:t>
      </w:r>
      <w:r w:rsidR="00321E1D">
        <w:rPr>
          <w:rFonts w:ascii="Book Antiqua" w:hAnsi="Book Antiqua" w:cs="Arial"/>
        </w:rPr>
        <w:t>Appellant</w:t>
      </w:r>
      <w:r>
        <w:rPr>
          <w:rFonts w:ascii="Book Antiqua" w:hAnsi="Book Antiqua" w:cs="Arial"/>
        </w:rPr>
        <w:t xml:space="preserve"> or any of his representatives as a separate document.  </w:t>
      </w:r>
    </w:p>
    <w:p w:rsidR="00F154D0" w:rsidRDefault="00F154D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Following this </w:t>
      </w:r>
      <w:proofErr w:type="gramStart"/>
      <w:r>
        <w:rPr>
          <w:rFonts w:ascii="Book Antiqua" w:hAnsi="Book Antiqua" w:cs="Arial"/>
        </w:rPr>
        <w:t>discussion</w:t>
      </w:r>
      <w:proofErr w:type="gramEnd"/>
      <w:r>
        <w:rPr>
          <w:rFonts w:ascii="Book Antiqua" w:hAnsi="Book Antiqua" w:cs="Arial"/>
        </w:rPr>
        <w:t xml:space="preserve"> I indicated to the parties that in my view there did appear to be an error of law here, namely that of procedural unfairness by virtue of the refusal to grant the adjournment.  In fairness to Miss Isherwood, she did not seek to strongly oppose my preliminary view of the matter.  In all the circumstances I did not seek submissions from Miss </w:t>
      </w:r>
      <w:proofErr w:type="spellStart"/>
      <w:r>
        <w:rPr>
          <w:rFonts w:ascii="Book Antiqua" w:hAnsi="Book Antiqua" w:cs="Arial"/>
        </w:rPr>
        <w:t>Vatish</w:t>
      </w:r>
      <w:proofErr w:type="spellEnd"/>
      <w:r>
        <w:rPr>
          <w:rFonts w:ascii="Book Antiqua" w:hAnsi="Book Antiqua" w:cs="Arial"/>
        </w:rPr>
        <w:t>.</w:t>
      </w:r>
    </w:p>
    <w:p w:rsidR="00474251" w:rsidRDefault="00474251" w:rsidP="00474251">
      <w:pPr>
        <w:spacing w:before="240"/>
        <w:ind w:left="567"/>
        <w:jc w:val="both"/>
        <w:rPr>
          <w:rFonts w:ascii="Book Antiqua" w:hAnsi="Book Antiqua" w:cs="Arial"/>
        </w:rPr>
      </w:pPr>
    </w:p>
    <w:p w:rsidR="00F154D0" w:rsidRPr="00F154D0" w:rsidRDefault="00474251" w:rsidP="00F154D0">
      <w:pPr>
        <w:spacing w:before="240"/>
        <w:jc w:val="both"/>
        <w:rPr>
          <w:rFonts w:ascii="Book Antiqua" w:hAnsi="Book Antiqua" w:cs="Arial"/>
          <w:b/>
          <w:u w:val="single"/>
        </w:rPr>
      </w:pPr>
      <w:r>
        <w:rPr>
          <w:rFonts w:ascii="Book Antiqua" w:hAnsi="Book Antiqua" w:cs="Arial"/>
          <w:b/>
          <w:u w:val="single"/>
        </w:rPr>
        <w:t>Decision on error of l</w:t>
      </w:r>
      <w:r w:rsidR="00F154D0" w:rsidRPr="00F154D0">
        <w:rPr>
          <w:rFonts w:ascii="Book Antiqua" w:hAnsi="Book Antiqua" w:cs="Arial"/>
          <w:b/>
          <w:u w:val="single"/>
        </w:rPr>
        <w:t>aw</w:t>
      </w:r>
    </w:p>
    <w:p w:rsidR="00474251" w:rsidRDefault="00F154D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There is a material error of law in the judge’s decision.  </w:t>
      </w:r>
    </w:p>
    <w:p w:rsidR="00474251" w:rsidRDefault="00F154D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am satisfied that the </w:t>
      </w:r>
      <w:r w:rsidR="00321E1D">
        <w:rPr>
          <w:rFonts w:ascii="Book Antiqua" w:hAnsi="Book Antiqua" w:cs="Arial"/>
        </w:rPr>
        <w:t>Respondent</w:t>
      </w:r>
      <w:r>
        <w:rPr>
          <w:rFonts w:ascii="Book Antiqua" w:hAnsi="Book Antiqua" w:cs="Arial"/>
        </w:rPr>
        <w:t xml:space="preserve">’s bundle was indeed only provided to the </w:t>
      </w:r>
      <w:r w:rsidR="00321E1D">
        <w:rPr>
          <w:rFonts w:ascii="Book Antiqua" w:hAnsi="Book Antiqua" w:cs="Arial"/>
        </w:rPr>
        <w:t>Appellant</w:t>
      </w:r>
      <w:r>
        <w:rPr>
          <w:rFonts w:ascii="Book Antiqua" w:hAnsi="Book Antiqua" w:cs="Arial"/>
        </w:rPr>
        <w:t xml:space="preserve"> and his representatives on the day of the hearing.  In some circumstances this eventuality would not necessitate the granting of an adjournment.  It may be that the </w:t>
      </w:r>
      <w:r w:rsidR="00321E1D">
        <w:rPr>
          <w:rFonts w:ascii="Book Antiqua" w:hAnsi="Book Antiqua" w:cs="Arial"/>
        </w:rPr>
        <w:t>Appellant</w:t>
      </w:r>
      <w:r>
        <w:rPr>
          <w:rFonts w:ascii="Book Antiqua" w:hAnsi="Book Antiqua" w:cs="Arial"/>
        </w:rPr>
        <w:t xml:space="preserve"> and/or his representatives would have already seen and considered the reasons for refusal letter and any interview record, for </w:t>
      </w:r>
      <w:r w:rsidR="00321E1D">
        <w:rPr>
          <w:rFonts w:ascii="Book Antiqua" w:hAnsi="Book Antiqua" w:cs="Arial"/>
        </w:rPr>
        <w:t>example</w:t>
      </w:r>
      <w:r>
        <w:rPr>
          <w:rFonts w:ascii="Book Antiqua" w:hAnsi="Book Antiqua" w:cs="Arial"/>
        </w:rPr>
        <w:t xml:space="preserve">.  However, in this case that </w:t>
      </w:r>
      <w:r w:rsidR="00321E1D">
        <w:rPr>
          <w:rFonts w:ascii="Book Antiqua" w:hAnsi="Book Antiqua" w:cs="Arial"/>
        </w:rPr>
        <w:t>bundle</w:t>
      </w:r>
      <w:r>
        <w:rPr>
          <w:rFonts w:ascii="Book Antiqua" w:hAnsi="Book Antiqua" w:cs="Arial"/>
        </w:rPr>
        <w:t xml:space="preserve"> contained an important </w:t>
      </w:r>
      <w:r w:rsidR="00474251">
        <w:rPr>
          <w:rFonts w:ascii="Book Antiqua" w:hAnsi="Book Antiqua" w:cs="Arial"/>
        </w:rPr>
        <w:t xml:space="preserve">additional </w:t>
      </w:r>
      <w:r>
        <w:rPr>
          <w:rFonts w:ascii="Book Antiqua" w:hAnsi="Book Antiqua" w:cs="Arial"/>
        </w:rPr>
        <w:t xml:space="preserve">item of documentary evidence, namely the document verification report.  I am satisfied that that had not been served by the </w:t>
      </w:r>
      <w:r w:rsidR="00321E1D">
        <w:rPr>
          <w:rFonts w:ascii="Book Antiqua" w:hAnsi="Book Antiqua" w:cs="Arial"/>
        </w:rPr>
        <w:t>Respondent</w:t>
      </w:r>
      <w:r>
        <w:rPr>
          <w:rFonts w:ascii="Book Antiqua" w:hAnsi="Book Antiqua" w:cs="Arial"/>
        </w:rPr>
        <w:t xml:space="preserve"> at any time prior to the hearing (at least not on the correct legal representatives).  The only indication of its existence was a reference in paragraph 55 of the reasons for refusal letter.  I am unclear as to why the judge appears to have believed that the </w:t>
      </w:r>
      <w:r w:rsidR="00321E1D">
        <w:rPr>
          <w:rFonts w:ascii="Book Antiqua" w:hAnsi="Book Antiqua" w:cs="Arial"/>
        </w:rPr>
        <w:t>Appellant</w:t>
      </w:r>
      <w:r>
        <w:rPr>
          <w:rFonts w:ascii="Book Antiqua" w:hAnsi="Book Antiqua" w:cs="Arial"/>
        </w:rPr>
        <w:t xml:space="preserve"> or his representatives had had a copy of the re</w:t>
      </w:r>
      <w:r w:rsidR="00474251">
        <w:rPr>
          <w:rFonts w:ascii="Book Antiqua" w:hAnsi="Book Antiqua" w:cs="Arial"/>
        </w:rPr>
        <w:t xml:space="preserve">port in advance (see [9] </w:t>
      </w:r>
      <w:r>
        <w:rPr>
          <w:rFonts w:ascii="Book Antiqua" w:hAnsi="Book Antiqua" w:cs="Arial"/>
        </w:rPr>
        <w:t xml:space="preserve">and </w:t>
      </w:r>
      <w:r w:rsidR="00474251">
        <w:rPr>
          <w:rFonts w:ascii="Book Antiqua" w:hAnsi="Book Antiqua" w:cs="Arial"/>
        </w:rPr>
        <w:t>[</w:t>
      </w:r>
      <w:r>
        <w:rPr>
          <w:rFonts w:ascii="Book Antiqua" w:hAnsi="Book Antiqua" w:cs="Arial"/>
        </w:rPr>
        <w:t>10</w:t>
      </w:r>
      <w:r w:rsidR="00474251">
        <w:rPr>
          <w:rFonts w:ascii="Book Antiqua" w:hAnsi="Book Antiqua" w:cs="Arial"/>
        </w:rPr>
        <w:t>]</w:t>
      </w:r>
      <w:r>
        <w:rPr>
          <w:rFonts w:ascii="Book Antiqua" w:hAnsi="Book Antiqua" w:cs="Arial"/>
        </w:rPr>
        <w:t xml:space="preserve">).  I am satisfied that this </w:t>
      </w:r>
      <w:r w:rsidR="00321E1D">
        <w:rPr>
          <w:rFonts w:ascii="Book Antiqua" w:hAnsi="Book Antiqua" w:cs="Arial"/>
        </w:rPr>
        <w:t>simply</w:t>
      </w:r>
      <w:r>
        <w:rPr>
          <w:rFonts w:ascii="Book Antiqua" w:hAnsi="Book Antiqua" w:cs="Arial"/>
        </w:rPr>
        <w:t xml:space="preserve"> was not the case.  Further, it made no difference to the issue of fairness that the amended report bearing the date of 2016 was in all other respects identical to the first.  The point is that this important item of evidence </w:t>
      </w:r>
      <w:r w:rsidR="00980704">
        <w:rPr>
          <w:rFonts w:ascii="Book Antiqua" w:hAnsi="Book Antiqua" w:cs="Arial"/>
        </w:rPr>
        <w:t xml:space="preserve">had only been seen by the </w:t>
      </w:r>
      <w:r w:rsidR="00321E1D">
        <w:rPr>
          <w:rFonts w:ascii="Book Antiqua" w:hAnsi="Book Antiqua" w:cs="Arial"/>
        </w:rPr>
        <w:t>Appellant</w:t>
      </w:r>
      <w:r w:rsidR="00980704">
        <w:rPr>
          <w:rFonts w:ascii="Book Antiqua" w:hAnsi="Book Antiqua" w:cs="Arial"/>
        </w:rPr>
        <w:t xml:space="preserve"> and his representatives on the day of the hearing itself.  </w:t>
      </w:r>
    </w:p>
    <w:p w:rsidR="00474251" w:rsidRDefault="00980704"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these circumstances </w:t>
      </w:r>
      <w:proofErr w:type="gramStart"/>
      <w:r>
        <w:rPr>
          <w:rFonts w:ascii="Book Antiqua" w:hAnsi="Book Antiqua" w:cs="Arial"/>
        </w:rPr>
        <w:t>it is clear that fairness</w:t>
      </w:r>
      <w:proofErr w:type="gramEnd"/>
      <w:r>
        <w:rPr>
          <w:rFonts w:ascii="Book Antiqua" w:hAnsi="Book Antiqua" w:cs="Arial"/>
        </w:rPr>
        <w:t xml:space="preserve"> required the appeal to be adjourned.  The judge’s failure to do so constituted </w:t>
      </w:r>
      <w:r w:rsidR="003F7D5D">
        <w:rPr>
          <w:rFonts w:ascii="Book Antiqua" w:hAnsi="Book Antiqua" w:cs="Arial"/>
        </w:rPr>
        <w:t xml:space="preserve">a clear error.  </w:t>
      </w:r>
    </w:p>
    <w:p w:rsidR="00474251" w:rsidRDefault="003F7D5D" w:rsidP="00CD4CF3">
      <w:pPr>
        <w:numPr>
          <w:ilvl w:val="0"/>
          <w:numId w:val="1"/>
        </w:numPr>
        <w:tabs>
          <w:tab w:val="clear" w:pos="567"/>
        </w:tabs>
        <w:spacing w:before="240"/>
        <w:jc w:val="both"/>
        <w:rPr>
          <w:rFonts w:ascii="Book Antiqua" w:hAnsi="Book Antiqua" w:cs="Arial"/>
        </w:rPr>
      </w:pPr>
      <w:r>
        <w:rPr>
          <w:rFonts w:ascii="Book Antiqua" w:hAnsi="Book Antiqua" w:cs="Arial"/>
        </w:rPr>
        <w:t>In my view the error is material because, whilst there are se</w:t>
      </w:r>
      <w:r w:rsidR="00474251">
        <w:rPr>
          <w:rFonts w:ascii="Book Antiqua" w:hAnsi="Book Antiqua" w:cs="Arial"/>
        </w:rPr>
        <w:t>veral other adverse findings</w:t>
      </w:r>
      <w:r>
        <w:rPr>
          <w:rFonts w:ascii="Book Antiqua" w:hAnsi="Book Antiqua" w:cs="Arial"/>
        </w:rPr>
        <w:t>, specific reliance was placed by the judge on the report when he finds that the FIR and arrest warrant were bo</w:t>
      </w:r>
      <w:r w:rsidR="00474251">
        <w:rPr>
          <w:rFonts w:ascii="Book Antiqua" w:hAnsi="Book Antiqua" w:cs="Arial"/>
        </w:rPr>
        <w:t>th “non-genuine” (see [</w:t>
      </w:r>
      <w:r>
        <w:rPr>
          <w:rFonts w:ascii="Book Antiqua" w:hAnsi="Book Antiqua" w:cs="Arial"/>
        </w:rPr>
        <w:t>28</w:t>
      </w:r>
      <w:r w:rsidR="00474251">
        <w:rPr>
          <w:rFonts w:ascii="Book Antiqua" w:hAnsi="Book Antiqua" w:cs="Arial"/>
        </w:rPr>
        <w:t>]</w:t>
      </w:r>
      <w:r>
        <w:rPr>
          <w:rFonts w:ascii="Book Antiqua" w:hAnsi="Book Antiqua" w:cs="Arial"/>
        </w:rPr>
        <w:t xml:space="preserve">).  </w:t>
      </w:r>
    </w:p>
    <w:p w:rsidR="00F154D0" w:rsidRDefault="003F7D5D" w:rsidP="00CD4CF3">
      <w:pPr>
        <w:numPr>
          <w:ilvl w:val="0"/>
          <w:numId w:val="1"/>
        </w:numPr>
        <w:tabs>
          <w:tab w:val="clear" w:pos="567"/>
        </w:tabs>
        <w:spacing w:before="240"/>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above the judge’s decision is set aside.  </w:t>
      </w:r>
    </w:p>
    <w:p w:rsidR="003F7D5D" w:rsidRPr="003F7D5D" w:rsidRDefault="003F7D5D" w:rsidP="003F7D5D">
      <w:pPr>
        <w:spacing w:before="240"/>
        <w:jc w:val="both"/>
        <w:rPr>
          <w:rFonts w:ascii="Book Antiqua" w:hAnsi="Book Antiqua" w:cs="Arial"/>
          <w:b/>
          <w:u w:val="single"/>
        </w:rPr>
      </w:pPr>
      <w:r w:rsidRPr="003F7D5D">
        <w:rPr>
          <w:rFonts w:ascii="Book Antiqua" w:hAnsi="Book Antiqua" w:cs="Arial"/>
          <w:b/>
          <w:u w:val="single"/>
        </w:rPr>
        <w:lastRenderedPageBreak/>
        <w:t>Disposal</w:t>
      </w:r>
    </w:p>
    <w:p w:rsidR="003F7D5D" w:rsidRDefault="003F7D5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Both representatives were agreed that if there </w:t>
      </w:r>
      <w:r w:rsidR="00321E1D">
        <w:rPr>
          <w:rFonts w:ascii="Book Antiqua" w:hAnsi="Book Antiqua" w:cs="Arial"/>
        </w:rPr>
        <w:t>were</w:t>
      </w:r>
      <w:r>
        <w:rPr>
          <w:rFonts w:ascii="Book Antiqua" w:hAnsi="Book Antiqua" w:cs="Arial"/>
        </w:rPr>
        <w:t xml:space="preserve"> material errors in the judge’s decision, the matter would have to be remitted to the First-tier Tribunal.  In the circumstances of this case I agree.  With reference to paragraph 7.2 of the Practice Statement, this is a case in which there has been serious procedural unfairness.  That unfairness is inextricably linked to the issue of credibility and therefore, remittal is the right course of action.  I will issue relevant directions, below.</w:t>
      </w:r>
    </w:p>
    <w:p w:rsidR="00E46F3A" w:rsidRDefault="00E46F3A" w:rsidP="00E46F3A">
      <w:pPr>
        <w:spacing w:before="240"/>
        <w:ind w:left="567"/>
        <w:jc w:val="both"/>
        <w:rPr>
          <w:rFonts w:ascii="Book Antiqua" w:hAnsi="Book Antiqua" w:cs="Arial"/>
        </w:rPr>
      </w:pPr>
    </w:p>
    <w:p w:rsidR="003F7D5D" w:rsidRPr="003F7D5D" w:rsidRDefault="003F7D5D" w:rsidP="003F7D5D">
      <w:pPr>
        <w:spacing w:before="240"/>
        <w:jc w:val="both"/>
        <w:rPr>
          <w:rFonts w:ascii="Book Antiqua" w:hAnsi="Book Antiqua" w:cs="Arial"/>
          <w:b/>
          <w:u w:val="single"/>
        </w:rPr>
      </w:pPr>
      <w:r w:rsidRPr="003F7D5D">
        <w:rPr>
          <w:rFonts w:ascii="Book Antiqua" w:hAnsi="Book Antiqua" w:cs="Arial"/>
          <w:b/>
          <w:u w:val="single"/>
        </w:rPr>
        <w:t xml:space="preserve">Notice of Decision </w:t>
      </w:r>
    </w:p>
    <w:p w:rsidR="003F7D5D" w:rsidRDefault="00FE6895" w:rsidP="00CD4CF3">
      <w:pPr>
        <w:spacing w:before="240"/>
        <w:jc w:val="both"/>
        <w:rPr>
          <w:rFonts w:ascii="Book Antiqua" w:hAnsi="Book Antiqua" w:cs="Arial"/>
          <w:b/>
        </w:rPr>
      </w:pPr>
      <w:r w:rsidRPr="00F65B55">
        <w:rPr>
          <w:rFonts w:ascii="Book Antiqua" w:hAnsi="Book Antiqua" w:cs="Arial"/>
          <w:b/>
        </w:rPr>
        <w:t>The</w:t>
      </w:r>
      <w:r w:rsidR="003F7D5D">
        <w:rPr>
          <w:rFonts w:ascii="Book Antiqua" w:hAnsi="Book Antiqua" w:cs="Arial"/>
          <w:b/>
        </w:rPr>
        <w:t xml:space="preserve"> decision of the First-tier Tribunal contains </w:t>
      </w:r>
      <w:r w:rsidR="00321E1D">
        <w:rPr>
          <w:rFonts w:ascii="Book Antiqua" w:hAnsi="Book Antiqua" w:cs="Arial"/>
          <w:b/>
        </w:rPr>
        <w:t>material</w:t>
      </w:r>
      <w:r w:rsidR="003F7D5D">
        <w:rPr>
          <w:rFonts w:ascii="Book Antiqua" w:hAnsi="Book Antiqua" w:cs="Arial"/>
          <w:b/>
        </w:rPr>
        <w:t xml:space="preserve"> errors of law and I set it aside.  </w:t>
      </w:r>
    </w:p>
    <w:p w:rsidR="003F7D5D" w:rsidRDefault="003F7D5D" w:rsidP="00CD4CF3">
      <w:pPr>
        <w:spacing w:before="240"/>
        <w:jc w:val="both"/>
        <w:rPr>
          <w:rFonts w:ascii="Book Antiqua" w:hAnsi="Book Antiqua" w:cs="Arial"/>
          <w:b/>
        </w:rPr>
      </w:pPr>
      <w:r>
        <w:rPr>
          <w:rFonts w:ascii="Book Antiqua" w:hAnsi="Book Antiqua" w:cs="Arial"/>
          <w:b/>
        </w:rPr>
        <w:t>I remit this appeal to the First-tier Tribunal.</w:t>
      </w:r>
    </w:p>
    <w:p w:rsidR="003F7D5D" w:rsidRDefault="003F7D5D" w:rsidP="00CD4CF3">
      <w:pPr>
        <w:spacing w:before="240"/>
        <w:jc w:val="both"/>
        <w:rPr>
          <w:rFonts w:ascii="Book Antiqua" w:hAnsi="Book Antiqua" w:cs="Arial"/>
          <w:b/>
        </w:rPr>
      </w:pPr>
      <w:r>
        <w:rPr>
          <w:rFonts w:ascii="Book Antiqua" w:hAnsi="Book Antiqua" w:cs="Arial"/>
          <w:b/>
        </w:rPr>
        <w:t>I maintain the anonymity direction made previously.</w:t>
      </w:r>
    </w:p>
    <w:p w:rsidR="00321E1D" w:rsidRDefault="00321E1D" w:rsidP="00CD4CF3">
      <w:pPr>
        <w:spacing w:before="240"/>
        <w:jc w:val="both"/>
        <w:rPr>
          <w:rFonts w:ascii="Book Antiqua" w:hAnsi="Book Antiqua" w:cs="Arial"/>
          <w:b/>
        </w:rPr>
      </w:pPr>
    </w:p>
    <w:p w:rsidR="00E46F3A" w:rsidRPr="009B7433" w:rsidRDefault="00E46F3A" w:rsidP="00E46F3A">
      <w:pPr>
        <w:spacing w:before="240"/>
        <w:jc w:val="both"/>
        <w:rPr>
          <w:rFonts w:ascii="Book Antiqua" w:hAnsi="Book Antiqua" w:cs="Arial"/>
        </w:rPr>
      </w:pPr>
    </w:p>
    <w:p w:rsidR="00E46F3A" w:rsidRPr="009B7433" w:rsidRDefault="00E46F3A" w:rsidP="00E46F3A">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005B181C" w:rsidRPr="00460E89">
        <w:rPr>
          <w:noProof/>
          <w:lang w:val="en-US" w:eastAsia="en-US"/>
        </w:rPr>
        <w:drawing>
          <wp:inline distT="0" distB="0" distL="0" distR="0">
            <wp:extent cx="2286000" cy="673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3100"/>
                    </a:xfrm>
                    <a:prstGeom prst="rect">
                      <a:avLst/>
                    </a:prstGeom>
                    <a:noFill/>
                    <a:ln>
                      <a:noFill/>
                    </a:ln>
                  </pic:spPr>
                </pic:pic>
              </a:graphicData>
            </a:graphic>
          </wp:inline>
        </w:drawing>
      </w:r>
      <w:r w:rsidR="00460E89">
        <w:rPr>
          <w:rFonts w:ascii="Book Antiqua" w:hAnsi="Book Antiqua" w:cs="Arial"/>
        </w:rPr>
        <w:tab/>
      </w:r>
      <w:r w:rsidR="00460E89">
        <w:rPr>
          <w:rFonts w:ascii="Book Antiqua" w:hAnsi="Book Antiqua" w:cs="Arial"/>
        </w:rPr>
        <w:tab/>
      </w:r>
      <w:r w:rsidRPr="009B7433">
        <w:rPr>
          <w:rFonts w:ascii="Book Antiqua" w:hAnsi="Book Antiqua" w:cs="Arial"/>
        </w:rPr>
        <w:tab/>
        <w:t>Date</w:t>
      </w:r>
      <w:r>
        <w:rPr>
          <w:rFonts w:ascii="Book Antiqua" w:hAnsi="Book Antiqua" w:cs="Arial"/>
        </w:rPr>
        <w:t>: 27 June 2018</w:t>
      </w:r>
    </w:p>
    <w:p w:rsidR="00E46F3A" w:rsidRPr="001C5703" w:rsidRDefault="00E46F3A" w:rsidP="00E46F3A">
      <w:pPr>
        <w:spacing w:before="240"/>
        <w:jc w:val="both"/>
        <w:rPr>
          <w:rFonts w:ascii="Book Antiqua" w:hAnsi="Book Antiqua" w:cs="Arial"/>
          <w:color w:val="000000"/>
        </w:rPr>
      </w:pPr>
      <w:r>
        <w:rPr>
          <w:rFonts w:ascii="Book Antiqua" w:hAnsi="Book Antiqua" w:cs="Arial"/>
          <w:color w:val="000000"/>
        </w:rPr>
        <w:t>Deputy Upper Tribunal Judge Norton-Taylor</w:t>
      </w:r>
    </w:p>
    <w:p w:rsidR="00E46F3A" w:rsidRDefault="00E46F3A" w:rsidP="00E46F3A">
      <w:pPr>
        <w:spacing w:before="240"/>
        <w:jc w:val="both"/>
        <w:rPr>
          <w:rFonts w:ascii="Book Antiqua" w:hAnsi="Book Antiqua" w:cs="Arial"/>
          <w:color w:val="000000"/>
        </w:rPr>
      </w:pPr>
    </w:p>
    <w:p w:rsidR="00E46F3A" w:rsidRDefault="00E46F3A" w:rsidP="00CD4CF3">
      <w:pPr>
        <w:spacing w:before="240"/>
        <w:jc w:val="both"/>
        <w:rPr>
          <w:rFonts w:ascii="Book Antiqua" w:hAnsi="Book Antiqua" w:cs="Arial"/>
          <w:b/>
        </w:rPr>
      </w:pPr>
    </w:p>
    <w:p w:rsidR="008B2644" w:rsidRPr="009B7433" w:rsidRDefault="008B2644" w:rsidP="008B2644">
      <w:pPr>
        <w:spacing w:before="240"/>
        <w:jc w:val="both"/>
        <w:rPr>
          <w:rFonts w:ascii="Book Antiqua" w:hAnsi="Book Antiqua" w:cs="Arial"/>
        </w:rPr>
      </w:pPr>
    </w:p>
    <w:p w:rsidR="00D949B7" w:rsidRDefault="00D949B7" w:rsidP="00CD4CF3">
      <w:pPr>
        <w:spacing w:before="240"/>
        <w:jc w:val="both"/>
        <w:rPr>
          <w:rFonts w:ascii="Book Antiqua" w:hAnsi="Book Antiqua" w:cs="Arial"/>
        </w:rPr>
      </w:pPr>
    </w:p>
    <w:p w:rsidR="00B95326" w:rsidRPr="009B7433" w:rsidRDefault="00B95326" w:rsidP="005B181C">
      <w:pPr>
        <w:tabs>
          <w:tab w:val="left" w:pos="2520"/>
        </w:tabs>
        <w:jc w:val="both"/>
        <w:rPr>
          <w:rFonts w:ascii="Book Antiqua" w:hAnsi="Book Antiqua" w:cs="Arial"/>
        </w:rPr>
      </w:pPr>
    </w:p>
    <w:sectPr w:rsidR="00B95326" w:rsidRPr="009B7433" w:rsidSect="00282E17">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A11" w:rsidRDefault="00833A11">
      <w:r>
        <w:separator/>
      </w:r>
    </w:p>
  </w:endnote>
  <w:endnote w:type="continuationSeparator" w:id="0">
    <w:p w:rsidR="00833A11" w:rsidRDefault="0083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89" w:rsidRPr="00282E17" w:rsidRDefault="00460E89" w:rsidP="00593795">
    <w:pPr>
      <w:pStyle w:val="Footer"/>
      <w:jc w:val="center"/>
      <w:rPr>
        <w:rFonts w:ascii="Book Antiqua" w:hAnsi="Book Antiqua" w:cs="Arial"/>
      </w:rPr>
    </w:pPr>
    <w:r w:rsidRPr="00282E17">
      <w:rPr>
        <w:rStyle w:val="PageNumber"/>
        <w:rFonts w:ascii="Book Antiqua" w:hAnsi="Book Antiqua" w:cs="Arial"/>
      </w:rPr>
      <w:fldChar w:fldCharType="begin"/>
    </w:r>
    <w:r w:rsidRPr="00282E17">
      <w:rPr>
        <w:rStyle w:val="PageNumber"/>
        <w:rFonts w:ascii="Book Antiqua" w:hAnsi="Book Antiqua" w:cs="Arial"/>
      </w:rPr>
      <w:instrText xml:space="preserve"> PAGE </w:instrText>
    </w:r>
    <w:r w:rsidRPr="00282E17">
      <w:rPr>
        <w:rStyle w:val="PageNumber"/>
        <w:rFonts w:ascii="Book Antiqua" w:hAnsi="Book Antiqua" w:cs="Arial"/>
      </w:rPr>
      <w:fldChar w:fldCharType="separate"/>
    </w:r>
    <w:r w:rsidR="00AC4136">
      <w:rPr>
        <w:rStyle w:val="PageNumber"/>
        <w:rFonts w:ascii="Book Antiqua" w:hAnsi="Book Antiqua" w:cs="Arial"/>
        <w:noProof/>
      </w:rPr>
      <w:t>4</w:t>
    </w:r>
    <w:r w:rsidRPr="00282E1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89" w:rsidRPr="009B7433" w:rsidRDefault="00460E8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A11" w:rsidRDefault="00833A11">
      <w:r>
        <w:separator/>
      </w:r>
    </w:p>
  </w:footnote>
  <w:footnote w:type="continuationSeparator" w:id="0">
    <w:p w:rsidR="00833A11" w:rsidRDefault="00833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89" w:rsidRDefault="00460E8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4A77D1">
      <w:rPr>
        <w:rFonts w:ascii="Book Antiqua" w:hAnsi="Book Antiqua" w:cs="Arial"/>
        <w:sz w:val="16"/>
        <w:szCs w:val="16"/>
      </w:rPr>
      <w:t>PA/13014/2017</w:t>
    </w:r>
  </w:p>
  <w:p w:rsidR="00282E17" w:rsidRPr="009B7433" w:rsidRDefault="00282E1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89" w:rsidRPr="009B7433" w:rsidRDefault="00460E8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33B48BF"/>
    <w:multiLevelType w:val="hybridMultilevel"/>
    <w:tmpl w:val="3134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8AE0D39"/>
    <w:multiLevelType w:val="hybridMultilevel"/>
    <w:tmpl w:val="E3AE091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873"/>
    <w:rsid w:val="00000621"/>
    <w:rsid w:val="00003131"/>
    <w:rsid w:val="000036C2"/>
    <w:rsid w:val="000111FC"/>
    <w:rsid w:val="00016C1A"/>
    <w:rsid w:val="000326F6"/>
    <w:rsid w:val="00033588"/>
    <w:rsid w:val="00033D3D"/>
    <w:rsid w:val="0004776F"/>
    <w:rsid w:val="00052895"/>
    <w:rsid w:val="00062F02"/>
    <w:rsid w:val="0007011D"/>
    <w:rsid w:val="00071A7E"/>
    <w:rsid w:val="000746C0"/>
    <w:rsid w:val="00074D1D"/>
    <w:rsid w:val="00092580"/>
    <w:rsid w:val="00093D4D"/>
    <w:rsid w:val="000D5D94"/>
    <w:rsid w:val="000F1A0E"/>
    <w:rsid w:val="001165A7"/>
    <w:rsid w:val="00160508"/>
    <w:rsid w:val="0016508E"/>
    <w:rsid w:val="00167D3A"/>
    <w:rsid w:val="00173F50"/>
    <w:rsid w:val="00185986"/>
    <w:rsid w:val="001A3082"/>
    <w:rsid w:val="001B186A"/>
    <w:rsid w:val="001B2F75"/>
    <w:rsid w:val="001C6F5F"/>
    <w:rsid w:val="001C7F77"/>
    <w:rsid w:val="001D6167"/>
    <w:rsid w:val="001E5948"/>
    <w:rsid w:val="001F2716"/>
    <w:rsid w:val="001F3AC0"/>
    <w:rsid w:val="00207617"/>
    <w:rsid w:val="0023134B"/>
    <w:rsid w:val="00282E17"/>
    <w:rsid w:val="00283659"/>
    <w:rsid w:val="0029177A"/>
    <w:rsid w:val="002C6BD4"/>
    <w:rsid w:val="002D68BF"/>
    <w:rsid w:val="002E4541"/>
    <w:rsid w:val="002F6B98"/>
    <w:rsid w:val="003053D1"/>
    <w:rsid w:val="00321E1D"/>
    <w:rsid w:val="00336CBF"/>
    <w:rsid w:val="00343FE3"/>
    <w:rsid w:val="003546C8"/>
    <w:rsid w:val="003825D4"/>
    <w:rsid w:val="003A7CF2"/>
    <w:rsid w:val="003C5CE5"/>
    <w:rsid w:val="003D6FAD"/>
    <w:rsid w:val="003E267B"/>
    <w:rsid w:val="003E66D1"/>
    <w:rsid w:val="003E7CD1"/>
    <w:rsid w:val="003F7D5D"/>
    <w:rsid w:val="00402B9E"/>
    <w:rsid w:val="004249CB"/>
    <w:rsid w:val="0044127D"/>
    <w:rsid w:val="004448DB"/>
    <w:rsid w:val="00446C9A"/>
    <w:rsid w:val="00452F2B"/>
    <w:rsid w:val="00460E89"/>
    <w:rsid w:val="00474251"/>
    <w:rsid w:val="00477193"/>
    <w:rsid w:val="00494716"/>
    <w:rsid w:val="004A1848"/>
    <w:rsid w:val="004A2D15"/>
    <w:rsid w:val="004A534C"/>
    <w:rsid w:val="004A6F4A"/>
    <w:rsid w:val="004A77D1"/>
    <w:rsid w:val="004B70D7"/>
    <w:rsid w:val="004D6B45"/>
    <w:rsid w:val="004E4717"/>
    <w:rsid w:val="00507FEC"/>
    <w:rsid w:val="00510F0E"/>
    <w:rsid w:val="005479E1"/>
    <w:rsid w:val="00553E0A"/>
    <w:rsid w:val="005570FD"/>
    <w:rsid w:val="005575EA"/>
    <w:rsid w:val="00575873"/>
    <w:rsid w:val="0057790C"/>
    <w:rsid w:val="00593795"/>
    <w:rsid w:val="005A75FF"/>
    <w:rsid w:val="005B181C"/>
    <w:rsid w:val="005D10AB"/>
    <w:rsid w:val="005E7E69"/>
    <w:rsid w:val="00601D8F"/>
    <w:rsid w:val="00605582"/>
    <w:rsid w:val="00611F34"/>
    <w:rsid w:val="00620F3C"/>
    <w:rsid w:val="00621FE8"/>
    <w:rsid w:val="006434B6"/>
    <w:rsid w:val="00653E97"/>
    <w:rsid w:val="006667DB"/>
    <w:rsid w:val="00670EAF"/>
    <w:rsid w:val="00684A74"/>
    <w:rsid w:val="0068620A"/>
    <w:rsid w:val="00690B8A"/>
    <w:rsid w:val="006F2CF1"/>
    <w:rsid w:val="007038ED"/>
    <w:rsid w:val="00703BC3"/>
    <w:rsid w:val="00704B61"/>
    <w:rsid w:val="00715A64"/>
    <w:rsid w:val="00733A29"/>
    <w:rsid w:val="00740C1F"/>
    <w:rsid w:val="0074796D"/>
    <w:rsid w:val="007552A9"/>
    <w:rsid w:val="0075658A"/>
    <w:rsid w:val="00761858"/>
    <w:rsid w:val="00767D59"/>
    <w:rsid w:val="00776E97"/>
    <w:rsid w:val="00780F86"/>
    <w:rsid w:val="007912AD"/>
    <w:rsid w:val="007B0824"/>
    <w:rsid w:val="007B5D3C"/>
    <w:rsid w:val="007F2E69"/>
    <w:rsid w:val="00815011"/>
    <w:rsid w:val="00821B72"/>
    <w:rsid w:val="00823EF2"/>
    <w:rsid w:val="008303B8"/>
    <w:rsid w:val="00833A11"/>
    <w:rsid w:val="00833DCE"/>
    <w:rsid w:val="0085036E"/>
    <w:rsid w:val="00871D34"/>
    <w:rsid w:val="008A25EC"/>
    <w:rsid w:val="008A6059"/>
    <w:rsid w:val="008B2644"/>
    <w:rsid w:val="008B270C"/>
    <w:rsid w:val="008B5078"/>
    <w:rsid w:val="008B58BC"/>
    <w:rsid w:val="008C3D3D"/>
    <w:rsid w:val="008D05F7"/>
    <w:rsid w:val="008D4131"/>
    <w:rsid w:val="008F1932"/>
    <w:rsid w:val="0090151B"/>
    <w:rsid w:val="009042A9"/>
    <w:rsid w:val="00921062"/>
    <w:rsid w:val="009722BC"/>
    <w:rsid w:val="009727A3"/>
    <w:rsid w:val="00980704"/>
    <w:rsid w:val="00987774"/>
    <w:rsid w:val="009A11E8"/>
    <w:rsid w:val="009B7433"/>
    <w:rsid w:val="009C57C8"/>
    <w:rsid w:val="009D5357"/>
    <w:rsid w:val="009F5220"/>
    <w:rsid w:val="00A072B4"/>
    <w:rsid w:val="00A07919"/>
    <w:rsid w:val="00A15234"/>
    <w:rsid w:val="00A201AB"/>
    <w:rsid w:val="00A31C8B"/>
    <w:rsid w:val="00A509FA"/>
    <w:rsid w:val="00A845DC"/>
    <w:rsid w:val="00AC4136"/>
    <w:rsid w:val="00AD2088"/>
    <w:rsid w:val="00AD7143"/>
    <w:rsid w:val="00B12405"/>
    <w:rsid w:val="00B255D1"/>
    <w:rsid w:val="00B26AA2"/>
    <w:rsid w:val="00B3524D"/>
    <w:rsid w:val="00B40F69"/>
    <w:rsid w:val="00B46616"/>
    <w:rsid w:val="00B528BB"/>
    <w:rsid w:val="00B7040A"/>
    <w:rsid w:val="00B83391"/>
    <w:rsid w:val="00B95326"/>
    <w:rsid w:val="00BB0C31"/>
    <w:rsid w:val="00BD4196"/>
    <w:rsid w:val="00BF22CA"/>
    <w:rsid w:val="00BF23BB"/>
    <w:rsid w:val="00C05CDE"/>
    <w:rsid w:val="00C26032"/>
    <w:rsid w:val="00C345E1"/>
    <w:rsid w:val="00C40B79"/>
    <w:rsid w:val="00C43BFD"/>
    <w:rsid w:val="00C6048A"/>
    <w:rsid w:val="00CB6E35"/>
    <w:rsid w:val="00CD4CF3"/>
    <w:rsid w:val="00CE09B1"/>
    <w:rsid w:val="00CE1A46"/>
    <w:rsid w:val="00CE349C"/>
    <w:rsid w:val="00D02E41"/>
    <w:rsid w:val="00D20757"/>
    <w:rsid w:val="00D22636"/>
    <w:rsid w:val="00D26392"/>
    <w:rsid w:val="00D40FD9"/>
    <w:rsid w:val="00D53769"/>
    <w:rsid w:val="00D609F4"/>
    <w:rsid w:val="00D6602D"/>
    <w:rsid w:val="00D85C13"/>
    <w:rsid w:val="00D9111A"/>
    <w:rsid w:val="00D91BE3"/>
    <w:rsid w:val="00D949B7"/>
    <w:rsid w:val="00D94AFC"/>
    <w:rsid w:val="00DA1ACB"/>
    <w:rsid w:val="00DB70AE"/>
    <w:rsid w:val="00DD5071"/>
    <w:rsid w:val="00DD5C39"/>
    <w:rsid w:val="00DE7DB7"/>
    <w:rsid w:val="00E00A0A"/>
    <w:rsid w:val="00E066DE"/>
    <w:rsid w:val="00E07F57"/>
    <w:rsid w:val="00E30683"/>
    <w:rsid w:val="00E42107"/>
    <w:rsid w:val="00E453D8"/>
    <w:rsid w:val="00E46F3A"/>
    <w:rsid w:val="00E50BCE"/>
    <w:rsid w:val="00E574BF"/>
    <w:rsid w:val="00E61292"/>
    <w:rsid w:val="00E77C4D"/>
    <w:rsid w:val="00E81D01"/>
    <w:rsid w:val="00EB485A"/>
    <w:rsid w:val="00EE45D8"/>
    <w:rsid w:val="00F154D0"/>
    <w:rsid w:val="00F22EDA"/>
    <w:rsid w:val="00F5589A"/>
    <w:rsid w:val="00F82A20"/>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66A36FD"/>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1204</Words>
  <Characters>6200</Characters>
  <Application>Microsoft Office Word</Application>
  <DocSecurity>0</DocSecurity>
  <Lines>51</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2018-07-18T13:04:00Z</dcterms:created>
  <dcterms:modified xsi:type="dcterms:W3CDTF">2018-07-18T13:04:00Z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