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F655F" w14:textId="77777777" w:rsidR="00E500B2" w:rsidRPr="00B57D66" w:rsidRDefault="0046669C" w:rsidP="00E500B2">
      <w:pPr>
        <w:jc w:val="center"/>
        <w:rPr>
          <w:rFonts w:ascii="Book Antiqua" w:hAnsi="Book Antiqua" w:cs="Arial"/>
          <w:caps/>
          <w:color w:val="000000"/>
          <w:sz w:val="16"/>
          <w:szCs w:val="16"/>
        </w:rPr>
      </w:pPr>
      <w:r>
        <w:rPr>
          <w:noProof/>
        </w:rPr>
        <w:drawing>
          <wp:inline distT="0" distB="0" distL="0" distR="0" wp14:anchorId="1B6A1952" wp14:editId="505A2E4A">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418269AA" w14:textId="77777777" w:rsidR="00D94AFC" w:rsidRPr="00B57D66" w:rsidRDefault="00D94AFC">
      <w:pPr>
        <w:rPr>
          <w:rFonts w:ascii="Book Antiqua" w:hAnsi="Book Antiqua" w:cs="Arial"/>
          <w:color w:val="000000"/>
        </w:rPr>
      </w:pPr>
    </w:p>
    <w:p w14:paraId="431C6651"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38DF6CF"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321D00">
        <w:rPr>
          <w:rFonts w:ascii="Book Antiqua" w:hAnsi="Book Antiqua" w:cs="Arial"/>
          <w:caps/>
          <w:color w:val="000000"/>
        </w:rPr>
        <w:t>PA/13296/2017</w:t>
      </w:r>
      <w:bookmarkEnd w:id="0"/>
    </w:p>
    <w:p w14:paraId="684244AE" w14:textId="77777777" w:rsidR="00C345E1" w:rsidRPr="00B57D66" w:rsidRDefault="00C345E1" w:rsidP="00C345E1">
      <w:pPr>
        <w:jc w:val="center"/>
        <w:rPr>
          <w:rFonts w:ascii="Book Antiqua" w:hAnsi="Book Antiqua" w:cs="Arial"/>
          <w:color w:val="000000"/>
        </w:rPr>
      </w:pPr>
    </w:p>
    <w:p w14:paraId="5151AD1D" w14:textId="77777777" w:rsidR="00C345E1" w:rsidRPr="00B57D66" w:rsidRDefault="00C345E1" w:rsidP="00C345E1">
      <w:pPr>
        <w:jc w:val="center"/>
        <w:rPr>
          <w:rFonts w:ascii="Book Antiqua" w:hAnsi="Book Antiqua" w:cs="Arial"/>
          <w:color w:val="000000"/>
        </w:rPr>
      </w:pPr>
    </w:p>
    <w:p w14:paraId="456B0C93"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6CE317A" w14:textId="77777777" w:rsidR="00C345E1" w:rsidRPr="00B57D66" w:rsidRDefault="00C345E1" w:rsidP="00C345E1">
      <w:pPr>
        <w:jc w:val="center"/>
        <w:rPr>
          <w:rFonts w:ascii="Book Antiqua" w:hAnsi="Book Antiqua" w:cs="Arial"/>
          <w:b/>
          <w:u w:val="single"/>
        </w:rPr>
      </w:pPr>
    </w:p>
    <w:p w14:paraId="1F4CF980"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B57D66" w14:paraId="5F742B62" w14:textId="77777777" w:rsidTr="000D667A">
        <w:tc>
          <w:tcPr>
            <w:tcW w:w="4957" w:type="dxa"/>
          </w:tcPr>
          <w:p w14:paraId="670C77B8"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321D00">
              <w:rPr>
                <w:rFonts w:ascii="Book Antiqua" w:hAnsi="Book Antiqua" w:cs="Arial"/>
                <w:b/>
              </w:rPr>
              <w:t>North Shields</w:t>
            </w:r>
          </w:p>
        </w:tc>
        <w:tc>
          <w:tcPr>
            <w:tcW w:w="5051" w:type="dxa"/>
            <w:gridSpan w:val="2"/>
          </w:tcPr>
          <w:p w14:paraId="6459ADFA"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02244892" w14:textId="77777777" w:rsidTr="000D667A">
        <w:tc>
          <w:tcPr>
            <w:tcW w:w="4957" w:type="dxa"/>
          </w:tcPr>
          <w:p w14:paraId="06B12718"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321D00">
              <w:rPr>
                <w:rFonts w:ascii="Book Antiqua" w:hAnsi="Book Antiqua" w:cs="Arial"/>
                <w:b/>
              </w:rPr>
              <w:t>13 July 2018</w:t>
            </w:r>
          </w:p>
        </w:tc>
        <w:tc>
          <w:tcPr>
            <w:tcW w:w="5051" w:type="dxa"/>
            <w:gridSpan w:val="2"/>
          </w:tcPr>
          <w:p w14:paraId="55358B0D" w14:textId="687921DA" w:rsidR="00D22636" w:rsidRPr="00B57D66" w:rsidRDefault="000D667A" w:rsidP="004A1848">
            <w:pPr>
              <w:jc w:val="both"/>
              <w:rPr>
                <w:rFonts w:ascii="Book Antiqua" w:hAnsi="Book Antiqua" w:cs="Arial"/>
                <w:b/>
              </w:rPr>
            </w:pPr>
            <w:r>
              <w:rPr>
                <w:rFonts w:ascii="Book Antiqua" w:hAnsi="Book Antiqua" w:cs="Arial"/>
                <w:b/>
              </w:rPr>
              <w:t xml:space="preserve">On 01 August 2018 </w:t>
            </w:r>
          </w:p>
        </w:tc>
      </w:tr>
      <w:tr w:rsidR="00D22636" w:rsidRPr="00B57D66" w14:paraId="3FAEC44E" w14:textId="77777777" w:rsidTr="000D667A">
        <w:tc>
          <w:tcPr>
            <w:tcW w:w="6048" w:type="dxa"/>
            <w:gridSpan w:val="2"/>
          </w:tcPr>
          <w:p w14:paraId="4500AA28" w14:textId="77777777" w:rsidR="00D22636" w:rsidRPr="00B57D66" w:rsidRDefault="00D22636" w:rsidP="004A1848">
            <w:pPr>
              <w:jc w:val="both"/>
              <w:rPr>
                <w:rFonts w:ascii="Book Antiqua" w:hAnsi="Book Antiqua" w:cs="Arial"/>
                <w:b/>
              </w:rPr>
            </w:pPr>
          </w:p>
        </w:tc>
        <w:tc>
          <w:tcPr>
            <w:tcW w:w="3960" w:type="dxa"/>
          </w:tcPr>
          <w:p w14:paraId="458CA550" w14:textId="6EEAE5B5" w:rsidR="00D22636" w:rsidRPr="00B57D66" w:rsidRDefault="00D22636" w:rsidP="004A1848">
            <w:pPr>
              <w:jc w:val="both"/>
              <w:rPr>
                <w:rFonts w:ascii="Book Antiqua" w:hAnsi="Book Antiqua" w:cs="Arial"/>
                <w:b/>
              </w:rPr>
            </w:pPr>
          </w:p>
        </w:tc>
      </w:tr>
    </w:tbl>
    <w:p w14:paraId="2EADC0CD" w14:textId="77777777" w:rsidR="00A15234" w:rsidRPr="00B57D66" w:rsidRDefault="00A15234" w:rsidP="00A15234">
      <w:pPr>
        <w:jc w:val="center"/>
        <w:rPr>
          <w:rFonts w:ascii="Book Antiqua" w:hAnsi="Book Antiqua" w:cs="Arial"/>
        </w:rPr>
      </w:pPr>
    </w:p>
    <w:p w14:paraId="19D99162"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4AAB1193" w14:textId="77777777" w:rsidR="00A15234" w:rsidRPr="00B57D66" w:rsidRDefault="00A15234" w:rsidP="00A15234">
      <w:pPr>
        <w:jc w:val="center"/>
        <w:rPr>
          <w:rFonts w:ascii="Book Antiqua" w:hAnsi="Book Antiqua" w:cs="Arial"/>
          <w:b/>
        </w:rPr>
      </w:pPr>
    </w:p>
    <w:p w14:paraId="1FCE1E5A"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416F3664"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6286700B" w14:textId="3A02B3EC" w:rsidR="00D20757" w:rsidRDefault="00D20757" w:rsidP="00A15234">
      <w:pPr>
        <w:jc w:val="center"/>
        <w:rPr>
          <w:rFonts w:ascii="Book Antiqua" w:hAnsi="Book Antiqua" w:cs="Arial"/>
          <w:b/>
        </w:rPr>
      </w:pPr>
    </w:p>
    <w:p w14:paraId="14BD2A32" w14:textId="77777777" w:rsidR="005D4A2C" w:rsidRPr="00B57D66" w:rsidRDefault="005D4A2C" w:rsidP="00A15234">
      <w:pPr>
        <w:jc w:val="center"/>
        <w:rPr>
          <w:rFonts w:ascii="Book Antiqua" w:hAnsi="Book Antiqua" w:cs="Arial"/>
          <w:b/>
        </w:rPr>
      </w:pPr>
    </w:p>
    <w:p w14:paraId="5A854E68"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71DC1A6" w14:textId="77777777" w:rsidR="00A845DC" w:rsidRPr="00B57D66" w:rsidRDefault="00A845DC" w:rsidP="00A15234">
      <w:pPr>
        <w:jc w:val="center"/>
        <w:rPr>
          <w:rFonts w:ascii="Book Antiqua" w:hAnsi="Book Antiqua" w:cs="Arial"/>
          <w:b/>
        </w:rPr>
      </w:pPr>
    </w:p>
    <w:p w14:paraId="5B9ADD49" w14:textId="57C12897" w:rsidR="00A845DC" w:rsidRDefault="00321D00" w:rsidP="00A15234">
      <w:pPr>
        <w:jc w:val="center"/>
        <w:rPr>
          <w:rFonts w:ascii="Book Antiqua" w:hAnsi="Book Antiqua" w:cs="Arial"/>
          <w:b/>
          <w:caps/>
        </w:rPr>
      </w:pPr>
      <w:r>
        <w:rPr>
          <w:rFonts w:ascii="Book Antiqua" w:hAnsi="Book Antiqua" w:cs="Arial"/>
          <w:b/>
          <w:caps/>
        </w:rPr>
        <w:t xml:space="preserve">sebar </w:t>
      </w:r>
      <w:r w:rsidR="005D4A2C">
        <w:rPr>
          <w:rFonts w:ascii="Book Antiqua" w:hAnsi="Book Antiqua" w:cs="Arial"/>
          <w:b/>
          <w:caps/>
        </w:rPr>
        <w:t>[</w:t>
      </w:r>
      <w:r>
        <w:rPr>
          <w:rFonts w:ascii="Book Antiqua" w:hAnsi="Book Antiqua" w:cs="Arial"/>
          <w:b/>
          <w:caps/>
        </w:rPr>
        <w:t>r</w:t>
      </w:r>
      <w:r w:rsidR="005D4A2C">
        <w:rPr>
          <w:rFonts w:ascii="Book Antiqua" w:hAnsi="Book Antiqua" w:cs="Arial"/>
          <w:b/>
          <w:caps/>
        </w:rPr>
        <w:t>]</w:t>
      </w:r>
    </w:p>
    <w:p w14:paraId="5F282D82" w14:textId="77777777" w:rsidR="00173CC6" w:rsidRPr="005D4A2C" w:rsidRDefault="00173CC6" w:rsidP="00173CC6">
      <w:pPr>
        <w:jc w:val="center"/>
        <w:rPr>
          <w:rFonts w:ascii="Book Antiqua" w:hAnsi="Book Antiqua" w:cs="Arial"/>
          <w:b/>
          <w:caps/>
          <w:sz w:val="22"/>
        </w:rPr>
      </w:pPr>
      <w:r w:rsidRPr="005D4A2C">
        <w:rPr>
          <w:rFonts w:ascii="Book Antiqua" w:hAnsi="Book Antiqua" w:cs="Arial"/>
          <w:b/>
          <w:caps/>
          <w:sz w:val="22"/>
        </w:rPr>
        <w:t xml:space="preserve">(ANONYMITY DIRECTION </w:t>
      </w:r>
      <w:r w:rsidR="00321D00" w:rsidRPr="005D4A2C">
        <w:rPr>
          <w:rFonts w:ascii="Book Antiqua" w:hAnsi="Book Antiqua" w:cs="Arial"/>
          <w:b/>
          <w:caps/>
          <w:sz w:val="22"/>
        </w:rPr>
        <w:t>not made</w:t>
      </w:r>
      <w:r w:rsidRPr="005D4A2C">
        <w:rPr>
          <w:rFonts w:ascii="Book Antiqua" w:hAnsi="Book Antiqua" w:cs="Arial"/>
          <w:b/>
          <w:caps/>
          <w:sz w:val="22"/>
        </w:rPr>
        <w:t>)</w:t>
      </w:r>
    </w:p>
    <w:p w14:paraId="2366B4F6"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363907F3"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4F2D32A" w14:textId="77777777" w:rsidR="00DD5071" w:rsidRPr="00B57D66" w:rsidRDefault="00DD5071" w:rsidP="00704B61">
      <w:pPr>
        <w:jc w:val="center"/>
        <w:rPr>
          <w:rFonts w:ascii="Book Antiqua" w:hAnsi="Book Antiqua" w:cs="Arial"/>
          <w:b/>
        </w:rPr>
      </w:pPr>
    </w:p>
    <w:p w14:paraId="329BBC96"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1B9EA787"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308DA223" w14:textId="77777777" w:rsidR="00DD5071" w:rsidRPr="00B57D66" w:rsidRDefault="00DD5071" w:rsidP="00DD5071">
      <w:pPr>
        <w:rPr>
          <w:rFonts w:ascii="Book Antiqua" w:hAnsi="Book Antiqua" w:cs="Arial"/>
          <w:u w:val="single"/>
        </w:rPr>
      </w:pPr>
    </w:p>
    <w:p w14:paraId="4491E61E" w14:textId="77777777" w:rsidR="00DD5071" w:rsidRPr="00B57D66" w:rsidRDefault="00DD5071" w:rsidP="00DD5071">
      <w:pPr>
        <w:rPr>
          <w:rFonts w:ascii="Book Antiqua" w:hAnsi="Book Antiqua" w:cs="Arial"/>
          <w:u w:val="single"/>
        </w:rPr>
      </w:pPr>
    </w:p>
    <w:p w14:paraId="2C35D8BA"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213E6B7"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321D00">
        <w:rPr>
          <w:rFonts w:ascii="Book Antiqua" w:hAnsi="Book Antiqua" w:cs="Arial"/>
        </w:rPr>
        <w:t>Ms Marion Cleghorn, Latif Solicitors</w:t>
      </w:r>
    </w:p>
    <w:p w14:paraId="7086CF5F"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321D00">
        <w:rPr>
          <w:rFonts w:ascii="Book Antiqua" w:hAnsi="Book Antiqua" w:cs="Arial"/>
        </w:rPr>
        <w:t>Mr M Diwnycz, Home Office Presenting Officer</w:t>
      </w:r>
    </w:p>
    <w:p w14:paraId="7ECE67FE" w14:textId="77777777" w:rsidR="00DE7DB7" w:rsidRPr="00B57D66" w:rsidRDefault="00DE7DB7" w:rsidP="00402B9E">
      <w:pPr>
        <w:tabs>
          <w:tab w:val="left" w:pos="2520"/>
        </w:tabs>
        <w:jc w:val="center"/>
        <w:rPr>
          <w:rFonts w:ascii="Book Antiqua" w:hAnsi="Book Antiqua" w:cs="Arial"/>
        </w:rPr>
      </w:pPr>
    </w:p>
    <w:p w14:paraId="4F787E79" w14:textId="77777777" w:rsidR="00DE7DB7" w:rsidRPr="00B57D66" w:rsidRDefault="00DE7DB7" w:rsidP="00402B9E">
      <w:pPr>
        <w:tabs>
          <w:tab w:val="left" w:pos="2520"/>
        </w:tabs>
        <w:jc w:val="center"/>
        <w:rPr>
          <w:rFonts w:ascii="Book Antiqua" w:hAnsi="Book Antiqua" w:cs="Arial"/>
        </w:rPr>
      </w:pPr>
    </w:p>
    <w:p w14:paraId="5C98C3E5"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321D00">
        <w:rPr>
          <w:rFonts w:ascii="Book Antiqua" w:hAnsi="Book Antiqua" w:cs="Arial"/>
          <w:b/>
          <w:u w:val="single"/>
        </w:rPr>
        <w:t>DIRECTIONS</w:t>
      </w:r>
    </w:p>
    <w:p w14:paraId="73BFE6FB" w14:textId="77777777" w:rsidR="004B5AEF" w:rsidRDefault="004B5AEF" w:rsidP="00BF23BB">
      <w:pPr>
        <w:tabs>
          <w:tab w:val="left" w:pos="567"/>
        </w:tabs>
        <w:ind w:left="567" w:hanging="567"/>
        <w:jc w:val="both"/>
        <w:rPr>
          <w:rFonts w:ascii="Book Antiqua" w:hAnsi="Book Antiqua" w:cs="Arial"/>
        </w:rPr>
      </w:pPr>
    </w:p>
    <w:p w14:paraId="240D2A57"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321D00">
        <w:rPr>
          <w:rFonts w:ascii="Book Antiqua" w:hAnsi="Book Antiqua" w:cs="Arial"/>
        </w:rPr>
        <w:t xml:space="preserve">The appellant, a national of Iraq, has </w:t>
      </w:r>
      <w:r w:rsidR="00E530A7">
        <w:rPr>
          <w:rFonts w:ascii="Book Antiqua" w:hAnsi="Book Antiqua" w:cs="Arial"/>
        </w:rPr>
        <w:t>permission</w:t>
      </w:r>
      <w:r w:rsidR="00321D00">
        <w:rPr>
          <w:rFonts w:ascii="Book Antiqua" w:hAnsi="Book Antiqua" w:cs="Arial"/>
        </w:rPr>
        <w:t xml:space="preserve"> to challenge the decision of Judge Fox of the First-tier Tribunal (FtT) sent on 5 February 2018, dismissing his appeal against the decision made by the respondent on 30 November 2017 to refuse his protection claim.</w:t>
      </w:r>
    </w:p>
    <w:p w14:paraId="281E0886" w14:textId="77777777" w:rsidR="00321D00" w:rsidRDefault="00321D00" w:rsidP="00BF23BB">
      <w:pPr>
        <w:tabs>
          <w:tab w:val="left" w:pos="567"/>
        </w:tabs>
        <w:ind w:left="567" w:hanging="567"/>
        <w:jc w:val="both"/>
        <w:rPr>
          <w:rFonts w:ascii="Book Antiqua" w:hAnsi="Book Antiqua" w:cs="Arial"/>
        </w:rPr>
      </w:pPr>
    </w:p>
    <w:p w14:paraId="2339CA02" w14:textId="3662C426" w:rsidR="00E33CD6" w:rsidRDefault="00321D00"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It is unnecessary to set out the grounds or submissions in detail because both representatives agreed </w:t>
      </w:r>
      <w:r w:rsidR="005C1AD5">
        <w:rPr>
          <w:rFonts w:ascii="Book Antiqua" w:hAnsi="Book Antiqua" w:cs="Arial"/>
        </w:rPr>
        <w:t>with me</w:t>
      </w:r>
      <w:r>
        <w:rPr>
          <w:rFonts w:ascii="Book Antiqua" w:hAnsi="Book Antiqua" w:cs="Arial"/>
        </w:rPr>
        <w:t xml:space="preserve"> that the judge’s decision exhibits a clear error of law in that in making adverse credibility findings the judge relies on the “absence of evidence” which was in fact put before him in the form of an appellant’s bundle received by the Tribunal administration five days before the hearing and placed in the Tribunal file.  Despite for example relying in paragraphs 24, 27 and 28 on the “complete absence” of Facebook evidence, this bundle contained a significant number of relevant Facebook entries.  Despite stating at paragraph 29 that the appellant had failed to produce the documents relating to a claimed marriage ceremony in Iraq, the appellant had produced </w:t>
      </w:r>
      <w:r w:rsidR="00E33CD6">
        <w:rPr>
          <w:rFonts w:ascii="Book Antiqua" w:hAnsi="Book Antiqua" w:cs="Arial"/>
        </w:rPr>
        <w:t>the s</w:t>
      </w:r>
      <w:r w:rsidR="005C1AD5">
        <w:rPr>
          <w:rFonts w:ascii="Book Antiqua" w:hAnsi="Book Antiqua" w:cs="Arial"/>
        </w:rPr>
        <w:t>a</w:t>
      </w:r>
      <w:r w:rsidR="00E33CD6">
        <w:rPr>
          <w:rFonts w:ascii="Book Antiqua" w:hAnsi="Book Antiqua" w:cs="Arial"/>
        </w:rPr>
        <w:t>me in this bundle and indeed the judge herself had earlier recorded in paragraph 17 that there was religious marriage certificate.</w:t>
      </w:r>
      <w:r w:rsidR="00F17BEF">
        <w:rPr>
          <w:rFonts w:ascii="Book Antiqua" w:hAnsi="Book Antiqua" w:cs="Arial"/>
        </w:rPr>
        <w:t xml:space="preserve">  </w:t>
      </w:r>
      <w:r w:rsidR="00E33CD6">
        <w:rPr>
          <w:rFonts w:ascii="Book Antiqua" w:hAnsi="Book Antiqua" w:cs="Arial"/>
        </w:rPr>
        <w:t xml:space="preserve">Judging from what the judge states at paragraph 30 </w:t>
      </w:r>
      <w:r w:rsidR="00EA3EBC">
        <w:rPr>
          <w:rFonts w:ascii="Book Antiqua" w:hAnsi="Book Antiqua" w:cs="Arial"/>
        </w:rPr>
        <w:t>s</w:t>
      </w:r>
      <w:r w:rsidR="00E33CD6">
        <w:rPr>
          <w:rFonts w:ascii="Book Antiqua" w:hAnsi="Book Antiqua" w:cs="Arial"/>
        </w:rPr>
        <w:t>he seems to</w:t>
      </w:r>
      <w:r w:rsidR="005C1AD5">
        <w:rPr>
          <w:rFonts w:ascii="Book Antiqua" w:hAnsi="Book Antiqua" w:cs="Arial"/>
        </w:rPr>
        <w:t xml:space="preserve"> </w:t>
      </w:r>
      <w:r w:rsidR="00E33CD6">
        <w:rPr>
          <w:rFonts w:ascii="Book Antiqua" w:hAnsi="Book Antiqua" w:cs="Arial"/>
        </w:rPr>
        <w:t>have entirely overlooked the existence and</w:t>
      </w:r>
      <w:r w:rsidR="005C1AD5">
        <w:rPr>
          <w:rFonts w:ascii="Book Antiqua" w:hAnsi="Book Antiqua" w:cs="Arial"/>
        </w:rPr>
        <w:t xml:space="preserve"> contents</w:t>
      </w:r>
      <w:r w:rsidR="00E33CD6">
        <w:rPr>
          <w:rFonts w:ascii="Book Antiqua" w:hAnsi="Book Antiqua" w:cs="Arial"/>
        </w:rPr>
        <w:t xml:space="preserve"> of this bundle.  The judge’s decision does not record the submissions of the parties so it is difficult to ascertain whether their submissions made reference to the cont</w:t>
      </w:r>
      <w:r w:rsidR="005C1AD5">
        <w:rPr>
          <w:rFonts w:ascii="Book Antiqua" w:hAnsi="Book Antiqua" w:cs="Arial"/>
        </w:rPr>
        <w:t>en</w:t>
      </w:r>
      <w:r w:rsidR="00E33CD6">
        <w:rPr>
          <w:rFonts w:ascii="Book Antiqua" w:hAnsi="Book Antiqua" w:cs="Arial"/>
        </w:rPr>
        <w:t>ts of the appellant’s bundle</w:t>
      </w:r>
      <w:r w:rsidR="00EA3EBC">
        <w:rPr>
          <w:rFonts w:ascii="Book Antiqua" w:hAnsi="Book Antiqua" w:cs="Arial"/>
        </w:rPr>
        <w:t xml:space="preserve"> but t</w:t>
      </w:r>
      <w:r w:rsidR="00E33CD6">
        <w:rPr>
          <w:rFonts w:ascii="Book Antiqua" w:hAnsi="Book Antiqua" w:cs="Arial"/>
        </w:rPr>
        <w:t xml:space="preserve">he Presenting Officer’s note which Mr Diwnycz had before him indicated </w:t>
      </w:r>
      <w:r w:rsidR="00EA3EBC">
        <w:rPr>
          <w:rFonts w:ascii="Book Antiqua" w:hAnsi="Book Antiqua" w:cs="Arial"/>
        </w:rPr>
        <w:t xml:space="preserve">that </w:t>
      </w:r>
      <w:r w:rsidR="00E33CD6">
        <w:rPr>
          <w:rFonts w:ascii="Book Antiqua" w:hAnsi="Book Antiqua" w:cs="Arial"/>
        </w:rPr>
        <w:t>the judge was referred to this evidence</w:t>
      </w:r>
      <w:r w:rsidR="00EA3EBC">
        <w:rPr>
          <w:rFonts w:ascii="Book Antiqua" w:hAnsi="Book Antiqua" w:cs="Arial"/>
        </w:rPr>
        <w:t>;</w:t>
      </w:r>
      <w:r w:rsidR="00E33CD6">
        <w:rPr>
          <w:rFonts w:ascii="Book Antiqua" w:hAnsi="Book Antiqua" w:cs="Arial"/>
        </w:rPr>
        <w:t xml:space="preserve"> but in any event on the face of the </w:t>
      </w:r>
      <w:r w:rsidR="005C0DD6">
        <w:rPr>
          <w:rFonts w:ascii="Book Antiqua" w:hAnsi="Book Antiqua" w:cs="Arial"/>
        </w:rPr>
        <w:t>record</w:t>
      </w:r>
      <w:r w:rsidR="00E33CD6">
        <w:rPr>
          <w:rFonts w:ascii="Book Antiqua" w:hAnsi="Book Antiqua" w:cs="Arial"/>
        </w:rPr>
        <w:t xml:space="preserve"> there is a </w:t>
      </w:r>
      <w:r w:rsidR="005C0DD6">
        <w:rPr>
          <w:rFonts w:ascii="Book Antiqua" w:hAnsi="Book Antiqua" w:cs="Arial"/>
        </w:rPr>
        <w:t>manifest</w:t>
      </w:r>
      <w:r w:rsidR="00E33CD6">
        <w:rPr>
          <w:rFonts w:ascii="Book Antiqua" w:hAnsi="Book Antiqua" w:cs="Arial"/>
        </w:rPr>
        <w:t xml:space="preserve"> failure to take into account relevant evidence.</w:t>
      </w:r>
    </w:p>
    <w:p w14:paraId="7B077395" w14:textId="77777777" w:rsidR="00E33CD6" w:rsidRDefault="00E33CD6" w:rsidP="00BF23BB">
      <w:pPr>
        <w:tabs>
          <w:tab w:val="left" w:pos="567"/>
        </w:tabs>
        <w:ind w:left="567" w:hanging="567"/>
        <w:jc w:val="both"/>
        <w:rPr>
          <w:rFonts w:ascii="Book Antiqua" w:hAnsi="Book Antiqua" w:cs="Arial"/>
        </w:rPr>
      </w:pPr>
    </w:p>
    <w:p w14:paraId="67EA188F" w14:textId="457F9C5E" w:rsidR="00173CC6" w:rsidRPr="00173CC6" w:rsidRDefault="000D667A" w:rsidP="00E33CD6">
      <w:pPr>
        <w:tabs>
          <w:tab w:val="left" w:pos="567"/>
        </w:tabs>
        <w:ind w:left="567" w:hanging="567"/>
        <w:jc w:val="both"/>
        <w:rPr>
          <w:rFonts w:ascii="Book Antiqua" w:hAnsi="Book Antiqua" w:cs="Arial"/>
        </w:rPr>
      </w:pPr>
      <w:r>
        <w:rPr>
          <w:rFonts w:ascii="Book Antiqua" w:hAnsi="Book Antiqua" w:cs="Arial"/>
        </w:rPr>
        <w:t>3</w:t>
      </w:r>
      <w:r w:rsidR="00E33CD6">
        <w:rPr>
          <w:rFonts w:ascii="Book Antiqua" w:hAnsi="Book Antiqua" w:cs="Arial"/>
        </w:rPr>
        <w:t>.</w:t>
      </w:r>
      <w:r w:rsidR="00E33CD6">
        <w:rPr>
          <w:rFonts w:ascii="Book Antiqua" w:hAnsi="Book Antiqua" w:cs="Arial"/>
        </w:rPr>
        <w:tab/>
        <w:t>I see no alternative to this decision being set aside for material error of law and remitted to the FtT.</w:t>
      </w:r>
      <w:r w:rsidR="00F17BEF">
        <w:rPr>
          <w:rFonts w:ascii="Book Antiqua" w:hAnsi="Book Antiqua" w:cs="Arial"/>
        </w:rPr>
        <w:t xml:space="preserve">  </w:t>
      </w:r>
      <w:r w:rsidR="00E33CD6">
        <w:rPr>
          <w:rFonts w:ascii="Book Antiqua" w:hAnsi="Book Antiqua" w:cs="Arial"/>
        </w:rPr>
        <w:t>To summarise</w:t>
      </w:r>
      <w:r w:rsidR="00F17BEF">
        <w:rPr>
          <w:rFonts w:ascii="Book Antiqua" w:hAnsi="Book Antiqua" w:cs="Arial"/>
        </w:rPr>
        <w:t>,</w:t>
      </w:r>
      <w:r w:rsidR="00E33CD6">
        <w:rPr>
          <w:rFonts w:ascii="Book Antiqua" w:hAnsi="Book Antiqua" w:cs="Arial"/>
        </w:rPr>
        <w:t xml:space="preserve"> the decision of the FtT Judge is set aside for material error of law.  The case is remitted to the FtT (not before Judge Fox) for a fresh hearing.</w:t>
      </w:r>
    </w:p>
    <w:p w14:paraId="1ABD027D" w14:textId="77777777" w:rsidR="00173CC6" w:rsidRPr="00173CC6" w:rsidRDefault="00173CC6" w:rsidP="00173CC6">
      <w:pPr>
        <w:jc w:val="both"/>
        <w:rPr>
          <w:rFonts w:ascii="Book Antiqua" w:hAnsi="Book Antiqua" w:cs="Arial"/>
        </w:rPr>
      </w:pPr>
    </w:p>
    <w:p w14:paraId="60153566" w14:textId="58E79F32" w:rsidR="00173CC6" w:rsidRPr="00687601" w:rsidRDefault="000D667A" w:rsidP="009C01BC">
      <w:pPr>
        <w:ind w:left="567" w:hanging="567"/>
        <w:jc w:val="both"/>
        <w:rPr>
          <w:rFonts w:ascii="Book Antiqua" w:hAnsi="Book Antiqua" w:cs="Arial"/>
        </w:rPr>
      </w:pPr>
      <w:r>
        <w:rPr>
          <w:rFonts w:ascii="Book Antiqua" w:hAnsi="Book Antiqua" w:cs="Arial"/>
        </w:rPr>
        <w:t>4</w:t>
      </w:r>
      <w:r w:rsidR="00E33CD6">
        <w:rPr>
          <w:rFonts w:ascii="Book Antiqua" w:hAnsi="Book Antiqua" w:cs="Arial"/>
        </w:rPr>
        <w:t>.</w:t>
      </w:r>
      <w:r w:rsidR="00E33CD6">
        <w:rPr>
          <w:rFonts w:ascii="Book Antiqua" w:hAnsi="Book Antiqua" w:cs="Arial"/>
        </w:rPr>
        <w:tab/>
      </w:r>
      <w:r w:rsidR="00173CC6" w:rsidRPr="00173CC6">
        <w:rPr>
          <w:rFonts w:ascii="Book Antiqua" w:hAnsi="Book Antiqua" w:cs="Arial"/>
        </w:rPr>
        <w:t>No anonymity direction is made.</w:t>
      </w:r>
      <w:r>
        <w:rPr>
          <w:rFonts w:ascii="Book Antiqua" w:hAnsi="Book Antiqua" w:cs="Arial"/>
        </w:rPr>
        <w:t xml:space="preserve"> </w:t>
      </w:r>
    </w:p>
    <w:p w14:paraId="28AE688A" w14:textId="77777777" w:rsidR="00173CC6" w:rsidRPr="00B57D66" w:rsidRDefault="00173CC6" w:rsidP="00BF23BB">
      <w:pPr>
        <w:tabs>
          <w:tab w:val="left" w:pos="567"/>
        </w:tabs>
        <w:ind w:left="567" w:hanging="567"/>
        <w:jc w:val="both"/>
        <w:rPr>
          <w:rFonts w:ascii="Book Antiqua" w:hAnsi="Book Antiqua" w:cs="Arial"/>
        </w:rPr>
      </w:pPr>
    </w:p>
    <w:p w14:paraId="45ED51D8" w14:textId="77777777" w:rsidR="001F2716" w:rsidRPr="00B57D66" w:rsidRDefault="001F2716" w:rsidP="00780F86">
      <w:pPr>
        <w:ind w:left="540" w:hanging="540"/>
        <w:jc w:val="both"/>
        <w:rPr>
          <w:rFonts w:ascii="Book Antiqua" w:hAnsi="Book Antiqua" w:cs="Arial"/>
        </w:rPr>
      </w:pPr>
    </w:p>
    <w:p w14:paraId="07046331" w14:textId="3914EBFF"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B44490" w:rsidRPr="00B35E85">
        <w:rPr>
          <w:noProof/>
        </w:rPr>
        <w:drawing>
          <wp:inline distT="0" distB="0" distL="0" distR="0" wp14:anchorId="5E79E2B2" wp14:editId="0D4D60E7">
            <wp:extent cx="1709420" cy="512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420" cy="512445"/>
                    </a:xfrm>
                    <a:prstGeom prst="rect">
                      <a:avLst/>
                    </a:prstGeom>
                    <a:noFill/>
                    <a:ln>
                      <a:noFill/>
                    </a:ln>
                  </pic:spPr>
                </pic:pic>
              </a:graphicData>
            </a:graphic>
          </wp:inline>
        </w:drawing>
      </w:r>
      <w:r w:rsidR="00B44490">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EA3EBC">
        <w:rPr>
          <w:rFonts w:ascii="Book Antiqua" w:hAnsi="Book Antiqua" w:cs="Arial"/>
        </w:rPr>
        <w:t>: 26 July 2018</w:t>
      </w:r>
    </w:p>
    <w:p w14:paraId="078FEF36" w14:textId="77777777" w:rsidR="001F2716" w:rsidRPr="00B57D66" w:rsidRDefault="001F2716" w:rsidP="00402B9E">
      <w:pPr>
        <w:tabs>
          <w:tab w:val="left" w:pos="2520"/>
        </w:tabs>
        <w:ind w:left="540" w:hanging="540"/>
        <w:jc w:val="both"/>
        <w:rPr>
          <w:rFonts w:ascii="Book Antiqua" w:hAnsi="Book Antiqua" w:cs="Arial"/>
        </w:rPr>
      </w:pPr>
    </w:p>
    <w:p w14:paraId="37D89567"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0AE85F65" w14:textId="77777777" w:rsidR="00173CC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181EBA8D" w14:textId="445FA441" w:rsidR="009C01BC" w:rsidRDefault="009C01BC" w:rsidP="00173CC6">
      <w:pPr>
        <w:jc w:val="both"/>
        <w:rPr>
          <w:rFonts w:ascii="Book Antiqua" w:hAnsi="Book Antiqua" w:cs="Arial"/>
          <w:b/>
          <w:u w:val="single"/>
        </w:rPr>
      </w:pPr>
    </w:p>
    <w:sectPr w:rsidR="009C01B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0F3EC" w14:textId="77777777" w:rsidR="00D51BCC" w:rsidRDefault="00D51BCC">
      <w:r>
        <w:separator/>
      </w:r>
    </w:p>
  </w:endnote>
  <w:endnote w:type="continuationSeparator" w:id="0">
    <w:p w14:paraId="535F80E6" w14:textId="77777777" w:rsidR="00D51BCC" w:rsidRDefault="00D5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D963" w14:textId="7F635AC6"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537636">
      <w:rPr>
        <w:rStyle w:val="PageNumber"/>
        <w:rFonts w:ascii="Book Antiqua" w:hAnsi="Book Antiqua" w:cs="Arial"/>
        <w:noProof/>
        <w:sz w:val="16"/>
        <w:szCs w:val="16"/>
      </w:rPr>
      <w:t>2</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9391A"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98F88" w14:textId="77777777" w:rsidR="00D51BCC" w:rsidRDefault="00D51BCC">
      <w:r>
        <w:separator/>
      </w:r>
    </w:p>
  </w:footnote>
  <w:footnote w:type="continuationSeparator" w:id="0">
    <w:p w14:paraId="09AA272D" w14:textId="77777777" w:rsidR="00D51BCC" w:rsidRDefault="00D51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F7FF9"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E530A7">
      <w:rPr>
        <w:rFonts w:ascii="Book Antiqua" w:hAnsi="Book Antiqua" w:cs="Arial"/>
        <w:sz w:val="16"/>
        <w:szCs w:val="16"/>
      </w:rPr>
      <w:t>PA/13296/2017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4105"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9C"/>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D667A"/>
    <w:rsid w:val="000F1A0E"/>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1D00"/>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6669C"/>
    <w:rsid w:val="00471B09"/>
    <w:rsid w:val="00477193"/>
    <w:rsid w:val="004A1848"/>
    <w:rsid w:val="004A6F4A"/>
    <w:rsid w:val="004B5AEF"/>
    <w:rsid w:val="004E4717"/>
    <w:rsid w:val="00500E0C"/>
    <w:rsid w:val="005076C0"/>
    <w:rsid w:val="00507FEC"/>
    <w:rsid w:val="00510F0E"/>
    <w:rsid w:val="00531ADC"/>
    <w:rsid w:val="005339AD"/>
    <w:rsid w:val="00537636"/>
    <w:rsid w:val="005479E1"/>
    <w:rsid w:val="00553E0A"/>
    <w:rsid w:val="005570FD"/>
    <w:rsid w:val="005575EA"/>
    <w:rsid w:val="005665A9"/>
    <w:rsid w:val="005672D1"/>
    <w:rsid w:val="0057790C"/>
    <w:rsid w:val="00593795"/>
    <w:rsid w:val="005A13AD"/>
    <w:rsid w:val="005A487B"/>
    <w:rsid w:val="005A75FF"/>
    <w:rsid w:val="005C0DD6"/>
    <w:rsid w:val="005C1AD5"/>
    <w:rsid w:val="005D10AB"/>
    <w:rsid w:val="005D4A2C"/>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0F6C"/>
    <w:rsid w:val="007B5D3C"/>
    <w:rsid w:val="007C1919"/>
    <w:rsid w:val="00821B72"/>
    <w:rsid w:val="00823EF2"/>
    <w:rsid w:val="008303B8"/>
    <w:rsid w:val="00833DCE"/>
    <w:rsid w:val="00842F3A"/>
    <w:rsid w:val="00871D34"/>
    <w:rsid w:val="00872D99"/>
    <w:rsid w:val="00887DA7"/>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C01BC"/>
    <w:rsid w:val="009F5220"/>
    <w:rsid w:val="00A15234"/>
    <w:rsid w:val="00A201AB"/>
    <w:rsid w:val="00A21072"/>
    <w:rsid w:val="00A2306E"/>
    <w:rsid w:val="00A31C8B"/>
    <w:rsid w:val="00A50368"/>
    <w:rsid w:val="00A509FA"/>
    <w:rsid w:val="00A845DC"/>
    <w:rsid w:val="00A9409A"/>
    <w:rsid w:val="00AD17CF"/>
    <w:rsid w:val="00B26AA2"/>
    <w:rsid w:val="00B3524D"/>
    <w:rsid w:val="00B40F69"/>
    <w:rsid w:val="00B44490"/>
    <w:rsid w:val="00B448D5"/>
    <w:rsid w:val="00B46616"/>
    <w:rsid w:val="00B57D66"/>
    <w:rsid w:val="00B7040A"/>
    <w:rsid w:val="00B83391"/>
    <w:rsid w:val="00B95326"/>
    <w:rsid w:val="00BB45A9"/>
    <w:rsid w:val="00BD4196"/>
    <w:rsid w:val="00BE2F3A"/>
    <w:rsid w:val="00BF22CA"/>
    <w:rsid w:val="00BF23BB"/>
    <w:rsid w:val="00C13E9A"/>
    <w:rsid w:val="00C26032"/>
    <w:rsid w:val="00C345E1"/>
    <w:rsid w:val="00C43BFD"/>
    <w:rsid w:val="00C816AD"/>
    <w:rsid w:val="00CB6E35"/>
    <w:rsid w:val="00CC26E8"/>
    <w:rsid w:val="00CD4CBE"/>
    <w:rsid w:val="00CE1A46"/>
    <w:rsid w:val="00CE7550"/>
    <w:rsid w:val="00D015C1"/>
    <w:rsid w:val="00D20757"/>
    <w:rsid w:val="00D22636"/>
    <w:rsid w:val="00D40FD9"/>
    <w:rsid w:val="00D51BCC"/>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33CD6"/>
    <w:rsid w:val="00E4074F"/>
    <w:rsid w:val="00E453D8"/>
    <w:rsid w:val="00E500B2"/>
    <w:rsid w:val="00E50BCE"/>
    <w:rsid w:val="00E530A7"/>
    <w:rsid w:val="00E556B8"/>
    <w:rsid w:val="00E574BF"/>
    <w:rsid w:val="00E61292"/>
    <w:rsid w:val="00E77C4D"/>
    <w:rsid w:val="00E81D01"/>
    <w:rsid w:val="00E82519"/>
    <w:rsid w:val="00EA3EBC"/>
    <w:rsid w:val="00ED6E0E"/>
    <w:rsid w:val="00EE45D8"/>
    <w:rsid w:val="00F17123"/>
    <w:rsid w:val="00F17BEF"/>
    <w:rsid w:val="00F22EDA"/>
    <w:rsid w:val="00F35C16"/>
    <w:rsid w:val="00F465D5"/>
    <w:rsid w:val="00F47952"/>
    <w:rsid w:val="00F93ABB"/>
    <w:rsid w:val="00F95BB7"/>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DFE1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2240</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2018-08-17T13:51:00Z</dcterms:created>
  <dcterms:modified xsi:type="dcterms:W3CDTF">2018-08-17T13:52:00Z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