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64652E" w:rsidP="00C321B5">
      <w:pPr>
        <w:jc w:val="center"/>
        <w:rPr>
          <w:rFonts w:ascii="Book Antiqua" w:hAnsi="Book Antiqua" w:cs="Arial"/>
          <w:sz w:val="16"/>
          <w:szCs w:val="16"/>
        </w:rPr>
      </w:pPr>
      <w:r>
        <w:rPr>
          <w:noProof/>
        </w:rPr>
        <w:drawing>
          <wp:inline distT="0" distB="0" distL="0" distR="0">
            <wp:extent cx="1045845"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845" cy="906780"/>
                    </a:xfrm>
                    <a:prstGeom prst="rect">
                      <a:avLst/>
                    </a:prstGeom>
                    <a:noFill/>
                    <a:ln>
                      <a:noFill/>
                    </a:ln>
                  </pic:spPr>
                </pic:pic>
              </a:graphicData>
            </a:graphic>
          </wp:inline>
        </w:drawing>
      </w:r>
    </w:p>
    <w:p w:rsidR="00D94AFC" w:rsidRPr="00F5664C"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CA3C72">
        <w:rPr>
          <w:rFonts w:ascii="Book Antiqua" w:hAnsi="Book Antiqua" w:cs="Arial"/>
          <w:caps/>
        </w:rPr>
        <w:t>PA/13334/2016</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rsidTr="008508AD">
        <w:tc>
          <w:tcPr>
            <w:tcW w:w="604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CA3C72">
              <w:rPr>
                <w:rFonts w:ascii="Book Antiqua" w:hAnsi="Book Antiqua" w:cs="Arial"/>
                <w:b/>
              </w:rPr>
              <w:t>Bradford</w:t>
            </w:r>
          </w:p>
        </w:tc>
        <w:tc>
          <w:tcPr>
            <w:tcW w:w="3960" w:type="dxa"/>
          </w:tcPr>
          <w:p w:rsidR="00D22636" w:rsidRPr="00F5664C" w:rsidRDefault="008508AD"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8508AD">
        <w:tc>
          <w:tcPr>
            <w:tcW w:w="604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CA3C72">
              <w:rPr>
                <w:rFonts w:ascii="Book Antiqua" w:hAnsi="Book Antiqua" w:cs="Arial"/>
                <w:b/>
              </w:rPr>
              <w:t>18 June 2018</w:t>
            </w:r>
          </w:p>
        </w:tc>
        <w:tc>
          <w:tcPr>
            <w:tcW w:w="3960" w:type="dxa"/>
          </w:tcPr>
          <w:p w:rsidR="00D22636" w:rsidRPr="00F5664C" w:rsidRDefault="00F96C48" w:rsidP="004A1848">
            <w:pPr>
              <w:jc w:val="both"/>
              <w:rPr>
                <w:rFonts w:ascii="Book Antiqua" w:hAnsi="Book Antiqua" w:cs="Arial"/>
                <w:b/>
              </w:rPr>
            </w:pPr>
            <w:r>
              <w:rPr>
                <w:rFonts w:ascii="Book Antiqua" w:hAnsi="Book Antiqua" w:cs="Arial"/>
                <w:b/>
              </w:rPr>
              <w:t>On 13 July 2018</w:t>
            </w:r>
          </w:p>
        </w:tc>
      </w:tr>
      <w:tr w:rsidR="00D22636" w:rsidRPr="00F5664C" w:rsidTr="008508AD">
        <w:tc>
          <w:tcPr>
            <w:tcW w:w="6048" w:type="dxa"/>
          </w:tcPr>
          <w:p w:rsidR="00D22636" w:rsidRPr="00F5664C" w:rsidRDefault="00D22636" w:rsidP="004A1848">
            <w:pPr>
              <w:jc w:val="both"/>
              <w:rPr>
                <w:rFonts w:ascii="Book Antiqua" w:hAnsi="Book Antiqua" w:cs="Arial"/>
                <w:b/>
              </w:rPr>
            </w:pPr>
          </w:p>
        </w:tc>
        <w:tc>
          <w:tcPr>
            <w:tcW w:w="3960" w:type="dxa"/>
          </w:tcPr>
          <w:p w:rsidR="00D22636" w:rsidRPr="00F5664C" w:rsidRDefault="00D22636" w:rsidP="004A1848">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155BA9" w:rsidP="00A15234">
      <w:pPr>
        <w:jc w:val="center"/>
        <w:rPr>
          <w:rFonts w:ascii="Book Antiqua" w:hAnsi="Book Antiqua" w:cs="Arial"/>
          <w:b/>
        </w:rPr>
      </w:pPr>
      <w:smartTag w:uri="urn:schemas-microsoft-com:office:smarttags" w:element="Street">
        <w:smartTag w:uri="urn:schemas-microsoft-com:office:smarttags" w:element="address">
          <w:r>
            <w:rPr>
              <w:rFonts w:ascii="Book Antiqua" w:hAnsi="Book Antiqua" w:cs="Arial"/>
              <w:b/>
            </w:rPr>
            <w:t>UPPER TRIBUNAL</w:t>
          </w:r>
          <w:r w:rsidR="00B16F58" w:rsidRPr="00F5664C">
            <w:rPr>
              <w:rFonts w:ascii="Book Antiqua" w:hAnsi="Book Antiqua" w:cs="Arial"/>
              <w:b/>
            </w:rPr>
            <w:t xml:space="preserve"> JUDGE </w:t>
          </w:r>
          <w:r w:rsidR="008639DC">
            <w:rPr>
              <w:rFonts w:ascii="Book Antiqua" w:hAnsi="Book Antiqua" w:cs="Arial"/>
              <w:b/>
            </w:rPr>
            <w:t>LANE</w:t>
          </w:r>
        </w:smartTag>
      </w:smartTag>
    </w:p>
    <w:p w:rsidR="00CA3C72" w:rsidRPr="00F5664C" w:rsidRDefault="00CA3C72" w:rsidP="00CA3C72">
      <w:pPr>
        <w:rPr>
          <w:rFonts w:ascii="Book Antiqua" w:hAnsi="Book Antiqua" w:cs="Arial"/>
          <w:b/>
        </w:rPr>
      </w:pPr>
    </w:p>
    <w:p w:rsidR="000C0AE9" w:rsidRDefault="000C0AE9"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CA3C72" w:rsidP="00742A8D">
      <w:pPr>
        <w:jc w:val="center"/>
        <w:rPr>
          <w:rFonts w:ascii="Book Antiqua" w:hAnsi="Book Antiqua" w:cs="Arial"/>
          <w:b/>
          <w:caps/>
        </w:rPr>
      </w:pPr>
      <w:r>
        <w:rPr>
          <w:rFonts w:ascii="Book Antiqua" w:hAnsi="Book Antiqua" w:cs="Arial"/>
          <w:b/>
          <w:caps/>
        </w:rPr>
        <w:t xml:space="preserve">jamal </w:t>
      </w:r>
      <w:r w:rsidRPr="00CA3C72">
        <w:rPr>
          <w:rFonts w:ascii="Book Antiqua" w:hAnsi="Book Antiqua" w:cs="Arial"/>
          <w:b/>
          <w:caps/>
        </w:rPr>
        <w:t>Ramyar</w:t>
      </w:r>
    </w:p>
    <w:p w:rsidR="008508AD" w:rsidRDefault="008508AD" w:rsidP="008508AD">
      <w:pPr>
        <w:jc w:val="center"/>
        <w:rPr>
          <w:rFonts w:ascii="Book Antiqua" w:hAnsi="Book Antiqua" w:cs="Arial"/>
          <w:b/>
          <w:caps/>
        </w:rPr>
      </w:pPr>
      <w:r w:rsidRPr="008508AD">
        <w:rPr>
          <w:rFonts w:ascii="Book Antiqua" w:hAnsi="Book Antiqua" w:cs="Arial"/>
          <w:b/>
          <w:caps/>
        </w:rPr>
        <w:t xml:space="preserve">(ANONYMITY DIRECTION </w:t>
      </w:r>
      <w:r w:rsidR="00CA3C72">
        <w:rPr>
          <w:rFonts w:ascii="Book Antiqua" w:hAnsi="Book Antiqua" w:cs="Arial"/>
          <w:b/>
          <w:caps/>
        </w:rPr>
        <w:t>not made</w:t>
      </w:r>
      <w:r w:rsidRPr="008508AD">
        <w:rPr>
          <w:rFonts w:ascii="Book Antiqua" w:hAnsi="Book Antiqua" w:cs="Arial"/>
          <w:b/>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A</w:t>
      </w:r>
      <w:r w:rsidRPr="00F5664C">
        <w:rPr>
          <w:rFonts w:ascii="Book Antiqua" w:hAnsi="Book Antiqua" w:cs="Arial"/>
        </w:rPr>
        <w:t>ppellant:</w:t>
      </w:r>
      <w:r w:rsidRPr="00F5664C">
        <w:rPr>
          <w:rFonts w:ascii="Book Antiqua" w:hAnsi="Book Antiqua" w:cs="Arial"/>
        </w:rPr>
        <w:tab/>
      </w:r>
      <w:r w:rsidR="00CA3C72">
        <w:rPr>
          <w:rFonts w:ascii="Book Antiqua" w:hAnsi="Book Antiqua" w:cs="Arial"/>
        </w:rPr>
        <w:t xml:space="preserve">Mr Patel, instructed by Parker Rhodes </w:t>
      </w:r>
      <w:proofErr w:type="spellStart"/>
      <w:r w:rsidR="00CA3C72">
        <w:rPr>
          <w:rFonts w:ascii="Book Antiqua" w:hAnsi="Book Antiqua" w:cs="Arial"/>
        </w:rPr>
        <w:t>Hickmotts</w:t>
      </w:r>
      <w:proofErr w:type="spellEnd"/>
      <w:r w:rsidR="00CA3C72">
        <w:rPr>
          <w:rFonts w:ascii="Book Antiqua" w:hAnsi="Book Antiqua" w:cs="Arial"/>
        </w:rPr>
        <w:t xml:space="preserve"> Solicitors</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R</w:t>
      </w:r>
      <w:r w:rsidRPr="00F5664C">
        <w:rPr>
          <w:rFonts w:ascii="Book Antiqua" w:hAnsi="Book Antiqua" w:cs="Arial"/>
        </w:rPr>
        <w:t>espondent:</w:t>
      </w:r>
      <w:r w:rsidRPr="00F5664C">
        <w:rPr>
          <w:rFonts w:ascii="Book Antiqua" w:hAnsi="Book Antiqua" w:cs="Arial"/>
        </w:rPr>
        <w:tab/>
      </w:r>
      <w:r w:rsidR="00CA3C72">
        <w:rPr>
          <w:rFonts w:ascii="Book Antiqua" w:hAnsi="Book Antiqua" w:cs="Arial"/>
        </w:rPr>
        <w:t>Mrs Pettersen, Senior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8508A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0F76DE" w:rsidRDefault="00CA3C72" w:rsidP="000F76DE">
      <w:pPr>
        <w:numPr>
          <w:ilvl w:val="0"/>
          <w:numId w:val="3"/>
        </w:numPr>
        <w:spacing w:before="240"/>
        <w:jc w:val="both"/>
        <w:rPr>
          <w:rFonts w:ascii="Book Antiqua" w:hAnsi="Book Antiqua" w:cs="Arial"/>
        </w:rPr>
      </w:pPr>
      <w:r>
        <w:rPr>
          <w:rFonts w:ascii="Book Antiqua" w:hAnsi="Book Antiqua" w:cs="Arial"/>
        </w:rPr>
        <w:t>The appellant</w:t>
      </w:r>
      <w:r w:rsidR="00E30CBB">
        <w:rPr>
          <w:rFonts w:ascii="Book Antiqua" w:hAnsi="Book Antiqua" w:cs="Arial"/>
        </w:rPr>
        <w:t xml:space="preserve">, Jamal </w:t>
      </w:r>
      <w:proofErr w:type="spellStart"/>
      <w:r w:rsidR="00E30CBB">
        <w:rPr>
          <w:rFonts w:ascii="Book Antiqua" w:hAnsi="Book Antiqua" w:cs="Arial"/>
        </w:rPr>
        <w:t>Ramyar</w:t>
      </w:r>
      <w:proofErr w:type="spellEnd"/>
      <w:r w:rsidR="00E30CBB">
        <w:rPr>
          <w:rFonts w:ascii="Book Antiqua" w:hAnsi="Book Antiqua" w:cs="Arial"/>
        </w:rPr>
        <w:t xml:space="preserve">, </w:t>
      </w:r>
      <w:r>
        <w:rPr>
          <w:rFonts w:ascii="Book Antiqua" w:hAnsi="Book Antiqua" w:cs="Arial"/>
        </w:rPr>
        <w:t xml:space="preserve">was born on 8 July 1996 and claims to be a citizen of Iran.  The appellant’s claim for international protection was refused by the Secretary of State by a decision dated 16 November 2016.  The appellant appealed to the First-tier Tribunal (Judge Hindson) which, in a decision promulgated on 28 September 2017, dismissed the appeal.  The appellant now appeals, with permission, to the Upper Tribunal.  </w:t>
      </w:r>
    </w:p>
    <w:p w:rsidR="00CA3C72" w:rsidRDefault="00CA3C72" w:rsidP="000F76DE">
      <w:pPr>
        <w:numPr>
          <w:ilvl w:val="0"/>
          <w:numId w:val="3"/>
        </w:numPr>
        <w:spacing w:before="240"/>
        <w:jc w:val="both"/>
        <w:rPr>
          <w:rFonts w:ascii="Book Antiqua" w:hAnsi="Book Antiqua" w:cs="Arial"/>
        </w:rPr>
      </w:pPr>
      <w:r>
        <w:rPr>
          <w:rFonts w:ascii="Book Antiqua" w:hAnsi="Book Antiqua" w:cs="Arial"/>
        </w:rPr>
        <w:lastRenderedPageBreak/>
        <w:t xml:space="preserve">There are three grounds of appeal.  First, the appellant challenges the judge’s decision on the basis that he failed to consider material evidence.  At [27], the judge stated: </w:t>
      </w:r>
    </w:p>
    <w:p w:rsidR="00CA3C72" w:rsidRDefault="000C0AE9" w:rsidP="000C0AE9">
      <w:pPr>
        <w:spacing w:before="120"/>
        <w:ind w:left="1134" w:right="567"/>
        <w:jc w:val="both"/>
        <w:rPr>
          <w:rFonts w:ascii="Book Antiqua" w:hAnsi="Book Antiqua" w:cs="Arial"/>
          <w:sz w:val="22"/>
          <w:szCs w:val="22"/>
        </w:rPr>
      </w:pPr>
      <w:r>
        <w:rPr>
          <w:rFonts w:ascii="Book Antiqua" w:hAnsi="Book Antiqua" w:cs="Arial"/>
          <w:sz w:val="22"/>
          <w:szCs w:val="22"/>
        </w:rPr>
        <w:t>“</w:t>
      </w:r>
      <w:r w:rsidR="00CA3C72">
        <w:rPr>
          <w:rFonts w:ascii="Book Antiqua" w:hAnsi="Book Antiqua" w:cs="Arial"/>
          <w:sz w:val="22"/>
          <w:szCs w:val="22"/>
        </w:rPr>
        <w:t>[The appellant] said that this man compelled the appellant to move his sheep near to the bas</w:t>
      </w:r>
      <w:r w:rsidR="004D63F9">
        <w:rPr>
          <w:rFonts w:ascii="Book Antiqua" w:hAnsi="Book Antiqua" w:cs="Arial"/>
          <w:sz w:val="22"/>
          <w:szCs w:val="22"/>
        </w:rPr>
        <w:t>e</w:t>
      </w:r>
      <w:r w:rsidR="00CA3C72">
        <w:rPr>
          <w:rFonts w:ascii="Book Antiqua" w:hAnsi="Book Antiqua" w:cs="Arial"/>
          <w:sz w:val="22"/>
          <w:szCs w:val="22"/>
        </w:rPr>
        <w:t xml:space="preserve"> as part of the attack.  He has not explained why they </w:t>
      </w:r>
      <w:r w:rsidR="00293790">
        <w:rPr>
          <w:rFonts w:ascii="Book Antiqua" w:hAnsi="Book Antiqua" w:cs="Arial"/>
          <w:sz w:val="22"/>
          <w:szCs w:val="22"/>
        </w:rPr>
        <w:t xml:space="preserve">would </w:t>
      </w:r>
      <w:r w:rsidR="00CA3C72">
        <w:rPr>
          <w:rFonts w:ascii="Book Antiqua" w:hAnsi="Book Antiqua" w:cs="Arial"/>
          <w:sz w:val="22"/>
          <w:szCs w:val="22"/>
        </w:rPr>
        <w:t>want him to move his sheep there and I am at a loss to und</w:t>
      </w:r>
      <w:r w:rsidR="004D63F9">
        <w:rPr>
          <w:rFonts w:ascii="Book Antiqua" w:hAnsi="Book Antiqua" w:cs="Arial"/>
          <w:sz w:val="22"/>
          <w:szCs w:val="22"/>
        </w:rPr>
        <w:t>erstand why they</w:t>
      </w:r>
      <w:r w:rsidR="00CA3C72">
        <w:rPr>
          <w:rFonts w:ascii="Book Antiqua" w:hAnsi="Book Antiqua" w:cs="Arial"/>
          <w:sz w:val="22"/>
          <w:szCs w:val="22"/>
        </w:rPr>
        <w:t xml:space="preserve"> would do that.</w:t>
      </w:r>
      <w:r>
        <w:rPr>
          <w:rFonts w:ascii="Book Antiqua" w:hAnsi="Book Antiqua" w:cs="Arial"/>
          <w:sz w:val="22"/>
          <w:szCs w:val="22"/>
        </w:rPr>
        <w:t>”</w:t>
      </w:r>
    </w:p>
    <w:p w:rsidR="00CA3C72" w:rsidRDefault="00CA3C72" w:rsidP="000F76DE">
      <w:pPr>
        <w:numPr>
          <w:ilvl w:val="0"/>
          <w:numId w:val="3"/>
        </w:numPr>
        <w:spacing w:before="240"/>
        <w:jc w:val="both"/>
        <w:rPr>
          <w:rFonts w:ascii="Book Antiqua" w:hAnsi="Book Antiqua" w:cs="Arial"/>
        </w:rPr>
      </w:pPr>
      <w:r>
        <w:rPr>
          <w:rFonts w:ascii="Book Antiqua" w:hAnsi="Book Antiqua" w:cs="Arial"/>
        </w:rPr>
        <w:t>The appellant claimed that he had been approached by a man who had asked him about military bases in the area where the appellant lived.</w:t>
      </w:r>
      <w:r w:rsidR="00DC33A2">
        <w:rPr>
          <w:rFonts w:ascii="Book Antiqua" w:hAnsi="Book Antiqua" w:cs="Arial"/>
        </w:rPr>
        <w:t xml:space="preserve">  The appellant had initially refused to help</w:t>
      </w:r>
      <w:r w:rsidR="00E30CBB">
        <w:rPr>
          <w:rFonts w:ascii="Book Antiqua" w:hAnsi="Book Antiqua" w:cs="Arial"/>
        </w:rPr>
        <w:t xml:space="preserve"> the man but, having been threatened, </w:t>
      </w:r>
      <w:r w:rsidR="00DC33A2">
        <w:rPr>
          <w:rFonts w:ascii="Book Antiqua" w:hAnsi="Book Antiqua" w:cs="Arial"/>
        </w:rPr>
        <w:t xml:space="preserve">then agreed to “move his sheep to where the bases are.”  The appellant claims that he did provide an explanation for having moved his sheep in his substantive interview with the respondent’s officers, in particular at questions 22 and 47.  The appellant claimed that he had moved the animals close to the military base “as a form of </w:t>
      </w:r>
      <w:r w:rsidR="004D63F9">
        <w:rPr>
          <w:rFonts w:ascii="Book Antiqua" w:hAnsi="Book Antiqua" w:cs="Arial"/>
        </w:rPr>
        <w:t>camouflage</w:t>
      </w:r>
      <w:r w:rsidR="00DC33A2">
        <w:rPr>
          <w:rFonts w:ascii="Book Antiqua" w:hAnsi="Book Antiqua" w:cs="Arial"/>
        </w:rPr>
        <w:t xml:space="preserve">/distraction for the attack that followed.” (Grounds, paragraph 5).  </w:t>
      </w:r>
    </w:p>
    <w:p w:rsidR="00DC33A2" w:rsidRDefault="00DC33A2" w:rsidP="000F76DE">
      <w:pPr>
        <w:numPr>
          <w:ilvl w:val="0"/>
          <w:numId w:val="3"/>
        </w:numPr>
        <w:spacing w:before="240"/>
        <w:jc w:val="both"/>
        <w:rPr>
          <w:rFonts w:ascii="Book Antiqua" w:hAnsi="Book Antiqua" w:cs="Arial"/>
        </w:rPr>
      </w:pPr>
      <w:r>
        <w:rPr>
          <w:rFonts w:ascii="Book Antiqua" w:hAnsi="Book Antiqua" w:cs="Arial"/>
        </w:rPr>
        <w:t xml:space="preserve">Further at [28] the judge wrote: </w:t>
      </w:r>
    </w:p>
    <w:p w:rsidR="00DC33A2" w:rsidRDefault="000C0AE9" w:rsidP="000C0AE9">
      <w:pPr>
        <w:spacing w:before="120"/>
        <w:ind w:left="1134" w:right="567"/>
        <w:jc w:val="both"/>
        <w:rPr>
          <w:rFonts w:ascii="Book Antiqua" w:hAnsi="Book Antiqua" w:cs="Arial"/>
          <w:sz w:val="22"/>
          <w:szCs w:val="22"/>
        </w:rPr>
      </w:pPr>
      <w:r>
        <w:rPr>
          <w:rFonts w:ascii="Book Antiqua" w:hAnsi="Book Antiqua" w:cs="Arial"/>
          <w:sz w:val="22"/>
          <w:szCs w:val="22"/>
        </w:rPr>
        <w:t>“</w:t>
      </w:r>
      <w:r w:rsidR="00DC33A2">
        <w:rPr>
          <w:rFonts w:ascii="Book Antiqua" w:hAnsi="Book Antiqua" w:cs="Arial"/>
          <w:sz w:val="22"/>
          <w:szCs w:val="22"/>
        </w:rPr>
        <w:t xml:space="preserve">The appellant says he did not give his name to this man but the man in turn gave the appellant’s name to the authorities.  He has not explained how that can be.  </w:t>
      </w:r>
    </w:p>
    <w:p w:rsidR="00DC33A2" w:rsidRDefault="00DC33A2" w:rsidP="000C0AE9">
      <w:pPr>
        <w:spacing w:before="120"/>
        <w:ind w:left="1134" w:right="567"/>
        <w:jc w:val="both"/>
        <w:rPr>
          <w:rFonts w:ascii="Book Antiqua" w:hAnsi="Book Antiqua" w:cs="Arial"/>
          <w:sz w:val="22"/>
          <w:szCs w:val="22"/>
        </w:rPr>
      </w:pPr>
      <w:r>
        <w:rPr>
          <w:rFonts w:ascii="Book Antiqua" w:hAnsi="Book Antiqua" w:cs="Arial"/>
          <w:sz w:val="22"/>
          <w:szCs w:val="22"/>
        </w:rPr>
        <w:t>In his substantive interview with the respondent’s officer, the appellant had explained [40] how the appellants had assumed that the appellant had been involved in the attack.  In his witness statement the appellant</w:t>
      </w:r>
      <w:r w:rsidR="004D63F9">
        <w:rPr>
          <w:rFonts w:ascii="Book Antiqua" w:hAnsi="Book Antiqua" w:cs="Arial"/>
          <w:sz w:val="22"/>
          <w:szCs w:val="22"/>
        </w:rPr>
        <w:t xml:space="preserve"> explained how his name had been</w:t>
      </w:r>
      <w:r>
        <w:rPr>
          <w:rFonts w:ascii="Book Antiqua" w:hAnsi="Book Antiqua" w:cs="Arial"/>
          <w:sz w:val="22"/>
          <w:szCs w:val="22"/>
        </w:rPr>
        <w:t xml:space="preserve"> given to the authorities.</w:t>
      </w:r>
      <w:r w:rsidR="000C0AE9">
        <w:rPr>
          <w:rFonts w:ascii="Book Antiqua" w:hAnsi="Book Antiqua" w:cs="Arial"/>
          <w:sz w:val="22"/>
          <w:szCs w:val="22"/>
        </w:rPr>
        <w:t>”</w:t>
      </w:r>
      <w:r>
        <w:rPr>
          <w:rFonts w:ascii="Book Antiqua" w:hAnsi="Book Antiqua" w:cs="Arial"/>
          <w:sz w:val="22"/>
          <w:szCs w:val="22"/>
        </w:rPr>
        <w:t xml:space="preserve">  </w:t>
      </w:r>
    </w:p>
    <w:p w:rsidR="007B6386" w:rsidRDefault="00E30CBB" w:rsidP="007B6386">
      <w:pPr>
        <w:numPr>
          <w:ilvl w:val="0"/>
          <w:numId w:val="3"/>
        </w:numPr>
        <w:spacing w:before="240"/>
        <w:jc w:val="both"/>
        <w:rPr>
          <w:rFonts w:ascii="Book Antiqua" w:hAnsi="Book Antiqua" w:cs="Arial"/>
        </w:rPr>
      </w:pPr>
      <w:r>
        <w:rPr>
          <w:rFonts w:ascii="Book Antiqua" w:hAnsi="Book Antiqua" w:cs="Arial"/>
        </w:rPr>
        <w:t>Tho</w:t>
      </w:r>
      <w:r w:rsidR="007B6386" w:rsidRPr="007B6386">
        <w:rPr>
          <w:rFonts w:ascii="Book Antiqua" w:hAnsi="Book Antiqua" w:cs="Arial"/>
        </w:rPr>
        <w:t xml:space="preserve">se parts of the judge’s decision are </w:t>
      </w:r>
      <w:r>
        <w:rPr>
          <w:rFonts w:ascii="Book Antiqua" w:hAnsi="Book Antiqua" w:cs="Arial"/>
        </w:rPr>
        <w:t>problematic</w:t>
      </w:r>
      <w:r w:rsidR="007B6386" w:rsidRPr="007B6386">
        <w:rPr>
          <w:rFonts w:ascii="Book Antiqua" w:hAnsi="Book Antiqua" w:cs="Arial"/>
        </w:rPr>
        <w:t xml:space="preserve">. </w:t>
      </w:r>
      <w:r>
        <w:rPr>
          <w:rFonts w:ascii="Book Antiqua" w:hAnsi="Book Antiqua" w:cs="Arial"/>
        </w:rPr>
        <w:t>The judge appears to have ignored explanations provided by the appellant.</w:t>
      </w:r>
      <w:r w:rsidR="007B6386" w:rsidRPr="007B6386">
        <w:rPr>
          <w:rFonts w:ascii="Book Antiqua" w:hAnsi="Book Antiqua" w:cs="Arial"/>
        </w:rPr>
        <w:t xml:space="preserve"> However, </w:t>
      </w:r>
      <w:r w:rsidR="007B6386">
        <w:rPr>
          <w:rFonts w:ascii="Book Antiqua" w:hAnsi="Book Antiqua" w:cs="Arial"/>
        </w:rPr>
        <w:t>the judge has given other reasons for rejecting entirely the appellant’s reliability.  In particular, at [24 – 25] the judge records the fact that the appellant had, in his screening interview, given a detailed account of a money dispute “within his extended family that had resulted in his brother being killed two years ago.  He now says there was no such dispute and he did not say that in</w:t>
      </w:r>
      <w:r>
        <w:rPr>
          <w:rFonts w:ascii="Book Antiqua" w:hAnsi="Book Antiqua" w:cs="Arial"/>
        </w:rPr>
        <w:t xml:space="preserve"> the interview.”  The judge has given</w:t>
      </w:r>
      <w:r w:rsidR="007B6386">
        <w:rPr>
          <w:rFonts w:ascii="Book Antiqua" w:hAnsi="Book Antiqua" w:cs="Arial"/>
        </w:rPr>
        <w:t xml:space="preserve"> sound reasons [25] for rejecting the appellant’s explanation for having completely changed his account in support of </w:t>
      </w:r>
      <w:r w:rsidR="00293790">
        <w:rPr>
          <w:rFonts w:ascii="Book Antiqua" w:hAnsi="Book Antiqua" w:cs="Arial"/>
        </w:rPr>
        <w:t>h</w:t>
      </w:r>
      <w:r w:rsidR="007B6386">
        <w:rPr>
          <w:rFonts w:ascii="Book Antiqua" w:hAnsi="Book Antiqua" w:cs="Arial"/>
        </w:rPr>
        <w:t>is claim for asylum.  The judge found that, “I am satisfied the appellant gave [the money dispute] account initially but then realised that it was not a strong basis for a claim so he invented a different account which he gave in his asylum interview</w:t>
      </w:r>
      <w:r w:rsidR="00293790">
        <w:rPr>
          <w:rFonts w:ascii="Book Antiqua" w:hAnsi="Book Antiqua" w:cs="Arial"/>
        </w:rPr>
        <w:t>.</w:t>
      </w:r>
      <w:r w:rsidR="007B6386">
        <w:rPr>
          <w:rFonts w:ascii="Book Antiqua" w:hAnsi="Book Antiqua" w:cs="Arial"/>
        </w:rPr>
        <w:t>”  That was a finding which was manifestly available to the judge on the evidence.  In consequence, whilst the judge should perhaps have address</w:t>
      </w:r>
      <w:r w:rsidR="00293790">
        <w:rPr>
          <w:rFonts w:ascii="Book Antiqua" w:hAnsi="Book Antiqua" w:cs="Arial"/>
        </w:rPr>
        <w:t>ed</w:t>
      </w:r>
      <w:r w:rsidR="007B6386">
        <w:rPr>
          <w:rFonts w:ascii="Book Antiqua" w:hAnsi="Book Antiqua" w:cs="Arial"/>
        </w:rPr>
        <w:t xml:space="preserve"> the explanations which the appellant provided for the </w:t>
      </w:r>
      <w:r w:rsidR="007B6386" w:rsidRPr="00E30CBB">
        <w:rPr>
          <w:rFonts w:ascii="Book Antiqua" w:hAnsi="Book Antiqua" w:cs="Arial"/>
          <w:i/>
        </w:rPr>
        <w:t>prima facie</w:t>
      </w:r>
      <w:r w:rsidR="007B6386">
        <w:rPr>
          <w:rFonts w:ascii="Book Antiqua" w:hAnsi="Book Antiqua" w:cs="Arial"/>
        </w:rPr>
        <w:t xml:space="preserve"> </w:t>
      </w:r>
      <w:proofErr w:type="spellStart"/>
      <w:r w:rsidR="007B6386">
        <w:rPr>
          <w:rFonts w:ascii="Book Antiqua" w:hAnsi="Book Antiqua" w:cs="Arial"/>
        </w:rPr>
        <w:t>implausibilities</w:t>
      </w:r>
      <w:proofErr w:type="spellEnd"/>
      <w:r w:rsidR="007B6386">
        <w:rPr>
          <w:rFonts w:ascii="Book Antiqua" w:hAnsi="Book Antiqua" w:cs="Arial"/>
        </w:rPr>
        <w:t xml:space="preserve"> in h</w:t>
      </w:r>
      <w:r>
        <w:rPr>
          <w:rFonts w:ascii="Book Antiqua" w:hAnsi="Book Antiqua" w:cs="Arial"/>
        </w:rPr>
        <w:t>is second account, the judge has</w:t>
      </w:r>
      <w:r w:rsidR="007B6386">
        <w:rPr>
          <w:rFonts w:ascii="Book Antiqua" w:hAnsi="Book Antiqua" w:cs="Arial"/>
        </w:rPr>
        <w:t xml:space="preserve"> given reasons for rejecting that second account entirely such that </w:t>
      </w:r>
      <w:r>
        <w:rPr>
          <w:rFonts w:ascii="Book Antiqua" w:hAnsi="Book Antiqua" w:cs="Arial"/>
        </w:rPr>
        <w:t xml:space="preserve">the </w:t>
      </w:r>
      <w:r w:rsidR="007B6386">
        <w:rPr>
          <w:rFonts w:ascii="Book Antiqua" w:hAnsi="Book Antiqua" w:cs="Arial"/>
        </w:rPr>
        <w:t xml:space="preserve">explanations could add nothing to the appellant’s credibility as a witness.  </w:t>
      </w:r>
    </w:p>
    <w:p w:rsidR="007B6386" w:rsidRDefault="007B6386" w:rsidP="007B6386">
      <w:pPr>
        <w:numPr>
          <w:ilvl w:val="0"/>
          <w:numId w:val="3"/>
        </w:numPr>
        <w:spacing w:before="240"/>
        <w:jc w:val="both"/>
        <w:rPr>
          <w:rFonts w:ascii="Book Antiqua" w:hAnsi="Book Antiqua" w:cs="Arial"/>
        </w:rPr>
      </w:pPr>
      <w:r>
        <w:rPr>
          <w:rFonts w:ascii="Book Antiqua" w:hAnsi="Book Antiqua" w:cs="Arial"/>
        </w:rPr>
        <w:t xml:space="preserve">That same observation deals with the second ground of appeal.  The judge found at [31] that: </w:t>
      </w:r>
    </w:p>
    <w:p w:rsidR="007B6386" w:rsidRPr="007B6386" w:rsidRDefault="000C0AE9" w:rsidP="000C0AE9">
      <w:pPr>
        <w:spacing w:before="120"/>
        <w:ind w:left="1134" w:right="567"/>
        <w:jc w:val="both"/>
        <w:rPr>
          <w:rFonts w:ascii="Book Antiqua" w:hAnsi="Book Antiqua" w:cs="Arial"/>
          <w:sz w:val="22"/>
          <w:szCs w:val="22"/>
        </w:rPr>
      </w:pPr>
      <w:r>
        <w:rPr>
          <w:rFonts w:ascii="Book Antiqua" w:hAnsi="Book Antiqua" w:cs="Arial"/>
          <w:sz w:val="22"/>
          <w:szCs w:val="22"/>
        </w:rPr>
        <w:t>“</w:t>
      </w:r>
      <w:r w:rsidR="007B6386">
        <w:rPr>
          <w:rFonts w:ascii="Book Antiqua" w:hAnsi="Book Antiqua" w:cs="Arial"/>
          <w:sz w:val="22"/>
          <w:szCs w:val="22"/>
        </w:rPr>
        <w:t>The appellant has provided background material that confirms a military base was set on fire in August 2015.  This is inconsistent with the appellant’s account that he left Iran in April 2016 some eight months later.</w:t>
      </w:r>
      <w:r>
        <w:rPr>
          <w:rFonts w:ascii="Book Antiqua" w:hAnsi="Book Antiqua" w:cs="Arial"/>
          <w:sz w:val="22"/>
          <w:szCs w:val="22"/>
        </w:rPr>
        <w:t>”</w:t>
      </w:r>
    </w:p>
    <w:p w:rsidR="007B6386" w:rsidRDefault="007B6386" w:rsidP="007B6386">
      <w:pPr>
        <w:numPr>
          <w:ilvl w:val="0"/>
          <w:numId w:val="3"/>
        </w:numPr>
        <w:spacing w:before="240"/>
        <w:jc w:val="both"/>
        <w:rPr>
          <w:rFonts w:ascii="Book Antiqua" w:hAnsi="Book Antiqua" w:cs="Arial"/>
        </w:rPr>
      </w:pPr>
      <w:r>
        <w:rPr>
          <w:rFonts w:ascii="Book Antiqua" w:hAnsi="Book Antiqua" w:cs="Arial"/>
        </w:rPr>
        <w:lastRenderedPageBreak/>
        <w:t>The grounds submit that “simply because an attack took place on a base in the past, does not mean that a further attack had not taken place subsequently, in line with the appellant’s evidence.”  That would be a reasonable argument were it not for the fact</w:t>
      </w:r>
      <w:r w:rsidR="00E30CBB">
        <w:rPr>
          <w:rFonts w:ascii="Book Antiqua" w:hAnsi="Book Antiqua" w:cs="Arial"/>
        </w:rPr>
        <w:t xml:space="preserve"> that the appellant’s evidence</w:t>
      </w:r>
      <w:r>
        <w:rPr>
          <w:rFonts w:ascii="Book Antiqua" w:hAnsi="Book Antiqua" w:cs="Arial"/>
        </w:rPr>
        <w:t xml:space="preserve"> had been thoroughly undermined by his failure to explain why he had completely changed the basis of his claim for asylum.  </w:t>
      </w:r>
      <w:r w:rsidR="00E30CBB">
        <w:rPr>
          <w:rFonts w:ascii="Book Antiqua" w:hAnsi="Book Antiqua" w:cs="Arial"/>
        </w:rPr>
        <w:t>Having failed to explain that change, it was open to the judge to find that no part of the second account was reliable.</w:t>
      </w:r>
    </w:p>
    <w:p w:rsidR="007B6386" w:rsidRDefault="007B6386" w:rsidP="007B6386">
      <w:pPr>
        <w:numPr>
          <w:ilvl w:val="0"/>
          <w:numId w:val="3"/>
        </w:numPr>
        <w:spacing w:before="240"/>
        <w:jc w:val="both"/>
        <w:rPr>
          <w:rFonts w:ascii="Book Antiqua" w:hAnsi="Book Antiqua" w:cs="Arial"/>
        </w:rPr>
      </w:pPr>
      <w:r>
        <w:rPr>
          <w:rFonts w:ascii="Book Antiqua" w:hAnsi="Book Antiqua" w:cs="Arial"/>
        </w:rPr>
        <w:t>Fina</w:t>
      </w:r>
      <w:r w:rsidR="00861392">
        <w:rPr>
          <w:rFonts w:ascii="Book Antiqua" w:hAnsi="Book Antiqua" w:cs="Arial"/>
        </w:rPr>
        <w:t>lly, there i</w:t>
      </w:r>
      <w:r>
        <w:rPr>
          <w:rFonts w:ascii="Book Antiqua" w:hAnsi="Book Antiqua" w:cs="Arial"/>
        </w:rPr>
        <w:t>s no merit in the third ground of appeal.  Having dismissed the appellant’s credibility as a witness, the judge observed at [32] that the appellant is “an economic migrant who has come to the UK to seek a better life.”  The ground</w:t>
      </w:r>
      <w:r w:rsidR="00293790">
        <w:rPr>
          <w:rFonts w:ascii="Book Antiqua" w:hAnsi="Book Antiqua" w:cs="Arial"/>
        </w:rPr>
        <w:t>s</w:t>
      </w:r>
      <w:r>
        <w:rPr>
          <w:rFonts w:ascii="Book Antiqua" w:hAnsi="Book Antiqua" w:cs="Arial"/>
        </w:rPr>
        <w:t xml:space="preserve"> complain that it was never put to the appellant during the hearing that he was an economic migrant.  I find the judge’s observation, w</w:t>
      </w:r>
      <w:r w:rsidR="00293790">
        <w:rPr>
          <w:rFonts w:ascii="Book Antiqua" w:hAnsi="Book Antiqua" w:cs="Arial"/>
        </w:rPr>
        <w:t>hilst</w:t>
      </w:r>
      <w:r>
        <w:rPr>
          <w:rFonts w:ascii="Book Antiqua" w:hAnsi="Book Antiqua" w:cs="Arial"/>
        </w:rPr>
        <w:t xml:space="preserve"> perhaps superfluous, does not adversely affect his core finding that the appellant had given false accounts of past events in Iran.  The judge has given perfectly sound reasons for finding the appellant had failed to discharge the burden of proving that he was at real risk in Iran; </w:t>
      </w:r>
      <w:r w:rsidR="00861392">
        <w:rPr>
          <w:rFonts w:ascii="Book Antiqua" w:hAnsi="Book Antiqua" w:cs="Arial"/>
        </w:rPr>
        <w:t xml:space="preserve">his </w:t>
      </w:r>
      <w:r w:rsidR="00861392" w:rsidRPr="00861392">
        <w:rPr>
          <w:rFonts w:ascii="Book Antiqua" w:hAnsi="Book Antiqua" w:cs="Arial"/>
          <w:i/>
        </w:rPr>
        <w:t xml:space="preserve">obiter </w:t>
      </w:r>
      <w:r w:rsidR="00861392">
        <w:rPr>
          <w:rFonts w:ascii="Book Antiqua" w:hAnsi="Book Antiqua" w:cs="Arial"/>
        </w:rPr>
        <w:t xml:space="preserve">musings on the appellant’s true motives for coming to the United Kingdom </w:t>
      </w:r>
      <w:r w:rsidR="004D63F9">
        <w:rPr>
          <w:rFonts w:ascii="Book Antiqua" w:hAnsi="Book Antiqua" w:cs="Arial"/>
        </w:rPr>
        <w:t>neit</w:t>
      </w:r>
      <w:r w:rsidR="00861392">
        <w:rPr>
          <w:rFonts w:ascii="Book Antiqua" w:hAnsi="Book Antiqua" w:cs="Arial"/>
        </w:rPr>
        <w:t xml:space="preserve">her detract from nor add to his </w:t>
      </w:r>
      <w:r w:rsidR="004D63F9">
        <w:rPr>
          <w:rFonts w:ascii="Book Antiqua" w:hAnsi="Book Antiqua" w:cs="Arial"/>
        </w:rPr>
        <w:t>core finding</w:t>
      </w:r>
      <w:r w:rsidR="00861392">
        <w:rPr>
          <w:rFonts w:ascii="Book Antiqua" w:hAnsi="Book Antiqua" w:cs="Arial"/>
        </w:rPr>
        <w:t>s</w:t>
      </w:r>
      <w:r w:rsidR="004D63F9">
        <w:rPr>
          <w:rFonts w:ascii="Book Antiqua" w:hAnsi="Book Antiqua" w:cs="Arial"/>
        </w:rPr>
        <w:t xml:space="preserve">.  </w:t>
      </w:r>
    </w:p>
    <w:p w:rsidR="004D63F9" w:rsidRPr="004D63F9" w:rsidRDefault="004D63F9" w:rsidP="004D63F9">
      <w:pPr>
        <w:spacing w:before="240"/>
        <w:jc w:val="both"/>
        <w:rPr>
          <w:rFonts w:ascii="Book Antiqua" w:hAnsi="Book Antiqua" w:cs="Arial"/>
          <w:b/>
          <w:u w:val="single"/>
        </w:rPr>
      </w:pPr>
      <w:r w:rsidRPr="004D63F9">
        <w:rPr>
          <w:rFonts w:ascii="Book Antiqua" w:hAnsi="Book Antiqua" w:cs="Arial"/>
          <w:b/>
          <w:u w:val="single"/>
        </w:rPr>
        <w:t>Notice of Decision</w:t>
      </w:r>
    </w:p>
    <w:p w:rsidR="007B6386" w:rsidRDefault="004D63F9" w:rsidP="00293790">
      <w:pPr>
        <w:numPr>
          <w:ilvl w:val="0"/>
          <w:numId w:val="3"/>
        </w:numPr>
        <w:spacing w:before="240"/>
        <w:jc w:val="both"/>
        <w:rPr>
          <w:rFonts w:ascii="Book Antiqua" w:hAnsi="Book Antiqua" w:cs="Arial"/>
        </w:rPr>
      </w:pPr>
      <w:r>
        <w:rPr>
          <w:rFonts w:ascii="Book Antiqua" w:hAnsi="Book Antiqua" w:cs="Arial"/>
        </w:rPr>
        <w:t>This appeal is dismissed.</w:t>
      </w:r>
    </w:p>
    <w:p w:rsidR="008508AD" w:rsidRPr="004D63F9" w:rsidRDefault="008508AD" w:rsidP="00293790">
      <w:pPr>
        <w:numPr>
          <w:ilvl w:val="0"/>
          <w:numId w:val="3"/>
        </w:numPr>
        <w:spacing w:before="240"/>
        <w:jc w:val="both"/>
        <w:rPr>
          <w:rFonts w:ascii="Book Antiqua" w:hAnsi="Book Antiqua" w:cs="Arial"/>
        </w:rPr>
      </w:pPr>
      <w:r w:rsidRPr="004D63F9">
        <w:rPr>
          <w:rFonts w:ascii="Book Antiqua" w:hAnsi="Book Antiqua" w:cs="Arial"/>
        </w:rPr>
        <w:t>No anonymity direction is made.</w:t>
      </w:r>
    </w:p>
    <w:p w:rsidR="00842418" w:rsidRPr="00F5664C" w:rsidRDefault="00842418" w:rsidP="000369F5">
      <w:pPr>
        <w:tabs>
          <w:tab w:val="left" w:pos="2520"/>
        </w:tabs>
        <w:jc w:val="both"/>
        <w:rPr>
          <w:rFonts w:ascii="Book Antiqua" w:hAnsi="Book Antiqua" w:cs="Arial"/>
        </w:rPr>
      </w:pPr>
    </w:p>
    <w:p w:rsidR="008508AD" w:rsidRPr="00F5664C" w:rsidRDefault="008508AD" w:rsidP="000369F5">
      <w:pPr>
        <w:tabs>
          <w:tab w:val="left" w:pos="2520"/>
        </w:tabs>
        <w:jc w:val="both"/>
        <w:rPr>
          <w:rFonts w:ascii="Book Antiqua" w:hAnsi="Book Antiqua" w:cs="Arial"/>
        </w:rPr>
      </w:pPr>
    </w:p>
    <w:p w:rsidR="001F2716"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D70775">
        <w:rPr>
          <w:rFonts w:ascii="Book Antiqua" w:hAnsi="Book Antiqua" w:cs="Arial"/>
        </w:rPr>
        <w:t xml:space="preserve"> </w:t>
      </w:r>
      <w:r w:rsidR="00861392">
        <w:rPr>
          <w:rFonts w:ascii="Book Antiqua" w:hAnsi="Book Antiqua" w:cs="Arial"/>
        </w:rPr>
        <w:t>11 JULY 2018</w:t>
      </w:r>
    </w:p>
    <w:p w:rsidR="001F2716" w:rsidRPr="00F5664C" w:rsidRDefault="001F2716" w:rsidP="000369F5">
      <w:pPr>
        <w:tabs>
          <w:tab w:val="left" w:pos="2520"/>
        </w:tabs>
        <w:jc w:val="both"/>
        <w:rPr>
          <w:rFonts w:ascii="Book Antiqua" w:hAnsi="Book Antiqua" w:cs="Arial"/>
        </w:rPr>
      </w:pPr>
    </w:p>
    <w:p w:rsidR="008508AD" w:rsidRDefault="00155BA9" w:rsidP="000369F5">
      <w:pPr>
        <w:tabs>
          <w:tab w:val="left" w:pos="2520"/>
        </w:tabs>
        <w:jc w:val="both"/>
        <w:rPr>
          <w:rFonts w:ascii="Book Antiqua" w:hAnsi="Book Antiqua" w:cs="Arial"/>
        </w:rPr>
      </w:pPr>
      <w:smartTag w:uri="urn:schemas-microsoft-com:office:smarttags" w:element="Street">
        <w:smartTag w:uri="urn:schemas-microsoft-com:office:smarttags" w:element="address">
          <w:r>
            <w:rPr>
              <w:rFonts w:ascii="Book Antiqua" w:hAnsi="Book Antiqua" w:cs="Arial"/>
            </w:rPr>
            <w:t>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8639DC">
            <w:rPr>
              <w:rFonts w:ascii="Book Antiqua" w:hAnsi="Book Antiqua" w:cs="Arial"/>
            </w:rPr>
            <w:t>Lane</w:t>
          </w:r>
        </w:smartTag>
      </w:smartTag>
    </w:p>
    <w:p w:rsidR="008508AD" w:rsidRDefault="008508AD" w:rsidP="000369F5">
      <w:pPr>
        <w:tabs>
          <w:tab w:val="left" w:pos="2520"/>
        </w:tabs>
        <w:jc w:val="both"/>
        <w:rPr>
          <w:rFonts w:ascii="Book Antiqua" w:hAnsi="Book Antiqua" w:cs="Arial"/>
        </w:rPr>
      </w:pPr>
    </w:p>
    <w:p w:rsidR="008508AD" w:rsidRDefault="008508AD" w:rsidP="008508AD">
      <w:pPr>
        <w:jc w:val="both"/>
        <w:rPr>
          <w:rFonts w:ascii="Book Antiqua" w:hAnsi="Book Antiqua" w:cs="Arial"/>
        </w:rPr>
      </w:pPr>
    </w:p>
    <w:p w:rsidR="000C0AE9" w:rsidRDefault="000C0AE9" w:rsidP="008508AD">
      <w:pPr>
        <w:jc w:val="both"/>
        <w:rPr>
          <w:rFonts w:ascii="Book Antiqua" w:hAnsi="Book Antiqua" w:cs="Arial"/>
        </w:rPr>
      </w:pPr>
    </w:p>
    <w:p w:rsidR="000C0AE9" w:rsidRPr="008508AD" w:rsidRDefault="000C0AE9" w:rsidP="008508AD">
      <w:pPr>
        <w:jc w:val="both"/>
        <w:rPr>
          <w:rFonts w:ascii="Book Antiqua" w:hAnsi="Book Antiqua" w:cs="Arial"/>
        </w:rPr>
      </w:pPr>
    </w:p>
    <w:p w:rsidR="008508AD" w:rsidRDefault="008508AD" w:rsidP="008508AD">
      <w:pPr>
        <w:jc w:val="both"/>
        <w:rPr>
          <w:rFonts w:ascii="Book Antiqua" w:hAnsi="Book Antiqua" w:cs="Arial"/>
        </w:rPr>
      </w:pPr>
      <w:r w:rsidRPr="008508AD">
        <w:rPr>
          <w:rFonts w:ascii="Book Antiqua" w:hAnsi="Book Antiqua" w:cs="Arial"/>
        </w:rPr>
        <w:t>I have dismissed the appeal and therefore there can be no fee award.</w:t>
      </w:r>
    </w:p>
    <w:p w:rsidR="008508AD" w:rsidRDefault="008508AD" w:rsidP="008508AD">
      <w:pPr>
        <w:jc w:val="both"/>
        <w:rPr>
          <w:rFonts w:ascii="Book Antiqua" w:hAnsi="Book Antiqua" w:cs="Arial"/>
        </w:rPr>
      </w:pPr>
    </w:p>
    <w:p w:rsidR="008508AD" w:rsidRDefault="008508AD" w:rsidP="008508AD">
      <w:pPr>
        <w:jc w:val="both"/>
        <w:rPr>
          <w:rFonts w:ascii="Book Antiqua" w:hAnsi="Book Antiqua" w:cs="Arial"/>
        </w:rPr>
      </w:pPr>
    </w:p>
    <w:p w:rsidR="00861392" w:rsidRDefault="008508AD"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xml:space="preserve"> </w:t>
      </w:r>
      <w:r w:rsidR="00861392">
        <w:rPr>
          <w:rFonts w:ascii="Book Antiqua" w:hAnsi="Book Antiqua" w:cs="Arial"/>
        </w:rPr>
        <w:t>11 JULY 2018</w:t>
      </w:r>
    </w:p>
    <w:p w:rsidR="000C0AE9" w:rsidRDefault="000C0AE9" w:rsidP="00F42DE3">
      <w:pPr>
        <w:tabs>
          <w:tab w:val="left" w:pos="2520"/>
        </w:tabs>
        <w:jc w:val="both"/>
        <w:rPr>
          <w:rFonts w:ascii="Book Antiqua" w:hAnsi="Book Antiqua" w:cs="Arial"/>
        </w:rPr>
      </w:pPr>
    </w:p>
    <w:p w:rsidR="005B7789" w:rsidRPr="00F5664C" w:rsidRDefault="008508AD" w:rsidP="00F42DE3">
      <w:pPr>
        <w:tabs>
          <w:tab w:val="left" w:pos="2520"/>
        </w:tabs>
        <w:jc w:val="both"/>
        <w:rPr>
          <w:rFonts w:ascii="Book Antiqua" w:hAnsi="Book Antiqua" w:cs="Arial"/>
        </w:rPr>
      </w:pPr>
      <w:r>
        <w:rPr>
          <w:rFonts w:ascii="Book Antiqua" w:hAnsi="Book Antiqua" w:cs="Arial"/>
        </w:rPr>
        <w:t>Upper Tribunal</w:t>
      </w:r>
      <w:r w:rsidRPr="00F5664C">
        <w:rPr>
          <w:rFonts w:ascii="Book Antiqua" w:hAnsi="Book Antiqua" w:cs="Arial"/>
        </w:rPr>
        <w:t xml:space="preserve"> Judge </w:t>
      </w:r>
      <w:r>
        <w:rPr>
          <w:rFonts w:ascii="Book Antiqua" w:hAnsi="Book Antiqua" w:cs="Arial"/>
        </w:rPr>
        <w:t>Lane</w:t>
      </w: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4C85" w:rsidRDefault="00AD4C85">
      <w:r>
        <w:separator/>
      </w:r>
    </w:p>
  </w:endnote>
  <w:endnote w:type="continuationSeparator" w:id="0">
    <w:p w:rsidR="00AD4C85" w:rsidRDefault="00AD4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7974B6">
      <w:rPr>
        <w:rStyle w:val="PageNumber"/>
        <w:rFonts w:ascii="Book Antiqua" w:hAnsi="Book Antiqua" w:cs="Arial"/>
        <w:noProof/>
        <w:sz w:val="16"/>
        <w:szCs w:val="16"/>
      </w:rPr>
      <w:t>3</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rsidP="00842418">
    <w:pPr>
      <w:jc w:val="center"/>
      <w:rPr>
        <w:rFonts w:ascii="Book Antiqua" w:hAnsi="Book Antiqua" w:cs="Arial"/>
        <w:b/>
      </w:rPr>
    </w:pPr>
    <w:r w:rsidRPr="00F5664C">
      <w:rPr>
        <w:rFonts w:ascii="Book Antiqua" w:hAnsi="Book Antiqua" w:cs="Arial"/>
        <w:b/>
        <w:spacing w:val="-6"/>
      </w:rPr>
      <w:t>©</w:t>
    </w:r>
    <w:r w:rsidR="0066641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4C85" w:rsidRDefault="00AD4C85">
      <w:r>
        <w:separator/>
      </w:r>
    </w:p>
  </w:footnote>
  <w:footnote w:type="continuationSeparator" w:id="0">
    <w:p w:rsidR="00AD4C85" w:rsidRDefault="00AD4C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C72" w:rsidRPr="00CA3C72" w:rsidRDefault="00ED338F" w:rsidP="00CA3C72">
    <w:pPr>
      <w:tabs>
        <w:tab w:val="right" w:pos="9639"/>
      </w:tabs>
      <w:jc w:val="right"/>
      <w:rPr>
        <w:rFonts w:ascii="Book Antiqua" w:hAnsi="Book Antiqua" w:cs="Arial"/>
        <w:sz w:val="16"/>
        <w:szCs w:val="16"/>
      </w:rPr>
    </w:pPr>
    <w:r w:rsidRPr="00CA3C72">
      <w:rPr>
        <w:rFonts w:ascii="Book Antiqua" w:hAnsi="Book Antiqua" w:cs="Arial"/>
        <w:sz w:val="16"/>
        <w:szCs w:val="16"/>
      </w:rPr>
      <w:t xml:space="preserve">Appeal Number: </w:t>
    </w:r>
    <w:r w:rsidR="00CA3C72" w:rsidRPr="00CA3C72">
      <w:rPr>
        <w:rFonts w:ascii="Book Antiqua" w:hAnsi="Book Antiqua" w:cs="Arial"/>
        <w:sz w:val="16"/>
        <w:szCs w:val="16"/>
      </w:rPr>
      <w:t xml:space="preserve"> </w:t>
    </w:r>
    <w:r w:rsidR="00CA3C72" w:rsidRPr="00CA3C72">
      <w:rPr>
        <w:rFonts w:ascii="Book Antiqua" w:hAnsi="Book Antiqua" w:cs="Arial"/>
        <w:caps/>
        <w:sz w:val="16"/>
        <w:szCs w:val="16"/>
      </w:rPr>
      <w:t>PA/13334/2016</w:t>
    </w:r>
  </w:p>
  <w:p w:rsidR="00ED338F" w:rsidRPr="00F5664C" w:rsidRDefault="00ED338F"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279004C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58C4B5C"/>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40043F4"/>
    <w:multiLevelType w:val="multilevel"/>
    <w:tmpl w:val="91F267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416"/>
    <w:rsid w:val="00000621"/>
    <w:rsid w:val="00001A2D"/>
    <w:rsid w:val="000036C2"/>
    <w:rsid w:val="000168E1"/>
    <w:rsid w:val="00027641"/>
    <w:rsid w:val="00033D3D"/>
    <w:rsid w:val="000369F5"/>
    <w:rsid w:val="00060ED5"/>
    <w:rsid w:val="000671FB"/>
    <w:rsid w:val="00071602"/>
    <w:rsid w:val="00071A7E"/>
    <w:rsid w:val="000746C0"/>
    <w:rsid w:val="00074D1D"/>
    <w:rsid w:val="00092580"/>
    <w:rsid w:val="000C0AE9"/>
    <w:rsid w:val="000D5D94"/>
    <w:rsid w:val="000E0923"/>
    <w:rsid w:val="000F76DE"/>
    <w:rsid w:val="001165A7"/>
    <w:rsid w:val="00130ABD"/>
    <w:rsid w:val="00151BB7"/>
    <w:rsid w:val="00155BA9"/>
    <w:rsid w:val="0016457F"/>
    <w:rsid w:val="00167D3A"/>
    <w:rsid w:val="001723AE"/>
    <w:rsid w:val="00183D32"/>
    <w:rsid w:val="001A1E2C"/>
    <w:rsid w:val="001F2716"/>
    <w:rsid w:val="0020133A"/>
    <w:rsid w:val="00207617"/>
    <w:rsid w:val="00227285"/>
    <w:rsid w:val="00264A24"/>
    <w:rsid w:val="00275F0C"/>
    <w:rsid w:val="00283659"/>
    <w:rsid w:val="00293790"/>
    <w:rsid w:val="002C4E73"/>
    <w:rsid w:val="002D68BF"/>
    <w:rsid w:val="00336CBF"/>
    <w:rsid w:val="003546C8"/>
    <w:rsid w:val="003763A9"/>
    <w:rsid w:val="00381177"/>
    <w:rsid w:val="003974DA"/>
    <w:rsid w:val="003A6E6C"/>
    <w:rsid w:val="003A7CF2"/>
    <w:rsid w:val="003B0789"/>
    <w:rsid w:val="003C5CE5"/>
    <w:rsid w:val="003C6548"/>
    <w:rsid w:val="003E267B"/>
    <w:rsid w:val="003E7CD1"/>
    <w:rsid w:val="00402B9E"/>
    <w:rsid w:val="00423932"/>
    <w:rsid w:val="004249CB"/>
    <w:rsid w:val="0044127D"/>
    <w:rsid w:val="004448DB"/>
    <w:rsid w:val="00446C9A"/>
    <w:rsid w:val="00462D76"/>
    <w:rsid w:val="00477193"/>
    <w:rsid w:val="004A1848"/>
    <w:rsid w:val="004A1F1B"/>
    <w:rsid w:val="004D63F9"/>
    <w:rsid w:val="004E2759"/>
    <w:rsid w:val="00507FEC"/>
    <w:rsid w:val="00510F0E"/>
    <w:rsid w:val="00511891"/>
    <w:rsid w:val="0051790E"/>
    <w:rsid w:val="00521F6E"/>
    <w:rsid w:val="005479E1"/>
    <w:rsid w:val="005570FD"/>
    <w:rsid w:val="005575EA"/>
    <w:rsid w:val="005744A4"/>
    <w:rsid w:val="0057790C"/>
    <w:rsid w:val="0058661C"/>
    <w:rsid w:val="00593795"/>
    <w:rsid w:val="00594638"/>
    <w:rsid w:val="005A75FF"/>
    <w:rsid w:val="005B7789"/>
    <w:rsid w:val="0064652E"/>
    <w:rsid w:val="0065791C"/>
    <w:rsid w:val="00666416"/>
    <w:rsid w:val="00690B8A"/>
    <w:rsid w:val="00693AEE"/>
    <w:rsid w:val="006D1DFA"/>
    <w:rsid w:val="006D506B"/>
    <w:rsid w:val="006E3C90"/>
    <w:rsid w:val="006E57E2"/>
    <w:rsid w:val="006F7C89"/>
    <w:rsid w:val="00704B61"/>
    <w:rsid w:val="00740767"/>
    <w:rsid w:val="00741598"/>
    <w:rsid w:val="00742A8D"/>
    <w:rsid w:val="007552A9"/>
    <w:rsid w:val="00761858"/>
    <w:rsid w:val="00767D59"/>
    <w:rsid w:val="00776E97"/>
    <w:rsid w:val="00780FD7"/>
    <w:rsid w:val="007912AD"/>
    <w:rsid w:val="007974B6"/>
    <w:rsid w:val="007A1F28"/>
    <w:rsid w:val="007A393E"/>
    <w:rsid w:val="007A6132"/>
    <w:rsid w:val="007B0824"/>
    <w:rsid w:val="007B6386"/>
    <w:rsid w:val="007E01DA"/>
    <w:rsid w:val="008116D9"/>
    <w:rsid w:val="008303B8"/>
    <w:rsid w:val="00833DCE"/>
    <w:rsid w:val="00842418"/>
    <w:rsid w:val="008508AD"/>
    <w:rsid w:val="00861392"/>
    <w:rsid w:val="008639DC"/>
    <w:rsid w:val="00871D34"/>
    <w:rsid w:val="00872944"/>
    <w:rsid w:val="00897D75"/>
    <w:rsid w:val="008B270C"/>
    <w:rsid w:val="008C3D3D"/>
    <w:rsid w:val="008D4131"/>
    <w:rsid w:val="008E29BA"/>
    <w:rsid w:val="008F1932"/>
    <w:rsid w:val="008F294D"/>
    <w:rsid w:val="00921062"/>
    <w:rsid w:val="0093083E"/>
    <w:rsid w:val="00940FE3"/>
    <w:rsid w:val="00966ECF"/>
    <w:rsid w:val="009727A3"/>
    <w:rsid w:val="00987774"/>
    <w:rsid w:val="009A0FDC"/>
    <w:rsid w:val="009A11E8"/>
    <w:rsid w:val="009E4E62"/>
    <w:rsid w:val="009F5220"/>
    <w:rsid w:val="009F7C4D"/>
    <w:rsid w:val="00A15234"/>
    <w:rsid w:val="00A15560"/>
    <w:rsid w:val="00A16AE1"/>
    <w:rsid w:val="00A201AB"/>
    <w:rsid w:val="00A31C8B"/>
    <w:rsid w:val="00A845DC"/>
    <w:rsid w:val="00A97AEE"/>
    <w:rsid w:val="00AC5CF6"/>
    <w:rsid w:val="00AD4C85"/>
    <w:rsid w:val="00B00CC0"/>
    <w:rsid w:val="00B106DA"/>
    <w:rsid w:val="00B144FA"/>
    <w:rsid w:val="00B16F58"/>
    <w:rsid w:val="00B30648"/>
    <w:rsid w:val="00B3524D"/>
    <w:rsid w:val="00B40F69"/>
    <w:rsid w:val="00B46616"/>
    <w:rsid w:val="00B54950"/>
    <w:rsid w:val="00B610E3"/>
    <w:rsid w:val="00B61205"/>
    <w:rsid w:val="00B617C4"/>
    <w:rsid w:val="00B626FA"/>
    <w:rsid w:val="00B7040A"/>
    <w:rsid w:val="00B96FA0"/>
    <w:rsid w:val="00BA1D45"/>
    <w:rsid w:val="00BD4196"/>
    <w:rsid w:val="00BF22CA"/>
    <w:rsid w:val="00C26032"/>
    <w:rsid w:val="00C265B0"/>
    <w:rsid w:val="00C321B5"/>
    <w:rsid w:val="00C345E1"/>
    <w:rsid w:val="00C977BA"/>
    <w:rsid w:val="00CA3C72"/>
    <w:rsid w:val="00CB0298"/>
    <w:rsid w:val="00CB6E35"/>
    <w:rsid w:val="00CE1A46"/>
    <w:rsid w:val="00CF253F"/>
    <w:rsid w:val="00CF56B4"/>
    <w:rsid w:val="00CF6DEE"/>
    <w:rsid w:val="00D06D1F"/>
    <w:rsid w:val="00D20F09"/>
    <w:rsid w:val="00D22636"/>
    <w:rsid w:val="00D36666"/>
    <w:rsid w:val="00D40FD9"/>
    <w:rsid w:val="00D53769"/>
    <w:rsid w:val="00D70775"/>
    <w:rsid w:val="00D85C13"/>
    <w:rsid w:val="00D91BE3"/>
    <w:rsid w:val="00D94AFC"/>
    <w:rsid w:val="00DB70AE"/>
    <w:rsid w:val="00DB7231"/>
    <w:rsid w:val="00DC33A2"/>
    <w:rsid w:val="00DD5071"/>
    <w:rsid w:val="00DD5C39"/>
    <w:rsid w:val="00DE26AF"/>
    <w:rsid w:val="00DE7DB7"/>
    <w:rsid w:val="00E00A0A"/>
    <w:rsid w:val="00E07F57"/>
    <w:rsid w:val="00E30CBB"/>
    <w:rsid w:val="00E50BCE"/>
    <w:rsid w:val="00E61292"/>
    <w:rsid w:val="00E64B1A"/>
    <w:rsid w:val="00E76309"/>
    <w:rsid w:val="00E77C4D"/>
    <w:rsid w:val="00E81D01"/>
    <w:rsid w:val="00EB1147"/>
    <w:rsid w:val="00EC1F8A"/>
    <w:rsid w:val="00ED338F"/>
    <w:rsid w:val="00EE45D8"/>
    <w:rsid w:val="00F004CD"/>
    <w:rsid w:val="00F13155"/>
    <w:rsid w:val="00F22EDA"/>
    <w:rsid w:val="00F3224D"/>
    <w:rsid w:val="00F33E0E"/>
    <w:rsid w:val="00F42DE3"/>
    <w:rsid w:val="00F5664C"/>
    <w:rsid w:val="00F60D99"/>
    <w:rsid w:val="00F96C48"/>
    <w:rsid w:val="00FB7E80"/>
    <w:rsid w:val="00FC3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6145"/>
    <o:shapelayout v:ext="edit">
      <o:idmap v:ext="edit" data="1"/>
    </o:shapelayout>
  </w:shapeDefaults>
  <w:decimalSymbol w:val="."/>
  <w:listSeparator w:val=","/>
  <w14:docId w14:val="34E61DD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7B6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964</Words>
  <Characters>4829</Characters>
  <Application>Microsoft Office Word</Application>
  <DocSecurity>0</DocSecurity>
  <Lines>40</Lines>
  <Paragraphs>11</Paragraphs>
  <ScaleCrop>false</ScaleCrop>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2018-07-30T11:39:00Z</dcterms:created>
  <dcterms:modified xsi:type="dcterms:W3CDTF">2018-07-30T11:39:00Z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