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1B5" w:rsidRDefault="00FE054A" w:rsidP="00C321B5">
      <w:pPr>
        <w:jc w:val="center"/>
        <w:rPr>
          <w:rFonts w:ascii="Book Antiqua" w:hAnsi="Book Antiqua" w:cs="Arial"/>
          <w:sz w:val="16"/>
          <w:szCs w:val="16"/>
        </w:rPr>
      </w:pPr>
      <w:r>
        <w:rPr>
          <w:noProof/>
        </w:rPr>
        <w:drawing>
          <wp:inline distT="0" distB="0" distL="0" distR="0">
            <wp:extent cx="1047750" cy="90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5CD" w:rsidRPr="00F5664C" w:rsidRDefault="007E75CD" w:rsidP="00C321B5">
      <w:pPr>
        <w:jc w:val="center"/>
        <w:rPr>
          <w:rFonts w:ascii="Book Antiqua" w:hAnsi="Book Antiqua" w:cs="Arial"/>
          <w:sz w:val="16"/>
          <w:szCs w:val="16"/>
        </w:rPr>
      </w:pPr>
    </w:p>
    <w:p w:rsidR="00C321B5" w:rsidRPr="00F5664C" w:rsidRDefault="001A1E2C" w:rsidP="00B626FA">
      <w:pPr>
        <w:tabs>
          <w:tab w:val="right" w:pos="9639"/>
        </w:tabs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Upper </w:t>
      </w:r>
      <w:r w:rsidR="00C321B5" w:rsidRPr="00F5664C">
        <w:rPr>
          <w:rFonts w:ascii="Book Antiqua" w:hAnsi="Book Antiqua" w:cs="Arial"/>
          <w:b/>
        </w:rPr>
        <w:t xml:space="preserve">Tribunal </w:t>
      </w:r>
    </w:p>
    <w:p w:rsidR="007B0824" w:rsidRPr="00F5664C" w:rsidRDefault="00C321B5" w:rsidP="00B626FA">
      <w:pPr>
        <w:tabs>
          <w:tab w:val="right" w:pos="9639"/>
        </w:tabs>
        <w:rPr>
          <w:rFonts w:ascii="Book Antiqua" w:hAnsi="Book Antiqua" w:cs="Arial"/>
        </w:rPr>
      </w:pPr>
      <w:r w:rsidRPr="00F5664C">
        <w:rPr>
          <w:rFonts w:ascii="Book Antiqua" w:hAnsi="Book Antiqua" w:cs="Arial"/>
          <w:b/>
        </w:rPr>
        <w:t>(Immigration and Asylum Chamber)</w:t>
      </w:r>
      <w:r w:rsidR="00B626FA" w:rsidRPr="00F5664C">
        <w:rPr>
          <w:rFonts w:ascii="Book Antiqua" w:hAnsi="Book Antiqua" w:cs="Arial"/>
          <w:b/>
        </w:rPr>
        <w:tab/>
      </w:r>
      <w:r w:rsidR="00B3524D" w:rsidRPr="00F5664C">
        <w:rPr>
          <w:rFonts w:ascii="Book Antiqua" w:hAnsi="Book Antiqua" w:cs="Arial"/>
        </w:rPr>
        <w:t>Appeal Number</w:t>
      </w:r>
      <w:r w:rsidR="00D53769" w:rsidRPr="00F5664C">
        <w:rPr>
          <w:rFonts w:ascii="Book Antiqua" w:hAnsi="Book Antiqua" w:cs="Arial"/>
        </w:rPr>
        <w:t>:</w:t>
      </w:r>
      <w:r w:rsidR="00B3524D" w:rsidRPr="00F5664C">
        <w:rPr>
          <w:rFonts w:ascii="Book Antiqua" w:hAnsi="Book Antiqua" w:cs="Arial"/>
        </w:rPr>
        <w:t xml:space="preserve"> </w:t>
      </w:r>
      <w:bookmarkStart w:id="0" w:name="_GoBack"/>
      <w:r w:rsidR="00095C89">
        <w:rPr>
          <w:rFonts w:ascii="Book Antiqua" w:hAnsi="Book Antiqua" w:cs="Arial"/>
          <w:caps/>
        </w:rPr>
        <w:t>PA/</w:t>
      </w:r>
      <w:r w:rsidR="00E258A7">
        <w:rPr>
          <w:rFonts w:ascii="Book Antiqua" w:hAnsi="Book Antiqua" w:cs="Arial"/>
          <w:caps/>
        </w:rPr>
        <w:t>13343</w:t>
      </w:r>
      <w:r w:rsidR="00095C89">
        <w:rPr>
          <w:rFonts w:ascii="Book Antiqua" w:hAnsi="Book Antiqua" w:cs="Arial"/>
          <w:caps/>
        </w:rPr>
        <w:t>/2017</w:t>
      </w:r>
      <w:bookmarkEnd w:id="0"/>
    </w:p>
    <w:p w:rsidR="00C345E1" w:rsidRPr="00F5664C" w:rsidRDefault="00C345E1" w:rsidP="00C345E1">
      <w:pPr>
        <w:jc w:val="center"/>
        <w:rPr>
          <w:rFonts w:ascii="Book Antiqua" w:hAnsi="Book Antiqua" w:cs="Arial"/>
        </w:rPr>
      </w:pPr>
    </w:p>
    <w:p w:rsidR="00C345E1" w:rsidRPr="00F5664C" w:rsidRDefault="00C345E1" w:rsidP="00C345E1">
      <w:pPr>
        <w:jc w:val="center"/>
        <w:rPr>
          <w:rFonts w:ascii="Book Antiqua" w:hAnsi="Book Antiqua" w:cs="Arial"/>
        </w:rPr>
      </w:pPr>
    </w:p>
    <w:p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  <w:r w:rsidRPr="00F5664C">
        <w:rPr>
          <w:rFonts w:ascii="Book Antiqua" w:hAnsi="Book Antiqua" w:cs="Arial"/>
          <w:b/>
          <w:u w:val="single"/>
        </w:rPr>
        <w:t>THE IMMIGRATION ACTS</w:t>
      </w:r>
    </w:p>
    <w:p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p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5353"/>
        <w:gridCol w:w="695"/>
        <w:gridCol w:w="3960"/>
      </w:tblGrid>
      <w:tr w:rsidR="00D22636" w:rsidRPr="007E12F0" w:rsidTr="00FE054A">
        <w:tc>
          <w:tcPr>
            <w:tcW w:w="5353" w:type="dxa"/>
            <w:shd w:val="clear" w:color="auto" w:fill="auto"/>
          </w:tcPr>
          <w:p w:rsidR="00D22636" w:rsidRPr="007E12F0" w:rsidRDefault="00D22636" w:rsidP="007E12F0">
            <w:pPr>
              <w:jc w:val="both"/>
              <w:rPr>
                <w:rFonts w:ascii="Book Antiqua" w:hAnsi="Book Antiqua" w:cs="Arial"/>
                <w:b/>
              </w:rPr>
            </w:pPr>
            <w:r w:rsidRPr="007E12F0">
              <w:rPr>
                <w:rFonts w:ascii="Book Antiqua" w:hAnsi="Book Antiqua" w:cs="Arial"/>
                <w:b/>
              </w:rPr>
              <w:t xml:space="preserve">Heard at </w:t>
            </w:r>
            <w:r w:rsidR="00E258A7" w:rsidRPr="007E12F0">
              <w:rPr>
                <w:rFonts w:ascii="Book Antiqua" w:hAnsi="Book Antiqua" w:cs="Arial"/>
                <w:b/>
              </w:rPr>
              <w:t>Manchester Magistrates Court</w:t>
            </w:r>
          </w:p>
        </w:tc>
        <w:tc>
          <w:tcPr>
            <w:tcW w:w="4655" w:type="dxa"/>
            <w:gridSpan w:val="2"/>
            <w:shd w:val="clear" w:color="auto" w:fill="auto"/>
          </w:tcPr>
          <w:p w:rsidR="00D22636" w:rsidRPr="007E12F0" w:rsidRDefault="00F13D39" w:rsidP="007E12F0">
            <w:pPr>
              <w:jc w:val="both"/>
              <w:rPr>
                <w:rFonts w:ascii="Book Antiqua" w:hAnsi="Book Antiqua" w:cs="Arial"/>
                <w:b/>
              </w:rPr>
            </w:pPr>
            <w:r w:rsidRPr="007E12F0">
              <w:rPr>
                <w:rFonts w:ascii="Book Antiqua" w:hAnsi="Book Antiqua" w:cs="Arial"/>
                <w:b/>
              </w:rPr>
              <w:t>Decision &amp; Reasons</w:t>
            </w:r>
            <w:r w:rsidR="00283659" w:rsidRPr="007E12F0">
              <w:rPr>
                <w:rFonts w:ascii="Book Antiqua" w:hAnsi="Book Antiqua" w:cs="Arial"/>
                <w:b/>
              </w:rPr>
              <w:t xml:space="preserve"> Promulgated</w:t>
            </w:r>
          </w:p>
        </w:tc>
      </w:tr>
      <w:tr w:rsidR="00D22636" w:rsidRPr="007E12F0" w:rsidTr="00FE054A">
        <w:tc>
          <w:tcPr>
            <w:tcW w:w="5353" w:type="dxa"/>
            <w:shd w:val="clear" w:color="auto" w:fill="auto"/>
          </w:tcPr>
          <w:p w:rsidR="00D22636" w:rsidRPr="007E12F0" w:rsidRDefault="00D22636" w:rsidP="007E12F0">
            <w:pPr>
              <w:jc w:val="both"/>
              <w:rPr>
                <w:rFonts w:ascii="Book Antiqua" w:hAnsi="Book Antiqua" w:cs="Arial"/>
                <w:b/>
              </w:rPr>
            </w:pPr>
            <w:r w:rsidRPr="007E12F0">
              <w:rPr>
                <w:rFonts w:ascii="Book Antiqua" w:hAnsi="Book Antiqua" w:cs="Arial"/>
                <w:b/>
              </w:rPr>
              <w:t xml:space="preserve">On </w:t>
            </w:r>
            <w:r w:rsidR="00E258A7" w:rsidRPr="007E12F0">
              <w:rPr>
                <w:rFonts w:ascii="Book Antiqua" w:hAnsi="Book Antiqua" w:cs="Arial"/>
                <w:b/>
              </w:rPr>
              <w:t>30</w:t>
            </w:r>
            <w:r w:rsidR="00E258A7" w:rsidRPr="007E12F0">
              <w:rPr>
                <w:rFonts w:ascii="Book Antiqua" w:hAnsi="Book Antiqua" w:cs="Arial"/>
                <w:b/>
                <w:vertAlign w:val="superscript"/>
              </w:rPr>
              <w:t>th</w:t>
            </w:r>
            <w:r w:rsidR="00E258A7" w:rsidRPr="007E12F0">
              <w:rPr>
                <w:rFonts w:ascii="Book Antiqua" w:hAnsi="Book Antiqua" w:cs="Arial"/>
                <w:b/>
              </w:rPr>
              <w:t xml:space="preserve"> July</w:t>
            </w:r>
            <w:r w:rsidR="00095C89" w:rsidRPr="007E12F0">
              <w:rPr>
                <w:rFonts w:ascii="Book Antiqua" w:hAnsi="Book Antiqua" w:cs="Arial"/>
                <w:b/>
              </w:rPr>
              <w:t xml:space="preserve"> 2018</w:t>
            </w:r>
          </w:p>
        </w:tc>
        <w:tc>
          <w:tcPr>
            <w:tcW w:w="4655" w:type="dxa"/>
            <w:gridSpan w:val="2"/>
            <w:shd w:val="clear" w:color="auto" w:fill="auto"/>
          </w:tcPr>
          <w:p w:rsidR="00D22636" w:rsidRPr="007E12F0" w:rsidRDefault="00FE054A" w:rsidP="007E12F0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06</w:t>
            </w:r>
            <w:r w:rsidRPr="00FE054A">
              <w:rPr>
                <w:rFonts w:ascii="Book Antiqua" w:hAnsi="Book Antiqua" w:cs="Arial"/>
                <w:b/>
                <w:vertAlign w:val="superscript"/>
              </w:rPr>
              <w:t>th</w:t>
            </w:r>
            <w:r>
              <w:rPr>
                <w:rFonts w:ascii="Book Antiqua" w:hAnsi="Book Antiqua" w:cs="Arial"/>
                <w:b/>
              </w:rPr>
              <w:t xml:space="preserve"> August 2018 </w:t>
            </w:r>
          </w:p>
        </w:tc>
      </w:tr>
      <w:tr w:rsidR="00D22636" w:rsidRPr="007E12F0" w:rsidTr="00FE054A">
        <w:tc>
          <w:tcPr>
            <w:tcW w:w="6048" w:type="dxa"/>
            <w:gridSpan w:val="2"/>
            <w:shd w:val="clear" w:color="auto" w:fill="auto"/>
          </w:tcPr>
          <w:p w:rsidR="00D22636" w:rsidRPr="007E12F0" w:rsidRDefault="00D22636" w:rsidP="007E12F0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:rsidR="00D22636" w:rsidRPr="007E12F0" w:rsidRDefault="00D22636" w:rsidP="007E12F0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A15234" w:rsidRPr="00F5664C" w:rsidRDefault="00A15234" w:rsidP="00A15234">
      <w:pPr>
        <w:jc w:val="center"/>
        <w:rPr>
          <w:rFonts w:ascii="Book Antiqua" w:hAnsi="Book Antiqua" w:cs="Arial"/>
        </w:rPr>
      </w:pPr>
    </w:p>
    <w:p w:rsidR="00A15234" w:rsidRPr="00F5664C" w:rsidRDefault="00207617" w:rsidP="00A15234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Befo</w:t>
      </w:r>
      <w:r w:rsidR="00A15234" w:rsidRPr="00F5664C">
        <w:rPr>
          <w:rFonts w:ascii="Book Antiqua" w:hAnsi="Book Antiqua" w:cs="Arial"/>
          <w:b/>
        </w:rPr>
        <w:t>re</w:t>
      </w:r>
    </w:p>
    <w:p w:rsidR="00A15234" w:rsidRPr="00F5664C" w:rsidRDefault="00A15234" w:rsidP="00A15234">
      <w:pPr>
        <w:jc w:val="center"/>
        <w:rPr>
          <w:rFonts w:ascii="Book Antiqua" w:hAnsi="Book Antiqua" w:cs="Arial"/>
          <w:b/>
        </w:rPr>
      </w:pPr>
    </w:p>
    <w:p w:rsidR="00A845DC" w:rsidRDefault="00255071" w:rsidP="00A15234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UPPER TRIBUNAL</w:t>
      </w:r>
      <w:r w:rsidR="00707DB1">
        <w:rPr>
          <w:rFonts w:ascii="Book Antiqua" w:hAnsi="Book Antiqua" w:cs="Arial"/>
          <w:b/>
        </w:rPr>
        <w:t xml:space="preserve"> </w:t>
      </w:r>
      <w:r w:rsidR="000C5CC9">
        <w:rPr>
          <w:rFonts w:ascii="Book Antiqua" w:hAnsi="Book Antiqua" w:cs="Arial"/>
          <w:b/>
        </w:rPr>
        <w:t>JUDGE</w:t>
      </w:r>
      <w:r w:rsidR="00E1040E">
        <w:rPr>
          <w:rFonts w:ascii="Book Antiqua" w:hAnsi="Book Antiqua" w:cs="Arial"/>
          <w:b/>
        </w:rPr>
        <w:t xml:space="preserve"> MA</w:t>
      </w:r>
      <w:r w:rsidR="00055F19">
        <w:rPr>
          <w:rFonts w:ascii="Book Antiqua" w:hAnsi="Book Antiqua" w:cs="Arial"/>
          <w:b/>
        </w:rPr>
        <w:t>RTIN</w:t>
      </w:r>
    </w:p>
    <w:p w:rsidR="00B16F58" w:rsidRDefault="00B16F58" w:rsidP="00A15234">
      <w:pPr>
        <w:jc w:val="center"/>
        <w:rPr>
          <w:rFonts w:ascii="Book Antiqua" w:hAnsi="Book Antiqua" w:cs="Arial"/>
          <w:b/>
        </w:rPr>
      </w:pPr>
    </w:p>
    <w:p w:rsidR="007E75CD" w:rsidRPr="00F5664C" w:rsidRDefault="007E75CD" w:rsidP="00A15234">
      <w:pPr>
        <w:jc w:val="center"/>
        <w:rPr>
          <w:rFonts w:ascii="Book Antiqua" w:hAnsi="Book Antiqua" w:cs="Arial"/>
          <w:b/>
        </w:rPr>
      </w:pPr>
    </w:p>
    <w:p w:rsidR="00A845DC" w:rsidRPr="00F5664C" w:rsidRDefault="00A845DC" w:rsidP="00A15234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Between</w:t>
      </w:r>
    </w:p>
    <w:p w:rsidR="00A845DC" w:rsidRPr="00F5664C" w:rsidRDefault="00A845DC" w:rsidP="00A15234">
      <w:pPr>
        <w:jc w:val="center"/>
        <w:rPr>
          <w:rFonts w:ascii="Book Antiqua" w:hAnsi="Book Antiqua" w:cs="Arial"/>
          <w:b/>
        </w:rPr>
      </w:pPr>
    </w:p>
    <w:p w:rsidR="00E258A7" w:rsidRDefault="00E258A7" w:rsidP="00742A8D">
      <w:pPr>
        <w:jc w:val="center"/>
        <w:rPr>
          <w:rFonts w:ascii="Book Antiqua" w:hAnsi="Book Antiqua" w:cs="Arial"/>
          <w:b/>
          <w:caps/>
        </w:rPr>
      </w:pPr>
      <w:r w:rsidRPr="00F5664C">
        <w:rPr>
          <w:rFonts w:ascii="Book Antiqua" w:hAnsi="Book Antiqua" w:cs="Arial"/>
          <w:b/>
          <w:caps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1" w:name="Text7"/>
      <w:r w:rsidRPr="00F5664C">
        <w:rPr>
          <w:rFonts w:ascii="Book Antiqua" w:hAnsi="Book Antiqua" w:cs="Arial"/>
          <w:b/>
          <w:caps/>
        </w:rPr>
        <w:instrText xml:space="preserve"> FORMTEXT </w:instrText>
      </w:r>
      <w:r w:rsidRPr="00F5664C">
        <w:rPr>
          <w:rFonts w:ascii="Book Antiqua" w:hAnsi="Book Antiqua" w:cs="Arial"/>
          <w:b/>
          <w:caps/>
        </w:rPr>
      </w:r>
      <w:r w:rsidRPr="00F5664C">
        <w:rPr>
          <w:rFonts w:ascii="Book Antiqua" w:hAnsi="Book Antiqua" w:cs="Arial"/>
          <w:b/>
          <w:caps/>
        </w:rPr>
        <w:fldChar w:fldCharType="separate"/>
      </w:r>
      <w:r w:rsidRPr="00F5664C">
        <w:rPr>
          <w:rFonts w:ascii="Book Antiqua" w:hAnsi="Book Antiqua" w:cs="Arial"/>
          <w:b/>
          <w:caps/>
          <w:noProof/>
        </w:rPr>
        <w:t>THE SECRETARY OF STATE FOR THE HOME DEPARTMENT</w:t>
      </w:r>
      <w:r w:rsidRPr="00F5664C">
        <w:rPr>
          <w:rFonts w:ascii="Book Antiqua" w:hAnsi="Book Antiqua" w:cs="Arial"/>
          <w:b/>
          <w:caps/>
        </w:rPr>
        <w:fldChar w:fldCharType="end"/>
      </w:r>
      <w:bookmarkEnd w:id="1"/>
    </w:p>
    <w:p w:rsidR="00704B61" w:rsidRPr="00F5664C" w:rsidRDefault="000C5CC9" w:rsidP="00704B61">
      <w:pPr>
        <w:jc w:val="right"/>
        <w:rPr>
          <w:rFonts w:ascii="Book Antiqua" w:hAnsi="Book Antiqua" w:cs="Arial"/>
          <w:u w:val="single"/>
        </w:rPr>
      </w:pPr>
      <w:r>
        <w:rPr>
          <w:rFonts w:ascii="Book Antiqua" w:hAnsi="Book Antiqua" w:cs="Arial"/>
          <w:u w:val="single"/>
        </w:rPr>
        <w:t>Appellant</w:t>
      </w:r>
    </w:p>
    <w:p w:rsidR="00704B61" w:rsidRPr="00F5664C" w:rsidRDefault="00DD5071" w:rsidP="00704B61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and</w:t>
      </w:r>
    </w:p>
    <w:p w:rsidR="00DD5071" w:rsidRPr="00F5664C" w:rsidRDefault="00DD5071" w:rsidP="00704B61">
      <w:pPr>
        <w:jc w:val="center"/>
        <w:rPr>
          <w:rFonts w:ascii="Book Antiqua" w:hAnsi="Book Antiqua" w:cs="Arial"/>
          <w:b/>
          <w:caps/>
        </w:rPr>
      </w:pPr>
    </w:p>
    <w:p w:rsidR="00E258A7" w:rsidRDefault="00E258A7" w:rsidP="00E258A7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 xml:space="preserve">SHANKAR </w:t>
      </w:r>
      <w:r w:rsidR="007E75CD">
        <w:rPr>
          <w:rFonts w:ascii="Book Antiqua" w:hAnsi="Book Antiqua" w:cs="Arial"/>
          <w:b/>
          <w:caps/>
        </w:rPr>
        <w:t>[</w:t>
      </w:r>
      <w:r>
        <w:rPr>
          <w:rFonts w:ascii="Book Antiqua" w:hAnsi="Book Antiqua" w:cs="Arial"/>
          <w:b/>
          <w:caps/>
        </w:rPr>
        <w:t>R</w:t>
      </w:r>
      <w:r w:rsidR="007E75CD">
        <w:rPr>
          <w:rFonts w:ascii="Book Antiqua" w:hAnsi="Book Antiqua" w:cs="Arial"/>
          <w:b/>
          <w:caps/>
        </w:rPr>
        <w:t>]</w:t>
      </w:r>
    </w:p>
    <w:p w:rsidR="00DD5071" w:rsidRPr="007E75CD" w:rsidRDefault="00E258A7" w:rsidP="00704B61">
      <w:pPr>
        <w:jc w:val="center"/>
        <w:rPr>
          <w:rFonts w:ascii="Book Antiqua" w:hAnsi="Book Antiqua" w:cs="Arial"/>
          <w:b/>
          <w:caps/>
          <w:sz w:val="22"/>
        </w:rPr>
      </w:pPr>
      <w:r w:rsidRPr="007E75CD">
        <w:rPr>
          <w:rFonts w:ascii="Book Antiqua" w:hAnsi="Book Antiqua" w:cs="Arial"/>
          <w:b/>
          <w:caps/>
          <w:sz w:val="22"/>
        </w:rPr>
        <w:t>(ANONYMITY DIRECTION NOT MADE)</w:t>
      </w:r>
    </w:p>
    <w:p w:rsidR="00DD5071" w:rsidRPr="00F5664C" w:rsidRDefault="00DE7220" w:rsidP="00DD5071">
      <w:pPr>
        <w:jc w:val="right"/>
        <w:rPr>
          <w:rFonts w:ascii="Book Antiqua" w:hAnsi="Book Antiqua" w:cs="Arial"/>
          <w:u w:val="single"/>
        </w:rPr>
      </w:pPr>
      <w:r>
        <w:rPr>
          <w:rFonts w:ascii="Book Antiqua" w:hAnsi="Book Antiqua" w:cs="Arial"/>
          <w:u w:val="single"/>
        </w:rPr>
        <w:t>Respondent</w:t>
      </w:r>
    </w:p>
    <w:p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:rsidR="00DD5071" w:rsidRPr="00F5664C" w:rsidRDefault="00DE7DB7" w:rsidP="00DD5071">
      <w:pPr>
        <w:rPr>
          <w:rFonts w:ascii="Book Antiqua" w:hAnsi="Book Antiqua" w:cs="Arial"/>
        </w:rPr>
      </w:pPr>
      <w:r w:rsidRPr="00F5664C">
        <w:rPr>
          <w:rFonts w:ascii="Book Antiqua" w:hAnsi="Book Antiqua" w:cs="Arial"/>
          <w:b/>
          <w:u w:val="single"/>
        </w:rPr>
        <w:t>Representation</w:t>
      </w:r>
      <w:r w:rsidRPr="00F5664C">
        <w:rPr>
          <w:rFonts w:ascii="Book Antiqua" w:hAnsi="Book Antiqua" w:cs="Arial"/>
          <w:b/>
        </w:rPr>
        <w:t>:</w:t>
      </w:r>
    </w:p>
    <w:p w:rsidR="00E258A7" w:rsidRDefault="00DE7DB7" w:rsidP="00E258A7">
      <w:pPr>
        <w:tabs>
          <w:tab w:val="left" w:pos="2520"/>
        </w:tabs>
        <w:rPr>
          <w:rFonts w:ascii="Book Antiqua" w:hAnsi="Book Antiqua" w:cs="Arial"/>
        </w:rPr>
      </w:pPr>
      <w:r w:rsidRPr="00F5664C">
        <w:rPr>
          <w:rFonts w:ascii="Book Antiqua" w:hAnsi="Book Antiqua" w:cs="Arial"/>
        </w:rPr>
        <w:t xml:space="preserve">For the </w:t>
      </w:r>
      <w:r w:rsidR="000C5CC9">
        <w:rPr>
          <w:rFonts w:ascii="Book Antiqua" w:hAnsi="Book Antiqua" w:cs="Arial"/>
        </w:rPr>
        <w:t>Appellant</w:t>
      </w:r>
      <w:r w:rsidRPr="00F5664C">
        <w:rPr>
          <w:rFonts w:ascii="Book Antiqua" w:hAnsi="Book Antiqua" w:cs="Arial"/>
        </w:rPr>
        <w:t>:</w:t>
      </w:r>
      <w:r w:rsidRPr="00F5664C">
        <w:rPr>
          <w:rFonts w:ascii="Book Antiqua" w:hAnsi="Book Antiqua" w:cs="Arial"/>
        </w:rPr>
        <w:tab/>
      </w:r>
      <w:r w:rsidR="00731195">
        <w:rPr>
          <w:rFonts w:ascii="Book Antiqua" w:hAnsi="Book Antiqua" w:cs="Arial"/>
        </w:rPr>
        <w:t xml:space="preserve">Mrs H </w:t>
      </w:r>
      <w:r w:rsidR="00E258A7">
        <w:rPr>
          <w:rFonts w:ascii="Book Antiqua" w:hAnsi="Book Antiqua" w:cs="Arial"/>
        </w:rPr>
        <w:t xml:space="preserve">Aboni (Senior Home Office Presenting Officer) </w:t>
      </w:r>
    </w:p>
    <w:p w:rsidR="00731195" w:rsidRPr="00F5664C" w:rsidRDefault="00731195" w:rsidP="00E258A7">
      <w:pPr>
        <w:tabs>
          <w:tab w:val="left" w:pos="2520"/>
        </w:tabs>
        <w:rPr>
          <w:rFonts w:ascii="Book Antiqua" w:hAnsi="Book Antiqua" w:cs="Arial"/>
        </w:rPr>
      </w:pPr>
      <w:r>
        <w:rPr>
          <w:rFonts w:ascii="Book Antiqua" w:hAnsi="Book Antiqua" w:cs="Arial"/>
        </w:rPr>
        <w:t>For the Respondent:</w:t>
      </w:r>
      <w:r>
        <w:rPr>
          <w:rFonts w:ascii="Book Antiqua" w:hAnsi="Book Antiqua" w:cs="Arial"/>
        </w:rPr>
        <w:tab/>
        <w:t>Mr Holmes (Citizens Advice Bolton)</w:t>
      </w:r>
    </w:p>
    <w:p w:rsidR="00DE7DB7" w:rsidRPr="00F5664C" w:rsidRDefault="00DE7DB7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DE7DB7" w:rsidRPr="00F5664C" w:rsidRDefault="00DE7DB7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DE7DB7" w:rsidRPr="00F5664C" w:rsidRDefault="00F13D39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 xml:space="preserve">DECISION </w:t>
      </w:r>
      <w:r w:rsidR="00402B9E" w:rsidRPr="00F5664C">
        <w:rPr>
          <w:rFonts w:ascii="Book Antiqua" w:hAnsi="Book Antiqua" w:cs="Arial"/>
          <w:b/>
          <w:u w:val="single"/>
        </w:rPr>
        <w:t>AND REASONS</w:t>
      </w:r>
    </w:p>
    <w:p w:rsidR="00731195" w:rsidRDefault="00095C89" w:rsidP="009A1ED5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This is an appeal to the Upper Tribunal</w:t>
      </w:r>
      <w:r w:rsidR="00C5566D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with permission</w:t>
      </w:r>
      <w:r w:rsidR="00C5566D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by the </w:t>
      </w:r>
      <w:r w:rsidR="00731195">
        <w:rPr>
          <w:rFonts w:ascii="Book Antiqua" w:hAnsi="Book Antiqua" w:cs="Arial"/>
        </w:rPr>
        <w:t xml:space="preserve">Secretary of State in relation to </w:t>
      </w:r>
      <w:r w:rsidR="00B12622">
        <w:rPr>
          <w:rFonts w:ascii="Book Antiqua" w:hAnsi="Book Antiqua" w:cs="Arial"/>
        </w:rPr>
        <w:t xml:space="preserve">a </w:t>
      </w:r>
      <w:r w:rsidR="00731195">
        <w:rPr>
          <w:rFonts w:ascii="Book Antiqua" w:hAnsi="Book Antiqua" w:cs="Arial"/>
        </w:rPr>
        <w:t xml:space="preserve">decision </w:t>
      </w:r>
      <w:r w:rsidR="000C5CC9">
        <w:rPr>
          <w:rFonts w:ascii="Book Antiqua" w:hAnsi="Book Antiqua" w:cs="Arial"/>
        </w:rPr>
        <w:t xml:space="preserve">of Judge </w:t>
      </w:r>
      <w:r w:rsidR="00731195">
        <w:rPr>
          <w:rFonts w:ascii="Book Antiqua" w:hAnsi="Book Antiqua" w:cs="Arial"/>
        </w:rPr>
        <w:t xml:space="preserve">Lloyd </w:t>
      </w:r>
      <w:r w:rsidR="000C5CC9">
        <w:rPr>
          <w:rFonts w:ascii="Book Antiqua" w:hAnsi="Book Antiqua" w:cs="Arial"/>
        </w:rPr>
        <w:t>in the First-tier Tribunal promulgated on 8</w:t>
      </w:r>
      <w:r w:rsidR="000C5CC9" w:rsidRPr="000C5CC9">
        <w:rPr>
          <w:rFonts w:ascii="Book Antiqua" w:hAnsi="Book Antiqua" w:cs="Arial"/>
          <w:vertAlign w:val="superscript"/>
        </w:rPr>
        <w:t>th</w:t>
      </w:r>
      <w:r w:rsidR="000C5CC9">
        <w:rPr>
          <w:rFonts w:ascii="Book Antiqua" w:hAnsi="Book Antiqua" w:cs="Arial"/>
        </w:rPr>
        <w:t xml:space="preserve"> </w:t>
      </w:r>
      <w:r w:rsidR="00731195">
        <w:rPr>
          <w:rFonts w:ascii="Book Antiqua" w:hAnsi="Book Antiqua" w:cs="Arial"/>
        </w:rPr>
        <w:t>February 2018.</w:t>
      </w:r>
      <w:r w:rsidR="00F84169">
        <w:rPr>
          <w:rFonts w:ascii="Book Antiqua" w:hAnsi="Book Antiqua" w:cs="Arial"/>
        </w:rPr>
        <w:t xml:space="preserve">  For the sake of continuity and clarity I will continue to refer to Mr </w:t>
      </w:r>
      <w:r w:rsidR="007E75CD">
        <w:rPr>
          <w:rFonts w:ascii="Book Antiqua" w:hAnsi="Book Antiqua" w:cs="Arial"/>
        </w:rPr>
        <w:t>[</w:t>
      </w:r>
      <w:r w:rsidR="00F84169">
        <w:rPr>
          <w:rFonts w:ascii="Book Antiqua" w:hAnsi="Book Antiqua" w:cs="Arial"/>
        </w:rPr>
        <w:t>R</w:t>
      </w:r>
      <w:r w:rsidR="007E75CD">
        <w:rPr>
          <w:rFonts w:ascii="Book Antiqua" w:hAnsi="Book Antiqua" w:cs="Arial"/>
        </w:rPr>
        <w:t xml:space="preserve">] </w:t>
      </w:r>
      <w:r w:rsidR="00F84169">
        <w:rPr>
          <w:rFonts w:ascii="Book Antiqua" w:hAnsi="Book Antiqua" w:cs="Arial"/>
        </w:rPr>
        <w:t>as the Appellant and the Secretary of State as the Respondent in this judgment.</w:t>
      </w:r>
    </w:p>
    <w:p w:rsidR="000D4E36" w:rsidRDefault="000C5CC9" w:rsidP="009A1ED5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Judge</w:t>
      </w:r>
      <w:r w:rsidR="00731195">
        <w:rPr>
          <w:rFonts w:ascii="Book Antiqua" w:hAnsi="Book Antiqua" w:cs="Arial"/>
        </w:rPr>
        <w:t xml:space="preserve"> Lloyd was hearing the appeal </w:t>
      </w:r>
      <w:r>
        <w:rPr>
          <w:rFonts w:ascii="Book Antiqua" w:hAnsi="Book Antiqua" w:cs="Arial"/>
        </w:rPr>
        <w:t>of an</w:t>
      </w:r>
      <w:r w:rsidR="00731195">
        <w:rPr>
          <w:rFonts w:ascii="Book Antiqua" w:hAnsi="Book Antiqua" w:cs="Arial"/>
        </w:rPr>
        <w:t xml:space="preserve"> Iraqi citizen born </w:t>
      </w:r>
      <w:r>
        <w:rPr>
          <w:rFonts w:ascii="Book Antiqua" w:hAnsi="Book Antiqua" w:cs="Arial"/>
        </w:rPr>
        <w:t xml:space="preserve">on </w:t>
      </w:r>
      <w:r w:rsidR="00731195">
        <w:rPr>
          <w:rFonts w:ascii="Book Antiqua" w:hAnsi="Book Antiqua" w:cs="Arial"/>
        </w:rPr>
        <w:t>25</w:t>
      </w:r>
      <w:r>
        <w:rPr>
          <w:rFonts w:ascii="Book Antiqua" w:hAnsi="Book Antiqua" w:cs="Arial"/>
        </w:rPr>
        <w:t>th</w:t>
      </w:r>
      <w:r w:rsidR="00731195">
        <w:rPr>
          <w:rFonts w:ascii="Book Antiqua" w:hAnsi="Book Antiqua" w:cs="Arial"/>
        </w:rPr>
        <w:t xml:space="preserve"> July 1990 who had arrived in the UK in November 2015 and claimed asylum</w:t>
      </w:r>
      <w:r w:rsidR="000D4E36">
        <w:rPr>
          <w:rFonts w:ascii="Book Antiqua" w:hAnsi="Book Antiqua" w:cs="Arial"/>
        </w:rPr>
        <w:t xml:space="preserve">. His application was refused </w:t>
      </w:r>
      <w:r w:rsidR="000D4E36">
        <w:rPr>
          <w:rFonts w:ascii="Book Antiqua" w:hAnsi="Book Antiqua" w:cs="Arial"/>
        </w:rPr>
        <w:lastRenderedPageBreak/>
        <w:t>by the Secretary of State on 1</w:t>
      </w:r>
      <w:r>
        <w:rPr>
          <w:rFonts w:ascii="Book Antiqua" w:hAnsi="Book Antiqua" w:cs="Arial"/>
        </w:rPr>
        <w:t>st</w:t>
      </w:r>
      <w:r w:rsidR="000D4E36">
        <w:rPr>
          <w:rFonts w:ascii="Book Antiqua" w:hAnsi="Book Antiqua" w:cs="Arial"/>
        </w:rPr>
        <w:t xml:space="preserve"> December 2017 and </w:t>
      </w:r>
      <w:r>
        <w:rPr>
          <w:rFonts w:ascii="Book Antiqua" w:hAnsi="Book Antiqua" w:cs="Arial"/>
        </w:rPr>
        <w:t xml:space="preserve">it was </w:t>
      </w:r>
      <w:r w:rsidR="000D4E36">
        <w:rPr>
          <w:rFonts w:ascii="Book Antiqua" w:hAnsi="Book Antiqua" w:cs="Arial"/>
        </w:rPr>
        <w:t xml:space="preserve">his appeal against that decision which came before </w:t>
      </w:r>
      <w:r>
        <w:rPr>
          <w:rFonts w:ascii="Book Antiqua" w:hAnsi="Book Antiqua" w:cs="Arial"/>
        </w:rPr>
        <w:t>Judge Lloyd</w:t>
      </w:r>
      <w:r w:rsidR="000D4E36">
        <w:rPr>
          <w:rFonts w:ascii="Book Antiqua" w:hAnsi="Book Antiqua" w:cs="Arial"/>
        </w:rPr>
        <w:t>.</w:t>
      </w:r>
    </w:p>
    <w:p w:rsidR="000D4E36" w:rsidRDefault="000C5CC9" w:rsidP="009A1ED5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In her decision Judge</w:t>
      </w:r>
      <w:r w:rsidR="000D4E36">
        <w:rPr>
          <w:rFonts w:ascii="Book Antiqua" w:hAnsi="Book Antiqua" w:cs="Arial"/>
        </w:rPr>
        <w:t xml:space="preserve"> Lloyd found the </w:t>
      </w:r>
      <w:r>
        <w:rPr>
          <w:rFonts w:ascii="Book Antiqua" w:hAnsi="Book Antiqua" w:cs="Arial"/>
        </w:rPr>
        <w:t>Appellant’s</w:t>
      </w:r>
      <w:r w:rsidR="000D4E36">
        <w:rPr>
          <w:rFonts w:ascii="Book Antiqua" w:hAnsi="Book Antiqua" w:cs="Arial"/>
        </w:rPr>
        <w:t xml:space="preserve"> claims as to what took place in Iraq to be entirely without credibility. He had claimed to be at risk from </w:t>
      </w:r>
      <w:r>
        <w:rPr>
          <w:rFonts w:ascii="Book Antiqua" w:hAnsi="Book Antiqua" w:cs="Arial"/>
        </w:rPr>
        <w:t>Daesh</w:t>
      </w:r>
      <w:r w:rsidR="000D4E36">
        <w:rPr>
          <w:rFonts w:ascii="Book Antiqua" w:hAnsi="Book Antiqua" w:cs="Arial"/>
        </w:rPr>
        <w:t xml:space="preserve"> and the </w:t>
      </w:r>
      <w:r>
        <w:rPr>
          <w:rFonts w:ascii="Book Antiqua" w:hAnsi="Book Antiqua" w:cs="Arial"/>
        </w:rPr>
        <w:t>Judge</w:t>
      </w:r>
      <w:r w:rsidR="000D4E36">
        <w:rPr>
          <w:rFonts w:ascii="Book Antiqua" w:hAnsi="Book Antiqua" w:cs="Arial"/>
        </w:rPr>
        <w:t xml:space="preserve"> did not accept that claim and found </w:t>
      </w:r>
      <w:r>
        <w:rPr>
          <w:rFonts w:ascii="Book Antiqua" w:hAnsi="Book Antiqua" w:cs="Arial"/>
        </w:rPr>
        <w:t xml:space="preserve">at </w:t>
      </w:r>
      <w:r w:rsidR="000D4E36">
        <w:rPr>
          <w:rFonts w:ascii="Book Antiqua" w:hAnsi="Book Antiqua" w:cs="Arial"/>
        </w:rPr>
        <w:t xml:space="preserve">paragraph 52 of her </w:t>
      </w:r>
      <w:r>
        <w:rPr>
          <w:rFonts w:ascii="Book Antiqua" w:hAnsi="Book Antiqua" w:cs="Arial"/>
        </w:rPr>
        <w:t xml:space="preserve">Decision and Reasons </w:t>
      </w:r>
      <w:r w:rsidR="000D4E36">
        <w:rPr>
          <w:rFonts w:ascii="Book Antiqua" w:hAnsi="Book Antiqua" w:cs="Arial"/>
        </w:rPr>
        <w:t>that he was not therefore outside his country of nationality by reason of a well-founded fear of persecution for a Convention reason.</w:t>
      </w:r>
    </w:p>
    <w:p w:rsidR="000D4E36" w:rsidRDefault="000D4E36" w:rsidP="009A1ED5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</w:t>
      </w:r>
      <w:r w:rsidR="000C5CC9">
        <w:rPr>
          <w:rFonts w:ascii="Book Antiqua" w:hAnsi="Book Antiqua" w:cs="Arial"/>
        </w:rPr>
        <w:t>Judge went</w:t>
      </w:r>
      <w:r>
        <w:rPr>
          <w:rFonts w:ascii="Book Antiqua" w:hAnsi="Book Antiqua" w:cs="Arial"/>
        </w:rPr>
        <w:t xml:space="preserve"> on to consider article 15C humanitarian protection. She noted the </w:t>
      </w:r>
      <w:r w:rsidR="000C5CC9">
        <w:rPr>
          <w:rFonts w:ascii="Book Antiqua" w:hAnsi="Book Antiqua" w:cs="Arial"/>
        </w:rPr>
        <w:t>Appellant</w:t>
      </w:r>
      <w:r>
        <w:rPr>
          <w:rFonts w:ascii="Book Antiqua" w:hAnsi="Book Antiqua" w:cs="Arial"/>
        </w:rPr>
        <w:t xml:space="preserve"> was of Kurdish ethnicity born in </w:t>
      </w:r>
      <w:r w:rsidR="000C5CC9">
        <w:rPr>
          <w:rFonts w:ascii="Book Antiqua" w:hAnsi="Book Antiqua" w:cs="Arial"/>
        </w:rPr>
        <w:t>Kirkuk</w:t>
      </w:r>
      <w:r>
        <w:rPr>
          <w:rFonts w:ascii="Book Antiqua" w:hAnsi="Book Antiqua" w:cs="Arial"/>
        </w:rPr>
        <w:t xml:space="preserve"> province</w:t>
      </w:r>
      <w:r w:rsidR="000C5CC9">
        <w:rPr>
          <w:rFonts w:ascii="Book Antiqua" w:hAnsi="Book Antiqua" w:cs="Arial"/>
        </w:rPr>
        <w:t>;</w:t>
      </w:r>
      <w:r>
        <w:rPr>
          <w:rFonts w:ascii="Book Antiqua" w:hAnsi="Book Antiqua" w:cs="Arial"/>
        </w:rPr>
        <w:t xml:space="preserve"> not </w:t>
      </w:r>
      <w:r w:rsidR="000C5CC9">
        <w:rPr>
          <w:rFonts w:ascii="Book Antiqua" w:hAnsi="Book Antiqua" w:cs="Arial"/>
        </w:rPr>
        <w:t>Kirkuk</w:t>
      </w:r>
      <w:r>
        <w:rPr>
          <w:rFonts w:ascii="Book Antiqua" w:hAnsi="Book Antiqua" w:cs="Arial"/>
        </w:rPr>
        <w:t xml:space="preserve"> city and therefore not from the IK</w:t>
      </w:r>
      <w:r w:rsidR="000C5CC9">
        <w:rPr>
          <w:rFonts w:ascii="Book Antiqua" w:hAnsi="Book Antiqua" w:cs="Arial"/>
        </w:rPr>
        <w:t>R</w:t>
      </w:r>
      <w:r>
        <w:rPr>
          <w:rFonts w:ascii="Book Antiqua" w:hAnsi="Book Antiqua" w:cs="Arial"/>
        </w:rPr>
        <w:t xml:space="preserve">. She noted that </w:t>
      </w:r>
      <w:r w:rsidR="000C5CC9">
        <w:rPr>
          <w:rFonts w:ascii="Book Antiqua" w:hAnsi="Book Antiqua" w:cs="Arial"/>
        </w:rPr>
        <w:t>Kirkuk</w:t>
      </w:r>
      <w:r>
        <w:rPr>
          <w:rFonts w:ascii="Book Antiqua" w:hAnsi="Book Antiqua" w:cs="Arial"/>
        </w:rPr>
        <w:t xml:space="preserve"> city and </w:t>
      </w:r>
      <w:r w:rsidR="000C5CC9">
        <w:rPr>
          <w:rFonts w:ascii="Book Antiqua" w:hAnsi="Book Antiqua" w:cs="Arial"/>
        </w:rPr>
        <w:t>Kirkuk</w:t>
      </w:r>
      <w:r>
        <w:rPr>
          <w:rFonts w:ascii="Book Antiqua" w:hAnsi="Book Antiqua" w:cs="Arial"/>
        </w:rPr>
        <w:t xml:space="preserve"> province</w:t>
      </w:r>
      <w:r w:rsidR="000C5CC9">
        <w:rPr>
          <w:rFonts w:ascii="Book Antiqua" w:hAnsi="Book Antiqua" w:cs="Arial"/>
        </w:rPr>
        <w:t xml:space="preserve"> were</w:t>
      </w:r>
      <w:r>
        <w:rPr>
          <w:rFonts w:ascii="Book Antiqua" w:hAnsi="Book Antiqua" w:cs="Arial"/>
        </w:rPr>
        <w:t xml:space="preserve"> contested regions and therefore the </w:t>
      </w:r>
      <w:r w:rsidR="000C5CC9">
        <w:rPr>
          <w:rFonts w:ascii="Book Antiqua" w:hAnsi="Book Antiqua" w:cs="Arial"/>
        </w:rPr>
        <w:t>Appellant</w:t>
      </w:r>
      <w:r>
        <w:rPr>
          <w:rFonts w:ascii="Book Antiqua" w:hAnsi="Book Antiqua" w:cs="Arial"/>
        </w:rPr>
        <w:t xml:space="preserve"> could not be returned safely to his home area.</w:t>
      </w:r>
    </w:p>
    <w:p w:rsidR="000D4E36" w:rsidRDefault="000D4E36" w:rsidP="009A1ED5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She then considered whether it would be possible for him to relocate to the IK</w:t>
      </w:r>
      <w:r w:rsidR="00F84169">
        <w:rPr>
          <w:rFonts w:ascii="Book Antiqua" w:hAnsi="Book Antiqua" w:cs="Arial"/>
        </w:rPr>
        <w:t>R</w:t>
      </w:r>
      <w:r>
        <w:rPr>
          <w:rFonts w:ascii="Book Antiqua" w:hAnsi="Book Antiqua" w:cs="Arial"/>
        </w:rPr>
        <w:t xml:space="preserve"> or Baghdad and found that </w:t>
      </w:r>
      <w:r w:rsidR="00F84169">
        <w:rPr>
          <w:rFonts w:ascii="Book Antiqua" w:hAnsi="Book Antiqua" w:cs="Arial"/>
        </w:rPr>
        <w:t>it would</w:t>
      </w:r>
      <w:r>
        <w:rPr>
          <w:rFonts w:ascii="Book Antiqua" w:hAnsi="Book Antiqua" w:cs="Arial"/>
        </w:rPr>
        <w:t xml:space="preserve"> be unduly harsh for him to do so. On that basis</w:t>
      </w:r>
      <w:r w:rsidR="00F84169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whilst dismissing the appeal on asylum grounds</w:t>
      </w:r>
      <w:r w:rsidR="00F84169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she </w:t>
      </w:r>
      <w:r w:rsidR="00F84169">
        <w:rPr>
          <w:rFonts w:ascii="Book Antiqua" w:hAnsi="Book Antiqua" w:cs="Arial"/>
        </w:rPr>
        <w:t>allowed it</w:t>
      </w:r>
      <w:r>
        <w:rPr>
          <w:rFonts w:ascii="Book Antiqua" w:hAnsi="Book Antiqua" w:cs="Arial"/>
        </w:rPr>
        <w:t xml:space="preserve"> on humanitarian protection grounds.</w:t>
      </w:r>
    </w:p>
    <w:p w:rsidR="000D4E36" w:rsidRDefault="000D4E36" w:rsidP="009A1ED5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Secretary of State</w:t>
      </w:r>
      <w:r w:rsidR="00F84169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in her grounds</w:t>
      </w:r>
      <w:r w:rsidR="00F84169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argued that having found the </w:t>
      </w:r>
      <w:r w:rsidR="000C5CC9">
        <w:rPr>
          <w:rFonts w:ascii="Book Antiqua" w:hAnsi="Book Antiqua" w:cs="Arial"/>
        </w:rPr>
        <w:t>Appellant</w:t>
      </w:r>
      <w:r>
        <w:rPr>
          <w:rFonts w:ascii="Book Antiqua" w:hAnsi="Book Antiqua" w:cs="Arial"/>
        </w:rPr>
        <w:t xml:space="preserve"> not credible in respect of his asylum claim</w:t>
      </w:r>
      <w:r w:rsidR="00F84169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the </w:t>
      </w:r>
      <w:r w:rsidR="000C5CC9">
        <w:rPr>
          <w:rFonts w:ascii="Book Antiqua" w:hAnsi="Book Antiqua" w:cs="Arial"/>
        </w:rPr>
        <w:t>Judge</w:t>
      </w:r>
      <w:r>
        <w:rPr>
          <w:rFonts w:ascii="Book Antiqua" w:hAnsi="Book Antiqua" w:cs="Arial"/>
        </w:rPr>
        <w:t xml:space="preserve"> then went on to make contradictory findings by accepting his claim not</w:t>
      </w:r>
      <w:r w:rsidR="00F84169">
        <w:rPr>
          <w:rFonts w:ascii="Book Antiqua" w:hAnsi="Book Antiqua" w:cs="Arial"/>
        </w:rPr>
        <w:t xml:space="preserve"> to</w:t>
      </w:r>
      <w:r>
        <w:rPr>
          <w:rFonts w:ascii="Book Antiqua" w:hAnsi="Book Antiqua" w:cs="Arial"/>
        </w:rPr>
        <w:t xml:space="preserve"> speak Arabic and not to have contacts </w:t>
      </w:r>
      <w:r w:rsidR="00F84169">
        <w:rPr>
          <w:rFonts w:ascii="Book Antiqua" w:hAnsi="Book Antiqua" w:cs="Arial"/>
        </w:rPr>
        <w:t>or</w:t>
      </w:r>
      <w:r>
        <w:rPr>
          <w:rFonts w:ascii="Book Antiqua" w:hAnsi="Book Antiqua" w:cs="Arial"/>
        </w:rPr>
        <w:t xml:space="preserve"> support in Iraq. </w:t>
      </w:r>
      <w:r w:rsidR="00F84169">
        <w:rPr>
          <w:rFonts w:ascii="Book Antiqua" w:hAnsi="Book Antiqua" w:cs="Arial"/>
        </w:rPr>
        <w:t>Mrs Aboni</w:t>
      </w:r>
      <w:r>
        <w:rPr>
          <w:rFonts w:ascii="Book Antiqua" w:hAnsi="Book Antiqua" w:cs="Arial"/>
        </w:rPr>
        <w:t xml:space="preserve"> also said the </w:t>
      </w:r>
      <w:r w:rsidR="000C5CC9">
        <w:rPr>
          <w:rFonts w:ascii="Book Antiqua" w:hAnsi="Book Antiqua" w:cs="Arial"/>
        </w:rPr>
        <w:t>Judge</w:t>
      </w:r>
      <w:r>
        <w:rPr>
          <w:rFonts w:ascii="Book Antiqua" w:hAnsi="Book Antiqua" w:cs="Arial"/>
        </w:rPr>
        <w:t xml:space="preserve">’s reasoning was </w:t>
      </w:r>
      <w:r w:rsidR="00F84169">
        <w:rPr>
          <w:rFonts w:ascii="Book Antiqua" w:hAnsi="Book Antiqua" w:cs="Arial"/>
        </w:rPr>
        <w:t xml:space="preserve">also </w:t>
      </w:r>
      <w:r>
        <w:rPr>
          <w:rFonts w:ascii="Book Antiqua" w:hAnsi="Book Antiqua" w:cs="Arial"/>
        </w:rPr>
        <w:t xml:space="preserve">contradicted by the fact that the </w:t>
      </w:r>
      <w:r w:rsidR="000C5CC9">
        <w:rPr>
          <w:rFonts w:ascii="Book Antiqua" w:hAnsi="Book Antiqua" w:cs="Arial"/>
        </w:rPr>
        <w:t>Appellant</w:t>
      </w:r>
      <w:r>
        <w:rPr>
          <w:rFonts w:ascii="Book Antiqua" w:hAnsi="Book Antiqua" w:cs="Arial"/>
        </w:rPr>
        <w:t xml:space="preserve"> </w:t>
      </w:r>
      <w:r w:rsidR="00F84169">
        <w:rPr>
          <w:rFonts w:ascii="Book Antiqua" w:hAnsi="Book Antiqua" w:cs="Arial"/>
        </w:rPr>
        <w:t xml:space="preserve">had </w:t>
      </w:r>
      <w:r>
        <w:rPr>
          <w:rFonts w:ascii="Book Antiqua" w:hAnsi="Book Antiqua" w:cs="Arial"/>
        </w:rPr>
        <w:t>previously been allowed to enter the IK</w:t>
      </w:r>
      <w:r w:rsidR="00F84169">
        <w:rPr>
          <w:rFonts w:ascii="Book Antiqua" w:hAnsi="Book Antiqua" w:cs="Arial"/>
        </w:rPr>
        <w:t>R</w:t>
      </w:r>
      <w:r>
        <w:rPr>
          <w:rFonts w:ascii="Book Antiqua" w:hAnsi="Book Antiqua" w:cs="Arial"/>
        </w:rPr>
        <w:t xml:space="preserve"> on two occasions when he worked in both </w:t>
      </w:r>
      <w:r w:rsidR="00F84169">
        <w:rPr>
          <w:rFonts w:ascii="Book Antiqua" w:hAnsi="Book Antiqua" w:cs="Arial"/>
        </w:rPr>
        <w:t>Erbil</w:t>
      </w:r>
      <w:r>
        <w:rPr>
          <w:rFonts w:ascii="Book Antiqua" w:hAnsi="Book Antiqua" w:cs="Arial"/>
        </w:rPr>
        <w:t xml:space="preserve"> and </w:t>
      </w:r>
      <w:r w:rsidR="00F84169">
        <w:rPr>
          <w:rFonts w:ascii="Book Antiqua" w:hAnsi="Book Antiqua" w:cs="Arial"/>
        </w:rPr>
        <w:t>Sulaymaniyah</w:t>
      </w:r>
      <w:r>
        <w:rPr>
          <w:rFonts w:ascii="Book Antiqua" w:hAnsi="Book Antiqua" w:cs="Arial"/>
        </w:rPr>
        <w:t>.</w:t>
      </w:r>
    </w:p>
    <w:p w:rsidR="000D4E36" w:rsidRDefault="000D4E36" w:rsidP="009A1ED5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grounds also argued that he could attempt to obtain a CSID via </w:t>
      </w:r>
      <w:r w:rsidR="00F84169">
        <w:rPr>
          <w:rFonts w:ascii="Book Antiqua" w:hAnsi="Book Antiqua" w:cs="Arial"/>
        </w:rPr>
        <w:t xml:space="preserve">a </w:t>
      </w:r>
      <w:r>
        <w:rPr>
          <w:rFonts w:ascii="Book Antiqua" w:hAnsi="Book Antiqua" w:cs="Arial"/>
        </w:rPr>
        <w:t xml:space="preserve">proxy in Iraq and therefore </w:t>
      </w:r>
      <w:r w:rsidR="00F84169">
        <w:rPr>
          <w:rFonts w:ascii="Book Antiqua" w:hAnsi="Book Antiqua" w:cs="Arial"/>
        </w:rPr>
        <w:t>return to</w:t>
      </w:r>
      <w:r>
        <w:rPr>
          <w:rFonts w:ascii="Book Antiqua" w:hAnsi="Book Antiqua" w:cs="Arial"/>
        </w:rPr>
        <w:t xml:space="preserve"> Baghdad was feasible as he had family there who could help </w:t>
      </w:r>
      <w:r w:rsidR="00F84169">
        <w:rPr>
          <w:rFonts w:ascii="Book Antiqua" w:hAnsi="Book Antiqua" w:cs="Arial"/>
        </w:rPr>
        <w:t>him</w:t>
      </w:r>
      <w:r>
        <w:rPr>
          <w:rFonts w:ascii="Book Antiqua" w:hAnsi="Book Antiqua" w:cs="Arial"/>
        </w:rPr>
        <w:t xml:space="preserve"> to obtain the necessary documents.</w:t>
      </w:r>
    </w:p>
    <w:p w:rsidR="000D4E36" w:rsidRDefault="000D4E36" w:rsidP="009A1ED5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Before me Mrs </w:t>
      </w:r>
      <w:r w:rsidR="00F84169">
        <w:rPr>
          <w:rFonts w:ascii="Book Antiqua" w:hAnsi="Book Antiqua" w:cs="Arial"/>
        </w:rPr>
        <w:t>Aboni</w:t>
      </w:r>
      <w:r>
        <w:rPr>
          <w:rFonts w:ascii="Book Antiqua" w:hAnsi="Book Antiqua" w:cs="Arial"/>
        </w:rPr>
        <w:t xml:space="preserve"> relied upon those grounds that the </w:t>
      </w:r>
      <w:r w:rsidR="000C5CC9">
        <w:rPr>
          <w:rFonts w:ascii="Book Antiqua" w:hAnsi="Book Antiqua" w:cs="Arial"/>
        </w:rPr>
        <w:t>Judge</w:t>
      </w:r>
      <w:r>
        <w:rPr>
          <w:rFonts w:ascii="Book Antiqua" w:hAnsi="Book Antiqua" w:cs="Arial"/>
        </w:rPr>
        <w:t xml:space="preserve"> had erred in making contradictory findings that on the one hand he was not credible but on the other hand his claims about his situation </w:t>
      </w:r>
      <w:r w:rsidR="00F84169">
        <w:rPr>
          <w:rFonts w:ascii="Book Antiqua" w:hAnsi="Book Antiqua" w:cs="Arial"/>
        </w:rPr>
        <w:t xml:space="preserve">in </w:t>
      </w:r>
      <w:r>
        <w:rPr>
          <w:rFonts w:ascii="Book Antiqua" w:hAnsi="Book Antiqua" w:cs="Arial"/>
        </w:rPr>
        <w:t xml:space="preserve">Iraq </w:t>
      </w:r>
      <w:r w:rsidR="00F84169">
        <w:rPr>
          <w:rFonts w:ascii="Book Antiqua" w:hAnsi="Book Antiqua" w:cs="Arial"/>
        </w:rPr>
        <w:t>were</w:t>
      </w:r>
      <w:r>
        <w:rPr>
          <w:rFonts w:ascii="Book Antiqua" w:hAnsi="Book Antiqua" w:cs="Arial"/>
        </w:rPr>
        <w:t xml:space="preserve"> credible</w:t>
      </w:r>
    </w:p>
    <w:p w:rsidR="000D4E36" w:rsidRDefault="000D4E36" w:rsidP="009A1ED5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Mr Holmes submitted that </w:t>
      </w:r>
      <w:r w:rsidR="00F84169">
        <w:rPr>
          <w:rFonts w:ascii="Book Antiqua" w:hAnsi="Book Antiqua" w:cs="Arial"/>
        </w:rPr>
        <w:t>the case was not helped by the R</w:t>
      </w:r>
      <w:r>
        <w:rPr>
          <w:rFonts w:ascii="Book Antiqua" w:hAnsi="Book Antiqua" w:cs="Arial"/>
        </w:rPr>
        <w:t>espondent mistakenly thinking</w:t>
      </w:r>
      <w:r w:rsidR="00F84169">
        <w:rPr>
          <w:rFonts w:ascii="Book Antiqua" w:hAnsi="Book Antiqua" w:cs="Arial"/>
        </w:rPr>
        <w:t xml:space="preserve">, </w:t>
      </w:r>
      <w:r>
        <w:rPr>
          <w:rFonts w:ascii="Book Antiqua" w:hAnsi="Book Antiqua" w:cs="Arial"/>
        </w:rPr>
        <w:t>in the letter of refusal</w:t>
      </w:r>
      <w:r w:rsidR="00F84169">
        <w:rPr>
          <w:rFonts w:ascii="Book Antiqua" w:hAnsi="Book Antiqua" w:cs="Arial"/>
        </w:rPr>
        <w:t>, that</w:t>
      </w:r>
      <w:r>
        <w:rPr>
          <w:rFonts w:ascii="Book Antiqua" w:hAnsi="Book Antiqua" w:cs="Arial"/>
        </w:rPr>
        <w:t xml:space="preserve"> the </w:t>
      </w:r>
      <w:r w:rsidR="000C5CC9">
        <w:rPr>
          <w:rFonts w:ascii="Book Antiqua" w:hAnsi="Book Antiqua" w:cs="Arial"/>
        </w:rPr>
        <w:t>Appellant</w:t>
      </w:r>
      <w:r>
        <w:rPr>
          <w:rFonts w:ascii="Book Antiqua" w:hAnsi="Book Antiqua" w:cs="Arial"/>
        </w:rPr>
        <w:t xml:space="preserve"> came from the IK</w:t>
      </w:r>
      <w:r w:rsidR="00F84169">
        <w:rPr>
          <w:rFonts w:ascii="Book Antiqua" w:hAnsi="Book Antiqua" w:cs="Arial"/>
        </w:rPr>
        <w:t>R</w:t>
      </w:r>
      <w:r>
        <w:rPr>
          <w:rFonts w:ascii="Book Antiqua" w:hAnsi="Book Antiqua" w:cs="Arial"/>
        </w:rPr>
        <w:t xml:space="preserve"> </w:t>
      </w:r>
      <w:r w:rsidR="00F84169">
        <w:rPr>
          <w:rFonts w:ascii="Book Antiqua" w:hAnsi="Book Antiqua" w:cs="Arial"/>
        </w:rPr>
        <w:t>when</w:t>
      </w:r>
      <w:r>
        <w:rPr>
          <w:rFonts w:ascii="Book Antiqua" w:hAnsi="Book Antiqua" w:cs="Arial"/>
        </w:rPr>
        <w:t xml:space="preserve"> he did not</w:t>
      </w:r>
      <w:r w:rsidR="00F84169">
        <w:rPr>
          <w:rFonts w:ascii="Book Antiqua" w:hAnsi="Book Antiqua" w:cs="Arial"/>
        </w:rPr>
        <w:t>.</w:t>
      </w:r>
      <w:r>
        <w:rPr>
          <w:rFonts w:ascii="Book Antiqua" w:hAnsi="Book Antiqua" w:cs="Arial"/>
        </w:rPr>
        <w:t xml:space="preserve"> </w:t>
      </w:r>
      <w:r w:rsidR="00F84169">
        <w:rPr>
          <w:rFonts w:ascii="Book Antiqua" w:hAnsi="Book Antiqua" w:cs="Arial"/>
        </w:rPr>
        <w:t>T</w:t>
      </w:r>
      <w:r>
        <w:rPr>
          <w:rFonts w:ascii="Book Antiqua" w:hAnsi="Book Antiqua" w:cs="Arial"/>
        </w:rPr>
        <w:t xml:space="preserve">hat was accepted at the hearing before the </w:t>
      </w:r>
      <w:r w:rsidR="00F84169">
        <w:rPr>
          <w:rFonts w:ascii="Book Antiqua" w:hAnsi="Book Antiqua" w:cs="Arial"/>
        </w:rPr>
        <w:t>F</w:t>
      </w:r>
      <w:r>
        <w:rPr>
          <w:rFonts w:ascii="Book Antiqua" w:hAnsi="Book Antiqua" w:cs="Arial"/>
        </w:rPr>
        <w:t xml:space="preserve">irst-tier </w:t>
      </w:r>
      <w:r w:rsidR="000C5CC9">
        <w:rPr>
          <w:rFonts w:ascii="Book Antiqua" w:hAnsi="Book Antiqua" w:cs="Arial"/>
        </w:rPr>
        <w:t>Judge</w:t>
      </w:r>
      <w:r>
        <w:rPr>
          <w:rFonts w:ascii="Book Antiqua" w:hAnsi="Book Antiqua" w:cs="Arial"/>
        </w:rPr>
        <w:t>. He submitted that as a matter of law</w:t>
      </w:r>
      <w:r w:rsidR="00F84169">
        <w:rPr>
          <w:rFonts w:ascii="Book Antiqua" w:hAnsi="Book Antiqua" w:cs="Arial"/>
        </w:rPr>
        <w:t>, a</w:t>
      </w:r>
      <w:r>
        <w:rPr>
          <w:rFonts w:ascii="Book Antiqua" w:hAnsi="Book Antiqua" w:cs="Arial"/>
        </w:rPr>
        <w:t xml:space="preserve"> </w:t>
      </w:r>
      <w:r w:rsidR="000C5CC9">
        <w:rPr>
          <w:rFonts w:ascii="Book Antiqua" w:hAnsi="Book Antiqua" w:cs="Arial"/>
        </w:rPr>
        <w:t>Judge</w:t>
      </w:r>
      <w:r>
        <w:rPr>
          <w:rFonts w:ascii="Book Antiqua" w:hAnsi="Book Antiqua" w:cs="Arial"/>
        </w:rPr>
        <w:t xml:space="preserve"> can find an </w:t>
      </w:r>
      <w:r w:rsidR="000C5CC9">
        <w:rPr>
          <w:rFonts w:ascii="Book Antiqua" w:hAnsi="Book Antiqua" w:cs="Arial"/>
        </w:rPr>
        <w:t>Appellant’s</w:t>
      </w:r>
      <w:r>
        <w:rPr>
          <w:rFonts w:ascii="Book Antiqua" w:hAnsi="Book Antiqua" w:cs="Arial"/>
        </w:rPr>
        <w:t xml:space="preserve"> asylum story incredible but other parts of his claim to be credible and it is not an error of law to do so. He </w:t>
      </w:r>
      <w:r w:rsidR="00F84169">
        <w:rPr>
          <w:rFonts w:ascii="Book Antiqua" w:hAnsi="Book Antiqua" w:cs="Arial"/>
        </w:rPr>
        <w:t>submitted</w:t>
      </w:r>
      <w:r>
        <w:rPr>
          <w:rFonts w:ascii="Book Antiqua" w:hAnsi="Book Antiqua" w:cs="Arial"/>
        </w:rPr>
        <w:t xml:space="preserve"> that if an asylum claim was found to be false that does not mean that a </w:t>
      </w:r>
      <w:r w:rsidR="000C5CC9">
        <w:rPr>
          <w:rFonts w:ascii="Book Antiqua" w:hAnsi="Book Antiqua" w:cs="Arial"/>
        </w:rPr>
        <w:t>Judge</w:t>
      </w:r>
      <w:r>
        <w:rPr>
          <w:rFonts w:ascii="Book Antiqua" w:hAnsi="Book Antiqua" w:cs="Arial"/>
        </w:rPr>
        <w:t xml:space="preserve"> cannot go on to consider humanitarian protection. If it did then humanitarian protection would have no role at all. That submission I find to be overstating the situation. A person can be considered </w:t>
      </w:r>
      <w:r w:rsidR="00F84169">
        <w:rPr>
          <w:rFonts w:ascii="Book Antiqua" w:hAnsi="Book Antiqua" w:cs="Arial"/>
        </w:rPr>
        <w:t xml:space="preserve">for </w:t>
      </w:r>
      <w:r>
        <w:rPr>
          <w:rFonts w:ascii="Book Antiqua" w:hAnsi="Book Antiqua" w:cs="Arial"/>
        </w:rPr>
        <w:t xml:space="preserve">humanitarian protection notwithstanding his asylum claim fails as it may fail for other reasons, such as it discloses no Convention reason. However, I do agree with Mr Holmes that a </w:t>
      </w:r>
      <w:r w:rsidR="000C5CC9">
        <w:rPr>
          <w:rFonts w:ascii="Book Antiqua" w:hAnsi="Book Antiqua" w:cs="Arial"/>
        </w:rPr>
        <w:t>Judge</w:t>
      </w:r>
      <w:r>
        <w:rPr>
          <w:rFonts w:ascii="Book Antiqua" w:hAnsi="Book Antiqua" w:cs="Arial"/>
        </w:rPr>
        <w:t xml:space="preserve"> is entitled to accept some parts of </w:t>
      </w:r>
      <w:r w:rsidR="00F84169">
        <w:rPr>
          <w:rFonts w:ascii="Book Antiqua" w:hAnsi="Book Antiqua" w:cs="Arial"/>
        </w:rPr>
        <w:t>a</w:t>
      </w:r>
      <w:r>
        <w:rPr>
          <w:rFonts w:ascii="Book Antiqua" w:hAnsi="Book Antiqua" w:cs="Arial"/>
        </w:rPr>
        <w:t xml:space="preserve"> claim whilst rejecting others. Indeed, the </w:t>
      </w:r>
      <w:r w:rsidR="000C5CC9">
        <w:rPr>
          <w:rFonts w:ascii="Book Antiqua" w:hAnsi="Book Antiqua" w:cs="Arial"/>
        </w:rPr>
        <w:t>Judge</w:t>
      </w:r>
      <w:r>
        <w:rPr>
          <w:rFonts w:ascii="Book Antiqua" w:hAnsi="Book Antiqua" w:cs="Arial"/>
        </w:rPr>
        <w:t xml:space="preserve"> points out that fact herself in paragraph 63 where she </w:t>
      </w:r>
      <w:proofErr w:type="gramStart"/>
      <w:r>
        <w:rPr>
          <w:rFonts w:ascii="Book Antiqua" w:hAnsi="Book Antiqua" w:cs="Arial"/>
        </w:rPr>
        <w:t>says:-</w:t>
      </w:r>
      <w:proofErr w:type="gramEnd"/>
      <w:r>
        <w:rPr>
          <w:rFonts w:ascii="Book Antiqua" w:hAnsi="Book Antiqua" w:cs="Arial"/>
        </w:rPr>
        <w:t xml:space="preserve">“in considering his ability to internally relocate, I have borne in mind that </w:t>
      </w:r>
      <w:r>
        <w:rPr>
          <w:rFonts w:ascii="Book Antiqua" w:hAnsi="Book Antiqua" w:cs="Arial"/>
        </w:rPr>
        <w:lastRenderedPageBreak/>
        <w:t xml:space="preserve">the </w:t>
      </w:r>
      <w:r w:rsidR="000C5CC9">
        <w:rPr>
          <w:rFonts w:ascii="Book Antiqua" w:hAnsi="Book Antiqua" w:cs="Arial"/>
        </w:rPr>
        <w:t>Appellant</w:t>
      </w:r>
      <w:r>
        <w:rPr>
          <w:rFonts w:ascii="Book Antiqua" w:hAnsi="Book Antiqua" w:cs="Arial"/>
        </w:rPr>
        <w:t xml:space="preserve"> can be </w:t>
      </w:r>
      <w:r w:rsidR="00F84169">
        <w:rPr>
          <w:rFonts w:ascii="Book Antiqua" w:hAnsi="Book Antiqua" w:cs="Arial"/>
        </w:rPr>
        <w:t>disbelieved</w:t>
      </w:r>
      <w:r>
        <w:rPr>
          <w:rFonts w:ascii="Book Antiqua" w:hAnsi="Book Antiqua" w:cs="Arial"/>
        </w:rPr>
        <w:t xml:space="preserve"> in respect </w:t>
      </w:r>
      <w:r w:rsidR="00F84169">
        <w:rPr>
          <w:rFonts w:ascii="Book Antiqua" w:hAnsi="Book Antiqua" w:cs="Arial"/>
        </w:rPr>
        <w:t xml:space="preserve">of </w:t>
      </w:r>
      <w:r>
        <w:rPr>
          <w:rFonts w:ascii="Book Antiqua" w:hAnsi="Book Antiqua" w:cs="Arial"/>
        </w:rPr>
        <w:t>some parts of his claim, but may be telling the truth</w:t>
      </w:r>
      <w:r w:rsidR="00F84169">
        <w:rPr>
          <w:rFonts w:ascii="Book Antiqua" w:hAnsi="Book Antiqua" w:cs="Arial"/>
        </w:rPr>
        <w:t xml:space="preserve"> in </w:t>
      </w:r>
      <w:r>
        <w:rPr>
          <w:rFonts w:ascii="Book Antiqua" w:hAnsi="Book Antiqua" w:cs="Arial"/>
        </w:rPr>
        <w:t>respect of other parts.”</w:t>
      </w:r>
    </w:p>
    <w:p w:rsidR="000D4E36" w:rsidRDefault="000D4E36" w:rsidP="009A1ED5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</w:t>
      </w:r>
      <w:r w:rsidR="000C5CC9">
        <w:rPr>
          <w:rFonts w:ascii="Book Antiqua" w:hAnsi="Book Antiqua" w:cs="Arial"/>
        </w:rPr>
        <w:t>Judge</w:t>
      </w:r>
      <w:r>
        <w:rPr>
          <w:rFonts w:ascii="Book Antiqua" w:hAnsi="Book Antiqua" w:cs="Arial"/>
        </w:rPr>
        <w:t xml:space="preserve"> was entitled to accept that the </w:t>
      </w:r>
      <w:r w:rsidR="000C5CC9">
        <w:rPr>
          <w:rFonts w:ascii="Book Antiqua" w:hAnsi="Book Antiqua" w:cs="Arial"/>
        </w:rPr>
        <w:t>Appellant</w:t>
      </w:r>
      <w:r>
        <w:rPr>
          <w:rFonts w:ascii="Book Antiqua" w:hAnsi="Book Antiqua" w:cs="Arial"/>
        </w:rPr>
        <w:t xml:space="preserve"> </w:t>
      </w:r>
      <w:r w:rsidR="00F84169">
        <w:rPr>
          <w:rFonts w:ascii="Book Antiqua" w:hAnsi="Book Antiqua" w:cs="Arial"/>
        </w:rPr>
        <w:t xml:space="preserve">could </w:t>
      </w:r>
      <w:r>
        <w:rPr>
          <w:rFonts w:ascii="Book Antiqua" w:hAnsi="Book Antiqua" w:cs="Arial"/>
        </w:rPr>
        <w:t xml:space="preserve">speak only a few words of Arabic and was not fluent when his first language is Kurdish </w:t>
      </w:r>
      <w:r w:rsidR="00F84169">
        <w:rPr>
          <w:rFonts w:ascii="Book Antiqua" w:hAnsi="Book Antiqua" w:cs="Arial"/>
        </w:rPr>
        <w:t>Sorani</w:t>
      </w:r>
      <w:r>
        <w:rPr>
          <w:rFonts w:ascii="Book Antiqua" w:hAnsi="Book Antiqua" w:cs="Arial"/>
        </w:rPr>
        <w:t xml:space="preserve">. She </w:t>
      </w:r>
      <w:r w:rsidR="00F84169">
        <w:rPr>
          <w:rFonts w:ascii="Book Antiqua" w:hAnsi="Book Antiqua" w:cs="Arial"/>
        </w:rPr>
        <w:t>was</w:t>
      </w:r>
      <w:r>
        <w:rPr>
          <w:rFonts w:ascii="Book Antiqua" w:hAnsi="Book Antiqua" w:cs="Arial"/>
        </w:rPr>
        <w:t xml:space="preserve"> entitled to accept his evidence that he has no family members or friends in Baghdad who could accommodate or support him. She was entitled to accept he ha</w:t>
      </w:r>
      <w:r w:rsidR="00F84169">
        <w:rPr>
          <w:rFonts w:ascii="Book Antiqua" w:hAnsi="Book Antiqua" w:cs="Arial"/>
        </w:rPr>
        <w:t>s no CSI</w:t>
      </w:r>
      <w:r>
        <w:rPr>
          <w:rFonts w:ascii="Book Antiqua" w:hAnsi="Book Antiqua" w:cs="Arial"/>
        </w:rPr>
        <w:t xml:space="preserve">D </w:t>
      </w:r>
      <w:r w:rsidR="00F84169">
        <w:rPr>
          <w:rFonts w:ascii="Book Antiqua" w:hAnsi="Book Antiqua" w:cs="Arial"/>
        </w:rPr>
        <w:t>c</w:t>
      </w:r>
      <w:r>
        <w:rPr>
          <w:rFonts w:ascii="Book Antiqua" w:hAnsi="Book Antiqua" w:cs="Arial"/>
        </w:rPr>
        <w:t xml:space="preserve">ard. Her conclusion, at paragraph 60 of the </w:t>
      </w:r>
      <w:r w:rsidR="00F84169">
        <w:rPr>
          <w:rFonts w:ascii="Book Antiqua" w:hAnsi="Book Antiqua" w:cs="Arial"/>
        </w:rPr>
        <w:t xml:space="preserve">Decision and Reasons </w:t>
      </w:r>
      <w:proofErr w:type="gramStart"/>
      <w:r>
        <w:rPr>
          <w:rFonts w:ascii="Book Antiqua" w:hAnsi="Book Antiqua" w:cs="Arial"/>
        </w:rPr>
        <w:t>that:-</w:t>
      </w:r>
      <w:proofErr w:type="gramEnd"/>
      <w:r w:rsidR="007E75CD"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 xml:space="preserve">“without any friend or family </w:t>
      </w:r>
      <w:r w:rsidR="00F84169">
        <w:rPr>
          <w:rFonts w:ascii="Book Antiqua" w:hAnsi="Book Antiqua" w:cs="Arial"/>
        </w:rPr>
        <w:t>or</w:t>
      </w:r>
      <w:r>
        <w:rPr>
          <w:rFonts w:ascii="Book Antiqua" w:hAnsi="Book Antiqua" w:cs="Arial"/>
        </w:rPr>
        <w:t xml:space="preserve"> sponsor there, without a CSID card, being from a minority community without </w:t>
      </w:r>
      <w:r w:rsidR="00F84169">
        <w:rPr>
          <w:rFonts w:ascii="Book Antiqua" w:hAnsi="Book Antiqua" w:cs="Arial"/>
        </w:rPr>
        <w:t>being able</w:t>
      </w:r>
      <w:r>
        <w:rPr>
          <w:rFonts w:ascii="Book Antiqua" w:hAnsi="Book Antiqua" w:cs="Arial"/>
        </w:rPr>
        <w:t xml:space="preserve"> to speak fluent Arabic, I do find that the </w:t>
      </w:r>
      <w:r w:rsidR="000C5CC9">
        <w:rPr>
          <w:rFonts w:ascii="Book Antiqua" w:hAnsi="Book Antiqua" w:cs="Arial"/>
        </w:rPr>
        <w:t>Appellant</w:t>
      </w:r>
      <w:r>
        <w:rPr>
          <w:rFonts w:ascii="Book Antiqua" w:hAnsi="Book Antiqua" w:cs="Arial"/>
        </w:rPr>
        <w:t xml:space="preserve"> would have extreme difficulty in being able to find accommodation and employment in Baghdad. I therefore find that it would be unduly harsh for him to relocate there.</w:t>
      </w:r>
    </w:p>
    <w:p w:rsidR="000D4E36" w:rsidRDefault="000D4E36" w:rsidP="009A1ED5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Additionally, she found a</w:t>
      </w:r>
      <w:r w:rsidR="00F84169">
        <w:rPr>
          <w:rFonts w:ascii="Book Antiqua" w:hAnsi="Book Antiqua" w:cs="Arial"/>
        </w:rPr>
        <w:t>t</w:t>
      </w:r>
      <w:r>
        <w:rPr>
          <w:rFonts w:ascii="Book Antiqua" w:hAnsi="Book Antiqua" w:cs="Arial"/>
        </w:rPr>
        <w:t xml:space="preserve"> paragraph 61 that </w:t>
      </w:r>
      <w:r w:rsidR="00F84169">
        <w:rPr>
          <w:rFonts w:ascii="Book Antiqua" w:hAnsi="Book Antiqua" w:cs="Arial"/>
        </w:rPr>
        <w:t>h</w:t>
      </w:r>
      <w:r>
        <w:rPr>
          <w:rFonts w:ascii="Book Antiqua" w:hAnsi="Book Antiqua" w:cs="Arial"/>
        </w:rPr>
        <w:t xml:space="preserve">is </w:t>
      </w:r>
      <w:r w:rsidR="00F84169">
        <w:rPr>
          <w:rFonts w:ascii="Book Antiqua" w:hAnsi="Book Antiqua" w:cs="Arial"/>
        </w:rPr>
        <w:t>Sunni</w:t>
      </w:r>
      <w:r>
        <w:rPr>
          <w:rFonts w:ascii="Book Antiqua" w:hAnsi="Book Antiqua" w:cs="Arial"/>
        </w:rPr>
        <w:t xml:space="preserve"> ethnicity and the fact h</w:t>
      </w:r>
      <w:r w:rsidR="00F84169">
        <w:rPr>
          <w:rFonts w:ascii="Book Antiqua" w:hAnsi="Book Antiqua" w:cs="Arial"/>
        </w:rPr>
        <w:t>e has</w:t>
      </w:r>
      <w:r>
        <w:rPr>
          <w:rFonts w:ascii="Book Antiqua" w:hAnsi="Book Antiqua" w:cs="Arial"/>
        </w:rPr>
        <w:t xml:space="preserve"> been in a western country for over two years would increase problems and potential risks for him in Baghdad. She also noted the case of </w:t>
      </w:r>
      <w:r w:rsidRPr="00F84169">
        <w:rPr>
          <w:rFonts w:ascii="Book Antiqua" w:hAnsi="Book Antiqua" w:cs="Arial"/>
          <w:u w:val="single"/>
        </w:rPr>
        <w:t>BA (returns to Baghdad) Iraq CG</w:t>
      </w:r>
      <w:r>
        <w:rPr>
          <w:rFonts w:ascii="Book Antiqua" w:hAnsi="Book Antiqua" w:cs="Arial"/>
        </w:rPr>
        <w:t xml:space="preserve"> [2017] UK</w:t>
      </w:r>
      <w:r w:rsidR="00F84169">
        <w:rPr>
          <w:rFonts w:ascii="Book Antiqua" w:hAnsi="Book Antiqua" w:cs="Arial"/>
        </w:rPr>
        <w:t>UT</w:t>
      </w:r>
      <w:r>
        <w:rPr>
          <w:rFonts w:ascii="Book Antiqua" w:hAnsi="Book Antiqua" w:cs="Arial"/>
        </w:rPr>
        <w:t xml:space="preserve"> 18 (IAC) that the authorities in Baghdad are unable, and in the case of Sunni complainants, unlikely to be</w:t>
      </w:r>
      <w:r w:rsidR="00B12622"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>willing to provide sufficient protection</w:t>
      </w:r>
      <w:r w:rsidR="00B12622">
        <w:rPr>
          <w:rFonts w:ascii="Book Antiqua" w:hAnsi="Book Antiqua" w:cs="Arial"/>
        </w:rPr>
        <w:t xml:space="preserve"> in</w:t>
      </w:r>
      <w:r w:rsidR="000C5CC9"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>Baghdad.</w:t>
      </w:r>
    </w:p>
    <w:p w:rsidR="000D4E36" w:rsidRDefault="000D4E36" w:rsidP="009A1ED5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</w:t>
      </w:r>
      <w:r w:rsidR="000C5CC9">
        <w:rPr>
          <w:rFonts w:ascii="Book Antiqua" w:hAnsi="Book Antiqua" w:cs="Arial"/>
        </w:rPr>
        <w:t>Judge</w:t>
      </w:r>
      <w:r>
        <w:rPr>
          <w:rFonts w:ascii="Book Antiqua" w:hAnsi="Book Antiqua" w:cs="Arial"/>
        </w:rPr>
        <w:t xml:space="preserve"> did go on to consider the possibility of internal relocation to the IK</w:t>
      </w:r>
      <w:r w:rsidR="00B12622">
        <w:rPr>
          <w:rFonts w:ascii="Book Antiqua" w:hAnsi="Book Antiqua" w:cs="Arial"/>
        </w:rPr>
        <w:t>R</w:t>
      </w:r>
      <w:r>
        <w:rPr>
          <w:rFonts w:ascii="Book Antiqua" w:hAnsi="Book Antiqua" w:cs="Arial"/>
        </w:rPr>
        <w:t xml:space="preserve"> but accepted that he had no family there to assist him and although he had visited twice </w:t>
      </w:r>
      <w:r w:rsidR="00B12622">
        <w:rPr>
          <w:rFonts w:ascii="Book Antiqua" w:hAnsi="Book Antiqua" w:cs="Arial"/>
        </w:rPr>
        <w:t>for</w:t>
      </w:r>
      <w:r>
        <w:rPr>
          <w:rFonts w:ascii="Book Antiqua" w:hAnsi="Book Antiqua" w:cs="Arial"/>
        </w:rPr>
        <w:t xml:space="preserve"> work he had not stayed in the IK</w:t>
      </w:r>
      <w:r w:rsidR="00B12622">
        <w:rPr>
          <w:rFonts w:ascii="Book Antiqua" w:hAnsi="Book Antiqua" w:cs="Arial"/>
        </w:rPr>
        <w:t>R</w:t>
      </w:r>
      <w:r>
        <w:rPr>
          <w:rFonts w:ascii="Book Antiqua" w:hAnsi="Book Antiqua" w:cs="Arial"/>
        </w:rPr>
        <w:t xml:space="preserve">. The </w:t>
      </w:r>
      <w:r w:rsidR="000C5CC9">
        <w:rPr>
          <w:rFonts w:ascii="Book Antiqua" w:hAnsi="Book Antiqua" w:cs="Arial"/>
        </w:rPr>
        <w:t>Judge</w:t>
      </w:r>
      <w:r>
        <w:rPr>
          <w:rFonts w:ascii="Book Antiqua" w:hAnsi="Book Antiqua" w:cs="Arial"/>
        </w:rPr>
        <w:t xml:space="preserve"> also noted the </w:t>
      </w:r>
      <w:r w:rsidR="000C5CC9">
        <w:rPr>
          <w:rFonts w:ascii="Book Antiqua" w:hAnsi="Book Antiqua" w:cs="Arial"/>
        </w:rPr>
        <w:t>Appellant</w:t>
      </w:r>
      <w:r>
        <w:rPr>
          <w:rFonts w:ascii="Book Antiqua" w:hAnsi="Book Antiqua" w:cs="Arial"/>
        </w:rPr>
        <w:t xml:space="preserve"> would have to travel from Baghdad to the IK</w:t>
      </w:r>
      <w:r w:rsidR="00B12622">
        <w:rPr>
          <w:rFonts w:ascii="Book Antiqua" w:hAnsi="Book Antiqua" w:cs="Arial"/>
        </w:rPr>
        <w:t>R</w:t>
      </w:r>
      <w:r>
        <w:rPr>
          <w:rFonts w:ascii="Book Antiqua" w:hAnsi="Book Antiqua" w:cs="Arial"/>
        </w:rPr>
        <w:t xml:space="preserve"> and may encounter difficulties being a Sunni minority </w:t>
      </w:r>
      <w:r w:rsidR="00B12622">
        <w:rPr>
          <w:rFonts w:ascii="Book Antiqua" w:hAnsi="Book Antiqua" w:cs="Arial"/>
        </w:rPr>
        <w:t>Kurd</w:t>
      </w:r>
      <w:r>
        <w:rPr>
          <w:rFonts w:ascii="Book Antiqua" w:hAnsi="Book Antiqua" w:cs="Arial"/>
        </w:rPr>
        <w:t xml:space="preserve"> if stopped </w:t>
      </w:r>
      <w:r w:rsidR="00B12622">
        <w:rPr>
          <w:rFonts w:ascii="Book Antiqua" w:hAnsi="Book Antiqua" w:cs="Arial"/>
        </w:rPr>
        <w:t xml:space="preserve">at </w:t>
      </w:r>
      <w:r>
        <w:rPr>
          <w:rFonts w:ascii="Book Antiqua" w:hAnsi="Book Antiqua" w:cs="Arial"/>
        </w:rPr>
        <w:t xml:space="preserve">checkpoints within Baghdad as described in </w:t>
      </w:r>
      <w:r w:rsidRPr="00B12622">
        <w:rPr>
          <w:rFonts w:ascii="Book Antiqua" w:hAnsi="Book Antiqua" w:cs="Arial"/>
          <w:u w:val="single"/>
        </w:rPr>
        <w:t>BA</w:t>
      </w:r>
      <w:r>
        <w:rPr>
          <w:rFonts w:ascii="Book Antiqua" w:hAnsi="Book Antiqua" w:cs="Arial"/>
        </w:rPr>
        <w:t xml:space="preserve">. She found it </w:t>
      </w:r>
      <w:r w:rsidR="00B12622">
        <w:rPr>
          <w:rFonts w:ascii="Book Antiqua" w:hAnsi="Book Antiqua" w:cs="Arial"/>
        </w:rPr>
        <w:t>would be</w:t>
      </w:r>
      <w:r>
        <w:rPr>
          <w:rFonts w:ascii="Book Antiqua" w:hAnsi="Book Antiqua" w:cs="Arial"/>
        </w:rPr>
        <w:t xml:space="preserve"> difficult for him to travel in safety in order to get to the I</w:t>
      </w:r>
      <w:r w:rsidR="00B12622">
        <w:rPr>
          <w:rFonts w:ascii="Book Antiqua" w:hAnsi="Book Antiqua" w:cs="Arial"/>
        </w:rPr>
        <w:t>KR</w:t>
      </w:r>
      <w:r>
        <w:rPr>
          <w:rFonts w:ascii="Book Antiqua" w:hAnsi="Book Antiqua" w:cs="Arial"/>
        </w:rPr>
        <w:t xml:space="preserve"> and that as he had no family there to help </w:t>
      </w:r>
      <w:r w:rsidR="00B12622">
        <w:rPr>
          <w:rFonts w:ascii="Book Antiqua" w:hAnsi="Book Antiqua" w:cs="Arial"/>
        </w:rPr>
        <w:t>him</w:t>
      </w:r>
      <w:r>
        <w:rPr>
          <w:rFonts w:ascii="Book Antiqua" w:hAnsi="Book Antiqua" w:cs="Arial"/>
        </w:rPr>
        <w:t xml:space="preserve"> integrate she found it would be unduly harsh for him to relocate to the IK</w:t>
      </w:r>
      <w:r w:rsidR="00B12622">
        <w:rPr>
          <w:rFonts w:ascii="Book Antiqua" w:hAnsi="Book Antiqua" w:cs="Arial"/>
        </w:rPr>
        <w:t>R</w:t>
      </w:r>
      <w:r>
        <w:rPr>
          <w:rFonts w:ascii="Book Antiqua" w:hAnsi="Book Antiqua" w:cs="Arial"/>
        </w:rPr>
        <w:t>.</w:t>
      </w:r>
    </w:p>
    <w:p w:rsidR="000C5CC9" w:rsidRDefault="000D4E36" w:rsidP="009A1ED5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</w:t>
      </w:r>
      <w:r w:rsidR="000C5CC9">
        <w:rPr>
          <w:rFonts w:ascii="Book Antiqua" w:hAnsi="Book Antiqua" w:cs="Arial"/>
        </w:rPr>
        <w:t>Judge</w:t>
      </w:r>
      <w:r>
        <w:rPr>
          <w:rFonts w:ascii="Book Antiqua" w:hAnsi="Book Antiqua" w:cs="Arial"/>
        </w:rPr>
        <w:t xml:space="preserve"> has given adequate reasons for her findings and the suggestion by the Secretary of State that she has made an error of law is</w:t>
      </w:r>
      <w:r w:rsidR="000C5CC9">
        <w:rPr>
          <w:rFonts w:ascii="Book Antiqua" w:hAnsi="Book Antiqua" w:cs="Arial"/>
        </w:rPr>
        <w:t xml:space="preserve"> without merit.</w:t>
      </w:r>
    </w:p>
    <w:p w:rsidR="000C5CC9" w:rsidRDefault="000C5CC9" w:rsidP="009A1ED5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Accordingly, the appeal</w:t>
      </w:r>
      <w:r w:rsidR="00B12622">
        <w:rPr>
          <w:rFonts w:ascii="Book Antiqua" w:hAnsi="Book Antiqua" w:cs="Arial"/>
        </w:rPr>
        <w:t xml:space="preserve"> by the Secretary of State </w:t>
      </w:r>
      <w:r>
        <w:rPr>
          <w:rFonts w:ascii="Book Antiqua" w:hAnsi="Book Antiqua" w:cs="Arial"/>
        </w:rPr>
        <w:t xml:space="preserve">to the </w:t>
      </w:r>
      <w:r w:rsidR="00B12622">
        <w:rPr>
          <w:rFonts w:ascii="Book Antiqua" w:hAnsi="Book Antiqua" w:cs="Arial"/>
        </w:rPr>
        <w:t xml:space="preserve">Upper Tribunal </w:t>
      </w:r>
      <w:r>
        <w:rPr>
          <w:rFonts w:ascii="Book Antiqua" w:hAnsi="Book Antiqua" w:cs="Arial"/>
        </w:rPr>
        <w:t>is dismissed.</w:t>
      </w:r>
    </w:p>
    <w:p w:rsidR="00F13D39" w:rsidRPr="00055F19" w:rsidRDefault="00F13D39" w:rsidP="009A1ED5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055F19">
        <w:rPr>
          <w:rFonts w:ascii="Book Antiqua" w:hAnsi="Book Antiqua" w:cs="Arial"/>
          <w:b/>
          <w:u w:val="single"/>
        </w:rPr>
        <w:t>Notice of Decision</w:t>
      </w:r>
    </w:p>
    <w:p w:rsidR="00F13D39" w:rsidRPr="00F13D39" w:rsidRDefault="00F13D39" w:rsidP="00F13D39">
      <w:pPr>
        <w:jc w:val="both"/>
        <w:rPr>
          <w:rFonts w:ascii="Book Antiqua" w:hAnsi="Book Antiqua" w:cs="Arial"/>
        </w:rPr>
      </w:pPr>
    </w:p>
    <w:p w:rsidR="00F13D39" w:rsidRPr="00F13D39" w:rsidRDefault="00F13D39" w:rsidP="00F13D39">
      <w:pPr>
        <w:jc w:val="both"/>
        <w:rPr>
          <w:rFonts w:ascii="Book Antiqua" w:hAnsi="Book Antiqua" w:cs="Arial"/>
        </w:rPr>
      </w:pPr>
      <w:r w:rsidRPr="00F13D39">
        <w:rPr>
          <w:rFonts w:ascii="Book Antiqua" w:hAnsi="Book Antiqua" w:cs="Arial"/>
        </w:rPr>
        <w:t xml:space="preserve">The appeal is </w:t>
      </w:r>
      <w:r w:rsidR="00C5566D">
        <w:rPr>
          <w:rFonts w:ascii="Book Antiqua" w:hAnsi="Book Antiqua" w:cs="Arial"/>
        </w:rPr>
        <w:t>dismissed</w:t>
      </w:r>
    </w:p>
    <w:p w:rsidR="00F13D39" w:rsidRPr="00F13D39" w:rsidRDefault="00F13D39" w:rsidP="00F13D39">
      <w:pPr>
        <w:jc w:val="both"/>
        <w:rPr>
          <w:rFonts w:ascii="Book Antiqua" w:hAnsi="Book Antiqua" w:cs="Arial"/>
        </w:rPr>
      </w:pPr>
    </w:p>
    <w:p w:rsidR="000C5CC9" w:rsidRPr="000C5CC9" w:rsidRDefault="000C5CC9" w:rsidP="00F13D39">
      <w:pPr>
        <w:jc w:val="both"/>
        <w:rPr>
          <w:rFonts w:ascii="Book Antiqua" w:hAnsi="Book Antiqua" w:cs="Arial"/>
        </w:rPr>
      </w:pPr>
      <w:r w:rsidRPr="000C5CC9">
        <w:rPr>
          <w:rFonts w:ascii="Book Antiqua" w:hAnsi="Book Antiqua" w:cs="Arial"/>
        </w:rPr>
        <w:t xml:space="preserve">There having been no application for an anonymity direction and the </w:t>
      </w:r>
      <w:r w:rsidR="00B12622">
        <w:rPr>
          <w:rFonts w:ascii="Book Antiqua" w:hAnsi="Book Antiqua" w:cs="Arial"/>
        </w:rPr>
        <w:t>F</w:t>
      </w:r>
      <w:r w:rsidRPr="000C5CC9">
        <w:rPr>
          <w:rFonts w:ascii="Book Antiqua" w:hAnsi="Book Antiqua" w:cs="Arial"/>
        </w:rPr>
        <w:t xml:space="preserve">irst-tier Tribunal not </w:t>
      </w:r>
      <w:r>
        <w:rPr>
          <w:rFonts w:ascii="Book Antiqua" w:hAnsi="Book Antiqua" w:cs="Arial"/>
        </w:rPr>
        <w:t xml:space="preserve">having made </w:t>
      </w:r>
      <w:r w:rsidRPr="000C5CC9">
        <w:rPr>
          <w:rFonts w:ascii="Book Antiqua" w:hAnsi="Book Antiqua" w:cs="Arial"/>
        </w:rPr>
        <w:t>one</w:t>
      </w:r>
      <w:r>
        <w:rPr>
          <w:rFonts w:ascii="Book Antiqua" w:hAnsi="Book Antiqua" w:cs="Arial"/>
        </w:rPr>
        <w:t>,</w:t>
      </w:r>
      <w:r w:rsidRPr="000C5CC9">
        <w:rPr>
          <w:rFonts w:ascii="Book Antiqua" w:hAnsi="Book Antiqua" w:cs="Arial"/>
        </w:rPr>
        <w:t xml:space="preserve"> I </w:t>
      </w:r>
      <w:r w:rsidR="00B12622">
        <w:rPr>
          <w:rFonts w:ascii="Book Antiqua" w:hAnsi="Book Antiqua" w:cs="Arial"/>
        </w:rPr>
        <w:t>see no justification for directing anonymity and do not do so.</w:t>
      </w:r>
      <w:r w:rsidRPr="000C5CC9">
        <w:rPr>
          <w:rFonts w:ascii="Book Antiqua" w:hAnsi="Book Antiqua" w:cs="Arial"/>
        </w:rPr>
        <w:t xml:space="preserve"> </w:t>
      </w:r>
    </w:p>
    <w:p w:rsidR="000369F5" w:rsidRDefault="000369F5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F13D39" w:rsidRPr="00F5664C" w:rsidRDefault="00F13D3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1F2716" w:rsidRPr="00F5664C" w:rsidRDefault="006E3C90" w:rsidP="000369F5">
      <w:pPr>
        <w:tabs>
          <w:tab w:val="left" w:pos="2520"/>
        </w:tabs>
        <w:jc w:val="both"/>
        <w:rPr>
          <w:rFonts w:ascii="Book Antiqua" w:hAnsi="Book Antiqua" w:cs="Arial"/>
        </w:rPr>
      </w:pPr>
      <w:r w:rsidRPr="00F5664C">
        <w:rPr>
          <w:rFonts w:ascii="Book Antiqua" w:hAnsi="Book Antiqua" w:cs="Arial"/>
        </w:rPr>
        <w:t>Signed</w:t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="001F2716" w:rsidRPr="00F5664C">
        <w:rPr>
          <w:rFonts w:ascii="Book Antiqua" w:hAnsi="Book Antiqua" w:cs="Arial"/>
        </w:rPr>
        <w:t>Date</w:t>
      </w:r>
      <w:r w:rsidR="00C5566D">
        <w:rPr>
          <w:rFonts w:ascii="Book Antiqua" w:hAnsi="Book Antiqua" w:cs="Arial"/>
        </w:rPr>
        <w:t xml:space="preserve"> </w:t>
      </w:r>
      <w:r w:rsidR="00B12622">
        <w:rPr>
          <w:rFonts w:ascii="Book Antiqua" w:hAnsi="Book Antiqua" w:cs="Arial"/>
        </w:rPr>
        <w:t>30</w:t>
      </w:r>
      <w:r w:rsidR="000C5CC9" w:rsidRPr="000C5CC9">
        <w:rPr>
          <w:rFonts w:ascii="Book Antiqua" w:hAnsi="Book Antiqua" w:cs="Arial"/>
          <w:vertAlign w:val="superscript"/>
        </w:rPr>
        <w:t>th</w:t>
      </w:r>
      <w:r w:rsidR="000C5CC9">
        <w:rPr>
          <w:rFonts w:ascii="Book Antiqua" w:hAnsi="Book Antiqua" w:cs="Arial"/>
        </w:rPr>
        <w:t xml:space="preserve"> July</w:t>
      </w:r>
      <w:r w:rsidR="00C5566D">
        <w:rPr>
          <w:rFonts w:ascii="Book Antiqua" w:hAnsi="Book Antiqua" w:cs="Arial"/>
        </w:rPr>
        <w:t xml:space="preserve"> 2018</w:t>
      </w:r>
    </w:p>
    <w:p w:rsidR="001F2716" w:rsidRPr="00F5664C" w:rsidRDefault="001F2716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5B7789" w:rsidRPr="00F5664C" w:rsidRDefault="00255071" w:rsidP="00FE054A">
      <w:pPr>
        <w:tabs>
          <w:tab w:val="left" w:pos="2520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Upper Tribunal </w:t>
      </w:r>
      <w:r w:rsidR="000C5CC9">
        <w:rPr>
          <w:rFonts w:ascii="Book Antiqua" w:hAnsi="Book Antiqua" w:cs="Arial"/>
        </w:rPr>
        <w:t>Judge</w:t>
      </w:r>
      <w:r>
        <w:rPr>
          <w:rFonts w:ascii="Book Antiqua" w:hAnsi="Book Antiqua" w:cs="Arial"/>
        </w:rPr>
        <w:t xml:space="preserve"> M</w:t>
      </w:r>
      <w:r w:rsidR="00055F19">
        <w:rPr>
          <w:rFonts w:ascii="Book Antiqua" w:hAnsi="Book Antiqua" w:cs="Arial"/>
        </w:rPr>
        <w:t>artin</w:t>
      </w:r>
    </w:p>
    <w:p w:rsidR="005B7789" w:rsidRPr="00F5664C" w:rsidRDefault="005B778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sectPr w:rsidR="005B7789" w:rsidRPr="00F5664C" w:rsidSect="00776E97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12F0" w:rsidRDefault="007E12F0">
      <w:r>
        <w:separator/>
      </w:r>
    </w:p>
  </w:endnote>
  <w:endnote w:type="continuationSeparator" w:id="0">
    <w:p w:rsidR="007E12F0" w:rsidRDefault="007E1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253F" w:rsidRPr="00F5664C" w:rsidRDefault="00CF253F" w:rsidP="00593795">
    <w:pPr>
      <w:pStyle w:val="Footer"/>
      <w:jc w:val="center"/>
      <w:rPr>
        <w:rFonts w:ascii="Book Antiqua" w:hAnsi="Book Antiqua" w:cs="Arial"/>
        <w:sz w:val="16"/>
        <w:szCs w:val="16"/>
      </w:rPr>
    </w:pPr>
    <w:r w:rsidRPr="00F5664C">
      <w:rPr>
        <w:rStyle w:val="PageNumber"/>
        <w:rFonts w:ascii="Book Antiqua" w:hAnsi="Book Antiqua" w:cs="Arial"/>
        <w:sz w:val="16"/>
        <w:szCs w:val="16"/>
      </w:rPr>
      <w:fldChar w:fldCharType="begin"/>
    </w:r>
    <w:r w:rsidRPr="00F5664C">
      <w:rPr>
        <w:rStyle w:val="PageNumber"/>
        <w:rFonts w:ascii="Book Antiqua" w:hAnsi="Book Antiqua" w:cs="Arial"/>
        <w:sz w:val="16"/>
        <w:szCs w:val="16"/>
      </w:rPr>
      <w:instrText xml:space="preserve"> PAGE </w:instrText>
    </w:r>
    <w:r w:rsidRPr="00F5664C">
      <w:rPr>
        <w:rStyle w:val="PageNumber"/>
        <w:rFonts w:ascii="Book Antiqua" w:hAnsi="Book Antiqua" w:cs="Arial"/>
        <w:sz w:val="16"/>
        <w:szCs w:val="16"/>
      </w:rPr>
      <w:fldChar w:fldCharType="separate"/>
    </w:r>
    <w:r w:rsidR="000764E2">
      <w:rPr>
        <w:rStyle w:val="PageNumber"/>
        <w:rFonts w:ascii="Book Antiqua" w:hAnsi="Book Antiqua" w:cs="Arial"/>
        <w:noProof/>
        <w:sz w:val="16"/>
        <w:szCs w:val="16"/>
      </w:rPr>
      <w:t>3</w:t>
    </w:r>
    <w:r w:rsidRPr="00F5664C">
      <w:rPr>
        <w:rStyle w:val="PageNumber"/>
        <w:rFonts w:ascii="Book Antiqua" w:hAnsi="Book Antiqu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253F" w:rsidRPr="00F5664C" w:rsidRDefault="00842418" w:rsidP="00842418">
    <w:pPr>
      <w:jc w:val="center"/>
      <w:rPr>
        <w:rFonts w:ascii="Book Antiqua" w:hAnsi="Book Antiqua" w:cs="Arial"/>
        <w:b/>
      </w:rPr>
    </w:pPr>
    <w:r w:rsidRPr="00F5664C">
      <w:rPr>
        <w:rFonts w:ascii="Book Antiqua" w:hAnsi="Book Antiqua" w:cs="Arial"/>
        <w:b/>
        <w:spacing w:val="-6"/>
      </w:rPr>
      <w:t>©</w:t>
    </w:r>
    <w:r w:rsidR="00E66BEB"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12F0" w:rsidRDefault="007E12F0">
      <w:r>
        <w:separator/>
      </w:r>
    </w:p>
  </w:footnote>
  <w:footnote w:type="continuationSeparator" w:id="0">
    <w:p w:rsidR="007E12F0" w:rsidRDefault="007E12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253F" w:rsidRPr="00F5664C" w:rsidRDefault="00CF253F" w:rsidP="000369F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16"/>
        <w:szCs w:val="16"/>
      </w:rPr>
    </w:pPr>
    <w:r w:rsidRPr="00F5664C">
      <w:rPr>
        <w:rFonts w:ascii="Book Antiqua" w:hAnsi="Book Antiqua" w:cs="Arial"/>
        <w:sz w:val="16"/>
        <w:szCs w:val="16"/>
      </w:rPr>
      <w:t>Appeal Number:</w:t>
    </w:r>
    <w:r w:rsidR="00095C89">
      <w:rPr>
        <w:rFonts w:ascii="Book Antiqua" w:hAnsi="Book Antiqua" w:cs="Arial"/>
        <w:sz w:val="16"/>
        <w:szCs w:val="16"/>
      </w:rPr>
      <w:t xml:space="preserve"> PA/</w:t>
    </w:r>
    <w:r w:rsidR="000C5CC9">
      <w:rPr>
        <w:rFonts w:ascii="Book Antiqua" w:hAnsi="Book Antiqua" w:cs="Arial"/>
        <w:sz w:val="16"/>
        <w:szCs w:val="16"/>
      </w:rPr>
      <w:t>13343</w:t>
    </w:r>
    <w:r w:rsidR="00095C89">
      <w:rPr>
        <w:rFonts w:ascii="Book Antiqua" w:hAnsi="Book Antiqua" w:cs="Arial"/>
        <w:sz w:val="16"/>
        <w:szCs w:val="16"/>
      </w:rPr>
      <w:t>/2017</w:t>
    </w:r>
    <w:r w:rsidR="000369F5" w:rsidRPr="00F5664C">
      <w:rPr>
        <w:rFonts w:ascii="Book Antiqua" w:hAnsi="Book Antiqua" w:cs="Arial"/>
        <w:sz w:val="16"/>
        <w:szCs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664C" w:rsidRPr="00F5664C" w:rsidRDefault="00F5664C">
    <w:pPr>
      <w:pStyle w:val="Header"/>
      <w:rPr>
        <w:rFonts w:ascii="Book Antiqua" w:hAnsi="Book Antiqua"/>
      </w:rPr>
    </w:pPr>
    <w:r w:rsidRPr="00F5664C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5D7D"/>
    <w:multiLevelType w:val="hybridMultilevel"/>
    <w:tmpl w:val="A2620D16"/>
    <w:lvl w:ilvl="0" w:tplc="08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27"/>
        </w:tabs>
        <w:ind w:left="182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47"/>
        </w:tabs>
        <w:ind w:left="254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67"/>
        </w:tabs>
        <w:ind w:left="326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87"/>
        </w:tabs>
        <w:ind w:left="398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707"/>
        </w:tabs>
        <w:ind w:left="470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27"/>
        </w:tabs>
        <w:ind w:left="542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47"/>
        </w:tabs>
        <w:ind w:left="614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67"/>
        </w:tabs>
        <w:ind w:left="6867" w:hanging="180"/>
      </w:pPr>
    </w:lvl>
  </w:abstractNum>
  <w:abstractNum w:abstractNumId="1" w15:restartNumberingAfterBreak="0">
    <w:nsid w:val="04624B7B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E155D8"/>
    <w:multiLevelType w:val="multilevel"/>
    <w:tmpl w:val="22E4107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4D60EB8"/>
    <w:multiLevelType w:val="multilevel"/>
    <w:tmpl w:val="7F06689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D433F55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1EE61A3F"/>
    <w:multiLevelType w:val="hybridMultilevel"/>
    <w:tmpl w:val="1D9C5F9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966E42"/>
    <w:multiLevelType w:val="multilevel"/>
    <w:tmpl w:val="A12C84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9850DE7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3CB0FD5"/>
    <w:multiLevelType w:val="multilevel"/>
    <w:tmpl w:val="831E876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8CB44CC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A6C5DEB"/>
    <w:multiLevelType w:val="multilevel"/>
    <w:tmpl w:val="54804E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56233834"/>
    <w:multiLevelType w:val="hybridMultilevel"/>
    <w:tmpl w:val="94527C5E"/>
    <w:lvl w:ilvl="0" w:tplc="CBA2A2F8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8033103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FB45309"/>
    <w:multiLevelType w:val="multilevel"/>
    <w:tmpl w:val="2D20A6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616C488F"/>
    <w:multiLevelType w:val="hybridMultilevel"/>
    <w:tmpl w:val="52EC9AD4"/>
    <w:lvl w:ilvl="0" w:tplc="DB246E3C">
      <w:start w:val="2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2424B68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6B572AEE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6CD03A87"/>
    <w:multiLevelType w:val="multilevel"/>
    <w:tmpl w:val="1B54D81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73956A2C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7A5720C0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DF20E2A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4"/>
  </w:num>
  <w:num w:numId="3">
    <w:abstractNumId w:val="3"/>
  </w:num>
  <w:num w:numId="4">
    <w:abstractNumId w:val="11"/>
  </w:num>
  <w:num w:numId="5">
    <w:abstractNumId w:val="20"/>
  </w:num>
  <w:num w:numId="6">
    <w:abstractNumId w:val="12"/>
  </w:num>
  <w:num w:numId="7">
    <w:abstractNumId w:val="19"/>
  </w:num>
  <w:num w:numId="8">
    <w:abstractNumId w:val="9"/>
  </w:num>
  <w:num w:numId="9">
    <w:abstractNumId w:val="7"/>
  </w:num>
  <w:num w:numId="10">
    <w:abstractNumId w:val="18"/>
  </w:num>
  <w:num w:numId="11">
    <w:abstractNumId w:val="16"/>
  </w:num>
  <w:num w:numId="12">
    <w:abstractNumId w:val="2"/>
  </w:num>
  <w:num w:numId="13">
    <w:abstractNumId w:val="15"/>
  </w:num>
  <w:num w:numId="14">
    <w:abstractNumId w:val="1"/>
  </w:num>
  <w:num w:numId="15">
    <w:abstractNumId w:val="4"/>
  </w:num>
  <w:num w:numId="16">
    <w:abstractNumId w:val="6"/>
  </w:num>
  <w:num w:numId="17">
    <w:abstractNumId w:val="13"/>
  </w:num>
  <w:num w:numId="18">
    <w:abstractNumId w:val="10"/>
  </w:num>
  <w:num w:numId="19">
    <w:abstractNumId w:val="17"/>
  </w:num>
  <w:num w:numId="20">
    <w:abstractNumId w:val="8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0872F2F7-9EE8-44AF-ACAA-D09452B08BD8}"/>
    <w:docVar w:name="dgnword-eventsink" w:val="458867896"/>
  </w:docVars>
  <w:rsids>
    <w:rsidRoot w:val="008E588D"/>
    <w:rsid w:val="00000621"/>
    <w:rsid w:val="000036C2"/>
    <w:rsid w:val="00030C00"/>
    <w:rsid w:val="00033D3D"/>
    <w:rsid w:val="000369F5"/>
    <w:rsid w:val="00047F27"/>
    <w:rsid w:val="00055F19"/>
    <w:rsid w:val="00071A7E"/>
    <w:rsid w:val="000746C0"/>
    <w:rsid w:val="00074D1D"/>
    <w:rsid w:val="000764E2"/>
    <w:rsid w:val="00092580"/>
    <w:rsid w:val="00095C89"/>
    <w:rsid w:val="000C5CC9"/>
    <w:rsid w:val="000D01C9"/>
    <w:rsid w:val="000D4E36"/>
    <w:rsid w:val="000D5D94"/>
    <w:rsid w:val="000E0CD7"/>
    <w:rsid w:val="00114F8B"/>
    <w:rsid w:val="001165A7"/>
    <w:rsid w:val="0015044C"/>
    <w:rsid w:val="00151BB7"/>
    <w:rsid w:val="0015558D"/>
    <w:rsid w:val="00167D3A"/>
    <w:rsid w:val="00183D7B"/>
    <w:rsid w:val="001A1E2C"/>
    <w:rsid w:val="001F2716"/>
    <w:rsid w:val="0020133A"/>
    <w:rsid w:val="00207617"/>
    <w:rsid w:val="00255071"/>
    <w:rsid w:val="00283659"/>
    <w:rsid w:val="00286D2A"/>
    <w:rsid w:val="002C4E73"/>
    <w:rsid w:val="002D68BF"/>
    <w:rsid w:val="00336CBF"/>
    <w:rsid w:val="003546C8"/>
    <w:rsid w:val="003A7CF2"/>
    <w:rsid w:val="003C5CE5"/>
    <w:rsid w:val="003E267B"/>
    <w:rsid w:val="003E7CD1"/>
    <w:rsid w:val="00402B9E"/>
    <w:rsid w:val="00423932"/>
    <w:rsid w:val="004249CB"/>
    <w:rsid w:val="0044127D"/>
    <w:rsid w:val="004448DB"/>
    <w:rsid w:val="00446C9A"/>
    <w:rsid w:val="00477193"/>
    <w:rsid w:val="00482E4A"/>
    <w:rsid w:val="004A1848"/>
    <w:rsid w:val="004A295E"/>
    <w:rsid w:val="004A2BE3"/>
    <w:rsid w:val="004E46F3"/>
    <w:rsid w:val="00507FEC"/>
    <w:rsid w:val="00510F0E"/>
    <w:rsid w:val="0052782F"/>
    <w:rsid w:val="005479E1"/>
    <w:rsid w:val="005570FD"/>
    <w:rsid w:val="005575EA"/>
    <w:rsid w:val="0057790C"/>
    <w:rsid w:val="00593795"/>
    <w:rsid w:val="005A75FF"/>
    <w:rsid w:val="005B7789"/>
    <w:rsid w:val="005F34DF"/>
    <w:rsid w:val="005F7DB4"/>
    <w:rsid w:val="0065791C"/>
    <w:rsid w:val="00690B8A"/>
    <w:rsid w:val="006D1DFA"/>
    <w:rsid w:val="006D506B"/>
    <w:rsid w:val="006E3C90"/>
    <w:rsid w:val="00704B61"/>
    <w:rsid w:val="00707DB1"/>
    <w:rsid w:val="00731195"/>
    <w:rsid w:val="007353BB"/>
    <w:rsid w:val="00742A8D"/>
    <w:rsid w:val="00752359"/>
    <w:rsid w:val="007552A9"/>
    <w:rsid w:val="00761858"/>
    <w:rsid w:val="007642AF"/>
    <w:rsid w:val="00767D59"/>
    <w:rsid w:val="00776E97"/>
    <w:rsid w:val="00780FD7"/>
    <w:rsid w:val="007912AD"/>
    <w:rsid w:val="00796715"/>
    <w:rsid w:val="007A1F28"/>
    <w:rsid w:val="007B0824"/>
    <w:rsid w:val="007C0CD9"/>
    <w:rsid w:val="007E12F0"/>
    <w:rsid w:val="007E75CD"/>
    <w:rsid w:val="008303B8"/>
    <w:rsid w:val="00833DCE"/>
    <w:rsid w:val="00842418"/>
    <w:rsid w:val="008634DB"/>
    <w:rsid w:val="00871D34"/>
    <w:rsid w:val="00887842"/>
    <w:rsid w:val="008901DD"/>
    <w:rsid w:val="008B270C"/>
    <w:rsid w:val="008C3D3D"/>
    <w:rsid w:val="008D4131"/>
    <w:rsid w:val="008E588D"/>
    <w:rsid w:val="008F1932"/>
    <w:rsid w:val="008F294D"/>
    <w:rsid w:val="009062A3"/>
    <w:rsid w:val="00921062"/>
    <w:rsid w:val="0092618D"/>
    <w:rsid w:val="0093083E"/>
    <w:rsid w:val="009453B3"/>
    <w:rsid w:val="00966ECF"/>
    <w:rsid w:val="009727A3"/>
    <w:rsid w:val="00987774"/>
    <w:rsid w:val="009A11E8"/>
    <w:rsid w:val="009A1ED5"/>
    <w:rsid w:val="009E4E62"/>
    <w:rsid w:val="009F5220"/>
    <w:rsid w:val="009F7C4D"/>
    <w:rsid w:val="00A15234"/>
    <w:rsid w:val="00A201AB"/>
    <w:rsid w:val="00A31C8B"/>
    <w:rsid w:val="00A73B50"/>
    <w:rsid w:val="00A75965"/>
    <w:rsid w:val="00A845DC"/>
    <w:rsid w:val="00A90FA4"/>
    <w:rsid w:val="00A97AEE"/>
    <w:rsid w:val="00AC5CF6"/>
    <w:rsid w:val="00B12622"/>
    <w:rsid w:val="00B144FA"/>
    <w:rsid w:val="00B16F58"/>
    <w:rsid w:val="00B30648"/>
    <w:rsid w:val="00B337AA"/>
    <w:rsid w:val="00B34430"/>
    <w:rsid w:val="00B3524D"/>
    <w:rsid w:val="00B40F69"/>
    <w:rsid w:val="00B4659E"/>
    <w:rsid w:val="00B46616"/>
    <w:rsid w:val="00B610E3"/>
    <w:rsid w:val="00B61205"/>
    <w:rsid w:val="00B617C4"/>
    <w:rsid w:val="00B626FA"/>
    <w:rsid w:val="00B7040A"/>
    <w:rsid w:val="00B929D9"/>
    <w:rsid w:val="00B96FA0"/>
    <w:rsid w:val="00BD4196"/>
    <w:rsid w:val="00BE31CE"/>
    <w:rsid w:val="00BE7A52"/>
    <w:rsid w:val="00BF22CA"/>
    <w:rsid w:val="00C26032"/>
    <w:rsid w:val="00C265B0"/>
    <w:rsid w:val="00C321B5"/>
    <w:rsid w:val="00C345E1"/>
    <w:rsid w:val="00C34960"/>
    <w:rsid w:val="00C5566D"/>
    <w:rsid w:val="00C63AEA"/>
    <w:rsid w:val="00C977BA"/>
    <w:rsid w:val="00CB6E35"/>
    <w:rsid w:val="00CE1A46"/>
    <w:rsid w:val="00CE26B2"/>
    <w:rsid w:val="00CF253F"/>
    <w:rsid w:val="00CF56B4"/>
    <w:rsid w:val="00D20F09"/>
    <w:rsid w:val="00D22636"/>
    <w:rsid w:val="00D40FD9"/>
    <w:rsid w:val="00D429D5"/>
    <w:rsid w:val="00D45764"/>
    <w:rsid w:val="00D53769"/>
    <w:rsid w:val="00D65912"/>
    <w:rsid w:val="00D85C13"/>
    <w:rsid w:val="00D91BE3"/>
    <w:rsid w:val="00D94AFC"/>
    <w:rsid w:val="00DB70AE"/>
    <w:rsid w:val="00DB7231"/>
    <w:rsid w:val="00DD5071"/>
    <w:rsid w:val="00DD5C39"/>
    <w:rsid w:val="00DE26AF"/>
    <w:rsid w:val="00DE7220"/>
    <w:rsid w:val="00DE7DB7"/>
    <w:rsid w:val="00DF7CC3"/>
    <w:rsid w:val="00E00A0A"/>
    <w:rsid w:val="00E07F57"/>
    <w:rsid w:val="00E1040E"/>
    <w:rsid w:val="00E258A7"/>
    <w:rsid w:val="00E46AEB"/>
    <w:rsid w:val="00E50BCE"/>
    <w:rsid w:val="00E61292"/>
    <w:rsid w:val="00E66BEB"/>
    <w:rsid w:val="00E76309"/>
    <w:rsid w:val="00E77C4D"/>
    <w:rsid w:val="00E81D01"/>
    <w:rsid w:val="00EE45D8"/>
    <w:rsid w:val="00F004CD"/>
    <w:rsid w:val="00F13D39"/>
    <w:rsid w:val="00F22A22"/>
    <w:rsid w:val="00F22EDA"/>
    <w:rsid w:val="00F3224D"/>
    <w:rsid w:val="00F33E0E"/>
    <w:rsid w:val="00F509D7"/>
    <w:rsid w:val="00F5664C"/>
    <w:rsid w:val="00F64C2F"/>
    <w:rsid w:val="00F84169"/>
    <w:rsid w:val="00FB7E80"/>
    <w:rsid w:val="00FE054A"/>
    <w:rsid w:val="00FF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0F08FCD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30648"/>
    <w:rPr>
      <w:rFonts w:ascii="Tahoma" w:hAnsi="Tahoma" w:cs="Tahoma"/>
      <w:sz w:val="16"/>
      <w:szCs w:val="16"/>
    </w:rPr>
  </w:style>
  <w:style w:type="character" w:styleId="Hyperlink">
    <w:name w:val="Hyperlink"/>
    <w:rsid w:val="005B77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1169</Words>
  <Characters>5462</Characters>
  <Application>Microsoft Office Word</Application>
  <DocSecurity>0</DocSecurity>
  <Lines>45</Lines>
  <Paragraphs>13</Paragraphs>
  <ScaleCrop>false</ScaleCrop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2018-08-21T11:53:00Z</dcterms:created>
  <dcterms:modified xsi:type="dcterms:W3CDTF">2018-08-21T11:53:00Z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