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97F" w:rsidRPr="007B5DB1" w:rsidRDefault="007B5DB1" w:rsidP="0011797F">
      <w:pPr>
        <w:jc w:val="center"/>
        <w:rPr>
          <w:rFonts w:ascii="Book Antiqua" w:hAnsi="Book Antiqua" w:cs="Arial"/>
          <w:caps/>
          <w:color w:val="000000"/>
          <w:sz w:val="16"/>
          <w:szCs w:val="16"/>
        </w:rPr>
      </w:pPr>
      <w:r w:rsidRPr="007B5DB1">
        <w:rPr>
          <w:noProof/>
          <w:sz w:val="16"/>
          <w:szCs w:val="16"/>
        </w:rPr>
        <w:drawing>
          <wp:inline distT="0" distB="0" distL="0" distR="0" wp14:anchorId="24BAE55E" wp14:editId="1F79B4B4">
            <wp:extent cx="1162800" cy="10368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2800" cy="1036800"/>
                    </a:xfrm>
                    <a:prstGeom prst="rect">
                      <a:avLst/>
                    </a:prstGeom>
                    <a:noFill/>
                    <a:ln>
                      <a:noFill/>
                    </a:ln>
                  </pic:spPr>
                </pic:pic>
              </a:graphicData>
            </a:graphic>
          </wp:inline>
        </w:drawing>
      </w:r>
    </w:p>
    <w:p w:rsidR="0011797F" w:rsidRPr="007B5DB1" w:rsidRDefault="0011797F" w:rsidP="0011797F">
      <w:pPr>
        <w:rPr>
          <w:rFonts w:ascii="Book Antiqua" w:hAnsi="Book Antiqua" w:cs="Arial"/>
          <w:color w:val="000000"/>
          <w:sz w:val="16"/>
          <w:szCs w:val="16"/>
        </w:rPr>
      </w:pPr>
    </w:p>
    <w:p w:rsidR="0011797F" w:rsidRPr="009B7433" w:rsidRDefault="0011797F" w:rsidP="0011797F">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11797F" w:rsidRPr="003F05A4" w:rsidRDefault="0011797F" w:rsidP="0011797F">
      <w:pPr>
        <w:tabs>
          <w:tab w:val="right" w:pos="9720"/>
        </w:tabs>
        <w:ind w:right="-82"/>
        <w:rPr>
          <w:rFonts w:ascii="Book Antiqua" w:hAnsi="Book Antiqua" w:cs="Arial"/>
          <w:b/>
          <w:caps/>
          <w:color w:val="000000"/>
        </w:rPr>
      </w:pPr>
      <w:r w:rsidRPr="009B7433">
        <w:rPr>
          <w:rFonts w:ascii="Book Antiqua" w:hAnsi="Book Antiqua" w:cs="Arial"/>
          <w:b/>
          <w:color w:val="000000"/>
        </w:rPr>
        <w:t>(</w:t>
      </w:r>
      <w:r w:rsidR="003F05A4">
        <w:rPr>
          <w:rFonts w:ascii="Book Antiqua" w:hAnsi="Book Antiqua" w:cs="Arial"/>
          <w:b/>
          <w:color w:val="000000"/>
        </w:rPr>
        <w:t xml:space="preserve">Immigration and Asylum </w:t>
      </w:r>
      <w:proofErr w:type="gramStart"/>
      <w:r w:rsidR="003F05A4">
        <w:rPr>
          <w:rFonts w:ascii="Book Antiqua" w:hAnsi="Book Antiqua" w:cs="Arial"/>
          <w:b/>
          <w:color w:val="000000"/>
        </w:rPr>
        <w:t xml:space="preserve">Chamber)   </w:t>
      </w:r>
      <w:proofErr w:type="gramEnd"/>
      <w:r w:rsidR="003F05A4">
        <w:rPr>
          <w:rFonts w:ascii="Book Antiqua" w:hAnsi="Book Antiqua" w:cs="Arial"/>
          <w:b/>
          <w:color w:val="000000"/>
        </w:rPr>
        <w:t xml:space="preserve">        </w:t>
      </w:r>
      <w:r w:rsidRPr="003F05A4">
        <w:rPr>
          <w:rFonts w:ascii="Book Antiqua" w:hAnsi="Book Antiqua" w:cs="Arial"/>
          <w:b/>
          <w:color w:val="000000"/>
        </w:rPr>
        <w:t xml:space="preserve">Appeal Number: </w:t>
      </w:r>
      <w:r w:rsidR="00AB688B" w:rsidRPr="003F05A4">
        <w:rPr>
          <w:rFonts w:ascii="Book Antiqua" w:hAnsi="Book Antiqua" w:cs="Arial"/>
          <w:b/>
          <w:caps/>
          <w:color w:val="000000"/>
        </w:rPr>
        <w:t>PA/13400/2017</w:t>
      </w:r>
    </w:p>
    <w:p w:rsidR="0011797F" w:rsidRPr="009B7433" w:rsidRDefault="0011797F" w:rsidP="0011797F">
      <w:pPr>
        <w:jc w:val="center"/>
        <w:rPr>
          <w:rFonts w:ascii="Book Antiqua" w:hAnsi="Book Antiqua" w:cs="Arial"/>
          <w:color w:val="000000"/>
        </w:rPr>
      </w:pPr>
    </w:p>
    <w:p w:rsidR="0011797F" w:rsidRPr="009B7433" w:rsidRDefault="0011797F" w:rsidP="0011797F">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11797F" w:rsidRPr="009B7433" w:rsidRDefault="0011797F" w:rsidP="0011797F">
      <w:pPr>
        <w:jc w:val="center"/>
        <w:rPr>
          <w:rFonts w:ascii="Book Antiqua" w:hAnsi="Book Antiqua" w:cs="Arial"/>
          <w:b/>
          <w:u w:val="single"/>
        </w:rPr>
      </w:pPr>
    </w:p>
    <w:tbl>
      <w:tblPr>
        <w:tblW w:w="5209" w:type="pct"/>
        <w:tblInd w:w="-142" w:type="dxa"/>
        <w:tblLook w:val="01E0" w:firstRow="1" w:lastRow="1" w:firstColumn="1" w:lastColumn="1" w:noHBand="0" w:noVBand="0"/>
      </w:tblPr>
      <w:tblGrid>
        <w:gridCol w:w="4151"/>
        <w:gridCol w:w="4496"/>
      </w:tblGrid>
      <w:tr w:rsidR="0011797F" w:rsidRPr="00484252" w:rsidTr="003F05A4">
        <w:tc>
          <w:tcPr>
            <w:tcW w:w="2400" w:type="pct"/>
          </w:tcPr>
          <w:p w:rsidR="0011797F" w:rsidRPr="00484252" w:rsidRDefault="0011797F" w:rsidP="00AB688B">
            <w:pPr>
              <w:jc w:val="both"/>
              <w:rPr>
                <w:rFonts w:ascii="Book Antiqua" w:hAnsi="Book Antiqua" w:cs="Arial"/>
                <w:b/>
              </w:rPr>
            </w:pPr>
            <w:r w:rsidRPr="00484252">
              <w:rPr>
                <w:rFonts w:ascii="Book Antiqua" w:hAnsi="Book Antiqua" w:cs="Arial"/>
                <w:b/>
              </w:rPr>
              <w:t xml:space="preserve">Heard at Field House </w:t>
            </w:r>
          </w:p>
        </w:tc>
        <w:tc>
          <w:tcPr>
            <w:tcW w:w="2600" w:type="pct"/>
          </w:tcPr>
          <w:p w:rsidR="0011797F" w:rsidRPr="00484252" w:rsidRDefault="003F05A4" w:rsidP="007B5DB1">
            <w:pPr>
              <w:jc w:val="right"/>
              <w:rPr>
                <w:rFonts w:ascii="Book Antiqua" w:hAnsi="Book Antiqua" w:cs="Arial"/>
                <w:b/>
                <w:color w:val="000000"/>
              </w:rPr>
            </w:pPr>
            <w:r>
              <w:rPr>
                <w:rFonts w:ascii="Book Antiqua" w:hAnsi="Book Antiqua" w:cs="Arial"/>
                <w:b/>
                <w:color w:val="000000"/>
              </w:rPr>
              <w:t xml:space="preserve">    </w:t>
            </w:r>
            <w:r w:rsidR="0011797F" w:rsidRPr="00484252">
              <w:rPr>
                <w:rFonts w:ascii="Book Antiqua" w:hAnsi="Book Antiqua" w:cs="Arial"/>
                <w:b/>
                <w:color w:val="000000"/>
              </w:rPr>
              <w:t>Decision &amp; Reasons Promulgated</w:t>
            </w:r>
          </w:p>
        </w:tc>
      </w:tr>
      <w:tr w:rsidR="0011797F" w:rsidRPr="00484252" w:rsidTr="003F05A4">
        <w:tc>
          <w:tcPr>
            <w:tcW w:w="2400" w:type="pct"/>
          </w:tcPr>
          <w:p w:rsidR="0011797F" w:rsidRPr="00484252" w:rsidRDefault="0011797F" w:rsidP="00AB688B">
            <w:pPr>
              <w:jc w:val="both"/>
              <w:rPr>
                <w:rFonts w:ascii="Book Antiqua" w:hAnsi="Book Antiqua" w:cs="Arial"/>
                <w:b/>
              </w:rPr>
            </w:pPr>
            <w:r w:rsidRPr="00484252">
              <w:rPr>
                <w:rFonts w:ascii="Book Antiqua" w:hAnsi="Book Antiqua" w:cs="Arial"/>
                <w:b/>
              </w:rPr>
              <w:t xml:space="preserve">On 11 July 2018 </w:t>
            </w:r>
          </w:p>
        </w:tc>
        <w:tc>
          <w:tcPr>
            <w:tcW w:w="2600" w:type="pct"/>
          </w:tcPr>
          <w:p w:rsidR="0011797F" w:rsidRPr="00484252" w:rsidRDefault="003F05A4" w:rsidP="003F05A4">
            <w:pPr>
              <w:rPr>
                <w:rFonts w:ascii="Book Antiqua" w:hAnsi="Book Antiqua" w:cs="Arial"/>
                <w:b/>
              </w:rPr>
            </w:pPr>
            <w:r>
              <w:rPr>
                <w:rFonts w:ascii="Book Antiqua" w:hAnsi="Book Antiqua" w:cs="Arial"/>
                <w:b/>
              </w:rPr>
              <w:t xml:space="preserve">          </w:t>
            </w:r>
            <w:r w:rsidR="00ED1243">
              <w:rPr>
                <w:rFonts w:ascii="Book Antiqua" w:hAnsi="Book Antiqua" w:cs="Arial"/>
                <w:b/>
              </w:rPr>
              <w:t xml:space="preserve">On 24 August 2018 </w:t>
            </w:r>
          </w:p>
        </w:tc>
      </w:tr>
      <w:tr w:rsidR="0011797F" w:rsidRPr="00484252" w:rsidTr="003F05A4">
        <w:tc>
          <w:tcPr>
            <w:tcW w:w="2400" w:type="pct"/>
          </w:tcPr>
          <w:p w:rsidR="0011797F" w:rsidRPr="00484252" w:rsidRDefault="0011797F" w:rsidP="00AB688B">
            <w:pPr>
              <w:jc w:val="both"/>
              <w:rPr>
                <w:rFonts w:ascii="Book Antiqua" w:hAnsi="Book Antiqua" w:cs="Arial"/>
                <w:b/>
              </w:rPr>
            </w:pPr>
          </w:p>
        </w:tc>
        <w:tc>
          <w:tcPr>
            <w:tcW w:w="2600" w:type="pct"/>
          </w:tcPr>
          <w:p w:rsidR="0011797F" w:rsidRPr="00484252" w:rsidRDefault="0011797F" w:rsidP="007B5DB1">
            <w:pPr>
              <w:jc w:val="right"/>
              <w:rPr>
                <w:rFonts w:ascii="Book Antiqua" w:hAnsi="Book Antiqua" w:cs="Arial"/>
                <w:b/>
              </w:rPr>
            </w:pPr>
          </w:p>
        </w:tc>
      </w:tr>
    </w:tbl>
    <w:p w:rsidR="0011797F" w:rsidRPr="009B7433" w:rsidRDefault="0011797F" w:rsidP="002C5621">
      <w:pPr>
        <w:tabs>
          <w:tab w:val="left" w:pos="3828"/>
        </w:tabs>
        <w:jc w:val="center"/>
        <w:rPr>
          <w:rFonts w:ascii="Book Antiqua" w:hAnsi="Book Antiqua" w:cs="Arial"/>
        </w:rPr>
      </w:pPr>
    </w:p>
    <w:p w:rsidR="0011797F" w:rsidRPr="009B7433" w:rsidRDefault="0011797F" w:rsidP="0011797F">
      <w:pPr>
        <w:jc w:val="center"/>
        <w:rPr>
          <w:rFonts w:ascii="Book Antiqua" w:hAnsi="Book Antiqua" w:cs="Arial"/>
          <w:b/>
        </w:rPr>
      </w:pPr>
      <w:r w:rsidRPr="009B7433">
        <w:rPr>
          <w:rFonts w:ascii="Book Antiqua" w:hAnsi="Book Antiqua" w:cs="Arial"/>
          <w:b/>
        </w:rPr>
        <w:t>Before</w:t>
      </w:r>
    </w:p>
    <w:p w:rsidR="0011797F" w:rsidRPr="009B7433" w:rsidRDefault="0011797F" w:rsidP="0011797F">
      <w:pPr>
        <w:jc w:val="center"/>
        <w:rPr>
          <w:rFonts w:ascii="Book Antiqua" w:hAnsi="Book Antiqua" w:cs="Arial"/>
          <w:b/>
        </w:rPr>
      </w:pPr>
    </w:p>
    <w:p w:rsidR="0011797F" w:rsidRPr="001C5703" w:rsidRDefault="0011797F" w:rsidP="0011797F">
      <w:pPr>
        <w:jc w:val="center"/>
        <w:rPr>
          <w:rFonts w:ascii="Book Antiqua" w:hAnsi="Book Antiqua" w:cs="Arial"/>
          <w:b/>
          <w:color w:val="000000"/>
        </w:rPr>
      </w:pPr>
      <w:r>
        <w:rPr>
          <w:rFonts w:ascii="Book Antiqua" w:hAnsi="Book Antiqua" w:cs="Arial"/>
          <w:b/>
          <w:color w:val="000000"/>
        </w:rPr>
        <w:t>DEPUTY UPPER TRIBUNAL JUDGE CHAPMAN</w:t>
      </w:r>
    </w:p>
    <w:p w:rsidR="0011797F" w:rsidRPr="009B7433" w:rsidRDefault="0011797F" w:rsidP="0011797F">
      <w:pPr>
        <w:jc w:val="center"/>
        <w:rPr>
          <w:rFonts w:ascii="Book Antiqua" w:hAnsi="Book Antiqua" w:cs="Arial"/>
          <w:b/>
          <w:color w:val="000000"/>
        </w:rPr>
      </w:pPr>
    </w:p>
    <w:p w:rsidR="0011797F" w:rsidRPr="009B7433" w:rsidRDefault="0011797F" w:rsidP="0011797F">
      <w:pPr>
        <w:jc w:val="center"/>
        <w:rPr>
          <w:rFonts w:ascii="Book Antiqua" w:hAnsi="Book Antiqua" w:cs="Arial"/>
          <w:b/>
        </w:rPr>
      </w:pPr>
      <w:r w:rsidRPr="009B7433">
        <w:rPr>
          <w:rFonts w:ascii="Book Antiqua" w:hAnsi="Book Antiqua" w:cs="Arial"/>
          <w:b/>
        </w:rPr>
        <w:t>Between</w:t>
      </w:r>
    </w:p>
    <w:p w:rsidR="0011797F" w:rsidRPr="009B7433" w:rsidRDefault="0011797F" w:rsidP="0011797F">
      <w:pPr>
        <w:jc w:val="center"/>
        <w:rPr>
          <w:rFonts w:ascii="Book Antiqua" w:hAnsi="Book Antiqua" w:cs="Arial"/>
          <w:b/>
        </w:rPr>
      </w:pPr>
    </w:p>
    <w:p w:rsidR="0011797F" w:rsidRPr="00676CDA" w:rsidRDefault="00AB688B" w:rsidP="0011797F">
      <w:pPr>
        <w:jc w:val="center"/>
        <w:rPr>
          <w:rFonts w:ascii="Book Antiqua" w:hAnsi="Book Antiqua" w:cs="Arial"/>
          <w:b/>
          <w:caps/>
        </w:rPr>
      </w:pPr>
      <w:r>
        <w:rPr>
          <w:rFonts w:ascii="Book Antiqua" w:hAnsi="Book Antiqua" w:cs="Arial"/>
          <w:b/>
          <w:caps/>
        </w:rPr>
        <w:t>mr M K D</w:t>
      </w:r>
    </w:p>
    <w:p w:rsidR="0011797F" w:rsidRPr="003F05A4" w:rsidRDefault="0011797F" w:rsidP="0011797F">
      <w:pPr>
        <w:jc w:val="center"/>
        <w:rPr>
          <w:rFonts w:ascii="Book Antiqua" w:hAnsi="Book Antiqua" w:cs="Arial"/>
          <w:caps/>
        </w:rPr>
      </w:pPr>
      <w:r w:rsidRPr="003F05A4">
        <w:rPr>
          <w:rFonts w:ascii="Book Antiqua" w:hAnsi="Book Antiqua" w:cs="Arial"/>
          <w:caps/>
        </w:rPr>
        <w:t>(ANONYMITY DIRECTION made)</w:t>
      </w:r>
    </w:p>
    <w:p w:rsidR="0011797F" w:rsidRPr="009B7433" w:rsidRDefault="0011797F" w:rsidP="0011797F">
      <w:pPr>
        <w:jc w:val="right"/>
        <w:rPr>
          <w:rFonts w:ascii="Book Antiqua" w:hAnsi="Book Antiqua" w:cs="Arial"/>
          <w:u w:val="single"/>
        </w:rPr>
      </w:pPr>
      <w:r>
        <w:rPr>
          <w:rFonts w:ascii="Book Antiqua" w:hAnsi="Book Antiqua" w:cs="Arial"/>
          <w:u w:val="single"/>
        </w:rPr>
        <w:t>Appellant</w:t>
      </w:r>
    </w:p>
    <w:p w:rsidR="003F05A4" w:rsidRDefault="003F05A4" w:rsidP="0011797F">
      <w:pPr>
        <w:jc w:val="center"/>
        <w:rPr>
          <w:rFonts w:ascii="Book Antiqua" w:hAnsi="Book Antiqua" w:cs="Arial"/>
          <w:b/>
        </w:rPr>
      </w:pPr>
    </w:p>
    <w:p w:rsidR="0011797F" w:rsidRPr="009B7433" w:rsidRDefault="0011797F" w:rsidP="0011797F">
      <w:pPr>
        <w:jc w:val="center"/>
        <w:rPr>
          <w:rFonts w:ascii="Book Antiqua" w:hAnsi="Book Antiqua" w:cs="Arial"/>
          <w:b/>
        </w:rPr>
      </w:pPr>
      <w:r w:rsidRPr="009B7433">
        <w:rPr>
          <w:rFonts w:ascii="Book Antiqua" w:hAnsi="Book Antiqua" w:cs="Arial"/>
          <w:b/>
        </w:rPr>
        <w:t>and</w:t>
      </w:r>
    </w:p>
    <w:p w:rsidR="0011797F" w:rsidRDefault="0011797F" w:rsidP="0011797F">
      <w:pPr>
        <w:jc w:val="center"/>
        <w:rPr>
          <w:rFonts w:ascii="Book Antiqua" w:hAnsi="Book Antiqua" w:cs="Arial"/>
          <w:b/>
        </w:rPr>
      </w:pPr>
    </w:p>
    <w:p w:rsidR="003F05A4" w:rsidRPr="009B7433" w:rsidRDefault="003F05A4" w:rsidP="0011797F">
      <w:pPr>
        <w:jc w:val="center"/>
        <w:rPr>
          <w:rFonts w:ascii="Book Antiqua" w:hAnsi="Book Antiqua" w:cs="Arial"/>
          <w:b/>
        </w:rPr>
      </w:pPr>
      <w:r>
        <w:rPr>
          <w:rFonts w:ascii="Book Antiqua" w:hAnsi="Book Antiqua" w:cs="Arial"/>
          <w:b/>
        </w:rPr>
        <w:t>THE SECRETARY OF STATE FOR THE HOME DEPARTMENT</w:t>
      </w:r>
    </w:p>
    <w:p w:rsidR="0011797F" w:rsidRPr="009B7433" w:rsidRDefault="0011797F" w:rsidP="0011797F">
      <w:pPr>
        <w:jc w:val="right"/>
        <w:rPr>
          <w:rFonts w:ascii="Book Antiqua" w:hAnsi="Book Antiqua" w:cs="Arial"/>
          <w:u w:val="single"/>
        </w:rPr>
      </w:pPr>
      <w:r>
        <w:rPr>
          <w:rFonts w:ascii="Book Antiqua" w:hAnsi="Book Antiqua" w:cs="Arial"/>
          <w:u w:val="single"/>
        </w:rPr>
        <w:t>Respondent</w:t>
      </w:r>
    </w:p>
    <w:p w:rsidR="0011797F" w:rsidRPr="009B7433" w:rsidRDefault="0011797F" w:rsidP="0011797F">
      <w:pPr>
        <w:rPr>
          <w:rFonts w:ascii="Book Antiqua" w:hAnsi="Book Antiqua" w:cs="Arial"/>
          <w:u w:val="single"/>
        </w:rPr>
      </w:pPr>
    </w:p>
    <w:p w:rsidR="0011797F" w:rsidRDefault="0011797F" w:rsidP="0011797F">
      <w:pPr>
        <w:rPr>
          <w:rFonts w:ascii="Book Antiqua" w:hAnsi="Book Antiqua" w:cs="Arial"/>
          <w:b/>
        </w:rPr>
      </w:pPr>
      <w:r w:rsidRPr="009B7433">
        <w:rPr>
          <w:rFonts w:ascii="Book Antiqua" w:hAnsi="Book Antiqua" w:cs="Arial"/>
          <w:b/>
          <w:u w:val="single"/>
        </w:rPr>
        <w:t>Representation</w:t>
      </w:r>
      <w:r w:rsidRPr="009B7433">
        <w:rPr>
          <w:rFonts w:ascii="Book Antiqua" w:hAnsi="Book Antiqua" w:cs="Arial"/>
          <w:b/>
        </w:rPr>
        <w:t>:</w:t>
      </w:r>
    </w:p>
    <w:p w:rsidR="003F05A4" w:rsidRPr="009B7433" w:rsidRDefault="003F05A4" w:rsidP="0011797F">
      <w:pPr>
        <w:rPr>
          <w:rFonts w:ascii="Book Antiqua" w:hAnsi="Book Antiqua" w:cs="Arial"/>
        </w:rPr>
      </w:pPr>
    </w:p>
    <w:p w:rsidR="0011797F" w:rsidRPr="009B7433" w:rsidRDefault="0011797F" w:rsidP="007B5DB1">
      <w:pPr>
        <w:tabs>
          <w:tab w:val="left" w:pos="2552"/>
        </w:tabs>
        <w:rPr>
          <w:rFonts w:ascii="Book Antiqua" w:hAnsi="Book Antiqua" w:cs="Arial"/>
        </w:rPr>
      </w:pPr>
      <w:r w:rsidRPr="009B7433">
        <w:rPr>
          <w:rFonts w:ascii="Book Antiqua" w:hAnsi="Book Antiqua" w:cs="Arial"/>
        </w:rPr>
        <w:t xml:space="preserve">For the </w:t>
      </w:r>
      <w:r>
        <w:rPr>
          <w:rFonts w:ascii="Book Antiqua" w:hAnsi="Book Antiqua" w:cs="Arial"/>
        </w:rPr>
        <w:t>Appellant</w:t>
      </w:r>
      <w:r w:rsidRPr="009B7433">
        <w:rPr>
          <w:rFonts w:ascii="Book Antiqua" w:hAnsi="Book Antiqua" w:cs="Arial"/>
        </w:rPr>
        <w:t>:</w:t>
      </w:r>
      <w:r w:rsidRPr="009B7433">
        <w:rPr>
          <w:rFonts w:ascii="Book Antiqua" w:hAnsi="Book Antiqua" w:cs="Arial"/>
        </w:rPr>
        <w:tab/>
      </w:r>
      <w:r w:rsidR="00AB688B">
        <w:rPr>
          <w:rFonts w:ascii="Book Antiqua" w:hAnsi="Book Antiqua" w:cs="Arial"/>
        </w:rPr>
        <w:t>Mr Shrestha</w:t>
      </w:r>
      <w:r>
        <w:rPr>
          <w:rFonts w:ascii="Book Antiqua" w:hAnsi="Book Antiqua" w:cs="Arial"/>
        </w:rPr>
        <w:t xml:space="preserve">, Counsel instructed by </w:t>
      </w:r>
      <w:r w:rsidR="00AB688B">
        <w:rPr>
          <w:rFonts w:ascii="Book Antiqua" w:hAnsi="Book Antiqua" w:cs="Arial"/>
        </w:rPr>
        <w:t>E1</w:t>
      </w:r>
      <w:r>
        <w:rPr>
          <w:rFonts w:ascii="Book Antiqua" w:hAnsi="Book Antiqua" w:cs="Arial"/>
        </w:rPr>
        <w:t xml:space="preserve"> Solicitors </w:t>
      </w:r>
    </w:p>
    <w:p w:rsidR="0011797F" w:rsidRPr="009B7433" w:rsidRDefault="0011797F" w:rsidP="007B5DB1">
      <w:pPr>
        <w:tabs>
          <w:tab w:val="left" w:pos="2552"/>
        </w:tabs>
        <w:rPr>
          <w:rFonts w:ascii="Book Antiqua" w:hAnsi="Book Antiqua" w:cs="Arial"/>
        </w:rPr>
      </w:pPr>
      <w:r w:rsidRPr="009B7433">
        <w:rPr>
          <w:rFonts w:ascii="Book Antiqua" w:hAnsi="Book Antiqua" w:cs="Arial"/>
        </w:rPr>
        <w:t xml:space="preserve">For the </w:t>
      </w:r>
      <w:r>
        <w:rPr>
          <w:rFonts w:ascii="Book Antiqua" w:hAnsi="Book Antiqua" w:cs="Arial"/>
        </w:rPr>
        <w:t>Respondent</w:t>
      </w:r>
      <w:r w:rsidRPr="009B7433">
        <w:rPr>
          <w:rFonts w:ascii="Book Antiqua" w:hAnsi="Book Antiqua" w:cs="Arial"/>
        </w:rPr>
        <w:t>:</w:t>
      </w:r>
      <w:r w:rsidRPr="009B7433">
        <w:rPr>
          <w:rFonts w:ascii="Book Antiqua" w:hAnsi="Book Antiqua" w:cs="Arial"/>
        </w:rPr>
        <w:tab/>
      </w:r>
      <w:r>
        <w:rPr>
          <w:rFonts w:ascii="Book Antiqua" w:hAnsi="Book Antiqua" w:cs="Arial"/>
        </w:rPr>
        <w:t xml:space="preserve">Mr P Duffy, </w:t>
      </w:r>
      <w:r w:rsidR="00AB688B">
        <w:rPr>
          <w:rFonts w:ascii="Book Antiqua" w:hAnsi="Book Antiqua" w:cs="Arial"/>
        </w:rPr>
        <w:t xml:space="preserve">Senior </w:t>
      </w:r>
      <w:r>
        <w:rPr>
          <w:rFonts w:ascii="Book Antiqua" w:hAnsi="Book Antiqua" w:cs="Arial"/>
        </w:rPr>
        <w:t xml:space="preserve">Home Office Presenting Officer </w:t>
      </w:r>
    </w:p>
    <w:p w:rsidR="0011797F" w:rsidRPr="009B7433" w:rsidRDefault="0011797F" w:rsidP="0011797F">
      <w:pPr>
        <w:tabs>
          <w:tab w:val="left" w:pos="2520"/>
        </w:tabs>
        <w:jc w:val="center"/>
        <w:rPr>
          <w:rFonts w:ascii="Book Antiqua" w:hAnsi="Book Antiqua" w:cs="Arial"/>
        </w:rPr>
      </w:pPr>
    </w:p>
    <w:p w:rsidR="0011797F" w:rsidRPr="009B7433" w:rsidRDefault="0011797F" w:rsidP="0011797F">
      <w:pPr>
        <w:jc w:val="center"/>
        <w:rPr>
          <w:rFonts w:ascii="Book Antiqua" w:hAnsi="Book Antiqua" w:cs="Arial"/>
        </w:rPr>
      </w:pPr>
    </w:p>
    <w:p w:rsidR="0011797F" w:rsidRPr="009B7433" w:rsidRDefault="0011797F" w:rsidP="0011797F">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AB688B" w:rsidRDefault="00AB688B" w:rsidP="007B5DB1">
      <w:pPr>
        <w:spacing w:before="240"/>
        <w:rPr>
          <w:rFonts w:ascii="Book Antiqua" w:hAnsi="Book Antiqua"/>
        </w:rPr>
      </w:pPr>
      <w:r>
        <w:rPr>
          <w:rFonts w:ascii="Book Antiqua" w:hAnsi="Book Antiqua"/>
        </w:rPr>
        <w:t>1. The Appellant is a national of Bangladesh, born on 1.1.89. He arrived in the United Kingdom on 27 November 2010 with a student visa valid to 30 June 2013. He was subsequently granted further leave to remain but was encountered by the police working illegally and on 27 September 2017 was arrested working illegally and detained. He claimed asylum on 30 September 2017. H</w:t>
      </w:r>
      <w:r w:rsidR="004C6A7E">
        <w:rPr>
          <w:rFonts w:ascii="Book Antiqua" w:hAnsi="Book Antiqua"/>
        </w:rPr>
        <w:t>is</w:t>
      </w:r>
      <w:r>
        <w:rPr>
          <w:rFonts w:ascii="Book Antiqua" w:hAnsi="Book Antiqua"/>
        </w:rPr>
        <w:t xml:space="preserve"> claim was processed through the DAC and refused on 29 November 2017. </w:t>
      </w:r>
    </w:p>
    <w:p w:rsidR="00AB688B" w:rsidRDefault="00AB688B" w:rsidP="007B5DB1">
      <w:pPr>
        <w:spacing w:before="240"/>
        <w:rPr>
          <w:rFonts w:ascii="Book Antiqua" w:hAnsi="Book Antiqua"/>
        </w:rPr>
      </w:pPr>
      <w:r>
        <w:rPr>
          <w:rFonts w:ascii="Book Antiqua" w:hAnsi="Book Antiqua"/>
        </w:rPr>
        <w:t>2. His appeal came before First</w:t>
      </w:r>
      <w:r w:rsidR="004C6A7E">
        <w:rPr>
          <w:rFonts w:ascii="Book Antiqua" w:hAnsi="Book Antiqua"/>
        </w:rPr>
        <w:t>-</w:t>
      </w:r>
      <w:r>
        <w:rPr>
          <w:rFonts w:ascii="Book Antiqua" w:hAnsi="Book Antiqua"/>
        </w:rPr>
        <w:t xml:space="preserve">tier Tribunal Judge </w:t>
      </w:r>
      <w:proofErr w:type="spellStart"/>
      <w:r>
        <w:rPr>
          <w:rFonts w:ascii="Book Antiqua" w:hAnsi="Book Antiqua"/>
        </w:rPr>
        <w:t>Housego</w:t>
      </w:r>
      <w:proofErr w:type="spellEnd"/>
      <w:r>
        <w:rPr>
          <w:rFonts w:ascii="Book Antiqua" w:hAnsi="Book Antiqua"/>
        </w:rPr>
        <w:t xml:space="preserve"> for hearing on 3 April 2018. In a decision and reasons promulgated on 18 April 2018 he dismissed the appeal. An application for permission to appeal, made in time, asserted that the Judge erred materially in law:</w:t>
      </w:r>
    </w:p>
    <w:p w:rsidR="00AB688B" w:rsidRDefault="00AB688B" w:rsidP="007B5DB1">
      <w:pPr>
        <w:spacing w:before="240"/>
        <w:rPr>
          <w:rFonts w:ascii="Book Antiqua" w:hAnsi="Book Antiqua"/>
        </w:rPr>
      </w:pPr>
      <w:r>
        <w:rPr>
          <w:rFonts w:ascii="Book Antiqua" w:hAnsi="Book Antiqua"/>
        </w:rPr>
        <w:lastRenderedPageBreak/>
        <w:t>(</w:t>
      </w:r>
      <w:proofErr w:type="spellStart"/>
      <w:r>
        <w:rPr>
          <w:rFonts w:ascii="Book Antiqua" w:hAnsi="Book Antiqua"/>
        </w:rPr>
        <w:t>i</w:t>
      </w:r>
      <w:proofErr w:type="spellEnd"/>
      <w:r>
        <w:rPr>
          <w:rFonts w:ascii="Book Antiqua" w:hAnsi="Book Antiqua"/>
        </w:rPr>
        <w:t>) in taking as his starting point that the Appellant is an economic migrant and placing disproportionate weight on the Appellant’s conduct in the UK;</w:t>
      </w:r>
    </w:p>
    <w:p w:rsidR="00AB688B" w:rsidRDefault="006E0E20" w:rsidP="007B5DB1">
      <w:pPr>
        <w:spacing w:before="240"/>
        <w:rPr>
          <w:rFonts w:ascii="Book Antiqua" w:hAnsi="Book Antiqua"/>
        </w:rPr>
      </w:pPr>
      <w:r>
        <w:rPr>
          <w:rFonts w:ascii="Book Antiqua" w:hAnsi="Book Antiqua"/>
        </w:rPr>
        <w:t>(ii)</w:t>
      </w:r>
      <w:r w:rsidR="00AB688B">
        <w:rPr>
          <w:rFonts w:ascii="Book Antiqua" w:hAnsi="Book Antiqua"/>
        </w:rPr>
        <w:t xml:space="preserve"> in confusing various aspects of the protection claim, having accepted at [28] that the Appellant is a Hindu;</w:t>
      </w:r>
    </w:p>
    <w:p w:rsidR="00AB688B" w:rsidRDefault="00AB688B" w:rsidP="007B5DB1">
      <w:pPr>
        <w:spacing w:before="240"/>
        <w:rPr>
          <w:rFonts w:ascii="Book Antiqua" w:hAnsi="Book Antiqua"/>
        </w:rPr>
      </w:pPr>
      <w:r>
        <w:rPr>
          <w:rFonts w:ascii="Book Antiqua" w:hAnsi="Book Antiqua"/>
        </w:rPr>
        <w:t>(iii) in failing to consider the Appellant’s profile and writing activity as a Hindu;</w:t>
      </w:r>
    </w:p>
    <w:p w:rsidR="00AB688B" w:rsidRDefault="00AB688B" w:rsidP="007B5DB1">
      <w:pPr>
        <w:spacing w:before="240"/>
        <w:rPr>
          <w:rFonts w:ascii="Book Antiqua" w:hAnsi="Book Antiqua"/>
        </w:rPr>
      </w:pPr>
      <w:r>
        <w:rPr>
          <w:rFonts w:ascii="Book Antiqua" w:hAnsi="Book Antiqua"/>
        </w:rPr>
        <w:t>(iv) in failing to provide any reasons for finding the Appellant could internally relocate;</w:t>
      </w:r>
    </w:p>
    <w:p w:rsidR="00AB688B" w:rsidRDefault="00AB688B" w:rsidP="007B5DB1">
      <w:pPr>
        <w:spacing w:before="240"/>
        <w:rPr>
          <w:rFonts w:ascii="Book Antiqua" w:hAnsi="Book Antiqua"/>
        </w:rPr>
      </w:pPr>
      <w:r>
        <w:rPr>
          <w:rFonts w:ascii="Book Antiqua" w:hAnsi="Book Antiqua"/>
        </w:rPr>
        <w:t>(v) in making an adverse credibility finding on the basis that the Appellant failed to mention in interview that he is an atheist when the Appellant’s claim was made on the basis that he is a Hindu;</w:t>
      </w:r>
    </w:p>
    <w:p w:rsidR="00AB688B" w:rsidRDefault="00AB688B" w:rsidP="007B5DB1">
      <w:pPr>
        <w:spacing w:before="240"/>
        <w:rPr>
          <w:rFonts w:ascii="Book Antiqua" w:hAnsi="Book Antiqua"/>
        </w:rPr>
      </w:pPr>
      <w:r>
        <w:rPr>
          <w:rFonts w:ascii="Book Antiqua" w:hAnsi="Book Antiqua"/>
        </w:rPr>
        <w:t>(vi) in failing to give adequate reasons for attaching no weight to the report from the Metropolitan Police and the hospital report corroborating the claim;</w:t>
      </w:r>
    </w:p>
    <w:p w:rsidR="00AB688B" w:rsidRDefault="00AB688B" w:rsidP="007B5DB1">
      <w:pPr>
        <w:spacing w:before="240"/>
        <w:rPr>
          <w:rFonts w:ascii="Book Antiqua" w:hAnsi="Book Antiqua"/>
        </w:rPr>
      </w:pPr>
      <w:r>
        <w:rPr>
          <w:rFonts w:ascii="Book Antiqua" w:hAnsi="Book Antiqua"/>
        </w:rPr>
        <w:t>(vii) in failing to consider the claim in the context of the objective and background material showing a risk on return due to the treatment of minorities in Bangladesh;</w:t>
      </w:r>
    </w:p>
    <w:p w:rsidR="00AB688B" w:rsidRDefault="00AB688B" w:rsidP="007B5DB1">
      <w:pPr>
        <w:spacing w:before="240"/>
        <w:rPr>
          <w:rFonts w:ascii="Book Antiqua" w:hAnsi="Book Antiqua"/>
        </w:rPr>
      </w:pPr>
      <w:r>
        <w:rPr>
          <w:rFonts w:ascii="Book Antiqua" w:hAnsi="Book Antiqua"/>
        </w:rPr>
        <w:t>(viii) in concluding that the Appellant has no private life in the UK and in failing to consider whether there would be significant obstacles to his return to Bangladesh.</w:t>
      </w:r>
    </w:p>
    <w:p w:rsidR="00D12889" w:rsidRDefault="00AB688B" w:rsidP="007B5DB1">
      <w:pPr>
        <w:spacing w:before="240"/>
        <w:rPr>
          <w:rFonts w:ascii="Book Antiqua" w:hAnsi="Book Antiqua"/>
        </w:rPr>
      </w:pPr>
      <w:r>
        <w:rPr>
          <w:rFonts w:ascii="Book Antiqua" w:hAnsi="Book Antiqua"/>
        </w:rPr>
        <w:t xml:space="preserve">3. In a decision </w:t>
      </w:r>
      <w:r w:rsidR="00D12889">
        <w:rPr>
          <w:rFonts w:ascii="Book Antiqua" w:hAnsi="Book Antiqua"/>
        </w:rPr>
        <w:t xml:space="preserve">dated 15 May 2018, permission to appeal was granted by First </w:t>
      </w:r>
      <w:proofErr w:type="gramStart"/>
      <w:r w:rsidR="00D12889">
        <w:rPr>
          <w:rFonts w:ascii="Book Antiqua" w:hAnsi="Book Antiqua"/>
        </w:rPr>
        <w:t>tier</w:t>
      </w:r>
      <w:proofErr w:type="gramEnd"/>
      <w:r w:rsidR="00D12889">
        <w:rPr>
          <w:rFonts w:ascii="Book Antiqua" w:hAnsi="Book Antiqua"/>
        </w:rPr>
        <w:t xml:space="preserve"> Tribunal Judge Kelly on the basis of (v) above only.</w:t>
      </w:r>
    </w:p>
    <w:p w:rsidR="00D12889" w:rsidRDefault="00D12889" w:rsidP="007B5DB1">
      <w:pPr>
        <w:spacing w:before="240"/>
        <w:rPr>
          <w:rFonts w:ascii="Book Antiqua" w:hAnsi="Book Antiqua"/>
        </w:rPr>
      </w:pPr>
      <w:r>
        <w:rPr>
          <w:rFonts w:ascii="Book Antiqua" w:hAnsi="Book Antiqua"/>
        </w:rPr>
        <w:t>4. A rule 24 response dated 11 June 2018 was lodged by the Respondent, asserting that there was no material error in the Judge’s approach to the evidence and it was clear that he was well aware of the basis of claim and the Appellant’s claimed activities and it was the Appellant who relied on evidence from atheist publications.</w:t>
      </w:r>
    </w:p>
    <w:p w:rsidR="00AB688B" w:rsidRPr="00D12889" w:rsidRDefault="00D12889" w:rsidP="007B5DB1">
      <w:pPr>
        <w:spacing w:before="240"/>
        <w:rPr>
          <w:rFonts w:ascii="Book Antiqua" w:hAnsi="Book Antiqua"/>
          <w:i/>
        </w:rPr>
      </w:pPr>
      <w:r>
        <w:rPr>
          <w:rFonts w:ascii="Book Antiqua" w:hAnsi="Book Antiqua"/>
          <w:i/>
        </w:rPr>
        <w:t>Hearing</w:t>
      </w:r>
    </w:p>
    <w:p w:rsidR="00AB688B" w:rsidRDefault="00D12889" w:rsidP="007B5DB1">
      <w:pPr>
        <w:spacing w:before="240"/>
        <w:rPr>
          <w:rFonts w:ascii="Book Antiqua" w:hAnsi="Book Antiqua"/>
        </w:rPr>
      </w:pPr>
      <w:r>
        <w:rPr>
          <w:rFonts w:ascii="Book Antiqua" w:hAnsi="Book Antiqua"/>
        </w:rPr>
        <w:t xml:space="preserve">5. At the hearing before me, </w:t>
      </w:r>
      <w:r w:rsidR="00AB688B">
        <w:rPr>
          <w:rFonts w:ascii="Book Antiqua" w:hAnsi="Book Antiqua"/>
        </w:rPr>
        <w:t>Mr Shrestha</w:t>
      </w:r>
      <w:r w:rsidR="0025385C">
        <w:rPr>
          <w:rFonts w:ascii="Book Antiqua" w:hAnsi="Book Antiqua"/>
        </w:rPr>
        <w:t xml:space="preserve"> submitted that permission to appeal had been </w:t>
      </w:r>
      <w:r w:rsidR="00AB688B">
        <w:rPr>
          <w:rFonts w:ascii="Book Antiqua" w:hAnsi="Book Antiqua"/>
        </w:rPr>
        <w:t>granted on the basis that the unexplained reference to atheism at [30] of the decision demonstrates that the Tribunal fundamentally misunderstood the A</w:t>
      </w:r>
      <w:r w:rsidR="0025385C">
        <w:rPr>
          <w:rFonts w:ascii="Book Antiqua" w:hAnsi="Book Antiqua"/>
        </w:rPr>
        <w:t>ppellant</w:t>
      </w:r>
      <w:r w:rsidR="00AB688B">
        <w:rPr>
          <w:rFonts w:ascii="Book Antiqua" w:hAnsi="Book Antiqua"/>
        </w:rPr>
        <w:t xml:space="preserve">’s case, which centred on him being a Hindu. </w:t>
      </w:r>
    </w:p>
    <w:p w:rsidR="00AB688B" w:rsidRDefault="0025385C" w:rsidP="007B5DB1">
      <w:pPr>
        <w:spacing w:before="240"/>
        <w:rPr>
          <w:rFonts w:ascii="Book Antiqua" w:hAnsi="Book Antiqua"/>
        </w:rPr>
      </w:pPr>
      <w:r>
        <w:rPr>
          <w:rFonts w:ascii="Book Antiqua" w:hAnsi="Book Antiqua"/>
        </w:rPr>
        <w:t>At [28] the</w:t>
      </w:r>
      <w:r w:rsidR="00AB688B">
        <w:rPr>
          <w:rFonts w:ascii="Book Antiqua" w:hAnsi="Book Antiqua"/>
        </w:rPr>
        <w:t xml:space="preserve"> Judge found the A</w:t>
      </w:r>
      <w:r>
        <w:rPr>
          <w:rFonts w:ascii="Book Antiqua" w:hAnsi="Book Antiqua"/>
        </w:rPr>
        <w:t>ppellant</w:t>
      </w:r>
      <w:r w:rsidR="00AB688B">
        <w:rPr>
          <w:rFonts w:ascii="Book Antiqua" w:hAnsi="Book Antiqua"/>
        </w:rPr>
        <w:t xml:space="preserve"> to be a Hindu.</w:t>
      </w:r>
      <w:r>
        <w:rPr>
          <w:rFonts w:ascii="Book Antiqua" w:hAnsi="Book Antiqua"/>
        </w:rPr>
        <w:t xml:space="preserve"> The Judge’s finding at </w:t>
      </w:r>
    </w:p>
    <w:p w:rsidR="00AB688B" w:rsidRDefault="0025385C" w:rsidP="007B5DB1">
      <w:pPr>
        <w:spacing w:before="240"/>
        <w:rPr>
          <w:rFonts w:ascii="Book Antiqua" w:hAnsi="Book Antiqua"/>
        </w:rPr>
      </w:pPr>
      <w:r>
        <w:rPr>
          <w:rFonts w:ascii="Book Antiqua" w:hAnsi="Book Antiqua"/>
        </w:rPr>
        <w:t>[30] is wrong: see q.113 of AIR</w:t>
      </w:r>
      <w:r w:rsidR="00AB688B">
        <w:rPr>
          <w:rFonts w:ascii="Book Antiqua" w:hAnsi="Book Antiqua"/>
        </w:rPr>
        <w:t xml:space="preserve"> “</w:t>
      </w:r>
      <w:r w:rsidR="00AB688B" w:rsidRPr="0025385C">
        <w:rPr>
          <w:rFonts w:ascii="Book Antiqua" w:hAnsi="Book Antiqua"/>
          <w:i/>
        </w:rPr>
        <w:t>we faced a lot of problems in our area during our puja.</w:t>
      </w:r>
      <w:r w:rsidR="00AB688B">
        <w:rPr>
          <w:rFonts w:ascii="Book Antiqua" w:hAnsi="Book Antiqua"/>
        </w:rPr>
        <w:t>” This is a Hindu festival.</w:t>
      </w:r>
      <w:r>
        <w:rPr>
          <w:rFonts w:ascii="Book Antiqua" w:hAnsi="Book Antiqua"/>
        </w:rPr>
        <w:t xml:space="preserve"> The Appellants fear is</w:t>
      </w:r>
      <w:r w:rsidR="00AB688B">
        <w:rPr>
          <w:rFonts w:ascii="Book Antiqua" w:hAnsi="Book Antiqua"/>
        </w:rPr>
        <w:t xml:space="preserve"> from local political l</w:t>
      </w:r>
      <w:r w:rsidR="00202995">
        <w:rPr>
          <w:rFonts w:ascii="Book Antiqua" w:hAnsi="Book Antiqua"/>
        </w:rPr>
        <w:t>eaders and Islamic extremists, which he said</w:t>
      </w:r>
      <w:r w:rsidR="00AB688B">
        <w:rPr>
          <w:rFonts w:ascii="Book Antiqua" w:hAnsi="Book Antiqua"/>
        </w:rPr>
        <w:t xml:space="preserve"> belong </w:t>
      </w:r>
      <w:r w:rsidR="00202995">
        <w:rPr>
          <w:rFonts w:ascii="Book Antiqua" w:hAnsi="Book Antiqua"/>
        </w:rPr>
        <w:t>to different political parties - the</w:t>
      </w:r>
      <w:r w:rsidR="00AB688B">
        <w:rPr>
          <w:rFonts w:ascii="Book Antiqua" w:hAnsi="Book Antiqua"/>
        </w:rPr>
        <w:t xml:space="preserve"> BNP and </w:t>
      </w:r>
      <w:proofErr w:type="spellStart"/>
      <w:r w:rsidR="00AB688B">
        <w:rPr>
          <w:rFonts w:ascii="Book Antiqua" w:hAnsi="Book Antiqua"/>
        </w:rPr>
        <w:t>Awami</w:t>
      </w:r>
      <w:proofErr w:type="spellEnd"/>
      <w:r w:rsidR="00AB688B">
        <w:rPr>
          <w:rFonts w:ascii="Book Antiqua" w:hAnsi="Book Antiqua"/>
        </w:rPr>
        <w:t xml:space="preserve"> League.</w:t>
      </w:r>
    </w:p>
    <w:p w:rsidR="00AB688B" w:rsidRDefault="00202995" w:rsidP="007B5DB1">
      <w:pPr>
        <w:spacing w:before="240"/>
        <w:rPr>
          <w:rFonts w:ascii="Book Antiqua" w:hAnsi="Book Antiqua"/>
        </w:rPr>
      </w:pPr>
      <w:r>
        <w:rPr>
          <w:rFonts w:ascii="Book Antiqua" w:hAnsi="Book Antiqua"/>
        </w:rPr>
        <w:lastRenderedPageBreak/>
        <w:t xml:space="preserve">6. </w:t>
      </w:r>
      <w:r w:rsidR="00AB688B">
        <w:rPr>
          <w:rFonts w:ascii="Book Antiqua" w:hAnsi="Book Antiqua"/>
        </w:rPr>
        <w:t>The A</w:t>
      </w:r>
      <w:r>
        <w:rPr>
          <w:rFonts w:ascii="Book Antiqua" w:hAnsi="Book Antiqua"/>
        </w:rPr>
        <w:t>ppellant</w:t>
      </w:r>
      <w:r w:rsidR="00AB688B">
        <w:rPr>
          <w:rFonts w:ascii="Book Antiqua" w:hAnsi="Book Antiqua"/>
        </w:rPr>
        <w:t xml:space="preserve"> does not say either a</w:t>
      </w:r>
      <w:r>
        <w:rPr>
          <w:rFonts w:ascii="Book Antiqua" w:hAnsi="Book Antiqua"/>
        </w:rPr>
        <w:t xml:space="preserve">t question </w:t>
      </w:r>
      <w:r w:rsidR="00AB688B">
        <w:rPr>
          <w:rFonts w:ascii="Book Antiqua" w:hAnsi="Book Antiqua"/>
        </w:rPr>
        <w:t>13 that he was an activist for the BNP. He fears the BNP.</w:t>
      </w:r>
      <w:r>
        <w:rPr>
          <w:rFonts w:ascii="Book Antiqua" w:hAnsi="Book Antiqua"/>
        </w:rPr>
        <w:t xml:space="preserve"> </w:t>
      </w:r>
      <w:r w:rsidR="00AB688B">
        <w:rPr>
          <w:rFonts w:ascii="Book Antiqua" w:hAnsi="Book Antiqua"/>
        </w:rPr>
        <w:t>The Judge having found that the A</w:t>
      </w:r>
      <w:r>
        <w:rPr>
          <w:rFonts w:ascii="Book Antiqua" w:hAnsi="Book Antiqua"/>
        </w:rPr>
        <w:t>ppellant</w:t>
      </w:r>
      <w:r w:rsidR="00AB688B">
        <w:rPr>
          <w:rFonts w:ascii="Book Antiqua" w:hAnsi="Book Antiqua"/>
        </w:rPr>
        <w:t xml:space="preserve"> is a Hindu should have gone on to consider the evidence which shows that Hindus are persecuted. </w:t>
      </w:r>
      <w:r>
        <w:rPr>
          <w:rFonts w:ascii="Book Antiqua" w:hAnsi="Book Antiqua"/>
        </w:rPr>
        <w:t xml:space="preserve"> At AB 90 is a</w:t>
      </w:r>
      <w:r w:rsidR="00AB688B">
        <w:rPr>
          <w:rFonts w:ascii="Book Antiqua" w:hAnsi="Book Antiqua"/>
        </w:rPr>
        <w:t xml:space="preserve"> blog post </w:t>
      </w:r>
      <w:r>
        <w:rPr>
          <w:rFonts w:ascii="Book Antiqua" w:hAnsi="Book Antiqua"/>
        </w:rPr>
        <w:t xml:space="preserve">by the Appellant </w:t>
      </w:r>
      <w:r w:rsidR="00AB688B">
        <w:rPr>
          <w:rFonts w:ascii="Book Antiqua" w:hAnsi="Book Antiqua"/>
        </w:rPr>
        <w:t xml:space="preserve">comparing Allah is </w:t>
      </w:r>
      <w:r>
        <w:rPr>
          <w:rFonts w:ascii="Book Antiqua" w:hAnsi="Book Antiqua"/>
        </w:rPr>
        <w:t xml:space="preserve">being </w:t>
      </w:r>
      <w:r w:rsidR="00AB688B">
        <w:rPr>
          <w:rFonts w:ascii="Book Antiqua" w:hAnsi="Book Antiqua"/>
        </w:rPr>
        <w:t xml:space="preserve">an inspiration to a rapist. </w:t>
      </w:r>
      <w:r>
        <w:rPr>
          <w:rFonts w:ascii="Book Antiqua" w:hAnsi="Book Antiqua"/>
        </w:rPr>
        <w:t>Mr Shrestha submitted that t</w:t>
      </w:r>
      <w:r w:rsidR="00AB688B">
        <w:rPr>
          <w:rFonts w:ascii="Book Antiqua" w:hAnsi="Book Antiqua"/>
        </w:rPr>
        <w:t>he Judge has determi</w:t>
      </w:r>
      <w:r>
        <w:rPr>
          <w:rFonts w:ascii="Book Antiqua" w:hAnsi="Book Antiqua"/>
        </w:rPr>
        <w:t>ned the case on the basis of the Appellant</w:t>
      </w:r>
      <w:r w:rsidR="00AB688B">
        <w:rPr>
          <w:rFonts w:ascii="Book Antiqua" w:hAnsi="Book Antiqua"/>
        </w:rPr>
        <w:t xml:space="preserve"> being an atheist not a Hindu.</w:t>
      </w:r>
    </w:p>
    <w:p w:rsidR="00AB688B" w:rsidRDefault="00202995" w:rsidP="007B5DB1">
      <w:pPr>
        <w:spacing w:before="240"/>
        <w:rPr>
          <w:rFonts w:ascii="Book Antiqua" w:hAnsi="Book Antiqua"/>
        </w:rPr>
      </w:pPr>
      <w:r>
        <w:rPr>
          <w:rFonts w:ascii="Book Antiqua" w:hAnsi="Book Antiqua"/>
        </w:rPr>
        <w:t xml:space="preserve">7. In his submissions, </w:t>
      </w:r>
      <w:r w:rsidR="00AB688B">
        <w:rPr>
          <w:rFonts w:ascii="Book Antiqua" w:hAnsi="Book Antiqua"/>
        </w:rPr>
        <w:t>Mr Duffy</w:t>
      </w:r>
      <w:r>
        <w:rPr>
          <w:rFonts w:ascii="Book Antiqua" w:hAnsi="Book Antiqua"/>
        </w:rPr>
        <w:t xml:space="preserve"> stated that t</w:t>
      </w:r>
      <w:r w:rsidR="00AB688B">
        <w:rPr>
          <w:rFonts w:ascii="Book Antiqua" w:hAnsi="Book Antiqua"/>
        </w:rPr>
        <w:t>here are several para</w:t>
      </w:r>
      <w:r>
        <w:rPr>
          <w:rFonts w:ascii="Book Antiqua" w:hAnsi="Book Antiqua"/>
        </w:rPr>
        <w:t>graph</w:t>
      </w:r>
      <w:r w:rsidR="00AB688B">
        <w:rPr>
          <w:rFonts w:ascii="Book Antiqua" w:hAnsi="Book Antiqua"/>
        </w:rPr>
        <w:t>s where the Judge notes that the basis of the claim is that the A</w:t>
      </w:r>
      <w:r>
        <w:rPr>
          <w:rFonts w:ascii="Book Antiqua" w:hAnsi="Book Antiqua"/>
        </w:rPr>
        <w:t>ppellant</w:t>
      </w:r>
      <w:r w:rsidR="00AB688B">
        <w:rPr>
          <w:rFonts w:ascii="Book Antiqua" w:hAnsi="Book Antiqua"/>
        </w:rPr>
        <w:t xml:space="preserve"> is a Hindu </w:t>
      </w:r>
      <w:r>
        <w:rPr>
          <w:rFonts w:ascii="Book Antiqua" w:hAnsi="Book Antiqua"/>
        </w:rPr>
        <w:t xml:space="preserve">see </w:t>
      </w:r>
      <w:r w:rsidR="00AB688B">
        <w:rPr>
          <w:rFonts w:ascii="Book Antiqua" w:hAnsi="Book Antiqua"/>
        </w:rPr>
        <w:t>[18] at A2.</w:t>
      </w:r>
      <w:r>
        <w:rPr>
          <w:rFonts w:ascii="Book Antiqua" w:hAnsi="Book Antiqua"/>
        </w:rPr>
        <w:t xml:space="preserve"> At [28] the</w:t>
      </w:r>
      <w:r w:rsidR="00AB688B">
        <w:rPr>
          <w:rFonts w:ascii="Book Antiqua" w:hAnsi="Book Antiqua"/>
        </w:rPr>
        <w:t xml:space="preserve"> Judge finds the A</w:t>
      </w:r>
      <w:r>
        <w:rPr>
          <w:rFonts w:ascii="Book Antiqua" w:hAnsi="Book Antiqua"/>
        </w:rPr>
        <w:t>ppellant</w:t>
      </w:r>
      <w:r w:rsidR="00AB688B">
        <w:rPr>
          <w:rFonts w:ascii="Book Antiqua" w:hAnsi="Book Antiqua"/>
        </w:rPr>
        <w:t xml:space="preserve"> is a Hindu; </w:t>
      </w:r>
      <w:r>
        <w:rPr>
          <w:rFonts w:ascii="Book Antiqua" w:hAnsi="Book Antiqua"/>
        </w:rPr>
        <w:t xml:space="preserve">at </w:t>
      </w:r>
      <w:r w:rsidR="00AB688B">
        <w:rPr>
          <w:rFonts w:ascii="Book Antiqua" w:hAnsi="Book Antiqua"/>
        </w:rPr>
        <w:t>[42] “Atheist in Bangladesh” refers to A1:</w:t>
      </w:r>
      <w:r>
        <w:rPr>
          <w:rFonts w:ascii="Book Antiqua" w:hAnsi="Book Antiqua"/>
        </w:rPr>
        <w:t xml:space="preserve"> </w:t>
      </w:r>
      <w:r w:rsidR="00AB688B">
        <w:rPr>
          <w:rFonts w:ascii="Book Antiqua" w:hAnsi="Book Antiqua"/>
        </w:rPr>
        <w:t>92. The A</w:t>
      </w:r>
      <w:r>
        <w:rPr>
          <w:rFonts w:ascii="Book Antiqua" w:hAnsi="Book Antiqua"/>
        </w:rPr>
        <w:t>ppellant</w:t>
      </w:r>
      <w:r w:rsidR="00AB688B">
        <w:rPr>
          <w:rFonts w:ascii="Book Antiqua" w:hAnsi="Book Antiqua"/>
        </w:rPr>
        <w:t xml:space="preserve"> introduces the confusion</w:t>
      </w:r>
      <w:r>
        <w:rPr>
          <w:rFonts w:ascii="Book Antiqua" w:hAnsi="Book Antiqua"/>
        </w:rPr>
        <w:t xml:space="preserve"> by introducing the concept of a</w:t>
      </w:r>
      <w:r w:rsidR="00AB688B">
        <w:rPr>
          <w:rFonts w:ascii="Book Antiqua" w:hAnsi="Book Antiqua"/>
        </w:rPr>
        <w:t xml:space="preserve">theism and this publication. </w:t>
      </w:r>
      <w:r>
        <w:rPr>
          <w:rFonts w:ascii="Book Antiqua" w:hAnsi="Book Antiqua"/>
        </w:rPr>
        <w:t xml:space="preserve">The </w:t>
      </w:r>
      <w:r w:rsidR="00AB688B">
        <w:rPr>
          <w:rFonts w:ascii="Book Antiqua" w:hAnsi="Book Antiqua"/>
        </w:rPr>
        <w:t>A</w:t>
      </w:r>
      <w:r>
        <w:rPr>
          <w:rFonts w:ascii="Book Antiqua" w:hAnsi="Book Antiqua"/>
        </w:rPr>
        <w:t>ppellant</w:t>
      </w:r>
      <w:r w:rsidR="00AB688B">
        <w:rPr>
          <w:rFonts w:ascii="Book Antiqua" w:hAnsi="Book Antiqua"/>
        </w:rPr>
        <w:t xml:space="preserve"> may also have been atheist.</w:t>
      </w:r>
    </w:p>
    <w:p w:rsidR="00AB688B" w:rsidRDefault="00202995" w:rsidP="007B5DB1">
      <w:pPr>
        <w:spacing w:before="240"/>
        <w:rPr>
          <w:rFonts w:ascii="Book Antiqua" w:hAnsi="Book Antiqua"/>
        </w:rPr>
      </w:pPr>
      <w:r>
        <w:rPr>
          <w:rFonts w:ascii="Book Antiqua" w:hAnsi="Book Antiqua"/>
        </w:rPr>
        <w:t xml:space="preserve">8. </w:t>
      </w:r>
      <w:r w:rsidR="00AB688B">
        <w:rPr>
          <w:rFonts w:ascii="Book Antiqua" w:hAnsi="Book Antiqua"/>
        </w:rPr>
        <w:t>In respect of [30] it is just one para</w:t>
      </w:r>
      <w:r>
        <w:rPr>
          <w:rFonts w:ascii="Book Antiqua" w:hAnsi="Book Antiqua"/>
        </w:rPr>
        <w:t>graph</w:t>
      </w:r>
      <w:r w:rsidR="00AB688B">
        <w:rPr>
          <w:rFonts w:ascii="Book Antiqua" w:hAnsi="Book Antiqua"/>
        </w:rPr>
        <w:t xml:space="preserve"> in 25 para</w:t>
      </w:r>
      <w:r>
        <w:rPr>
          <w:rFonts w:ascii="Book Antiqua" w:hAnsi="Book Antiqua"/>
        </w:rPr>
        <w:t>graph</w:t>
      </w:r>
      <w:r w:rsidR="00AB688B">
        <w:rPr>
          <w:rFonts w:ascii="Book Antiqua" w:hAnsi="Book Antiqua"/>
        </w:rPr>
        <w:t xml:space="preserve">s which deal with credibility. </w:t>
      </w:r>
      <w:r>
        <w:rPr>
          <w:rFonts w:ascii="Book Antiqua" w:hAnsi="Book Antiqua"/>
        </w:rPr>
        <w:t>He a</w:t>
      </w:r>
      <w:r w:rsidR="00AB688B">
        <w:rPr>
          <w:rFonts w:ascii="Book Antiqua" w:hAnsi="Book Antiqua"/>
        </w:rPr>
        <w:t>cknowledge</w:t>
      </w:r>
      <w:r>
        <w:rPr>
          <w:rFonts w:ascii="Book Antiqua" w:hAnsi="Book Antiqua"/>
        </w:rPr>
        <w:t>d</w:t>
      </w:r>
      <w:r w:rsidR="00AB688B">
        <w:rPr>
          <w:rFonts w:ascii="Book Antiqua" w:hAnsi="Book Antiqua"/>
        </w:rPr>
        <w:t xml:space="preserve"> it does</w:t>
      </w:r>
      <w:r>
        <w:rPr>
          <w:rFonts w:ascii="Book Antiqua" w:hAnsi="Book Antiqua"/>
        </w:rPr>
        <w:t xml:space="preserve"> no</w:t>
      </w:r>
      <w:r w:rsidR="00AB688B">
        <w:rPr>
          <w:rFonts w:ascii="Book Antiqua" w:hAnsi="Book Antiqua"/>
        </w:rPr>
        <w:t>t</w:t>
      </w:r>
      <w:r>
        <w:rPr>
          <w:rFonts w:ascii="Book Antiqua" w:hAnsi="Book Antiqua"/>
        </w:rPr>
        <w:t xml:space="preserve"> reflect what is said in q.113. However, it is an</w:t>
      </w:r>
      <w:r w:rsidR="00AB688B">
        <w:rPr>
          <w:rFonts w:ascii="Book Antiqua" w:hAnsi="Book Antiqua"/>
        </w:rPr>
        <w:t xml:space="preserve"> error of fact but </w:t>
      </w:r>
      <w:r>
        <w:rPr>
          <w:rFonts w:ascii="Book Antiqua" w:hAnsi="Book Antiqua"/>
        </w:rPr>
        <w:t xml:space="preserve">it is </w:t>
      </w:r>
      <w:r w:rsidR="00AB688B">
        <w:rPr>
          <w:rFonts w:ascii="Book Antiqua" w:hAnsi="Book Antiqua"/>
        </w:rPr>
        <w:t xml:space="preserve">not material in light of </w:t>
      </w:r>
      <w:r>
        <w:rPr>
          <w:rFonts w:ascii="Book Antiqua" w:hAnsi="Book Antiqua"/>
        </w:rPr>
        <w:t xml:space="preserve">the </w:t>
      </w:r>
      <w:r w:rsidR="00AB688B">
        <w:rPr>
          <w:rFonts w:ascii="Book Antiqua" w:hAnsi="Book Antiqua"/>
        </w:rPr>
        <w:t>cred</w:t>
      </w:r>
      <w:r>
        <w:rPr>
          <w:rFonts w:ascii="Book Antiqua" w:hAnsi="Book Antiqua"/>
        </w:rPr>
        <w:t xml:space="preserve">ibility findings at a whole. The </w:t>
      </w:r>
      <w:r w:rsidR="00AB688B">
        <w:rPr>
          <w:rFonts w:ascii="Book Antiqua" w:hAnsi="Book Antiqua"/>
        </w:rPr>
        <w:t xml:space="preserve">Judge is aware </w:t>
      </w:r>
      <w:r>
        <w:rPr>
          <w:rFonts w:ascii="Book Antiqua" w:hAnsi="Book Antiqua"/>
        </w:rPr>
        <w:t xml:space="preserve">the Appellant’s </w:t>
      </w:r>
      <w:r w:rsidR="00AB688B">
        <w:rPr>
          <w:rFonts w:ascii="Book Antiqua" w:hAnsi="Book Antiqua"/>
        </w:rPr>
        <w:t xml:space="preserve">claim </w:t>
      </w:r>
      <w:r>
        <w:rPr>
          <w:rFonts w:ascii="Book Antiqua" w:hAnsi="Book Antiqua"/>
        </w:rPr>
        <w:t xml:space="preserve">is </w:t>
      </w:r>
      <w:r w:rsidR="00AB688B">
        <w:rPr>
          <w:rFonts w:ascii="Book Antiqua" w:hAnsi="Book Antiqua"/>
        </w:rPr>
        <w:t>based on Hinduism.</w:t>
      </w:r>
    </w:p>
    <w:p w:rsidR="006E0E20" w:rsidRDefault="00202995" w:rsidP="007B5DB1">
      <w:pPr>
        <w:spacing w:before="240"/>
        <w:rPr>
          <w:rFonts w:ascii="Book Antiqua" w:hAnsi="Book Antiqua"/>
        </w:rPr>
      </w:pPr>
      <w:r>
        <w:rPr>
          <w:rFonts w:ascii="Book Antiqua" w:hAnsi="Book Antiqua"/>
        </w:rPr>
        <w:t>9. There was n</w:t>
      </w:r>
      <w:r w:rsidR="00AB688B">
        <w:rPr>
          <w:rFonts w:ascii="Book Antiqua" w:hAnsi="Book Antiqua"/>
        </w:rPr>
        <w:t>o reply</w:t>
      </w:r>
      <w:r>
        <w:rPr>
          <w:rFonts w:ascii="Book Antiqua" w:hAnsi="Book Antiqua"/>
        </w:rPr>
        <w:t xml:space="preserve"> by Mr Shrestha</w:t>
      </w:r>
      <w:r w:rsidR="00AB688B">
        <w:rPr>
          <w:rFonts w:ascii="Book Antiqua" w:hAnsi="Book Antiqua"/>
        </w:rPr>
        <w:t xml:space="preserve">. </w:t>
      </w:r>
    </w:p>
    <w:p w:rsidR="00202995" w:rsidRDefault="006E0E20" w:rsidP="007B5DB1">
      <w:pPr>
        <w:spacing w:before="240"/>
        <w:rPr>
          <w:rFonts w:ascii="Book Antiqua" w:hAnsi="Book Antiqua"/>
        </w:rPr>
      </w:pPr>
      <w:r>
        <w:rPr>
          <w:rFonts w:ascii="Book Antiqua" w:hAnsi="Book Antiqua"/>
        </w:rPr>
        <w:t>10. I reserved my decision, which I now give with my reasons.</w:t>
      </w:r>
    </w:p>
    <w:p w:rsidR="006E0E20" w:rsidRDefault="00202995" w:rsidP="007B5DB1">
      <w:pPr>
        <w:spacing w:before="240"/>
        <w:rPr>
          <w:rFonts w:ascii="Book Antiqua" w:hAnsi="Book Antiqua"/>
        </w:rPr>
      </w:pPr>
      <w:r>
        <w:rPr>
          <w:rFonts w:ascii="Book Antiqua" w:hAnsi="Book Antiqua"/>
          <w:i/>
        </w:rPr>
        <w:t>Findings</w:t>
      </w:r>
    </w:p>
    <w:p w:rsidR="00256AD7" w:rsidRDefault="006E0E20" w:rsidP="007B5DB1">
      <w:pPr>
        <w:spacing w:before="240"/>
        <w:rPr>
          <w:rFonts w:ascii="Book Antiqua" w:hAnsi="Book Antiqua"/>
        </w:rPr>
      </w:pPr>
      <w:r>
        <w:rPr>
          <w:rFonts w:ascii="Book Antiqua" w:hAnsi="Book Antiqua"/>
        </w:rPr>
        <w:t xml:space="preserve">11. </w:t>
      </w:r>
      <w:r w:rsidR="00256AD7">
        <w:rPr>
          <w:rFonts w:ascii="Book Antiqua" w:hAnsi="Book Antiqua"/>
        </w:rPr>
        <w:t>I have concluded that there are material errors of law in the decision of the First</w:t>
      </w:r>
      <w:r w:rsidR="004C6A7E">
        <w:rPr>
          <w:rFonts w:ascii="Book Antiqua" w:hAnsi="Book Antiqua"/>
        </w:rPr>
        <w:t>-</w:t>
      </w:r>
      <w:r w:rsidR="00256AD7">
        <w:rPr>
          <w:rFonts w:ascii="Book Antiqua" w:hAnsi="Book Antiqua"/>
        </w:rPr>
        <w:t>tier Tribunal Judge in the following respects:</w:t>
      </w:r>
    </w:p>
    <w:p w:rsidR="00256AD7" w:rsidRDefault="00256AD7" w:rsidP="007B5DB1">
      <w:pPr>
        <w:spacing w:before="240"/>
        <w:rPr>
          <w:rFonts w:ascii="Book Antiqua" w:hAnsi="Book Antiqua"/>
        </w:rPr>
      </w:pPr>
      <w:r>
        <w:rPr>
          <w:rFonts w:ascii="Book Antiqua" w:hAnsi="Book Antiqua"/>
        </w:rPr>
        <w:t>11.1. The Appellant’s case has been consistently put forward in his screening and asylum interviews and at the hearing before the First</w:t>
      </w:r>
      <w:r w:rsidR="004C6A7E">
        <w:rPr>
          <w:rFonts w:ascii="Book Antiqua" w:hAnsi="Book Antiqua"/>
        </w:rPr>
        <w:t>-</w:t>
      </w:r>
      <w:r>
        <w:rPr>
          <w:rFonts w:ascii="Book Antiqua" w:hAnsi="Book Antiqua"/>
        </w:rPr>
        <w:t xml:space="preserve">tier Tribunal on the basis that he is a Hindu who was targeted by Islamic extremists. At no stage did he claim to be an atheist, however, he sought to rely on a publication </w:t>
      </w:r>
      <w:r>
        <w:rPr>
          <w:rFonts w:ascii="Book Antiqua" w:hAnsi="Book Antiqua"/>
          <w:i/>
        </w:rPr>
        <w:t xml:space="preserve">“Atheist in Bangladesh” </w:t>
      </w:r>
      <w:r>
        <w:rPr>
          <w:rFonts w:ascii="Book Antiqua" w:hAnsi="Book Antiqua"/>
        </w:rPr>
        <w:t xml:space="preserve">in which one of his blog posts was published. I find that the Judge may have become confused as to whether the Appellant was a Hindu and/or an atheist [30], [42] and erroneously held against him the fact that he did not </w:t>
      </w:r>
      <w:r w:rsidR="006D50E9">
        <w:rPr>
          <w:rFonts w:ascii="Book Antiqua" w:hAnsi="Book Antiqua"/>
        </w:rPr>
        <w:t>state in his substantive interview that he was an atheist</w:t>
      </w:r>
      <w:r>
        <w:rPr>
          <w:rFonts w:ascii="Book Antiqua" w:hAnsi="Book Antiqua"/>
        </w:rPr>
        <w:t xml:space="preserve"> when it was never his case that he is an atheist</w:t>
      </w:r>
      <w:r w:rsidR="006D50E9">
        <w:rPr>
          <w:rFonts w:ascii="Book Antiqua" w:hAnsi="Book Antiqua"/>
        </w:rPr>
        <w:t>.</w:t>
      </w:r>
    </w:p>
    <w:p w:rsidR="00946801" w:rsidRDefault="006D50E9" w:rsidP="007B5DB1">
      <w:pPr>
        <w:spacing w:before="240"/>
        <w:rPr>
          <w:rFonts w:ascii="Book Antiqua" w:hAnsi="Book Antiqua"/>
        </w:rPr>
      </w:pPr>
      <w:r>
        <w:rPr>
          <w:rFonts w:ascii="Book Antiqua" w:hAnsi="Book Antiqua"/>
        </w:rPr>
        <w:t>11.2. Th</w:t>
      </w:r>
      <w:r w:rsidR="00256AD7">
        <w:rPr>
          <w:rFonts w:ascii="Book Antiqua" w:hAnsi="Book Antiqua"/>
        </w:rPr>
        <w:t>e</w:t>
      </w:r>
      <w:r>
        <w:rPr>
          <w:rFonts w:ascii="Book Antiqua" w:hAnsi="Book Antiqua"/>
        </w:rPr>
        <w:t xml:space="preserve"> Appellant</w:t>
      </w:r>
      <w:r w:rsidR="00256AD7">
        <w:rPr>
          <w:rFonts w:ascii="Book Antiqua" w:hAnsi="Book Antiqua"/>
        </w:rPr>
        <w:t xml:space="preserve"> also mentioned in his asylum interview that he</w:t>
      </w:r>
      <w:r>
        <w:rPr>
          <w:rFonts w:ascii="Book Antiqua" w:hAnsi="Book Antiqua"/>
        </w:rPr>
        <w:t xml:space="preserve"> did “write-ups” regarding torture and used to write against the government and the law and against the </w:t>
      </w:r>
      <w:proofErr w:type="gramStart"/>
      <w:r>
        <w:rPr>
          <w:rFonts w:ascii="Book Antiqua" w:hAnsi="Book Antiqua"/>
        </w:rPr>
        <w:t>extremists</w:t>
      </w:r>
      <w:proofErr w:type="gramEnd"/>
      <w:r>
        <w:rPr>
          <w:rFonts w:ascii="Book Antiqua" w:hAnsi="Book Antiqua"/>
        </w:rPr>
        <w:t xml:space="preserve"> pa</w:t>
      </w:r>
      <w:r w:rsidR="00A30C68">
        <w:rPr>
          <w:rFonts w:ascii="Book Antiqua" w:hAnsi="Book Antiqua"/>
        </w:rPr>
        <w:t xml:space="preserve">rties [Q &amp; A 14]. See also Q41 </w:t>
      </w:r>
      <w:r>
        <w:rPr>
          <w:rFonts w:ascii="Book Antiqua" w:hAnsi="Book Antiqua"/>
        </w:rPr>
        <w:t xml:space="preserve">and Q &amp; A 71. </w:t>
      </w:r>
      <w:r w:rsidR="00A30C68">
        <w:rPr>
          <w:rFonts w:ascii="Book Antiqua" w:hAnsi="Book Antiqua"/>
        </w:rPr>
        <w:t xml:space="preserve">The interview was conducted in Bengali and I consider that his can properly be read as blogging or writing and publishing comment adverse to the government and Islamic extremists. At [38] the Judge considers the Appellant’s claim to have engaged in blogging activity but finds that his credibility is adversely affected by the Appellant’s response in cross examination to the question as to why there was a long gap of 18 months </w:t>
      </w:r>
      <w:r w:rsidR="00A30C68">
        <w:rPr>
          <w:rFonts w:ascii="Book Antiqua" w:hAnsi="Book Antiqua"/>
        </w:rPr>
        <w:lastRenderedPageBreak/>
        <w:t>between posts and only 5 blog posts that he had other blogs not produced in evidence but then bac</w:t>
      </w:r>
      <w:r w:rsidR="00946801">
        <w:rPr>
          <w:rFonts w:ascii="Book Antiqua" w:hAnsi="Book Antiqua"/>
        </w:rPr>
        <w:t>ktracked on that answer. T</w:t>
      </w:r>
      <w:r w:rsidR="00A30C68">
        <w:rPr>
          <w:rFonts w:ascii="Book Antiqua" w:hAnsi="Book Antiqua"/>
        </w:rPr>
        <w:t>hi</w:t>
      </w:r>
      <w:r w:rsidR="00946801">
        <w:rPr>
          <w:rFonts w:ascii="Book Antiqua" w:hAnsi="Book Antiqua"/>
        </w:rPr>
        <w:t>s finding was open to the Judge. At [52] the Judge rejected the Appellant’s account that he had received threats on account of the blog posts “</w:t>
      </w:r>
      <w:r w:rsidR="00946801" w:rsidRPr="00946801">
        <w:rPr>
          <w:rFonts w:ascii="Book Antiqua" w:hAnsi="Book Antiqua"/>
          <w:i/>
        </w:rPr>
        <w:t>given the other difficulties with credibility of the evidence of the appellant, I do not find the evidence of the appellant as to those threats reliable.</w:t>
      </w:r>
      <w:r w:rsidR="00946801">
        <w:rPr>
          <w:rFonts w:ascii="Book Antiqua" w:hAnsi="Book Antiqua"/>
        </w:rPr>
        <w:t>”</w:t>
      </w:r>
      <w:r w:rsidR="00A30C68">
        <w:rPr>
          <w:rFonts w:ascii="Book Antiqua" w:hAnsi="Book Antiqua"/>
        </w:rPr>
        <w:t xml:space="preserve"> </w:t>
      </w:r>
      <w:r w:rsidR="00946801">
        <w:rPr>
          <w:rFonts w:ascii="Book Antiqua" w:hAnsi="Book Antiqua"/>
        </w:rPr>
        <w:t xml:space="preserve">However, </w:t>
      </w:r>
      <w:r w:rsidR="00A30C68">
        <w:rPr>
          <w:rFonts w:ascii="Book Antiqua" w:hAnsi="Book Antiqua"/>
        </w:rPr>
        <w:t xml:space="preserve">I find that the Judge materially erred in </w:t>
      </w:r>
      <w:r w:rsidR="00946801">
        <w:rPr>
          <w:rFonts w:ascii="Book Antiqua" w:hAnsi="Book Antiqua"/>
        </w:rPr>
        <w:t>this respect in that he failed to consider whether the fact the blogs exist and have been published would in any event give rise to future threats or persecution of the Appellant if returned to Bangladesh.</w:t>
      </w:r>
    </w:p>
    <w:p w:rsidR="00256AD7" w:rsidRDefault="0048096C" w:rsidP="007B5DB1">
      <w:pPr>
        <w:spacing w:before="240"/>
        <w:rPr>
          <w:rFonts w:ascii="Book Antiqua" w:hAnsi="Book Antiqua"/>
        </w:rPr>
      </w:pPr>
      <w:r>
        <w:rPr>
          <w:rFonts w:ascii="Book Antiqua" w:hAnsi="Book Antiqua"/>
        </w:rPr>
        <w:t xml:space="preserve">11.3. </w:t>
      </w:r>
      <w:r w:rsidR="00946801">
        <w:rPr>
          <w:rFonts w:ascii="Book Antiqua" w:hAnsi="Book Antiqua"/>
        </w:rPr>
        <w:t xml:space="preserve">I further find that the Judge erred in failing to place any weight on the Appellant’s evidence that there was a court case against </w:t>
      </w:r>
      <w:proofErr w:type="spellStart"/>
      <w:r>
        <w:rPr>
          <w:rFonts w:ascii="Book Antiqua" w:hAnsi="Book Antiqua"/>
        </w:rPr>
        <w:t>Artifur</w:t>
      </w:r>
      <w:proofErr w:type="spellEnd"/>
      <w:r>
        <w:rPr>
          <w:rFonts w:ascii="Book Antiqua" w:hAnsi="Book Antiqua"/>
        </w:rPr>
        <w:t xml:space="preserve"> Rahman</w:t>
      </w:r>
      <w:r w:rsidR="00946801">
        <w:rPr>
          <w:rFonts w:ascii="Book Antiqua" w:hAnsi="Book Antiqua"/>
        </w:rPr>
        <w:t>, the editor of “</w:t>
      </w:r>
      <w:r w:rsidR="00946801" w:rsidRPr="00946801">
        <w:rPr>
          <w:rFonts w:ascii="Book Antiqua" w:hAnsi="Book Antiqua"/>
          <w:i/>
        </w:rPr>
        <w:t>Atheist in Bangladesh</w:t>
      </w:r>
      <w:r w:rsidR="00946801">
        <w:rPr>
          <w:rFonts w:ascii="Book Antiqua" w:hAnsi="Book Antiqua"/>
        </w:rPr>
        <w:t>” and the Appellant himself and other contributors in light of email correspondence that there was a such a court case</w:t>
      </w:r>
      <w:r w:rsidR="00DE476E">
        <w:rPr>
          <w:rFonts w:ascii="Book Antiqua" w:hAnsi="Book Antiqua"/>
        </w:rPr>
        <w:t xml:space="preserve"> and a copy of the complaint sheet and translation</w:t>
      </w:r>
      <w:r w:rsidR="00946801">
        <w:rPr>
          <w:rFonts w:ascii="Book Antiqua" w:hAnsi="Book Antiqua"/>
        </w:rPr>
        <w:t xml:space="preserve">. Whilst the Judge was entitled </w:t>
      </w:r>
      <w:r w:rsidR="000E4C53">
        <w:rPr>
          <w:rFonts w:ascii="Book Antiqua" w:hAnsi="Book Antiqua"/>
        </w:rPr>
        <w:t>at [45]</w:t>
      </w:r>
      <w:proofErr w:type="gramStart"/>
      <w:r w:rsidR="000E4C53">
        <w:rPr>
          <w:rFonts w:ascii="Book Antiqua" w:hAnsi="Book Antiqua"/>
        </w:rPr>
        <w:t>-[</w:t>
      </w:r>
      <w:proofErr w:type="gramEnd"/>
      <w:r w:rsidR="000E4C53">
        <w:rPr>
          <w:rFonts w:ascii="Book Antiqua" w:hAnsi="Book Antiqua"/>
        </w:rPr>
        <w:t xml:space="preserve">48] </w:t>
      </w:r>
      <w:r w:rsidR="00946801">
        <w:rPr>
          <w:rFonts w:ascii="Book Antiqua" w:hAnsi="Book Antiqua"/>
        </w:rPr>
        <w:t>to place weight on the fact that there was an absence of any other evidence</w:t>
      </w:r>
      <w:r w:rsidR="00DE476E">
        <w:rPr>
          <w:rFonts w:ascii="Book Antiqua" w:hAnsi="Book Antiqua"/>
        </w:rPr>
        <w:t xml:space="preserve"> from </w:t>
      </w:r>
      <w:proofErr w:type="spellStart"/>
      <w:r w:rsidR="00DE476E">
        <w:rPr>
          <w:rFonts w:ascii="Book Antiqua" w:hAnsi="Book Antiqua"/>
        </w:rPr>
        <w:t>Artifur</w:t>
      </w:r>
      <w:proofErr w:type="spellEnd"/>
      <w:r w:rsidR="00DE476E">
        <w:rPr>
          <w:rFonts w:ascii="Book Antiqua" w:hAnsi="Book Antiqua"/>
        </w:rPr>
        <w:t xml:space="preserve"> Rahman directly</w:t>
      </w:r>
      <w:r w:rsidR="00946801">
        <w:rPr>
          <w:rFonts w:ascii="Book Antiqua" w:hAnsi="Book Antiqua"/>
        </w:rPr>
        <w:t>, despite an adjournment request to obtain such evidence</w:t>
      </w:r>
      <w:r w:rsidR="00DE476E">
        <w:rPr>
          <w:rFonts w:ascii="Book Antiqua" w:hAnsi="Book Antiqua"/>
        </w:rPr>
        <w:t>, I do not consider that</w:t>
      </w:r>
      <w:r w:rsidR="000E4C53">
        <w:rPr>
          <w:rFonts w:ascii="Book Antiqua" w:hAnsi="Book Antiqua"/>
        </w:rPr>
        <w:t xml:space="preserve"> this is sufficient reason not to engage with the evidence that was before the Judge as to an ongoing Court case and to make a clear finding on this evidence.</w:t>
      </w:r>
    </w:p>
    <w:p w:rsidR="00256AD7" w:rsidRDefault="00256AD7" w:rsidP="007B5DB1">
      <w:pPr>
        <w:spacing w:before="240"/>
        <w:rPr>
          <w:rFonts w:ascii="Book Antiqua" w:hAnsi="Book Antiqua"/>
        </w:rPr>
      </w:pPr>
      <w:r>
        <w:rPr>
          <w:rFonts w:ascii="Book Antiqua" w:hAnsi="Book Antiqua"/>
        </w:rPr>
        <w:t>12. Whilst permission to appeal was granted only in respect of Ground (v) above I find that the points at [11] above are Robinson obvious and/or were raised in the grounds of appeal to the Upper Tribunal and have merit.</w:t>
      </w:r>
      <w:r w:rsidR="000E4C53">
        <w:rPr>
          <w:rFonts w:ascii="Book Antiqua" w:hAnsi="Book Antiqua"/>
        </w:rPr>
        <w:t xml:space="preserve"> Despite the fact that the Judge made further adverse credibility findings I consider that his decision as a whole cannot stand in light of the errors identified above, which go to the centrepiece of the claim.</w:t>
      </w:r>
    </w:p>
    <w:p w:rsidR="00256AD7" w:rsidRDefault="00256AD7" w:rsidP="007B5DB1">
      <w:pPr>
        <w:spacing w:before="240"/>
        <w:rPr>
          <w:rFonts w:ascii="Book Antiqua" w:hAnsi="Book Antiqua"/>
        </w:rPr>
      </w:pPr>
      <w:r>
        <w:rPr>
          <w:rFonts w:ascii="Book Antiqua" w:hAnsi="Book Antiqua"/>
          <w:i/>
        </w:rPr>
        <w:t>Decision</w:t>
      </w:r>
    </w:p>
    <w:p w:rsidR="00256AD7" w:rsidRDefault="00256AD7" w:rsidP="007B5DB1">
      <w:pPr>
        <w:spacing w:before="240"/>
        <w:rPr>
          <w:rFonts w:ascii="Book Antiqua" w:hAnsi="Book Antiqua"/>
        </w:rPr>
      </w:pPr>
      <w:r>
        <w:rPr>
          <w:rFonts w:ascii="Book Antiqua" w:hAnsi="Book Antiqua"/>
        </w:rPr>
        <w:t>13. For the reasons set out above, I find material errors of law in the decision of First</w:t>
      </w:r>
      <w:r w:rsidR="004C6A7E">
        <w:rPr>
          <w:rFonts w:ascii="Book Antiqua" w:hAnsi="Book Antiqua"/>
        </w:rPr>
        <w:t>-</w:t>
      </w:r>
      <w:r>
        <w:rPr>
          <w:rFonts w:ascii="Book Antiqua" w:hAnsi="Book Antiqua"/>
        </w:rPr>
        <w:t xml:space="preserve">tier Tribunal Judge </w:t>
      </w:r>
      <w:proofErr w:type="spellStart"/>
      <w:r>
        <w:rPr>
          <w:rFonts w:ascii="Book Antiqua" w:hAnsi="Book Antiqua"/>
        </w:rPr>
        <w:t>Housego</w:t>
      </w:r>
      <w:proofErr w:type="spellEnd"/>
      <w:r>
        <w:rPr>
          <w:rFonts w:ascii="Book Antiqua" w:hAnsi="Book Antiqua"/>
        </w:rPr>
        <w:t xml:space="preserve">. I set that decision aside and remit the appeal for a hearing </w:t>
      </w:r>
      <w:r>
        <w:rPr>
          <w:rFonts w:ascii="Book Antiqua" w:hAnsi="Book Antiqua"/>
          <w:i/>
        </w:rPr>
        <w:t xml:space="preserve">de novo </w:t>
      </w:r>
      <w:r>
        <w:rPr>
          <w:rFonts w:ascii="Book Antiqua" w:hAnsi="Book Antiqua"/>
        </w:rPr>
        <w:t>before the First</w:t>
      </w:r>
      <w:r w:rsidR="004C6A7E">
        <w:rPr>
          <w:rFonts w:ascii="Book Antiqua" w:hAnsi="Book Antiqua"/>
        </w:rPr>
        <w:t>-</w:t>
      </w:r>
      <w:r>
        <w:rPr>
          <w:rFonts w:ascii="Book Antiqua" w:hAnsi="Book Antiqua"/>
        </w:rPr>
        <w:t>tier Tribunal.</w:t>
      </w:r>
    </w:p>
    <w:p w:rsidR="00256AD7" w:rsidRDefault="00256AD7" w:rsidP="006E0E20">
      <w:pPr>
        <w:rPr>
          <w:rFonts w:ascii="Book Antiqua" w:hAnsi="Book Antiqua"/>
        </w:rPr>
      </w:pPr>
    </w:p>
    <w:p w:rsidR="00256AD7" w:rsidRDefault="00256AD7" w:rsidP="006E0E20">
      <w:pPr>
        <w:rPr>
          <w:rFonts w:ascii="Book Antiqua" w:hAnsi="Book Antiqua"/>
        </w:rPr>
      </w:pPr>
    </w:p>
    <w:p w:rsidR="00256AD7" w:rsidRPr="00256AD7" w:rsidRDefault="00256AD7" w:rsidP="006E0E20">
      <w:pPr>
        <w:rPr>
          <w:rFonts w:ascii="Lucida Calligraphy" w:hAnsi="Lucida Calligraphy"/>
        </w:rPr>
      </w:pPr>
      <w:r>
        <w:rPr>
          <w:rFonts w:ascii="Lucida Calligraphy" w:hAnsi="Lucida Calligraphy"/>
        </w:rPr>
        <w:t>Rebecca Chapman</w:t>
      </w:r>
    </w:p>
    <w:p w:rsidR="00256AD7" w:rsidRDefault="00256AD7" w:rsidP="006E0E20">
      <w:pPr>
        <w:rPr>
          <w:rFonts w:ascii="Book Antiqua" w:hAnsi="Book Antiqua"/>
        </w:rPr>
      </w:pPr>
    </w:p>
    <w:p w:rsidR="00AB688B" w:rsidRPr="00256AD7" w:rsidRDefault="00256AD7" w:rsidP="006E0E20">
      <w:pPr>
        <w:rPr>
          <w:rFonts w:ascii="Book Antiqua" w:hAnsi="Book Antiqua"/>
        </w:rPr>
      </w:pPr>
      <w:r>
        <w:rPr>
          <w:rFonts w:ascii="Book Antiqua" w:hAnsi="Book Antiqua"/>
        </w:rPr>
        <w:t>Deputy Upper Tribunal Judge Chapman</w:t>
      </w:r>
      <w:r>
        <w:rPr>
          <w:rFonts w:ascii="Book Antiqua" w:hAnsi="Book Antiqua"/>
        </w:rPr>
        <w:tab/>
      </w:r>
      <w:r>
        <w:rPr>
          <w:rFonts w:ascii="Book Antiqua" w:hAnsi="Book Antiqua"/>
        </w:rPr>
        <w:tab/>
      </w:r>
      <w:r>
        <w:rPr>
          <w:rFonts w:ascii="Book Antiqua" w:hAnsi="Book Antiqua"/>
        </w:rPr>
        <w:tab/>
      </w:r>
      <w:r>
        <w:rPr>
          <w:rFonts w:ascii="Book Antiqua" w:hAnsi="Book Antiqua"/>
        </w:rPr>
        <w:tab/>
      </w:r>
      <w:r w:rsidR="002B725A">
        <w:rPr>
          <w:rFonts w:ascii="Book Antiqua" w:hAnsi="Book Antiqua"/>
        </w:rPr>
        <w:t xml:space="preserve">dated </w:t>
      </w:r>
      <w:r>
        <w:rPr>
          <w:rFonts w:ascii="Book Antiqua" w:hAnsi="Book Antiqua"/>
        </w:rPr>
        <w:t>14 August 2018</w:t>
      </w:r>
      <w:bookmarkStart w:id="0" w:name="_GoBack"/>
      <w:bookmarkEnd w:id="0"/>
    </w:p>
    <w:sectPr w:rsidR="00AB688B" w:rsidRPr="00256AD7" w:rsidSect="003F05A4">
      <w:headerReference w:type="default" r:id="rId8"/>
      <w:footerReference w:type="even" r:id="rId9"/>
      <w:footerReference w:type="default" r:id="rId10"/>
      <w:footerReference w:type="first" r:id="rId11"/>
      <w:pgSz w:w="11900" w:h="16840"/>
      <w:pgMar w:top="709" w:right="1800" w:bottom="1440" w:left="1800"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DDA" w:rsidRDefault="00931EB9">
      <w:r>
        <w:separator/>
      </w:r>
    </w:p>
  </w:endnote>
  <w:endnote w:type="continuationSeparator" w:id="0">
    <w:p w:rsidR="006C6DDA" w:rsidRDefault="00931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76E" w:rsidRDefault="00DE476E" w:rsidP="00AB68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E476E" w:rsidRDefault="00DE47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477284"/>
      <w:docPartObj>
        <w:docPartGallery w:val="Page Numbers (Bottom of Page)"/>
        <w:docPartUnique/>
      </w:docPartObj>
    </w:sdtPr>
    <w:sdtEndPr>
      <w:rPr>
        <w:rFonts w:ascii="Book Antiqua" w:hAnsi="Book Antiqua"/>
        <w:noProof/>
      </w:rPr>
    </w:sdtEndPr>
    <w:sdtContent>
      <w:p w:rsidR="003F05A4" w:rsidRPr="003F05A4" w:rsidRDefault="003F05A4">
        <w:pPr>
          <w:pStyle w:val="Footer"/>
          <w:jc w:val="center"/>
          <w:rPr>
            <w:rFonts w:ascii="Book Antiqua" w:hAnsi="Book Antiqua"/>
          </w:rPr>
        </w:pPr>
        <w:r w:rsidRPr="003F05A4">
          <w:rPr>
            <w:rFonts w:ascii="Book Antiqua" w:hAnsi="Book Antiqua"/>
          </w:rPr>
          <w:fldChar w:fldCharType="begin"/>
        </w:r>
        <w:r w:rsidRPr="003F05A4">
          <w:rPr>
            <w:rFonts w:ascii="Book Antiqua" w:hAnsi="Book Antiqua"/>
          </w:rPr>
          <w:instrText xml:space="preserve"> PAGE   \* MERGEFORMAT </w:instrText>
        </w:r>
        <w:r w:rsidRPr="003F05A4">
          <w:rPr>
            <w:rFonts w:ascii="Book Antiqua" w:hAnsi="Book Antiqua"/>
          </w:rPr>
          <w:fldChar w:fldCharType="separate"/>
        </w:r>
        <w:r w:rsidR="00E749D4">
          <w:rPr>
            <w:rFonts w:ascii="Book Antiqua" w:hAnsi="Book Antiqua"/>
            <w:noProof/>
          </w:rPr>
          <w:t>2</w:t>
        </w:r>
        <w:r w:rsidRPr="003F05A4">
          <w:rPr>
            <w:rFonts w:ascii="Book Antiqua" w:hAnsi="Book Antiqua"/>
            <w:noProof/>
          </w:rPr>
          <w:fldChar w:fldCharType="end"/>
        </w:r>
      </w:p>
    </w:sdtContent>
  </w:sdt>
  <w:p w:rsidR="00DE476E" w:rsidRDefault="00DE47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E35" w:rsidRPr="00D65CD4" w:rsidRDefault="007F4E35" w:rsidP="007F4E35">
    <w:pPr>
      <w:jc w:val="center"/>
      <w:rPr>
        <w:rFonts w:ascii="Book Antiqua" w:hAnsi="Book Antiqua" w:cs="Arial"/>
        <w:b/>
      </w:rPr>
    </w:pPr>
    <w:bookmarkStart w:id="1" w:name="_Hlk511652932"/>
    <w:r w:rsidRPr="00D65CD4">
      <w:rPr>
        <w:rFonts w:ascii="Book Antiqua" w:hAnsi="Book Antiqua" w:cs="Arial"/>
        <w:b/>
        <w:spacing w:val="-6"/>
      </w:rPr>
      <w:t>©</w:t>
    </w:r>
    <w:r w:rsidR="007B5DB1">
      <w:rPr>
        <w:rFonts w:ascii="Book Antiqua" w:hAnsi="Book Antiqua" w:cs="Arial"/>
        <w:b/>
      </w:rPr>
      <w:t xml:space="preserve"> CROWN COPYRIGHT 2018</w:t>
    </w:r>
  </w:p>
  <w:bookmarkEnd w:i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DDA" w:rsidRDefault="00931EB9">
      <w:r>
        <w:separator/>
      </w:r>
    </w:p>
  </w:footnote>
  <w:footnote w:type="continuationSeparator" w:id="0">
    <w:p w:rsidR="006C6DDA" w:rsidRDefault="00931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25A" w:rsidRPr="003F05A4" w:rsidRDefault="002B725A" w:rsidP="007B5DB1">
    <w:pPr>
      <w:pStyle w:val="Header"/>
      <w:tabs>
        <w:tab w:val="clear" w:pos="4513"/>
        <w:tab w:val="clear" w:pos="9026"/>
      </w:tabs>
      <w:jc w:val="right"/>
      <w:rPr>
        <w:rFonts w:ascii="Book Antiqua" w:hAnsi="Book Antiqua"/>
        <w:sz w:val="16"/>
        <w:szCs w:val="16"/>
      </w:rPr>
    </w:pPr>
    <w:r w:rsidRPr="003F05A4">
      <w:rPr>
        <w:rFonts w:ascii="Book Antiqua" w:hAnsi="Book Antiqua"/>
        <w:sz w:val="16"/>
        <w:szCs w:val="16"/>
      </w:rPr>
      <w:t>Appeal Number: PA/13400/2017</w:t>
    </w:r>
  </w:p>
  <w:p w:rsidR="003F05A4" w:rsidRPr="007B5DB1" w:rsidRDefault="003F05A4" w:rsidP="007B5DB1">
    <w:pPr>
      <w:pStyle w:val="Header"/>
      <w:tabs>
        <w:tab w:val="clear" w:pos="4513"/>
        <w:tab w:val="clear" w:pos="9026"/>
      </w:tabs>
      <w:jc w:val="righ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97F"/>
    <w:rsid w:val="000E4C53"/>
    <w:rsid w:val="0011797F"/>
    <w:rsid w:val="00202995"/>
    <w:rsid w:val="0025385C"/>
    <w:rsid w:val="00256AD7"/>
    <w:rsid w:val="002B725A"/>
    <w:rsid w:val="002C5621"/>
    <w:rsid w:val="003F05A4"/>
    <w:rsid w:val="0048096C"/>
    <w:rsid w:val="004C6A7E"/>
    <w:rsid w:val="00532AE6"/>
    <w:rsid w:val="006C6DDA"/>
    <w:rsid w:val="006D50E9"/>
    <w:rsid w:val="006E0E20"/>
    <w:rsid w:val="007B5DB1"/>
    <w:rsid w:val="007F4E35"/>
    <w:rsid w:val="00931EB9"/>
    <w:rsid w:val="00946801"/>
    <w:rsid w:val="00A30C68"/>
    <w:rsid w:val="00A640AE"/>
    <w:rsid w:val="00AB688B"/>
    <w:rsid w:val="00D12889"/>
    <w:rsid w:val="00DE476E"/>
    <w:rsid w:val="00E749D4"/>
    <w:rsid w:val="00ED124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1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797F"/>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B688B"/>
    <w:pPr>
      <w:tabs>
        <w:tab w:val="center" w:pos="4320"/>
        <w:tab w:val="right" w:pos="8640"/>
      </w:tabs>
    </w:pPr>
  </w:style>
  <w:style w:type="character" w:customStyle="1" w:styleId="FooterChar">
    <w:name w:val="Footer Char"/>
    <w:basedOn w:val="DefaultParagraphFont"/>
    <w:link w:val="Footer"/>
    <w:uiPriority w:val="99"/>
    <w:rsid w:val="00AB688B"/>
    <w:rPr>
      <w:rFonts w:ascii="Times New Roman" w:eastAsia="Times New Roman" w:hAnsi="Times New Roman" w:cs="Times New Roman"/>
      <w:lang w:val="en-GB" w:eastAsia="en-GB"/>
    </w:rPr>
  </w:style>
  <w:style w:type="character" w:styleId="PageNumber">
    <w:name w:val="page number"/>
    <w:basedOn w:val="DefaultParagraphFont"/>
    <w:uiPriority w:val="99"/>
    <w:semiHidden/>
    <w:unhideWhenUsed/>
    <w:rsid w:val="00AB688B"/>
  </w:style>
  <w:style w:type="paragraph" w:styleId="Header">
    <w:name w:val="header"/>
    <w:basedOn w:val="Normal"/>
    <w:link w:val="HeaderChar"/>
    <w:uiPriority w:val="99"/>
    <w:unhideWhenUsed/>
    <w:rsid w:val="002B725A"/>
    <w:pPr>
      <w:tabs>
        <w:tab w:val="center" w:pos="4513"/>
        <w:tab w:val="right" w:pos="9026"/>
      </w:tabs>
    </w:pPr>
  </w:style>
  <w:style w:type="character" w:customStyle="1" w:styleId="HeaderChar">
    <w:name w:val="Header Char"/>
    <w:basedOn w:val="DefaultParagraphFont"/>
    <w:link w:val="Header"/>
    <w:uiPriority w:val="99"/>
    <w:rsid w:val="002B725A"/>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73516-6E8E-4C8A-B2C9-C557087C5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1262</Words>
  <Characters>7199</Characters>
  <Application>Microsoft Office Word</Application>
  <DocSecurity>0</DocSecurity>
  <Lines>59</Lines>
  <Paragraphs>16</Paragraphs>
  <ScaleCrop>false</ScaleCrop>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2018-09-10T12:58:00Z</dcterms:created>
  <dcterms:modified xsi:type="dcterms:W3CDTF">2018-09-10T12:58:00Z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