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F40AAC" w:rsidP="008A6059">
      <w:pPr>
        <w:jc w:val="center"/>
        <w:rPr>
          <w:rFonts w:ascii="Book Antiqua" w:hAnsi="Book Antiqua" w:cs="Arial"/>
          <w:caps/>
          <w:color w:val="000000"/>
          <w:sz w:val="16"/>
          <w:szCs w:val="16"/>
        </w:rPr>
      </w:pPr>
      <w:r>
        <w:rPr>
          <w:noProof/>
          <w:lang w:val="en-US" w:eastAsia="en-US"/>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F40AAC" w:rsidRPr="00F40AAC">
        <w:rPr>
          <w:rFonts w:ascii="Book Antiqua" w:hAnsi="Book Antiqua" w:cs="Arial"/>
          <w:caps/>
          <w:color w:val="000000"/>
        </w:rPr>
        <w:t>PA/13521/2017</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F40AAC">
              <w:rPr>
                <w:rFonts w:ascii="Book Antiqua" w:hAnsi="Book Antiqua" w:cs="Arial"/>
                <w:b/>
              </w:rPr>
              <w:t>Manchester CJC</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F40AAC">
              <w:rPr>
                <w:rFonts w:ascii="Book Antiqua" w:hAnsi="Book Antiqua" w:cs="Arial"/>
                <w:b/>
              </w:rPr>
              <w:t>5 September 2018</w:t>
            </w:r>
          </w:p>
        </w:tc>
        <w:tc>
          <w:tcPr>
            <w:tcW w:w="3960" w:type="dxa"/>
          </w:tcPr>
          <w:p w:rsidR="00D22636" w:rsidRPr="009B7433" w:rsidRDefault="002104F7" w:rsidP="004A1848">
            <w:pPr>
              <w:jc w:val="both"/>
              <w:rPr>
                <w:rFonts w:ascii="Book Antiqua" w:hAnsi="Book Antiqua" w:cs="Arial"/>
                <w:b/>
              </w:rPr>
            </w:pPr>
            <w:r>
              <w:rPr>
                <w:rFonts w:ascii="Book Antiqua" w:hAnsi="Book Antiqua" w:cs="Arial"/>
                <w:b/>
              </w:rPr>
              <w:t>On 20 September 2018</w:t>
            </w:r>
          </w:p>
        </w:tc>
      </w:tr>
      <w:tr w:rsidR="00D22636" w:rsidRPr="009B7433">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3B3C76">
        <w:rPr>
          <w:rFonts w:ascii="Book Antiqua" w:hAnsi="Book Antiqua" w:cs="Arial"/>
          <w:b/>
          <w:color w:val="000000"/>
        </w:rPr>
        <w:t>PUTY UPPER TRIBUNAL JUDGE CHAPMAN</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C9582E" w:rsidP="00A15234">
      <w:pPr>
        <w:jc w:val="center"/>
        <w:rPr>
          <w:rFonts w:ascii="Book Antiqua" w:hAnsi="Book Antiqua" w:cs="Arial"/>
          <w:b/>
          <w:caps/>
        </w:rPr>
      </w:pPr>
      <w:r>
        <w:rPr>
          <w:rFonts w:ascii="Book Antiqua" w:hAnsi="Book Antiqua" w:cs="Arial"/>
          <w:b/>
          <w:caps/>
        </w:rPr>
        <w:t xml:space="preserve">miss </w:t>
      </w:r>
      <w:r w:rsidR="00BE6791">
        <w:rPr>
          <w:rFonts w:ascii="Book Antiqua" w:hAnsi="Book Antiqua" w:cs="Arial"/>
          <w:b/>
          <w:caps/>
        </w:rPr>
        <w:t xml:space="preserve">A n </w:t>
      </w:r>
      <w:proofErr w:type="spellStart"/>
      <w:r w:rsidR="00F40AAC" w:rsidRPr="00F40AAC">
        <w:rPr>
          <w:rFonts w:ascii="Book Antiqua" w:hAnsi="Book Antiqua" w:cs="Arial"/>
          <w:b/>
          <w:caps/>
        </w:rPr>
        <w:t>N</w:t>
      </w:r>
      <w:proofErr w:type="spellEnd"/>
    </w:p>
    <w:p w:rsidR="00D949B7" w:rsidRDefault="00D949B7" w:rsidP="00D949B7">
      <w:pPr>
        <w:jc w:val="center"/>
        <w:rPr>
          <w:rFonts w:ascii="Book Antiqua" w:hAnsi="Book Antiqua" w:cs="Arial"/>
          <w:b/>
          <w:caps/>
        </w:rPr>
      </w:pPr>
      <w:r w:rsidRPr="00D949B7">
        <w:rPr>
          <w:rFonts w:ascii="Book Antiqua" w:hAnsi="Book Antiqua" w:cs="Arial"/>
          <w:b/>
          <w:caps/>
        </w:rPr>
        <w:t>(ANONYMITY DIRECTION</w:t>
      </w:r>
      <w:r w:rsidR="00FE3245">
        <w:rPr>
          <w:rFonts w:ascii="Book Antiqua" w:hAnsi="Book Antiqua" w:cs="Arial"/>
          <w:b/>
          <w:caps/>
        </w:rPr>
        <w:t xml:space="preserve"> made</w:t>
      </w:r>
      <w:r w:rsidRPr="00D949B7">
        <w:rPr>
          <w:rFonts w:ascii="Book Antiqua" w:hAnsi="Book Antiqua" w:cs="Arial"/>
          <w:b/>
          <w:caps/>
        </w:rPr>
        <w:t>)</w:t>
      </w:r>
    </w:p>
    <w:p w:rsidR="00704B61" w:rsidRPr="009B7433" w:rsidRDefault="00704B61" w:rsidP="00A15234">
      <w:pPr>
        <w:jc w:val="center"/>
        <w:rPr>
          <w:rFonts w:ascii="Book Antiqua" w:hAnsi="Book Antiqua" w:cs="Arial"/>
          <w:b/>
        </w:rPr>
      </w:pP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CE2B4F"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0"/>
    </w:p>
    <w:p w:rsidR="00DD5071" w:rsidRPr="009B7433" w:rsidRDefault="00DD5071" w:rsidP="00704B61">
      <w:pPr>
        <w:jc w:val="center"/>
        <w:rPr>
          <w:rFonts w:ascii="Book Antiqua" w:hAnsi="Book Antiqua" w:cs="Arial"/>
          <w:b/>
        </w:rPr>
      </w:pP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BE6791">
        <w:rPr>
          <w:rFonts w:ascii="Book Antiqua" w:hAnsi="Book Antiqua" w:cs="Arial"/>
        </w:rPr>
        <w:t>In person</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018A6">
        <w:rPr>
          <w:rFonts w:ascii="Book Antiqua" w:hAnsi="Book Antiqua" w:cs="Arial"/>
        </w:rPr>
        <w:t>Mr Tan</w:t>
      </w:r>
      <w:r w:rsidR="000A3EE8">
        <w:rPr>
          <w:rFonts w:ascii="Book Antiqua" w:hAnsi="Book Antiqua" w:cs="Arial"/>
        </w:rPr>
        <w:t>, Home Office Presenting Officer</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FE3245" w:rsidRDefault="00C9582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3E281E">
        <w:rPr>
          <w:rFonts w:ascii="Book Antiqua" w:hAnsi="Book Antiqua" w:cs="Arial"/>
        </w:rPr>
        <w:t>A</w:t>
      </w:r>
      <w:r>
        <w:rPr>
          <w:rFonts w:ascii="Book Antiqua" w:hAnsi="Book Antiqua" w:cs="Arial"/>
        </w:rPr>
        <w:t xml:space="preserve">ppellant is a national of Trinidad and Tobago born on 30 May 1986.  She claimed to have been trafficked to the UK on 4 May 2007 and subsequently on 20 September 2010 applied for leave to remain on the basis of Article 8.  This application was refused </w:t>
      </w:r>
      <w:r>
        <w:rPr>
          <w:rFonts w:ascii="Book Antiqua" w:hAnsi="Book Antiqua" w:cs="Arial"/>
        </w:rPr>
        <w:lastRenderedPageBreak/>
        <w:t>withou</w:t>
      </w:r>
      <w:r w:rsidR="00BE6791">
        <w:rPr>
          <w:rFonts w:ascii="Book Antiqua" w:hAnsi="Book Antiqua" w:cs="Arial"/>
        </w:rPr>
        <w:t>t the right of appeal as was a</w:t>
      </w:r>
      <w:r>
        <w:rPr>
          <w:rFonts w:ascii="Book Antiqua" w:hAnsi="Book Antiqua" w:cs="Arial"/>
        </w:rPr>
        <w:t xml:space="preserve"> second </w:t>
      </w:r>
      <w:r w:rsidR="00FE3245">
        <w:rPr>
          <w:rFonts w:ascii="Book Antiqua" w:hAnsi="Book Antiqua" w:cs="Arial"/>
        </w:rPr>
        <w:t xml:space="preserve">application </w:t>
      </w:r>
      <w:r>
        <w:rPr>
          <w:rFonts w:ascii="Book Antiqua" w:hAnsi="Book Antiqua" w:cs="Arial"/>
        </w:rPr>
        <w:t xml:space="preserve">made on 3 June 2011.  The </w:t>
      </w:r>
      <w:r w:rsidR="003E281E">
        <w:rPr>
          <w:rFonts w:ascii="Book Antiqua" w:hAnsi="Book Antiqua" w:cs="Arial"/>
        </w:rPr>
        <w:t>A</w:t>
      </w:r>
      <w:r>
        <w:rPr>
          <w:rFonts w:ascii="Book Antiqua" w:hAnsi="Book Antiqua" w:cs="Arial"/>
        </w:rPr>
        <w:t xml:space="preserve">ppellant made an asylum application in 2014 and this application was refused with </w:t>
      </w:r>
      <w:r w:rsidR="00FE3245">
        <w:rPr>
          <w:rFonts w:ascii="Book Antiqua" w:hAnsi="Book Antiqua" w:cs="Arial"/>
        </w:rPr>
        <w:t>a</w:t>
      </w:r>
      <w:r>
        <w:rPr>
          <w:rFonts w:ascii="Book Antiqua" w:hAnsi="Book Antiqua" w:cs="Arial"/>
        </w:rPr>
        <w:t xml:space="preserve"> right of appeal on 6 December 2017.  </w:t>
      </w:r>
    </w:p>
    <w:p w:rsidR="00FE3245" w:rsidRDefault="00C9582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3E281E">
        <w:rPr>
          <w:rFonts w:ascii="Book Antiqua" w:hAnsi="Book Antiqua" w:cs="Arial"/>
        </w:rPr>
        <w:t>A</w:t>
      </w:r>
      <w:r>
        <w:rPr>
          <w:rFonts w:ascii="Book Antiqua" w:hAnsi="Book Antiqua" w:cs="Arial"/>
        </w:rPr>
        <w:t xml:space="preserve">ppellant appealed against this decision and her appeal came before Judge of the First-tier Tribunal Brookfield for hearing on 29 January 2018.  The </w:t>
      </w:r>
      <w:r w:rsidR="003E281E">
        <w:rPr>
          <w:rFonts w:ascii="Book Antiqua" w:hAnsi="Book Antiqua" w:cs="Arial"/>
        </w:rPr>
        <w:t>A</w:t>
      </w:r>
      <w:r>
        <w:rPr>
          <w:rFonts w:ascii="Book Antiqua" w:hAnsi="Book Antiqua" w:cs="Arial"/>
        </w:rPr>
        <w:t>ppellant was not represented at the hearing of her appeal.  She gave evidence that she had given birth to a child in the UK on 21 October 2017 and that her child was British as a result of the</w:t>
      </w:r>
      <w:r w:rsidR="00FE3245">
        <w:rPr>
          <w:rFonts w:ascii="Book Antiqua" w:hAnsi="Book Antiqua" w:cs="Arial"/>
        </w:rPr>
        <w:t xml:space="preserve"> fact that the</w:t>
      </w:r>
      <w:r>
        <w:rPr>
          <w:rFonts w:ascii="Book Antiqua" w:hAnsi="Book Antiqua" w:cs="Arial"/>
        </w:rPr>
        <w:t xml:space="preserve"> child’s father</w:t>
      </w:r>
      <w:r w:rsidR="00FE3245">
        <w:rPr>
          <w:rFonts w:ascii="Book Antiqua" w:hAnsi="Book Antiqua" w:cs="Arial"/>
        </w:rPr>
        <w:t>,</w:t>
      </w:r>
      <w:r w:rsidR="00BE6791">
        <w:rPr>
          <w:rFonts w:ascii="Book Antiqua" w:hAnsi="Book Antiqua" w:cs="Arial"/>
        </w:rPr>
        <w:t xml:space="preserve"> a Mr J T</w:t>
      </w:r>
      <w:r w:rsidR="00FE3245">
        <w:rPr>
          <w:rFonts w:ascii="Book Antiqua" w:hAnsi="Book Antiqua" w:cs="Arial"/>
        </w:rPr>
        <w:t>,</w:t>
      </w:r>
      <w:r>
        <w:rPr>
          <w:rFonts w:ascii="Book Antiqua" w:hAnsi="Book Antiqua" w:cs="Arial"/>
        </w:rPr>
        <w:t xml:space="preserve"> was a British citizen.  </w:t>
      </w:r>
    </w:p>
    <w:p w:rsidR="00FE3245" w:rsidRDefault="00C9582E" w:rsidP="00EA79AF">
      <w:pPr>
        <w:numPr>
          <w:ilvl w:val="0"/>
          <w:numId w:val="1"/>
        </w:numPr>
        <w:tabs>
          <w:tab w:val="clear" w:pos="567"/>
        </w:tabs>
        <w:spacing w:before="240"/>
        <w:jc w:val="both"/>
        <w:rPr>
          <w:rFonts w:ascii="Book Antiqua" w:hAnsi="Book Antiqua" w:cs="Arial"/>
        </w:rPr>
      </w:pPr>
      <w:r>
        <w:rPr>
          <w:rFonts w:ascii="Book Antiqua" w:hAnsi="Book Antiqua" w:cs="Arial"/>
        </w:rPr>
        <w:t>At the outset of the hearing</w:t>
      </w:r>
      <w:r w:rsidR="00BE6791">
        <w:rPr>
          <w:rFonts w:ascii="Book Antiqua" w:hAnsi="Book Antiqua" w:cs="Arial"/>
        </w:rPr>
        <w:t>,</w:t>
      </w:r>
      <w:r>
        <w:rPr>
          <w:rFonts w:ascii="Book Antiqua" w:hAnsi="Book Antiqua" w:cs="Arial"/>
        </w:rPr>
        <w:t xml:space="preserve"> the </w:t>
      </w:r>
      <w:r w:rsidR="003E281E">
        <w:rPr>
          <w:rFonts w:ascii="Book Antiqua" w:hAnsi="Book Antiqua" w:cs="Arial"/>
        </w:rPr>
        <w:t>A</w:t>
      </w:r>
      <w:r>
        <w:rPr>
          <w:rFonts w:ascii="Book Antiqua" w:hAnsi="Book Antiqua" w:cs="Arial"/>
        </w:rPr>
        <w:t xml:space="preserve">ppellant stated she did not wish to rely on her asylum claim but instead simply on the basis of her private and family life in the United Kingdom.  </w:t>
      </w:r>
    </w:p>
    <w:p w:rsidR="00BE6791" w:rsidRDefault="00C9582E" w:rsidP="00EA79AF">
      <w:pPr>
        <w:numPr>
          <w:ilvl w:val="0"/>
          <w:numId w:val="1"/>
        </w:numPr>
        <w:tabs>
          <w:tab w:val="clear" w:pos="567"/>
        </w:tabs>
        <w:spacing w:before="240"/>
        <w:jc w:val="both"/>
        <w:rPr>
          <w:rFonts w:ascii="Book Antiqua" w:hAnsi="Book Antiqua" w:cs="Arial"/>
        </w:rPr>
      </w:pPr>
      <w:r>
        <w:rPr>
          <w:rFonts w:ascii="Book Antiqua" w:hAnsi="Book Antiqua" w:cs="Arial"/>
        </w:rPr>
        <w:t>In a decision and reasons prepared on 31 January 2018 and promulgated on 12 February 2018</w:t>
      </w:r>
      <w:r w:rsidR="00BE6791">
        <w:rPr>
          <w:rFonts w:ascii="Book Antiqua" w:hAnsi="Book Antiqua" w:cs="Arial"/>
        </w:rPr>
        <w:t>,</w:t>
      </w:r>
      <w:r>
        <w:rPr>
          <w:rFonts w:ascii="Book Antiqua" w:hAnsi="Book Antiqua" w:cs="Arial"/>
        </w:rPr>
        <w:t xml:space="preserve"> the judge dismissed the appeal</w:t>
      </w:r>
      <w:r w:rsidR="00BE6791">
        <w:rPr>
          <w:rFonts w:ascii="Book Antiqua" w:hAnsi="Book Antiqua" w:cs="Arial"/>
        </w:rPr>
        <w:t>,</w:t>
      </w:r>
      <w:r>
        <w:rPr>
          <w:rFonts w:ascii="Book Antiqua" w:hAnsi="Book Antiqua" w:cs="Arial"/>
        </w:rPr>
        <w:t xml:space="preserve"> finding in light of the </w:t>
      </w:r>
      <w:r w:rsidR="003E281E">
        <w:rPr>
          <w:rFonts w:ascii="Book Antiqua" w:hAnsi="Book Antiqua" w:cs="Arial"/>
        </w:rPr>
        <w:t>A</w:t>
      </w:r>
      <w:r>
        <w:rPr>
          <w:rFonts w:ascii="Book Antiqua" w:hAnsi="Book Antiqua" w:cs="Arial"/>
        </w:rPr>
        <w:t xml:space="preserve">ppellant’s concession </w:t>
      </w:r>
      <w:r w:rsidR="00BE6791">
        <w:rPr>
          <w:rFonts w:ascii="Book Antiqua" w:hAnsi="Book Antiqua" w:cs="Arial"/>
        </w:rPr>
        <w:t xml:space="preserve">that </w:t>
      </w:r>
      <w:r>
        <w:rPr>
          <w:rFonts w:ascii="Book Antiqua" w:hAnsi="Book Antiqua" w:cs="Arial"/>
        </w:rPr>
        <w:t>she did not have a well-founded fear of persecutio</w:t>
      </w:r>
      <w:r w:rsidR="00BE6791">
        <w:rPr>
          <w:rFonts w:ascii="Book Antiqua" w:hAnsi="Book Antiqua" w:cs="Arial"/>
        </w:rPr>
        <w:t>n and</w:t>
      </w:r>
      <w:r>
        <w:rPr>
          <w:rFonts w:ascii="Book Antiqua" w:hAnsi="Book Antiqua" w:cs="Arial"/>
        </w:rPr>
        <w:t xml:space="preserve"> also finding that the </w:t>
      </w:r>
      <w:r w:rsidR="003E281E">
        <w:rPr>
          <w:rFonts w:ascii="Book Antiqua" w:hAnsi="Book Antiqua" w:cs="Arial"/>
        </w:rPr>
        <w:t>R</w:t>
      </w:r>
      <w:r>
        <w:rPr>
          <w:rFonts w:ascii="Book Antiqua" w:hAnsi="Book Antiqua" w:cs="Arial"/>
        </w:rPr>
        <w:t xml:space="preserve">espondent’s decision was not unlawful in light of the fact the </w:t>
      </w:r>
      <w:r w:rsidR="003E281E">
        <w:rPr>
          <w:rFonts w:ascii="Book Antiqua" w:hAnsi="Book Antiqua" w:cs="Arial"/>
        </w:rPr>
        <w:t>A</w:t>
      </w:r>
      <w:r>
        <w:rPr>
          <w:rFonts w:ascii="Book Antiqua" w:hAnsi="Book Antiqua" w:cs="Arial"/>
        </w:rPr>
        <w:t xml:space="preserve">ppellant had failed to establish she meets the Immigration Rules as a parent or partner nor that the decision was disproportionate in respect of Article 8 of the European Convention on Human Rights.  </w:t>
      </w:r>
    </w:p>
    <w:p w:rsidR="00C204D8" w:rsidRDefault="00C9582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3E281E">
        <w:rPr>
          <w:rFonts w:ascii="Book Antiqua" w:hAnsi="Book Antiqua" w:cs="Arial"/>
        </w:rPr>
        <w:t>A</w:t>
      </w:r>
      <w:r>
        <w:rPr>
          <w:rFonts w:ascii="Book Antiqua" w:hAnsi="Book Antiqua" w:cs="Arial"/>
        </w:rPr>
        <w:t>ppellant sought permission to appeal</w:t>
      </w:r>
      <w:r w:rsidR="00BE6791">
        <w:rPr>
          <w:rFonts w:ascii="Book Antiqua" w:hAnsi="Book Antiqua" w:cs="Arial"/>
        </w:rPr>
        <w:t>,</w:t>
      </w:r>
      <w:r>
        <w:rPr>
          <w:rFonts w:ascii="Book Antiqua" w:hAnsi="Book Antiqua" w:cs="Arial"/>
        </w:rPr>
        <w:t xml:space="preserve"> in time</w:t>
      </w:r>
      <w:r w:rsidR="00BE6791">
        <w:rPr>
          <w:rFonts w:ascii="Book Antiqua" w:hAnsi="Book Antiqua" w:cs="Arial"/>
        </w:rPr>
        <w:t>,</w:t>
      </w:r>
      <w:r>
        <w:rPr>
          <w:rFonts w:ascii="Book Antiqua" w:hAnsi="Book Antiqua" w:cs="Arial"/>
        </w:rPr>
        <w:t xml:space="preserve"> on the basis that her daughter is a British citizen and </w:t>
      </w:r>
      <w:r w:rsidR="00BE6791">
        <w:rPr>
          <w:rFonts w:ascii="Book Antiqua" w:hAnsi="Book Antiqua" w:cs="Arial"/>
        </w:rPr>
        <w:t xml:space="preserve">that she </w:t>
      </w:r>
      <w:r>
        <w:rPr>
          <w:rFonts w:ascii="Book Antiqua" w:hAnsi="Book Antiqua" w:cs="Arial"/>
        </w:rPr>
        <w:t xml:space="preserve">had received her passport on 31 January 2018.  The </w:t>
      </w:r>
      <w:r w:rsidR="003E281E">
        <w:rPr>
          <w:rFonts w:ascii="Book Antiqua" w:hAnsi="Book Antiqua" w:cs="Arial"/>
        </w:rPr>
        <w:t>A</w:t>
      </w:r>
      <w:r w:rsidR="00BE6791">
        <w:rPr>
          <w:rFonts w:ascii="Book Antiqua" w:hAnsi="Book Antiqua" w:cs="Arial"/>
        </w:rPr>
        <w:t>ppellant stated she explained to the J</w:t>
      </w:r>
      <w:r>
        <w:rPr>
          <w:rFonts w:ascii="Book Antiqua" w:hAnsi="Book Antiqua" w:cs="Arial"/>
        </w:rPr>
        <w:t xml:space="preserve">udge that her daughter’s passport had been issued and she thought she said this during the court hearing.  The </w:t>
      </w:r>
      <w:r w:rsidR="003E281E">
        <w:rPr>
          <w:rFonts w:ascii="Book Antiqua" w:hAnsi="Book Antiqua" w:cs="Arial"/>
        </w:rPr>
        <w:t>A</w:t>
      </w:r>
      <w:r>
        <w:rPr>
          <w:rFonts w:ascii="Book Antiqua" w:hAnsi="Book Antiqua" w:cs="Arial"/>
        </w:rPr>
        <w:t>pp</w:t>
      </w:r>
      <w:r w:rsidR="00BE6791">
        <w:rPr>
          <w:rFonts w:ascii="Book Antiqua" w:hAnsi="Book Antiqua" w:cs="Arial"/>
        </w:rPr>
        <w:t>ellant further stated that the J</w:t>
      </w:r>
      <w:r>
        <w:rPr>
          <w:rFonts w:ascii="Book Antiqua" w:hAnsi="Book Antiqua" w:cs="Arial"/>
        </w:rPr>
        <w:t>udge had failed to take accoun</w:t>
      </w:r>
      <w:r w:rsidR="00BE6791">
        <w:rPr>
          <w:rFonts w:ascii="Book Antiqua" w:hAnsi="Book Antiqua" w:cs="Arial"/>
        </w:rPr>
        <w:t>t of the fact that pursuant to s</w:t>
      </w:r>
      <w:r>
        <w:rPr>
          <w:rFonts w:ascii="Book Antiqua" w:hAnsi="Book Antiqua" w:cs="Arial"/>
        </w:rPr>
        <w:t>ection 117</w:t>
      </w:r>
      <w:proofErr w:type="gramStart"/>
      <w:r>
        <w:rPr>
          <w:rFonts w:ascii="Book Antiqua" w:hAnsi="Book Antiqua" w:cs="Arial"/>
        </w:rPr>
        <w:t>B(</w:t>
      </w:r>
      <w:proofErr w:type="gramEnd"/>
      <w:r>
        <w:rPr>
          <w:rFonts w:ascii="Book Antiqua" w:hAnsi="Book Antiqua" w:cs="Arial"/>
        </w:rPr>
        <w:t xml:space="preserve">2) and (3) the </w:t>
      </w:r>
      <w:r w:rsidR="003E281E">
        <w:rPr>
          <w:rFonts w:ascii="Book Antiqua" w:hAnsi="Book Antiqua" w:cs="Arial"/>
        </w:rPr>
        <w:t>A</w:t>
      </w:r>
      <w:r>
        <w:rPr>
          <w:rFonts w:ascii="Book Antiqua" w:hAnsi="Book Antiqua" w:cs="Arial"/>
        </w:rPr>
        <w:t xml:space="preserve">ppellant is a fluent English speaker having been educated in the UK and would be able to financially support herself were she permitted to work.  </w:t>
      </w:r>
    </w:p>
    <w:p w:rsidR="00EA79AF" w:rsidRDefault="00C9582E" w:rsidP="00EA79AF">
      <w:pPr>
        <w:numPr>
          <w:ilvl w:val="0"/>
          <w:numId w:val="1"/>
        </w:numPr>
        <w:tabs>
          <w:tab w:val="clear" w:pos="567"/>
        </w:tabs>
        <w:spacing w:before="240"/>
        <w:jc w:val="both"/>
        <w:rPr>
          <w:rFonts w:ascii="Book Antiqua" w:hAnsi="Book Antiqua" w:cs="Arial"/>
        </w:rPr>
      </w:pPr>
      <w:r>
        <w:rPr>
          <w:rFonts w:ascii="Book Antiqua" w:hAnsi="Book Antiqua" w:cs="Arial"/>
        </w:rPr>
        <w:t>Permission to appeal was granted by First-tier Tribunal Judge Martins in a decision dated 3 March 2018 in the following terms:</w:t>
      </w:r>
    </w:p>
    <w:p w:rsidR="00C9582E" w:rsidRPr="00BE6791" w:rsidRDefault="00C9582E" w:rsidP="00C204D8">
      <w:pPr>
        <w:spacing w:before="240"/>
        <w:ind w:left="1134"/>
        <w:jc w:val="both"/>
        <w:rPr>
          <w:rFonts w:ascii="Book Antiqua" w:hAnsi="Book Antiqua" w:cs="Arial"/>
        </w:rPr>
      </w:pPr>
      <w:r w:rsidRPr="003E281E">
        <w:rPr>
          <w:rFonts w:ascii="Book Antiqua" w:hAnsi="Book Antiqua" w:cs="Arial"/>
          <w:i/>
        </w:rPr>
        <w:t xml:space="preserve">“It appeared </w:t>
      </w:r>
      <w:r w:rsidR="00E143CF" w:rsidRPr="003E281E">
        <w:rPr>
          <w:rFonts w:ascii="Book Antiqua" w:hAnsi="Book Antiqua" w:cs="Arial"/>
          <w:i/>
        </w:rPr>
        <w:t xml:space="preserve">from </w:t>
      </w:r>
      <w:r w:rsidRPr="003E281E">
        <w:rPr>
          <w:rFonts w:ascii="Book Antiqua" w:hAnsi="Book Antiqua" w:cs="Arial"/>
          <w:i/>
        </w:rPr>
        <w:t xml:space="preserve">the date of issue </w:t>
      </w:r>
      <w:r w:rsidR="00E143CF" w:rsidRPr="003E281E">
        <w:rPr>
          <w:rFonts w:ascii="Book Antiqua" w:hAnsi="Book Antiqua" w:cs="Arial"/>
          <w:i/>
        </w:rPr>
        <w:t xml:space="preserve">of </w:t>
      </w:r>
      <w:r w:rsidRPr="003E281E">
        <w:rPr>
          <w:rFonts w:ascii="Book Antiqua" w:hAnsi="Book Antiqua" w:cs="Arial"/>
          <w:i/>
        </w:rPr>
        <w:t xml:space="preserve">the </w:t>
      </w:r>
      <w:r w:rsidR="003E281E" w:rsidRPr="003E281E">
        <w:rPr>
          <w:rFonts w:ascii="Book Antiqua" w:hAnsi="Book Antiqua" w:cs="Arial"/>
          <w:i/>
        </w:rPr>
        <w:t>A</w:t>
      </w:r>
      <w:r w:rsidRPr="003E281E">
        <w:rPr>
          <w:rFonts w:ascii="Book Antiqua" w:hAnsi="Book Antiqua" w:cs="Arial"/>
          <w:i/>
        </w:rPr>
        <w:t xml:space="preserve">ppellant’s daughter’s passport that she was a British citizen as </w:t>
      </w:r>
      <w:r w:rsidR="00E143CF" w:rsidRPr="003E281E">
        <w:rPr>
          <w:rFonts w:ascii="Book Antiqua" w:hAnsi="Book Antiqua" w:cs="Arial"/>
          <w:i/>
        </w:rPr>
        <w:t>at</w:t>
      </w:r>
      <w:r w:rsidRPr="003E281E">
        <w:rPr>
          <w:rFonts w:ascii="Book Antiqua" w:hAnsi="Book Antiqua" w:cs="Arial"/>
          <w:i/>
        </w:rPr>
        <w:t xml:space="preserve"> the date of hearing and that the </w:t>
      </w:r>
      <w:r w:rsidR="003E281E" w:rsidRPr="003E281E">
        <w:rPr>
          <w:rFonts w:ascii="Book Antiqua" w:hAnsi="Book Antiqua" w:cs="Arial"/>
          <w:i/>
        </w:rPr>
        <w:t>A</w:t>
      </w:r>
      <w:r w:rsidRPr="003E281E">
        <w:rPr>
          <w:rFonts w:ascii="Book Antiqua" w:hAnsi="Book Antiqua" w:cs="Arial"/>
          <w:i/>
        </w:rPr>
        <w:t xml:space="preserve">ppellant gave evidence to this effect however there was no independent evidence of this.  Had this evidence been before the judge he may have reached a different conclusion. </w:t>
      </w:r>
      <w:r w:rsidR="00AE44CB" w:rsidRPr="003E281E">
        <w:rPr>
          <w:rFonts w:ascii="Book Antiqua" w:hAnsi="Book Antiqua" w:cs="Arial"/>
          <w:i/>
        </w:rPr>
        <w:t>The assertions made in the grounds are evident on the face of the decision they disclose an arguable error of law.”</w:t>
      </w:r>
    </w:p>
    <w:p w:rsidR="00BE6791" w:rsidRDefault="00BE6791" w:rsidP="00BE6791">
      <w:pPr>
        <w:spacing w:before="240"/>
        <w:jc w:val="both"/>
        <w:rPr>
          <w:rFonts w:ascii="Book Antiqua" w:hAnsi="Book Antiqua" w:cs="Arial"/>
        </w:rPr>
      </w:pPr>
      <w:r>
        <w:rPr>
          <w:rFonts w:ascii="Book Antiqua" w:hAnsi="Book Antiqua" w:cs="Arial"/>
          <w:i/>
        </w:rPr>
        <w:tab/>
        <w:t>Hearing</w:t>
      </w:r>
    </w:p>
    <w:p w:rsidR="00C9582E" w:rsidRDefault="00AE44CB" w:rsidP="00EA79AF">
      <w:pPr>
        <w:numPr>
          <w:ilvl w:val="0"/>
          <w:numId w:val="1"/>
        </w:numPr>
        <w:tabs>
          <w:tab w:val="clear" w:pos="567"/>
        </w:tabs>
        <w:spacing w:before="240"/>
        <w:jc w:val="both"/>
        <w:rPr>
          <w:rFonts w:ascii="Book Antiqua" w:hAnsi="Book Antiqua" w:cs="Arial"/>
        </w:rPr>
      </w:pPr>
      <w:r>
        <w:rPr>
          <w:rFonts w:ascii="Book Antiqua" w:hAnsi="Book Antiqua" w:cs="Arial"/>
        </w:rPr>
        <w:t>At the hearing before the Upper Tribunal</w:t>
      </w:r>
      <w:r w:rsidR="00BE6791">
        <w:rPr>
          <w:rFonts w:ascii="Book Antiqua" w:hAnsi="Book Antiqua" w:cs="Arial"/>
        </w:rPr>
        <w:t>,</w:t>
      </w:r>
      <w:r>
        <w:rPr>
          <w:rFonts w:ascii="Book Antiqua" w:hAnsi="Book Antiqua" w:cs="Arial"/>
        </w:rPr>
        <w:t xml:space="preserve"> the </w:t>
      </w:r>
      <w:r w:rsidR="003E281E">
        <w:rPr>
          <w:rFonts w:ascii="Book Antiqua" w:hAnsi="Book Antiqua" w:cs="Arial"/>
        </w:rPr>
        <w:t>A</w:t>
      </w:r>
      <w:r>
        <w:rPr>
          <w:rFonts w:ascii="Book Antiqua" w:hAnsi="Book Antiqua" w:cs="Arial"/>
        </w:rPr>
        <w:t>ppellant again appeared in person.  She had the original passport in respect of her daughter</w:t>
      </w:r>
      <w:r w:rsidR="00C018A6">
        <w:rPr>
          <w:rFonts w:ascii="Book Antiqua" w:hAnsi="Book Antiqua" w:cs="Arial"/>
        </w:rPr>
        <w:t>,</w:t>
      </w:r>
      <w:r>
        <w:rPr>
          <w:rFonts w:ascii="Book Antiqua" w:hAnsi="Book Antiqua" w:cs="Arial"/>
        </w:rPr>
        <w:t xml:space="preserve"> which Mr Tan for the </w:t>
      </w:r>
      <w:r w:rsidR="003E281E">
        <w:rPr>
          <w:rFonts w:ascii="Book Antiqua" w:hAnsi="Book Antiqua" w:cs="Arial"/>
        </w:rPr>
        <w:t>R</w:t>
      </w:r>
      <w:r>
        <w:rPr>
          <w:rFonts w:ascii="Book Antiqua" w:hAnsi="Book Antiqua" w:cs="Arial"/>
        </w:rPr>
        <w:t xml:space="preserve">espondent examined and accepted was a genuine British passport.  The </w:t>
      </w:r>
      <w:r w:rsidR="003E281E">
        <w:rPr>
          <w:rFonts w:ascii="Book Antiqua" w:hAnsi="Book Antiqua" w:cs="Arial"/>
        </w:rPr>
        <w:t>A</w:t>
      </w:r>
      <w:r>
        <w:rPr>
          <w:rFonts w:ascii="Book Antiqua" w:hAnsi="Book Antiqua" w:cs="Arial"/>
        </w:rPr>
        <w:t xml:space="preserve">ppellant clarified that although the passport had been issued on 27 January </w:t>
      </w:r>
      <w:r w:rsidR="00BE6791">
        <w:rPr>
          <w:rFonts w:ascii="Book Antiqua" w:hAnsi="Book Antiqua" w:cs="Arial"/>
        </w:rPr>
        <w:t xml:space="preserve">2018 </w:t>
      </w:r>
      <w:r>
        <w:rPr>
          <w:rFonts w:ascii="Book Antiqua" w:hAnsi="Book Antiqua" w:cs="Arial"/>
        </w:rPr>
        <w:t xml:space="preserve">she received it on 30 January 2018.  She said she informed the judge at the hearing on 29 January that the passport had been issued and was on its way and that </w:t>
      </w:r>
      <w:r w:rsidR="00286920">
        <w:rPr>
          <w:rFonts w:ascii="Book Antiqua" w:hAnsi="Book Antiqua" w:cs="Arial"/>
        </w:rPr>
        <w:t>she</w:t>
      </w:r>
      <w:r>
        <w:rPr>
          <w:rFonts w:ascii="Book Antiqua" w:hAnsi="Book Antiqua" w:cs="Arial"/>
        </w:rPr>
        <w:t xml:space="preserve"> knew this because she had received a text message on her telephone</w:t>
      </w:r>
      <w:r w:rsidR="00C018A6">
        <w:rPr>
          <w:rFonts w:ascii="Book Antiqua" w:hAnsi="Book Antiqua" w:cs="Arial"/>
        </w:rPr>
        <w:t xml:space="preserve"> from HM Passport</w:t>
      </w:r>
      <w:r>
        <w:rPr>
          <w:rFonts w:ascii="Book Antiqua" w:hAnsi="Book Antiqua" w:cs="Arial"/>
        </w:rPr>
        <w:t xml:space="preserve"> Office.  The </w:t>
      </w:r>
      <w:r w:rsidR="003E281E">
        <w:rPr>
          <w:rFonts w:ascii="Book Antiqua" w:hAnsi="Book Antiqua" w:cs="Arial"/>
        </w:rPr>
        <w:lastRenderedPageBreak/>
        <w:t>A</w:t>
      </w:r>
      <w:r>
        <w:rPr>
          <w:rFonts w:ascii="Book Antiqua" w:hAnsi="Book Antiqua" w:cs="Arial"/>
        </w:rPr>
        <w:t>ppellant stated she offered to send a copy of her daughter’s</w:t>
      </w:r>
      <w:r w:rsidR="00C018A6">
        <w:rPr>
          <w:rFonts w:ascii="Book Antiqua" w:hAnsi="Book Antiqua" w:cs="Arial"/>
        </w:rPr>
        <w:t xml:space="preserve"> </w:t>
      </w:r>
      <w:r>
        <w:rPr>
          <w:rFonts w:ascii="Book Antiqua" w:hAnsi="Book Antiqua" w:cs="Arial"/>
        </w:rPr>
        <w:t xml:space="preserve">passport when she </w:t>
      </w:r>
      <w:r w:rsidR="00C018A6">
        <w:rPr>
          <w:rFonts w:ascii="Book Antiqua" w:hAnsi="Book Antiqua" w:cs="Arial"/>
        </w:rPr>
        <w:t>received</w:t>
      </w:r>
      <w:r>
        <w:rPr>
          <w:rFonts w:ascii="Book Antiqua" w:hAnsi="Book Antiqua" w:cs="Arial"/>
        </w:rPr>
        <w:t xml:space="preserve"> it </w:t>
      </w:r>
      <w:r w:rsidR="00C018A6">
        <w:rPr>
          <w:rFonts w:ascii="Book Antiqua" w:hAnsi="Book Antiqua" w:cs="Arial"/>
        </w:rPr>
        <w:t>to</w:t>
      </w:r>
      <w:r>
        <w:rPr>
          <w:rFonts w:ascii="Book Antiqua" w:hAnsi="Book Antiqua" w:cs="Arial"/>
        </w:rPr>
        <w:t xml:space="preserve"> t</w:t>
      </w:r>
      <w:r w:rsidR="00BE6791">
        <w:rPr>
          <w:rFonts w:ascii="Book Antiqua" w:hAnsi="Book Antiqua" w:cs="Arial"/>
        </w:rPr>
        <w:t>he First-tier Tribunal but the J</w:t>
      </w:r>
      <w:r>
        <w:rPr>
          <w:rFonts w:ascii="Book Antiqua" w:hAnsi="Book Antiqua" w:cs="Arial"/>
        </w:rPr>
        <w:t xml:space="preserve">udge declined this offer.  The </w:t>
      </w:r>
      <w:r w:rsidR="003E281E">
        <w:rPr>
          <w:rFonts w:ascii="Book Antiqua" w:hAnsi="Book Antiqua" w:cs="Arial"/>
        </w:rPr>
        <w:t>A</w:t>
      </w:r>
      <w:r>
        <w:rPr>
          <w:rFonts w:ascii="Book Antiqua" w:hAnsi="Book Antiqua" w:cs="Arial"/>
        </w:rPr>
        <w:t>ppellan</w:t>
      </w:r>
      <w:r w:rsidR="00BE6791">
        <w:rPr>
          <w:rFonts w:ascii="Book Antiqua" w:hAnsi="Book Antiqua" w:cs="Arial"/>
        </w:rPr>
        <w:t>t stated when she received the J</w:t>
      </w:r>
      <w:r>
        <w:rPr>
          <w:rFonts w:ascii="Book Antiqua" w:hAnsi="Book Antiqua" w:cs="Arial"/>
        </w:rPr>
        <w:t>udge’s decision and reasons she sent a copy of her daughter’s passport with the grounds of appeal</w:t>
      </w:r>
      <w:r w:rsidR="00556AAE">
        <w:rPr>
          <w:rFonts w:ascii="Book Antiqua" w:hAnsi="Book Antiqua" w:cs="Arial"/>
        </w:rPr>
        <w:t xml:space="preserve">.  The </w:t>
      </w:r>
      <w:r w:rsidR="003E281E">
        <w:rPr>
          <w:rFonts w:ascii="Book Antiqua" w:hAnsi="Book Antiqua" w:cs="Arial"/>
        </w:rPr>
        <w:t>A</w:t>
      </w:r>
      <w:r w:rsidR="00556AAE">
        <w:rPr>
          <w:rFonts w:ascii="Book Antiqua" w:hAnsi="Book Antiqua" w:cs="Arial"/>
        </w:rPr>
        <w:t>ppellant further stated that she was no longer with her daughter’s</w:t>
      </w:r>
      <w:r w:rsidR="00BE6791">
        <w:rPr>
          <w:rFonts w:ascii="Book Antiqua" w:hAnsi="Book Antiqua" w:cs="Arial"/>
        </w:rPr>
        <w:t xml:space="preserve"> partner and</w:t>
      </w:r>
      <w:r w:rsidR="00C018A6">
        <w:rPr>
          <w:rFonts w:ascii="Book Antiqua" w:hAnsi="Book Antiqua" w:cs="Arial"/>
        </w:rPr>
        <w:t xml:space="preserve"> </w:t>
      </w:r>
      <w:r w:rsidR="00556AAE">
        <w:rPr>
          <w:rFonts w:ascii="Book Antiqua" w:hAnsi="Book Antiqua" w:cs="Arial"/>
        </w:rPr>
        <w:t xml:space="preserve">that she had separated from him earlier in the year but after the hearing before the First-tier Tribunal.  </w:t>
      </w:r>
    </w:p>
    <w:p w:rsidR="004843D5" w:rsidRDefault="00556AAE" w:rsidP="00EA79AF">
      <w:pPr>
        <w:numPr>
          <w:ilvl w:val="0"/>
          <w:numId w:val="1"/>
        </w:numPr>
        <w:tabs>
          <w:tab w:val="clear" w:pos="567"/>
        </w:tabs>
        <w:spacing w:before="240"/>
        <w:jc w:val="both"/>
        <w:rPr>
          <w:rFonts w:ascii="Book Antiqua" w:hAnsi="Book Antiqua" w:cs="Arial"/>
        </w:rPr>
      </w:pPr>
      <w:r>
        <w:rPr>
          <w:rFonts w:ascii="Book Antiqua" w:hAnsi="Book Antiqua" w:cs="Arial"/>
        </w:rPr>
        <w:t>In his submissions</w:t>
      </w:r>
      <w:r w:rsidR="004843D5">
        <w:rPr>
          <w:rFonts w:ascii="Book Antiqua" w:hAnsi="Book Antiqua" w:cs="Arial"/>
        </w:rPr>
        <w:t>, Mr Tan stated that the J</w:t>
      </w:r>
      <w:r>
        <w:rPr>
          <w:rFonts w:ascii="Book Antiqua" w:hAnsi="Book Antiqua" w:cs="Arial"/>
        </w:rPr>
        <w:t xml:space="preserve">udge had rejected a number of aspects of the claim set out at </w:t>
      </w:r>
      <w:r w:rsidR="00C018A6">
        <w:rPr>
          <w:rFonts w:ascii="Book Antiqua" w:hAnsi="Book Antiqua" w:cs="Arial"/>
        </w:rPr>
        <w:t>[</w:t>
      </w:r>
      <w:r>
        <w:rPr>
          <w:rFonts w:ascii="Book Antiqua" w:hAnsi="Book Antiqua" w:cs="Arial"/>
        </w:rPr>
        <w:t>13</w:t>
      </w:r>
      <w:r w:rsidR="00C018A6">
        <w:rPr>
          <w:rFonts w:ascii="Book Antiqua" w:hAnsi="Book Antiqua" w:cs="Arial"/>
        </w:rPr>
        <w:t>]</w:t>
      </w:r>
      <w:r>
        <w:rPr>
          <w:rFonts w:ascii="Book Antiqua" w:hAnsi="Book Antiqua" w:cs="Arial"/>
        </w:rPr>
        <w:t xml:space="preserve"> </w:t>
      </w:r>
      <w:r w:rsidRPr="007D6FA9">
        <w:rPr>
          <w:rFonts w:ascii="Book Antiqua" w:hAnsi="Book Antiqua" w:cs="Arial"/>
        </w:rPr>
        <w:t>of her decision</w:t>
      </w:r>
      <w:r w:rsidR="004843D5">
        <w:rPr>
          <w:rFonts w:ascii="Book Antiqua" w:hAnsi="Book Antiqua" w:cs="Arial"/>
        </w:rPr>
        <w:t xml:space="preserve"> and</w:t>
      </w:r>
      <w:r w:rsidRPr="007D6FA9">
        <w:rPr>
          <w:rFonts w:ascii="Book Antiqua" w:hAnsi="Book Antiqua" w:cs="Arial"/>
        </w:rPr>
        <w:t xml:space="preserve"> that the</w:t>
      </w:r>
      <w:r>
        <w:rPr>
          <w:rFonts w:ascii="Book Antiqua" w:hAnsi="Book Antiqua" w:cs="Arial"/>
        </w:rPr>
        <w:t xml:space="preserve"> daughter’s passport had only been received after the hea</w:t>
      </w:r>
      <w:r w:rsidR="004843D5">
        <w:rPr>
          <w:rFonts w:ascii="Book Antiqua" w:hAnsi="Book Antiqua" w:cs="Arial"/>
        </w:rPr>
        <w:t>ring.  It had been open to the J</w:t>
      </w:r>
      <w:r>
        <w:rPr>
          <w:rFonts w:ascii="Book Antiqua" w:hAnsi="Book Antiqua" w:cs="Arial"/>
        </w:rPr>
        <w:t xml:space="preserve">udge to make the findings that she did and the remedy was for the </w:t>
      </w:r>
      <w:r w:rsidR="003E281E">
        <w:rPr>
          <w:rFonts w:ascii="Book Antiqua" w:hAnsi="Book Antiqua" w:cs="Arial"/>
        </w:rPr>
        <w:t>A</w:t>
      </w:r>
      <w:r>
        <w:rPr>
          <w:rFonts w:ascii="Book Antiqua" w:hAnsi="Book Antiqua" w:cs="Arial"/>
        </w:rPr>
        <w:t xml:space="preserve">ppellant to make a new application to the Home Office based on a change in her circumstances.  </w:t>
      </w:r>
    </w:p>
    <w:p w:rsidR="00796AC2" w:rsidRDefault="00556AAE" w:rsidP="00EA79AF">
      <w:pPr>
        <w:numPr>
          <w:ilvl w:val="0"/>
          <w:numId w:val="1"/>
        </w:numPr>
        <w:tabs>
          <w:tab w:val="clear" w:pos="567"/>
        </w:tabs>
        <w:spacing w:before="240"/>
        <w:jc w:val="both"/>
        <w:rPr>
          <w:rFonts w:ascii="Book Antiqua" w:hAnsi="Book Antiqua" w:cs="Arial"/>
        </w:rPr>
      </w:pPr>
      <w:r>
        <w:rPr>
          <w:rFonts w:ascii="Book Antiqua" w:hAnsi="Book Antiqua" w:cs="Arial"/>
        </w:rPr>
        <w:t>In reply</w:t>
      </w:r>
      <w:r w:rsidR="004843D5">
        <w:rPr>
          <w:rFonts w:ascii="Book Antiqua" w:hAnsi="Book Antiqua" w:cs="Arial"/>
        </w:rPr>
        <w:t>,</w:t>
      </w:r>
      <w:r>
        <w:rPr>
          <w:rFonts w:ascii="Book Antiqua" w:hAnsi="Book Antiqua" w:cs="Arial"/>
        </w:rPr>
        <w:t xml:space="preserve"> the </w:t>
      </w:r>
      <w:r w:rsidR="003E281E">
        <w:rPr>
          <w:rFonts w:ascii="Book Antiqua" w:hAnsi="Book Antiqua" w:cs="Arial"/>
        </w:rPr>
        <w:t>A</w:t>
      </w:r>
      <w:r>
        <w:rPr>
          <w:rFonts w:ascii="Book Antiqua" w:hAnsi="Book Antiqua" w:cs="Arial"/>
        </w:rPr>
        <w:t>ppellant stated that she was no</w:t>
      </w:r>
      <w:r w:rsidR="004843D5">
        <w:rPr>
          <w:rFonts w:ascii="Book Antiqua" w:hAnsi="Book Antiqua" w:cs="Arial"/>
        </w:rPr>
        <w:t>t given the opportunity by the J</w:t>
      </w:r>
      <w:r>
        <w:rPr>
          <w:rFonts w:ascii="Book Antiqua" w:hAnsi="Book Antiqua" w:cs="Arial"/>
        </w:rPr>
        <w:t xml:space="preserve">udge to adjourn the appeal so that she could </w:t>
      </w:r>
      <w:r w:rsidR="00B32608">
        <w:rPr>
          <w:rFonts w:ascii="Book Antiqua" w:hAnsi="Book Antiqua" w:cs="Arial"/>
        </w:rPr>
        <w:t>provide evidence of her daughter’s British citizenship.  She did not know that she would be able to do this given she was unrepresented.  She stated that she would not be able to make a fresh application currently due to the fact she ha</w:t>
      </w:r>
      <w:r w:rsidR="00E455CD">
        <w:rPr>
          <w:rFonts w:ascii="Book Antiqua" w:hAnsi="Book Antiqua" w:cs="Arial"/>
        </w:rPr>
        <w:t>s</w:t>
      </w:r>
      <w:r w:rsidR="00B32608">
        <w:rPr>
          <w:rFonts w:ascii="Book Antiqua" w:hAnsi="Book Antiqua" w:cs="Arial"/>
        </w:rPr>
        <w:t xml:space="preserve"> not worked for a couple of years and now has her daughter to care for.  The </w:t>
      </w:r>
      <w:r w:rsidR="003E281E">
        <w:rPr>
          <w:rFonts w:ascii="Book Antiqua" w:hAnsi="Book Antiqua" w:cs="Arial"/>
        </w:rPr>
        <w:t>A</w:t>
      </w:r>
      <w:r w:rsidR="00B32608">
        <w:rPr>
          <w:rFonts w:ascii="Book Antiqua" w:hAnsi="Book Antiqua" w:cs="Arial"/>
        </w:rPr>
        <w:t>ppellant further sought to rely on her second ground of appeal as relating to Section 117</w:t>
      </w:r>
      <w:proofErr w:type="gramStart"/>
      <w:r w:rsidR="00B32608">
        <w:rPr>
          <w:rFonts w:ascii="Book Antiqua" w:hAnsi="Book Antiqua" w:cs="Arial"/>
        </w:rPr>
        <w:t>B(</w:t>
      </w:r>
      <w:proofErr w:type="gramEnd"/>
      <w:r w:rsidR="00B32608">
        <w:rPr>
          <w:rFonts w:ascii="Book Antiqua" w:hAnsi="Book Antiqua" w:cs="Arial"/>
        </w:rPr>
        <w:t xml:space="preserve">2) and (3) of the NIAA 2002.  </w:t>
      </w:r>
    </w:p>
    <w:p w:rsidR="00556AAE" w:rsidRDefault="001D1278"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light of the fact the </w:t>
      </w:r>
      <w:r w:rsidR="003E281E">
        <w:rPr>
          <w:rFonts w:ascii="Book Antiqua" w:hAnsi="Book Antiqua" w:cs="Arial"/>
        </w:rPr>
        <w:t>A</w:t>
      </w:r>
      <w:r>
        <w:rPr>
          <w:rFonts w:ascii="Book Antiqua" w:hAnsi="Book Antiqua" w:cs="Arial"/>
        </w:rPr>
        <w:t xml:space="preserve">ppellant was unrepresented and in the interests of procedural flexibility I gave Mr Tan the opportunity to respond.  He simply sought to draw my attention to the decision of the Upper Tribunal in </w:t>
      </w:r>
      <w:r w:rsidRPr="003E281E">
        <w:rPr>
          <w:rFonts w:ascii="Book Antiqua" w:hAnsi="Book Antiqua" w:cs="Arial"/>
          <w:u w:val="single"/>
        </w:rPr>
        <w:t>AM</w:t>
      </w:r>
      <w:r w:rsidRPr="003E281E">
        <w:rPr>
          <w:rFonts w:ascii="Book Antiqua" w:hAnsi="Book Antiqua" w:cs="Arial"/>
        </w:rPr>
        <w:t xml:space="preserve"> Malawi</w:t>
      </w:r>
      <w:r w:rsidR="00286920" w:rsidRPr="003E281E">
        <w:rPr>
          <w:rFonts w:ascii="Book Antiqua" w:hAnsi="Book Antiqua" w:cs="Arial"/>
        </w:rPr>
        <w:t xml:space="preserve"> [2015] UKUT 260 </w:t>
      </w:r>
      <w:r w:rsidR="00796AC2" w:rsidRPr="003E281E">
        <w:rPr>
          <w:rFonts w:ascii="Book Antiqua" w:hAnsi="Book Antiqua" w:cs="Arial"/>
        </w:rPr>
        <w:t>(</w:t>
      </w:r>
      <w:r w:rsidR="00286920" w:rsidRPr="003E281E">
        <w:rPr>
          <w:rFonts w:ascii="Book Antiqua" w:hAnsi="Book Antiqua" w:cs="Arial"/>
        </w:rPr>
        <w:t>IAC</w:t>
      </w:r>
      <w:r w:rsidR="00796AC2" w:rsidRPr="003E281E">
        <w:rPr>
          <w:rFonts w:ascii="Book Antiqua" w:hAnsi="Book Antiqua" w:cs="Arial"/>
        </w:rPr>
        <w:t>)</w:t>
      </w:r>
      <w:r w:rsidR="00286920">
        <w:rPr>
          <w:rFonts w:ascii="Book Antiqua" w:hAnsi="Book Antiqua" w:cs="Arial"/>
        </w:rPr>
        <w:t xml:space="preserve">.  </w:t>
      </w:r>
    </w:p>
    <w:p w:rsidR="00286920" w:rsidRPr="003E281E" w:rsidRDefault="004843D5" w:rsidP="00286920">
      <w:pPr>
        <w:spacing w:before="240"/>
        <w:jc w:val="both"/>
        <w:rPr>
          <w:rFonts w:ascii="Book Antiqua" w:hAnsi="Book Antiqua" w:cs="Arial"/>
          <w:i/>
        </w:rPr>
      </w:pPr>
      <w:r>
        <w:rPr>
          <w:rFonts w:ascii="Book Antiqua" w:hAnsi="Book Antiqua" w:cs="Arial"/>
          <w:i/>
        </w:rPr>
        <w:tab/>
      </w:r>
      <w:r w:rsidR="00286920" w:rsidRPr="003E281E">
        <w:rPr>
          <w:rFonts w:ascii="Book Antiqua" w:hAnsi="Book Antiqua" w:cs="Arial"/>
          <w:i/>
        </w:rPr>
        <w:t>Findings</w:t>
      </w:r>
    </w:p>
    <w:p w:rsidR="00462D16" w:rsidRDefault="00286920"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found a material error of law </w:t>
      </w:r>
      <w:r w:rsidR="004843D5">
        <w:rPr>
          <w:rFonts w:ascii="Book Antiqua" w:hAnsi="Book Antiqua" w:cs="Arial"/>
        </w:rPr>
        <w:t xml:space="preserve">for the reasons set out in </w:t>
      </w:r>
      <w:r>
        <w:rPr>
          <w:rFonts w:ascii="Book Antiqua" w:hAnsi="Book Antiqua" w:cs="Arial"/>
        </w:rPr>
        <w:t xml:space="preserve">the first ground of appeal i.e. the </w:t>
      </w:r>
      <w:r w:rsidR="008413E4">
        <w:rPr>
          <w:rFonts w:ascii="Book Antiqua" w:hAnsi="Book Antiqua" w:cs="Arial"/>
        </w:rPr>
        <w:t xml:space="preserve">failure by the judge to determine the appeal on the basis that the </w:t>
      </w:r>
      <w:r w:rsidR="003E281E">
        <w:rPr>
          <w:rFonts w:ascii="Book Antiqua" w:hAnsi="Book Antiqua" w:cs="Arial"/>
        </w:rPr>
        <w:t>A</w:t>
      </w:r>
      <w:r w:rsidR="008413E4">
        <w:rPr>
          <w:rFonts w:ascii="Book Antiqua" w:hAnsi="Book Antiqua" w:cs="Arial"/>
        </w:rPr>
        <w:t xml:space="preserve">ppellant has </w:t>
      </w:r>
      <w:r w:rsidR="004843D5">
        <w:rPr>
          <w:rFonts w:ascii="Book Antiqua" w:hAnsi="Book Antiqua" w:cs="Arial"/>
        </w:rPr>
        <w:t>a British citizen daughter.  The J</w:t>
      </w:r>
      <w:r w:rsidR="008413E4">
        <w:rPr>
          <w:rFonts w:ascii="Book Antiqua" w:hAnsi="Book Antiqua" w:cs="Arial"/>
        </w:rPr>
        <w:t xml:space="preserve">udge noted at 13(v) and (vi) that the </w:t>
      </w:r>
      <w:r w:rsidR="003E281E">
        <w:rPr>
          <w:rFonts w:ascii="Book Antiqua" w:hAnsi="Book Antiqua" w:cs="Arial"/>
        </w:rPr>
        <w:t>A</w:t>
      </w:r>
      <w:r w:rsidR="008413E4">
        <w:rPr>
          <w:rFonts w:ascii="Book Antiqua" w:hAnsi="Book Antiqua" w:cs="Arial"/>
        </w:rPr>
        <w:t>ppellant has asserted that her daughter enjoye</w:t>
      </w:r>
      <w:r w:rsidR="004843D5">
        <w:rPr>
          <w:rFonts w:ascii="Book Antiqua" w:hAnsi="Book Antiqua" w:cs="Arial"/>
        </w:rPr>
        <w:t>d British citizenship but found</w:t>
      </w:r>
      <w:r w:rsidR="008413E4">
        <w:rPr>
          <w:rFonts w:ascii="Book Antiqua" w:hAnsi="Book Antiqua" w:cs="Arial"/>
        </w:rPr>
        <w:t xml:space="preserve"> at 13(ix)</w:t>
      </w:r>
      <w:r w:rsidR="00462D16">
        <w:rPr>
          <w:rFonts w:ascii="Book Antiqua" w:hAnsi="Book Antiqua" w:cs="Arial"/>
        </w:rPr>
        <w:t>:</w:t>
      </w:r>
      <w:r w:rsidR="008413E4">
        <w:rPr>
          <w:rFonts w:ascii="Book Antiqua" w:hAnsi="Book Antiqua" w:cs="Arial"/>
        </w:rPr>
        <w:t xml:space="preserve"> </w:t>
      </w:r>
    </w:p>
    <w:p w:rsidR="004843D5" w:rsidRDefault="008413E4" w:rsidP="004843D5">
      <w:pPr>
        <w:spacing w:before="240"/>
        <w:ind w:left="1134"/>
        <w:jc w:val="both"/>
        <w:rPr>
          <w:rFonts w:ascii="Book Antiqua" w:hAnsi="Book Antiqua" w:cs="Arial"/>
          <w:i/>
        </w:rPr>
      </w:pPr>
      <w:r w:rsidRPr="003E281E">
        <w:rPr>
          <w:rFonts w:ascii="Book Antiqua" w:hAnsi="Book Antiqua" w:cs="Arial"/>
          <w:i/>
        </w:rPr>
        <w:t>“</w:t>
      </w:r>
      <w:r w:rsidR="00462D16" w:rsidRPr="003E281E">
        <w:rPr>
          <w:rFonts w:ascii="Book Antiqua" w:hAnsi="Book Antiqua" w:cs="Arial"/>
          <w:i/>
        </w:rPr>
        <w:t>T</w:t>
      </w:r>
      <w:r w:rsidRPr="003E281E">
        <w:rPr>
          <w:rFonts w:ascii="Book Antiqua" w:hAnsi="Book Antiqua" w:cs="Arial"/>
          <w:i/>
        </w:rPr>
        <w:t xml:space="preserve">he evidence before me fails to establish the </w:t>
      </w:r>
      <w:r w:rsidR="003E281E" w:rsidRPr="003E281E">
        <w:rPr>
          <w:rFonts w:ascii="Book Antiqua" w:hAnsi="Book Antiqua" w:cs="Arial"/>
          <w:i/>
        </w:rPr>
        <w:t>A</w:t>
      </w:r>
      <w:r w:rsidRPr="003E281E">
        <w:rPr>
          <w:rFonts w:ascii="Book Antiqua" w:hAnsi="Book Antiqua" w:cs="Arial"/>
          <w:i/>
        </w:rPr>
        <w:t xml:space="preserve">ppellant’s daughter is a British citizen or that she is a qualifying child.  I find the </w:t>
      </w:r>
      <w:r w:rsidR="003E281E" w:rsidRPr="003E281E">
        <w:rPr>
          <w:rFonts w:ascii="Book Antiqua" w:hAnsi="Book Antiqua" w:cs="Arial"/>
          <w:i/>
        </w:rPr>
        <w:t>A</w:t>
      </w:r>
      <w:r w:rsidRPr="003E281E">
        <w:rPr>
          <w:rFonts w:ascii="Book Antiqua" w:hAnsi="Book Antiqua" w:cs="Arial"/>
          <w:i/>
        </w:rPr>
        <w:t xml:space="preserve">ppellant’s daughter enjoys citizenship of Trinidad and Tobago through her mother.  I conclude the </w:t>
      </w:r>
      <w:r w:rsidR="003E281E" w:rsidRPr="003E281E">
        <w:rPr>
          <w:rFonts w:ascii="Book Antiqua" w:hAnsi="Book Antiqua" w:cs="Arial"/>
          <w:i/>
        </w:rPr>
        <w:t>A</w:t>
      </w:r>
      <w:r w:rsidRPr="003E281E">
        <w:rPr>
          <w:rFonts w:ascii="Book Antiqua" w:hAnsi="Book Antiqua" w:cs="Arial"/>
          <w:i/>
        </w:rPr>
        <w:t xml:space="preserve">ppellant </w:t>
      </w:r>
      <w:r w:rsidR="00432B08" w:rsidRPr="003E281E">
        <w:rPr>
          <w:rFonts w:ascii="Book Antiqua" w:hAnsi="Book Antiqua" w:cs="Arial"/>
          <w:i/>
        </w:rPr>
        <w:t>has failed to establish she has a right to remain in the UK as the parents of a British child.</w:t>
      </w:r>
      <w:r w:rsidR="007D6FA9" w:rsidRPr="003E281E">
        <w:rPr>
          <w:rFonts w:ascii="Book Antiqua" w:hAnsi="Book Antiqua" w:cs="Arial"/>
          <w:i/>
        </w:rPr>
        <w:t>”</w:t>
      </w:r>
      <w:bookmarkStart w:id="1" w:name="_GoBack"/>
      <w:bookmarkEnd w:id="1"/>
    </w:p>
    <w:p w:rsidR="004843D5" w:rsidRDefault="004843D5" w:rsidP="004843D5"/>
    <w:p w:rsidR="00E6057A" w:rsidRPr="004843D5" w:rsidRDefault="004843D5" w:rsidP="004843D5">
      <w:pPr>
        <w:rPr>
          <w:rFonts w:ascii="Book Antiqua" w:hAnsi="Book Antiqua"/>
          <w:i/>
        </w:rPr>
      </w:pPr>
      <w:r>
        <w:rPr>
          <w:rFonts w:ascii="Book Antiqua" w:hAnsi="Book Antiqua"/>
        </w:rPr>
        <w:t>12.</w:t>
      </w:r>
      <w:r>
        <w:rPr>
          <w:rFonts w:ascii="Book Antiqua" w:hAnsi="Book Antiqua"/>
        </w:rPr>
        <w:tab/>
        <w:t>The J</w:t>
      </w:r>
      <w:r w:rsidR="00432B08" w:rsidRPr="004843D5">
        <w:rPr>
          <w:rFonts w:ascii="Book Antiqua" w:hAnsi="Book Antiqua"/>
        </w:rPr>
        <w:t xml:space="preserve">udge then proceeded to determine the appeal </w:t>
      </w:r>
      <w:r w:rsidR="002B65B5" w:rsidRPr="004843D5">
        <w:rPr>
          <w:rFonts w:ascii="Book Antiqua" w:hAnsi="Book Antiqua"/>
        </w:rPr>
        <w:t xml:space="preserve">on that basis.  I find this is a </w:t>
      </w:r>
      <w:r>
        <w:rPr>
          <w:rFonts w:ascii="Book Antiqua" w:hAnsi="Book Antiqua"/>
        </w:rPr>
        <w:tab/>
      </w:r>
      <w:r w:rsidR="002B65B5" w:rsidRPr="004843D5">
        <w:rPr>
          <w:rFonts w:ascii="Book Antiqua" w:hAnsi="Book Antiqua"/>
        </w:rPr>
        <w:t xml:space="preserve">material error in that the </w:t>
      </w:r>
      <w:r w:rsidR="003E281E" w:rsidRPr="004843D5">
        <w:rPr>
          <w:rFonts w:ascii="Book Antiqua" w:hAnsi="Book Antiqua"/>
        </w:rPr>
        <w:t>A</w:t>
      </w:r>
      <w:r>
        <w:rPr>
          <w:rFonts w:ascii="Book Antiqua" w:hAnsi="Book Antiqua"/>
        </w:rPr>
        <w:t>ppellant indicated to the J</w:t>
      </w:r>
      <w:r w:rsidR="002B65B5" w:rsidRPr="004843D5">
        <w:rPr>
          <w:rFonts w:ascii="Book Antiqua" w:hAnsi="Book Antiqua"/>
        </w:rPr>
        <w:t xml:space="preserve">udge that evidence of the </w:t>
      </w:r>
      <w:r>
        <w:rPr>
          <w:rFonts w:ascii="Book Antiqua" w:hAnsi="Book Antiqua"/>
        </w:rPr>
        <w:tab/>
      </w:r>
      <w:r w:rsidR="002B65B5" w:rsidRPr="004843D5">
        <w:rPr>
          <w:rFonts w:ascii="Book Antiqua" w:hAnsi="Book Antiqua"/>
        </w:rPr>
        <w:t xml:space="preserve">daughter’s British nationality had been issued by HM Passport Office who had </w:t>
      </w:r>
      <w:r>
        <w:rPr>
          <w:rFonts w:ascii="Book Antiqua" w:hAnsi="Book Antiqua"/>
        </w:rPr>
        <w:tab/>
      </w:r>
      <w:r w:rsidR="002B65B5" w:rsidRPr="004843D5">
        <w:rPr>
          <w:rFonts w:ascii="Book Antiqua" w:hAnsi="Book Antiqua"/>
        </w:rPr>
        <w:t xml:space="preserve">notified her of this two days prior to the hearing.  </w:t>
      </w:r>
      <w:proofErr w:type="gramStart"/>
      <w:r w:rsidR="002B65B5" w:rsidRPr="004843D5">
        <w:rPr>
          <w:rFonts w:ascii="Book Antiqua" w:hAnsi="Book Antiqua"/>
        </w:rPr>
        <w:t>However</w:t>
      </w:r>
      <w:proofErr w:type="gramEnd"/>
      <w:r w:rsidR="002B65B5" w:rsidRPr="004843D5">
        <w:rPr>
          <w:rFonts w:ascii="Book Antiqua" w:hAnsi="Book Antiqua"/>
        </w:rPr>
        <w:t xml:space="preserve"> she did not receive her </w:t>
      </w:r>
      <w:r>
        <w:rPr>
          <w:rFonts w:ascii="Book Antiqua" w:hAnsi="Book Antiqua"/>
        </w:rPr>
        <w:tab/>
      </w:r>
      <w:r w:rsidR="002B65B5" w:rsidRPr="004843D5">
        <w:rPr>
          <w:rFonts w:ascii="Book Antiqua" w:hAnsi="Book Antiqua"/>
        </w:rPr>
        <w:t>daughter’s British passport until the day after the hearing.  In these circumstances</w:t>
      </w:r>
      <w:r w:rsidR="009468CE" w:rsidRPr="004843D5">
        <w:rPr>
          <w:rFonts w:ascii="Book Antiqua" w:hAnsi="Book Antiqua"/>
        </w:rPr>
        <w:t>,</w:t>
      </w:r>
      <w:r w:rsidR="002B65B5" w:rsidRPr="004843D5">
        <w:rPr>
          <w:rFonts w:ascii="Book Antiqua" w:hAnsi="Book Antiqua"/>
        </w:rPr>
        <w:t xml:space="preserve"> </w:t>
      </w:r>
      <w:r>
        <w:rPr>
          <w:rFonts w:ascii="Book Antiqua" w:hAnsi="Book Antiqua"/>
        </w:rPr>
        <w:tab/>
      </w:r>
      <w:r w:rsidR="002B65B5" w:rsidRPr="004843D5">
        <w:rPr>
          <w:rFonts w:ascii="Book Antiqua" w:hAnsi="Book Antiqua"/>
        </w:rPr>
        <w:t xml:space="preserve">bearing in mind the </w:t>
      </w:r>
      <w:r w:rsidR="003E281E" w:rsidRPr="004843D5">
        <w:rPr>
          <w:rFonts w:ascii="Book Antiqua" w:hAnsi="Book Antiqua"/>
        </w:rPr>
        <w:t>A</w:t>
      </w:r>
      <w:r w:rsidR="002B65B5" w:rsidRPr="004843D5">
        <w:rPr>
          <w:rFonts w:ascii="Book Antiqua" w:hAnsi="Book Antiqua"/>
        </w:rPr>
        <w:t>ppellant was unrepresented</w:t>
      </w:r>
      <w:r w:rsidR="009468CE" w:rsidRPr="004843D5">
        <w:rPr>
          <w:rFonts w:ascii="Book Antiqua" w:hAnsi="Book Antiqua"/>
        </w:rPr>
        <w:t>,</w:t>
      </w:r>
      <w:r w:rsidR="002B65B5" w:rsidRPr="004843D5">
        <w:rPr>
          <w:rFonts w:ascii="Book Antiqua" w:hAnsi="Book Antiqua"/>
        </w:rPr>
        <w:t xml:space="preserve"> fairness </w:t>
      </w:r>
      <w:r>
        <w:rPr>
          <w:rFonts w:ascii="Book Antiqua" w:hAnsi="Book Antiqua"/>
        </w:rPr>
        <w:t>requir</w:t>
      </w:r>
      <w:r w:rsidR="002B65B5" w:rsidRPr="004843D5">
        <w:rPr>
          <w:rFonts w:ascii="Book Antiqua" w:hAnsi="Book Antiqua"/>
        </w:rPr>
        <w:t>e</w:t>
      </w:r>
      <w:r>
        <w:rPr>
          <w:rFonts w:ascii="Book Antiqua" w:hAnsi="Book Antiqua"/>
        </w:rPr>
        <w:t xml:space="preserve">s either that the </w:t>
      </w:r>
      <w:r>
        <w:rPr>
          <w:rFonts w:ascii="Book Antiqua" w:hAnsi="Book Antiqua"/>
        </w:rPr>
        <w:tab/>
        <w:t>J</w:t>
      </w:r>
      <w:r w:rsidR="002B65B5" w:rsidRPr="004843D5">
        <w:rPr>
          <w:rFonts w:ascii="Book Antiqua" w:hAnsi="Book Antiqua"/>
        </w:rPr>
        <w:t xml:space="preserve">udge give the </w:t>
      </w:r>
      <w:r w:rsidR="003E281E" w:rsidRPr="004843D5">
        <w:rPr>
          <w:rFonts w:ascii="Book Antiqua" w:hAnsi="Book Antiqua"/>
        </w:rPr>
        <w:t>A</w:t>
      </w:r>
      <w:r w:rsidR="002B65B5" w:rsidRPr="004843D5">
        <w:rPr>
          <w:rFonts w:ascii="Book Antiqua" w:hAnsi="Book Antiqua"/>
        </w:rPr>
        <w:t xml:space="preserve">ppellant the opportunity to adduce evidence of British nationality or </w:t>
      </w:r>
      <w:r>
        <w:rPr>
          <w:rFonts w:ascii="Book Antiqua" w:hAnsi="Book Antiqua"/>
        </w:rPr>
        <w:tab/>
      </w:r>
      <w:r w:rsidR="009468CE" w:rsidRPr="004843D5">
        <w:rPr>
          <w:rFonts w:ascii="Book Antiqua" w:hAnsi="Book Antiqua"/>
        </w:rPr>
        <w:t>that</w:t>
      </w:r>
      <w:r w:rsidR="002B65B5" w:rsidRPr="004843D5">
        <w:rPr>
          <w:rFonts w:ascii="Book Antiqua" w:hAnsi="Book Antiqua"/>
        </w:rPr>
        <w:t xml:space="preserve"> a short adjournment </w:t>
      </w:r>
      <w:r w:rsidR="00FE3245" w:rsidRPr="004843D5">
        <w:rPr>
          <w:rFonts w:ascii="Book Antiqua" w:hAnsi="Book Antiqua"/>
        </w:rPr>
        <w:t xml:space="preserve">may have been appropriate for the same reason.  This is </w:t>
      </w:r>
      <w:r>
        <w:rPr>
          <w:rFonts w:ascii="Book Antiqua" w:hAnsi="Book Antiqua"/>
        </w:rPr>
        <w:tab/>
      </w:r>
      <w:r w:rsidR="00FE3245" w:rsidRPr="004843D5">
        <w:rPr>
          <w:rFonts w:ascii="Book Antiqua" w:hAnsi="Book Antiqua"/>
        </w:rPr>
        <w:t xml:space="preserve">clearly a material error in that it is fundamental to a fair determination of this </w:t>
      </w:r>
      <w:r>
        <w:rPr>
          <w:rFonts w:ascii="Book Antiqua" w:hAnsi="Book Antiqua"/>
        </w:rPr>
        <w:tab/>
      </w:r>
      <w:r w:rsidR="003E281E" w:rsidRPr="004843D5">
        <w:rPr>
          <w:rFonts w:ascii="Book Antiqua" w:hAnsi="Book Antiqua"/>
        </w:rPr>
        <w:t>A</w:t>
      </w:r>
      <w:r w:rsidR="00FE3245" w:rsidRPr="004843D5">
        <w:rPr>
          <w:rFonts w:ascii="Book Antiqua" w:hAnsi="Book Antiqua"/>
        </w:rPr>
        <w:t xml:space="preserve">ppellant’s claim whether or not her daughter is British. </w:t>
      </w:r>
    </w:p>
    <w:p w:rsidR="00286920" w:rsidRPr="004843D5" w:rsidRDefault="004843D5" w:rsidP="004843D5">
      <w:pPr>
        <w:spacing w:before="240"/>
        <w:jc w:val="both"/>
        <w:rPr>
          <w:rFonts w:ascii="Book Antiqua" w:hAnsi="Book Antiqua" w:cs="Arial"/>
        </w:rPr>
      </w:pPr>
      <w:r>
        <w:rPr>
          <w:rFonts w:ascii="Book Antiqua" w:hAnsi="Book Antiqua" w:cs="Arial"/>
        </w:rPr>
        <w:lastRenderedPageBreak/>
        <w:t>13.</w:t>
      </w:r>
      <w:r>
        <w:rPr>
          <w:rFonts w:ascii="Book Antiqua" w:hAnsi="Book Antiqua" w:cs="Arial"/>
        </w:rPr>
        <w:tab/>
      </w:r>
      <w:r w:rsidR="00FE3245" w:rsidRPr="004843D5">
        <w:rPr>
          <w:rFonts w:ascii="Book Antiqua" w:hAnsi="Book Antiqua" w:cs="Arial"/>
        </w:rPr>
        <w:t>In these circumstances</w:t>
      </w:r>
      <w:r w:rsidR="00FE3245">
        <w:rPr>
          <w:rFonts w:ascii="Book Antiqua" w:hAnsi="Book Antiqua" w:cs="Arial"/>
        </w:rPr>
        <w:t xml:space="preserve"> I set aside the decision of First-tier Tribunal Judge Brookfield </w:t>
      </w:r>
      <w:r>
        <w:rPr>
          <w:rFonts w:ascii="Book Antiqua" w:hAnsi="Book Antiqua" w:cs="Arial"/>
        </w:rPr>
        <w:tab/>
      </w:r>
      <w:r w:rsidR="00FE3245">
        <w:rPr>
          <w:rFonts w:ascii="Book Antiqua" w:hAnsi="Book Antiqua" w:cs="Arial"/>
        </w:rPr>
        <w:t xml:space="preserve">and remit the appeal for a hearing </w:t>
      </w:r>
      <w:r w:rsidR="00FE3245" w:rsidRPr="004843D5">
        <w:rPr>
          <w:rFonts w:ascii="Book Antiqua" w:hAnsi="Book Antiqua" w:cs="Arial"/>
          <w:i/>
        </w:rPr>
        <w:t>de novo</w:t>
      </w:r>
      <w:r w:rsidR="00FE3245">
        <w:rPr>
          <w:rFonts w:ascii="Book Antiqua" w:hAnsi="Book Antiqua" w:cs="Arial"/>
        </w:rPr>
        <w:t xml:space="preserve"> before the First-tier Tribunal.  </w:t>
      </w:r>
      <w:r>
        <w:rPr>
          <w:rFonts w:ascii="Book Antiqua" w:hAnsi="Book Antiqua" w:cs="Arial"/>
        </w:rPr>
        <w:t xml:space="preserve">For the </w:t>
      </w:r>
      <w:r>
        <w:rPr>
          <w:rFonts w:ascii="Book Antiqua" w:hAnsi="Book Antiqua" w:cs="Arial"/>
        </w:rPr>
        <w:tab/>
        <w:t xml:space="preserve">avoidance of doubt, </w:t>
      </w:r>
      <w:r w:rsidR="00FE3245">
        <w:rPr>
          <w:rFonts w:ascii="Book Antiqua" w:hAnsi="Book Antiqua" w:cs="Arial"/>
        </w:rPr>
        <w:t xml:space="preserve">I do not find an error in respect of the second ground of appeal </w:t>
      </w:r>
      <w:r>
        <w:rPr>
          <w:rFonts w:ascii="Book Antiqua" w:hAnsi="Book Antiqua" w:cs="Arial"/>
        </w:rPr>
        <w:tab/>
      </w:r>
      <w:r w:rsidR="00FE3245">
        <w:rPr>
          <w:rFonts w:ascii="Book Antiqua" w:hAnsi="Book Antiqua" w:cs="Arial"/>
        </w:rPr>
        <w:t xml:space="preserve">in light of the decision in </w:t>
      </w:r>
      <w:r w:rsidR="00FE3245" w:rsidRPr="003E281E">
        <w:rPr>
          <w:rFonts w:ascii="Book Antiqua" w:hAnsi="Book Antiqua" w:cs="Arial"/>
          <w:u w:val="single"/>
        </w:rPr>
        <w:t>AM</w:t>
      </w:r>
      <w:r w:rsidR="00FE3245" w:rsidRPr="003E281E">
        <w:rPr>
          <w:rFonts w:ascii="Book Antiqua" w:hAnsi="Book Antiqua" w:cs="Arial"/>
        </w:rPr>
        <w:t xml:space="preserve"> </w:t>
      </w:r>
      <w:r>
        <w:rPr>
          <w:rFonts w:ascii="Book Antiqua" w:hAnsi="Book Antiqua" w:cs="Arial"/>
        </w:rPr>
        <w:t>(</w:t>
      </w:r>
      <w:r w:rsidR="00FE3245" w:rsidRPr="003E281E">
        <w:rPr>
          <w:rFonts w:ascii="Book Antiqua" w:hAnsi="Book Antiqua" w:cs="Arial"/>
        </w:rPr>
        <w:t>Malawi</w:t>
      </w:r>
      <w:r>
        <w:rPr>
          <w:rFonts w:ascii="Book Antiqua" w:hAnsi="Book Antiqua" w:cs="Arial"/>
        </w:rPr>
        <w:t>)</w:t>
      </w:r>
      <w:r w:rsidR="00FE3245">
        <w:rPr>
          <w:rFonts w:ascii="Book Antiqua" w:hAnsi="Book Antiqua" w:cs="Arial"/>
        </w:rPr>
        <w:t xml:space="preserve"> </w:t>
      </w:r>
      <w:r w:rsidR="00E6057A" w:rsidRPr="004843D5">
        <w:rPr>
          <w:rFonts w:ascii="Book Antiqua" w:hAnsi="Book Antiqua" w:cs="Arial"/>
          <w:i/>
        </w:rPr>
        <w:t xml:space="preserve">op. </w:t>
      </w:r>
      <w:proofErr w:type="spellStart"/>
      <w:r w:rsidR="00E6057A" w:rsidRPr="004843D5">
        <w:rPr>
          <w:rFonts w:ascii="Book Antiqua" w:hAnsi="Book Antiqua" w:cs="Arial"/>
          <w:i/>
        </w:rPr>
        <w:t>cit</w:t>
      </w:r>
      <w:proofErr w:type="spellEnd"/>
      <w:r>
        <w:rPr>
          <w:rFonts w:ascii="Book Antiqua" w:hAnsi="Book Antiqua" w:cs="Arial"/>
        </w:rPr>
        <w:t xml:space="preserve"> as the matters the Appellant sought to </w:t>
      </w:r>
      <w:r>
        <w:rPr>
          <w:rFonts w:ascii="Book Antiqua" w:hAnsi="Book Antiqua" w:cs="Arial"/>
        </w:rPr>
        <w:tab/>
        <w:t xml:space="preserve">rely upon could at best be treated as neutral in terms of the public interest </w:t>
      </w:r>
      <w:r>
        <w:rPr>
          <w:rFonts w:ascii="Book Antiqua" w:hAnsi="Book Antiqua" w:cs="Arial"/>
        </w:rPr>
        <w:tab/>
        <w:t xml:space="preserve">considerations inherent in the proportionality exercise. However, this is a matter </w:t>
      </w:r>
      <w:r>
        <w:rPr>
          <w:rFonts w:ascii="Book Antiqua" w:hAnsi="Book Antiqua" w:cs="Arial"/>
        </w:rPr>
        <w:tab/>
      </w:r>
      <w:r w:rsidR="008D161D">
        <w:rPr>
          <w:rFonts w:ascii="Book Antiqua" w:hAnsi="Book Antiqua" w:cs="Arial"/>
        </w:rPr>
        <w:t>that</w:t>
      </w:r>
      <w:r>
        <w:rPr>
          <w:rFonts w:ascii="Book Antiqua" w:hAnsi="Book Antiqua" w:cs="Arial"/>
        </w:rPr>
        <w:t xml:space="preserve"> can be considered afresh at the hearing before the First </w:t>
      </w:r>
      <w:proofErr w:type="gramStart"/>
      <w:r>
        <w:rPr>
          <w:rFonts w:ascii="Book Antiqua" w:hAnsi="Book Antiqua" w:cs="Arial"/>
        </w:rPr>
        <w:t>tier</w:t>
      </w:r>
      <w:proofErr w:type="gramEnd"/>
      <w:r>
        <w:rPr>
          <w:rFonts w:ascii="Book Antiqua" w:hAnsi="Book Antiqua" w:cs="Arial"/>
        </w:rPr>
        <w:t xml:space="preserve"> Tribunal.</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p>
    <w:p w:rsidR="008D161D" w:rsidRPr="00D949B7" w:rsidRDefault="008D161D" w:rsidP="008D161D">
      <w:pPr>
        <w:jc w:val="both"/>
        <w:rPr>
          <w:rFonts w:ascii="Book Antiqua" w:hAnsi="Book Antiqua" w:cs="Arial"/>
        </w:rPr>
      </w:pPr>
      <w:r>
        <w:rPr>
          <w:rFonts w:ascii="Book Antiqua" w:hAnsi="Book Antiqua" w:cs="Arial"/>
        </w:rPr>
        <w:tab/>
      </w:r>
      <w:r w:rsidRPr="00D949B7">
        <w:rPr>
          <w:rFonts w:ascii="Book Antiqua" w:hAnsi="Book Antiqua" w:cs="Arial"/>
          <w:b/>
          <w:u w:val="single"/>
        </w:rPr>
        <w:t xml:space="preserve">Direction Regarding Anonymity – Rule 14 of the Tribunal Procedure (Upper </w:t>
      </w:r>
      <w:r w:rsidRPr="008D161D">
        <w:rPr>
          <w:rFonts w:ascii="Book Antiqua" w:hAnsi="Book Antiqua" w:cs="Arial"/>
          <w:b/>
        </w:rPr>
        <w:tab/>
      </w:r>
      <w:r w:rsidRPr="00D949B7">
        <w:rPr>
          <w:rFonts w:ascii="Book Antiqua" w:hAnsi="Book Antiqua" w:cs="Arial"/>
          <w:b/>
          <w:u w:val="single"/>
        </w:rPr>
        <w:t>Tribunal) Rules 2008</w:t>
      </w:r>
    </w:p>
    <w:p w:rsidR="008D161D" w:rsidRPr="00D949B7" w:rsidRDefault="008D161D" w:rsidP="008D161D">
      <w:pPr>
        <w:jc w:val="both"/>
        <w:rPr>
          <w:rFonts w:ascii="Book Antiqua" w:hAnsi="Book Antiqua" w:cs="Arial"/>
        </w:rPr>
      </w:pPr>
    </w:p>
    <w:p w:rsidR="008D161D" w:rsidRPr="00687601" w:rsidRDefault="008D161D" w:rsidP="008D161D">
      <w:pPr>
        <w:jc w:val="both"/>
        <w:rPr>
          <w:rFonts w:ascii="Book Antiqua" w:hAnsi="Book Antiqua" w:cs="Arial"/>
        </w:rPr>
      </w:pPr>
      <w:r>
        <w:rPr>
          <w:rFonts w:ascii="Book Antiqua" w:hAnsi="Book Antiqua" w:cs="Arial"/>
        </w:rPr>
        <w:tab/>
      </w: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A</w:t>
      </w:r>
      <w:r w:rsidRPr="00D949B7">
        <w:rPr>
          <w:rFonts w:ascii="Book Antiqua" w:hAnsi="Book Antiqua"/>
        </w:rPr>
        <w:t xml:space="preserve">ppellant is granted </w:t>
      </w:r>
      <w:r>
        <w:rPr>
          <w:rFonts w:ascii="Book Antiqua" w:hAnsi="Book Antiqua"/>
        </w:rPr>
        <w:tab/>
      </w:r>
      <w:r w:rsidRPr="00D949B7">
        <w:rPr>
          <w:rFonts w:ascii="Book Antiqua" w:hAnsi="Book Antiqua"/>
        </w:rPr>
        <w:t xml:space="preserve">anonymity.  No report of these proceedings shall directly or indirectly identify him </w:t>
      </w:r>
      <w:r>
        <w:rPr>
          <w:rFonts w:ascii="Book Antiqua" w:hAnsi="Book Antiqua"/>
        </w:rPr>
        <w:tab/>
      </w:r>
      <w:r w:rsidRPr="00D949B7">
        <w:rPr>
          <w:rFonts w:ascii="Book Antiqua" w:hAnsi="Book Antiqua"/>
        </w:rPr>
        <w:t xml:space="preserve">or any member of their family.  This direction applies both to the </w:t>
      </w:r>
      <w:r>
        <w:rPr>
          <w:rFonts w:ascii="Book Antiqua" w:hAnsi="Book Antiqua"/>
        </w:rPr>
        <w:t>A</w:t>
      </w:r>
      <w:r w:rsidRPr="00D949B7">
        <w:rPr>
          <w:rFonts w:ascii="Book Antiqua" w:hAnsi="Book Antiqua"/>
        </w:rPr>
        <w:t xml:space="preserve">ppellant and to </w:t>
      </w:r>
      <w:r>
        <w:rPr>
          <w:rFonts w:ascii="Book Antiqua" w:hAnsi="Book Antiqua"/>
        </w:rPr>
        <w:tab/>
      </w:r>
      <w:r w:rsidRPr="00D949B7">
        <w:rPr>
          <w:rFonts w:ascii="Book Antiqua" w:hAnsi="Book Antiqua"/>
        </w:rPr>
        <w:t xml:space="preserve">the </w:t>
      </w:r>
      <w:r>
        <w:rPr>
          <w:rFonts w:ascii="Book Antiqua" w:hAnsi="Book Antiqua"/>
        </w:rPr>
        <w:t>R</w:t>
      </w:r>
      <w:r w:rsidRPr="00D949B7">
        <w:rPr>
          <w:rFonts w:ascii="Book Antiqua" w:hAnsi="Book Antiqua"/>
        </w:rPr>
        <w:t xml:space="preserve">espondent.  Failure to comply with this direction could lead to contempt of </w:t>
      </w:r>
      <w:r>
        <w:rPr>
          <w:rFonts w:ascii="Book Antiqua" w:hAnsi="Book Antiqua"/>
        </w:rPr>
        <w:tab/>
      </w:r>
      <w:r w:rsidRPr="00D949B7">
        <w:rPr>
          <w:rFonts w:ascii="Book Antiqua" w:hAnsi="Book Antiqua"/>
        </w:rPr>
        <w:t>court proceedings.</w:t>
      </w:r>
    </w:p>
    <w:p w:rsidR="009F5220" w:rsidRPr="009B7433" w:rsidRDefault="009F5220" w:rsidP="000A0743">
      <w:pPr>
        <w:jc w:val="both"/>
        <w:rPr>
          <w:rFonts w:ascii="Book Antiqua" w:hAnsi="Book Antiqua" w:cs="Arial"/>
        </w:rPr>
      </w:pPr>
    </w:p>
    <w:p w:rsidR="009F5220" w:rsidRPr="009B7433" w:rsidRDefault="009F5220" w:rsidP="000A0743">
      <w:pPr>
        <w:jc w:val="both"/>
        <w:rPr>
          <w:rFonts w:ascii="Book Antiqua" w:hAnsi="Book Antiqua" w:cs="Arial"/>
        </w:rPr>
      </w:pPr>
    </w:p>
    <w:p w:rsidR="001F2716" w:rsidRPr="009B7433" w:rsidRDefault="001F2716" w:rsidP="000A0743">
      <w:pPr>
        <w:jc w:val="both"/>
        <w:rPr>
          <w:rFonts w:ascii="Book Antiqua" w:hAnsi="Book Antiqua" w:cs="Arial"/>
        </w:rPr>
      </w:pPr>
    </w:p>
    <w:p w:rsidR="00A509FA" w:rsidRDefault="00A509FA"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4843D5">
        <w:rPr>
          <w:rFonts w:ascii="Lucida Calligraphy" w:hAnsi="Lucida Calligraphy" w:cs="Arial"/>
        </w:rPr>
        <w:t>Rebecca Chapman</w:t>
      </w:r>
      <w:r w:rsidR="004843D5">
        <w:rPr>
          <w:rFonts w:ascii="Book Antiqua" w:hAnsi="Book Antiqua" w:cs="Arial"/>
        </w:rPr>
        <w:tab/>
      </w:r>
      <w:r w:rsidR="004843D5">
        <w:rPr>
          <w:rFonts w:ascii="Book Antiqua" w:hAnsi="Book Antiqua" w:cs="Arial"/>
        </w:rPr>
        <w:tab/>
      </w:r>
      <w:r w:rsidR="004843D5">
        <w:rPr>
          <w:rFonts w:ascii="Book Antiqua" w:hAnsi="Book Antiqua" w:cs="Arial"/>
        </w:rPr>
        <w:tab/>
      </w:r>
      <w:r w:rsidR="004843D5">
        <w:rPr>
          <w:rFonts w:ascii="Book Antiqua" w:hAnsi="Book Antiqua" w:cs="Arial"/>
        </w:rPr>
        <w:tab/>
      </w:r>
      <w:r w:rsidR="004843D5">
        <w:rPr>
          <w:rFonts w:ascii="Book Antiqua" w:hAnsi="Book Antiqua" w:cs="Arial"/>
        </w:rPr>
        <w:tab/>
      </w:r>
      <w:r w:rsidR="004843D5">
        <w:rPr>
          <w:rFonts w:ascii="Book Antiqua" w:hAnsi="Book Antiqua" w:cs="Arial"/>
        </w:rPr>
        <w:tab/>
      </w:r>
      <w:r w:rsidR="001F2716" w:rsidRPr="009B7433">
        <w:rPr>
          <w:rFonts w:ascii="Book Antiqua" w:hAnsi="Book Antiqua" w:cs="Arial"/>
        </w:rPr>
        <w:t>Date</w:t>
      </w:r>
      <w:r w:rsidR="004843D5">
        <w:rPr>
          <w:rFonts w:ascii="Book Antiqua" w:hAnsi="Book Antiqua" w:cs="Arial"/>
        </w:rPr>
        <w:t xml:space="preserve"> 18 September 2018</w:t>
      </w:r>
    </w:p>
    <w:p w:rsidR="001F2716" w:rsidRPr="009B7433" w:rsidRDefault="001F2716" w:rsidP="000A0743">
      <w:pPr>
        <w:jc w:val="both"/>
        <w:rPr>
          <w:rFonts w:ascii="Book Antiqua" w:hAnsi="Book Antiqua" w:cs="Arial"/>
        </w:rPr>
      </w:pPr>
    </w:p>
    <w:p w:rsidR="001F2716" w:rsidRPr="009B7433" w:rsidRDefault="001F2716" w:rsidP="000A0743">
      <w:pPr>
        <w:jc w:val="both"/>
        <w:rPr>
          <w:rFonts w:ascii="Book Antiqua" w:hAnsi="Book Antiqua" w:cs="Arial"/>
        </w:rPr>
      </w:pPr>
    </w:p>
    <w:p w:rsidR="00C23DFC" w:rsidRDefault="00C23DFC" w:rsidP="00C23DFC">
      <w:pPr>
        <w:jc w:val="both"/>
        <w:rPr>
          <w:rFonts w:ascii="Book Antiqua" w:hAnsi="Book Antiqua" w:cs="Arial"/>
          <w:color w:val="000000"/>
        </w:rPr>
      </w:pPr>
      <w:r>
        <w:rPr>
          <w:rFonts w:ascii="Book Antiqua" w:hAnsi="Book Antiqua" w:cs="Arial"/>
          <w:color w:val="000000"/>
        </w:rPr>
        <w:t>D</w:t>
      </w:r>
      <w:r w:rsidR="003B3C76">
        <w:rPr>
          <w:rFonts w:ascii="Book Antiqua" w:hAnsi="Book Antiqua" w:cs="Arial"/>
          <w:color w:val="000000"/>
        </w:rPr>
        <w:t>eputy Upper Tribunal Judge Chapman</w:t>
      </w:r>
    </w:p>
    <w:p w:rsidR="00C23DFC" w:rsidRDefault="00C23DFC" w:rsidP="00C23DFC">
      <w:pPr>
        <w:jc w:val="both"/>
        <w:rPr>
          <w:rFonts w:ascii="Book Antiqua" w:hAnsi="Book Antiqua" w:cs="Arial"/>
          <w:color w:val="000000"/>
        </w:rPr>
      </w:pPr>
    </w:p>
    <w:sectPr w:rsidR="00C23DF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791" w:rsidRDefault="00BE6791">
      <w:r>
        <w:separator/>
      </w:r>
    </w:p>
  </w:endnote>
  <w:endnote w:type="continuationSeparator" w:id="0">
    <w:p w:rsidR="00BE6791" w:rsidRDefault="00BE6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791" w:rsidRPr="009B7433" w:rsidRDefault="00BE6791"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492C1B">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791" w:rsidRPr="009B7433" w:rsidRDefault="00BE6791"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791" w:rsidRDefault="00BE6791">
      <w:r>
        <w:separator/>
      </w:r>
    </w:p>
  </w:footnote>
  <w:footnote w:type="continuationSeparator" w:id="0">
    <w:p w:rsidR="00BE6791" w:rsidRDefault="00BE6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791" w:rsidRPr="009B7433" w:rsidRDefault="00BE6791"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C9582E">
      <w:rPr>
        <w:rFonts w:ascii="Book Antiqua" w:hAnsi="Book Antiqua" w:cs="Arial"/>
        <w:sz w:val="16"/>
        <w:szCs w:val="16"/>
      </w:rPr>
      <w:t>PA/13521/2017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791" w:rsidRPr="009B7433" w:rsidRDefault="00BE6791">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AAC"/>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A3EE8"/>
    <w:rsid w:val="000C3B9B"/>
    <w:rsid w:val="000D584B"/>
    <w:rsid w:val="000D5D94"/>
    <w:rsid w:val="000F1A0E"/>
    <w:rsid w:val="001165A7"/>
    <w:rsid w:val="00140C85"/>
    <w:rsid w:val="0016508E"/>
    <w:rsid w:val="00165906"/>
    <w:rsid w:val="00167D3A"/>
    <w:rsid w:val="00173F50"/>
    <w:rsid w:val="00183BAE"/>
    <w:rsid w:val="00185986"/>
    <w:rsid w:val="001A3082"/>
    <w:rsid w:val="001A53AD"/>
    <w:rsid w:val="001B186A"/>
    <w:rsid w:val="001B2F75"/>
    <w:rsid w:val="001C6F5F"/>
    <w:rsid w:val="001C7E80"/>
    <w:rsid w:val="001D1278"/>
    <w:rsid w:val="001D6167"/>
    <w:rsid w:val="001F2716"/>
    <w:rsid w:val="001F3AC0"/>
    <w:rsid w:val="00207617"/>
    <w:rsid w:val="002104F7"/>
    <w:rsid w:val="0023134B"/>
    <w:rsid w:val="00283659"/>
    <w:rsid w:val="00286920"/>
    <w:rsid w:val="002B65B5"/>
    <w:rsid w:val="002C6BD4"/>
    <w:rsid w:val="002D68BF"/>
    <w:rsid w:val="002E4541"/>
    <w:rsid w:val="002F0B69"/>
    <w:rsid w:val="002F6B98"/>
    <w:rsid w:val="00336CBF"/>
    <w:rsid w:val="00343FE3"/>
    <w:rsid w:val="003546C8"/>
    <w:rsid w:val="003825D4"/>
    <w:rsid w:val="003A7CF2"/>
    <w:rsid w:val="003B3C76"/>
    <w:rsid w:val="003C5CE5"/>
    <w:rsid w:val="003D6FAD"/>
    <w:rsid w:val="003E267B"/>
    <w:rsid w:val="003E281E"/>
    <w:rsid w:val="003E7CD1"/>
    <w:rsid w:val="00402B9E"/>
    <w:rsid w:val="004249CB"/>
    <w:rsid w:val="00432B08"/>
    <w:rsid w:val="0044127D"/>
    <w:rsid w:val="004448DB"/>
    <w:rsid w:val="00446C9A"/>
    <w:rsid w:val="00452F2B"/>
    <w:rsid w:val="00462D16"/>
    <w:rsid w:val="00477193"/>
    <w:rsid w:val="004843D5"/>
    <w:rsid w:val="00492C1B"/>
    <w:rsid w:val="00492E0F"/>
    <w:rsid w:val="004A1848"/>
    <w:rsid w:val="004A2D15"/>
    <w:rsid w:val="004A534C"/>
    <w:rsid w:val="004A6F4A"/>
    <w:rsid w:val="004B70D7"/>
    <w:rsid w:val="004D6B45"/>
    <w:rsid w:val="004E4717"/>
    <w:rsid w:val="00507FEC"/>
    <w:rsid w:val="00510F0E"/>
    <w:rsid w:val="0053779B"/>
    <w:rsid w:val="005479E1"/>
    <w:rsid w:val="00553028"/>
    <w:rsid w:val="00553E0A"/>
    <w:rsid w:val="00556AAE"/>
    <w:rsid w:val="005570FD"/>
    <w:rsid w:val="005575EA"/>
    <w:rsid w:val="0057790C"/>
    <w:rsid w:val="00593795"/>
    <w:rsid w:val="005A75FF"/>
    <w:rsid w:val="005D10AB"/>
    <w:rsid w:val="00601D8F"/>
    <w:rsid w:val="00605582"/>
    <w:rsid w:val="00606A60"/>
    <w:rsid w:val="00611F34"/>
    <w:rsid w:val="00621FE8"/>
    <w:rsid w:val="006434B6"/>
    <w:rsid w:val="00653E97"/>
    <w:rsid w:val="006667DB"/>
    <w:rsid w:val="00684A74"/>
    <w:rsid w:val="0068620A"/>
    <w:rsid w:val="00690B8A"/>
    <w:rsid w:val="006F2CF1"/>
    <w:rsid w:val="007038ED"/>
    <w:rsid w:val="00703BC3"/>
    <w:rsid w:val="00704B61"/>
    <w:rsid w:val="00707CCA"/>
    <w:rsid w:val="00715A64"/>
    <w:rsid w:val="00727807"/>
    <w:rsid w:val="00740C1F"/>
    <w:rsid w:val="007552A9"/>
    <w:rsid w:val="0075658A"/>
    <w:rsid w:val="00761858"/>
    <w:rsid w:val="00765AF6"/>
    <w:rsid w:val="00767D59"/>
    <w:rsid w:val="00776E97"/>
    <w:rsid w:val="00780F86"/>
    <w:rsid w:val="007912AD"/>
    <w:rsid w:val="00791324"/>
    <w:rsid w:val="00796AC2"/>
    <w:rsid w:val="007B0824"/>
    <w:rsid w:val="007B5D3C"/>
    <w:rsid w:val="007D541D"/>
    <w:rsid w:val="007D6FA9"/>
    <w:rsid w:val="00815011"/>
    <w:rsid w:val="00821B72"/>
    <w:rsid w:val="00823EF2"/>
    <w:rsid w:val="00827226"/>
    <w:rsid w:val="008303B8"/>
    <w:rsid w:val="00833DCE"/>
    <w:rsid w:val="00833E86"/>
    <w:rsid w:val="008413E4"/>
    <w:rsid w:val="00854404"/>
    <w:rsid w:val="00871D34"/>
    <w:rsid w:val="008A25EC"/>
    <w:rsid w:val="008A6059"/>
    <w:rsid w:val="008B270C"/>
    <w:rsid w:val="008B5078"/>
    <w:rsid w:val="008C3D3D"/>
    <w:rsid w:val="008D161D"/>
    <w:rsid w:val="008D4131"/>
    <w:rsid w:val="008F1932"/>
    <w:rsid w:val="0090151B"/>
    <w:rsid w:val="009042A9"/>
    <w:rsid w:val="00921062"/>
    <w:rsid w:val="009468CE"/>
    <w:rsid w:val="0095300C"/>
    <w:rsid w:val="009722BC"/>
    <w:rsid w:val="009727A3"/>
    <w:rsid w:val="00987774"/>
    <w:rsid w:val="009A11E8"/>
    <w:rsid w:val="009B7433"/>
    <w:rsid w:val="009C57C8"/>
    <w:rsid w:val="009F5220"/>
    <w:rsid w:val="00A07919"/>
    <w:rsid w:val="00A15234"/>
    <w:rsid w:val="00A172F5"/>
    <w:rsid w:val="00A201AB"/>
    <w:rsid w:val="00A31C8B"/>
    <w:rsid w:val="00A509FA"/>
    <w:rsid w:val="00A71277"/>
    <w:rsid w:val="00A845DC"/>
    <w:rsid w:val="00AD0842"/>
    <w:rsid w:val="00AE44CB"/>
    <w:rsid w:val="00B26AA2"/>
    <w:rsid w:val="00B32608"/>
    <w:rsid w:val="00B3524D"/>
    <w:rsid w:val="00B40F69"/>
    <w:rsid w:val="00B46616"/>
    <w:rsid w:val="00B47B0C"/>
    <w:rsid w:val="00B528BB"/>
    <w:rsid w:val="00B7040A"/>
    <w:rsid w:val="00B83391"/>
    <w:rsid w:val="00B95326"/>
    <w:rsid w:val="00BD4196"/>
    <w:rsid w:val="00BE6791"/>
    <w:rsid w:val="00BF22CA"/>
    <w:rsid w:val="00BF23BB"/>
    <w:rsid w:val="00C018A6"/>
    <w:rsid w:val="00C204D8"/>
    <w:rsid w:val="00C23DFC"/>
    <w:rsid w:val="00C26032"/>
    <w:rsid w:val="00C3269F"/>
    <w:rsid w:val="00C345E1"/>
    <w:rsid w:val="00C43BFD"/>
    <w:rsid w:val="00C6048A"/>
    <w:rsid w:val="00C77B18"/>
    <w:rsid w:val="00C9582E"/>
    <w:rsid w:val="00CB6E35"/>
    <w:rsid w:val="00CE09B1"/>
    <w:rsid w:val="00CE1A46"/>
    <w:rsid w:val="00CE2B4F"/>
    <w:rsid w:val="00D05EA6"/>
    <w:rsid w:val="00D20757"/>
    <w:rsid w:val="00D22636"/>
    <w:rsid w:val="00D40FD9"/>
    <w:rsid w:val="00D53769"/>
    <w:rsid w:val="00D606FA"/>
    <w:rsid w:val="00D6602D"/>
    <w:rsid w:val="00D85C13"/>
    <w:rsid w:val="00D9111A"/>
    <w:rsid w:val="00D91BE3"/>
    <w:rsid w:val="00D949B7"/>
    <w:rsid w:val="00D94AFC"/>
    <w:rsid w:val="00DB70AE"/>
    <w:rsid w:val="00DD0BB3"/>
    <w:rsid w:val="00DD5071"/>
    <w:rsid w:val="00DD5C39"/>
    <w:rsid w:val="00DE0FC1"/>
    <w:rsid w:val="00DE5CD4"/>
    <w:rsid w:val="00DE7DB7"/>
    <w:rsid w:val="00E00A0A"/>
    <w:rsid w:val="00E066DE"/>
    <w:rsid w:val="00E07F57"/>
    <w:rsid w:val="00E143CF"/>
    <w:rsid w:val="00E30683"/>
    <w:rsid w:val="00E403E4"/>
    <w:rsid w:val="00E42107"/>
    <w:rsid w:val="00E453D8"/>
    <w:rsid w:val="00E455CD"/>
    <w:rsid w:val="00E45855"/>
    <w:rsid w:val="00E50BCE"/>
    <w:rsid w:val="00E553A6"/>
    <w:rsid w:val="00E574BF"/>
    <w:rsid w:val="00E6057A"/>
    <w:rsid w:val="00E61292"/>
    <w:rsid w:val="00E76878"/>
    <w:rsid w:val="00E77C4D"/>
    <w:rsid w:val="00E81D01"/>
    <w:rsid w:val="00EA79AF"/>
    <w:rsid w:val="00EB485A"/>
    <w:rsid w:val="00EC2212"/>
    <w:rsid w:val="00EE2F0C"/>
    <w:rsid w:val="00EE45D8"/>
    <w:rsid w:val="00F22EDA"/>
    <w:rsid w:val="00F40AAC"/>
    <w:rsid w:val="00F470D6"/>
    <w:rsid w:val="00F5589A"/>
    <w:rsid w:val="00F72A1E"/>
    <w:rsid w:val="00F72AD6"/>
    <w:rsid w:val="00FB1CA3"/>
    <w:rsid w:val="00FC40FA"/>
    <w:rsid w:val="00FE324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2B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2018-10-08T14:42:00Z</dcterms:created>
  <dcterms:modified xsi:type="dcterms:W3CDTF">2018-10-08T14:43:00Z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