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44F" w:rsidRPr="009B7433" w:rsidRDefault="00B7044F"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306370">
        <w:rPr>
          <w:noProof/>
        </w:rPr>
        <w:drawing>
          <wp:inline distT="0" distB="0" distL="0" distR="0">
            <wp:extent cx="11811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016000"/>
                    </a:xfrm>
                    <a:prstGeom prst="rect">
                      <a:avLst/>
                    </a:prstGeom>
                    <a:noFill/>
                    <a:ln>
                      <a:noFill/>
                    </a:ln>
                  </pic:spPr>
                </pic:pic>
              </a:graphicData>
            </a:graphic>
          </wp:inline>
        </w:drawing>
      </w:r>
    </w:p>
    <w:p w:rsidR="00B7044F" w:rsidRDefault="00B7044F" w:rsidP="005F4C66">
      <w:pPr>
        <w:jc w:val="center"/>
      </w:pPr>
    </w:p>
    <w:p w:rsidR="00B7044F" w:rsidRPr="009B7433" w:rsidRDefault="00B7044F" w:rsidP="008307DA">
      <w:pPr>
        <w:rPr>
          <w:rFonts w:ascii="Book Antiqua" w:hAnsi="Book Antiqua" w:cs="Arial"/>
          <w:color w:val="000000"/>
        </w:rPr>
      </w:pPr>
    </w:p>
    <w:p w:rsidR="00B7044F" w:rsidRPr="009B7433" w:rsidRDefault="00B7044F"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324146" w:rsidRDefault="00B7044F" w:rsidP="008307DA">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Appeal Number</w:t>
      </w:r>
      <w:r>
        <w:rPr>
          <w:rFonts w:ascii="Book Antiqua" w:hAnsi="Book Antiqua" w:cs="Arial"/>
          <w:color w:val="000000"/>
        </w:rPr>
        <w:t>s</w:t>
      </w:r>
      <w:r w:rsidRPr="009B7433">
        <w:rPr>
          <w:rFonts w:ascii="Book Antiqua" w:hAnsi="Book Antiqua" w:cs="Arial"/>
          <w:color w:val="000000"/>
        </w:rPr>
        <w:t xml:space="preserve">: </w:t>
      </w:r>
      <w:r w:rsidR="00324146">
        <w:rPr>
          <w:rFonts w:ascii="Book Antiqua" w:hAnsi="Book Antiqua" w:cs="Arial"/>
          <w:caps/>
          <w:color w:val="000000"/>
        </w:rPr>
        <w:t>PA/13703/2017</w:t>
      </w:r>
    </w:p>
    <w:p w:rsidR="00324146" w:rsidRDefault="00324146" w:rsidP="00324146">
      <w:pPr>
        <w:tabs>
          <w:tab w:val="right" w:pos="9720"/>
        </w:tabs>
        <w:ind w:right="-82"/>
        <w:jc w:val="right"/>
        <w:rPr>
          <w:rFonts w:ascii="Book Antiqua" w:hAnsi="Book Antiqua" w:cs="Arial"/>
          <w:caps/>
          <w:color w:val="000000"/>
        </w:rPr>
      </w:pPr>
      <w:r>
        <w:rPr>
          <w:rFonts w:ascii="Book Antiqua" w:hAnsi="Book Antiqua" w:cs="Arial"/>
          <w:caps/>
          <w:color w:val="000000"/>
        </w:rPr>
        <w:t>PA/13714/2017</w:t>
      </w:r>
    </w:p>
    <w:p w:rsidR="00B7044F" w:rsidRDefault="00324146" w:rsidP="00324146">
      <w:pPr>
        <w:tabs>
          <w:tab w:val="right" w:pos="9720"/>
        </w:tabs>
        <w:ind w:right="-82"/>
        <w:jc w:val="right"/>
        <w:rPr>
          <w:rFonts w:ascii="Book Antiqua" w:hAnsi="Book Antiqua" w:cs="Arial"/>
          <w:caps/>
          <w:color w:val="000000"/>
        </w:rPr>
      </w:pPr>
      <w:r>
        <w:rPr>
          <w:rFonts w:ascii="Book Antiqua" w:hAnsi="Book Antiqua" w:cs="Arial"/>
          <w:caps/>
          <w:color w:val="000000"/>
        </w:rPr>
        <w:t>PA/13715/2017</w:t>
      </w:r>
    </w:p>
    <w:p w:rsidR="00B7044F" w:rsidRPr="00144FD4" w:rsidRDefault="00B7044F" w:rsidP="00BC6153">
      <w:pPr>
        <w:tabs>
          <w:tab w:val="right" w:pos="9720"/>
        </w:tabs>
        <w:ind w:right="-82"/>
        <w:jc w:val="right"/>
        <w:rPr>
          <w:rFonts w:ascii="Book Antiqua" w:hAnsi="Book Antiqua" w:cs="Arial"/>
          <w:caps/>
          <w:color w:val="000000"/>
        </w:rPr>
      </w:pPr>
      <w:r>
        <w:rPr>
          <w:rFonts w:ascii="Book Antiqua" w:hAnsi="Book Antiqua" w:cs="Arial"/>
          <w:caps/>
          <w:color w:val="000000"/>
        </w:rPr>
        <w:t xml:space="preserve">                                                                                                      </w:t>
      </w:r>
    </w:p>
    <w:p w:rsidR="00B7044F" w:rsidRPr="009B7433" w:rsidRDefault="00B7044F" w:rsidP="00BC6153">
      <w:pPr>
        <w:rPr>
          <w:rFonts w:ascii="Book Antiqua" w:hAnsi="Book Antiqua" w:cs="Arial"/>
          <w:color w:val="000000"/>
        </w:rPr>
      </w:pPr>
    </w:p>
    <w:p w:rsidR="00B7044F" w:rsidRPr="009B7433" w:rsidRDefault="00B7044F"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B7044F" w:rsidRPr="009B7433" w:rsidRDefault="00B7044F" w:rsidP="008307DA">
      <w:pPr>
        <w:jc w:val="center"/>
        <w:rPr>
          <w:rFonts w:ascii="Book Antiqua" w:hAnsi="Book Antiqua" w:cs="Arial"/>
          <w:b/>
          <w:u w:val="single"/>
        </w:rPr>
      </w:pPr>
    </w:p>
    <w:p w:rsidR="00B7044F" w:rsidRPr="009B7433" w:rsidRDefault="00B7044F" w:rsidP="008307DA">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B7044F" w:rsidRPr="00F011A6" w:rsidTr="00E12D04">
        <w:tc>
          <w:tcPr>
            <w:tcW w:w="6048" w:type="dxa"/>
          </w:tcPr>
          <w:p w:rsidR="00B7044F" w:rsidRPr="00F011A6" w:rsidRDefault="00B7044F" w:rsidP="00E12D04">
            <w:pPr>
              <w:jc w:val="both"/>
              <w:rPr>
                <w:rFonts w:ascii="Book Antiqua" w:hAnsi="Book Antiqua" w:cs="Arial"/>
                <w:b/>
              </w:rPr>
            </w:pPr>
            <w:r w:rsidRPr="00F011A6">
              <w:rPr>
                <w:rFonts w:ascii="Book Antiqua" w:hAnsi="Book Antiqua" w:cs="Arial"/>
                <w:b/>
              </w:rPr>
              <w:t>Heard at Field House</w:t>
            </w:r>
          </w:p>
        </w:tc>
        <w:tc>
          <w:tcPr>
            <w:tcW w:w="3960" w:type="dxa"/>
          </w:tcPr>
          <w:p w:rsidR="00B7044F" w:rsidRPr="00F011A6" w:rsidRDefault="00B7044F"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B7044F" w:rsidRPr="00F011A6" w:rsidTr="00E12D04">
        <w:tc>
          <w:tcPr>
            <w:tcW w:w="6048" w:type="dxa"/>
          </w:tcPr>
          <w:p w:rsidR="00B7044F" w:rsidRPr="00F011A6" w:rsidRDefault="00B7044F" w:rsidP="007A56C4">
            <w:pPr>
              <w:jc w:val="both"/>
              <w:rPr>
                <w:rFonts w:ascii="Book Antiqua" w:hAnsi="Book Antiqua" w:cs="Arial"/>
                <w:b/>
              </w:rPr>
            </w:pPr>
            <w:r w:rsidRPr="00F011A6">
              <w:rPr>
                <w:rFonts w:ascii="Book Antiqua" w:hAnsi="Book Antiqua" w:cs="Arial"/>
                <w:b/>
              </w:rPr>
              <w:t>On</w:t>
            </w:r>
            <w:r>
              <w:rPr>
                <w:rFonts w:ascii="Book Antiqua" w:hAnsi="Book Antiqua" w:cs="Arial"/>
                <w:b/>
              </w:rPr>
              <w:t xml:space="preserve"> 31 May 2018</w:t>
            </w:r>
          </w:p>
        </w:tc>
        <w:tc>
          <w:tcPr>
            <w:tcW w:w="3960" w:type="dxa"/>
          </w:tcPr>
          <w:p w:rsidR="00B7044F" w:rsidRPr="00F011A6" w:rsidRDefault="00306370" w:rsidP="00E12D04">
            <w:pPr>
              <w:jc w:val="both"/>
              <w:rPr>
                <w:rFonts w:ascii="Book Antiqua" w:hAnsi="Book Antiqua" w:cs="Arial"/>
                <w:b/>
              </w:rPr>
            </w:pPr>
            <w:r>
              <w:rPr>
                <w:rFonts w:ascii="Book Antiqua" w:hAnsi="Book Antiqua" w:cs="Arial"/>
                <w:b/>
              </w:rPr>
              <w:t xml:space="preserve">On 18 June 2018 </w:t>
            </w:r>
          </w:p>
        </w:tc>
      </w:tr>
      <w:tr w:rsidR="00306370" w:rsidRPr="00F011A6" w:rsidTr="00E12D04">
        <w:trPr>
          <w:gridAfter w:val="1"/>
          <w:wAfter w:w="3960" w:type="dxa"/>
        </w:trPr>
        <w:tc>
          <w:tcPr>
            <w:tcW w:w="6048" w:type="dxa"/>
          </w:tcPr>
          <w:p w:rsidR="00306370" w:rsidRPr="00F011A6" w:rsidRDefault="00306370" w:rsidP="00E12D04">
            <w:pPr>
              <w:jc w:val="both"/>
              <w:rPr>
                <w:rFonts w:ascii="Book Antiqua" w:hAnsi="Book Antiqua" w:cs="Arial"/>
                <w:b/>
              </w:rPr>
            </w:pPr>
          </w:p>
        </w:tc>
      </w:tr>
    </w:tbl>
    <w:p w:rsidR="00B7044F" w:rsidRPr="009B7433" w:rsidRDefault="00B7044F" w:rsidP="008307DA">
      <w:pPr>
        <w:jc w:val="center"/>
        <w:rPr>
          <w:rFonts w:ascii="Book Antiqua" w:hAnsi="Book Antiqua" w:cs="Arial"/>
        </w:rPr>
      </w:pPr>
    </w:p>
    <w:p w:rsidR="00B7044F" w:rsidRPr="009B7433" w:rsidRDefault="00B7044F" w:rsidP="00203FEA">
      <w:pPr>
        <w:jc w:val="center"/>
        <w:outlineLvl w:val="0"/>
        <w:rPr>
          <w:rFonts w:ascii="Book Antiqua" w:hAnsi="Book Antiqua" w:cs="Arial"/>
          <w:b/>
        </w:rPr>
      </w:pPr>
      <w:r w:rsidRPr="009B7433">
        <w:rPr>
          <w:rFonts w:ascii="Book Antiqua" w:hAnsi="Book Antiqua" w:cs="Arial"/>
          <w:b/>
        </w:rPr>
        <w:t>Before</w:t>
      </w:r>
    </w:p>
    <w:p w:rsidR="00B7044F" w:rsidRPr="009B7433" w:rsidRDefault="00B7044F" w:rsidP="008307DA">
      <w:pPr>
        <w:jc w:val="center"/>
        <w:rPr>
          <w:rFonts w:ascii="Book Antiqua" w:hAnsi="Book Antiqua" w:cs="Arial"/>
          <w:b/>
        </w:rPr>
      </w:pPr>
    </w:p>
    <w:p w:rsidR="00B7044F" w:rsidRPr="009B7433" w:rsidRDefault="00B7044F"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B7044F" w:rsidRPr="009B7433" w:rsidRDefault="00B7044F" w:rsidP="008307DA">
      <w:pPr>
        <w:jc w:val="center"/>
        <w:rPr>
          <w:rFonts w:ascii="Book Antiqua" w:hAnsi="Book Antiqua" w:cs="Arial"/>
          <w:b/>
        </w:rPr>
      </w:pPr>
    </w:p>
    <w:p w:rsidR="007D5853" w:rsidRDefault="007D5853" w:rsidP="00203FEA">
      <w:pPr>
        <w:jc w:val="center"/>
        <w:outlineLvl w:val="0"/>
        <w:rPr>
          <w:rFonts w:ascii="Book Antiqua" w:hAnsi="Book Antiqua" w:cs="Arial"/>
          <w:b/>
        </w:rPr>
      </w:pPr>
    </w:p>
    <w:p w:rsidR="00B7044F" w:rsidRDefault="00B7044F" w:rsidP="00203FEA">
      <w:pPr>
        <w:jc w:val="center"/>
        <w:outlineLvl w:val="0"/>
        <w:rPr>
          <w:rFonts w:ascii="Book Antiqua" w:hAnsi="Book Antiqua" w:cs="Arial"/>
          <w:b/>
        </w:rPr>
      </w:pPr>
      <w:r w:rsidRPr="009B7433">
        <w:rPr>
          <w:rFonts w:ascii="Book Antiqua" w:hAnsi="Book Antiqua" w:cs="Arial"/>
          <w:b/>
        </w:rPr>
        <w:t>Between</w:t>
      </w:r>
    </w:p>
    <w:p w:rsidR="00B7044F" w:rsidRPr="009B7433" w:rsidRDefault="00B7044F" w:rsidP="008307DA">
      <w:pPr>
        <w:jc w:val="center"/>
        <w:rPr>
          <w:rFonts w:ascii="Book Antiqua" w:hAnsi="Book Antiqua" w:cs="Arial"/>
          <w:b/>
        </w:rPr>
      </w:pPr>
    </w:p>
    <w:p w:rsidR="00B7044F" w:rsidRPr="009B7433" w:rsidRDefault="00B7044F" w:rsidP="000A1D3F">
      <w:pPr>
        <w:jc w:val="center"/>
        <w:outlineLvl w:val="0"/>
        <w:rPr>
          <w:rFonts w:ascii="Book Antiqua" w:hAnsi="Book Antiqua" w:cs="Arial"/>
          <w:b/>
        </w:rPr>
      </w:pPr>
      <w:r>
        <w:rPr>
          <w:rFonts w:ascii="Book Antiqua" w:hAnsi="Book Antiqua" w:cs="Arial"/>
          <w:b/>
        </w:rPr>
        <w:t>SECRETARY OF STATE FOR THE HOME DEPARTMENT</w:t>
      </w:r>
      <w:r w:rsidRPr="009B7433">
        <w:rPr>
          <w:rFonts w:ascii="Book Antiqua" w:hAnsi="Book Antiqua" w:cs="Arial"/>
          <w:b/>
        </w:rPr>
        <w:t xml:space="preserve"> </w:t>
      </w:r>
    </w:p>
    <w:p w:rsidR="00B7044F" w:rsidRPr="009B7433" w:rsidRDefault="00B7044F" w:rsidP="00203FEA">
      <w:pPr>
        <w:jc w:val="right"/>
        <w:outlineLvl w:val="0"/>
        <w:rPr>
          <w:rFonts w:ascii="Book Antiqua" w:hAnsi="Book Antiqua" w:cs="Arial"/>
          <w:u w:val="single"/>
        </w:rPr>
      </w:pPr>
      <w:r w:rsidRPr="009B7433">
        <w:rPr>
          <w:rFonts w:ascii="Book Antiqua" w:hAnsi="Book Antiqua" w:cs="Arial"/>
          <w:u w:val="single"/>
        </w:rPr>
        <w:t>Appellant</w:t>
      </w:r>
    </w:p>
    <w:p w:rsidR="00B7044F" w:rsidRPr="009B7433" w:rsidRDefault="00B7044F" w:rsidP="008307DA">
      <w:pPr>
        <w:jc w:val="center"/>
        <w:rPr>
          <w:rFonts w:ascii="Book Antiqua" w:hAnsi="Book Antiqua" w:cs="Arial"/>
          <w:b/>
        </w:rPr>
      </w:pPr>
      <w:r w:rsidRPr="009B7433">
        <w:rPr>
          <w:rFonts w:ascii="Book Antiqua" w:hAnsi="Book Antiqua" w:cs="Arial"/>
          <w:b/>
        </w:rPr>
        <w:t>and</w:t>
      </w:r>
    </w:p>
    <w:p w:rsidR="00B7044F" w:rsidRPr="009B7433" w:rsidRDefault="00B7044F" w:rsidP="008307DA">
      <w:pPr>
        <w:jc w:val="center"/>
        <w:rPr>
          <w:rFonts w:ascii="Book Antiqua" w:hAnsi="Book Antiqua" w:cs="Arial"/>
          <w:b/>
        </w:rPr>
      </w:pPr>
    </w:p>
    <w:p w:rsidR="00B7044F" w:rsidRDefault="00B7044F" w:rsidP="000A1D3F">
      <w:pPr>
        <w:jc w:val="center"/>
        <w:outlineLvl w:val="0"/>
        <w:rPr>
          <w:rFonts w:ascii="Book Antiqua" w:hAnsi="Book Antiqua" w:cs="Arial"/>
          <w:b/>
          <w:caps/>
        </w:rPr>
      </w:pPr>
      <w:r>
        <w:rPr>
          <w:rFonts w:ascii="Book Antiqua" w:hAnsi="Book Antiqua" w:cs="Arial"/>
          <w:b/>
          <w:caps/>
        </w:rPr>
        <w:t>MHSC, BS, HS</w:t>
      </w:r>
    </w:p>
    <w:p w:rsidR="00B7044F" w:rsidRPr="009B7433" w:rsidRDefault="00B7044F" w:rsidP="000A1D3F">
      <w:pPr>
        <w:jc w:val="center"/>
        <w:rPr>
          <w:rFonts w:ascii="Book Antiqua" w:hAnsi="Book Antiqua" w:cs="Arial"/>
          <w:b/>
        </w:rPr>
      </w:pPr>
      <w:r w:rsidRPr="00271319">
        <w:rPr>
          <w:rFonts w:ascii="Book Antiqua" w:hAnsi="Book Antiqua" w:cs="Arial"/>
          <w:b/>
          <w:caps/>
        </w:rPr>
        <w:t xml:space="preserve">(ANONYMITY DIRECTION </w:t>
      </w:r>
      <w:bookmarkStart w:id="0" w:name="Text21"/>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0"/>
      <w:r w:rsidRPr="00271319">
        <w:rPr>
          <w:rFonts w:ascii="Book Antiqua" w:hAnsi="Book Antiqua" w:cs="Arial"/>
          <w:b/>
          <w:caps/>
        </w:rPr>
        <w:t>)</w:t>
      </w:r>
    </w:p>
    <w:p w:rsidR="00B7044F" w:rsidRPr="009B7433" w:rsidRDefault="00B7044F" w:rsidP="000A1D3F">
      <w:pPr>
        <w:jc w:val="right"/>
        <w:outlineLvl w:val="0"/>
        <w:rPr>
          <w:rFonts w:ascii="Book Antiqua" w:hAnsi="Book Antiqua" w:cs="Arial"/>
          <w:u w:val="single"/>
        </w:rPr>
      </w:pPr>
      <w:r w:rsidRPr="009B7433">
        <w:rPr>
          <w:rFonts w:ascii="Book Antiqua" w:hAnsi="Book Antiqua" w:cs="Arial"/>
          <w:u w:val="single"/>
        </w:rPr>
        <w:t>Respondent</w:t>
      </w:r>
      <w:r>
        <w:rPr>
          <w:rFonts w:ascii="Book Antiqua" w:hAnsi="Book Antiqua" w:cs="Arial"/>
          <w:u w:val="single"/>
        </w:rPr>
        <w:t>s</w:t>
      </w:r>
    </w:p>
    <w:p w:rsidR="00B7044F" w:rsidRPr="009B7433" w:rsidRDefault="00B7044F" w:rsidP="008307DA">
      <w:pPr>
        <w:rPr>
          <w:rFonts w:ascii="Book Antiqua" w:hAnsi="Book Antiqua" w:cs="Arial"/>
          <w:u w:val="single"/>
        </w:rPr>
      </w:pPr>
    </w:p>
    <w:p w:rsidR="00B7044F" w:rsidRDefault="00B7044F" w:rsidP="00203FEA">
      <w:pPr>
        <w:outlineLvl w:val="0"/>
        <w:rPr>
          <w:rFonts w:ascii="Book Antiqua" w:hAnsi="Book Antiqua" w:cs="Arial"/>
          <w:b/>
          <w:u w:val="single"/>
        </w:rPr>
      </w:pPr>
    </w:p>
    <w:p w:rsidR="00B7044F" w:rsidRPr="009B7433" w:rsidRDefault="00B7044F"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B7044F" w:rsidRPr="009B7433" w:rsidRDefault="00B7044F"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Mr L </w:t>
      </w:r>
      <w:proofErr w:type="spellStart"/>
      <w:r>
        <w:rPr>
          <w:rFonts w:ascii="Book Antiqua" w:hAnsi="Book Antiqua" w:cs="Arial"/>
        </w:rPr>
        <w:t>Tarlow</w:t>
      </w:r>
      <w:proofErr w:type="spellEnd"/>
      <w:r>
        <w:rPr>
          <w:rFonts w:ascii="Book Antiqua" w:hAnsi="Book Antiqua" w:cs="Arial"/>
        </w:rPr>
        <w:t>, Home Office Presenting Officer</w:t>
      </w:r>
    </w:p>
    <w:p w:rsidR="00B7044F" w:rsidRPr="009B7433" w:rsidRDefault="00B7044F"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Ms S Ali, counsel</w:t>
      </w:r>
    </w:p>
    <w:p w:rsidR="00B7044F" w:rsidRDefault="00B7044F" w:rsidP="00831B44">
      <w:pPr>
        <w:tabs>
          <w:tab w:val="left" w:pos="2520"/>
        </w:tabs>
        <w:rPr>
          <w:rFonts w:ascii="Book Antiqua" w:hAnsi="Book Antiqua" w:cs="Arial"/>
          <w:b/>
          <w:u w:val="single"/>
        </w:rPr>
      </w:pPr>
      <w:r>
        <w:rPr>
          <w:rFonts w:ascii="Book Antiqua" w:hAnsi="Book Antiqua" w:cs="Arial"/>
        </w:rPr>
        <w:tab/>
      </w:r>
    </w:p>
    <w:p w:rsidR="00B7044F" w:rsidRDefault="00B7044F" w:rsidP="008307DA">
      <w:pPr>
        <w:tabs>
          <w:tab w:val="left" w:pos="2520"/>
        </w:tabs>
        <w:jc w:val="center"/>
        <w:rPr>
          <w:rFonts w:ascii="Book Antiqua" w:hAnsi="Book Antiqua" w:cs="Arial"/>
          <w:b/>
          <w:u w:val="single"/>
        </w:rPr>
      </w:pPr>
    </w:p>
    <w:p w:rsidR="00B7044F" w:rsidRPr="009B7433" w:rsidRDefault="00B7044F"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Pr>
          <w:rFonts w:ascii="Book Antiqua" w:hAnsi="Book Antiqua" w:cs="Arial"/>
          <w:b/>
          <w:u w:val="single"/>
        </w:rPr>
        <w:t>REASONS</w:t>
      </w:r>
    </w:p>
    <w:p w:rsidR="00B7044F" w:rsidRDefault="00B7044F" w:rsidP="009D01D3">
      <w:pPr>
        <w:jc w:val="both"/>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630DF7">
        <w:rPr>
          <w:rFonts w:ascii="Book Antiqua" w:hAnsi="Book Antiqua"/>
        </w:rPr>
        <w:t xml:space="preserve">This is an appeal by the </w:t>
      </w:r>
      <w:r>
        <w:rPr>
          <w:rFonts w:ascii="Book Antiqua" w:hAnsi="Book Antiqua"/>
        </w:rPr>
        <w:t>Secretary of State</w:t>
      </w:r>
      <w:r w:rsidRPr="00630DF7">
        <w:rPr>
          <w:rFonts w:ascii="Book Antiqua" w:hAnsi="Book Antiqua"/>
        </w:rPr>
        <w:t xml:space="preserve"> against a decision of the </w:t>
      </w:r>
      <w:r>
        <w:rPr>
          <w:rFonts w:ascii="Book Antiqua" w:hAnsi="Book Antiqua"/>
        </w:rPr>
        <w:t>F</w:t>
      </w:r>
      <w:r w:rsidRPr="00630DF7">
        <w:rPr>
          <w:rFonts w:ascii="Book Antiqua" w:hAnsi="Book Antiqua"/>
        </w:rPr>
        <w:t>irst</w:t>
      </w:r>
      <w:r>
        <w:rPr>
          <w:rFonts w:ascii="Book Antiqua" w:hAnsi="Book Antiqua"/>
        </w:rPr>
        <w:t>-t</w:t>
      </w:r>
      <w:r w:rsidRPr="00630DF7">
        <w:rPr>
          <w:rFonts w:ascii="Book Antiqua" w:hAnsi="Book Antiqua"/>
        </w:rPr>
        <w:t>ier Tribunal allowing the applicants</w:t>
      </w:r>
      <w:r>
        <w:rPr>
          <w:rFonts w:ascii="Book Antiqua" w:hAnsi="Book Antiqua"/>
        </w:rPr>
        <w:t>’</w:t>
      </w:r>
      <w:r w:rsidRPr="00630DF7">
        <w:rPr>
          <w:rFonts w:ascii="Book Antiqua" w:hAnsi="Book Antiqua"/>
        </w:rPr>
        <w:t xml:space="preserve"> appeals against the decision </w:t>
      </w:r>
      <w:r>
        <w:rPr>
          <w:rFonts w:ascii="Book Antiqua" w:hAnsi="Book Antiqua"/>
        </w:rPr>
        <w:t>of</w:t>
      </w:r>
      <w:r w:rsidRPr="00630DF7">
        <w:rPr>
          <w:rFonts w:ascii="Book Antiqua" w:hAnsi="Book Antiqua"/>
        </w:rPr>
        <w:t xml:space="preserve"> 9 December 2017 refusing their application</w:t>
      </w:r>
      <w:r>
        <w:rPr>
          <w:rFonts w:ascii="Book Antiqua" w:hAnsi="Book Antiqua"/>
        </w:rPr>
        <w:t>s</w:t>
      </w:r>
      <w:r w:rsidRPr="00630DF7">
        <w:rPr>
          <w:rFonts w:ascii="Book Antiqua" w:hAnsi="Book Antiqua"/>
        </w:rPr>
        <w:t xml:space="preserve"> </w:t>
      </w:r>
      <w:r>
        <w:rPr>
          <w:rFonts w:ascii="Book Antiqua" w:hAnsi="Book Antiqua"/>
        </w:rPr>
        <w:t>f</w:t>
      </w:r>
      <w:r w:rsidRPr="00630DF7">
        <w:rPr>
          <w:rFonts w:ascii="Book Antiqua" w:hAnsi="Book Antiqua"/>
        </w:rPr>
        <w:t xml:space="preserve">or asylum or humanitarian protection.  In this decision I will refer to the </w:t>
      </w:r>
      <w:r w:rsidRPr="00630DF7">
        <w:rPr>
          <w:rFonts w:ascii="Book Antiqua" w:hAnsi="Book Antiqua"/>
        </w:rPr>
        <w:lastRenderedPageBreak/>
        <w:t>parties as they were before the First-tier Tribunal, the Secretary of State as the respondent and the applicants as the appellant</w:t>
      </w:r>
      <w:r>
        <w:rPr>
          <w:rFonts w:ascii="Book Antiqua" w:hAnsi="Book Antiqua"/>
        </w:rPr>
        <w:t>s.</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Pr="00786FDB"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786FDB">
        <w:rPr>
          <w:rFonts w:ascii="Book Antiqua" w:hAnsi="Book Antiqua"/>
          <w:u w:val="single"/>
        </w:rPr>
        <w:t>Background</w:t>
      </w:r>
      <w:r>
        <w:rPr>
          <w:rFonts w:ascii="Book Antiqua" w:hAnsi="Book Antiqua"/>
          <w:u w:val="single"/>
        </w:rPr>
        <w:t>.</w:t>
      </w:r>
      <w:r w:rsidRPr="00786FDB">
        <w:rPr>
          <w:rFonts w:ascii="Book Antiqua" w:hAnsi="Book Antiqua"/>
          <w:u w:val="single"/>
        </w:rPr>
        <w:t xml:space="preserve"> </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t>T</w:t>
      </w:r>
      <w:r w:rsidRPr="00630DF7">
        <w:rPr>
          <w:rFonts w:ascii="Book Antiqua" w:hAnsi="Book Antiqua"/>
        </w:rPr>
        <w:t xml:space="preserve">he appellants are siblings and citizens of </w:t>
      </w:r>
      <w:smartTag w:uri="urn:schemas-microsoft-com:office:smarttags" w:element="place">
        <w:smartTag w:uri="urn:schemas-microsoft-com:office:smarttags" w:element="country-region">
          <w:r w:rsidRPr="00630DF7">
            <w:rPr>
              <w:rFonts w:ascii="Book Antiqua" w:hAnsi="Book Antiqua"/>
            </w:rPr>
            <w:t>Pakistan</w:t>
          </w:r>
        </w:smartTag>
      </w:smartTag>
      <w:r>
        <w:rPr>
          <w:rFonts w:ascii="Book Antiqua" w:hAnsi="Book Antiqua"/>
        </w:rPr>
        <w:t>, whose</w:t>
      </w:r>
      <w:r w:rsidRPr="00630DF7">
        <w:rPr>
          <w:rFonts w:ascii="Book Antiqua" w:hAnsi="Book Antiqua"/>
        </w:rPr>
        <w:t xml:space="preserve"> dates of birth are respectively 18 October 1993, 3 October 1990 and 29 March 1989</w:t>
      </w:r>
      <w:r>
        <w:rPr>
          <w:rFonts w:ascii="Book Antiqua" w:hAnsi="Book Antiqua"/>
        </w:rPr>
        <w:t>.  Their immigration history can briefly be summarised as follows.</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t>T</w:t>
      </w:r>
      <w:r w:rsidRPr="00630DF7">
        <w:rPr>
          <w:rFonts w:ascii="Book Antiqua" w:hAnsi="Book Antiqua"/>
        </w:rPr>
        <w:t xml:space="preserve">he first appellant claims </w:t>
      </w:r>
      <w:r>
        <w:rPr>
          <w:rFonts w:ascii="Book Antiqua" w:hAnsi="Book Antiqua"/>
        </w:rPr>
        <w:t>that he</w:t>
      </w:r>
      <w:r w:rsidRPr="00630DF7">
        <w:rPr>
          <w:rFonts w:ascii="Book Antiqua" w:hAnsi="Book Antiqua"/>
        </w:rPr>
        <w:t xml:space="preserve"> arrived in the </w:t>
      </w:r>
      <w:smartTag w:uri="urn:schemas-microsoft-com:office:smarttags" w:element="place">
        <w:smartTag w:uri="urn:schemas-microsoft-com:office:smarttags" w:element="country-region">
          <w:r w:rsidRPr="00630DF7">
            <w:rPr>
              <w:rFonts w:ascii="Book Antiqua" w:hAnsi="Book Antiqua"/>
            </w:rPr>
            <w:t>UK</w:t>
          </w:r>
        </w:smartTag>
      </w:smartTag>
      <w:r w:rsidRPr="00630DF7">
        <w:rPr>
          <w:rFonts w:ascii="Book Antiqua" w:hAnsi="Book Antiqua"/>
        </w:rPr>
        <w:t xml:space="preserve"> on 31 December 2013 but the respondent's records show that he arrived on 19 August 2010 </w:t>
      </w:r>
      <w:r>
        <w:rPr>
          <w:rFonts w:ascii="Book Antiqua" w:hAnsi="Book Antiqua"/>
        </w:rPr>
        <w:t>with</w:t>
      </w:r>
      <w:r w:rsidRPr="00630DF7">
        <w:rPr>
          <w:rFonts w:ascii="Book Antiqua" w:hAnsi="Book Antiqua"/>
        </w:rPr>
        <w:t xml:space="preserve"> a visit visa valid until 18 January 2011.  </w:t>
      </w:r>
      <w:r>
        <w:rPr>
          <w:rFonts w:ascii="Book Antiqua" w:hAnsi="Book Antiqua"/>
        </w:rPr>
        <w:t>He applied</w:t>
      </w:r>
      <w:r w:rsidRPr="00630DF7">
        <w:rPr>
          <w:rFonts w:ascii="Book Antiqua" w:hAnsi="Book Antiqua"/>
        </w:rPr>
        <w:t xml:space="preserve"> for further leave to remain under Tier 4</w:t>
      </w:r>
      <w:r>
        <w:rPr>
          <w:rFonts w:ascii="Book Antiqua" w:hAnsi="Book Antiqua"/>
        </w:rPr>
        <w:t>.  His application was initially unsuccessful because he could not provide his CAS.  He reapplied and was granted leave</w:t>
      </w:r>
      <w:r w:rsidRPr="00630DF7">
        <w:rPr>
          <w:rFonts w:ascii="Book Antiqua" w:hAnsi="Book Antiqua"/>
        </w:rPr>
        <w:t xml:space="preserve"> </w:t>
      </w:r>
      <w:r>
        <w:rPr>
          <w:rFonts w:ascii="Book Antiqua" w:hAnsi="Book Antiqua"/>
        </w:rPr>
        <w:t xml:space="preserve">until 21 September 2015 </w:t>
      </w:r>
      <w:r w:rsidRPr="00630DF7">
        <w:rPr>
          <w:rFonts w:ascii="Book Antiqua" w:hAnsi="Book Antiqua"/>
        </w:rPr>
        <w:t xml:space="preserve">but on 4 November 2014 he was found to be working breach of his conditions </w:t>
      </w:r>
      <w:r>
        <w:rPr>
          <w:rFonts w:ascii="Book Antiqua" w:hAnsi="Book Antiqua"/>
        </w:rPr>
        <w:t xml:space="preserve">of leave </w:t>
      </w:r>
      <w:r w:rsidRPr="00630DF7">
        <w:rPr>
          <w:rFonts w:ascii="Book Antiqua" w:hAnsi="Book Antiqua"/>
        </w:rPr>
        <w:t xml:space="preserve">and removal directions </w:t>
      </w:r>
      <w:r>
        <w:rPr>
          <w:rFonts w:ascii="Book Antiqua" w:hAnsi="Book Antiqua"/>
        </w:rPr>
        <w:t>we</w:t>
      </w:r>
      <w:r w:rsidRPr="00630DF7">
        <w:rPr>
          <w:rFonts w:ascii="Book Antiqua" w:hAnsi="Book Antiqua"/>
        </w:rPr>
        <w:t xml:space="preserve">re set for 14 November 2014.  </w:t>
      </w:r>
      <w:r>
        <w:rPr>
          <w:rFonts w:ascii="Book Antiqua" w:hAnsi="Book Antiqua"/>
        </w:rPr>
        <w:t>He a</w:t>
      </w:r>
      <w:r w:rsidRPr="00630DF7">
        <w:rPr>
          <w:rFonts w:ascii="Book Antiqua" w:hAnsi="Book Antiqua"/>
        </w:rPr>
        <w:t>pplied for judicial review</w:t>
      </w:r>
      <w:r>
        <w:rPr>
          <w:rFonts w:ascii="Book Antiqua" w:hAnsi="Book Antiqua"/>
        </w:rPr>
        <w:t>,</w:t>
      </w:r>
      <w:r w:rsidRPr="00630DF7">
        <w:rPr>
          <w:rFonts w:ascii="Book Antiqua" w:hAnsi="Book Antiqua"/>
        </w:rPr>
        <w:t xml:space="preserve"> but his application was refuse</w:t>
      </w:r>
      <w:r>
        <w:rPr>
          <w:rFonts w:ascii="Book Antiqua" w:hAnsi="Book Antiqua"/>
        </w:rPr>
        <w:t>d</w:t>
      </w:r>
      <w:r w:rsidRPr="00630DF7">
        <w:rPr>
          <w:rFonts w:ascii="Book Antiqua" w:hAnsi="Book Antiqua"/>
        </w:rPr>
        <w:t xml:space="preserve"> twice and finally dismissed on 7 July 2016.  </w:t>
      </w:r>
      <w:r>
        <w:rPr>
          <w:rFonts w:ascii="Book Antiqua" w:hAnsi="Book Antiqua"/>
        </w:rPr>
        <w:t xml:space="preserve">He made a </w:t>
      </w:r>
      <w:r w:rsidRPr="00630DF7">
        <w:rPr>
          <w:rFonts w:ascii="Book Antiqua" w:hAnsi="Book Antiqua"/>
        </w:rPr>
        <w:t>further application for leave to rem</w:t>
      </w:r>
      <w:r>
        <w:rPr>
          <w:rFonts w:ascii="Book Antiqua" w:hAnsi="Book Antiqua"/>
        </w:rPr>
        <w:t>ain</w:t>
      </w:r>
      <w:r w:rsidRPr="00630DF7">
        <w:rPr>
          <w:rFonts w:ascii="Book Antiqua" w:hAnsi="Book Antiqua"/>
        </w:rPr>
        <w:t xml:space="preserve"> as an extended family member of an EEA national but withdrew </w:t>
      </w:r>
      <w:r>
        <w:rPr>
          <w:rFonts w:ascii="Book Antiqua" w:hAnsi="Book Antiqua"/>
        </w:rPr>
        <w:t>it</w:t>
      </w:r>
      <w:r w:rsidRPr="00630DF7">
        <w:rPr>
          <w:rFonts w:ascii="Book Antiqua" w:hAnsi="Book Antiqua"/>
        </w:rPr>
        <w:t xml:space="preserve"> on 22 January 2015.  He cl</w:t>
      </w:r>
      <w:r>
        <w:rPr>
          <w:rFonts w:ascii="Book Antiqua" w:hAnsi="Book Antiqua"/>
        </w:rPr>
        <w:t>aimed asylum on 15 April 2016.</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t>T</w:t>
      </w:r>
      <w:r w:rsidRPr="00630DF7">
        <w:rPr>
          <w:rFonts w:ascii="Book Antiqua" w:hAnsi="Book Antiqua"/>
        </w:rPr>
        <w:t xml:space="preserve">he second appellant claims </w:t>
      </w:r>
      <w:r>
        <w:rPr>
          <w:rFonts w:ascii="Book Antiqua" w:hAnsi="Book Antiqua"/>
        </w:rPr>
        <w:t>that she arrived</w:t>
      </w:r>
      <w:r w:rsidRPr="00630DF7">
        <w:rPr>
          <w:rFonts w:ascii="Book Antiqua" w:hAnsi="Book Antiqua"/>
        </w:rPr>
        <w:t xml:space="preserve"> by plane on 31 December 2009.  She </w:t>
      </w:r>
      <w:r>
        <w:rPr>
          <w:rFonts w:ascii="Book Antiqua" w:hAnsi="Book Antiqua"/>
        </w:rPr>
        <w:t xml:space="preserve">had </w:t>
      </w:r>
      <w:r w:rsidRPr="00630DF7">
        <w:rPr>
          <w:rFonts w:ascii="Book Antiqua" w:hAnsi="Book Antiqua"/>
        </w:rPr>
        <w:t>applied for leave to remain as a Tier 4 student on 30 September 2009</w:t>
      </w:r>
      <w:r>
        <w:rPr>
          <w:rFonts w:ascii="Book Antiqua" w:hAnsi="Book Antiqua"/>
        </w:rPr>
        <w:t>,</w:t>
      </w:r>
      <w:r w:rsidRPr="00630DF7">
        <w:rPr>
          <w:rFonts w:ascii="Book Antiqua" w:hAnsi="Book Antiqua"/>
        </w:rPr>
        <w:t xml:space="preserve"> which was granted until 30 April 2013.  Her leave to remain in the same capacity was extended to 18 December 2014 but a subsequent application for further leave was refused.  </w:t>
      </w:r>
      <w:r>
        <w:rPr>
          <w:rFonts w:ascii="Book Antiqua" w:hAnsi="Book Antiqua"/>
        </w:rPr>
        <w:t>She took</w:t>
      </w:r>
      <w:r w:rsidRPr="00630DF7">
        <w:rPr>
          <w:rFonts w:ascii="Book Antiqua" w:hAnsi="Book Antiqua"/>
        </w:rPr>
        <w:t xml:space="preserve"> judicial review proceedings but the decision under challenge was upheld.  On 27 May 2015 she applied for leave outside the </w:t>
      </w:r>
      <w:r>
        <w:rPr>
          <w:rFonts w:ascii="Book Antiqua" w:hAnsi="Book Antiqua"/>
        </w:rPr>
        <w:t>R</w:t>
      </w:r>
      <w:r w:rsidRPr="00630DF7">
        <w:rPr>
          <w:rFonts w:ascii="Book Antiqua" w:hAnsi="Book Antiqua"/>
        </w:rPr>
        <w:t>ules but this was refused with no right of appeal.  She cl</w:t>
      </w:r>
      <w:r>
        <w:rPr>
          <w:rFonts w:ascii="Book Antiqua" w:hAnsi="Book Antiqua"/>
        </w:rPr>
        <w:t>aimed asylum on 15 April 2016.</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r>
      <w:r w:rsidRPr="00630DF7">
        <w:rPr>
          <w:rFonts w:ascii="Book Antiqua" w:hAnsi="Book Antiqua"/>
        </w:rPr>
        <w:t>The third app</w:t>
      </w:r>
      <w:r>
        <w:rPr>
          <w:rFonts w:ascii="Book Antiqua" w:hAnsi="Book Antiqua"/>
        </w:rPr>
        <w:t>ella</w:t>
      </w:r>
      <w:r w:rsidRPr="00630DF7">
        <w:rPr>
          <w:rFonts w:ascii="Book Antiqua" w:hAnsi="Book Antiqua"/>
        </w:rPr>
        <w:t xml:space="preserve">nt arrived </w:t>
      </w:r>
      <w:r>
        <w:rPr>
          <w:rFonts w:ascii="Book Antiqua" w:hAnsi="Book Antiqua"/>
        </w:rPr>
        <w:t>by plane on 25 January 2011.  On 31 May</w:t>
      </w:r>
      <w:r w:rsidRPr="00630DF7">
        <w:rPr>
          <w:rFonts w:ascii="Book Antiqua" w:hAnsi="Book Antiqua"/>
        </w:rPr>
        <w:t xml:space="preserve"> </w:t>
      </w:r>
      <w:r>
        <w:rPr>
          <w:rFonts w:ascii="Book Antiqua" w:hAnsi="Book Antiqua"/>
        </w:rPr>
        <w:t>and 2 July 2012, she applied for a Tier 4</w:t>
      </w:r>
      <w:r w:rsidRPr="00630DF7">
        <w:rPr>
          <w:rFonts w:ascii="Book Antiqua" w:hAnsi="Book Antiqua"/>
        </w:rPr>
        <w:t xml:space="preserve"> student </w:t>
      </w:r>
      <w:r>
        <w:rPr>
          <w:rFonts w:ascii="Book Antiqua" w:hAnsi="Book Antiqua"/>
        </w:rPr>
        <w:t>v</w:t>
      </w:r>
      <w:r w:rsidRPr="00630DF7">
        <w:rPr>
          <w:rFonts w:ascii="Book Antiqua" w:hAnsi="Book Antiqua"/>
        </w:rPr>
        <w:t>isa</w:t>
      </w:r>
      <w:r>
        <w:rPr>
          <w:rFonts w:ascii="Book Antiqua" w:hAnsi="Book Antiqua"/>
        </w:rPr>
        <w:t>,</w:t>
      </w:r>
      <w:r w:rsidRPr="00630DF7">
        <w:rPr>
          <w:rFonts w:ascii="Book Antiqua" w:hAnsi="Book Antiqua"/>
        </w:rPr>
        <w:t xml:space="preserve"> but this was rejected.  Proceedings in both the First-tier and Upper Tribunal were unsuccessful and her appeal rights were exhausted on 22 March 2013.  Subsequently</w:t>
      </w:r>
      <w:r>
        <w:rPr>
          <w:rFonts w:ascii="Book Antiqua" w:hAnsi="Book Antiqua"/>
        </w:rPr>
        <w:t>,</w:t>
      </w:r>
      <w:r w:rsidRPr="00630DF7">
        <w:rPr>
          <w:rFonts w:ascii="Book Antiqua" w:hAnsi="Book Antiqua"/>
        </w:rPr>
        <w:t xml:space="preserve"> she made a further appli</w:t>
      </w:r>
      <w:r>
        <w:rPr>
          <w:rFonts w:ascii="Book Antiqua" w:hAnsi="Book Antiqua"/>
        </w:rPr>
        <w:t xml:space="preserve">cation for leave to remain as a </w:t>
      </w:r>
      <w:r w:rsidRPr="00630DF7">
        <w:rPr>
          <w:rFonts w:ascii="Book Antiqua" w:hAnsi="Book Antiqua"/>
        </w:rPr>
        <w:t>student</w:t>
      </w:r>
      <w:r>
        <w:rPr>
          <w:rFonts w:ascii="Book Antiqua" w:hAnsi="Book Antiqua"/>
        </w:rPr>
        <w:t xml:space="preserve">, </w:t>
      </w:r>
      <w:r w:rsidRPr="00630DF7">
        <w:rPr>
          <w:rFonts w:ascii="Book Antiqua" w:hAnsi="Book Antiqua"/>
        </w:rPr>
        <w:t xml:space="preserve">but this was again refused.  </w:t>
      </w:r>
      <w:r>
        <w:rPr>
          <w:rFonts w:ascii="Book Antiqua" w:hAnsi="Book Antiqua"/>
        </w:rPr>
        <w:t>On 16 January</w:t>
      </w:r>
      <w:r w:rsidRPr="00630DF7">
        <w:rPr>
          <w:rFonts w:ascii="Book Antiqua" w:hAnsi="Book Antiqua"/>
        </w:rPr>
        <w:t xml:space="preserve"> 2014 she was served with notice as an </w:t>
      </w:r>
      <w:r>
        <w:rPr>
          <w:rFonts w:ascii="Book Antiqua" w:hAnsi="Book Antiqua"/>
        </w:rPr>
        <w:t>overstayer</w:t>
      </w:r>
      <w:r w:rsidRPr="00630DF7">
        <w:rPr>
          <w:rFonts w:ascii="Book Antiqua" w:hAnsi="Book Antiqua"/>
        </w:rPr>
        <w:t>.  She submitted a further application which was refused in August 2014 with no right of appeal.  She took judicial review proceedings which were unsuccessful.  On 8 July 2015 she applied for leave under article 8 but this was refused.  She cl</w:t>
      </w:r>
      <w:r>
        <w:rPr>
          <w:rFonts w:ascii="Book Antiqua" w:hAnsi="Book Antiqua"/>
        </w:rPr>
        <w:t>aimed asylum on 15 April 2016.</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r>
      <w:r w:rsidRPr="00630DF7">
        <w:rPr>
          <w:rFonts w:ascii="Book Antiqua" w:hAnsi="Book Antiqua"/>
        </w:rPr>
        <w:t>The</w:t>
      </w:r>
      <w:r>
        <w:rPr>
          <w:rFonts w:ascii="Book Antiqua" w:hAnsi="Book Antiqua"/>
        </w:rPr>
        <w:t xml:space="preserve"> appellant’s</w:t>
      </w:r>
      <w:r w:rsidRPr="00630DF7">
        <w:rPr>
          <w:rFonts w:ascii="Book Antiqua" w:hAnsi="Book Antiqua"/>
        </w:rPr>
        <w:t xml:space="preserve"> claim to have a well-founded</w:t>
      </w:r>
      <w:r>
        <w:rPr>
          <w:rFonts w:ascii="Book Antiqua" w:hAnsi="Book Antiqua"/>
        </w:rPr>
        <w:t xml:space="preserve"> fear of p</w:t>
      </w:r>
      <w:r w:rsidRPr="00630DF7">
        <w:rPr>
          <w:rFonts w:ascii="Book Antiqua" w:hAnsi="Book Antiqua"/>
        </w:rPr>
        <w:t xml:space="preserve">ersecution in Pakistan </w:t>
      </w:r>
      <w:r>
        <w:rPr>
          <w:rFonts w:ascii="Book Antiqua" w:hAnsi="Book Antiqua"/>
        </w:rPr>
        <w:t>by reason of an</w:t>
      </w:r>
      <w:r w:rsidRPr="00630DF7">
        <w:rPr>
          <w:rFonts w:ascii="Book Antiqua" w:hAnsi="Book Antiqua"/>
        </w:rPr>
        <w:t xml:space="preserve"> imputed political opinion as the children of their father</w:t>
      </w:r>
      <w:r>
        <w:rPr>
          <w:rFonts w:ascii="Book Antiqua" w:hAnsi="Book Antiqua"/>
        </w:rPr>
        <w:t>,</w:t>
      </w:r>
      <w:r w:rsidRPr="00630DF7">
        <w:rPr>
          <w:rFonts w:ascii="Book Antiqua" w:hAnsi="Book Antiqua"/>
        </w:rPr>
        <w:t xml:space="preserve"> who had been involved in anti-terrorist operations when he was employed by the Pakistan </w:t>
      </w:r>
      <w:r>
        <w:rPr>
          <w:rFonts w:ascii="Book Antiqua" w:hAnsi="Book Antiqua"/>
        </w:rPr>
        <w:t>I</w:t>
      </w:r>
      <w:r w:rsidRPr="00630DF7">
        <w:rPr>
          <w:rFonts w:ascii="Book Antiqua" w:hAnsi="Book Antiqua"/>
        </w:rPr>
        <w:t xml:space="preserve">ntelligence </w:t>
      </w:r>
      <w:r>
        <w:rPr>
          <w:rFonts w:ascii="Book Antiqua" w:hAnsi="Book Antiqua"/>
        </w:rPr>
        <w:t xml:space="preserve">Bureau </w:t>
      </w:r>
      <w:r w:rsidRPr="00630DF7">
        <w:rPr>
          <w:rFonts w:ascii="Book Antiqua" w:hAnsi="Book Antiqua"/>
        </w:rPr>
        <w:t>("PIB") from 1977 to 2013.  He is now retired and practi</w:t>
      </w:r>
      <w:r>
        <w:rPr>
          <w:rFonts w:ascii="Book Antiqua" w:hAnsi="Book Antiqua"/>
        </w:rPr>
        <w:t>s</w:t>
      </w:r>
      <w:r w:rsidRPr="00630DF7">
        <w:rPr>
          <w:rFonts w:ascii="Book Antiqua" w:hAnsi="Book Antiqua"/>
        </w:rPr>
        <w:t xml:space="preserve">es law in </w:t>
      </w:r>
      <w:smartTag w:uri="urn:schemas-microsoft-com:office:smarttags" w:element="place">
        <w:smartTag w:uri="urn:schemas-microsoft-com:office:smarttags" w:element="country-region">
          <w:r w:rsidRPr="00630DF7">
            <w:rPr>
              <w:rFonts w:ascii="Book Antiqua" w:hAnsi="Book Antiqua"/>
            </w:rPr>
            <w:t>Pakistan</w:t>
          </w:r>
        </w:smartTag>
      </w:smartTag>
      <w:r w:rsidRPr="00630DF7">
        <w:rPr>
          <w:rFonts w:ascii="Book Antiqua" w:hAnsi="Book Antiqua"/>
        </w:rPr>
        <w:t>.  He received two threats against himself and his family from terrorist</w:t>
      </w:r>
      <w:r>
        <w:rPr>
          <w:rFonts w:ascii="Book Antiqua" w:hAnsi="Book Antiqua"/>
        </w:rPr>
        <w:t>s</w:t>
      </w:r>
      <w:r w:rsidRPr="00630DF7">
        <w:rPr>
          <w:rFonts w:ascii="Book Antiqua" w:hAnsi="Book Antiqua"/>
        </w:rPr>
        <w:t>, the first b</w:t>
      </w:r>
      <w:r>
        <w:rPr>
          <w:rFonts w:ascii="Book Antiqua" w:hAnsi="Book Antiqua"/>
        </w:rPr>
        <w:t xml:space="preserve">y telephone on 25 February 2015 and </w:t>
      </w:r>
      <w:r w:rsidRPr="00630DF7">
        <w:rPr>
          <w:rFonts w:ascii="Book Antiqua" w:hAnsi="Book Antiqua"/>
        </w:rPr>
        <w:t xml:space="preserve">the second by letter received on 18 March 2016.  He tried but </w:t>
      </w:r>
      <w:r>
        <w:rPr>
          <w:rFonts w:ascii="Book Antiqua" w:hAnsi="Book Antiqua"/>
        </w:rPr>
        <w:t>was</w:t>
      </w:r>
      <w:r w:rsidRPr="00630DF7">
        <w:rPr>
          <w:rFonts w:ascii="Book Antiqua" w:hAnsi="Book Antiqua"/>
        </w:rPr>
        <w:t xml:space="preserve"> unable to obtain protection from the police in </w:t>
      </w:r>
      <w:smartTag w:uri="urn:schemas-microsoft-com:office:smarttags" w:element="place">
        <w:smartTag w:uri="urn:schemas-microsoft-com:office:smarttags" w:element="country-region">
          <w:r w:rsidRPr="00630DF7">
            <w:rPr>
              <w:rFonts w:ascii="Book Antiqua" w:hAnsi="Book Antiqua"/>
            </w:rPr>
            <w:t>Pakistan</w:t>
          </w:r>
        </w:smartTag>
      </w:smartTag>
      <w:r w:rsidRPr="00630DF7">
        <w:rPr>
          <w:rFonts w:ascii="Book Antiqua" w:hAnsi="Book Antiqua"/>
        </w:rPr>
        <w:t xml:space="preserve">.  He and his family moved out of their home </w:t>
      </w:r>
      <w:r>
        <w:rPr>
          <w:rFonts w:ascii="Book Antiqua" w:hAnsi="Book Antiqua"/>
        </w:rPr>
        <w:t xml:space="preserve">after receiving </w:t>
      </w:r>
      <w:r w:rsidRPr="00630DF7">
        <w:rPr>
          <w:rFonts w:ascii="Book Antiqua" w:hAnsi="Book Antiqua"/>
        </w:rPr>
        <w:t xml:space="preserve">the threatening letter.  They now live in hiding </w:t>
      </w:r>
      <w:r>
        <w:rPr>
          <w:rFonts w:ascii="Book Antiqua" w:hAnsi="Book Antiqua"/>
        </w:rPr>
        <w:t xml:space="preserve">and have </w:t>
      </w:r>
      <w:r>
        <w:rPr>
          <w:rFonts w:ascii="Book Antiqua" w:hAnsi="Book Antiqua"/>
        </w:rPr>
        <w:lastRenderedPageBreak/>
        <w:t>not</w:t>
      </w:r>
      <w:r w:rsidRPr="00630DF7">
        <w:rPr>
          <w:rFonts w:ascii="Book Antiqua" w:hAnsi="Book Antiqua"/>
        </w:rPr>
        <w:t xml:space="preserve"> received any further threats.  The appellants</w:t>
      </w:r>
      <w:r>
        <w:rPr>
          <w:rFonts w:ascii="Book Antiqua" w:hAnsi="Book Antiqua"/>
        </w:rPr>
        <w:t xml:space="preserve"> claim that o</w:t>
      </w:r>
      <w:r w:rsidRPr="00630DF7">
        <w:rPr>
          <w:rFonts w:ascii="Book Antiqua" w:hAnsi="Book Antiqua"/>
        </w:rPr>
        <w:t xml:space="preserve">n return they will be </w:t>
      </w:r>
      <w:r>
        <w:rPr>
          <w:rFonts w:ascii="Book Antiqua" w:hAnsi="Book Antiqua"/>
        </w:rPr>
        <w:t>at risk from</w:t>
      </w:r>
      <w:r w:rsidRPr="00630DF7">
        <w:rPr>
          <w:rFonts w:ascii="Book Antiqua" w:hAnsi="Book Antiqua"/>
        </w:rPr>
        <w:t xml:space="preserve"> terrorist</w:t>
      </w:r>
      <w:r>
        <w:rPr>
          <w:rFonts w:ascii="Book Antiqua" w:hAnsi="Book Antiqua"/>
        </w:rPr>
        <w:t>s</w:t>
      </w:r>
      <w:r w:rsidRPr="00630DF7">
        <w:rPr>
          <w:rFonts w:ascii="Book Antiqua" w:hAnsi="Book Antiqua"/>
        </w:rPr>
        <w:t xml:space="preserve"> because of their father's role in anti</w:t>
      </w:r>
      <w:r>
        <w:rPr>
          <w:rFonts w:ascii="Book Antiqua" w:hAnsi="Book Antiqua"/>
        </w:rPr>
        <w:t>-</w:t>
      </w:r>
      <w:r w:rsidRPr="00630DF7">
        <w:rPr>
          <w:rFonts w:ascii="Book Antiqua" w:hAnsi="Book Antiqua"/>
        </w:rPr>
        <w:t>ter</w:t>
      </w:r>
      <w:r>
        <w:rPr>
          <w:rFonts w:ascii="Book Antiqua" w:hAnsi="Book Antiqua"/>
        </w:rPr>
        <w:t>rorism activities for the PIB.</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Pr="00630DF7">
        <w:rPr>
          <w:rFonts w:ascii="Book Antiqua" w:hAnsi="Book Antiqua"/>
        </w:rPr>
        <w:t>The respondent accepted that the appellant</w:t>
      </w:r>
      <w:r>
        <w:rPr>
          <w:rFonts w:ascii="Book Antiqua" w:hAnsi="Book Antiqua"/>
        </w:rPr>
        <w:t>s’</w:t>
      </w:r>
      <w:r w:rsidRPr="00630DF7">
        <w:rPr>
          <w:rFonts w:ascii="Book Antiqua" w:hAnsi="Book Antiqua"/>
        </w:rPr>
        <w:t xml:space="preserve"> nationality was as </w:t>
      </w:r>
      <w:r>
        <w:rPr>
          <w:rFonts w:ascii="Book Antiqua" w:hAnsi="Book Antiqua"/>
        </w:rPr>
        <w:t>claimed</w:t>
      </w:r>
      <w:r w:rsidRPr="00630DF7">
        <w:rPr>
          <w:rFonts w:ascii="Book Antiqua" w:hAnsi="Book Antiqua"/>
        </w:rPr>
        <w:t xml:space="preserve"> but not that threats had been made against their father </w:t>
      </w:r>
      <w:r>
        <w:rPr>
          <w:rFonts w:ascii="Book Antiqua" w:hAnsi="Book Antiqua"/>
        </w:rPr>
        <w:t>or</w:t>
      </w:r>
      <w:r w:rsidRPr="00630DF7">
        <w:rPr>
          <w:rFonts w:ascii="Book Antiqua" w:hAnsi="Book Antiqua"/>
        </w:rPr>
        <w:t xml:space="preserve"> that they would be at any real risk of harm on return to </w:t>
      </w:r>
      <w:smartTag w:uri="urn:schemas-microsoft-com:office:smarttags" w:element="place">
        <w:smartTag w:uri="urn:schemas-microsoft-com:office:smarttags" w:element="country-region">
          <w:r w:rsidRPr="00630DF7">
            <w:rPr>
              <w:rFonts w:ascii="Book Antiqua" w:hAnsi="Book Antiqua"/>
            </w:rPr>
            <w:t>Pakistan</w:t>
          </w:r>
        </w:smartTag>
      </w:smartTag>
      <w:r w:rsidRPr="00630DF7">
        <w:rPr>
          <w:rFonts w:ascii="Book Antiqua" w:hAnsi="Book Antiqua"/>
        </w:rPr>
        <w:t>.  It was not accepted that they had a genuine subjective fear which</w:t>
      </w:r>
      <w:r>
        <w:rPr>
          <w:rFonts w:ascii="Book Antiqua" w:hAnsi="Book Antiqua"/>
        </w:rPr>
        <w:t>,</w:t>
      </w:r>
      <w:r w:rsidRPr="00630DF7">
        <w:rPr>
          <w:rFonts w:ascii="Book Antiqua" w:hAnsi="Book Antiqua"/>
        </w:rPr>
        <w:t xml:space="preserve"> in any event</w:t>
      </w:r>
      <w:r>
        <w:rPr>
          <w:rFonts w:ascii="Book Antiqua" w:hAnsi="Book Antiqua"/>
        </w:rPr>
        <w:t>,</w:t>
      </w:r>
      <w:r w:rsidRPr="00630DF7">
        <w:rPr>
          <w:rFonts w:ascii="Book Antiqua" w:hAnsi="Book Antiqua"/>
        </w:rPr>
        <w:t xml:space="preserve"> was not objectively well-founded.  </w:t>
      </w:r>
      <w:r>
        <w:rPr>
          <w:rFonts w:ascii="Book Antiqua" w:hAnsi="Book Antiqua"/>
        </w:rPr>
        <w:t>The judge summarised the respondent’s concerns and findings about the appellants’ accounts in [13.1]-[13.23] and [13.24].  Alternatively,</w:t>
      </w:r>
      <w:r w:rsidRPr="00630DF7">
        <w:rPr>
          <w:rFonts w:ascii="Book Antiqua" w:hAnsi="Book Antiqua"/>
        </w:rPr>
        <w:t xml:space="preserve"> if there was a risk</w:t>
      </w:r>
      <w:r>
        <w:rPr>
          <w:rFonts w:ascii="Book Antiqua" w:hAnsi="Book Antiqua"/>
        </w:rPr>
        <w:t>,</w:t>
      </w:r>
      <w:r w:rsidRPr="00630DF7">
        <w:rPr>
          <w:rFonts w:ascii="Book Antiqua" w:hAnsi="Book Antiqua"/>
        </w:rPr>
        <w:t xml:space="preserve"> they could look to the authorities in </w:t>
      </w:r>
      <w:smartTag w:uri="urn:schemas-microsoft-com:office:smarttags" w:element="place">
        <w:smartTag w:uri="urn:schemas-microsoft-com:office:smarttags" w:element="country-region">
          <w:r w:rsidRPr="00630DF7">
            <w:rPr>
              <w:rFonts w:ascii="Book Antiqua" w:hAnsi="Book Antiqua"/>
            </w:rPr>
            <w:t>Pakistan</w:t>
          </w:r>
        </w:smartTag>
      </w:smartTag>
      <w:r w:rsidRPr="00630DF7">
        <w:rPr>
          <w:rFonts w:ascii="Book Antiqua" w:hAnsi="Book Antiqua"/>
        </w:rPr>
        <w:t xml:space="preserve"> for protection </w:t>
      </w:r>
      <w:r>
        <w:rPr>
          <w:rFonts w:ascii="Book Antiqua" w:hAnsi="Book Antiqua"/>
        </w:rPr>
        <w:t xml:space="preserve">or </w:t>
      </w:r>
      <w:r w:rsidRPr="00630DF7">
        <w:rPr>
          <w:rFonts w:ascii="Book Antiqua" w:hAnsi="Book Antiqua"/>
        </w:rPr>
        <w:t xml:space="preserve">relocate in an area </w:t>
      </w:r>
      <w:r>
        <w:rPr>
          <w:rFonts w:ascii="Book Antiqua" w:hAnsi="Book Antiqua"/>
        </w:rPr>
        <w:t xml:space="preserve">where </w:t>
      </w:r>
      <w:r w:rsidRPr="00630DF7">
        <w:rPr>
          <w:rFonts w:ascii="Book Antiqua" w:hAnsi="Book Antiqua"/>
        </w:rPr>
        <w:t>terrorist</w:t>
      </w:r>
      <w:r>
        <w:rPr>
          <w:rFonts w:ascii="Book Antiqua" w:hAnsi="Book Antiqua"/>
        </w:rPr>
        <w:t>s</w:t>
      </w:r>
      <w:r w:rsidRPr="00630DF7">
        <w:rPr>
          <w:rFonts w:ascii="Book Antiqua" w:hAnsi="Book Antiqua"/>
        </w:rPr>
        <w:t xml:space="preserve"> could not </w:t>
      </w:r>
      <w:r>
        <w:rPr>
          <w:rFonts w:ascii="Book Antiqua" w:hAnsi="Book Antiqua"/>
        </w:rPr>
        <w:t>find t</w:t>
      </w:r>
      <w:r w:rsidRPr="00630DF7">
        <w:rPr>
          <w:rFonts w:ascii="Book Antiqua" w:hAnsi="Book Antiqua"/>
        </w:rPr>
        <w:t>hem.  The respondent also consider</w:t>
      </w:r>
      <w:r>
        <w:rPr>
          <w:rFonts w:ascii="Book Antiqua" w:hAnsi="Book Antiqua"/>
        </w:rPr>
        <w:t>ed</w:t>
      </w:r>
      <w:r w:rsidRPr="00630DF7">
        <w:rPr>
          <w:rFonts w:ascii="Book Antiqua" w:hAnsi="Book Antiqua"/>
        </w:rPr>
        <w:t xml:space="preserve"> article 8 but found that the appellants could not meet the requirements of the </w:t>
      </w:r>
      <w:r>
        <w:rPr>
          <w:rFonts w:ascii="Book Antiqua" w:hAnsi="Book Antiqua"/>
        </w:rPr>
        <w:t>R</w:t>
      </w:r>
      <w:r w:rsidRPr="00630DF7">
        <w:rPr>
          <w:rFonts w:ascii="Book Antiqua" w:hAnsi="Book Antiqua"/>
        </w:rPr>
        <w:t xml:space="preserve">ules and there were no exceptional circumstances which would </w:t>
      </w:r>
      <w:r>
        <w:rPr>
          <w:rFonts w:ascii="Book Antiqua" w:hAnsi="Book Antiqua"/>
        </w:rPr>
        <w:t>lead to</w:t>
      </w:r>
      <w:r w:rsidRPr="00630DF7">
        <w:rPr>
          <w:rFonts w:ascii="Book Antiqua" w:hAnsi="Book Antiqua"/>
        </w:rPr>
        <w:t xml:space="preserve"> a refusal </w:t>
      </w:r>
      <w:r>
        <w:rPr>
          <w:rFonts w:ascii="Book Antiqua" w:hAnsi="Book Antiqua"/>
        </w:rPr>
        <w:t>being in</w:t>
      </w:r>
      <w:r w:rsidRPr="00630DF7">
        <w:rPr>
          <w:rFonts w:ascii="Book Antiqua" w:hAnsi="Book Antiqua"/>
        </w:rPr>
        <w:t xml:space="preserve"> breach of article 8.  </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D41493">
        <w:rPr>
          <w:rFonts w:ascii="Book Antiqua" w:hAnsi="Book Antiqua"/>
          <w:u w:val="single"/>
        </w:rPr>
        <w:t>The Hearing before the First-tier Tribunal</w:t>
      </w:r>
      <w:r>
        <w:rPr>
          <w:rFonts w:ascii="Book Antiqua" w:hAnsi="Book Antiqua"/>
          <w:u w:val="single"/>
        </w:rPr>
        <w:t>.</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r>
      <w:r w:rsidRPr="00630DF7">
        <w:rPr>
          <w:rFonts w:ascii="Book Antiqua" w:hAnsi="Book Antiqua"/>
        </w:rPr>
        <w:t xml:space="preserve">The judge </w:t>
      </w:r>
      <w:r>
        <w:rPr>
          <w:rFonts w:ascii="Book Antiqua" w:hAnsi="Book Antiqua"/>
        </w:rPr>
        <w:t>summarised the witness statement</w:t>
      </w:r>
      <w:r w:rsidRPr="00630DF7">
        <w:rPr>
          <w:rFonts w:ascii="Book Antiqua" w:hAnsi="Book Antiqua"/>
        </w:rPr>
        <w:t xml:space="preserve"> </w:t>
      </w:r>
      <w:r>
        <w:rPr>
          <w:rFonts w:ascii="Book Antiqua" w:hAnsi="Book Antiqua"/>
        </w:rPr>
        <w:t xml:space="preserve">from the appellants’ </w:t>
      </w:r>
      <w:r w:rsidRPr="00630DF7">
        <w:rPr>
          <w:rFonts w:ascii="Book Antiqua" w:hAnsi="Book Antiqua"/>
        </w:rPr>
        <w:t>father in [30</w:t>
      </w:r>
      <w:r>
        <w:rPr>
          <w:rFonts w:ascii="Book Antiqua" w:hAnsi="Book Antiqua"/>
        </w:rPr>
        <w:t xml:space="preserve">.1]-[30.23] before his summary of the appellants’ oral evidence as this set out the events they relied on and put them in context. He then set out their oral evidence at [32]-[41] and </w:t>
      </w:r>
      <w:r w:rsidRPr="00630DF7">
        <w:rPr>
          <w:rFonts w:ascii="Book Antiqua" w:hAnsi="Book Antiqua"/>
        </w:rPr>
        <w:t>his findings of cr</w:t>
      </w:r>
      <w:r>
        <w:rPr>
          <w:rFonts w:ascii="Book Antiqua" w:hAnsi="Book Antiqua"/>
        </w:rPr>
        <w:t xml:space="preserve">edibility and fact in [48]-[65].  He reminded himself in [42]-[47] of the relevant law, the correct standard of proof in [48] and the judgments in </w:t>
      </w:r>
      <w:r w:rsidRPr="000A1D3F">
        <w:rPr>
          <w:rFonts w:ascii="Book Antiqua" w:hAnsi="Book Antiqua"/>
          <w:u w:val="single"/>
        </w:rPr>
        <w:t>HK v Secretary of State</w:t>
      </w:r>
      <w:r>
        <w:rPr>
          <w:rFonts w:ascii="Book Antiqua" w:hAnsi="Book Antiqua"/>
        </w:rPr>
        <w:t xml:space="preserve"> [2006] EWCA Civ1037 and </w:t>
      </w:r>
      <w:proofErr w:type="spellStart"/>
      <w:r w:rsidRPr="000A1D3F">
        <w:rPr>
          <w:rFonts w:ascii="Book Antiqua" w:hAnsi="Book Antiqua"/>
          <w:u w:val="single"/>
        </w:rPr>
        <w:t>Gheisari</w:t>
      </w:r>
      <w:proofErr w:type="spellEnd"/>
      <w:r w:rsidRPr="000A1D3F">
        <w:rPr>
          <w:rFonts w:ascii="Book Antiqua" w:hAnsi="Book Antiqua"/>
          <w:u w:val="single"/>
        </w:rPr>
        <w:t xml:space="preserve"> v Secretary of State</w:t>
      </w:r>
      <w:r>
        <w:rPr>
          <w:rFonts w:ascii="Book Antiqua" w:hAnsi="Book Antiqua"/>
        </w:rPr>
        <w:t xml:space="preserve"> [2004] EWCA Civ1854 on the approach to fact finding in asylum appeals.</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r>
      <w:r w:rsidRPr="00630DF7">
        <w:rPr>
          <w:rFonts w:ascii="Book Antiqua" w:hAnsi="Book Antiqua"/>
        </w:rPr>
        <w:t xml:space="preserve">He </w:t>
      </w:r>
      <w:r>
        <w:rPr>
          <w:rFonts w:ascii="Book Antiqua" w:hAnsi="Book Antiqua"/>
        </w:rPr>
        <w:t>found</w:t>
      </w:r>
      <w:r w:rsidRPr="00630DF7">
        <w:rPr>
          <w:rFonts w:ascii="Book Antiqua" w:hAnsi="Book Antiqua"/>
        </w:rPr>
        <w:t xml:space="preserve"> that</w:t>
      </w:r>
      <w:r>
        <w:rPr>
          <w:rFonts w:ascii="Book Antiqua" w:hAnsi="Book Antiqua"/>
        </w:rPr>
        <w:t>,</w:t>
      </w:r>
      <w:r w:rsidRPr="00630DF7">
        <w:rPr>
          <w:rFonts w:ascii="Book Antiqua" w:hAnsi="Book Antiqua"/>
        </w:rPr>
        <w:t xml:space="preserve"> whilst there </w:t>
      </w:r>
      <w:r>
        <w:rPr>
          <w:rFonts w:ascii="Book Antiqua" w:hAnsi="Book Antiqua"/>
        </w:rPr>
        <w:t>we</w:t>
      </w:r>
      <w:r w:rsidRPr="00630DF7">
        <w:rPr>
          <w:rFonts w:ascii="Book Antiqua" w:hAnsi="Book Antiqua"/>
        </w:rPr>
        <w:t>re minor</w:t>
      </w:r>
      <w:r>
        <w:rPr>
          <w:rFonts w:ascii="Book Antiqua" w:hAnsi="Book Antiqua"/>
        </w:rPr>
        <w:t xml:space="preserve"> consistencies in the appellant</w:t>
      </w:r>
      <w:r w:rsidRPr="00630DF7">
        <w:rPr>
          <w:rFonts w:ascii="Book Antiqua" w:hAnsi="Book Antiqua"/>
        </w:rPr>
        <w:t>s</w:t>
      </w:r>
      <w:r>
        <w:rPr>
          <w:rFonts w:ascii="Book Antiqua" w:hAnsi="Book Antiqua"/>
        </w:rPr>
        <w:t>’</w:t>
      </w:r>
      <w:r w:rsidRPr="00630DF7">
        <w:rPr>
          <w:rFonts w:ascii="Book Antiqua" w:hAnsi="Book Antiqua"/>
        </w:rPr>
        <w:t xml:space="preserve"> evidence</w:t>
      </w:r>
      <w:r>
        <w:rPr>
          <w:rFonts w:ascii="Book Antiqua" w:hAnsi="Book Antiqua"/>
        </w:rPr>
        <w:t>,</w:t>
      </w:r>
      <w:r w:rsidRPr="00630DF7">
        <w:rPr>
          <w:rFonts w:ascii="Book Antiqua" w:hAnsi="Book Antiqua"/>
        </w:rPr>
        <w:t xml:space="preserve"> this did not diminish their overall credibility.  He took into account that much of what they relied on was a repetition of matters told </w:t>
      </w:r>
      <w:r>
        <w:rPr>
          <w:rFonts w:ascii="Book Antiqua" w:hAnsi="Book Antiqua"/>
        </w:rPr>
        <w:t xml:space="preserve">to </w:t>
      </w:r>
      <w:r w:rsidRPr="00630DF7">
        <w:rPr>
          <w:rFonts w:ascii="Book Antiqua" w:hAnsi="Book Antiqua"/>
        </w:rPr>
        <w:t>one sibling by their father and then repeated to the other siblings.  The appellant's father had not given live evidence</w:t>
      </w:r>
      <w:r>
        <w:rPr>
          <w:rFonts w:ascii="Book Antiqua" w:hAnsi="Book Antiqua"/>
        </w:rPr>
        <w:t>,</w:t>
      </w:r>
      <w:r w:rsidRPr="00630DF7">
        <w:rPr>
          <w:rFonts w:ascii="Book Antiqua" w:hAnsi="Book Antiqua"/>
        </w:rPr>
        <w:t xml:space="preserve"> but his testimony was the most direct source of information and was supported by the documents supplied.  The judge found that it was credible and met the lower standard of proof</w:t>
      </w:r>
      <w:r>
        <w:rPr>
          <w:rFonts w:ascii="Book Antiqua" w:hAnsi="Book Antiqua"/>
        </w:rPr>
        <w:t xml:space="preserve"> [51].</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r>
      <w:r w:rsidRPr="00630DF7">
        <w:rPr>
          <w:rFonts w:ascii="Book Antiqua" w:hAnsi="Book Antiqua"/>
        </w:rPr>
        <w:t xml:space="preserve">He accepted that the appellant's father </w:t>
      </w:r>
      <w:r>
        <w:rPr>
          <w:rFonts w:ascii="Book Antiqua" w:hAnsi="Book Antiqua"/>
        </w:rPr>
        <w:t>had been</w:t>
      </w:r>
      <w:r w:rsidRPr="00630DF7">
        <w:rPr>
          <w:rFonts w:ascii="Book Antiqua" w:hAnsi="Book Antiqua"/>
        </w:rPr>
        <w:t xml:space="preserve"> involved in anti-terrorist activities while serving with the PIB and during that time had received terrorist threats but was protected by his employer.  There was a period of time</w:t>
      </w:r>
      <w:r>
        <w:rPr>
          <w:rFonts w:ascii="Book Antiqua" w:hAnsi="Book Antiqua"/>
        </w:rPr>
        <w:t xml:space="preserve"> </w:t>
      </w:r>
      <w:r w:rsidRPr="00630DF7">
        <w:rPr>
          <w:rFonts w:ascii="Book Antiqua" w:hAnsi="Book Antiqua"/>
        </w:rPr>
        <w:t xml:space="preserve">when he </w:t>
      </w:r>
      <w:r>
        <w:rPr>
          <w:rFonts w:ascii="Book Antiqua" w:hAnsi="Book Antiqua"/>
        </w:rPr>
        <w:t xml:space="preserve">had </w:t>
      </w:r>
      <w:r w:rsidRPr="00630DF7">
        <w:rPr>
          <w:rFonts w:ascii="Book Antiqua" w:hAnsi="Book Antiqua"/>
        </w:rPr>
        <w:t xml:space="preserve">worked overseas </w:t>
      </w:r>
      <w:r>
        <w:rPr>
          <w:rFonts w:ascii="Book Antiqua" w:hAnsi="Book Antiqua"/>
        </w:rPr>
        <w:t xml:space="preserve">and </w:t>
      </w:r>
      <w:r w:rsidRPr="00630DF7">
        <w:rPr>
          <w:rFonts w:ascii="Book Antiqua" w:hAnsi="Book Antiqua"/>
        </w:rPr>
        <w:t>was out of sight of terrorist</w:t>
      </w:r>
      <w:r>
        <w:rPr>
          <w:rFonts w:ascii="Book Antiqua" w:hAnsi="Book Antiqua"/>
        </w:rPr>
        <w:t xml:space="preserve">s, </w:t>
      </w:r>
      <w:r w:rsidRPr="00630DF7">
        <w:rPr>
          <w:rFonts w:ascii="Book Antiqua" w:hAnsi="Book Antiqua"/>
        </w:rPr>
        <w:t xml:space="preserve">but he then returned to service in </w:t>
      </w:r>
      <w:smartTag w:uri="urn:schemas-microsoft-com:office:smarttags" w:element="place">
        <w:smartTag w:uri="urn:schemas-microsoft-com:office:smarttags" w:element="country-region">
          <w:r w:rsidRPr="00630DF7">
            <w:rPr>
              <w:rFonts w:ascii="Book Antiqua" w:hAnsi="Book Antiqua"/>
            </w:rPr>
            <w:t>Pakistan</w:t>
          </w:r>
        </w:smartTag>
      </w:smartTag>
      <w:r w:rsidRPr="00630DF7">
        <w:rPr>
          <w:rFonts w:ascii="Book Antiqua" w:hAnsi="Book Antiqua"/>
        </w:rPr>
        <w:t>.</w:t>
      </w:r>
      <w:r>
        <w:rPr>
          <w:rFonts w:ascii="Book Antiqua" w:hAnsi="Book Antiqua"/>
        </w:rPr>
        <w:t xml:space="preserve">  </w:t>
      </w:r>
      <w:r w:rsidRPr="00630DF7">
        <w:rPr>
          <w:rFonts w:ascii="Book Antiqua" w:hAnsi="Book Antiqua"/>
        </w:rPr>
        <w:t>After his retirement the protection provided by the PI</w:t>
      </w:r>
      <w:r>
        <w:rPr>
          <w:rFonts w:ascii="Book Antiqua" w:hAnsi="Book Antiqua"/>
        </w:rPr>
        <w:t xml:space="preserve">B </w:t>
      </w:r>
      <w:r w:rsidRPr="00630DF7">
        <w:rPr>
          <w:rFonts w:ascii="Book Antiqua" w:hAnsi="Book Antiqua"/>
        </w:rPr>
        <w:t>ceased</w:t>
      </w:r>
      <w:r>
        <w:rPr>
          <w:rFonts w:ascii="Book Antiqua" w:hAnsi="Book Antiqua"/>
        </w:rPr>
        <w:t xml:space="preserve"> [52].  He</w:t>
      </w:r>
      <w:r w:rsidRPr="00630DF7">
        <w:rPr>
          <w:rFonts w:ascii="Book Antiqua" w:hAnsi="Book Antiqua"/>
        </w:rPr>
        <w:t xml:space="preserve"> </w:t>
      </w:r>
      <w:r>
        <w:rPr>
          <w:rFonts w:ascii="Book Antiqua" w:hAnsi="Book Antiqua"/>
        </w:rPr>
        <w:t xml:space="preserve">also </w:t>
      </w:r>
      <w:r w:rsidRPr="00630DF7">
        <w:rPr>
          <w:rFonts w:ascii="Book Antiqua" w:hAnsi="Book Antiqua"/>
        </w:rPr>
        <w:t>accepted that he had received a death threat by telephone on 25 February 2015</w:t>
      </w:r>
      <w:r>
        <w:rPr>
          <w:rFonts w:ascii="Book Antiqua" w:hAnsi="Book Antiqua"/>
        </w:rPr>
        <w:t xml:space="preserve"> and</w:t>
      </w:r>
      <w:r w:rsidRPr="00630DF7">
        <w:rPr>
          <w:rFonts w:ascii="Book Antiqua" w:hAnsi="Book Antiqua"/>
        </w:rPr>
        <w:t xml:space="preserve"> had then encountered difficulties in persuading the police to register </w:t>
      </w:r>
      <w:r>
        <w:rPr>
          <w:rFonts w:ascii="Book Antiqua" w:hAnsi="Book Antiqua"/>
        </w:rPr>
        <w:t>a FIR</w:t>
      </w:r>
      <w:r w:rsidRPr="00630DF7">
        <w:rPr>
          <w:rFonts w:ascii="Book Antiqua" w:hAnsi="Book Antiqua"/>
        </w:rPr>
        <w:t xml:space="preserve"> and had to enlist the support of the PIB </w:t>
      </w:r>
      <w:r>
        <w:rPr>
          <w:rFonts w:ascii="Book Antiqua" w:hAnsi="Book Antiqua"/>
        </w:rPr>
        <w:t>but that was</w:t>
      </w:r>
      <w:r w:rsidRPr="00630DF7">
        <w:rPr>
          <w:rFonts w:ascii="Book Antiqua" w:hAnsi="Book Antiqua"/>
        </w:rPr>
        <w:t xml:space="preserve"> limited to advising him to put the complaint in writing</w:t>
      </w:r>
      <w:r>
        <w:rPr>
          <w:rFonts w:ascii="Book Antiqua" w:hAnsi="Book Antiqua"/>
        </w:rPr>
        <w:t xml:space="preserve"> [54]</w:t>
      </w:r>
      <w:r w:rsidRPr="00630DF7">
        <w:rPr>
          <w:rFonts w:ascii="Book Antiqua" w:hAnsi="Book Antiqua"/>
        </w:rPr>
        <w:t xml:space="preserve">.  </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t>The judge</w:t>
      </w:r>
      <w:r w:rsidRPr="00630DF7">
        <w:rPr>
          <w:rFonts w:ascii="Book Antiqua" w:hAnsi="Book Antiqua"/>
        </w:rPr>
        <w:t xml:space="preserve"> </w:t>
      </w:r>
      <w:r>
        <w:rPr>
          <w:rFonts w:ascii="Book Antiqua" w:hAnsi="Book Antiqua"/>
        </w:rPr>
        <w:t>said that,</w:t>
      </w:r>
      <w:r w:rsidRPr="00630DF7">
        <w:rPr>
          <w:rFonts w:ascii="Book Antiqua" w:hAnsi="Book Antiqua"/>
        </w:rPr>
        <w:t xml:space="preserve"> whilst the</w:t>
      </w:r>
      <w:r>
        <w:rPr>
          <w:rFonts w:ascii="Book Antiqua" w:hAnsi="Book Antiqua"/>
        </w:rPr>
        <w:t>ir</w:t>
      </w:r>
      <w:r w:rsidRPr="00630DF7">
        <w:rPr>
          <w:rFonts w:ascii="Book Antiqua" w:hAnsi="Book Antiqua"/>
        </w:rPr>
        <w:t xml:space="preserve"> father and family did not leave their accommodation</w:t>
      </w:r>
      <w:r>
        <w:rPr>
          <w:rFonts w:ascii="Book Antiqua" w:hAnsi="Book Antiqua"/>
        </w:rPr>
        <w:t xml:space="preserve"> until</w:t>
      </w:r>
      <w:r w:rsidRPr="00630DF7">
        <w:rPr>
          <w:rFonts w:ascii="Book Antiqua" w:hAnsi="Book Antiqua"/>
        </w:rPr>
        <w:t xml:space="preserve"> well after the second threat on 18 March 2016</w:t>
      </w:r>
      <w:r>
        <w:rPr>
          <w:rFonts w:ascii="Book Antiqua" w:hAnsi="Book Antiqua"/>
        </w:rPr>
        <w:t>,</w:t>
      </w:r>
      <w:r w:rsidRPr="00630DF7">
        <w:rPr>
          <w:rFonts w:ascii="Book Antiqua" w:hAnsi="Book Antiqua"/>
        </w:rPr>
        <w:t xml:space="preserve"> this did not render </w:t>
      </w:r>
      <w:r>
        <w:rPr>
          <w:rFonts w:ascii="Book Antiqua" w:hAnsi="Book Antiqua"/>
        </w:rPr>
        <w:t>all of the</w:t>
      </w:r>
      <w:r w:rsidRPr="00630DF7">
        <w:rPr>
          <w:rFonts w:ascii="Book Antiqua" w:hAnsi="Book Antiqua"/>
        </w:rPr>
        <w:t xml:space="preserve"> evidence inconsistent as the respondent had concluded</w:t>
      </w:r>
      <w:r>
        <w:rPr>
          <w:rFonts w:ascii="Book Antiqua" w:hAnsi="Book Antiqua"/>
        </w:rPr>
        <w:t xml:space="preserve"> [57]</w:t>
      </w:r>
      <w:r w:rsidRPr="00630DF7">
        <w:rPr>
          <w:rFonts w:ascii="Book Antiqua" w:hAnsi="Book Antiqua"/>
        </w:rPr>
        <w:t xml:space="preserve">.  </w:t>
      </w:r>
      <w:r>
        <w:rPr>
          <w:rFonts w:ascii="Book Antiqua" w:hAnsi="Book Antiqua"/>
        </w:rPr>
        <w:t>He</w:t>
      </w:r>
      <w:r w:rsidRPr="00630DF7">
        <w:rPr>
          <w:rFonts w:ascii="Book Antiqua" w:hAnsi="Book Antiqua"/>
        </w:rPr>
        <w:t xml:space="preserve"> commented that the second threat would </w:t>
      </w:r>
      <w:r>
        <w:rPr>
          <w:rFonts w:ascii="Book Antiqua" w:hAnsi="Book Antiqua"/>
        </w:rPr>
        <w:t>have been</w:t>
      </w:r>
      <w:r w:rsidRPr="00630DF7">
        <w:rPr>
          <w:rFonts w:ascii="Book Antiqua" w:hAnsi="Book Antiqua"/>
        </w:rPr>
        <w:t xml:space="preserve"> more of a worry because it was a letter by hand </w:t>
      </w:r>
      <w:r w:rsidRPr="00630DF7">
        <w:rPr>
          <w:rFonts w:ascii="Book Antiqua" w:hAnsi="Book Antiqua"/>
        </w:rPr>
        <w:lastRenderedPageBreak/>
        <w:t xml:space="preserve">delivered to the family address </w:t>
      </w:r>
      <w:r>
        <w:rPr>
          <w:rFonts w:ascii="Book Antiqua" w:hAnsi="Book Antiqua"/>
        </w:rPr>
        <w:t xml:space="preserve">and was </w:t>
      </w:r>
      <w:r w:rsidRPr="00630DF7">
        <w:rPr>
          <w:rFonts w:ascii="Book Antiqua" w:hAnsi="Book Antiqua"/>
        </w:rPr>
        <w:t>written in frightening and sinister terms.  Their sudden flight at this stage was consistent.  It was also consistent, so the judge found</w:t>
      </w:r>
      <w:r>
        <w:rPr>
          <w:rFonts w:ascii="Book Antiqua" w:hAnsi="Book Antiqua"/>
        </w:rPr>
        <w:t>,</w:t>
      </w:r>
      <w:r w:rsidRPr="00630DF7">
        <w:rPr>
          <w:rFonts w:ascii="Book Antiqua" w:hAnsi="Book Antiqua"/>
        </w:rPr>
        <w:t xml:space="preserve"> with the appellant</w:t>
      </w:r>
      <w:r>
        <w:rPr>
          <w:rFonts w:ascii="Book Antiqua" w:hAnsi="Book Antiqua"/>
        </w:rPr>
        <w:t>s’</w:t>
      </w:r>
      <w:r w:rsidRPr="00630DF7">
        <w:rPr>
          <w:rFonts w:ascii="Book Antiqua" w:hAnsi="Book Antiqua"/>
        </w:rPr>
        <w:t xml:space="preserve"> father then telling his daughter of the threats to warn them in the </w:t>
      </w:r>
      <w:smartTag w:uri="urn:schemas-microsoft-com:office:smarttags" w:element="place">
        <w:smartTag w:uri="urn:schemas-microsoft-com:office:smarttags" w:element="country-region">
          <w:r w:rsidRPr="00630DF7">
            <w:rPr>
              <w:rFonts w:ascii="Book Antiqua" w:hAnsi="Book Antiqua"/>
            </w:rPr>
            <w:t>UK</w:t>
          </w:r>
        </w:smartTag>
      </w:smartTag>
      <w:r>
        <w:rPr>
          <w:rFonts w:ascii="Book Antiqua" w:hAnsi="Book Antiqua"/>
        </w:rPr>
        <w:t>,</w:t>
      </w:r>
      <w:r w:rsidRPr="00630DF7">
        <w:rPr>
          <w:rFonts w:ascii="Book Antiqua" w:hAnsi="Book Antiqua"/>
        </w:rPr>
        <w:t xml:space="preserve"> given the nature of the written threat.  He also accepted that the</w:t>
      </w:r>
      <w:r>
        <w:rPr>
          <w:rFonts w:ascii="Book Antiqua" w:hAnsi="Book Antiqua"/>
        </w:rPr>
        <w:t>ir</w:t>
      </w:r>
      <w:r w:rsidRPr="00630DF7">
        <w:rPr>
          <w:rFonts w:ascii="Book Antiqua" w:hAnsi="Book Antiqua"/>
        </w:rPr>
        <w:t xml:space="preserve"> father again experienced difficulties with the police taking action</w:t>
      </w:r>
      <w:r>
        <w:rPr>
          <w:rFonts w:ascii="Book Antiqua" w:hAnsi="Book Antiqua"/>
        </w:rPr>
        <w:t>,</w:t>
      </w:r>
      <w:r w:rsidRPr="00630DF7">
        <w:rPr>
          <w:rFonts w:ascii="Book Antiqua" w:hAnsi="Book Antiqua"/>
        </w:rPr>
        <w:t xml:space="preserve"> given their reluctance to issue a </w:t>
      </w:r>
      <w:r>
        <w:rPr>
          <w:rFonts w:ascii="Book Antiqua" w:hAnsi="Book Antiqua"/>
        </w:rPr>
        <w:t>FIR</w:t>
      </w:r>
      <w:r w:rsidRPr="00630DF7">
        <w:rPr>
          <w:rFonts w:ascii="Book Antiqua" w:hAnsi="Book Antiqua"/>
        </w:rPr>
        <w:t xml:space="preserve"> against unknown assailants</w:t>
      </w:r>
      <w:r w:rsidRPr="00057855">
        <w:rPr>
          <w:rFonts w:ascii="Book Antiqua" w:hAnsi="Book Antiqua"/>
        </w:rPr>
        <w:t xml:space="preserve"> </w:t>
      </w:r>
      <w:r>
        <w:rPr>
          <w:rFonts w:ascii="Book Antiqua" w:hAnsi="Book Antiqua"/>
        </w:rPr>
        <w:t>[58].  He accepted that there had been</w:t>
      </w:r>
      <w:r w:rsidRPr="00630DF7">
        <w:rPr>
          <w:rFonts w:ascii="Book Antiqua" w:hAnsi="Book Antiqua"/>
        </w:rPr>
        <w:t xml:space="preserve"> a shooting incident at their home </w:t>
      </w:r>
      <w:r>
        <w:rPr>
          <w:rFonts w:ascii="Book Antiqua" w:hAnsi="Book Antiqua"/>
        </w:rPr>
        <w:t>which had caused them to flee a</w:t>
      </w:r>
      <w:r w:rsidRPr="00630DF7">
        <w:rPr>
          <w:rFonts w:ascii="Book Antiqua" w:hAnsi="Book Antiqua"/>
        </w:rPr>
        <w:t>nd that</w:t>
      </w:r>
      <w:r>
        <w:rPr>
          <w:rFonts w:ascii="Book Antiqua" w:hAnsi="Book Antiqua"/>
        </w:rPr>
        <w:t>,</w:t>
      </w:r>
      <w:r w:rsidRPr="00630DF7">
        <w:rPr>
          <w:rFonts w:ascii="Book Antiqua" w:hAnsi="Book Antiqua"/>
        </w:rPr>
        <w:t xml:space="preserve"> more recently</w:t>
      </w:r>
      <w:r>
        <w:rPr>
          <w:rFonts w:ascii="Book Antiqua" w:hAnsi="Book Antiqua"/>
        </w:rPr>
        <w:t>,</w:t>
      </w:r>
      <w:r w:rsidRPr="00630DF7">
        <w:rPr>
          <w:rFonts w:ascii="Book Antiqua" w:hAnsi="Book Antiqua"/>
        </w:rPr>
        <w:t xml:space="preserve"> another shooting attack on the former family home</w:t>
      </w:r>
      <w:r>
        <w:rPr>
          <w:rFonts w:ascii="Book Antiqua" w:hAnsi="Book Antiqua"/>
        </w:rPr>
        <w:t>,</w:t>
      </w:r>
      <w:r w:rsidRPr="00630DF7">
        <w:rPr>
          <w:rFonts w:ascii="Book Antiqua" w:hAnsi="Book Antiqua"/>
        </w:rPr>
        <w:t xml:space="preserve"> which </w:t>
      </w:r>
      <w:r>
        <w:rPr>
          <w:rFonts w:ascii="Book Antiqua" w:hAnsi="Book Antiqua"/>
        </w:rPr>
        <w:t xml:space="preserve">their </w:t>
      </w:r>
      <w:r w:rsidRPr="00630DF7">
        <w:rPr>
          <w:rFonts w:ascii="Book Antiqua" w:hAnsi="Book Antiqua"/>
        </w:rPr>
        <w:t xml:space="preserve">neighbours </w:t>
      </w:r>
      <w:r>
        <w:rPr>
          <w:rFonts w:ascii="Book Antiqua" w:hAnsi="Book Antiqua"/>
        </w:rPr>
        <w:t xml:space="preserve">had </w:t>
      </w:r>
      <w:r w:rsidRPr="00630DF7">
        <w:rPr>
          <w:rFonts w:ascii="Book Antiqua" w:hAnsi="Book Antiqua"/>
        </w:rPr>
        <w:t>reported to the police</w:t>
      </w:r>
      <w:r>
        <w:rPr>
          <w:rFonts w:ascii="Book Antiqua" w:hAnsi="Book Antiqua"/>
        </w:rPr>
        <w:t xml:space="preserve"> [59].</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t>He took into account</w:t>
      </w:r>
      <w:r w:rsidRPr="00630DF7">
        <w:rPr>
          <w:rFonts w:ascii="Book Antiqua" w:hAnsi="Book Antiqua"/>
        </w:rPr>
        <w:t xml:space="preserve"> the provisions of </w:t>
      </w:r>
      <w:r>
        <w:rPr>
          <w:rFonts w:ascii="Book Antiqua" w:hAnsi="Book Antiqua"/>
        </w:rPr>
        <w:t>s.</w:t>
      </w:r>
      <w:r w:rsidRPr="00630DF7">
        <w:rPr>
          <w:rFonts w:ascii="Book Antiqua" w:hAnsi="Book Antiqua"/>
        </w:rPr>
        <w:t xml:space="preserve">8 of the Asylum and </w:t>
      </w:r>
      <w:r>
        <w:rPr>
          <w:rFonts w:ascii="Book Antiqua" w:hAnsi="Book Antiqua"/>
        </w:rPr>
        <w:t>I</w:t>
      </w:r>
      <w:r w:rsidRPr="00630DF7">
        <w:rPr>
          <w:rFonts w:ascii="Book Antiqua" w:hAnsi="Book Antiqua"/>
        </w:rPr>
        <w:t xml:space="preserve">mmigration </w:t>
      </w:r>
      <w:r>
        <w:rPr>
          <w:rFonts w:ascii="Book Antiqua" w:hAnsi="Book Antiqua"/>
        </w:rPr>
        <w:t>(T</w:t>
      </w:r>
      <w:r w:rsidRPr="00630DF7">
        <w:rPr>
          <w:rFonts w:ascii="Book Antiqua" w:hAnsi="Book Antiqua"/>
        </w:rPr>
        <w:t xml:space="preserve">reatment of </w:t>
      </w:r>
      <w:r>
        <w:rPr>
          <w:rFonts w:ascii="Book Antiqua" w:hAnsi="Book Antiqua"/>
        </w:rPr>
        <w:t>C</w:t>
      </w:r>
      <w:r w:rsidRPr="00630DF7">
        <w:rPr>
          <w:rFonts w:ascii="Book Antiqua" w:hAnsi="Book Antiqua"/>
        </w:rPr>
        <w:t>laimants et</w:t>
      </w:r>
      <w:r>
        <w:rPr>
          <w:rFonts w:ascii="Book Antiqua" w:hAnsi="Book Antiqua"/>
        </w:rPr>
        <w:t>c.) Act 2004 and the</w:t>
      </w:r>
      <w:r w:rsidRPr="00630DF7">
        <w:rPr>
          <w:rFonts w:ascii="Book Antiqua" w:hAnsi="Book Antiqua"/>
        </w:rPr>
        <w:t xml:space="preserve"> submission that the timing of the applications was very convenient</w:t>
      </w:r>
      <w:r>
        <w:rPr>
          <w:rFonts w:ascii="Book Antiqua" w:hAnsi="Book Antiqua"/>
        </w:rPr>
        <w:t>,</w:t>
      </w:r>
      <w:r w:rsidRPr="00630DF7">
        <w:rPr>
          <w:rFonts w:ascii="Book Antiqua" w:hAnsi="Book Antiqua"/>
        </w:rPr>
        <w:t xml:space="preserve"> given the</w:t>
      </w:r>
      <w:r>
        <w:rPr>
          <w:rFonts w:ascii="Book Antiqua" w:hAnsi="Book Antiqua"/>
        </w:rPr>
        <w:t xml:space="preserve"> appellants’</w:t>
      </w:r>
      <w:r w:rsidRPr="00630DF7">
        <w:rPr>
          <w:rFonts w:ascii="Book Antiqua" w:hAnsi="Book Antiqua"/>
        </w:rPr>
        <w:t xml:space="preserve"> immigration history.  </w:t>
      </w:r>
      <w:r>
        <w:rPr>
          <w:rFonts w:ascii="Book Antiqua" w:hAnsi="Book Antiqua"/>
        </w:rPr>
        <w:t>He</w:t>
      </w:r>
      <w:r w:rsidRPr="00630DF7">
        <w:rPr>
          <w:rFonts w:ascii="Book Antiqua" w:hAnsi="Book Antiqua"/>
        </w:rPr>
        <w:t xml:space="preserve"> </w:t>
      </w:r>
      <w:r>
        <w:rPr>
          <w:rFonts w:ascii="Book Antiqua" w:hAnsi="Book Antiqua"/>
        </w:rPr>
        <w:t>said</w:t>
      </w:r>
      <w:r w:rsidRPr="00630DF7">
        <w:rPr>
          <w:rFonts w:ascii="Book Antiqua" w:hAnsi="Book Antiqua"/>
        </w:rPr>
        <w:t xml:space="preserve"> that</w:t>
      </w:r>
      <w:r>
        <w:rPr>
          <w:rFonts w:ascii="Book Antiqua" w:hAnsi="Book Antiqua"/>
        </w:rPr>
        <w:t>,</w:t>
      </w:r>
      <w:r w:rsidRPr="00630DF7">
        <w:rPr>
          <w:rFonts w:ascii="Book Antiqua" w:hAnsi="Book Antiqua"/>
        </w:rPr>
        <w:t xml:space="preserve"> whilst it did appear that the appellants had belatedly claimed asylum after immigration notices had been served, he accepted their explanations.  They were safe in the UK for most the time the students and </w:t>
      </w:r>
      <w:r>
        <w:rPr>
          <w:rFonts w:ascii="Book Antiqua" w:hAnsi="Book Antiqua"/>
        </w:rPr>
        <w:t xml:space="preserve">were </w:t>
      </w:r>
      <w:r w:rsidRPr="00630DF7">
        <w:rPr>
          <w:rFonts w:ascii="Book Antiqua" w:hAnsi="Book Antiqua"/>
        </w:rPr>
        <w:t xml:space="preserve">not aware of the threats to their father's life and the lives of their family in Pakistan until after the third appellant </w:t>
      </w:r>
      <w:r>
        <w:rPr>
          <w:rFonts w:ascii="Book Antiqua" w:hAnsi="Book Antiqua"/>
        </w:rPr>
        <w:t xml:space="preserve">was told </w:t>
      </w:r>
      <w:r w:rsidRPr="00630DF7">
        <w:rPr>
          <w:rFonts w:ascii="Book Antiqua" w:hAnsi="Book Antiqua"/>
        </w:rPr>
        <w:t xml:space="preserve">of the existence of the threats after </w:t>
      </w:r>
      <w:r>
        <w:rPr>
          <w:rFonts w:ascii="Book Antiqua" w:hAnsi="Book Antiqua"/>
        </w:rPr>
        <w:t>receipt of the letter on 18 March 2016 [61]-[62].</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t>He</w:t>
      </w:r>
      <w:r w:rsidRPr="00630DF7">
        <w:rPr>
          <w:rFonts w:ascii="Book Antiqua" w:hAnsi="Book Antiqua"/>
        </w:rPr>
        <w:t xml:space="preserve"> </w:t>
      </w:r>
      <w:r>
        <w:rPr>
          <w:rFonts w:ascii="Book Antiqua" w:hAnsi="Book Antiqua"/>
        </w:rPr>
        <w:t>accepted</w:t>
      </w:r>
      <w:r w:rsidRPr="00630DF7">
        <w:rPr>
          <w:rFonts w:ascii="Book Antiqua" w:hAnsi="Book Antiqua"/>
        </w:rPr>
        <w:t xml:space="preserve"> that whilst the appellants were aware that their father had worked for the PIB they were not aware of the nature or details his work and this explained their inability to provide the level of detail the respondent criticise</w:t>
      </w:r>
      <w:r>
        <w:rPr>
          <w:rFonts w:ascii="Book Antiqua" w:hAnsi="Book Antiqua"/>
        </w:rPr>
        <w:t>d</w:t>
      </w:r>
      <w:r w:rsidRPr="00630DF7">
        <w:rPr>
          <w:rFonts w:ascii="Book Antiqua" w:hAnsi="Book Antiqua"/>
        </w:rPr>
        <w:t xml:space="preserve"> them for not knowing claim</w:t>
      </w:r>
      <w:r>
        <w:rPr>
          <w:rFonts w:ascii="Book Antiqua" w:hAnsi="Book Antiqua"/>
        </w:rPr>
        <w:t>ing</w:t>
      </w:r>
      <w:r w:rsidRPr="00630DF7">
        <w:rPr>
          <w:rFonts w:ascii="Book Antiqua" w:hAnsi="Book Antiqua"/>
        </w:rPr>
        <w:t xml:space="preserve"> that it </w:t>
      </w:r>
      <w:r>
        <w:rPr>
          <w:rFonts w:ascii="Book Antiqua" w:hAnsi="Book Antiqua"/>
        </w:rPr>
        <w:t>made</w:t>
      </w:r>
      <w:r w:rsidRPr="00630DF7">
        <w:rPr>
          <w:rFonts w:ascii="Book Antiqua" w:hAnsi="Book Antiqua"/>
        </w:rPr>
        <w:t xml:space="preserve"> much of the evidence inconsistent</w:t>
      </w:r>
      <w:r>
        <w:rPr>
          <w:rFonts w:ascii="Book Antiqua" w:hAnsi="Book Antiqua"/>
        </w:rPr>
        <w:t>, but the judge did not believe that this was the case [63].</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Pr="00630DF7">
        <w:rPr>
          <w:rFonts w:ascii="Book Antiqua" w:hAnsi="Book Antiqua"/>
        </w:rPr>
        <w:t>Having accepted the general credibility of the appellant</w:t>
      </w:r>
      <w:r>
        <w:rPr>
          <w:rFonts w:ascii="Book Antiqua" w:hAnsi="Book Antiqua"/>
        </w:rPr>
        <w:t>s’</w:t>
      </w:r>
      <w:r w:rsidRPr="00630DF7">
        <w:rPr>
          <w:rFonts w:ascii="Book Antiqua" w:hAnsi="Book Antiqua"/>
        </w:rPr>
        <w:t xml:space="preserve"> accounts and particularly the direct evidence of their father and the supporting documents</w:t>
      </w:r>
      <w:r>
        <w:rPr>
          <w:rFonts w:ascii="Book Antiqua" w:hAnsi="Book Antiqua"/>
        </w:rPr>
        <w:t>,</w:t>
      </w:r>
      <w:r w:rsidRPr="00630DF7">
        <w:rPr>
          <w:rFonts w:ascii="Book Antiqua" w:hAnsi="Book Antiqua"/>
        </w:rPr>
        <w:t xml:space="preserve"> he found that there was a real risk of them suffering persecution because of their imputed political opinion on return to Pakistan</w:t>
      </w:r>
      <w:r>
        <w:rPr>
          <w:rFonts w:ascii="Book Antiqua" w:hAnsi="Book Antiqua"/>
        </w:rPr>
        <w:t xml:space="preserve"> [66]</w:t>
      </w:r>
      <w:r w:rsidRPr="00630DF7">
        <w:rPr>
          <w:rFonts w:ascii="Book Antiqua" w:hAnsi="Book Antiqua"/>
        </w:rPr>
        <w:t xml:space="preserve">.  </w:t>
      </w:r>
      <w:r>
        <w:rPr>
          <w:rFonts w:ascii="Book Antiqua" w:hAnsi="Book Antiqua"/>
        </w:rPr>
        <w:t>T</w:t>
      </w:r>
      <w:r w:rsidRPr="00630DF7">
        <w:rPr>
          <w:rFonts w:ascii="Book Antiqua" w:hAnsi="Book Antiqua"/>
        </w:rPr>
        <w:t xml:space="preserve">hey would be at risk from </w:t>
      </w:r>
      <w:r>
        <w:rPr>
          <w:rFonts w:ascii="Book Antiqua" w:hAnsi="Book Antiqua"/>
        </w:rPr>
        <w:t>un</w:t>
      </w:r>
      <w:r w:rsidRPr="00630DF7">
        <w:rPr>
          <w:rFonts w:ascii="Book Antiqua" w:hAnsi="Book Antiqua"/>
        </w:rPr>
        <w:t>known terrorists who had obtained information about the private mobile phone number and the address of their father</w:t>
      </w:r>
      <w:r>
        <w:rPr>
          <w:rFonts w:ascii="Book Antiqua" w:hAnsi="Book Antiqua"/>
        </w:rPr>
        <w:t xml:space="preserve"> [67]</w:t>
      </w:r>
      <w:r w:rsidRPr="00630DF7">
        <w:rPr>
          <w:rFonts w:ascii="Book Antiqua" w:hAnsi="Book Antiqua"/>
        </w:rPr>
        <w:t>.  The family in Pakistan had fled from one town to another but were then subjected to indiscriminate shooting at their new residence which resulted in them having to flee once more</w:t>
      </w:r>
      <w:r>
        <w:rPr>
          <w:rFonts w:ascii="Book Antiqua" w:hAnsi="Book Antiqua"/>
        </w:rPr>
        <w:t xml:space="preserve"> and </w:t>
      </w:r>
      <w:r w:rsidRPr="00630DF7">
        <w:rPr>
          <w:rFonts w:ascii="Book Antiqua" w:hAnsi="Book Antiqua"/>
        </w:rPr>
        <w:t>the police ha</w:t>
      </w:r>
      <w:r>
        <w:rPr>
          <w:rFonts w:ascii="Book Antiqua" w:hAnsi="Book Antiqua"/>
        </w:rPr>
        <w:t>d</w:t>
      </w:r>
      <w:r w:rsidRPr="00630DF7">
        <w:rPr>
          <w:rFonts w:ascii="Book Antiqua" w:hAnsi="Book Antiqua"/>
        </w:rPr>
        <w:t xml:space="preserve"> proved ineffectual in taking action to find and apprehend the culprits</w:t>
      </w:r>
      <w:r>
        <w:rPr>
          <w:rFonts w:ascii="Book Antiqua" w:hAnsi="Book Antiqua"/>
        </w:rPr>
        <w:t xml:space="preserve"> [68]</w:t>
      </w:r>
      <w:r w:rsidRPr="00630DF7">
        <w:rPr>
          <w:rFonts w:ascii="Book Antiqua" w:hAnsi="Book Antiqua"/>
        </w:rPr>
        <w:t>.</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t>T</w:t>
      </w:r>
      <w:r w:rsidRPr="00630DF7">
        <w:rPr>
          <w:rFonts w:ascii="Book Antiqua" w:hAnsi="Book Antiqua"/>
        </w:rPr>
        <w:t xml:space="preserve">he appellants would be at risk on </w:t>
      </w:r>
      <w:r>
        <w:rPr>
          <w:rFonts w:ascii="Book Antiqua" w:hAnsi="Book Antiqua"/>
        </w:rPr>
        <w:t xml:space="preserve">return to </w:t>
      </w:r>
      <w:r w:rsidRPr="00630DF7">
        <w:rPr>
          <w:rFonts w:ascii="Book Antiqua" w:hAnsi="Book Antiqua"/>
        </w:rPr>
        <w:t xml:space="preserve">Pakistan </w:t>
      </w:r>
      <w:r>
        <w:rPr>
          <w:rFonts w:ascii="Book Antiqua" w:hAnsi="Book Antiqua"/>
        </w:rPr>
        <w:t xml:space="preserve">and </w:t>
      </w:r>
      <w:r w:rsidRPr="00630DF7">
        <w:rPr>
          <w:rFonts w:ascii="Book Antiqua" w:hAnsi="Book Antiqua"/>
        </w:rPr>
        <w:t xml:space="preserve">this </w:t>
      </w:r>
      <w:r>
        <w:rPr>
          <w:rFonts w:ascii="Book Antiqua" w:hAnsi="Book Antiqua"/>
        </w:rPr>
        <w:t xml:space="preserve">risk </w:t>
      </w:r>
      <w:r w:rsidRPr="00630DF7">
        <w:rPr>
          <w:rFonts w:ascii="Book Antiqua" w:hAnsi="Book Antiqua"/>
        </w:rPr>
        <w:t xml:space="preserve">would exist even if they relocated to another </w:t>
      </w:r>
      <w:r>
        <w:rPr>
          <w:rFonts w:ascii="Book Antiqua" w:hAnsi="Book Antiqua"/>
        </w:rPr>
        <w:t>area,</w:t>
      </w:r>
      <w:r w:rsidRPr="00630DF7">
        <w:rPr>
          <w:rFonts w:ascii="Book Antiqua" w:hAnsi="Book Antiqua"/>
        </w:rPr>
        <w:t xml:space="preserve"> given the curiosity they w</w:t>
      </w:r>
      <w:r>
        <w:rPr>
          <w:rFonts w:ascii="Book Antiqua" w:hAnsi="Book Antiqua"/>
        </w:rPr>
        <w:t>ould</w:t>
      </w:r>
      <w:r w:rsidRPr="00630DF7">
        <w:rPr>
          <w:rFonts w:ascii="Book Antiqua" w:hAnsi="Book Antiqua"/>
        </w:rPr>
        <w:t xml:space="preserve"> attract not living with their extended family and the ability of the unknown assailants in obtaining information about their father's mobile phone and the addresses where he ha</w:t>
      </w:r>
      <w:r>
        <w:rPr>
          <w:rFonts w:ascii="Book Antiqua" w:hAnsi="Book Antiqua"/>
        </w:rPr>
        <w:t>s</w:t>
      </w:r>
      <w:r w:rsidRPr="00630DF7">
        <w:rPr>
          <w:rFonts w:ascii="Book Antiqua" w:hAnsi="Book Antiqua"/>
        </w:rPr>
        <w:t xml:space="preserve"> lived</w:t>
      </w:r>
      <w:r>
        <w:rPr>
          <w:rFonts w:ascii="Book Antiqua" w:hAnsi="Book Antiqua"/>
        </w:rPr>
        <w:t xml:space="preserve"> [69]</w:t>
      </w:r>
      <w:r w:rsidRPr="00630DF7">
        <w:rPr>
          <w:rFonts w:ascii="Book Antiqua" w:hAnsi="Book Antiqua"/>
        </w:rPr>
        <w:t xml:space="preserve">.  The judge referred to </w:t>
      </w:r>
      <w:r>
        <w:rPr>
          <w:rFonts w:ascii="Book Antiqua" w:hAnsi="Book Antiqua"/>
        </w:rPr>
        <w:t xml:space="preserve">paras 9.2.1, 9.2.7, 10.2.4 and 12.1.1 of </w:t>
      </w:r>
      <w:r w:rsidRPr="00630DF7">
        <w:rPr>
          <w:rFonts w:ascii="Book Antiqua" w:hAnsi="Book Antiqua"/>
        </w:rPr>
        <w:t xml:space="preserve">the </w:t>
      </w:r>
      <w:r>
        <w:rPr>
          <w:rFonts w:ascii="Book Antiqua" w:hAnsi="Book Antiqua"/>
        </w:rPr>
        <w:t>C</w:t>
      </w:r>
      <w:r w:rsidRPr="00630DF7">
        <w:rPr>
          <w:rFonts w:ascii="Book Antiqua" w:hAnsi="Book Antiqua"/>
        </w:rPr>
        <w:t xml:space="preserve">ountry </w:t>
      </w:r>
      <w:r>
        <w:rPr>
          <w:rFonts w:ascii="Book Antiqua" w:hAnsi="Book Antiqua"/>
        </w:rPr>
        <w:t>P</w:t>
      </w:r>
      <w:r w:rsidRPr="00630DF7">
        <w:rPr>
          <w:rFonts w:ascii="Book Antiqua" w:hAnsi="Book Antiqua"/>
        </w:rPr>
        <w:t xml:space="preserve">olicy and </w:t>
      </w:r>
      <w:r>
        <w:rPr>
          <w:rFonts w:ascii="Book Antiqua" w:hAnsi="Book Antiqua"/>
        </w:rPr>
        <w:t>I</w:t>
      </w:r>
      <w:r w:rsidRPr="00630DF7">
        <w:rPr>
          <w:rFonts w:ascii="Book Antiqua" w:hAnsi="Book Antiqua"/>
        </w:rPr>
        <w:t xml:space="preserve">nformation </w:t>
      </w:r>
      <w:r>
        <w:rPr>
          <w:rFonts w:ascii="Book Antiqua" w:hAnsi="Book Antiqua"/>
        </w:rPr>
        <w:t>N</w:t>
      </w:r>
      <w:r w:rsidRPr="00630DF7">
        <w:rPr>
          <w:rFonts w:ascii="Book Antiqua" w:hAnsi="Book Antiqua"/>
        </w:rPr>
        <w:t>ote on Pakistan June 2</w:t>
      </w:r>
      <w:r>
        <w:rPr>
          <w:rFonts w:ascii="Book Antiqua" w:hAnsi="Book Antiqua"/>
        </w:rPr>
        <w:t>01</w:t>
      </w:r>
      <w:r w:rsidRPr="00630DF7">
        <w:rPr>
          <w:rFonts w:ascii="Book Antiqua" w:hAnsi="Book Antiqua"/>
        </w:rPr>
        <w:t>7</w:t>
      </w:r>
      <w:r>
        <w:rPr>
          <w:rFonts w:ascii="Book Antiqua" w:hAnsi="Book Antiqua"/>
        </w:rPr>
        <w:t xml:space="preserve"> (CPIN) [71]</w:t>
      </w:r>
      <w:r w:rsidRPr="00630DF7">
        <w:rPr>
          <w:rFonts w:ascii="Book Antiqua" w:hAnsi="Book Antiqua"/>
        </w:rPr>
        <w:t>.  In summary</w:t>
      </w:r>
      <w:r>
        <w:rPr>
          <w:rFonts w:ascii="Book Antiqua" w:hAnsi="Book Antiqua"/>
        </w:rPr>
        <w:t>,</w:t>
      </w:r>
      <w:r w:rsidRPr="00630DF7">
        <w:rPr>
          <w:rFonts w:ascii="Book Antiqua" w:hAnsi="Book Antiqua"/>
        </w:rPr>
        <w:t xml:space="preserve"> he found they had a well-founded fear of persecution because of their imputed political opinion and were entitled to recognition as refugees.  The appeal was accordingly allowed on asylum grounds and article 2 of the </w:t>
      </w:r>
      <w:r>
        <w:rPr>
          <w:rFonts w:ascii="Book Antiqua" w:hAnsi="Book Antiqua"/>
        </w:rPr>
        <w:t>H</w:t>
      </w:r>
      <w:r w:rsidRPr="00630DF7">
        <w:rPr>
          <w:rFonts w:ascii="Book Antiqua" w:hAnsi="Book Antiqua"/>
        </w:rPr>
        <w:t xml:space="preserve">uman </w:t>
      </w:r>
      <w:r>
        <w:rPr>
          <w:rFonts w:ascii="Book Antiqua" w:hAnsi="Book Antiqua"/>
        </w:rPr>
        <w:t>Rights Convention.</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D5853" w:rsidRDefault="007D5853"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B7044F" w:rsidRPr="00BB6984"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BB6984">
        <w:rPr>
          <w:rFonts w:ascii="Book Antiqua" w:hAnsi="Book Antiqua"/>
          <w:u w:val="single"/>
        </w:rPr>
        <w:lastRenderedPageBreak/>
        <w:t>The Grounds and Submissions.</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r>
      <w:r w:rsidRPr="00630DF7">
        <w:rPr>
          <w:rFonts w:ascii="Book Antiqua" w:hAnsi="Book Antiqua"/>
        </w:rPr>
        <w:t>The respondent seeks to challenge the judge</w:t>
      </w:r>
      <w:r>
        <w:rPr>
          <w:rFonts w:ascii="Book Antiqua" w:hAnsi="Book Antiqua"/>
        </w:rPr>
        <w:t>’</w:t>
      </w:r>
      <w:r w:rsidRPr="00630DF7">
        <w:rPr>
          <w:rFonts w:ascii="Book Antiqua" w:hAnsi="Book Antiqua"/>
        </w:rPr>
        <w:t>s decision for the following reasons.  It is argued that his findings lack</w:t>
      </w:r>
      <w:r>
        <w:rPr>
          <w:rFonts w:ascii="Book Antiqua" w:hAnsi="Book Antiqua"/>
        </w:rPr>
        <w:t>ed</w:t>
      </w:r>
      <w:r w:rsidRPr="00630DF7">
        <w:rPr>
          <w:rFonts w:ascii="Book Antiqua" w:hAnsi="Book Antiqua"/>
        </w:rPr>
        <w:t xml:space="preserve"> adequate analysis and reasoning and that he accepted a purported statement from the appellant's father.  There was no suggestion or any medical evidence to suggest </w:t>
      </w:r>
      <w:r>
        <w:rPr>
          <w:rFonts w:ascii="Book Antiqua" w:hAnsi="Book Antiqua"/>
        </w:rPr>
        <w:t xml:space="preserve">that </w:t>
      </w:r>
      <w:r w:rsidRPr="00630DF7">
        <w:rPr>
          <w:rFonts w:ascii="Book Antiqua" w:hAnsi="Book Antiqua"/>
        </w:rPr>
        <w:t xml:space="preserve">any harm to come to him or his family in Pakistan and the judge allowed the appeal in essence on the basis of that document but did not give any reasons as to why he found </w:t>
      </w:r>
      <w:r>
        <w:rPr>
          <w:rFonts w:ascii="Book Antiqua" w:hAnsi="Book Antiqua"/>
        </w:rPr>
        <w:t xml:space="preserve">that </w:t>
      </w:r>
      <w:r w:rsidRPr="00630DF7">
        <w:rPr>
          <w:rFonts w:ascii="Book Antiqua" w:hAnsi="Book Antiqua"/>
        </w:rPr>
        <w:t>the document</w:t>
      </w:r>
      <w:r>
        <w:rPr>
          <w:rFonts w:ascii="Book Antiqua" w:hAnsi="Book Antiqua"/>
        </w:rPr>
        <w:t>,</w:t>
      </w:r>
      <w:r w:rsidRPr="00630DF7">
        <w:rPr>
          <w:rFonts w:ascii="Book Antiqua" w:hAnsi="Book Antiqua"/>
        </w:rPr>
        <w:t xml:space="preserve"> intended by its nature to aid the appellant</w:t>
      </w:r>
      <w:r>
        <w:rPr>
          <w:rFonts w:ascii="Book Antiqua" w:hAnsi="Book Antiqua"/>
        </w:rPr>
        <w:t>s,</w:t>
      </w:r>
      <w:r w:rsidRPr="00630DF7">
        <w:rPr>
          <w:rFonts w:ascii="Book Antiqua" w:hAnsi="Book Antiqua"/>
        </w:rPr>
        <w:t xml:space="preserve"> was credible.  Secondly</w:t>
      </w:r>
      <w:r>
        <w:rPr>
          <w:rFonts w:ascii="Book Antiqua" w:hAnsi="Book Antiqua"/>
        </w:rPr>
        <w:t>,</w:t>
      </w:r>
      <w:r w:rsidRPr="00630DF7">
        <w:rPr>
          <w:rFonts w:ascii="Book Antiqua" w:hAnsi="Book Antiqua"/>
        </w:rPr>
        <w:t xml:space="preserve"> it is submitted that the judge failed to address issues </w:t>
      </w:r>
      <w:r>
        <w:rPr>
          <w:rFonts w:ascii="Book Antiqua" w:hAnsi="Book Antiqua"/>
        </w:rPr>
        <w:t>and</w:t>
      </w:r>
      <w:r w:rsidRPr="00630DF7">
        <w:rPr>
          <w:rFonts w:ascii="Book Antiqua" w:hAnsi="Book Antiqua"/>
        </w:rPr>
        <w:t xml:space="preserve"> significant inconsistencies </w:t>
      </w:r>
      <w:r>
        <w:rPr>
          <w:rFonts w:ascii="Book Antiqua" w:hAnsi="Book Antiqua"/>
        </w:rPr>
        <w:t>raised</w:t>
      </w:r>
      <w:r w:rsidRPr="00630DF7">
        <w:rPr>
          <w:rFonts w:ascii="Book Antiqua" w:hAnsi="Book Antiqua"/>
        </w:rPr>
        <w:t xml:space="preserve"> in the decision letter</w:t>
      </w:r>
      <w:r>
        <w:rPr>
          <w:rFonts w:ascii="Book Antiqua" w:hAnsi="Book Antiqua"/>
        </w:rPr>
        <w:t xml:space="preserve">, referring to </w:t>
      </w:r>
      <w:proofErr w:type="spellStart"/>
      <w:r w:rsidRPr="00490FEF">
        <w:rPr>
          <w:rFonts w:ascii="Book Antiqua" w:hAnsi="Book Antiqua"/>
          <w:u w:val="single"/>
        </w:rPr>
        <w:t>Malaba</w:t>
      </w:r>
      <w:proofErr w:type="spellEnd"/>
      <w:r w:rsidRPr="00490FEF">
        <w:rPr>
          <w:rFonts w:ascii="Book Antiqua" w:hAnsi="Book Antiqua"/>
          <w:u w:val="single"/>
        </w:rPr>
        <w:t xml:space="preserve"> v Secretary of State</w:t>
      </w:r>
      <w:r>
        <w:rPr>
          <w:rFonts w:ascii="Book Antiqua" w:hAnsi="Book Antiqua"/>
        </w:rPr>
        <w:t xml:space="preserve"> [2006] EWCA </w:t>
      </w:r>
      <w:proofErr w:type="spellStart"/>
      <w:r>
        <w:rPr>
          <w:rFonts w:ascii="Book Antiqua" w:hAnsi="Book Antiqua"/>
        </w:rPr>
        <w:t>Civ</w:t>
      </w:r>
      <w:proofErr w:type="spellEnd"/>
      <w:r>
        <w:rPr>
          <w:rFonts w:ascii="Book Antiqua" w:hAnsi="Book Antiqua"/>
        </w:rPr>
        <w:t xml:space="preserve"> 820</w:t>
      </w:r>
      <w:r w:rsidRPr="00630DF7">
        <w:rPr>
          <w:rFonts w:ascii="Book Antiqua" w:hAnsi="Book Antiqua"/>
        </w:rPr>
        <w:t xml:space="preserve">.  </w:t>
      </w:r>
      <w:r>
        <w:rPr>
          <w:rFonts w:ascii="Book Antiqua" w:hAnsi="Book Antiqua"/>
        </w:rPr>
        <w:t>He had f</w:t>
      </w:r>
      <w:r w:rsidRPr="00630DF7">
        <w:rPr>
          <w:rFonts w:ascii="Book Antiqua" w:hAnsi="Book Antiqua"/>
        </w:rPr>
        <w:t xml:space="preserve">ailed to explain why the inconsistencies could properly be categorised as minor.  Further, </w:t>
      </w:r>
      <w:r>
        <w:rPr>
          <w:rFonts w:ascii="Book Antiqua" w:hAnsi="Book Antiqua"/>
        </w:rPr>
        <w:t>he</w:t>
      </w:r>
      <w:r w:rsidRPr="00630DF7">
        <w:rPr>
          <w:rFonts w:ascii="Book Antiqua" w:hAnsi="Book Antiqua"/>
        </w:rPr>
        <w:t xml:space="preserve"> had failed adequately to analyse </w:t>
      </w:r>
      <w:r>
        <w:rPr>
          <w:rFonts w:ascii="Book Antiqua" w:hAnsi="Book Antiqua"/>
        </w:rPr>
        <w:t>or to</w:t>
      </w:r>
      <w:r w:rsidRPr="00630DF7">
        <w:rPr>
          <w:rFonts w:ascii="Book Antiqua" w:hAnsi="Book Antiqua"/>
        </w:rPr>
        <w:t xml:space="preserve"> give sufficient reasons why three adult appellants could not reasonably relocate in Pakistan</w:t>
      </w:r>
      <w:r>
        <w:rPr>
          <w:rFonts w:ascii="Book Antiqua" w:hAnsi="Book Antiqua"/>
        </w:rPr>
        <w:t xml:space="preserve">. </w:t>
      </w:r>
      <w:r w:rsidRPr="00630DF7">
        <w:rPr>
          <w:rFonts w:ascii="Book Antiqua" w:hAnsi="Book Antiqua"/>
        </w:rPr>
        <w:t xml:space="preserve"> </w:t>
      </w:r>
      <w:r>
        <w:rPr>
          <w:rFonts w:ascii="Book Antiqua" w:hAnsi="Book Antiqua"/>
        </w:rPr>
        <w:t>H</w:t>
      </w:r>
      <w:r w:rsidRPr="00630DF7">
        <w:rPr>
          <w:rFonts w:ascii="Book Antiqua" w:hAnsi="Book Antiqua"/>
        </w:rPr>
        <w:t xml:space="preserve">e had referred to </w:t>
      </w:r>
      <w:r>
        <w:rPr>
          <w:rFonts w:ascii="Book Antiqua" w:hAnsi="Book Antiqua"/>
        </w:rPr>
        <w:t>four paragraphs in the CPIN but it was not clear in the context of his consideration how these isolated paragraphs could make the appellants’ claim credible or internal relocation unduly harsh.</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r>
      <w:r w:rsidRPr="00630DF7">
        <w:rPr>
          <w:rFonts w:ascii="Book Antiqua" w:hAnsi="Book Antiqua"/>
        </w:rPr>
        <w:t xml:space="preserve">Permission to appeal was granted on the basis that it was arguable that the judge gave inadequate consideration to the issue of internal relocation apparently disregarding both the geographical size and population of Pakistan </w:t>
      </w:r>
      <w:r>
        <w:rPr>
          <w:rFonts w:ascii="Book Antiqua" w:hAnsi="Book Antiqua"/>
        </w:rPr>
        <w:t>and that the grounds and decision disclosed an arguable error of law.</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r>
      <w:r w:rsidRPr="00630DF7">
        <w:rPr>
          <w:rFonts w:ascii="Book Antiqua" w:hAnsi="Book Antiqua"/>
        </w:rPr>
        <w:t xml:space="preserve">Mr </w:t>
      </w:r>
      <w:proofErr w:type="spellStart"/>
      <w:r>
        <w:rPr>
          <w:rFonts w:ascii="Book Antiqua" w:hAnsi="Book Antiqua"/>
        </w:rPr>
        <w:t>Tarlow</w:t>
      </w:r>
      <w:proofErr w:type="spellEnd"/>
      <w:r w:rsidRPr="00630DF7">
        <w:rPr>
          <w:rFonts w:ascii="Book Antiqua" w:hAnsi="Book Antiqua"/>
        </w:rPr>
        <w:t xml:space="preserve"> relied on the grounds.  He submitted that the judge had categorised the inconsistencies in the evidence as minor but had failed to </w:t>
      </w:r>
      <w:r>
        <w:rPr>
          <w:rFonts w:ascii="Book Antiqua" w:hAnsi="Book Antiqua"/>
        </w:rPr>
        <w:t>explain why or to elaborate any further</w:t>
      </w:r>
      <w:r w:rsidRPr="00630DF7">
        <w:rPr>
          <w:rFonts w:ascii="Book Antiqua" w:hAnsi="Book Antiqua"/>
        </w:rPr>
        <w:t xml:space="preserve">.  </w:t>
      </w:r>
      <w:r>
        <w:rPr>
          <w:rFonts w:ascii="Book Antiqua" w:hAnsi="Book Antiqua"/>
        </w:rPr>
        <w:t>He had referred to the CPIN</w:t>
      </w:r>
      <w:r w:rsidRPr="00630DF7">
        <w:rPr>
          <w:rFonts w:ascii="Book Antiqua" w:hAnsi="Book Antiqua"/>
        </w:rPr>
        <w:t>, a document in the public domain</w:t>
      </w:r>
      <w:r>
        <w:rPr>
          <w:rFonts w:ascii="Book Antiqua" w:hAnsi="Book Antiqua"/>
        </w:rPr>
        <w:t>,</w:t>
      </w:r>
      <w:r w:rsidRPr="00630DF7">
        <w:rPr>
          <w:rFonts w:ascii="Book Antiqua" w:hAnsi="Book Antiqua"/>
        </w:rPr>
        <w:t xml:space="preserve"> but it was not clear what conclusions were drawn from the </w:t>
      </w:r>
      <w:r>
        <w:rPr>
          <w:rFonts w:ascii="Book Antiqua" w:hAnsi="Book Antiqua"/>
        </w:rPr>
        <w:t>paragraphs</w:t>
      </w:r>
      <w:r w:rsidRPr="00630DF7">
        <w:rPr>
          <w:rFonts w:ascii="Book Antiqua" w:hAnsi="Book Antiqua"/>
        </w:rPr>
        <w:t xml:space="preserve"> cited.  Further, so </w:t>
      </w:r>
      <w:r>
        <w:rPr>
          <w:rFonts w:ascii="Book Antiqua" w:hAnsi="Book Antiqua"/>
        </w:rPr>
        <w:t xml:space="preserve">Mr </w:t>
      </w:r>
      <w:proofErr w:type="spellStart"/>
      <w:r>
        <w:rPr>
          <w:rFonts w:ascii="Book Antiqua" w:hAnsi="Book Antiqua"/>
        </w:rPr>
        <w:t>Tarlow</w:t>
      </w:r>
      <w:proofErr w:type="spellEnd"/>
      <w:r w:rsidRPr="00630DF7">
        <w:rPr>
          <w:rFonts w:ascii="Book Antiqua" w:hAnsi="Book Antiqua"/>
        </w:rPr>
        <w:t xml:space="preserve"> submitted</w:t>
      </w:r>
      <w:r>
        <w:rPr>
          <w:rFonts w:ascii="Book Antiqua" w:hAnsi="Book Antiqua"/>
        </w:rPr>
        <w:t>,</w:t>
      </w:r>
      <w:r w:rsidRPr="00630DF7">
        <w:rPr>
          <w:rFonts w:ascii="Book Antiqua" w:hAnsi="Book Antiqua"/>
        </w:rPr>
        <w:t xml:space="preserve"> there was no analysis at all why the appellants could not relocate in such a large country </w:t>
      </w:r>
      <w:r>
        <w:rPr>
          <w:rFonts w:ascii="Book Antiqua" w:hAnsi="Book Antiqua"/>
        </w:rPr>
        <w:t>or</w:t>
      </w:r>
      <w:r w:rsidRPr="00630DF7">
        <w:rPr>
          <w:rFonts w:ascii="Book Antiqua" w:hAnsi="Book Antiqua"/>
        </w:rPr>
        <w:t xml:space="preserve"> how any terrorist organisations would </w:t>
      </w:r>
      <w:r>
        <w:rPr>
          <w:rFonts w:ascii="Book Antiqua" w:hAnsi="Book Antiqua"/>
        </w:rPr>
        <w:t>find them.</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r>
      <w:r w:rsidRPr="00630DF7">
        <w:rPr>
          <w:rFonts w:ascii="Book Antiqua" w:hAnsi="Book Antiqua"/>
        </w:rPr>
        <w:t xml:space="preserve">Ms Ali </w:t>
      </w:r>
      <w:r>
        <w:rPr>
          <w:rFonts w:ascii="Book Antiqua" w:hAnsi="Book Antiqua"/>
        </w:rPr>
        <w:t>relied on her</w:t>
      </w:r>
      <w:r w:rsidRPr="00630DF7">
        <w:rPr>
          <w:rFonts w:ascii="Book Antiqua" w:hAnsi="Book Antiqua"/>
        </w:rPr>
        <w:t xml:space="preserve"> </w:t>
      </w:r>
      <w:r>
        <w:rPr>
          <w:rFonts w:ascii="Book Antiqua" w:hAnsi="Book Antiqua"/>
        </w:rPr>
        <w:t>R</w:t>
      </w:r>
      <w:r w:rsidRPr="00630DF7">
        <w:rPr>
          <w:rFonts w:ascii="Book Antiqua" w:hAnsi="Book Antiqua"/>
        </w:rPr>
        <w:t xml:space="preserve">ule 24 response.  </w:t>
      </w:r>
      <w:r>
        <w:rPr>
          <w:rFonts w:ascii="Book Antiqua" w:hAnsi="Book Antiqua"/>
        </w:rPr>
        <w:t>She submitted</w:t>
      </w:r>
      <w:r w:rsidRPr="00630DF7">
        <w:rPr>
          <w:rFonts w:ascii="Book Antiqua" w:hAnsi="Book Antiqua"/>
        </w:rPr>
        <w:t xml:space="preserve"> that the judge had given adequate consideration to the question of internal relocation at </w:t>
      </w:r>
      <w:r>
        <w:rPr>
          <w:rFonts w:ascii="Book Antiqua" w:hAnsi="Book Antiqua"/>
        </w:rPr>
        <w:t>[</w:t>
      </w:r>
      <w:r w:rsidRPr="00630DF7">
        <w:rPr>
          <w:rFonts w:ascii="Book Antiqua" w:hAnsi="Book Antiqua"/>
        </w:rPr>
        <w:t>66</w:t>
      </w:r>
      <w:r>
        <w:rPr>
          <w:rFonts w:ascii="Book Antiqua" w:hAnsi="Book Antiqua"/>
        </w:rPr>
        <w:t>]</w:t>
      </w:r>
      <w:r w:rsidRPr="00630DF7">
        <w:rPr>
          <w:rFonts w:ascii="Book Antiqua" w:hAnsi="Book Antiqua"/>
        </w:rPr>
        <w:t>-</w:t>
      </w:r>
      <w:r>
        <w:rPr>
          <w:rFonts w:ascii="Book Antiqua" w:hAnsi="Book Antiqua"/>
        </w:rPr>
        <w:t>[</w:t>
      </w:r>
      <w:r w:rsidRPr="00630DF7">
        <w:rPr>
          <w:rFonts w:ascii="Book Antiqua" w:hAnsi="Book Antiqua"/>
        </w:rPr>
        <w:t xml:space="preserve">69].  </w:t>
      </w:r>
      <w:r>
        <w:rPr>
          <w:rFonts w:ascii="Book Antiqua" w:hAnsi="Book Antiqua"/>
        </w:rPr>
        <w:t>He had taken</w:t>
      </w:r>
      <w:r w:rsidRPr="00630DF7">
        <w:rPr>
          <w:rFonts w:ascii="Book Antiqua" w:hAnsi="Book Antiqua"/>
        </w:rPr>
        <w:t xml:space="preserve"> into account the various incidents where the appellant</w:t>
      </w:r>
      <w:r>
        <w:rPr>
          <w:rFonts w:ascii="Book Antiqua" w:hAnsi="Book Antiqua"/>
        </w:rPr>
        <w:t>s’</w:t>
      </w:r>
      <w:r w:rsidRPr="00630DF7">
        <w:rPr>
          <w:rFonts w:ascii="Book Antiqua" w:hAnsi="Book Antiqua"/>
        </w:rPr>
        <w:t xml:space="preserve"> family had relocated and </w:t>
      </w:r>
      <w:r>
        <w:rPr>
          <w:rFonts w:ascii="Book Antiqua" w:hAnsi="Book Antiqua"/>
        </w:rPr>
        <w:t>still been targeted</w:t>
      </w:r>
      <w:r w:rsidRPr="00630DF7">
        <w:rPr>
          <w:rFonts w:ascii="Book Antiqua" w:hAnsi="Book Antiqua"/>
        </w:rPr>
        <w:t xml:space="preserve">.  </w:t>
      </w:r>
      <w:r>
        <w:rPr>
          <w:rFonts w:ascii="Book Antiqua" w:hAnsi="Book Antiqua"/>
        </w:rPr>
        <w:t>She a</w:t>
      </w:r>
      <w:r w:rsidRPr="00630DF7">
        <w:rPr>
          <w:rFonts w:ascii="Book Antiqua" w:hAnsi="Book Antiqua"/>
        </w:rPr>
        <w:t xml:space="preserve">ccepted that </w:t>
      </w:r>
      <w:r>
        <w:rPr>
          <w:rFonts w:ascii="Book Antiqua" w:hAnsi="Book Antiqua"/>
        </w:rPr>
        <w:t xml:space="preserve">the </w:t>
      </w:r>
      <w:r w:rsidRPr="00630DF7">
        <w:rPr>
          <w:rFonts w:ascii="Book Antiqua" w:hAnsi="Book Antiqua"/>
        </w:rPr>
        <w:t xml:space="preserve">decision had to make it clear how </w:t>
      </w:r>
      <w:r>
        <w:rPr>
          <w:rFonts w:ascii="Book Antiqua" w:hAnsi="Book Antiqua"/>
        </w:rPr>
        <w:t>its</w:t>
      </w:r>
      <w:r w:rsidRPr="00630DF7">
        <w:rPr>
          <w:rFonts w:ascii="Book Antiqua" w:hAnsi="Book Antiqua"/>
        </w:rPr>
        <w:t xml:space="preserve"> </w:t>
      </w:r>
      <w:r>
        <w:rPr>
          <w:rFonts w:ascii="Book Antiqua" w:hAnsi="Book Antiqua"/>
        </w:rPr>
        <w:t>conclusions</w:t>
      </w:r>
      <w:r w:rsidRPr="00630DF7">
        <w:rPr>
          <w:rFonts w:ascii="Book Antiqua" w:hAnsi="Book Antiqua"/>
        </w:rPr>
        <w:t xml:space="preserve"> had been reached but </w:t>
      </w:r>
      <w:r>
        <w:rPr>
          <w:rFonts w:ascii="Book Antiqua" w:hAnsi="Book Antiqua"/>
        </w:rPr>
        <w:t>this did not mean that the reasons had to be lengthy</w:t>
      </w:r>
      <w:r w:rsidRPr="00630DF7">
        <w:rPr>
          <w:rFonts w:ascii="Book Antiqua" w:hAnsi="Book Antiqua"/>
        </w:rPr>
        <w:t xml:space="preserve">.  </w:t>
      </w:r>
      <w:r>
        <w:rPr>
          <w:rFonts w:ascii="Book Antiqua" w:hAnsi="Book Antiqua"/>
        </w:rPr>
        <w:t xml:space="preserve">She referred to </w:t>
      </w:r>
      <w:proofErr w:type="spellStart"/>
      <w:r w:rsidRPr="001A38DF">
        <w:rPr>
          <w:rFonts w:ascii="Book Antiqua" w:hAnsi="Book Antiqua"/>
          <w:u w:val="single"/>
        </w:rPr>
        <w:t>Sh</w:t>
      </w:r>
      <w:r>
        <w:rPr>
          <w:rFonts w:ascii="Book Antiqua" w:hAnsi="Book Antiqua"/>
          <w:u w:val="single"/>
        </w:rPr>
        <w:t>i</w:t>
      </w:r>
      <w:r w:rsidRPr="001A38DF">
        <w:rPr>
          <w:rFonts w:ascii="Book Antiqua" w:hAnsi="Book Antiqua"/>
          <w:u w:val="single"/>
        </w:rPr>
        <w:t>zad</w:t>
      </w:r>
      <w:proofErr w:type="spellEnd"/>
      <w:r w:rsidRPr="001A38DF">
        <w:rPr>
          <w:rFonts w:ascii="Book Antiqua" w:hAnsi="Book Antiqua"/>
          <w:u w:val="single"/>
        </w:rPr>
        <w:t xml:space="preserve"> (</w:t>
      </w:r>
      <w:r>
        <w:rPr>
          <w:rFonts w:ascii="Book Antiqua" w:hAnsi="Book Antiqua"/>
          <w:u w:val="single"/>
        </w:rPr>
        <w:t>S</w:t>
      </w:r>
      <w:r w:rsidRPr="001A38DF">
        <w:rPr>
          <w:rFonts w:ascii="Book Antiqua" w:hAnsi="Book Antiqua"/>
          <w:u w:val="single"/>
        </w:rPr>
        <w:t>ufficiency of reasons: set aside)</w:t>
      </w:r>
      <w:r w:rsidRPr="00630DF7">
        <w:rPr>
          <w:rFonts w:ascii="Book Antiqua" w:hAnsi="Book Antiqua"/>
        </w:rPr>
        <w:t xml:space="preserve"> Afghanistan [2013] </w:t>
      </w:r>
      <w:r>
        <w:rPr>
          <w:rFonts w:ascii="Book Antiqua" w:hAnsi="Book Antiqua"/>
        </w:rPr>
        <w:t xml:space="preserve">UKUT 85 </w:t>
      </w:r>
      <w:r w:rsidRPr="00630DF7">
        <w:rPr>
          <w:rFonts w:ascii="Book Antiqua" w:hAnsi="Book Antiqua"/>
        </w:rPr>
        <w:t>w</w:t>
      </w:r>
      <w:r>
        <w:rPr>
          <w:rFonts w:ascii="Book Antiqua" w:hAnsi="Book Antiqua"/>
        </w:rPr>
        <w:t>here</w:t>
      </w:r>
      <w:r w:rsidRPr="00630DF7">
        <w:rPr>
          <w:rFonts w:ascii="Book Antiqua" w:hAnsi="Book Antiqua"/>
        </w:rPr>
        <w:t xml:space="preserve"> the Upper Tribunal had said that there was a legal duty to give a brief explanation </w:t>
      </w:r>
      <w:r>
        <w:rPr>
          <w:rFonts w:ascii="Book Antiqua" w:hAnsi="Book Antiqua"/>
        </w:rPr>
        <w:t>for</w:t>
      </w:r>
      <w:r w:rsidRPr="00630DF7">
        <w:rPr>
          <w:rFonts w:ascii="Book Antiqua" w:hAnsi="Book Antiqua"/>
        </w:rPr>
        <w:t xml:space="preserve"> the conclusions on the central issue</w:t>
      </w:r>
      <w:r>
        <w:rPr>
          <w:rFonts w:ascii="Book Antiqua" w:hAnsi="Book Antiqua"/>
        </w:rPr>
        <w:t>,</w:t>
      </w:r>
      <w:r w:rsidRPr="00630DF7">
        <w:rPr>
          <w:rFonts w:ascii="Book Antiqua" w:hAnsi="Book Antiqua"/>
        </w:rPr>
        <w:t xml:space="preserve"> but these reasons not need not be extensive if the decision as a whole made sense having regard to the material accepted by the judge.  She </w:t>
      </w:r>
      <w:r>
        <w:rPr>
          <w:rFonts w:ascii="Book Antiqua" w:hAnsi="Book Antiqua"/>
        </w:rPr>
        <w:t>argued</w:t>
      </w:r>
      <w:r w:rsidRPr="00630DF7">
        <w:rPr>
          <w:rFonts w:ascii="Book Antiqua" w:hAnsi="Book Antiqua"/>
        </w:rPr>
        <w:t xml:space="preserve"> that the judge had given an explanation </w:t>
      </w:r>
      <w:r>
        <w:rPr>
          <w:rFonts w:ascii="Book Antiqua" w:hAnsi="Book Antiqua"/>
        </w:rPr>
        <w:t>for</w:t>
      </w:r>
      <w:r w:rsidRPr="00630DF7">
        <w:rPr>
          <w:rFonts w:ascii="Book Antiqua" w:hAnsi="Book Antiqua"/>
        </w:rPr>
        <w:t xml:space="preserve"> </w:t>
      </w:r>
      <w:r>
        <w:rPr>
          <w:rFonts w:ascii="Book Antiqua" w:hAnsi="Book Antiqua"/>
        </w:rPr>
        <w:t>the</w:t>
      </w:r>
      <w:r w:rsidRPr="00630DF7">
        <w:rPr>
          <w:rFonts w:ascii="Book Antiqua" w:hAnsi="Book Antiqua"/>
        </w:rPr>
        <w:t xml:space="preserve"> conclusions central to the issue.  </w:t>
      </w:r>
      <w:r>
        <w:rPr>
          <w:rFonts w:ascii="Book Antiqua" w:hAnsi="Book Antiqua"/>
        </w:rPr>
        <w:t xml:space="preserve">It was </w:t>
      </w:r>
      <w:r w:rsidRPr="00630DF7">
        <w:rPr>
          <w:rFonts w:ascii="Book Antiqua" w:hAnsi="Book Antiqua"/>
        </w:rPr>
        <w:t xml:space="preserve">for him to decide what conclusions could properly be </w:t>
      </w:r>
      <w:r>
        <w:rPr>
          <w:rFonts w:ascii="Book Antiqua" w:hAnsi="Book Antiqua"/>
        </w:rPr>
        <w:t>drawn from the evidenc</w:t>
      </w:r>
      <w:r w:rsidRPr="00630DF7">
        <w:rPr>
          <w:rFonts w:ascii="Book Antiqua" w:hAnsi="Book Antiqua"/>
        </w:rPr>
        <w:t>e</w:t>
      </w:r>
      <w:r>
        <w:rPr>
          <w:rFonts w:ascii="Book Antiqua" w:hAnsi="Book Antiqua"/>
        </w:rPr>
        <w:t xml:space="preserve"> and what weight to attach to any inconsistencies.</w:t>
      </w:r>
      <w:r w:rsidRPr="00630DF7">
        <w:rPr>
          <w:rFonts w:ascii="Book Antiqua" w:hAnsi="Book Antiqua"/>
        </w:rPr>
        <w:t xml:space="preserve">  He had heard the </w:t>
      </w:r>
      <w:r>
        <w:rPr>
          <w:rFonts w:ascii="Book Antiqua" w:hAnsi="Book Antiqua"/>
        </w:rPr>
        <w:t xml:space="preserve">oral </w:t>
      </w:r>
      <w:r w:rsidRPr="00630DF7">
        <w:rPr>
          <w:rFonts w:ascii="Book Antiqua" w:hAnsi="Book Antiqua"/>
        </w:rPr>
        <w:t>evidence and consider</w:t>
      </w:r>
      <w:r>
        <w:rPr>
          <w:rFonts w:ascii="Book Antiqua" w:hAnsi="Book Antiqua"/>
        </w:rPr>
        <w:t>ed</w:t>
      </w:r>
      <w:r w:rsidRPr="00630DF7">
        <w:rPr>
          <w:rFonts w:ascii="Book Antiqua" w:hAnsi="Book Antiqua"/>
        </w:rPr>
        <w:t xml:space="preserve"> the documentary evidence and had reach</w:t>
      </w:r>
      <w:r>
        <w:rPr>
          <w:rFonts w:ascii="Book Antiqua" w:hAnsi="Book Antiqua"/>
        </w:rPr>
        <w:t>ed</w:t>
      </w:r>
      <w:r w:rsidRPr="00630DF7">
        <w:rPr>
          <w:rFonts w:ascii="Book Antiqua" w:hAnsi="Book Antiqua"/>
        </w:rPr>
        <w:t xml:space="preserve"> conclusions properly open to him.  She </w:t>
      </w:r>
      <w:r>
        <w:rPr>
          <w:rFonts w:ascii="Book Antiqua" w:hAnsi="Book Antiqua"/>
        </w:rPr>
        <w:t>argued</w:t>
      </w:r>
      <w:r w:rsidRPr="00630DF7">
        <w:rPr>
          <w:rFonts w:ascii="Book Antiqua" w:hAnsi="Book Antiqua"/>
        </w:rPr>
        <w:t xml:space="preserve"> that there was no error of law </w:t>
      </w:r>
      <w:r>
        <w:rPr>
          <w:rFonts w:ascii="Book Antiqua" w:hAnsi="Book Antiqua"/>
        </w:rPr>
        <w:t>to justify</w:t>
      </w:r>
      <w:r w:rsidRPr="00630DF7">
        <w:rPr>
          <w:rFonts w:ascii="Book Antiqua" w:hAnsi="Book Antiqua"/>
        </w:rPr>
        <w:t xml:space="preserve"> setting the decision aside.</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D5853" w:rsidRDefault="007D5853"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1A38DF">
        <w:rPr>
          <w:rFonts w:ascii="Book Antiqua" w:hAnsi="Book Antiqua"/>
          <w:u w:val="single"/>
        </w:rPr>
        <w:lastRenderedPageBreak/>
        <w:t xml:space="preserve">Assessment of the </w:t>
      </w:r>
      <w:r>
        <w:rPr>
          <w:rFonts w:ascii="Book Antiqua" w:hAnsi="Book Antiqua"/>
          <w:u w:val="single"/>
        </w:rPr>
        <w:t>I</w:t>
      </w:r>
      <w:r w:rsidRPr="001A38DF">
        <w:rPr>
          <w:rFonts w:ascii="Book Antiqua" w:hAnsi="Book Antiqua"/>
          <w:u w:val="single"/>
        </w:rPr>
        <w:t>ssues</w:t>
      </w:r>
      <w:r>
        <w:rPr>
          <w:rFonts w:ascii="Book Antiqua" w:hAnsi="Book Antiqua"/>
          <w:u w:val="single"/>
        </w:rPr>
        <w:t>.</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r>
      <w:r w:rsidRPr="00630DF7">
        <w:rPr>
          <w:rFonts w:ascii="Book Antiqua" w:hAnsi="Book Antiqua"/>
        </w:rPr>
        <w:t>The respondent argue</w:t>
      </w:r>
      <w:r>
        <w:rPr>
          <w:rFonts w:ascii="Book Antiqua" w:hAnsi="Book Antiqua"/>
        </w:rPr>
        <w:t>s</w:t>
      </w:r>
      <w:r w:rsidRPr="00630DF7">
        <w:rPr>
          <w:rFonts w:ascii="Book Antiqua" w:hAnsi="Book Antiqua"/>
        </w:rPr>
        <w:t xml:space="preserve"> that the </w:t>
      </w:r>
      <w:r>
        <w:rPr>
          <w:rFonts w:ascii="Book Antiqua" w:hAnsi="Book Antiqua"/>
        </w:rPr>
        <w:t>j</w:t>
      </w:r>
      <w:r w:rsidRPr="00630DF7">
        <w:rPr>
          <w:rFonts w:ascii="Book Antiqua" w:hAnsi="Book Antiqua"/>
        </w:rPr>
        <w:t>udge's decision lacked adequate analysis and reasoning</w:t>
      </w:r>
      <w:r>
        <w:rPr>
          <w:rFonts w:ascii="Book Antiqua" w:hAnsi="Book Antiqua"/>
        </w:rPr>
        <w:t xml:space="preserve"> and</w:t>
      </w:r>
      <w:r w:rsidRPr="00630DF7">
        <w:rPr>
          <w:rFonts w:ascii="Book Antiqua" w:hAnsi="Book Antiqua"/>
        </w:rPr>
        <w:t xml:space="preserve"> that he accepted "a purported statement" of the appellants' father but there was no suggestion or medical evidence to </w:t>
      </w:r>
      <w:r>
        <w:rPr>
          <w:rFonts w:ascii="Book Antiqua" w:hAnsi="Book Antiqua"/>
        </w:rPr>
        <w:t>show</w:t>
      </w:r>
      <w:r w:rsidRPr="00630DF7">
        <w:rPr>
          <w:rFonts w:ascii="Book Antiqua" w:hAnsi="Book Antiqua"/>
        </w:rPr>
        <w:t xml:space="preserve"> </w:t>
      </w:r>
      <w:r>
        <w:rPr>
          <w:rFonts w:ascii="Book Antiqua" w:hAnsi="Book Antiqua"/>
        </w:rPr>
        <w:t xml:space="preserve">that </w:t>
      </w:r>
      <w:r w:rsidRPr="00630DF7">
        <w:rPr>
          <w:rFonts w:ascii="Book Antiqua" w:hAnsi="Book Antiqua"/>
        </w:rPr>
        <w:t xml:space="preserve">any harm </w:t>
      </w:r>
      <w:r>
        <w:rPr>
          <w:rFonts w:ascii="Book Antiqua" w:hAnsi="Book Antiqua"/>
        </w:rPr>
        <w:t>had</w:t>
      </w:r>
      <w:r w:rsidRPr="00630DF7">
        <w:rPr>
          <w:rFonts w:ascii="Book Antiqua" w:hAnsi="Book Antiqua"/>
        </w:rPr>
        <w:t xml:space="preserve"> come to him or his family in Pakistan.  It was for the judge to assess what weight to give to the written statement from the appellant's father.  </w:t>
      </w:r>
      <w:r>
        <w:rPr>
          <w:rFonts w:ascii="Book Antiqua" w:hAnsi="Book Antiqua"/>
        </w:rPr>
        <w:t>T</w:t>
      </w:r>
      <w:r w:rsidRPr="00630DF7">
        <w:rPr>
          <w:rFonts w:ascii="Book Antiqua" w:hAnsi="Book Antiqua"/>
        </w:rPr>
        <w:t xml:space="preserve">here was no medical evidence to suggest that </w:t>
      </w:r>
      <w:r>
        <w:rPr>
          <w:rFonts w:ascii="Book Antiqua" w:hAnsi="Book Antiqua"/>
        </w:rPr>
        <w:t>he or his family had been harmed but their</w:t>
      </w:r>
      <w:r w:rsidRPr="00630DF7">
        <w:rPr>
          <w:rFonts w:ascii="Book Antiqua" w:hAnsi="Book Antiqua"/>
        </w:rPr>
        <w:t xml:space="preserve"> </w:t>
      </w:r>
      <w:r>
        <w:rPr>
          <w:rFonts w:ascii="Book Antiqua" w:hAnsi="Book Antiqua"/>
        </w:rPr>
        <w:t>case was of attempts or threats of harm. However,</w:t>
      </w:r>
      <w:r w:rsidRPr="00630DF7">
        <w:rPr>
          <w:rFonts w:ascii="Book Antiqua" w:hAnsi="Book Antiqua"/>
        </w:rPr>
        <w:t xml:space="preserve"> there was evidence to </w:t>
      </w:r>
      <w:r>
        <w:rPr>
          <w:rFonts w:ascii="Book Antiqua" w:hAnsi="Book Antiqua"/>
        </w:rPr>
        <w:t>capable of confirming</w:t>
      </w:r>
      <w:r w:rsidRPr="00630DF7">
        <w:rPr>
          <w:rFonts w:ascii="Book Antiqua" w:hAnsi="Book Antiqua"/>
        </w:rPr>
        <w:t xml:space="preserve"> the statement: </w:t>
      </w:r>
      <w:r>
        <w:rPr>
          <w:rFonts w:ascii="Book Antiqua" w:hAnsi="Book Antiqua"/>
        </w:rPr>
        <w:t xml:space="preserve">for example, a </w:t>
      </w:r>
      <w:r w:rsidRPr="00630DF7">
        <w:rPr>
          <w:rFonts w:ascii="Book Antiqua" w:hAnsi="Book Antiqua"/>
        </w:rPr>
        <w:t xml:space="preserve">copy of the threatening letter </w:t>
      </w:r>
      <w:r>
        <w:rPr>
          <w:rFonts w:ascii="Book Antiqua" w:hAnsi="Book Antiqua"/>
        </w:rPr>
        <w:t>and</w:t>
      </w:r>
      <w:r w:rsidRPr="00630DF7">
        <w:rPr>
          <w:rFonts w:ascii="Book Antiqua" w:hAnsi="Book Antiqua"/>
        </w:rPr>
        <w:t xml:space="preserve"> </w:t>
      </w:r>
      <w:r>
        <w:rPr>
          <w:rFonts w:ascii="Book Antiqua" w:hAnsi="Book Antiqua"/>
        </w:rPr>
        <w:t xml:space="preserve">the </w:t>
      </w:r>
      <w:r w:rsidRPr="00630DF7">
        <w:rPr>
          <w:rFonts w:ascii="Book Antiqua" w:hAnsi="Book Antiqua"/>
        </w:rPr>
        <w:t xml:space="preserve">photographic evidence at pages 83 to 85 the </w:t>
      </w:r>
      <w:r>
        <w:rPr>
          <w:rFonts w:ascii="Book Antiqua" w:hAnsi="Book Antiqua"/>
        </w:rPr>
        <w:t xml:space="preserve">appellant’s </w:t>
      </w:r>
      <w:r w:rsidRPr="00630DF7">
        <w:rPr>
          <w:rFonts w:ascii="Book Antiqua" w:hAnsi="Book Antiqua"/>
        </w:rPr>
        <w:t xml:space="preserve">bundle.  It was for the </w:t>
      </w:r>
      <w:r>
        <w:rPr>
          <w:rFonts w:ascii="Book Antiqua" w:hAnsi="Book Antiqua"/>
        </w:rPr>
        <w:t>judge</w:t>
      </w:r>
      <w:r w:rsidRPr="00630DF7">
        <w:rPr>
          <w:rFonts w:ascii="Book Antiqua" w:hAnsi="Book Antiqua"/>
        </w:rPr>
        <w:t xml:space="preserve"> to decide what weight to attach to this statement</w:t>
      </w:r>
      <w:r>
        <w:rPr>
          <w:rFonts w:ascii="Book Antiqua" w:hAnsi="Book Antiqua"/>
        </w:rPr>
        <w:t xml:space="preserve"> in the light of the evidence as a whole</w:t>
      </w:r>
      <w:r w:rsidRPr="00630DF7">
        <w:rPr>
          <w:rFonts w:ascii="Book Antiqua" w:hAnsi="Book Antiqua"/>
        </w:rPr>
        <w:t xml:space="preserve">.  </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21.</w:t>
      </w:r>
      <w:r>
        <w:rPr>
          <w:rFonts w:ascii="Book Antiqua" w:hAnsi="Book Antiqua"/>
        </w:rPr>
        <w:tab/>
      </w:r>
      <w:r w:rsidRPr="00630DF7">
        <w:rPr>
          <w:rFonts w:ascii="Book Antiqua" w:hAnsi="Book Antiqua"/>
        </w:rPr>
        <w:t xml:space="preserve">The grounds </w:t>
      </w:r>
      <w:r>
        <w:rPr>
          <w:rFonts w:ascii="Book Antiqua" w:hAnsi="Book Antiqua"/>
        </w:rPr>
        <w:t xml:space="preserve">then </w:t>
      </w:r>
      <w:r w:rsidRPr="00630DF7">
        <w:rPr>
          <w:rFonts w:ascii="Book Antiqua" w:hAnsi="Book Antiqua"/>
        </w:rPr>
        <w:t xml:space="preserve">argue that </w:t>
      </w:r>
      <w:r>
        <w:rPr>
          <w:rFonts w:ascii="Book Antiqua" w:hAnsi="Book Antiqua"/>
        </w:rPr>
        <w:t>the j</w:t>
      </w:r>
      <w:r w:rsidRPr="00630DF7">
        <w:rPr>
          <w:rFonts w:ascii="Book Antiqua" w:hAnsi="Book Antiqua"/>
        </w:rPr>
        <w:t xml:space="preserve">udge did not give any reasons why found the document </w:t>
      </w:r>
      <w:r>
        <w:rPr>
          <w:rFonts w:ascii="Book Antiqua" w:hAnsi="Book Antiqua"/>
        </w:rPr>
        <w:t>“</w:t>
      </w:r>
      <w:r w:rsidRPr="00630DF7">
        <w:rPr>
          <w:rFonts w:ascii="Book Antiqua" w:hAnsi="Book Antiqua"/>
        </w:rPr>
        <w:t>intended by its nature to aid the appellant</w:t>
      </w:r>
      <w:r>
        <w:rPr>
          <w:rFonts w:ascii="Book Antiqua" w:hAnsi="Book Antiqua"/>
        </w:rPr>
        <w:t>s”</w:t>
      </w:r>
      <w:r w:rsidRPr="00630DF7">
        <w:rPr>
          <w:rFonts w:ascii="Book Antiqua" w:hAnsi="Book Antiqua"/>
        </w:rPr>
        <w:t xml:space="preserve"> to be credible</w:t>
      </w:r>
      <w:r>
        <w:rPr>
          <w:rFonts w:ascii="Book Antiqua" w:hAnsi="Book Antiqua"/>
        </w:rPr>
        <w:t>.</w:t>
      </w:r>
      <w:r w:rsidRPr="00630DF7">
        <w:rPr>
          <w:rFonts w:ascii="Book Antiqua" w:hAnsi="Book Antiqua"/>
        </w:rPr>
        <w:t xml:space="preserve"> </w:t>
      </w:r>
      <w:r>
        <w:rPr>
          <w:rFonts w:ascii="Book Antiqua" w:hAnsi="Book Antiqua"/>
        </w:rPr>
        <w:t>Any supporting statement, if credible,</w:t>
      </w:r>
      <w:r w:rsidRPr="00630DF7">
        <w:rPr>
          <w:rFonts w:ascii="Book Antiqua" w:hAnsi="Book Antiqua"/>
        </w:rPr>
        <w:t xml:space="preserve"> </w:t>
      </w:r>
      <w:r>
        <w:rPr>
          <w:rFonts w:ascii="Book Antiqua" w:hAnsi="Book Antiqua"/>
        </w:rPr>
        <w:t xml:space="preserve">is generally likely to </w:t>
      </w:r>
      <w:r w:rsidRPr="00630DF7">
        <w:rPr>
          <w:rFonts w:ascii="Book Antiqua" w:hAnsi="Book Antiqua"/>
        </w:rPr>
        <w:t>aid the appellant</w:t>
      </w:r>
      <w:r>
        <w:rPr>
          <w:rFonts w:ascii="Book Antiqua" w:hAnsi="Book Antiqua"/>
        </w:rPr>
        <w:t>s</w:t>
      </w:r>
      <w:r w:rsidRPr="00630DF7">
        <w:rPr>
          <w:rFonts w:ascii="Book Antiqua" w:hAnsi="Book Antiqua"/>
        </w:rPr>
        <w:t xml:space="preserve"> in th</w:t>
      </w:r>
      <w:r>
        <w:rPr>
          <w:rFonts w:ascii="Book Antiqua" w:hAnsi="Book Antiqua"/>
        </w:rPr>
        <w:t>eir</w:t>
      </w:r>
      <w:r w:rsidRPr="00630DF7">
        <w:rPr>
          <w:rFonts w:ascii="Book Antiqua" w:hAnsi="Book Antiqua"/>
        </w:rPr>
        <w:t xml:space="preserve"> appeal.  </w:t>
      </w:r>
      <w:r>
        <w:rPr>
          <w:rFonts w:ascii="Book Antiqua" w:hAnsi="Book Antiqua"/>
        </w:rPr>
        <w:t>The fact that a statement does so, does not in itself indicate that it is not credible or reliable.  That</w:t>
      </w:r>
      <w:r w:rsidRPr="00630DF7">
        <w:rPr>
          <w:rFonts w:ascii="Book Antiqua" w:hAnsi="Book Antiqua"/>
        </w:rPr>
        <w:t xml:space="preserve"> </w:t>
      </w:r>
      <w:r>
        <w:rPr>
          <w:rFonts w:ascii="Book Antiqua" w:hAnsi="Book Antiqua"/>
        </w:rPr>
        <w:t>is for the judge to assess as an issue of fact taking all relevant matters into account</w:t>
      </w:r>
      <w:r w:rsidRPr="00630DF7">
        <w:rPr>
          <w:rFonts w:ascii="Book Antiqua" w:hAnsi="Book Antiqua"/>
        </w:rPr>
        <w:t>.  The judge summarise</w:t>
      </w:r>
      <w:r>
        <w:rPr>
          <w:rFonts w:ascii="Book Antiqua" w:hAnsi="Book Antiqua"/>
        </w:rPr>
        <w:t>d</w:t>
      </w:r>
      <w:r w:rsidRPr="00630DF7">
        <w:rPr>
          <w:rFonts w:ascii="Book Antiqua" w:hAnsi="Book Antiqua"/>
        </w:rPr>
        <w:t xml:space="preserve"> the sta</w:t>
      </w:r>
      <w:r>
        <w:rPr>
          <w:rFonts w:ascii="Book Antiqua" w:hAnsi="Book Antiqua"/>
        </w:rPr>
        <w:t xml:space="preserve">tement in some detail in [30].  </w:t>
      </w:r>
      <w:r w:rsidRPr="00630DF7">
        <w:rPr>
          <w:rFonts w:ascii="Book Antiqua" w:hAnsi="Book Antiqua"/>
        </w:rPr>
        <w:t xml:space="preserve">He rightly identified </w:t>
      </w:r>
      <w:r>
        <w:rPr>
          <w:rFonts w:ascii="Book Antiqua" w:hAnsi="Book Antiqua"/>
        </w:rPr>
        <w:t>it</w:t>
      </w:r>
      <w:r w:rsidRPr="00630DF7">
        <w:rPr>
          <w:rFonts w:ascii="Book Antiqua" w:hAnsi="Book Antiqua"/>
        </w:rPr>
        <w:t xml:space="preserve"> as important as it contained first-hand testimony to the events which the appellant</w:t>
      </w:r>
      <w:r>
        <w:rPr>
          <w:rFonts w:ascii="Book Antiqua" w:hAnsi="Book Antiqua"/>
        </w:rPr>
        <w:t>s</w:t>
      </w:r>
      <w:r w:rsidRPr="00630DF7">
        <w:rPr>
          <w:rFonts w:ascii="Book Antiqua" w:hAnsi="Book Antiqua"/>
        </w:rPr>
        <w:t xml:space="preserve"> relied on a</w:t>
      </w:r>
      <w:r>
        <w:rPr>
          <w:rFonts w:ascii="Book Antiqua" w:hAnsi="Book Antiqua"/>
        </w:rPr>
        <w:t>nd put their events in context.  Having considered all the evidence, it was open to him to find at [51] that it was credible to the lower standard of proof, having noted that it was supported by the documents provided.  The grounds are phrased as a reasons challenge rather than asserting perversity and I am satisfied that the judge gave adequate reasons for this finding of fact and the grounds arguing otherwise are seeking reasons for reasons.</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22.</w:t>
      </w:r>
      <w:r>
        <w:rPr>
          <w:rFonts w:ascii="Book Antiqua" w:hAnsi="Book Antiqua"/>
        </w:rPr>
        <w:tab/>
        <w:t>It is further argued</w:t>
      </w:r>
      <w:r w:rsidRPr="00630DF7">
        <w:rPr>
          <w:rFonts w:ascii="Book Antiqua" w:hAnsi="Book Antiqua"/>
        </w:rPr>
        <w:t xml:space="preserve"> is that the judge failed to address </w:t>
      </w:r>
      <w:r>
        <w:rPr>
          <w:rFonts w:ascii="Book Antiqua" w:hAnsi="Book Antiqua"/>
        </w:rPr>
        <w:t xml:space="preserve">the </w:t>
      </w:r>
      <w:r w:rsidRPr="00630DF7">
        <w:rPr>
          <w:rFonts w:ascii="Book Antiqua" w:hAnsi="Book Antiqua"/>
        </w:rPr>
        <w:t xml:space="preserve">discrepancies regarded by the respondent as significant.  </w:t>
      </w:r>
      <w:r>
        <w:rPr>
          <w:rFonts w:ascii="Book Antiqua" w:hAnsi="Book Antiqua"/>
        </w:rPr>
        <w:t>He</w:t>
      </w:r>
      <w:r w:rsidRPr="00630DF7">
        <w:rPr>
          <w:rFonts w:ascii="Book Antiqua" w:hAnsi="Book Antiqua"/>
        </w:rPr>
        <w:t xml:space="preserve"> set out the respondent's concerns </w:t>
      </w:r>
      <w:r>
        <w:rPr>
          <w:rFonts w:ascii="Book Antiqua" w:hAnsi="Book Antiqua"/>
        </w:rPr>
        <w:t>at length and there is no reason to believe that</w:t>
      </w:r>
      <w:r w:rsidRPr="00630DF7">
        <w:rPr>
          <w:rFonts w:ascii="Book Antiqua" w:hAnsi="Book Antiqua"/>
        </w:rPr>
        <w:t xml:space="preserve"> </w:t>
      </w:r>
      <w:r>
        <w:rPr>
          <w:rFonts w:ascii="Book Antiqua" w:hAnsi="Book Antiqua"/>
        </w:rPr>
        <w:t>he then overlooked these</w:t>
      </w:r>
      <w:r w:rsidRPr="00630DF7">
        <w:rPr>
          <w:rFonts w:ascii="Book Antiqua" w:hAnsi="Book Antiqua"/>
        </w:rPr>
        <w:t xml:space="preserve"> concerns.  </w:t>
      </w:r>
      <w:r>
        <w:rPr>
          <w:rFonts w:ascii="Book Antiqua" w:hAnsi="Book Antiqua"/>
        </w:rPr>
        <w:t>It was for him to assess</w:t>
      </w:r>
      <w:r w:rsidRPr="00630DF7">
        <w:rPr>
          <w:rFonts w:ascii="Book Antiqua" w:hAnsi="Book Antiqua"/>
        </w:rPr>
        <w:t xml:space="preserve"> </w:t>
      </w:r>
      <w:r>
        <w:rPr>
          <w:rFonts w:ascii="Book Antiqua" w:hAnsi="Book Antiqua"/>
        </w:rPr>
        <w:t xml:space="preserve">as an issue of fact </w:t>
      </w:r>
      <w:r w:rsidRPr="00630DF7">
        <w:rPr>
          <w:rFonts w:ascii="Book Antiqua" w:hAnsi="Book Antiqua"/>
        </w:rPr>
        <w:t xml:space="preserve">whether and to what extent the inconsistencies diminished the overall credibility of the account relied on.  The judge dealt with this matter relatively briefly </w:t>
      </w:r>
      <w:r>
        <w:rPr>
          <w:rFonts w:ascii="Book Antiqua" w:hAnsi="Book Antiqua"/>
        </w:rPr>
        <w:t xml:space="preserve">but nonetheless adequately </w:t>
      </w:r>
      <w:r w:rsidRPr="00630DF7">
        <w:rPr>
          <w:rFonts w:ascii="Book Antiqua" w:hAnsi="Book Antiqua"/>
        </w:rPr>
        <w:t xml:space="preserve">in [51].  He took </w:t>
      </w:r>
      <w:r>
        <w:rPr>
          <w:rFonts w:ascii="Book Antiqua" w:hAnsi="Book Antiqua"/>
        </w:rPr>
        <w:t>the view that the source of many of the inconsistencies</w:t>
      </w:r>
      <w:r w:rsidRPr="00630DF7">
        <w:rPr>
          <w:rFonts w:ascii="Book Antiqua" w:hAnsi="Book Antiqua"/>
        </w:rPr>
        <w:t xml:space="preserve"> </w:t>
      </w:r>
      <w:r>
        <w:rPr>
          <w:rFonts w:ascii="Book Antiqua" w:hAnsi="Book Antiqua"/>
        </w:rPr>
        <w:t>arose from</w:t>
      </w:r>
      <w:r w:rsidRPr="00630DF7">
        <w:rPr>
          <w:rFonts w:ascii="Book Antiqua" w:hAnsi="Book Antiqua"/>
        </w:rPr>
        <w:t xml:space="preserve"> a repetition of matters told to one sibling by their father and then repeated to others</w:t>
      </w:r>
      <w:r>
        <w:rPr>
          <w:rFonts w:ascii="Book Antiqua" w:hAnsi="Book Antiqua"/>
        </w:rPr>
        <w:t xml:space="preserve"> and he was also entitled to take into account that</w:t>
      </w:r>
      <w:r w:rsidRPr="00630DF7">
        <w:rPr>
          <w:rFonts w:ascii="Book Antiqua" w:hAnsi="Book Antiqua"/>
        </w:rPr>
        <w:t xml:space="preserve"> the</w:t>
      </w:r>
      <w:r>
        <w:rPr>
          <w:rFonts w:ascii="Book Antiqua" w:hAnsi="Book Antiqua"/>
        </w:rPr>
        <w:t>ir</w:t>
      </w:r>
      <w:r w:rsidRPr="00630DF7">
        <w:rPr>
          <w:rFonts w:ascii="Book Antiqua" w:hAnsi="Book Antiqua"/>
        </w:rPr>
        <w:t xml:space="preserve"> father</w:t>
      </w:r>
      <w:r>
        <w:rPr>
          <w:rFonts w:ascii="Book Antiqua" w:hAnsi="Book Antiqua"/>
        </w:rPr>
        <w:t>’s</w:t>
      </w:r>
      <w:r w:rsidRPr="00630DF7">
        <w:rPr>
          <w:rFonts w:ascii="Book Antiqua" w:hAnsi="Book Antiqua"/>
        </w:rPr>
        <w:t xml:space="preserve"> </w:t>
      </w:r>
      <w:r>
        <w:rPr>
          <w:rFonts w:ascii="Book Antiqua" w:hAnsi="Book Antiqua"/>
        </w:rPr>
        <w:t>statement</w:t>
      </w:r>
      <w:r w:rsidRPr="00630DF7">
        <w:rPr>
          <w:rFonts w:ascii="Book Antiqua" w:hAnsi="Book Antiqua"/>
        </w:rPr>
        <w:t xml:space="preserve"> was the most direct source of information and was s</w:t>
      </w:r>
      <w:r>
        <w:rPr>
          <w:rFonts w:ascii="Book Antiqua" w:hAnsi="Book Antiqua"/>
        </w:rPr>
        <w:t>upported by documentary evidence. He also</w:t>
      </w:r>
      <w:r w:rsidRPr="00630DF7">
        <w:rPr>
          <w:rFonts w:ascii="Book Antiqua" w:hAnsi="Book Antiqua"/>
        </w:rPr>
        <w:t xml:space="preserve"> accepted that the</w:t>
      </w:r>
      <w:r>
        <w:rPr>
          <w:rFonts w:ascii="Book Antiqua" w:hAnsi="Book Antiqua"/>
        </w:rPr>
        <w:t xml:space="preserve"> appellants</w:t>
      </w:r>
      <w:r w:rsidRPr="00630DF7">
        <w:rPr>
          <w:rFonts w:ascii="Book Antiqua" w:hAnsi="Book Antiqua"/>
        </w:rPr>
        <w:t xml:space="preserve"> had not being aware of the nature or details of their father's work and this explain their inability to provide the level of detail the respondent </w:t>
      </w:r>
      <w:r>
        <w:rPr>
          <w:rFonts w:ascii="Book Antiqua" w:hAnsi="Book Antiqua"/>
        </w:rPr>
        <w:t xml:space="preserve">had </w:t>
      </w:r>
      <w:r w:rsidRPr="00630DF7">
        <w:rPr>
          <w:rFonts w:ascii="Book Antiqua" w:hAnsi="Book Antiqua"/>
        </w:rPr>
        <w:t>criticise</w:t>
      </w:r>
      <w:r>
        <w:rPr>
          <w:rFonts w:ascii="Book Antiqua" w:hAnsi="Book Antiqua"/>
        </w:rPr>
        <w:t>d them for not knowing.  The judge has explained why he did not regard the discrepancies as undermining the core of the claim.</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633B58">
        <w:rPr>
          <w:rFonts w:ascii="Book Antiqua" w:hAnsi="Book Antiqua"/>
        </w:rPr>
        <w:t xml:space="preserve"> </w:t>
      </w:r>
      <w:r>
        <w:rPr>
          <w:rFonts w:ascii="Book Antiqua" w:hAnsi="Book Antiqua"/>
        </w:rPr>
        <w:t>23.</w:t>
      </w:r>
      <w:r>
        <w:rPr>
          <w:rFonts w:ascii="Book Antiqua" w:hAnsi="Book Antiqua"/>
        </w:rPr>
        <w:tab/>
      </w:r>
      <w:r w:rsidRPr="00630DF7">
        <w:rPr>
          <w:rFonts w:ascii="Book Antiqua" w:hAnsi="Book Antiqua"/>
        </w:rPr>
        <w:t xml:space="preserve">The judge dealt with the concern about the delay </w:t>
      </w:r>
      <w:r>
        <w:rPr>
          <w:rFonts w:ascii="Book Antiqua" w:hAnsi="Book Antiqua"/>
        </w:rPr>
        <w:t xml:space="preserve">by the appellants </w:t>
      </w:r>
      <w:r w:rsidRPr="00630DF7">
        <w:rPr>
          <w:rFonts w:ascii="Book Antiqua" w:hAnsi="Book Antiqua"/>
        </w:rPr>
        <w:t>in claiming asylum</w:t>
      </w:r>
      <w:r>
        <w:rPr>
          <w:rFonts w:ascii="Book Antiqua" w:hAnsi="Book Antiqua"/>
        </w:rPr>
        <w:t>.  He said at [62] that he had considered the matter carefully</w:t>
      </w:r>
      <w:r w:rsidRPr="00630DF7">
        <w:rPr>
          <w:rFonts w:ascii="Book Antiqua" w:hAnsi="Book Antiqua"/>
        </w:rPr>
        <w:t xml:space="preserve"> and commented that</w:t>
      </w:r>
      <w:r>
        <w:rPr>
          <w:rFonts w:ascii="Book Antiqua" w:hAnsi="Book Antiqua"/>
        </w:rPr>
        <w:t>,</w:t>
      </w:r>
      <w:r w:rsidRPr="00630DF7">
        <w:rPr>
          <w:rFonts w:ascii="Book Antiqua" w:hAnsi="Book Antiqua"/>
        </w:rPr>
        <w:t xml:space="preserve"> whilst it did appear the appellant</w:t>
      </w:r>
      <w:r>
        <w:rPr>
          <w:rFonts w:ascii="Book Antiqua" w:hAnsi="Book Antiqua"/>
        </w:rPr>
        <w:t>s</w:t>
      </w:r>
      <w:r w:rsidRPr="00630DF7">
        <w:rPr>
          <w:rFonts w:ascii="Book Antiqua" w:hAnsi="Book Antiqua"/>
        </w:rPr>
        <w:t xml:space="preserve"> had belatedly claimed asylum after immigration not</w:t>
      </w:r>
      <w:r>
        <w:rPr>
          <w:rFonts w:ascii="Book Antiqua" w:hAnsi="Book Antiqua"/>
        </w:rPr>
        <w:t>ices</w:t>
      </w:r>
      <w:r w:rsidRPr="00630DF7">
        <w:rPr>
          <w:rFonts w:ascii="Book Antiqua" w:hAnsi="Book Antiqua"/>
        </w:rPr>
        <w:t xml:space="preserve"> has been served</w:t>
      </w:r>
      <w:r>
        <w:rPr>
          <w:rFonts w:ascii="Book Antiqua" w:hAnsi="Book Antiqua"/>
        </w:rPr>
        <w:t>,</w:t>
      </w:r>
      <w:r w:rsidRPr="00630DF7">
        <w:rPr>
          <w:rFonts w:ascii="Book Antiqua" w:hAnsi="Book Antiqua"/>
        </w:rPr>
        <w:t xml:space="preserve"> he accepted the</w:t>
      </w:r>
      <w:r>
        <w:rPr>
          <w:rFonts w:ascii="Book Antiqua" w:hAnsi="Book Antiqua"/>
        </w:rPr>
        <w:t>ir</w:t>
      </w:r>
      <w:r w:rsidRPr="00630DF7">
        <w:rPr>
          <w:rFonts w:ascii="Book Antiqua" w:hAnsi="Book Antiqua"/>
        </w:rPr>
        <w:t xml:space="preserve"> explanation</w:t>
      </w:r>
      <w:r>
        <w:rPr>
          <w:rFonts w:ascii="Book Antiqua" w:hAnsi="Book Antiqua"/>
        </w:rPr>
        <w:t>s</w:t>
      </w:r>
      <w:r w:rsidRPr="00630DF7">
        <w:rPr>
          <w:rFonts w:ascii="Book Antiqua" w:hAnsi="Book Antiqua"/>
        </w:rPr>
        <w:t xml:space="preserve"> and </w:t>
      </w:r>
      <w:r>
        <w:rPr>
          <w:rFonts w:ascii="Book Antiqua" w:hAnsi="Book Antiqua"/>
        </w:rPr>
        <w:t xml:space="preserve">the fact </w:t>
      </w:r>
      <w:r w:rsidRPr="00630DF7">
        <w:rPr>
          <w:rFonts w:ascii="Book Antiqua" w:hAnsi="Book Antiqua"/>
        </w:rPr>
        <w:t xml:space="preserve">that they had only been </w:t>
      </w:r>
      <w:r w:rsidRPr="00630DF7">
        <w:rPr>
          <w:rFonts w:ascii="Book Antiqua" w:hAnsi="Book Antiqua"/>
        </w:rPr>
        <w:lastRenderedPageBreak/>
        <w:t xml:space="preserve">informed of the existence of the threats after </w:t>
      </w:r>
      <w:r>
        <w:rPr>
          <w:rFonts w:ascii="Book Antiqua" w:hAnsi="Book Antiqua"/>
        </w:rPr>
        <w:t>their father received</w:t>
      </w:r>
      <w:r w:rsidRPr="00630DF7">
        <w:rPr>
          <w:rFonts w:ascii="Book Antiqua" w:hAnsi="Book Antiqua"/>
        </w:rPr>
        <w:t xml:space="preserve"> the letter on 18 March 2016.  </w:t>
      </w:r>
      <w:r>
        <w:rPr>
          <w:rFonts w:ascii="Book Antiqua" w:hAnsi="Book Antiqua"/>
        </w:rPr>
        <w:t>I am satisfied that this conclusion was open to the judge and cannot be categorised as irrational.</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24.</w:t>
      </w:r>
      <w:r>
        <w:rPr>
          <w:rFonts w:ascii="Book Antiqua" w:hAnsi="Book Antiqua"/>
        </w:rPr>
        <w:tab/>
      </w:r>
      <w:r w:rsidRPr="00630DF7">
        <w:rPr>
          <w:rFonts w:ascii="Book Antiqua" w:hAnsi="Book Antiqua"/>
        </w:rPr>
        <w:t>Finally</w:t>
      </w:r>
      <w:r>
        <w:rPr>
          <w:rFonts w:ascii="Book Antiqua" w:hAnsi="Book Antiqua"/>
        </w:rPr>
        <w:t>,</w:t>
      </w:r>
      <w:r w:rsidRPr="00630DF7">
        <w:rPr>
          <w:rFonts w:ascii="Book Antiqua" w:hAnsi="Book Antiqua"/>
        </w:rPr>
        <w:t xml:space="preserve"> it is argued that the judge failed properly to consider the issue of internal relocation in the light of the fact that Pakistan is a large a</w:t>
      </w:r>
      <w:r>
        <w:rPr>
          <w:rFonts w:ascii="Book Antiqua" w:hAnsi="Book Antiqua"/>
        </w:rPr>
        <w:t>nd well populated country.  The initial issue when assessing internal relocation, before any consideration of undue hardship,</w:t>
      </w:r>
      <w:r w:rsidRPr="00630DF7">
        <w:rPr>
          <w:rFonts w:ascii="Book Antiqua" w:hAnsi="Book Antiqua"/>
        </w:rPr>
        <w:t xml:space="preserve"> is whether the appellant</w:t>
      </w:r>
      <w:r>
        <w:rPr>
          <w:rFonts w:ascii="Book Antiqua" w:hAnsi="Book Antiqua"/>
        </w:rPr>
        <w:t>s</w:t>
      </w:r>
      <w:r w:rsidRPr="00630DF7">
        <w:rPr>
          <w:rFonts w:ascii="Book Antiqua" w:hAnsi="Book Antiqua"/>
        </w:rPr>
        <w:t xml:space="preserve"> would be able to relocate safely in another area in Pakistan.  The judge explained why he was not satisfied that this was the case: the</w:t>
      </w:r>
      <w:r>
        <w:rPr>
          <w:rFonts w:ascii="Book Antiqua" w:hAnsi="Book Antiqua"/>
        </w:rPr>
        <w:t>ir</w:t>
      </w:r>
      <w:r w:rsidRPr="00630DF7">
        <w:rPr>
          <w:rFonts w:ascii="Book Antiqua" w:hAnsi="Book Antiqua"/>
        </w:rPr>
        <w:t xml:space="preserve"> father had relocated but still been the victim of targeting by terrorist</w:t>
      </w:r>
      <w:r>
        <w:rPr>
          <w:rFonts w:ascii="Book Antiqua" w:hAnsi="Book Antiqua"/>
        </w:rPr>
        <w:t>s and</w:t>
      </w:r>
      <w:r w:rsidRPr="00630DF7">
        <w:rPr>
          <w:rFonts w:ascii="Book Antiqua" w:hAnsi="Book Antiqua"/>
        </w:rPr>
        <w:t xml:space="preserve"> his unknown assailants had been able to locate and identify him.  </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25.</w:t>
      </w:r>
      <w:r>
        <w:rPr>
          <w:rFonts w:ascii="Book Antiqua" w:hAnsi="Book Antiqua"/>
        </w:rPr>
        <w:tab/>
        <w:t>The judge</w:t>
      </w:r>
      <w:r w:rsidRPr="00630DF7">
        <w:rPr>
          <w:rFonts w:ascii="Book Antiqua" w:hAnsi="Book Antiqua"/>
        </w:rPr>
        <w:t xml:space="preserve"> </w:t>
      </w:r>
      <w:r>
        <w:rPr>
          <w:rFonts w:ascii="Book Antiqua" w:hAnsi="Book Antiqua"/>
        </w:rPr>
        <w:t>cited</w:t>
      </w:r>
      <w:r w:rsidRPr="00630DF7">
        <w:rPr>
          <w:rFonts w:ascii="Book Antiqua" w:hAnsi="Book Antiqua"/>
        </w:rPr>
        <w:t xml:space="preserve"> </w:t>
      </w:r>
      <w:r>
        <w:rPr>
          <w:rFonts w:ascii="Book Antiqua" w:hAnsi="Book Antiqua"/>
        </w:rPr>
        <w:t>four specific paragraphs</w:t>
      </w:r>
      <w:r w:rsidRPr="00630DF7">
        <w:rPr>
          <w:rFonts w:ascii="Book Antiqua" w:hAnsi="Book Antiqua"/>
        </w:rPr>
        <w:t xml:space="preserve"> </w:t>
      </w:r>
      <w:r>
        <w:rPr>
          <w:rFonts w:ascii="Book Antiqua" w:hAnsi="Book Antiqua"/>
        </w:rPr>
        <w:t>in the CPIN,</w:t>
      </w:r>
      <w:r w:rsidRPr="00630DF7">
        <w:rPr>
          <w:rFonts w:ascii="Book Antiqua" w:hAnsi="Book Antiqua"/>
        </w:rPr>
        <w:t xml:space="preserve"> </w:t>
      </w:r>
      <w:r>
        <w:rPr>
          <w:rFonts w:ascii="Book Antiqua" w:hAnsi="Book Antiqua"/>
        </w:rPr>
        <w:t>although he did not refer to their contents. In her submissions Ms Ali referred to 3.1</w:t>
      </w:r>
      <w:r w:rsidRPr="00630DF7">
        <w:rPr>
          <w:rFonts w:ascii="Book Antiqua" w:hAnsi="Book Antiqua"/>
        </w:rPr>
        <w:t xml:space="preserve">.2 </w:t>
      </w:r>
      <w:r>
        <w:rPr>
          <w:rFonts w:ascii="Book Antiqua" w:hAnsi="Book Antiqua"/>
        </w:rPr>
        <w:t>which says that</w:t>
      </w:r>
      <w:r w:rsidRPr="00630DF7">
        <w:rPr>
          <w:rFonts w:ascii="Book Antiqua" w:hAnsi="Book Antiqua"/>
        </w:rPr>
        <w:t xml:space="preserve"> internal relocation to another area of Pakistan is generally considered reasonable but this w</w:t>
      </w:r>
      <w:r>
        <w:rPr>
          <w:rFonts w:ascii="Book Antiqua" w:hAnsi="Book Antiqua"/>
        </w:rPr>
        <w:t>ill</w:t>
      </w:r>
      <w:r w:rsidRPr="00630DF7">
        <w:rPr>
          <w:rFonts w:ascii="Book Antiqua" w:hAnsi="Book Antiqua"/>
        </w:rPr>
        <w:t xml:space="preserve"> depend on the nature and origin of the threat as well as the person's individual circumstances.  </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26.</w:t>
      </w:r>
      <w:r>
        <w:rPr>
          <w:rFonts w:ascii="Book Antiqua" w:hAnsi="Book Antiqua"/>
        </w:rPr>
        <w:tab/>
      </w:r>
      <w:r w:rsidRPr="00630DF7">
        <w:rPr>
          <w:rFonts w:ascii="Book Antiqua" w:hAnsi="Book Antiqua"/>
        </w:rPr>
        <w:t xml:space="preserve">The paragraphs referred to by the judge </w:t>
      </w:r>
      <w:r>
        <w:rPr>
          <w:rFonts w:ascii="Book Antiqua" w:hAnsi="Book Antiqua"/>
        </w:rPr>
        <w:t>were</w:t>
      </w:r>
      <w:r w:rsidRPr="00630DF7">
        <w:rPr>
          <w:rFonts w:ascii="Book Antiqua" w:hAnsi="Book Antiqua"/>
        </w:rPr>
        <w:t xml:space="preserve"> 9.2.1 which refers to the fact that </w:t>
      </w:r>
      <w:r>
        <w:rPr>
          <w:rFonts w:ascii="Book Antiqua" w:hAnsi="Book Antiqua"/>
        </w:rPr>
        <w:t xml:space="preserve">the </w:t>
      </w:r>
      <w:r w:rsidRPr="00630DF7">
        <w:rPr>
          <w:rFonts w:ascii="Book Antiqua" w:hAnsi="Book Antiqua"/>
        </w:rPr>
        <w:t>Pakistan police force</w:t>
      </w:r>
      <w:r>
        <w:rPr>
          <w:rFonts w:ascii="Book Antiqua" w:hAnsi="Book Antiqua"/>
        </w:rPr>
        <w:t xml:space="preserve"> is</w:t>
      </w:r>
      <w:r w:rsidRPr="00630DF7">
        <w:rPr>
          <w:rFonts w:ascii="Book Antiqua" w:hAnsi="Book Antiqua"/>
        </w:rPr>
        <w:t xml:space="preserve"> </w:t>
      </w:r>
      <w:r>
        <w:rPr>
          <w:rFonts w:ascii="Book Antiqua" w:hAnsi="Book Antiqua"/>
        </w:rPr>
        <w:t>“</w:t>
      </w:r>
      <w:r w:rsidRPr="00630DF7">
        <w:rPr>
          <w:rFonts w:ascii="Book Antiqua" w:hAnsi="Book Antiqua"/>
        </w:rPr>
        <w:t>under resourced, poorly trained, badly paid, low</w:t>
      </w:r>
      <w:r>
        <w:rPr>
          <w:rFonts w:ascii="Book Antiqua" w:hAnsi="Book Antiqua"/>
        </w:rPr>
        <w:t xml:space="preserve"> in</w:t>
      </w:r>
      <w:r w:rsidRPr="00630DF7">
        <w:rPr>
          <w:rFonts w:ascii="Book Antiqua" w:hAnsi="Book Antiqua"/>
        </w:rPr>
        <w:t xml:space="preserve"> morale and viewed with suspicion by the courts </w:t>
      </w:r>
      <w:r>
        <w:rPr>
          <w:rFonts w:ascii="Book Antiqua" w:hAnsi="Book Antiqua"/>
        </w:rPr>
        <w:t xml:space="preserve">and </w:t>
      </w:r>
      <w:r w:rsidRPr="00630DF7">
        <w:rPr>
          <w:rFonts w:ascii="Book Antiqua" w:hAnsi="Book Antiqua"/>
        </w:rPr>
        <w:t>society because of its poor human rights record</w:t>
      </w:r>
      <w:r>
        <w:rPr>
          <w:rFonts w:ascii="Book Antiqua" w:hAnsi="Book Antiqua"/>
        </w:rPr>
        <w:t>”</w:t>
      </w:r>
      <w:r w:rsidRPr="00630DF7">
        <w:rPr>
          <w:rFonts w:ascii="Book Antiqua" w:hAnsi="Book Antiqua"/>
        </w:rPr>
        <w:t xml:space="preserve"> and </w:t>
      </w:r>
      <w:r>
        <w:rPr>
          <w:rFonts w:ascii="Book Antiqua" w:hAnsi="Book Antiqua"/>
        </w:rPr>
        <w:t>“</w:t>
      </w:r>
      <w:r w:rsidRPr="00630DF7">
        <w:rPr>
          <w:rFonts w:ascii="Book Antiqua" w:hAnsi="Book Antiqua"/>
        </w:rPr>
        <w:t xml:space="preserve">most police </w:t>
      </w:r>
      <w:r>
        <w:rPr>
          <w:rFonts w:ascii="Book Antiqua" w:hAnsi="Book Antiqua"/>
        </w:rPr>
        <w:t xml:space="preserve">are </w:t>
      </w:r>
      <w:r w:rsidRPr="00630DF7">
        <w:rPr>
          <w:rFonts w:ascii="Book Antiqua" w:hAnsi="Book Antiqua"/>
        </w:rPr>
        <w:t>regard</w:t>
      </w:r>
      <w:r>
        <w:rPr>
          <w:rFonts w:ascii="Book Antiqua" w:hAnsi="Book Antiqua"/>
        </w:rPr>
        <w:t>ed</w:t>
      </w:r>
      <w:r w:rsidRPr="00630DF7">
        <w:rPr>
          <w:rFonts w:ascii="Book Antiqua" w:hAnsi="Book Antiqua"/>
        </w:rPr>
        <w:t xml:space="preserve"> as corrupt</w:t>
      </w:r>
      <w:r>
        <w:rPr>
          <w:rFonts w:ascii="Book Antiqua" w:hAnsi="Book Antiqua"/>
        </w:rPr>
        <w:t>,</w:t>
      </w:r>
      <w:r w:rsidRPr="00630DF7">
        <w:rPr>
          <w:rFonts w:ascii="Book Antiqua" w:hAnsi="Book Antiqua"/>
        </w:rPr>
        <w:t xml:space="preserve"> inefficient and unprofessional</w:t>
      </w:r>
      <w:r>
        <w:rPr>
          <w:rFonts w:ascii="Book Antiqua" w:hAnsi="Book Antiqua"/>
        </w:rPr>
        <w:t>”;</w:t>
      </w:r>
      <w:r w:rsidRPr="00630DF7">
        <w:rPr>
          <w:rFonts w:ascii="Book Antiqua" w:hAnsi="Book Antiqua"/>
        </w:rPr>
        <w:t xml:space="preserve">  9.2.7 </w:t>
      </w:r>
      <w:r>
        <w:rPr>
          <w:rFonts w:ascii="Book Antiqua" w:hAnsi="Book Antiqua"/>
        </w:rPr>
        <w:t xml:space="preserve">which refers </w:t>
      </w:r>
      <w:r w:rsidRPr="00630DF7">
        <w:rPr>
          <w:rFonts w:ascii="Book Antiqua" w:hAnsi="Book Antiqua"/>
        </w:rPr>
        <w:t>to military supported operations and counter</w:t>
      </w:r>
      <w:r>
        <w:rPr>
          <w:rFonts w:ascii="Book Antiqua" w:hAnsi="Book Antiqua"/>
        </w:rPr>
        <w:t>-</w:t>
      </w:r>
      <w:r w:rsidRPr="00630DF7">
        <w:rPr>
          <w:rFonts w:ascii="Book Antiqua" w:hAnsi="Book Antiqua"/>
        </w:rPr>
        <w:t>insurgency operations carried out by the authorities</w:t>
      </w:r>
      <w:r>
        <w:rPr>
          <w:rFonts w:ascii="Book Antiqua" w:hAnsi="Book Antiqua"/>
        </w:rPr>
        <w:t>, to</w:t>
      </w:r>
      <w:r w:rsidRPr="00630DF7">
        <w:rPr>
          <w:rFonts w:ascii="Book Antiqua" w:hAnsi="Book Antiqua"/>
        </w:rPr>
        <w:t xml:space="preserve"> the ineffectiveness of police investigations as </w:t>
      </w:r>
      <w:r>
        <w:rPr>
          <w:rFonts w:ascii="Book Antiqua" w:hAnsi="Book Antiqua"/>
        </w:rPr>
        <w:t>well as</w:t>
      </w:r>
      <w:r w:rsidRPr="00630DF7">
        <w:rPr>
          <w:rFonts w:ascii="Book Antiqua" w:hAnsi="Book Antiqua"/>
        </w:rPr>
        <w:t xml:space="preserve"> the debilitating effect of threats to judges and witnesses </w:t>
      </w:r>
      <w:r>
        <w:rPr>
          <w:rFonts w:ascii="Book Antiqua" w:hAnsi="Book Antiqua"/>
        </w:rPr>
        <w:t>who are</w:t>
      </w:r>
      <w:r w:rsidRPr="00630DF7">
        <w:rPr>
          <w:rFonts w:ascii="Book Antiqua" w:hAnsi="Book Antiqua"/>
        </w:rPr>
        <w:t xml:space="preserve"> not protected by witness protection programs</w:t>
      </w:r>
      <w:r>
        <w:rPr>
          <w:rFonts w:ascii="Book Antiqua" w:hAnsi="Book Antiqua"/>
        </w:rPr>
        <w:t>;</w:t>
      </w:r>
      <w:r w:rsidRPr="00630DF7">
        <w:rPr>
          <w:rFonts w:ascii="Book Antiqua" w:hAnsi="Book Antiqua"/>
        </w:rPr>
        <w:t xml:space="preserve"> 10.2.4 </w:t>
      </w:r>
      <w:r>
        <w:rPr>
          <w:rFonts w:ascii="Book Antiqua" w:hAnsi="Book Antiqua"/>
        </w:rPr>
        <w:t>noting</w:t>
      </w:r>
      <w:r w:rsidRPr="00630DF7">
        <w:rPr>
          <w:rFonts w:ascii="Book Antiqua" w:hAnsi="Book Antiqua"/>
        </w:rPr>
        <w:t xml:space="preserve"> </w:t>
      </w:r>
      <w:r>
        <w:rPr>
          <w:rFonts w:ascii="Book Antiqua" w:hAnsi="Book Antiqua"/>
        </w:rPr>
        <w:t xml:space="preserve">that </w:t>
      </w:r>
      <w:r w:rsidRPr="00630DF7">
        <w:rPr>
          <w:rFonts w:ascii="Book Antiqua" w:hAnsi="Book Antiqua"/>
        </w:rPr>
        <w:t xml:space="preserve">in practice the police usually make a note of a complaint in a register rather than formally recording </w:t>
      </w:r>
      <w:r>
        <w:rPr>
          <w:rFonts w:ascii="Book Antiqua" w:hAnsi="Book Antiqua"/>
        </w:rPr>
        <w:t>a</w:t>
      </w:r>
      <w:r w:rsidRPr="00630DF7">
        <w:rPr>
          <w:rFonts w:ascii="Book Antiqua" w:hAnsi="Book Antiqua"/>
        </w:rPr>
        <w:t xml:space="preserve"> F</w:t>
      </w:r>
      <w:r>
        <w:rPr>
          <w:rFonts w:ascii="Book Antiqua" w:hAnsi="Book Antiqua"/>
        </w:rPr>
        <w:t>I</w:t>
      </w:r>
      <w:r w:rsidRPr="00630DF7">
        <w:rPr>
          <w:rFonts w:ascii="Book Antiqua" w:hAnsi="Book Antiqua"/>
        </w:rPr>
        <w:t>R</w:t>
      </w:r>
      <w:r>
        <w:rPr>
          <w:rFonts w:ascii="Book Antiqua" w:hAnsi="Book Antiqua"/>
        </w:rPr>
        <w:t xml:space="preserve"> and </w:t>
      </w:r>
      <w:r w:rsidRPr="00630DF7">
        <w:rPr>
          <w:rFonts w:ascii="Book Antiqua" w:hAnsi="Book Antiqua"/>
        </w:rPr>
        <w:t>12.1.1 refer</w:t>
      </w:r>
      <w:r>
        <w:rPr>
          <w:rFonts w:ascii="Book Antiqua" w:hAnsi="Book Antiqua"/>
        </w:rPr>
        <w:t>ring</w:t>
      </w:r>
      <w:r w:rsidRPr="00630DF7">
        <w:rPr>
          <w:rFonts w:ascii="Book Antiqua" w:hAnsi="Book Antiqua"/>
        </w:rPr>
        <w:t xml:space="preserve"> to the US State Department </w:t>
      </w:r>
      <w:r>
        <w:rPr>
          <w:rFonts w:ascii="Book Antiqua" w:hAnsi="Book Antiqua"/>
        </w:rPr>
        <w:t>H</w:t>
      </w:r>
      <w:r w:rsidRPr="00630DF7">
        <w:rPr>
          <w:rFonts w:ascii="Book Antiqua" w:hAnsi="Book Antiqua"/>
        </w:rPr>
        <w:t xml:space="preserve">uman </w:t>
      </w:r>
      <w:r>
        <w:rPr>
          <w:rFonts w:ascii="Book Antiqua" w:hAnsi="Book Antiqua"/>
        </w:rPr>
        <w:t>R</w:t>
      </w:r>
      <w:r w:rsidRPr="00630DF7">
        <w:rPr>
          <w:rFonts w:ascii="Book Antiqua" w:hAnsi="Book Antiqua"/>
        </w:rPr>
        <w:t xml:space="preserve">ights 2016 </w:t>
      </w:r>
      <w:r>
        <w:rPr>
          <w:rFonts w:ascii="Book Antiqua" w:hAnsi="Book Antiqua"/>
        </w:rPr>
        <w:t>R</w:t>
      </w:r>
      <w:r w:rsidRPr="00630DF7">
        <w:rPr>
          <w:rFonts w:ascii="Book Antiqua" w:hAnsi="Book Antiqua"/>
        </w:rPr>
        <w:t xml:space="preserve">eport </w:t>
      </w:r>
      <w:r>
        <w:rPr>
          <w:rFonts w:ascii="Book Antiqua" w:hAnsi="Book Antiqua"/>
        </w:rPr>
        <w:t>that</w:t>
      </w:r>
      <w:r w:rsidRPr="00630DF7">
        <w:rPr>
          <w:rFonts w:ascii="Book Antiqua" w:hAnsi="Book Antiqua"/>
        </w:rPr>
        <w:t xml:space="preserve"> </w:t>
      </w:r>
      <w:r>
        <w:rPr>
          <w:rFonts w:ascii="Book Antiqua" w:hAnsi="Book Antiqua"/>
        </w:rPr>
        <w:t>“</w:t>
      </w:r>
      <w:r w:rsidRPr="00630DF7">
        <w:rPr>
          <w:rFonts w:ascii="Book Antiqua" w:hAnsi="Book Antiqua"/>
        </w:rPr>
        <w:t xml:space="preserve">corruption </w:t>
      </w:r>
      <w:r>
        <w:rPr>
          <w:rFonts w:ascii="Book Antiqua" w:hAnsi="Book Antiqua"/>
        </w:rPr>
        <w:t>was</w:t>
      </w:r>
      <w:r w:rsidRPr="00630DF7">
        <w:rPr>
          <w:rFonts w:ascii="Book Antiqua" w:hAnsi="Book Antiqua"/>
        </w:rPr>
        <w:t xml:space="preserve"> pervasive in politics and government</w:t>
      </w:r>
      <w:r>
        <w:rPr>
          <w:rFonts w:ascii="Book Antiqua" w:hAnsi="Book Antiqua"/>
        </w:rPr>
        <w:t>” a</w:t>
      </w:r>
      <w:r w:rsidRPr="00630DF7">
        <w:rPr>
          <w:rFonts w:ascii="Book Antiqua" w:hAnsi="Book Antiqua"/>
        </w:rPr>
        <w:t xml:space="preserve">nd that </w:t>
      </w:r>
      <w:r>
        <w:rPr>
          <w:rFonts w:ascii="Book Antiqua" w:hAnsi="Book Antiqua"/>
        </w:rPr>
        <w:t>“</w:t>
      </w:r>
      <w:r w:rsidRPr="00630DF7">
        <w:rPr>
          <w:rFonts w:ascii="Book Antiqua" w:hAnsi="Book Antiqua"/>
        </w:rPr>
        <w:t>corruption within the lower levels of police was common</w:t>
      </w:r>
      <w:r>
        <w:rPr>
          <w:rFonts w:ascii="Book Antiqua" w:hAnsi="Book Antiqua"/>
        </w:rPr>
        <w:t>”</w:t>
      </w:r>
      <w:r w:rsidRPr="00630DF7">
        <w:rPr>
          <w:rFonts w:ascii="Book Antiqua" w:hAnsi="Book Antiqua"/>
        </w:rPr>
        <w:t xml:space="preserve">.  </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27.</w:t>
      </w:r>
      <w:r>
        <w:rPr>
          <w:rFonts w:ascii="Book Antiqua" w:hAnsi="Book Antiqua"/>
        </w:rPr>
        <w:tab/>
        <w:t>Whether the appellants were able to relocate in safety was again a</w:t>
      </w:r>
      <w:r w:rsidRPr="00630DF7">
        <w:rPr>
          <w:rFonts w:ascii="Book Antiqua" w:hAnsi="Book Antiqua"/>
        </w:rPr>
        <w:t xml:space="preserve"> question of fact for the judge to assess in the light of the evidence before him.  </w:t>
      </w:r>
      <w:r>
        <w:rPr>
          <w:rFonts w:ascii="Book Antiqua" w:hAnsi="Book Antiqua"/>
        </w:rPr>
        <w:t>It is not argued,</w:t>
      </w:r>
      <w:r w:rsidRPr="00630DF7">
        <w:rPr>
          <w:rFonts w:ascii="Book Antiqua" w:hAnsi="Book Antiqua"/>
        </w:rPr>
        <w:t xml:space="preserve"> at least not expressly</w:t>
      </w:r>
      <w:r>
        <w:rPr>
          <w:rFonts w:ascii="Book Antiqua" w:hAnsi="Book Antiqua"/>
        </w:rPr>
        <w:t>, that</w:t>
      </w:r>
      <w:r w:rsidRPr="00630DF7">
        <w:rPr>
          <w:rFonts w:ascii="Book Antiqua" w:hAnsi="Book Antiqua"/>
        </w:rPr>
        <w:t xml:space="preserve"> the judge reached a perverse finding</w:t>
      </w:r>
      <w:r>
        <w:rPr>
          <w:rFonts w:ascii="Book Antiqua" w:hAnsi="Book Antiqua"/>
        </w:rPr>
        <w:t xml:space="preserve"> but that he failed to take proper account of the size and population of Pakistan and to give adequate reasons for his conclusion.</w:t>
      </w:r>
      <w:r w:rsidRPr="00630DF7">
        <w:rPr>
          <w:rFonts w:ascii="Book Antiqua" w:hAnsi="Book Antiqua"/>
        </w:rPr>
        <w:t xml:space="preserve">  </w:t>
      </w:r>
      <w:r>
        <w:rPr>
          <w:rFonts w:ascii="Book Antiqua" w:hAnsi="Book Antiqua"/>
        </w:rPr>
        <w:t>The judge could hardly have been unaware of the size of Pakistan and he has explained why he reached the conclusion that the appellants in their particular circumstances would be unable to relocate in safety. Factoring in the background evidence in the CPIN, I am satisfied that the finding on relocation was open the judge.</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28.</w:t>
      </w:r>
      <w:r>
        <w:rPr>
          <w:rFonts w:ascii="Book Antiqua" w:hAnsi="Book Antiqua"/>
        </w:rPr>
        <w:tab/>
      </w:r>
      <w:r w:rsidRPr="00630DF7">
        <w:rPr>
          <w:rFonts w:ascii="Book Antiqua" w:hAnsi="Book Antiqua"/>
        </w:rPr>
        <w:t xml:space="preserve">In summary, </w:t>
      </w:r>
      <w:r>
        <w:rPr>
          <w:rFonts w:ascii="Book Antiqua" w:hAnsi="Book Antiqua"/>
        </w:rPr>
        <w:t xml:space="preserve">whilst this is an appeal where a different judge might have reached different conclusions, the issue is whether this judge erred in law such his decision should be set aside. </w:t>
      </w:r>
      <w:r w:rsidRPr="00630DF7">
        <w:rPr>
          <w:rFonts w:ascii="Book Antiqua" w:hAnsi="Book Antiqua"/>
        </w:rPr>
        <w:t xml:space="preserve"> </w:t>
      </w:r>
      <w:r>
        <w:rPr>
          <w:rFonts w:ascii="Book Antiqua" w:hAnsi="Book Antiqua"/>
        </w:rPr>
        <w:t xml:space="preserve">For the reasons I have given, </w:t>
      </w:r>
      <w:r w:rsidRPr="00630DF7">
        <w:rPr>
          <w:rFonts w:ascii="Book Antiqua" w:hAnsi="Book Antiqua"/>
        </w:rPr>
        <w:t xml:space="preserve">I am </w:t>
      </w:r>
      <w:r>
        <w:rPr>
          <w:rFonts w:ascii="Book Antiqua" w:hAnsi="Book Antiqua"/>
        </w:rPr>
        <w:t xml:space="preserve">on balance </w:t>
      </w:r>
      <w:r w:rsidRPr="00630DF7">
        <w:rPr>
          <w:rFonts w:ascii="Book Antiqua" w:hAnsi="Book Antiqua"/>
        </w:rPr>
        <w:t xml:space="preserve">satisfied that </w:t>
      </w:r>
      <w:r>
        <w:rPr>
          <w:rFonts w:ascii="Book Antiqua" w:hAnsi="Book Antiqua"/>
        </w:rPr>
        <w:t>he</w:t>
      </w:r>
      <w:r w:rsidRPr="00630DF7">
        <w:rPr>
          <w:rFonts w:ascii="Book Antiqua" w:hAnsi="Book Antiqua"/>
        </w:rPr>
        <w:t xml:space="preserve"> reach</w:t>
      </w:r>
      <w:r>
        <w:rPr>
          <w:rFonts w:ascii="Book Antiqua" w:hAnsi="Book Antiqua"/>
        </w:rPr>
        <w:t>ed</w:t>
      </w:r>
      <w:r w:rsidRPr="00630DF7">
        <w:rPr>
          <w:rFonts w:ascii="Book Antiqua" w:hAnsi="Book Antiqua"/>
        </w:rPr>
        <w:t xml:space="preserve"> findings </w:t>
      </w:r>
      <w:r>
        <w:rPr>
          <w:rFonts w:ascii="Book Antiqua" w:hAnsi="Book Antiqua"/>
        </w:rPr>
        <w:t xml:space="preserve">and conclusions </w:t>
      </w:r>
      <w:r w:rsidRPr="00630DF7">
        <w:rPr>
          <w:rFonts w:ascii="Book Antiqua" w:hAnsi="Book Antiqua"/>
        </w:rPr>
        <w:t xml:space="preserve">open to him on the evidence </w:t>
      </w:r>
      <w:r>
        <w:rPr>
          <w:rFonts w:ascii="Book Antiqua" w:hAnsi="Book Antiqua"/>
        </w:rPr>
        <w:t>for</w:t>
      </w:r>
      <w:r w:rsidRPr="00630DF7">
        <w:rPr>
          <w:rFonts w:ascii="Book Antiqua" w:hAnsi="Book Antiqua"/>
        </w:rPr>
        <w:t xml:space="preserve"> the reasons he gave.  It follows that First-tier Tribunal </w:t>
      </w:r>
      <w:r>
        <w:rPr>
          <w:rFonts w:ascii="Book Antiqua" w:hAnsi="Book Antiqua"/>
        </w:rPr>
        <w:t>did not in law.</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D5853" w:rsidRDefault="007D5853"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665DC5">
        <w:rPr>
          <w:rFonts w:ascii="Book Antiqua" w:hAnsi="Book Antiqua"/>
          <w:u w:val="single"/>
        </w:rPr>
        <w:lastRenderedPageBreak/>
        <w:t>Decision</w:t>
      </w:r>
      <w:r>
        <w:rPr>
          <w:rFonts w:ascii="Book Antiqua" w:hAnsi="Book Antiqua"/>
          <w:u w:val="single"/>
        </w:rPr>
        <w:t>.</w:t>
      </w:r>
    </w:p>
    <w:p w:rsidR="00B7044F"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B7044F" w:rsidRPr="00630DF7" w:rsidRDefault="00B7044F" w:rsidP="0047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29.</w:t>
      </w:r>
      <w:r>
        <w:rPr>
          <w:rFonts w:ascii="Book Antiqua" w:hAnsi="Book Antiqua"/>
        </w:rPr>
        <w:tab/>
      </w:r>
      <w:r w:rsidRPr="00630DF7">
        <w:rPr>
          <w:rFonts w:ascii="Book Antiqua" w:hAnsi="Book Antiqua"/>
        </w:rPr>
        <w:t>The First-tier Tribunal did not in law and it follows that the decision of the First-tier Tribunal stands.</w:t>
      </w:r>
    </w:p>
    <w:p w:rsidR="00B7044F" w:rsidRDefault="00B7044F" w:rsidP="009D01D3">
      <w:pPr>
        <w:jc w:val="both"/>
      </w:pPr>
    </w:p>
    <w:p w:rsidR="00B7044F" w:rsidRDefault="00B7044F" w:rsidP="00DB6CFE">
      <w:pPr>
        <w:ind w:left="540" w:hanging="540"/>
        <w:jc w:val="both"/>
        <w:rPr>
          <w:rFonts w:ascii="Book Antiqua" w:hAnsi="Book Antiqua"/>
        </w:rPr>
      </w:pPr>
    </w:p>
    <w:p w:rsidR="00B7044F" w:rsidRDefault="00B7044F"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H J E Latter </w:t>
      </w:r>
      <w:r>
        <w:rPr>
          <w:rFonts w:ascii="Book Antiqua" w:hAnsi="Book Antiqua"/>
        </w:rPr>
        <w:t xml:space="preserve">                                                        Dated: 12 June 2018</w:t>
      </w:r>
    </w:p>
    <w:p w:rsidR="00B7044F" w:rsidRDefault="00B7044F" w:rsidP="00DB6CFE">
      <w:pPr>
        <w:ind w:left="540" w:hanging="540"/>
        <w:jc w:val="both"/>
        <w:rPr>
          <w:rFonts w:ascii="Book Antiqua" w:hAnsi="Book Antiqua"/>
        </w:rPr>
      </w:pPr>
    </w:p>
    <w:p w:rsidR="00B7044F" w:rsidRPr="007A56C4" w:rsidRDefault="00B7044F" w:rsidP="0036725E">
      <w:pPr>
        <w:ind w:left="540" w:hanging="540"/>
        <w:jc w:val="both"/>
        <w:outlineLvl w:val="0"/>
        <w:rPr>
          <w:rFonts w:ascii="Book Antiqua" w:hAnsi="Book Antiqua"/>
        </w:rPr>
      </w:pPr>
      <w:bookmarkStart w:id="1" w:name="_GoBack"/>
      <w:bookmarkEnd w:id="1"/>
      <w:r>
        <w:rPr>
          <w:rFonts w:ascii="Book Antiqua" w:hAnsi="Book Antiqua"/>
        </w:rPr>
        <w:t>Deputy Upper Tribunal Judge Latter</w:t>
      </w:r>
    </w:p>
    <w:sectPr w:rsidR="00B7044F" w:rsidRPr="007A56C4" w:rsidSect="001502A2">
      <w:headerReference w:type="default" r:id="rId7"/>
      <w:footerReference w:type="even" r:id="rId8"/>
      <w:footerReference w:type="default" r:id="rId9"/>
      <w:footerReference w:type="first" r:id="rId10"/>
      <w:pgSz w:w="11900" w:h="16840"/>
      <w:pgMar w:top="1440"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92D" w:rsidRDefault="0088692D" w:rsidP="007C7FB8">
      <w:r>
        <w:separator/>
      </w:r>
    </w:p>
  </w:endnote>
  <w:endnote w:type="continuationSeparator" w:id="0">
    <w:p w:rsidR="0088692D" w:rsidRDefault="0088692D"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ourier New"/>
    <w:panose1 w:val="00000000000000000000"/>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44F" w:rsidRDefault="00B7044F"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7044F" w:rsidRDefault="00B70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44F" w:rsidRDefault="00B7044F"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68E8">
      <w:rPr>
        <w:rStyle w:val="PageNumber"/>
        <w:noProof/>
      </w:rPr>
      <w:t>8</w:t>
    </w:r>
    <w:r>
      <w:rPr>
        <w:rStyle w:val="PageNumber"/>
      </w:rPr>
      <w:fldChar w:fldCharType="end"/>
    </w:r>
  </w:p>
  <w:p w:rsidR="00B7044F" w:rsidRDefault="00B70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44F" w:rsidRPr="00397FAB" w:rsidRDefault="00B7044F" w:rsidP="00397FAB">
    <w:pPr>
      <w:pStyle w:val="Footer"/>
      <w:jc w:val="center"/>
      <w:rPr>
        <w:rFonts w:ascii="Book Antiqua" w:hAnsi="Book Antiqua"/>
        <w:b/>
      </w:rPr>
    </w:pPr>
    <w:r w:rsidRPr="00397FAB">
      <w:rPr>
        <w:rFonts w:ascii="Book Antiqua" w:hAnsi="Book Antiqua"/>
        <w:b/>
      </w:rPr>
      <w:t>© CROWN COPYRIGHT 201</w:t>
    </w:r>
    <w:r>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92D" w:rsidRDefault="0088692D" w:rsidP="007C7FB8">
      <w:r>
        <w:separator/>
      </w:r>
    </w:p>
  </w:footnote>
  <w:footnote w:type="continuationSeparator" w:id="0">
    <w:p w:rsidR="0088692D" w:rsidRDefault="0088692D"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E94" w:rsidRPr="00AB2E94" w:rsidRDefault="00C95EBE" w:rsidP="00AB2E94">
    <w:pPr>
      <w:pStyle w:val="Header"/>
      <w:jc w:val="right"/>
      <w:rPr>
        <w:rFonts w:ascii="Book Antiqua" w:hAnsi="Book Antiqua"/>
        <w:sz w:val="16"/>
        <w:szCs w:val="16"/>
      </w:rPr>
    </w:pPr>
    <w:r>
      <w:rPr>
        <w:rFonts w:ascii="Book Antiqua" w:hAnsi="Book Antiqua"/>
        <w:sz w:val="16"/>
        <w:szCs w:val="16"/>
      </w:rPr>
      <w:t>Appeal Number</w:t>
    </w:r>
    <w:r w:rsidR="00B7044F">
      <w:rPr>
        <w:rFonts w:ascii="Book Antiqua" w:hAnsi="Book Antiqua"/>
        <w:sz w:val="16"/>
        <w:szCs w:val="16"/>
      </w:rPr>
      <w:t xml:space="preserve">: </w:t>
    </w:r>
    <w:r w:rsidR="00AB2E94" w:rsidRPr="00AB2E94">
      <w:rPr>
        <w:rFonts w:ascii="Book Antiqua" w:hAnsi="Book Antiqua"/>
        <w:sz w:val="16"/>
        <w:szCs w:val="16"/>
      </w:rPr>
      <w:t>PA/13703/2017</w:t>
    </w:r>
  </w:p>
  <w:p w:rsidR="00AB2E94" w:rsidRPr="00AB2E94" w:rsidRDefault="00AB2E94" w:rsidP="00AB2E94">
    <w:pPr>
      <w:pStyle w:val="Header"/>
      <w:jc w:val="right"/>
      <w:rPr>
        <w:rFonts w:ascii="Book Antiqua" w:hAnsi="Book Antiqua"/>
        <w:sz w:val="16"/>
        <w:szCs w:val="16"/>
      </w:rPr>
    </w:pPr>
    <w:r w:rsidRPr="00AB2E94">
      <w:rPr>
        <w:rFonts w:ascii="Book Antiqua" w:hAnsi="Book Antiqua"/>
        <w:sz w:val="16"/>
        <w:szCs w:val="16"/>
      </w:rPr>
      <w:t>PA/13714/2017</w:t>
    </w:r>
  </w:p>
  <w:p w:rsidR="00B7044F" w:rsidRPr="008B5F59" w:rsidRDefault="00AB2E94" w:rsidP="00AB2E94">
    <w:pPr>
      <w:pStyle w:val="Header"/>
      <w:jc w:val="right"/>
      <w:rPr>
        <w:rFonts w:ascii="Book Antiqua" w:hAnsi="Book Antiqua"/>
        <w:sz w:val="16"/>
        <w:szCs w:val="16"/>
      </w:rPr>
    </w:pPr>
    <w:r w:rsidRPr="00AB2E94">
      <w:rPr>
        <w:rFonts w:ascii="Book Antiqua" w:hAnsi="Book Antiqua"/>
        <w:sz w:val="16"/>
        <w:szCs w:val="16"/>
      </w:rPr>
      <w:t>PA/13715/2017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57855"/>
    <w:rsid w:val="000662C3"/>
    <w:rsid w:val="00072203"/>
    <w:rsid w:val="000947D9"/>
    <w:rsid w:val="000A1D3F"/>
    <w:rsid w:val="000B7004"/>
    <w:rsid w:val="000C1CCE"/>
    <w:rsid w:val="000D1090"/>
    <w:rsid w:val="000D12E8"/>
    <w:rsid w:val="00114835"/>
    <w:rsid w:val="00135853"/>
    <w:rsid w:val="00144FD4"/>
    <w:rsid w:val="001502A2"/>
    <w:rsid w:val="0015310B"/>
    <w:rsid w:val="001A38DF"/>
    <w:rsid w:val="001B13ED"/>
    <w:rsid w:val="001B593A"/>
    <w:rsid w:val="001F7642"/>
    <w:rsid w:val="00203FEA"/>
    <w:rsid w:val="002067FC"/>
    <w:rsid w:val="00206C2B"/>
    <w:rsid w:val="00224546"/>
    <w:rsid w:val="00232FEF"/>
    <w:rsid w:val="00252161"/>
    <w:rsid w:val="002620CF"/>
    <w:rsid w:val="00271319"/>
    <w:rsid w:val="002B1BA8"/>
    <w:rsid w:val="00306370"/>
    <w:rsid w:val="00321DA0"/>
    <w:rsid w:val="00323A7B"/>
    <w:rsid w:val="00324146"/>
    <w:rsid w:val="00336A6D"/>
    <w:rsid w:val="00340A0F"/>
    <w:rsid w:val="003577AA"/>
    <w:rsid w:val="0036725E"/>
    <w:rsid w:val="00372955"/>
    <w:rsid w:val="00374243"/>
    <w:rsid w:val="003743B6"/>
    <w:rsid w:val="00383E38"/>
    <w:rsid w:val="00397FAB"/>
    <w:rsid w:val="003B6FAC"/>
    <w:rsid w:val="00406DB0"/>
    <w:rsid w:val="004514B7"/>
    <w:rsid w:val="004537AA"/>
    <w:rsid w:val="00472640"/>
    <w:rsid w:val="00490FEF"/>
    <w:rsid w:val="004C42C9"/>
    <w:rsid w:val="004D0138"/>
    <w:rsid w:val="0059097A"/>
    <w:rsid w:val="005A1727"/>
    <w:rsid w:val="005F4C66"/>
    <w:rsid w:val="0060349E"/>
    <w:rsid w:val="00630DF7"/>
    <w:rsid w:val="00633B58"/>
    <w:rsid w:val="00665DC5"/>
    <w:rsid w:val="006A5060"/>
    <w:rsid w:val="006B3592"/>
    <w:rsid w:val="00714955"/>
    <w:rsid w:val="0073123D"/>
    <w:rsid w:val="007360C7"/>
    <w:rsid w:val="00747F74"/>
    <w:rsid w:val="0075546E"/>
    <w:rsid w:val="00781761"/>
    <w:rsid w:val="00786FDB"/>
    <w:rsid w:val="00795748"/>
    <w:rsid w:val="007A56C4"/>
    <w:rsid w:val="007C2EA9"/>
    <w:rsid w:val="007C7FB8"/>
    <w:rsid w:val="007D3489"/>
    <w:rsid w:val="007D5853"/>
    <w:rsid w:val="0082172A"/>
    <w:rsid w:val="008307DA"/>
    <w:rsid w:val="00831B44"/>
    <w:rsid w:val="008466FF"/>
    <w:rsid w:val="0088692D"/>
    <w:rsid w:val="00890724"/>
    <w:rsid w:val="008A63FC"/>
    <w:rsid w:val="008B5F59"/>
    <w:rsid w:val="008C2E3C"/>
    <w:rsid w:val="008C707C"/>
    <w:rsid w:val="008E0898"/>
    <w:rsid w:val="00945C8F"/>
    <w:rsid w:val="00947CBC"/>
    <w:rsid w:val="00966AD3"/>
    <w:rsid w:val="00995185"/>
    <w:rsid w:val="009B7433"/>
    <w:rsid w:val="009C35CC"/>
    <w:rsid w:val="009D01D3"/>
    <w:rsid w:val="009D35BB"/>
    <w:rsid w:val="00A047EB"/>
    <w:rsid w:val="00A07CDD"/>
    <w:rsid w:val="00A16E60"/>
    <w:rsid w:val="00A712F5"/>
    <w:rsid w:val="00A82EA0"/>
    <w:rsid w:val="00AB2208"/>
    <w:rsid w:val="00AB2E94"/>
    <w:rsid w:val="00AC404E"/>
    <w:rsid w:val="00B018BA"/>
    <w:rsid w:val="00B24797"/>
    <w:rsid w:val="00B33F2C"/>
    <w:rsid w:val="00B37BAA"/>
    <w:rsid w:val="00B51236"/>
    <w:rsid w:val="00B546EA"/>
    <w:rsid w:val="00B7044F"/>
    <w:rsid w:val="00B70AB7"/>
    <w:rsid w:val="00B962CC"/>
    <w:rsid w:val="00BA1B40"/>
    <w:rsid w:val="00BB6984"/>
    <w:rsid w:val="00BC6153"/>
    <w:rsid w:val="00BC6CD0"/>
    <w:rsid w:val="00BF539C"/>
    <w:rsid w:val="00BF5903"/>
    <w:rsid w:val="00C77D98"/>
    <w:rsid w:val="00C87310"/>
    <w:rsid w:val="00C95EBE"/>
    <w:rsid w:val="00CB0F3D"/>
    <w:rsid w:val="00CC6E2F"/>
    <w:rsid w:val="00CC6F4F"/>
    <w:rsid w:val="00CD7B18"/>
    <w:rsid w:val="00CF3DD2"/>
    <w:rsid w:val="00D14044"/>
    <w:rsid w:val="00D168E8"/>
    <w:rsid w:val="00D41493"/>
    <w:rsid w:val="00D60195"/>
    <w:rsid w:val="00D7270B"/>
    <w:rsid w:val="00D82D55"/>
    <w:rsid w:val="00DA1BF0"/>
    <w:rsid w:val="00DB6CFE"/>
    <w:rsid w:val="00DF35B6"/>
    <w:rsid w:val="00E12D04"/>
    <w:rsid w:val="00E34AB0"/>
    <w:rsid w:val="00E4038F"/>
    <w:rsid w:val="00E506D1"/>
    <w:rsid w:val="00E57BCD"/>
    <w:rsid w:val="00E64FDC"/>
    <w:rsid w:val="00E81828"/>
    <w:rsid w:val="00EC2627"/>
    <w:rsid w:val="00EC4513"/>
    <w:rsid w:val="00EF58EB"/>
    <w:rsid w:val="00F011A6"/>
    <w:rsid w:val="00F10CD5"/>
    <w:rsid w:val="00F112F4"/>
    <w:rsid w:val="00F76BF6"/>
    <w:rsid w:val="00F846EC"/>
    <w:rsid w:val="00F8618A"/>
    <w:rsid w:val="00FC4A0D"/>
    <w:rsid w:val="00FE2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227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E6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7FB8"/>
    <w:pPr>
      <w:tabs>
        <w:tab w:val="center" w:pos="4513"/>
        <w:tab w:val="right" w:pos="9026"/>
      </w:tabs>
    </w:pPr>
    <w:rPr>
      <w:rFonts w:ascii="Calibri" w:eastAsia="Calibri" w:hAnsi="Calibri"/>
      <w:lang w:eastAsia="en-US"/>
    </w:rPr>
  </w:style>
  <w:style w:type="character" w:customStyle="1" w:styleId="HeaderChar">
    <w:name w:val="Header Char"/>
    <w:link w:val="Header"/>
    <w:uiPriority w:val="99"/>
    <w:locked/>
    <w:rsid w:val="007C7FB8"/>
    <w:rPr>
      <w:rFonts w:cs="Times New Roman"/>
    </w:rPr>
  </w:style>
  <w:style w:type="paragraph" w:styleId="Footer">
    <w:name w:val="footer"/>
    <w:basedOn w:val="Normal"/>
    <w:link w:val="FooterChar"/>
    <w:uiPriority w:val="99"/>
    <w:rsid w:val="007C7FB8"/>
    <w:pPr>
      <w:tabs>
        <w:tab w:val="center" w:pos="4513"/>
        <w:tab w:val="right" w:pos="9026"/>
      </w:tabs>
    </w:pPr>
    <w:rPr>
      <w:rFonts w:ascii="Calibri" w:eastAsia="Calibri" w:hAnsi="Calibri"/>
      <w:lang w:eastAsia="en-US"/>
    </w:rPr>
  </w:style>
  <w:style w:type="character" w:customStyle="1" w:styleId="FooterChar">
    <w:name w:val="Footer Char"/>
    <w:link w:val="Footer"/>
    <w:uiPriority w:val="99"/>
    <w:locked/>
    <w:rsid w:val="007C7FB8"/>
    <w:rPr>
      <w:rFonts w:cs="Times New Roman"/>
    </w:rPr>
  </w:style>
  <w:style w:type="character" w:styleId="PageNumber">
    <w:name w:val="page number"/>
    <w:uiPriority w:val="99"/>
    <w:semiHidden/>
    <w:rsid w:val="00F112F4"/>
    <w:rPr>
      <w:rFonts w:cs="Times New Roman"/>
    </w:rPr>
  </w:style>
  <w:style w:type="paragraph" w:styleId="DocumentMap">
    <w:name w:val="Document Map"/>
    <w:basedOn w:val="Normal"/>
    <w:link w:val="DocumentMapChar"/>
    <w:uiPriority w:val="99"/>
    <w:semiHidden/>
    <w:rsid w:val="00203FEA"/>
  </w:style>
  <w:style w:type="character" w:customStyle="1" w:styleId="DocumentMapChar">
    <w:name w:val="Document Map Char"/>
    <w:link w:val="DocumentMap"/>
    <w:uiPriority w:val="99"/>
    <w:semiHidden/>
    <w:locked/>
    <w:rsid w:val="00203FEA"/>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3432</Words>
  <Characters>17185</Characters>
  <Application>Microsoft Office Word</Application>
  <DocSecurity>0</DocSecurity>
  <Lines>143</Lines>
  <Paragraphs>41</Paragraphs>
  <ScaleCrop>false</ScaleCrop>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2018-07-11T15:43:00Z</dcterms:created>
  <dcterms:modified xsi:type="dcterms:W3CDTF">2018-07-11T15:43:00Z</dcterms:modified>
</cp:coreProperties>
</file>