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0794F"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E6C2E"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9E6C2E">
        <w:rPr>
          <w:rFonts w:ascii="Book Antiqua" w:hAnsi="Book Antiqua" w:cs="Arial"/>
          <w:b/>
          <w:color w:val="000000"/>
        </w:rPr>
        <w:t xml:space="preserve">   </w:t>
      </w:r>
      <w:proofErr w:type="gramEnd"/>
      <w:r w:rsidR="009E6C2E">
        <w:rPr>
          <w:rFonts w:ascii="Book Antiqua" w:hAnsi="Book Antiqua" w:cs="Arial"/>
          <w:b/>
          <w:color w:val="000000"/>
        </w:rPr>
        <w:t xml:space="preserve">                    </w:t>
      </w:r>
      <w:r w:rsidR="00420968" w:rsidRPr="009E6C2E">
        <w:rPr>
          <w:rFonts w:ascii="Book Antiqua" w:hAnsi="Book Antiqua" w:cs="Arial"/>
          <w:b/>
        </w:rPr>
        <w:t xml:space="preserve">Appeal Number: </w:t>
      </w:r>
      <w:r w:rsidR="00FA38F2" w:rsidRPr="009E6C2E">
        <w:rPr>
          <w:rFonts w:ascii="Book Antiqua" w:hAnsi="Book Antiqua" w:cs="Arial"/>
          <w:b/>
          <w:caps/>
        </w:rPr>
        <w:t>PA/13733/2017</w:t>
      </w:r>
    </w:p>
    <w:p w:rsidR="00C345E1" w:rsidRPr="009E6C2E" w:rsidRDefault="00C345E1" w:rsidP="00C345E1">
      <w:pPr>
        <w:jc w:val="center"/>
        <w:rPr>
          <w:rFonts w:ascii="Book Antiqua" w:hAnsi="Book Antiqua" w:cs="Arial"/>
          <w:b/>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420968" w:rsidRPr="000363C4" w:rsidTr="009E6C2E">
        <w:tc>
          <w:tcPr>
            <w:tcW w:w="538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FA38F2">
              <w:rPr>
                <w:rFonts w:ascii="Book Antiqua" w:hAnsi="Book Antiqua" w:cs="Arial"/>
                <w:b/>
              </w:rPr>
              <w:t>Field House</w:t>
            </w:r>
          </w:p>
        </w:tc>
        <w:tc>
          <w:tcPr>
            <w:tcW w:w="4621" w:type="dxa"/>
            <w:shd w:val="clear" w:color="auto" w:fill="auto"/>
          </w:tcPr>
          <w:p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rsidTr="009E6C2E">
        <w:tc>
          <w:tcPr>
            <w:tcW w:w="538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FA38F2">
              <w:rPr>
                <w:rFonts w:ascii="Book Antiqua" w:hAnsi="Book Antiqua" w:cs="Arial"/>
                <w:b/>
              </w:rPr>
              <w:t>6 June 2018</w:t>
            </w:r>
          </w:p>
        </w:tc>
        <w:tc>
          <w:tcPr>
            <w:tcW w:w="4621" w:type="dxa"/>
            <w:shd w:val="clear" w:color="auto" w:fill="auto"/>
          </w:tcPr>
          <w:p w:rsidR="00420968" w:rsidRPr="000363C4" w:rsidRDefault="0050794F" w:rsidP="000363C4">
            <w:pPr>
              <w:jc w:val="both"/>
              <w:rPr>
                <w:rFonts w:ascii="Book Antiqua" w:hAnsi="Book Antiqua" w:cs="Arial"/>
                <w:b/>
              </w:rPr>
            </w:pPr>
            <w:r>
              <w:rPr>
                <w:rFonts w:ascii="Book Antiqua" w:hAnsi="Book Antiqua" w:cs="Arial"/>
                <w:b/>
              </w:rPr>
              <w:t>On 20 June 2018</w:t>
            </w:r>
          </w:p>
        </w:tc>
      </w:tr>
      <w:tr w:rsidR="00D22636" w:rsidRPr="000363C4" w:rsidTr="009E6C2E">
        <w:tc>
          <w:tcPr>
            <w:tcW w:w="5387" w:type="dxa"/>
            <w:shd w:val="clear" w:color="auto" w:fill="auto"/>
          </w:tcPr>
          <w:p w:rsidR="00D22636" w:rsidRPr="000363C4" w:rsidRDefault="00D22636" w:rsidP="000363C4">
            <w:pPr>
              <w:jc w:val="both"/>
              <w:rPr>
                <w:rFonts w:ascii="Book Antiqua" w:hAnsi="Book Antiqua" w:cs="Arial"/>
                <w:b/>
              </w:rPr>
            </w:pPr>
          </w:p>
        </w:tc>
        <w:tc>
          <w:tcPr>
            <w:tcW w:w="4621" w:type="dxa"/>
            <w:shd w:val="clear" w:color="auto" w:fill="auto"/>
          </w:tcPr>
          <w:p w:rsidR="00D22636" w:rsidRPr="000363C4" w:rsidRDefault="00D22636" w:rsidP="000363C4">
            <w:pPr>
              <w:jc w:val="both"/>
              <w:rPr>
                <w:rFonts w:ascii="Book Antiqua" w:hAnsi="Book Antiqua" w:cs="Arial"/>
                <w:b/>
              </w:rPr>
            </w:pPr>
          </w:p>
        </w:tc>
      </w:tr>
    </w:tbl>
    <w:p w:rsidR="00A15234" w:rsidRPr="009B7433" w:rsidRDefault="00A15234" w:rsidP="00E4627B">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0239E1" w:rsidRDefault="00FA38F2" w:rsidP="000239E1">
      <w:pPr>
        <w:jc w:val="center"/>
        <w:rPr>
          <w:rFonts w:ascii="Book Antiqua" w:hAnsi="Book Antiqua" w:cs="Arial"/>
          <w:b/>
          <w:caps/>
        </w:rPr>
      </w:pPr>
      <w:r>
        <w:rPr>
          <w:rFonts w:ascii="Book Antiqua" w:hAnsi="Book Antiqua" w:cs="Arial"/>
          <w:b/>
          <w:caps/>
        </w:rPr>
        <w:t xml:space="preserve">Secretary of State for the Home Department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FA38F2" w:rsidP="00704B61">
      <w:pPr>
        <w:jc w:val="center"/>
        <w:rPr>
          <w:rFonts w:ascii="Book Antiqua" w:hAnsi="Book Antiqua" w:cs="Arial"/>
          <w:b/>
        </w:rPr>
      </w:pPr>
      <w:r>
        <w:rPr>
          <w:rFonts w:ascii="Book Antiqua" w:hAnsi="Book Antiqua" w:cs="Arial"/>
          <w:b/>
        </w:rPr>
        <w:t>FA</w:t>
      </w:r>
    </w:p>
    <w:p w:rsidR="00FA38F2" w:rsidRPr="009E6C2E" w:rsidRDefault="00FA38F2" w:rsidP="00FA38F2">
      <w:pPr>
        <w:jc w:val="center"/>
        <w:rPr>
          <w:rFonts w:ascii="Book Antiqua" w:hAnsi="Book Antiqua" w:cs="Arial"/>
          <w:caps/>
        </w:rPr>
      </w:pPr>
      <w:r w:rsidRPr="009E6C2E">
        <w:rPr>
          <w:rFonts w:ascii="Book Antiqua" w:hAnsi="Book Antiqua" w:cs="Arial"/>
          <w:caps/>
        </w:rPr>
        <w:t>(anonymity direction MADE)</w:t>
      </w:r>
    </w:p>
    <w:p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rPr>
          <w:rFonts w:ascii="Book Antiqua" w:hAnsi="Book Antiqua" w:cs="Arial"/>
        </w:rPr>
      </w:pP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A38F2">
        <w:rPr>
          <w:rFonts w:ascii="Book Antiqua" w:hAnsi="Book Antiqua" w:cs="Arial"/>
        </w:rPr>
        <w:t xml:space="preserve">Ms J Isherwood, Senior Home Office Presenting Officer </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A38F2">
        <w:rPr>
          <w:rFonts w:ascii="Book Antiqua" w:hAnsi="Book Antiqua" w:cs="Arial"/>
        </w:rPr>
        <w:t>Mr M Allison, Counsel instructed by Solomon Solicitors</w:t>
      </w:r>
    </w:p>
    <w:p w:rsidR="00D05375" w:rsidRPr="00F5664C" w:rsidRDefault="00D05375" w:rsidP="00D05375">
      <w:pPr>
        <w:tabs>
          <w:tab w:val="left" w:pos="2520"/>
        </w:tabs>
        <w:rPr>
          <w:rFonts w:ascii="Book Antiqua" w:hAnsi="Book Antiqua" w:cs="Arial"/>
        </w:rPr>
      </w:pPr>
    </w:p>
    <w:p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05375" w:rsidRDefault="00D05375" w:rsidP="00D05375">
      <w:pPr>
        <w:tabs>
          <w:tab w:val="left" w:pos="2520"/>
        </w:tabs>
        <w:jc w:val="both"/>
        <w:rPr>
          <w:rFonts w:ascii="Book Antiqua" w:hAnsi="Book Antiqua" w:cs="Arial"/>
        </w:rPr>
      </w:pPr>
    </w:p>
    <w:p w:rsidR="000239E1" w:rsidRPr="00FA38F2" w:rsidRDefault="00FA38F2" w:rsidP="00FA38F2">
      <w:pPr>
        <w:spacing w:before="240"/>
        <w:jc w:val="both"/>
        <w:rPr>
          <w:rFonts w:ascii="Book Antiqua" w:hAnsi="Book Antiqua" w:cs="Arial"/>
          <w:b/>
          <w:u w:val="single"/>
        </w:rPr>
      </w:pPr>
      <w:r>
        <w:rPr>
          <w:rFonts w:ascii="Book Antiqua" w:hAnsi="Book Antiqua" w:cs="Arial"/>
          <w:b/>
          <w:u w:val="single"/>
        </w:rPr>
        <w:t>Background</w:t>
      </w:r>
    </w:p>
    <w:p w:rsidR="00FA38F2" w:rsidRPr="00FA38F2" w:rsidRDefault="00FA38F2"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The appellant in this case is the Secretary of State and the respondent is Mr </w:t>
      </w:r>
      <w:r w:rsidR="001C2789">
        <w:rPr>
          <w:rFonts w:ascii="Book Antiqua" w:hAnsi="Book Antiqua" w:cs="Arial"/>
        </w:rPr>
        <w:t>F.</w:t>
      </w:r>
      <w:r>
        <w:rPr>
          <w:rFonts w:ascii="Book Antiqua" w:hAnsi="Book Antiqua" w:cs="Arial"/>
        </w:rPr>
        <w:t xml:space="preserve">A.  However, for the purposes of this appeal I refer to the parties as they were before the First-tier Tribunal where the appellant was Mr </w:t>
      </w:r>
      <w:r w:rsidR="009E6C2E">
        <w:rPr>
          <w:rFonts w:ascii="Book Antiqua" w:hAnsi="Book Antiqua" w:cs="Arial"/>
        </w:rPr>
        <w:t>F.</w:t>
      </w:r>
      <w:r>
        <w:rPr>
          <w:rFonts w:ascii="Book Antiqua" w:hAnsi="Book Antiqua" w:cs="Arial"/>
        </w:rPr>
        <w:t xml:space="preserve">A.  </w:t>
      </w:r>
    </w:p>
    <w:p w:rsidR="00FA38F2" w:rsidRPr="00FA38F2" w:rsidRDefault="00FA38F2"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The appellant is a male citizen of </w:t>
      </w:r>
      <w:smartTag w:uri="urn:schemas-microsoft-com:office:smarttags" w:element="country-region">
        <w:r>
          <w:rPr>
            <w:rFonts w:ascii="Book Antiqua" w:hAnsi="Book Antiqua" w:cs="Arial"/>
          </w:rPr>
          <w:t>Pakistan</w:t>
        </w:r>
      </w:smartTag>
      <w:r>
        <w:rPr>
          <w:rFonts w:ascii="Book Antiqua" w:hAnsi="Book Antiqua" w:cs="Arial"/>
        </w:rPr>
        <w:t xml:space="preserve"> who entered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on 11 November 2016 and claimed asylum on the same day </w:t>
      </w:r>
      <w:proofErr w:type="gramStart"/>
      <w:r>
        <w:rPr>
          <w:rFonts w:ascii="Book Antiqua" w:hAnsi="Book Antiqua" w:cs="Arial"/>
        </w:rPr>
        <w:t>on the basis of</w:t>
      </w:r>
      <w:proofErr w:type="gramEnd"/>
      <w:r>
        <w:rPr>
          <w:rFonts w:ascii="Book Antiqua" w:hAnsi="Book Antiqua" w:cs="Arial"/>
        </w:rPr>
        <w:t xml:space="preserve"> asserted risk as a practising barrister who had represented a number of Ahmadi cases in respect of false allegations made by religious extremist groups.  The appellant asserted that he was at risk from extremist organisations.  The respondent refused that application in a decision dated 10 December 2017.  In a decision and reasons promulgated on 2 February 2018, Judge </w:t>
      </w:r>
      <w:r>
        <w:rPr>
          <w:rFonts w:ascii="Book Antiqua" w:hAnsi="Book Antiqua" w:cs="Arial"/>
        </w:rPr>
        <w:lastRenderedPageBreak/>
        <w:t xml:space="preserve">of the First-tier Tribunal Mr </w:t>
      </w:r>
      <w:proofErr w:type="gramStart"/>
      <w:r>
        <w:rPr>
          <w:rFonts w:ascii="Book Antiqua" w:hAnsi="Book Antiqua" w:cs="Arial"/>
        </w:rPr>
        <w:t>A</w:t>
      </w:r>
      <w:proofErr w:type="gramEnd"/>
      <w:r>
        <w:rPr>
          <w:rFonts w:ascii="Book Antiqua" w:hAnsi="Book Antiqua" w:cs="Arial"/>
        </w:rPr>
        <w:t xml:space="preserve"> A Wilson allowed the appellant’s appeal on asylum grounds.  </w:t>
      </w:r>
    </w:p>
    <w:p w:rsidR="00FA38F2" w:rsidRPr="00FA38F2" w:rsidRDefault="00FA38F2"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The Secretary of State appeals with permission on the following grounds:</w:t>
      </w:r>
    </w:p>
    <w:p w:rsidR="00FA38F2" w:rsidRDefault="00FA38F2" w:rsidP="00FA38F2">
      <w:pPr>
        <w:spacing w:before="240"/>
        <w:ind w:left="567"/>
        <w:jc w:val="both"/>
        <w:rPr>
          <w:rFonts w:ascii="Book Antiqua" w:hAnsi="Book Antiqua" w:cs="Arial"/>
        </w:rPr>
      </w:pPr>
      <w:r>
        <w:rPr>
          <w:rFonts w:ascii="Book Antiqua" w:hAnsi="Book Antiqua" w:cs="Arial"/>
        </w:rPr>
        <w:t>Ground 1: making a material misdirection of law;</w:t>
      </w:r>
    </w:p>
    <w:p w:rsidR="00FA38F2" w:rsidRDefault="00FA38F2" w:rsidP="00FA38F2">
      <w:pPr>
        <w:spacing w:before="240"/>
        <w:ind w:left="567"/>
        <w:jc w:val="both"/>
        <w:rPr>
          <w:rFonts w:ascii="Book Antiqua" w:hAnsi="Book Antiqua" w:cs="Arial"/>
        </w:rPr>
      </w:pPr>
      <w:r>
        <w:rPr>
          <w:rFonts w:ascii="Book Antiqua" w:hAnsi="Book Antiqua" w:cs="Arial"/>
        </w:rPr>
        <w:t>Ground 2: failing to give reasons or adequate reasons for findings on material matters – docum</w:t>
      </w:r>
      <w:r w:rsidR="00542315">
        <w:rPr>
          <w:rFonts w:ascii="Book Antiqua" w:hAnsi="Book Antiqua" w:cs="Arial"/>
        </w:rPr>
        <w:t>ent verification report/reliability of</w:t>
      </w:r>
      <w:r>
        <w:rPr>
          <w:rFonts w:ascii="Book Antiqua" w:hAnsi="Book Antiqua" w:cs="Arial"/>
        </w:rPr>
        <w:t xml:space="preserve"> documents;</w:t>
      </w:r>
    </w:p>
    <w:p w:rsidR="00FA38F2" w:rsidRPr="00FA38F2" w:rsidRDefault="00FA38F2" w:rsidP="00FA38F2">
      <w:pPr>
        <w:spacing w:before="240"/>
        <w:ind w:left="567"/>
        <w:jc w:val="both"/>
        <w:rPr>
          <w:rFonts w:ascii="Book Antiqua" w:hAnsi="Book Antiqua" w:cs="Arial"/>
          <w:b/>
          <w:u w:val="single"/>
        </w:rPr>
      </w:pPr>
      <w:r>
        <w:rPr>
          <w:rFonts w:ascii="Book Antiqua" w:hAnsi="Book Antiqua" w:cs="Arial"/>
        </w:rPr>
        <w:t>Ground 3: failing to give reasons or adequate reasons for findings on material matters – sufficiency of protection</w:t>
      </w:r>
    </w:p>
    <w:p w:rsidR="00FA38F2" w:rsidRDefault="00FA38F2" w:rsidP="00FA38F2">
      <w:pPr>
        <w:spacing w:before="240"/>
        <w:jc w:val="both"/>
        <w:rPr>
          <w:rFonts w:ascii="Book Antiqua" w:hAnsi="Book Antiqua" w:cs="Arial"/>
        </w:rPr>
      </w:pPr>
      <w:r>
        <w:rPr>
          <w:rFonts w:ascii="Book Antiqua" w:hAnsi="Book Antiqua" w:cs="Arial"/>
          <w:b/>
          <w:u w:val="single"/>
        </w:rPr>
        <w:t>Error of law discussion</w:t>
      </w:r>
    </w:p>
    <w:p w:rsidR="00FA38F2" w:rsidRDefault="00FA38F2" w:rsidP="00FA38F2">
      <w:pPr>
        <w:spacing w:before="240"/>
        <w:jc w:val="both"/>
        <w:rPr>
          <w:rFonts w:ascii="Book Antiqua" w:hAnsi="Book Antiqua" w:cs="Arial"/>
        </w:rPr>
      </w:pPr>
      <w:r>
        <w:rPr>
          <w:rFonts w:ascii="Book Antiqua" w:hAnsi="Book Antiqua" w:cs="Arial"/>
          <w:u w:val="single"/>
        </w:rPr>
        <w:t>Ground 1</w:t>
      </w:r>
    </w:p>
    <w:p w:rsidR="001C2789" w:rsidRPr="001C2789" w:rsidRDefault="0008356C"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It was a</w:t>
      </w:r>
      <w:r w:rsidR="001C2789">
        <w:rPr>
          <w:rFonts w:ascii="Book Antiqua" w:hAnsi="Book Antiqua" w:cs="Arial"/>
        </w:rPr>
        <w:t>sserted</w:t>
      </w:r>
      <w:r>
        <w:rPr>
          <w:rFonts w:ascii="Book Antiqua" w:hAnsi="Book Antiqua" w:cs="Arial"/>
        </w:rPr>
        <w:t xml:space="preserve"> that the First-tier Tribunal did not find any Convention reason when allowing the appeal</w:t>
      </w:r>
      <w:r w:rsidR="00BF20DE">
        <w:rPr>
          <w:rFonts w:ascii="Book Antiqua" w:hAnsi="Book Antiqua" w:cs="Arial"/>
        </w:rPr>
        <w:t>,</w:t>
      </w:r>
      <w:r>
        <w:rPr>
          <w:rFonts w:ascii="Book Antiqua" w:hAnsi="Book Antiqua" w:cs="Arial"/>
        </w:rPr>
        <w:t xml:space="preserve"> instead finding that the claim was for reasons of imputed opinion.  It was the Secretary of State’s contention that it was the appellant’s choice to continue to defend Ahmadis and therefore this was not a matter that fell within </w:t>
      </w:r>
      <w:r w:rsidRPr="0008356C">
        <w:rPr>
          <w:rFonts w:ascii="Book Antiqua" w:hAnsi="Book Antiqua" w:cs="Arial"/>
          <w:b/>
          <w:u w:val="single"/>
        </w:rPr>
        <w:t>HJ (</w:t>
      </w:r>
      <w:smartTag w:uri="urn:schemas-microsoft-com:office:smarttags" w:element="country-region">
        <w:smartTag w:uri="urn:schemas-microsoft-com:office:smarttags" w:element="place">
          <w:r w:rsidRPr="0008356C">
            <w:rPr>
              <w:rFonts w:ascii="Book Antiqua" w:hAnsi="Book Antiqua" w:cs="Arial"/>
              <w:b/>
              <w:u w:val="single"/>
            </w:rPr>
            <w:t>Iran</w:t>
          </w:r>
        </w:smartTag>
      </w:smartTag>
      <w:r w:rsidRPr="0008356C">
        <w:rPr>
          <w:rFonts w:ascii="Book Antiqua" w:hAnsi="Book Antiqua" w:cs="Arial"/>
          <w:b/>
          <w:u w:val="single"/>
        </w:rPr>
        <w:t>) v SSHD</w:t>
      </w:r>
      <w:r>
        <w:rPr>
          <w:rFonts w:ascii="Book Antiqua" w:hAnsi="Book Antiqua" w:cs="Arial"/>
          <w:b/>
        </w:rPr>
        <w:t xml:space="preserve"> [2010] UKSC 31</w:t>
      </w:r>
      <w:r>
        <w:rPr>
          <w:rFonts w:ascii="Book Antiqua" w:hAnsi="Book Antiqua" w:cs="Arial"/>
        </w:rPr>
        <w:t xml:space="preserve"> and it was asserted that the appellant could remove the imputed aspect by ceasing to represent Ahmadis.  </w:t>
      </w:r>
    </w:p>
    <w:p w:rsidR="001C2789" w:rsidRPr="001C2789" w:rsidRDefault="0008356C"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Ms Isherwood pointed out that the appellant’s pupil master who had come to the UK had not claimed asylum but had obtained status </w:t>
      </w:r>
      <w:proofErr w:type="gramStart"/>
      <w:r>
        <w:rPr>
          <w:rFonts w:ascii="Book Antiqua" w:hAnsi="Book Antiqua" w:cs="Arial"/>
        </w:rPr>
        <w:t>by virtue of</w:t>
      </w:r>
      <w:proofErr w:type="gramEnd"/>
      <w:r>
        <w:rPr>
          <w:rFonts w:ascii="Book Antiqua" w:hAnsi="Book Antiqua" w:cs="Arial"/>
        </w:rPr>
        <w:t xml:space="preserve"> marriage and that this did not support the appellant’s case.  </w:t>
      </w:r>
      <w:r w:rsidR="007F784D">
        <w:rPr>
          <w:rFonts w:ascii="Book Antiqua" w:hAnsi="Book Antiqua" w:cs="Arial"/>
        </w:rPr>
        <w:t>However, as</w:t>
      </w:r>
      <w:r w:rsidR="001C2789">
        <w:rPr>
          <w:rFonts w:ascii="Book Antiqua" w:hAnsi="Book Antiqua" w:cs="Arial"/>
        </w:rPr>
        <w:t xml:space="preserve"> set out in paragraph 6 of the appellant’s witness statement,</w:t>
      </w:r>
      <w:r w:rsidR="007F784D">
        <w:rPr>
          <w:rFonts w:ascii="Book Antiqua" w:hAnsi="Book Antiqua" w:cs="Arial"/>
        </w:rPr>
        <w:t xml:space="preserve"> it was not relied on by the ap</w:t>
      </w:r>
      <w:r w:rsidR="001C2789">
        <w:rPr>
          <w:rFonts w:ascii="Book Antiqua" w:hAnsi="Book Antiqua" w:cs="Arial"/>
        </w:rPr>
        <w:t xml:space="preserve">pellant that Mr B </w:t>
      </w:r>
      <w:proofErr w:type="gramStart"/>
      <w:r w:rsidR="001C2789">
        <w:rPr>
          <w:rFonts w:ascii="Book Antiqua" w:hAnsi="Book Antiqua" w:cs="Arial"/>
        </w:rPr>
        <w:t xml:space="preserve">had </w:t>
      </w:r>
      <w:r w:rsidR="007F784D">
        <w:rPr>
          <w:rFonts w:ascii="Book Antiqua" w:hAnsi="Book Antiqua" w:cs="Arial"/>
        </w:rPr>
        <w:t xml:space="preserve"> claim</w:t>
      </w:r>
      <w:r w:rsidR="001C2789">
        <w:rPr>
          <w:rFonts w:ascii="Book Antiqua" w:hAnsi="Book Antiqua" w:cs="Arial"/>
        </w:rPr>
        <w:t>ed</w:t>
      </w:r>
      <w:proofErr w:type="gramEnd"/>
      <w:r w:rsidR="007F784D">
        <w:rPr>
          <w:rFonts w:ascii="Book Antiqua" w:hAnsi="Book Antiqua" w:cs="Arial"/>
        </w:rPr>
        <w:t xml:space="preserve"> asylum.  </w:t>
      </w:r>
    </w:p>
    <w:p w:rsidR="009A7CF4" w:rsidRPr="009A7CF4" w:rsidRDefault="007F784D"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The judge recorded evidence from Mr B in his witness statement that he had received threats during his practice and that when he left Pakistan he had transferred </w:t>
      </w:r>
      <w:proofErr w:type="gramStart"/>
      <w:r>
        <w:rPr>
          <w:rFonts w:ascii="Book Antiqua" w:hAnsi="Book Antiqua" w:cs="Arial"/>
        </w:rPr>
        <w:t>the majority of</w:t>
      </w:r>
      <w:proofErr w:type="gramEnd"/>
      <w:r>
        <w:rPr>
          <w:rFonts w:ascii="Book Antiqua" w:hAnsi="Book Antiqua" w:cs="Arial"/>
        </w:rPr>
        <w:t xml:space="preserve"> his cases </w:t>
      </w:r>
      <w:r w:rsidR="009A7CF4">
        <w:rPr>
          <w:rFonts w:ascii="Book Antiqua" w:hAnsi="Book Antiqua" w:cs="Arial"/>
        </w:rPr>
        <w:t xml:space="preserve">to the appellant, and that these </w:t>
      </w:r>
      <w:r>
        <w:rPr>
          <w:rFonts w:ascii="Book Antiqua" w:hAnsi="Book Antiqua" w:cs="Arial"/>
        </w:rPr>
        <w:t xml:space="preserve">were Ahmadi cases.  </w:t>
      </w:r>
      <w:r w:rsidR="00B8296C">
        <w:rPr>
          <w:rFonts w:ascii="Book Antiqua" w:hAnsi="Book Antiqua" w:cs="Arial"/>
        </w:rPr>
        <w:t>The judge, including at [14]</w:t>
      </w:r>
      <w:r w:rsidR="009A7CF4">
        <w:rPr>
          <w:rFonts w:ascii="Book Antiqua" w:hAnsi="Book Antiqua" w:cs="Arial"/>
        </w:rPr>
        <w:t>,</w:t>
      </w:r>
      <w:r w:rsidR="00B8296C">
        <w:rPr>
          <w:rFonts w:ascii="Book Antiqua" w:hAnsi="Book Antiqua" w:cs="Arial"/>
        </w:rPr>
        <w:t xml:space="preserve"> accepted that the appellant would be a “perceived Ahmadi”.  I d</w:t>
      </w:r>
      <w:r w:rsidR="009A7CF4">
        <w:rPr>
          <w:rFonts w:ascii="Book Antiqua" w:hAnsi="Book Antiqua" w:cs="Arial"/>
        </w:rPr>
        <w:t>o</w:t>
      </w:r>
      <w:r w:rsidR="00B8296C">
        <w:rPr>
          <w:rFonts w:ascii="Book Antiqua" w:hAnsi="Book Antiqua" w:cs="Arial"/>
        </w:rPr>
        <w:t xml:space="preserve"> not agree therefore with the </w:t>
      </w:r>
      <w:r w:rsidR="00002D45">
        <w:rPr>
          <w:rFonts w:ascii="Book Antiqua" w:hAnsi="Book Antiqua" w:cs="Arial"/>
        </w:rPr>
        <w:t xml:space="preserve">contention by the respondent that there was no Convention reason found by the First-tier Tribunal.  What the First-tier Tribunal was saying was that it was accepted that the appellant had been imputed to be of Ahmadi faith </w:t>
      </w:r>
      <w:r w:rsidR="009A7CF4">
        <w:rPr>
          <w:rFonts w:ascii="Book Antiqua" w:hAnsi="Book Antiqua" w:cs="Arial"/>
        </w:rPr>
        <w:t>and/</w:t>
      </w:r>
      <w:r w:rsidR="00002D45">
        <w:rPr>
          <w:rFonts w:ascii="Book Antiqua" w:hAnsi="Book Antiqua" w:cs="Arial"/>
        </w:rPr>
        <w:t xml:space="preserve">or a person rejecting Islam and was therefore at risk of persecution for religious reasons.  </w:t>
      </w:r>
    </w:p>
    <w:p w:rsidR="00002D45" w:rsidRPr="009A7CF4" w:rsidRDefault="00002D45"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In reaching this finding the</w:t>
      </w:r>
      <w:r w:rsidR="009A7CF4">
        <w:rPr>
          <w:rFonts w:ascii="Book Antiqua" w:hAnsi="Book Antiqua" w:cs="Arial"/>
        </w:rPr>
        <w:t xml:space="preserve"> First-tier Tribunal</w:t>
      </w:r>
      <w:r>
        <w:rPr>
          <w:rFonts w:ascii="Book Antiqua" w:hAnsi="Book Antiqua" w:cs="Arial"/>
        </w:rPr>
        <w:t xml:space="preserve"> had in mind the appellant’s evidence which the First-tier Tribunal accepted, including at [9] when it was accepted that the </w:t>
      </w:r>
      <w:r w:rsidR="009A7CF4">
        <w:rPr>
          <w:rFonts w:ascii="Book Antiqua" w:hAnsi="Book Antiqua" w:cs="Arial"/>
        </w:rPr>
        <w:t>case was “clearly strong”.  The appellant provided</w:t>
      </w:r>
      <w:r>
        <w:rPr>
          <w:rFonts w:ascii="Book Antiqua" w:hAnsi="Book Antiqua" w:cs="Arial"/>
        </w:rPr>
        <w:t xml:space="preserve"> a detailed witness statement.</w:t>
      </w:r>
      <w:r w:rsidR="009A7CF4">
        <w:rPr>
          <w:rFonts w:ascii="Book Antiqua" w:hAnsi="Book Antiqua" w:cs="Arial"/>
        </w:rPr>
        <w:t xml:space="preserve">  The appellant, at paragraph 31</w:t>
      </w:r>
      <w:r>
        <w:rPr>
          <w:rFonts w:ascii="Book Antiqua" w:hAnsi="Book Antiqua" w:cs="Arial"/>
        </w:rPr>
        <w:t xml:space="preserve"> stated as follows:</w:t>
      </w:r>
    </w:p>
    <w:p w:rsidR="009A7CF4" w:rsidRPr="001C7A71" w:rsidRDefault="009A7CF4" w:rsidP="009A7CF4">
      <w:pPr>
        <w:spacing w:before="240"/>
        <w:ind w:left="1134"/>
        <w:jc w:val="both"/>
        <w:rPr>
          <w:rFonts w:ascii="Book Antiqua" w:hAnsi="Book Antiqua" w:cs="Arial"/>
          <w:b/>
          <w:u w:val="single"/>
        </w:rPr>
      </w:pPr>
      <w:r>
        <w:rPr>
          <w:rFonts w:ascii="Book Antiqua" w:hAnsi="Book Antiqua" w:cs="Arial"/>
        </w:rPr>
        <w:t xml:space="preserve">“I provided detailed clarification of my claim in my asylum interview </w:t>
      </w:r>
      <w:proofErr w:type="gramStart"/>
      <w:r>
        <w:rPr>
          <w:rFonts w:ascii="Book Antiqua" w:hAnsi="Book Antiqua" w:cs="Arial"/>
        </w:rPr>
        <w:t>and also</w:t>
      </w:r>
      <w:proofErr w:type="gramEnd"/>
      <w:r>
        <w:rPr>
          <w:rFonts w:ascii="Book Antiqua" w:hAnsi="Book Antiqua" w:cs="Arial"/>
        </w:rPr>
        <w:t xml:space="preserve"> summarised above.  I maintain as above that I am already a </w:t>
      </w:r>
      <w:proofErr w:type="gramStart"/>
      <w:r>
        <w:rPr>
          <w:rFonts w:ascii="Book Antiqua" w:hAnsi="Book Antiqua" w:cs="Arial"/>
        </w:rPr>
        <w:t>particular target</w:t>
      </w:r>
      <w:proofErr w:type="gramEnd"/>
      <w:r>
        <w:rPr>
          <w:rFonts w:ascii="Book Antiqua" w:hAnsi="Book Antiqua" w:cs="Arial"/>
        </w:rPr>
        <w:t xml:space="preserve"> of extremist fundamentalist groups in Pakistan.  Upon return, I am at risk of future persecution at the hands of militant groups in Pakistan.  The police collude with </w:t>
      </w:r>
      <w:r>
        <w:rPr>
          <w:rFonts w:ascii="Book Antiqua" w:hAnsi="Book Antiqua" w:cs="Arial"/>
        </w:rPr>
        <w:lastRenderedPageBreak/>
        <w:t>such g</w:t>
      </w:r>
      <w:r w:rsidR="00542315">
        <w:rPr>
          <w:rFonts w:ascii="Book Antiqua" w:hAnsi="Book Antiqua" w:cs="Arial"/>
        </w:rPr>
        <w:t>roups.  Although I am not an Ah</w:t>
      </w:r>
      <w:r>
        <w:rPr>
          <w:rFonts w:ascii="Book Antiqua" w:hAnsi="Book Antiqua" w:cs="Arial"/>
        </w:rPr>
        <w:t>m</w:t>
      </w:r>
      <w:r w:rsidR="00542315">
        <w:rPr>
          <w:rFonts w:ascii="Book Antiqua" w:hAnsi="Book Antiqua" w:cs="Arial"/>
        </w:rPr>
        <w:t>a</w:t>
      </w:r>
      <w:r>
        <w:rPr>
          <w:rFonts w:ascii="Book Antiqua" w:hAnsi="Book Antiqua" w:cs="Arial"/>
        </w:rPr>
        <w:t xml:space="preserve">di, as I worked in association with them, defending them despite warnings not to do so, I was threatened and attacked.”  </w:t>
      </w:r>
    </w:p>
    <w:p w:rsidR="00FA38F2" w:rsidRPr="009A7CF4" w:rsidRDefault="001C7A71"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 also take into consideration what the appellant said at </w:t>
      </w:r>
      <w:r w:rsidR="009A7CF4">
        <w:rPr>
          <w:rFonts w:ascii="Book Antiqua" w:hAnsi="Book Antiqua" w:cs="Arial"/>
        </w:rPr>
        <w:t>paragraph 44</w:t>
      </w:r>
      <w:r>
        <w:rPr>
          <w:rFonts w:ascii="Book Antiqua" w:hAnsi="Book Antiqua" w:cs="Arial"/>
        </w:rPr>
        <w:t xml:space="preserve"> of his witness statement:</w:t>
      </w:r>
    </w:p>
    <w:p w:rsidR="009A7CF4" w:rsidRPr="009A7CF4" w:rsidRDefault="009A7CF4" w:rsidP="009A7CF4">
      <w:pPr>
        <w:spacing w:before="240"/>
        <w:ind w:left="1134"/>
        <w:jc w:val="both"/>
        <w:rPr>
          <w:rFonts w:ascii="Book Antiqua" w:hAnsi="Book Antiqua" w:cs="Arial"/>
          <w:b/>
          <w:u w:val="single"/>
        </w:rPr>
      </w:pPr>
      <w:r>
        <w:rPr>
          <w:rFonts w:ascii="Book Antiqua" w:hAnsi="Book Antiqua" w:cs="Arial"/>
        </w:rPr>
        <w:t>“</w:t>
      </w:r>
      <w:r w:rsidRPr="009A7CF4">
        <w:rPr>
          <w:rFonts w:ascii="Book Antiqua" w:hAnsi="Book Antiqua" w:cs="Arial"/>
        </w:rPr>
        <w:t xml:space="preserve">The Home Office do not dispute that I am a lawyer in Pakistan.  That is my profession.  Should I be returned to Pakistan, I would return to my profession; I would continue as I did before, representing clients clamouring for defence of their human rights including Ahmadi.” </w:t>
      </w:r>
    </w:p>
    <w:p w:rsidR="001C7A71" w:rsidRPr="00032E54" w:rsidRDefault="00032E54"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 accept therefore that the Convention reason is on grounds of religion.  The fact that the appellant is not actually of the </w:t>
      </w:r>
      <w:r w:rsidR="00774B01">
        <w:rPr>
          <w:rFonts w:ascii="Book Antiqua" w:hAnsi="Book Antiqua" w:cs="Arial"/>
        </w:rPr>
        <w:t>Ahmadi faith (</w:t>
      </w:r>
      <w:r>
        <w:rPr>
          <w:rFonts w:ascii="Book Antiqua" w:hAnsi="Book Antiqua" w:cs="Arial"/>
        </w:rPr>
        <w:t>it is no</w:t>
      </w:r>
      <w:r w:rsidR="00774B01">
        <w:rPr>
          <w:rFonts w:ascii="Book Antiqua" w:hAnsi="Book Antiqua" w:cs="Arial"/>
        </w:rPr>
        <w:t>t disputed he is a Sunni Muslim)</w:t>
      </w:r>
      <w:r>
        <w:rPr>
          <w:rFonts w:ascii="Book Antiqua" w:hAnsi="Book Antiqua" w:cs="Arial"/>
        </w:rPr>
        <w:t xml:space="preserve"> is irrelevant</w:t>
      </w:r>
      <w:r w:rsidR="00774B01">
        <w:rPr>
          <w:rFonts w:ascii="Book Antiqua" w:hAnsi="Book Antiqua" w:cs="Arial"/>
        </w:rPr>
        <w:t xml:space="preserve"> as the judge was satisfied,</w:t>
      </w:r>
      <w:r>
        <w:rPr>
          <w:rFonts w:ascii="Book Antiqua" w:hAnsi="Book Antiqua" w:cs="Arial"/>
        </w:rPr>
        <w:t xml:space="preserve"> </w:t>
      </w:r>
      <w:proofErr w:type="gramStart"/>
      <w:r>
        <w:rPr>
          <w:rFonts w:ascii="Book Antiqua" w:hAnsi="Book Antiqua" w:cs="Arial"/>
        </w:rPr>
        <w:t>on the basis of</w:t>
      </w:r>
      <w:proofErr w:type="gramEnd"/>
      <w:r>
        <w:rPr>
          <w:rFonts w:ascii="Book Antiqua" w:hAnsi="Book Antiqua" w:cs="Arial"/>
        </w:rPr>
        <w:t xml:space="preserve"> all the evidence</w:t>
      </w:r>
      <w:r w:rsidR="00774B01">
        <w:rPr>
          <w:rFonts w:ascii="Book Antiqua" w:hAnsi="Book Antiqua" w:cs="Arial"/>
        </w:rPr>
        <w:t>,</w:t>
      </w:r>
      <w:r>
        <w:rPr>
          <w:rFonts w:ascii="Book Antiqua" w:hAnsi="Book Antiqua" w:cs="Arial"/>
        </w:rPr>
        <w:t xml:space="preserve"> that the appellant had established that he would be perceived to be of that faith due to his actions as a barrister.  </w:t>
      </w:r>
      <w:proofErr w:type="gramStart"/>
      <w:r>
        <w:rPr>
          <w:rFonts w:ascii="Book Antiqua" w:hAnsi="Book Antiqua" w:cs="Arial"/>
        </w:rPr>
        <w:t>Whether or not</w:t>
      </w:r>
      <w:proofErr w:type="gramEnd"/>
      <w:r>
        <w:rPr>
          <w:rFonts w:ascii="Book Antiqua" w:hAnsi="Book Antiqua" w:cs="Arial"/>
        </w:rPr>
        <w:t xml:space="preserve"> he would</w:t>
      </w:r>
      <w:r w:rsidR="00D4054D">
        <w:rPr>
          <w:rFonts w:ascii="Book Antiqua" w:hAnsi="Book Antiqua" w:cs="Arial"/>
        </w:rPr>
        <w:t xml:space="preserve"> continue his actions on return</w:t>
      </w:r>
      <w:r>
        <w:rPr>
          <w:rFonts w:ascii="Book Antiqua" w:hAnsi="Book Antiqua" w:cs="Arial"/>
        </w:rPr>
        <w:t xml:space="preserve"> is</w:t>
      </w:r>
      <w:r w:rsidR="00D4054D">
        <w:rPr>
          <w:rFonts w:ascii="Book Antiqua" w:hAnsi="Book Antiqua" w:cs="Arial"/>
        </w:rPr>
        <w:t>,</w:t>
      </w:r>
      <w:r>
        <w:rPr>
          <w:rFonts w:ascii="Book Antiqua" w:hAnsi="Book Antiqua" w:cs="Arial"/>
        </w:rPr>
        <w:t xml:space="preserve"> in that sense, immaterial.</w:t>
      </w:r>
    </w:p>
    <w:p w:rsidR="00032E54" w:rsidRPr="0013183F" w:rsidRDefault="00032E54"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I am also in agreement that there is no error in the judge’s</w:t>
      </w:r>
      <w:r w:rsidR="00542315">
        <w:rPr>
          <w:rFonts w:ascii="Book Antiqua" w:hAnsi="Book Antiqua" w:cs="Arial"/>
        </w:rPr>
        <w:t xml:space="preserve"> alternative</w:t>
      </w:r>
      <w:r>
        <w:rPr>
          <w:rFonts w:ascii="Book Antiqua" w:hAnsi="Book Antiqua" w:cs="Arial"/>
        </w:rPr>
        <w:t xml:space="preserve"> findings that the appellant could not be expected to cease from representing Ahmadis on return to Pakistan.  The appellant was clear in his witness statement including as cited above that he will continue to represent clients “clamouring for defence of their human rights including Ahmadis”.  I agree with Mr Allison’s submission that the appellant cannot be expected to withdraw representation from a group of appellants </w:t>
      </w:r>
      <w:proofErr w:type="gramStart"/>
      <w:r>
        <w:rPr>
          <w:rFonts w:ascii="Book Antiqua" w:hAnsi="Book Antiqua" w:cs="Arial"/>
        </w:rPr>
        <w:t>in order to</w:t>
      </w:r>
      <w:proofErr w:type="gramEnd"/>
      <w:r>
        <w:rPr>
          <w:rFonts w:ascii="Book Antiqua" w:hAnsi="Book Antiqua" w:cs="Arial"/>
        </w:rPr>
        <w:t xml:space="preserve"> avoid persecution.  The appellant’s strong reliance on defending human rights is analogous in my view to what was said in </w:t>
      </w:r>
      <w:r>
        <w:rPr>
          <w:rFonts w:ascii="Book Antiqua" w:hAnsi="Book Antiqua" w:cs="Arial"/>
          <w:b/>
          <w:u w:val="single"/>
        </w:rPr>
        <w:t>RT (Zimbabwe) v Secretary of State for the Home Department</w:t>
      </w:r>
      <w:r>
        <w:rPr>
          <w:rFonts w:ascii="Book Antiqua" w:hAnsi="Book Antiqua" w:cs="Arial"/>
          <w:b/>
        </w:rPr>
        <w:t xml:space="preserve"> [2012] UKSC 38</w:t>
      </w:r>
      <w:r>
        <w:rPr>
          <w:rFonts w:ascii="Book Antiqua" w:hAnsi="Book Antiqua" w:cs="Arial"/>
        </w:rPr>
        <w:t xml:space="preserve"> where it is well-established that the </w:t>
      </w:r>
      <w:r>
        <w:rPr>
          <w:rFonts w:ascii="Book Antiqua" w:hAnsi="Book Antiqua" w:cs="Arial"/>
          <w:b/>
          <w:u w:val="single"/>
        </w:rPr>
        <w:t>HJ</w:t>
      </w:r>
      <w:r>
        <w:rPr>
          <w:rFonts w:ascii="Book Antiqua" w:hAnsi="Book Antiqua" w:cs="Arial"/>
          <w:b/>
        </w:rPr>
        <w:t xml:space="preserve"> (Iran)</w:t>
      </w:r>
      <w:r>
        <w:rPr>
          <w:rFonts w:ascii="Book Antiqua" w:hAnsi="Book Antiqua" w:cs="Arial"/>
        </w:rPr>
        <w:t xml:space="preserve"> principles apply to attributed political opinion </w:t>
      </w:r>
      <w:proofErr w:type="gramStart"/>
      <w:r>
        <w:rPr>
          <w:rFonts w:ascii="Book Antiqua" w:hAnsi="Book Antiqua" w:cs="Arial"/>
        </w:rPr>
        <w:t>and also</w:t>
      </w:r>
      <w:proofErr w:type="gramEnd"/>
      <w:r>
        <w:rPr>
          <w:rFonts w:ascii="Book Antiqua" w:hAnsi="Book Antiqua" w:cs="Arial"/>
        </w:rPr>
        <w:t xml:space="preserve"> to religion, </w:t>
      </w:r>
      <w:r>
        <w:rPr>
          <w:rFonts w:ascii="Book Antiqua" w:hAnsi="Book Antiqua" w:cs="Arial"/>
          <w:b/>
          <w:u w:val="single"/>
        </w:rPr>
        <w:t>MT</w:t>
      </w:r>
      <w:r>
        <w:rPr>
          <w:rFonts w:ascii="Book Antiqua" w:hAnsi="Book Antiqua" w:cs="Arial"/>
          <w:b/>
        </w:rPr>
        <w:t xml:space="preserve"> (Ahmadi – HJ (Iran)</w:t>
      </w:r>
      <w:r w:rsidR="00D4054D">
        <w:rPr>
          <w:rFonts w:ascii="Book Antiqua" w:hAnsi="Book Antiqua" w:cs="Arial"/>
          <w:b/>
        </w:rPr>
        <w:t>)</w:t>
      </w:r>
      <w:r>
        <w:rPr>
          <w:rFonts w:ascii="Book Antiqua" w:hAnsi="Book Antiqua" w:cs="Arial"/>
          <w:b/>
        </w:rPr>
        <w:t xml:space="preserve"> Pakistan [2011] UKUT 277 (IAC)</w:t>
      </w:r>
      <w:r>
        <w:rPr>
          <w:rFonts w:ascii="Book Antiqua" w:hAnsi="Book Antiqua" w:cs="Arial"/>
        </w:rPr>
        <w:t>.  Although it is accepted that the appellant is not Ahmadi</w:t>
      </w:r>
      <w:r w:rsidR="00774B01">
        <w:rPr>
          <w:rFonts w:ascii="Book Antiqua" w:hAnsi="Book Antiqua" w:cs="Arial"/>
        </w:rPr>
        <w:t>,</w:t>
      </w:r>
      <w:r>
        <w:rPr>
          <w:rFonts w:ascii="Book Antiqua" w:hAnsi="Book Antiqua" w:cs="Arial"/>
        </w:rPr>
        <w:t xml:space="preserve"> I do not accept </w:t>
      </w:r>
      <w:r w:rsidR="0013183F">
        <w:rPr>
          <w:rFonts w:ascii="Book Antiqua" w:hAnsi="Book Antiqua" w:cs="Arial"/>
        </w:rPr>
        <w:t xml:space="preserve">the Secretary of State’s contention that the appellant could be expected to cease his human rights law practice </w:t>
      </w:r>
      <w:proofErr w:type="gramStart"/>
      <w:r w:rsidR="0013183F">
        <w:rPr>
          <w:rFonts w:ascii="Book Antiqua" w:hAnsi="Book Antiqua" w:cs="Arial"/>
        </w:rPr>
        <w:t>in order to</w:t>
      </w:r>
      <w:proofErr w:type="gramEnd"/>
      <w:r w:rsidR="0013183F">
        <w:rPr>
          <w:rFonts w:ascii="Book Antiqua" w:hAnsi="Book Antiqua" w:cs="Arial"/>
        </w:rPr>
        <w:t xml:space="preserve"> avoid persecution.  In any event nothing turns on this as I am satisfied that the judge’s findings are adequate in relation to the appellant being perceived to be Ahmadi and therefore the Convention </w:t>
      </w:r>
      <w:r w:rsidR="00774B01">
        <w:rPr>
          <w:rFonts w:ascii="Book Antiqua" w:hAnsi="Book Antiqua" w:cs="Arial"/>
        </w:rPr>
        <w:t>reason</w:t>
      </w:r>
      <w:r w:rsidR="0013183F">
        <w:rPr>
          <w:rFonts w:ascii="Book Antiqua" w:hAnsi="Book Antiqua" w:cs="Arial"/>
        </w:rPr>
        <w:t xml:space="preserve"> is religion.  </w:t>
      </w:r>
    </w:p>
    <w:p w:rsidR="0013183F" w:rsidRPr="0013183F" w:rsidRDefault="0013183F" w:rsidP="0013183F">
      <w:pPr>
        <w:spacing w:before="240"/>
        <w:jc w:val="both"/>
        <w:rPr>
          <w:rFonts w:ascii="Book Antiqua" w:hAnsi="Book Antiqua" w:cs="Arial"/>
          <w:u w:val="single"/>
        </w:rPr>
      </w:pPr>
      <w:r w:rsidRPr="0013183F">
        <w:rPr>
          <w:rFonts w:ascii="Book Antiqua" w:hAnsi="Book Antiqua" w:cs="Arial"/>
          <w:u w:val="single"/>
        </w:rPr>
        <w:t>Ground 2</w:t>
      </w:r>
    </w:p>
    <w:p w:rsidR="00774B01" w:rsidRPr="00774B01" w:rsidRDefault="00774B01"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It was argued</w:t>
      </w:r>
      <w:r w:rsidR="0013183F">
        <w:rPr>
          <w:rFonts w:ascii="Book Antiqua" w:hAnsi="Book Antiqua" w:cs="Arial"/>
        </w:rPr>
        <w:t xml:space="preserve"> that the judge was incorrect in his findings in relation to the First Information Repor</w:t>
      </w:r>
      <w:r>
        <w:rPr>
          <w:rFonts w:ascii="Book Antiqua" w:hAnsi="Book Antiqua" w:cs="Arial"/>
        </w:rPr>
        <w:t>t;</w:t>
      </w:r>
      <w:r w:rsidR="0013183F">
        <w:rPr>
          <w:rFonts w:ascii="Book Antiqua" w:hAnsi="Book Antiqua" w:cs="Arial"/>
        </w:rPr>
        <w:t xml:space="preserve"> Ms Isherwood took me to the report which confirmed that the document verification did not identify the appellant’s name.  Ms Isherwood submitted that the judge applied different standards of proof and it was not clear why the judge had given the appellant the b</w:t>
      </w:r>
      <w:r>
        <w:rPr>
          <w:rFonts w:ascii="Book Antiqua" w:hAnsi="Book Antiqua" w:cs="Arial"/>
        </w:rPr>
        <w:t xml:space="preserve">enefit of the doubt with respect </w:t>
      </w:r>
      <w:r w:rsidR="0013183F">
        <w:rPr>
          <w:rFonts w:ascii="Book Antiqua" w:hAnsi="Book Antiqua" w:cs="Arial"/>
        </w:rPr>
        <w:t>to the Fir</w:t>
      </w:r>
      <w:r>
        <w:rPr>
          <w:rFonts w:ascii="Book Antiqua" w:hAnsi="Book Antiqua" w:cs="Arial"/>
        </w:rPr>
        <w:t>st Information Report.  She further</w:t>
      </w:r>
      <w:r w:rsidR="0013183F">
        <w:rPr>
          <w:rFonts w:ascii="Book Antiqua" w:hAnsi="Book Antiqua" w:cs="Arial"/>
        </w:rPr>
        <w:t xml:space="preserve"> submitted that there was nothing in the appellant’s bundle concerning police officers being corrupt as was being suggested in the </w:t>
      </w:r>
      <w:r>
        <w:rPr>
          <w:rFonts w:ascii="Book Antiqua" w:hAnsi="Book Antiqua" w:cs="Arial"/>
        </w:rPr>
        <w:t>judge’s findings (in relation to the finding</w:t>
      </w:r>
      <w:r w:rsidR="0013183F">
        <w:rPr>
          <w:rFonts w:ascii="Book Antiqua" w:hAnsi="Book Antiqua" w:cs="Arial"/>
        </w:rPr>
        <w:t xml:space="preserve"> that the police officer in Pakistan</w:t>
      </w:r>
      <w:r>
        <w:rPr>
          <w:rFonts w:ascii="Book Antiqua" w:hAnsi="Book Antiqua" w:cs="Arial"/>
        </w:rPr>
        <w:t xml:space="preserve"> deliberately</w:t>
      </w:r>
      <w:r w:rsidR="0013183F">
        <w:rPr>
          <w:rFonts w:ascii="Book Antiqua" w:hAnsi="Book Antiqua" w:cs="Arial"/>
        </w:rPr>
        <w:t xml:space="preserve"> gave the UK authorities t</w:t>
      </w:r>
      <w:r>
        <w:rPr>
          <w:rFonts w:ascii="Book Antiqua" w:hAnsi="Book Antiqua" w:cs="Arial"/>
        </w:rPr>
        <w:t>he wrong information about</w:t>
      </w:r>
      <w:r w:rsidR="0013183F">
        <w:rPr>
          <w:rFonts w:ascii="Book Antiqua" w:hAnsi="Book Antiqua" w:cs="Arial"/>
        </w:rPr>
        <w:t xml:space="preserve"> to the First Information Report</w:t>
      </w:r>
      <w:r w:rsidR="003C2457">
        <w:rPr>
          <w:rFonts w:ascii="Book Antiqua" w:hAnsi="Book Antiqua" w:cs="Arial"/>
        </w:rPr>
        <w:t>)</w:t>
      </w:r>
      <w:r w:rsidR="0013183F">
        <w:rPr>
          <w:rFonts w:ascii="Book Antiqua" w:hAnsi="Book Antiqua" w:cs="Arial"/>
        </w:rPr>
        <w:t xml:space="preserve">.  </w:t>
      </w:r>
    </w:p>
    <w:p w:rsidR="003C2457" w:rsidRPr="003C2457" w:rsidRDefault="0013183F"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lastRenderedPageBreak/>
        <w:t>However, Ms Is</w:t>
      </w:r>
      <w:r w:rsidR="00774B01">
        <w:rPr>
          <w:rFonts w:ascii="Book Antiqua" w:hAnsi="Book Antiqua" w:cs="Arial"/>
        </w:rPr>
        <w:t xml:space="preserve">herwood subsequently conceded </w:t>
      </w:r>
      <w:r>
        <w:rPr>
          <w:rFonts w:ascii="Book Antiqua" w:hAnsi="Book Antiqua" w:cs="Arial"/>
        </w:rPr>
        <w:t>that there were documents in the appellant’s bundle</w:t>
      </w:r>
      <w:r w:rsidR="00774B01">
        <w:rPr>
          <w:rFonts w:ascii="Book Antiqua" w:hAnsi="Book Antiqua" w:cs="Arial"/>
        </w:rPr>
        <w:t xml:space="preserve"> relating to police corruption in Pakistan</w:t>
      </w:r>
      <w:r>
        <w:rPr>
          <w:rFonts w:ascii="Book Antiqua" w:hAnsi="Book Antiqua" w:cs="Arial"/>
        </w:rPr>
        <w:t>.  In fact, in addition to the responde</w:t>
      </w:r>
      <w:r w:rsidR="00774B01">
        <w:rPr>
          <w:rFonts w:ascii="Book Antiqua" w:hAnsi="Book Antiqua" w:cs="Arial"/>
        </w:rPr>
        <w:t xml:space="preserve">nt’s own Country Information report, </w:t>
      </w:r>
      <w:r>
        <w:rPr>
          <w:rFonts w:ascii="Book Antiqua" w:hAnsi="Book Antiqua" w:cs="Arial"/>
        </w:rPr>
        <w:t xml:space="preserve">there were </w:t>
      </w:r>
      <w:proofErr w:type="gramStart"/>
      <w:r>
        <w:rPr>
          <w:rFonts w:ascii="Book Antiqua" w:hAnsi="Book Antiqua" w:cs="Arial"/>
        </w:rPr>
        <w:t>a number of</w:t>
      </w:r>
      <w:proofErr w:type="gramEnd"/>
      <w:r>
        <w:rPr>
          <w:rFonts w:ascii="Book Antiqua" w:hAnsi="Book Antiqua" w:cs="Arial"/>
        </w:rPr>
        <w:t xml:space="preserve"> </w:t>
      </w:r>
      <w:r w:rsidR="00774B01">
        <w:rPr>
          <w:rFonts w:ascii="Book Antiqua" w:hAnsi="Book Antiqua" w:cs="Arial"/>
        </w:rPr>
        <w:t xml:space="preserve">other reports in the appellant’s bundle.  This included (but was not limited to) a specific reference, </w:t>
      </w:r>
      <w:r>
        <w:rPr>
          <w:rFonts w:ascii="Book Antiqua" w:hAnsi="Book Antiqua" w:cs="Arial"/>
        </w:rPr>
        <w:t>at page 331</w:t>
      </w:r>
      <w:r w:rsidR="00774B01">
        <w:rPr>
          <w:rFonts w:ascii="Book Antiqua" w:hAnsi="Book Antiqua" w:cs="Arial"/>
        </w:rPr>
        <w:t xml:space="preserve">, that the police are ‘deeply entrenched’ in the persecution of Ahmadis.  Mr Allison also pointed to an </w:t>
      </w:r>
      <w:proofErr w:type="gramStart"/>
      <w:r w:rsidR="00774B01">
        <w:rPr>
          <w:rFonts w:ascii="Book Antiqua" w:hAnsi="Book Antiqua" w:cs="Arial"/>
        </w:rPr>
        <w:t>81 page</w:t>
      </w:r>
      <w:proofErr w:type="gramEnd"/>
      <w:r w:rsidR="00774B01">
        <w:rPr>
          <w:rFonts w:ascii="Book Antiqua" w:hAnsi="Book Antiqua" w:cs="Arial"/>
        </w:rPr>
        <w:t xml:space="preserve"> report, from 2016, in the appellant’s bundle, starting at page 227, entitled ‘Police abuse and reform in Pakistan</w:t>
      </w:r>
      <w:r w:rsidR="001210EB">
        <w:rPr>
          <w:rFonts w:ascii="Book Antiqua" w:hAnsi="Book Antiqua" w:cs="Arial"/>
        </w:rPr>
        <w:t>.</w:t>
      </w:r>
      <w:r w:rsidR="00774B01">
        <w:rPr>
          <w:rFonts w:ascii="Book Antiqua" w:hAnsi="Book Antiqua" w:cs="Arial"/>
        </w:rPr>
        <w:t>’</w:t>
      </w:r>
      <w:r>
        <w:rPr>
          <w:rFonts w:ascii="Book Antiqua" w:hAnsi="Book Antiqua" w:cs="Arial"/>
        </w:rPr>
        <w:t xml:space="preserve"> </w:t>
      </w:r>
    </w:p>
    <w:p w:rsidR="0013183F" w:rsidRPr="001E3214" w:rsidRDefault="001E3214"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Ms Isherwood submitted that although the judge applied </w:t>
      </w:r>
      <w:r>
        <w:rPr>
          <w:rFonts w:ascii="Book Antiqua" w:hAnsi="Book Antiqua" w:cs="Arial"/>
          <w:b/>
          <w:u w:val="single"/>
        </w:rPr>
        <w:t>VT</w:t>
      </w:r>
      <w:r>
        <w:rPr>
          <w:rFonts w:ascii="Book Antiqua" w:hAnsi="Book Antiqua" w:cs="Arial"/>
          <w:b/>
        </w:rPr>
        <w:t xml:space="preserve"> (Article 22 Procedure Directive – confidentiality) Sri Lanka [2017] UKUT 368 (IAC)</w:t>
      </w:r>
      <w:r>
        <w:rPr>
          <w:rFonts w:ascii="Book Antiqua" w:hAnsi="Book Antiqua" w:cs="Arial"/>
        </w:rPr>
        <w:t xml:space="preserve"> in relation to making enquiries in the country of origin, </w:t>
      </w:r>
      <w:r w:rsidR="003C2457">
        <w:rPr>
          <w:rFonts w:ascii="Book Antiqua" w:hAnsi="Book Antiqua" w:cs="Arial"/>
        </w:rPr>
        <w:t>she</w:t>
      </w:r>
      <w:r>
        <w:rPr>
          <w:rFonts w:ascii="Book Antiqua" w:hAnsi="Book Antiqua" w:cs="Arial"/>
        </w:rPr>
        <w:t xml:space="preserve"> again relied on the submission that the appellant’s confidentiality was not breached as his name was not mentioned in the document verification report.  </w:t>
      </w:r>
    </w:p>
    <w:p w:rsidR="003C2457" w:rsidRPr="003C2457" w:rsidRDefault="001E3214"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 take into consideration that at [5] of the decision and reasons the judge noted that the respondent initially contended that a false document was submitted but that in submissions “the Presenting Officer simply relied upon the case of </w:t>
      </w:r>
      <w:r>
        <w:rPr>
          <w:rFonts w:ascii="Book Antiqua" w:hAnsi="Book Antiqua" w:cs="Arial"/>
          <w:b/>
          <w:u w:val="single"/>
        </w:rPr>
        <w:t>Tanveer Ahmed</w:t>
      </w:r>
      <w:r>
        <w:rPr>
          <w:rFonts w:ascii="Book Antiqua" w:hAnsi="Book Antiqua" w:cs="Arial"/>
          <w:b/>
        </w:rPr>
        <w:t xml:space="preserve"> [2002] UKIAT 00439</w:t>
      </w:r>
      <w:r>
        <w:rPr>
          <w:rFonts w:ascii="Book Antiqua" w:hAnsi="Book Antiqua" w:cs="Arial"/>
        </w:rPr>
        <w:t xml:space="preserve"> asking that no weight be placed on the document</w:t>
      </w:r>
      <w:r w:rsidR="007454E0">
        <w:rPr>
          <w:rFonts w:ascii="Book Antiqua" w:hAnsi="Book Antiqua" w:cs="Arial"/>
        </w:rPr>
        <w:t>”</w:t>
      </w:r>
      <w:r>
        <w:rPr>
          <w:rFonts w:ascii="Book Antiqua" w:hAnsi="Book Antiqua" w:cs="Arial"/>
        </w:rPr>
        <w:t>.  I accept in this context that the judge then approached the document</w:t>
      </w:r>
      <w:r w:rsidR="003C2457">
        <w:rPr>
          <w:rFonts w:ascii="Book Antiqua" w:hAnsi="Book Antiqua" w:cs="Arial"/>
        </w:rPr>
        <w:t>s</w:t>
      </w:r>
      <w:r w:rsidR="001210EB">
        <w:rPr>
          <w:rFonts w:ascii="Book Antiqua" w:hAnsi="Book Antiqua" w:cs="Arial"/>
        </w:rPr>
        <w:t>,</w:t>
      </w:r>
      <w:r w:rsidR="003C2457">
        <w:rPr>
          <w:rFonts w:ascii="Book Antiqua" w:hAnsi="Book Antiqua" w:cs="Arial"/>
        </w:rPr>
        <w:t xml:space="preserve"> </w:t>
      </w:r>
      <w:r>
        <w:rPr>
          <w:rFonts w:ascii="Book Antiqua" w:hAnsi="Book Antiqua" w:cs="Arial"/>
        </w:rPr>
        <w:t xml:space="preserve">following </w:t>
      </w:r>
      <w:r>
        <w:rPr>
          <w:rFonts w:ascii="Book Antiqua" w:hAnsi="Book Antiqua" w:cs="Arial"/>
          <w:b/>
          <w:u w:val="single"/>
        </w:rPr>
        <w:t>Tanveer Ahmed</w:t>
      </w:r>
      <w:r>
        <w:rPr>
          <w:rFonts w:ascii="Book Antiqua" w:hAnsi="Book Antiqua" w:cs="Arial"/>
        </w:rPr>
        <w:t>, in the round.  Although Ms Isherwood referred repeatedly to the appellant not supplying any further evidence in support of his claim</w:t>
      </w:r>
      <w:r w:rsidR="003C2457">
        <w:rPr>
          <w:rFonts w:ascii="Book Antiqua" w:hAnsi="Book Antiqua" w:cs="Arial"/>
        </w:rPr>
        <w:t xml:space="preserve"> that the documents could be relied on,</w:t>
      </w:r>
      <w:r>
        <w:rPr>
          <w:rFonts w:ascii="Book Antiqua" w:hAnsi="Book Antiqua" w:cs="Arial"/>
        </w:rPr>
        <w:t xml:space="preserve"> I accept Mr Allison’s submission that it is difficult to know what further evidence could be produced</w:t>
      </w:r>
      <w:r w:rsidR="003C2457">
        <w:rPr>
          <w:rFonts w:ascii="Book Antiqua" w:hAnsi="Book Antiqua" w:cs="Arial"/>
        </w:rPr>
        <w:t xml:space="preserve">; </w:t>
      </w:r>
      <w:r>
        <w:rPr>
          <w:rFonts w:ascii="Book Antiqua" w:hAnsi="Book Antiqua" w:cs="Arial"/>
        </w:rPr>
        <w:t>the only thing that could be done further is to again approach the police, whereas it has been the appellant’s consistent contention that it is the police who</w:t>
      </w:r>
      <w:r w:rsidR="001210EB">
        <w:rPr>
          <w:rFonts w:ascii="Book Antiqua" w:hAnsi="Book Antiqua" w:cs="Arial"/>
        </w:rPr>
        <w:t>, (and such was accepted by the judge)</w:t>
      </w:r>
      <w:r>
        <w:rPr>
          <w:rFonts w:ascii="Book Antiqua" w:hAnsi="Book Antiqua" w:cs="Arial"/>
        </w:rPr>
        <w:t xml:space="preserve"> provided this false information as they clearly did not wish to</w:t>
      </w:r>
      <w:r w:rsidR="004670E7">
        <w:rPr>
          <w:rFonts w:ascii="Book Antiqua" w:hAnsi="Book Antiqua" w:cs="Arial"/>
        </w:rPr>
        <w:t xml:space="preserve"> reveal this information and intended to frustrate the appellant’s case</w:t>
      </w:r>
    </w:p>
    <w:p w:rsidR="001E3214" w:rsidRPr="007454E0" w:rsidRDefault="004670E7"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It was the appellant’s </w:t>
      </w:r>
      <w:r w:rsidR="007454E0">
        <w:rPr>
          <w:rFonts w:ascii="Book Antiqua" w:hAnsi="Book Antiqua" w:cs="Arial"/>
        </w:rPr>
        <w:t xml:space="preserve">consistent evidence including </w:t>
      </w:r>
      <w:r w:rsidR="003C2457">
        <w:rPr>
          <w:rFonts w:ascii="Book Antiqua" w:hAnsi="Book Antiqua" w:cs="Arial"/>
        </w:rPr>
        <w:t>in hi</w:t>
      </w:r>
      <w:r w:rsidR="001210EB">
        <w:rPr>
          <w:rFonts w:ascii="Book Antiqua" w:hAnsi="Book Antiqua" w:cs="Arial"/>
        </w:rPr>
        <w:t>s witness statement</w:t>
      </w:r>
      <w:r w:rsidR="007454E0">
        <w:rPr>
          <w:rFonts w:ascii="Book Antiqua" w:hAnsi="Book Antiqua" w:cs="Arial"/>
        </w:rPr>
        <w:t xml:space="preserve"> that in his view the Pakistani authorities and police never intended to investigate his complaint of 5 November 2016 in relation to the attack on his life and that the information held and conveyed to the UK authorities in relation to the November 2016 incident was</w:t>
      </w:r>
      <w:r w:rsidR="003C2457">
        <w:rPr>
          <w:rFonts w:ascii="Book Antiqua" w:hAnsi="Book Antiqua" w:cs="Arial"/>
        </w:rPr>
        <w:t xml:space="preserve"> therefore</w:t>
      </w:r>
      <w:r w:rsidR="007454E0">
        <w:rPr>
          <w:rFonts w:ascii="Book Antiqua" w:hAnsi="Book Antiqua" w:cs="Arial"/>
        </w:rPr>
        <w:t xml:space="preserve"> false.  </w:t>
      </w:r>
    </w:p>
    <w:p w:rsidR="0018577F" w:rsidRPr="0018577F" w:rsidRDefault="007454E0"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This must be seen in the context of the appellant’s evidence</w:t>
      </w:r>
      <w:r w:rsidR="003C2457">
        <w:rPr>
          <w:rFonts w:ascii="Book Antiqua" w:hAnsi="Book Antiqua" w:cs="Arial"/>
        </w:rPr>
        <w:t>,</w:t>
      </w:r>
      <w:r>
        <w:rPr>
          <w:rFonts w:ascii="Book Antiqua" w:hAnsi="Book Antiqua" w:cs="Arial"/>
        </w:rPr>
        <w:t xml:space="preserve"> including his oral and written evidence which the ju</w:t>
      </w:r>
      <w:r w:rsidR="003C2457">
        <w:rPr>
          <w:rFonts w:ascii="Book Antiqua" w:hAnsi="Book Antiqua" w:cs="Arial"/>
        </w:rPr>
        <w:t>dge found to be strong.  At paragraph 38 of his witness statement, the appellant noted that</w:t>
      </w:r>
      <w:r>
        <w:rPr>
          <w:rFonts w:ascii="Book Antiqua" w:hAnsi="Book Antiqua" w:cs="Arial"/>
        </w:rPr>
        <w:t xml:space="preserve"> in his First Information Report </w:t>
      </w:r>
      <w:r w:rsidR="003C2457">
        <w:rPr>
          <w:rFonts w:ascii="Book Antiqua" w:hAnsi="Book Antiqua" w:cs="Arial"/>
        </w:rPr>
        <w:t xml:space="preserve">it </w:t>
      </w:r>
      <w:r>
        <w:rPr>
          <w:rFonts w:ascii="Book Antiqua" w:hAnsi="Book Antiqua" w:cs="Arial"/>
        </w:rPr>
        <w:t>had stated that</w:t>
      </w:r>
      <w:r w:rsidR="0018577F">
        <w:rPr>
          <w:rFonts w:ascii="Book Antiqua" w:hAnsi="Book Antiqua" w:cs="Arial"/>
        </w:rPr>
        <w:t>:</w:t>
      </w:r>
    </w:p>
    <w:p w:rsidR="007454E0" w:rsidRPr="001C7A71" w:rsidRDefault="0018577F" w:rsidP="0018577F">
      <w:pPr>
        <w:spacing w:before="240"/>
        <w:ind w:left="1134"/>
        <w:jc w:val="both"/>
        <w:rPr>
          <w:rFonts w:ascii="Book Antiqua" w:hAnsi="Book Antiqua" w:cs="Arial"/>
          <w:b/>
          <w:u w:val="single"/>
        </w:rPr>
      </w:pPr>
      <w:r>
        <w:rPr>
          <w:rFonts w:ascii="Book Antiqua" w:hAnsi="Book Antiqua" w:cs="Arial"/>
        </w:rPr>
        <w:t>“T</w:t>
      </w:r>
      <w:r w:rsidR="007454E0">
        <w:rPr>
          <w:rFonts w:ascii="Book Antiqua" w:hAnsi="Book Antiqua" w:cs="Arial"/>
        </w:rPr>
        <w:t xml:space="preserve">he accused has committed a fully-planned terrorist act to kill me.  I have already been given threats by the religious terrorist organisation to stop advocacy of Ahmadis who are non-Muslims.  Otherwise they will kill me.  It is requested through this application </w:t>
      </w:r>
      <w:r>
        <w:rPr>
          <w:rFonts w:ascii="Book Antiqua" w:hAnsi="Book Antiqua" w:cs="Arial"/>
        </w:rPr>
        <w:t>to take action against the accused (unknown) and the terrorists behind him.”</w:t>
      </w:r>
    </w:p>
    <w:p w:rsidR="003C2457" w:rsidRPr="003C2457" w:rsidRDefault="0018577F"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The appellant notes difficulties including with Ahmadis in registering FIRs although the appellant </w:t>
      </w:r>
      <w:proofErr w:type="gramStart"/>
      <w:r>
        <w:rPr>
          <w:rFonts w:ascii="Book Antiqua" w:hAnsi="Book Antiqua" w:cs="Arial"/>
        </w:rPr>
        <w:t>was able to</w:t>
      </w:r>
      <w:proofErr w:type="gramEnd"/>
      <w:r>
        <w:rPr>
          <w:rFonts w:ascii="Book Antiqua" w:hAnsi="Book Antiqua" w:cs="Arial"/>
        </w:rPr>
        <w:t xml:space="preserve"> because he is not officially subject to</w:t>
      </w:r>
      <w:r w:rsidR="003C2457">
        <w:rPr>
          <w:rFonts w:ascii="Book Antiqua" w:hAnsi="Book Antiqua" w:cs="Arial"/>
        </w:rPr>
        <w:t xml:space="preserve"> anti-Ahmadi laws</w:t>
      </w:r>
      <w:r>
        <w:rPr>
          <w:rFonts w:ascii="Book Antiqua" w:hAnsi="Book Antiqua" w:cs="Arial"/>
        </w:rPr>
        <w:t>.  However</w:t>
      </w:r>
      <w:r w:rsidR="00D4054D">
        <w:rPr>
          <w:rFonts w:ascii="Book Antiqua" w:hAnsi="Book Antiqua" w:cs="Arial"/>
        </w:rPr>
        <w:t>,</w:t>
      </w:r>
      <w:r>
        <w:rPr>
          <w:rFonts w:ascii="Book Antiqua" w:hAnsi="Book Antiqua" w:cs="Arial"/>
        </w:rPr>
        <w:t xml:space="preserve"> the appellant has been consistent and relies on the background country information</w:t>
      </w:r>
      <w:r w:rsidR="003C2457">
        <w:rPr>
          <w:rFonts w:ascii="Book Antiqua" w:hAnsi="Book Antiqua" w:cs="Arial"/>
        </w:rPr>
        <w:t>,</w:t>
      </w:r>
      <w:r>
        <w:rPr>
          <w:rFonts w:ascii="Book Antiqua" w:hAnsi="Book Antiqua" w:cs="Arial"/>
        </w:rPr>
        <w:t xml:space="preserve"> includ</w:t>
      </w:r>
      <w:r w:rsidR="00D4054D">
        <w:rPr>
          <w:rFonts w:ascii="Book Antiqua" w:hAnsi="Book Antiqua" w:cs="Arial"/>
        </w:rPr>
        <w:t>ing at page 331</w:t>
      </w:r>
      <w:r w:rsidR="003C2457">
        <w:rPr>
          <w:rFonts w:ascii="Book Antiqua" w:hAnsi="Book Antiqua" w:cs="Arial"/>
        </w:rPr>
        <w:t>,</w:t>
      </w:r>
      <w:r w:rsidR="00D4054D">
        <w:rPr>
          <w:rFonts w:ascii="Book Antiqua" w:hAnsi="Book Antiqua" w:cs="Arial"/>
        </w:rPr>
        <w:t xml:space="preserve"> </w:t>
      </w:r>
      <w:r w:rsidR="003C2457">
        <w:rPr>
          <w:rFonts w:ascii="Book Antiqua" w:hAnsi="Book Antiqua" w:cs="Arial"/>
        </w:rPr>
        <w:t xml:space="preserve">which is a report Al Jazeera English, </w:t>
      </w:r>
      <w:proofErr w:type="gramStart"/>
      <w:r w:rsidR="003C2457">
        <w:rPr>
          <w:rFonts w:ascii="Book Antiqua" w:hAnsi="Book Antiqua" w:cs="Arial"/>
        </w:rPr>
        <w:t xml:space="preserve">entitled  </w:t>
      </w:r>
      <w:r w:rsidR="003C2457">
        <w:rPr>
          <w:rFonts w:ascii="Book Antiqua" w:hAnsi="Book Antiqua" w:cs="Arial"/>
        </w:rPr>
        <w:lastRenderedPageBreak/>
        <w:t>‘</w:t>
      </w:r>
      <w:proofErr w:type="gramEnd"/>
      <w:r w:rsidR="003C2457">
        <w:rPr>
          <w:rFonts w:ascii="Book Antiqua" w:hAnsi="Book Antiqua" w:cs="Arial"/>
        </w:rPr>
        <w:t>Pa</w:t>
      </w:r>
      <w:r w:rsidR="00D4054D">
        <w:rPr>
          <w:rFonts w:ascii="Book Antiqua" w:hAnsi="Book Antiqua" w:cs="Arial"/>
        </w:rPr>
        <w:t>kistan Ahmadiyya:</w:t>
      </w:r>
      <w:r>
        <w:rPr>
          <w:rFonts w:ascii="Book Antiqua" w:hAnsi="Book Antiqua" w:cs="Arial"/>
        </w:rPr>
        <w:t xml:space="preserve"> an </w:t>
      </w:r>
      <w:r w:rsidR="00D4054D">
        <w:rPr>
          <w:rFonts w:ascii="Book Antiqua" w:hAnsi="Book Antiqua" w:cs="Arial"/>
        </w:rPr>
        <w:t>‘</w:t>
      </w:r>
      <w:r>
        <w:rPr>
          <w:rFonts w:ascii="Book Antiqua" w:hAnsi="Book Antiqua" w:cs="Arial"/>
        </w:rPr>
        <w:t>absence of justice</w:t>
      </w:r>
      <w:r w:rsidR="00D4054D">
        <w:rPr>
          <w:rFonts w:ascii="Book Antiqua" w:hAnsi="Book Antiqua" w:cs="Arial"/>
        </w:rPr>
        <w:t>’</w:t>
      </w:r>
      <w:r w:rsidR="003C2457">
        <w:rPr>
          <w:rFonts w:ascii="Book Antiqua" w:hAnsi="Book Antiqua" w:cs="Arial"/>
        </w:rPr>
        <w:t xml:space="preserve">.  The concerns about the police and Ahmadis is raised by a member of </w:t>
      </w:r>
      <w:r>
        <w:rPr>
          <w:rFonts w:ascii="Book Antiqua" w:hAnsi="Book Antiqua" w:cs="Arial"/>
        </w:rPr>
        <w:t>the Human Rights Co</w:t>
      </w:r>
      <w:r w:rsidR="003C2457">
        <w:rPr>
          <w:rFonts w:ascii="Book Antiqua" w:hAnsi="Book Antiqua" w:cs="Arial"/>
        </w:rPr>
        <w:t>mmission of Pakistan.</w:t>
      </w:r>
      <w:r>
        <w:rPr>
          <w:rFonts w:ascii="Book Antiqua" w:hAnsi="Book Antiqua" w:cs="Arial"/>
        </w:rPr>
        <w:t xml:space="preserve">  In this context the appellant did not believe that the nature of his complaint </w:t>
      </w:r>
      <w:r w:rsidR="003C2457">
        <w:rPr>
          <w:rFonts w:ascii="Book Antiqua" w:hAnsi="Book Antiqua" w:cs="Arial"/>
        </w:rPr>
        <w:t>which he informed police of on</w:t>
      </w:r>
      <w:r>
        <w:rPr>
          <w:rFonts w:ascii="Book Antiqua" w:hAnsi="Book Antiqua" w:cs="Arial"/>
        </w:rPr>
        <w:t xml:space="preserve"> 5 November</w:t>
      </w:r>
      <w:r w:rsidR="003C2457">
        <w:rPr>
          <w:rFonts w:ascii="Book Antiqua" w:hAnsi="Book Antiqua" w:cs="Arial"/>
        </w:rPr>
        <w:t>,</w:t>
      </w:r>
      <w:r>
        <w:rPr>
          <w:rFonts w:ascii="Book Antiqua" w:hAnsi="Book Antiqua" w:cs="Arial"/>
        </w:rPr>
        <w:t xml:space="preserve"> was what was conveyed to the UK authorities </w:t>
      </w:r>
      <w:proofErr w:type="gramStart"/>
      <w:r>
        <w:rPr>
          <w:rFonts w:ascii="Book Antiqua" w:hAnsi="Book Antiqua" w:cs="Arial"/>
        </w:rPr>
        <w:t>because of the fact that</w:t>
      </w:r>
      <w:proofErr w:type="gramEnd"/>
      <w:r>
        <w:rPr>
          <w:rFonts w:ascii="Book Antiqua" w:hAnsi="Book Antiqua" w:cs="Arial"/>
        </w:rPr>
        <w:t xml:space="preserve"> the police officers are the Sunni religion and hold bias views in relation to Ahmadis.  </w:t>
      </w:r>
    </w:p>
    <w:p w:rsidR="001C7A71" w:rsidRPr="0018577F" w:rsidRDefault="0018577F"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 am satisfied that the First-tier Tribunal properly applied the principles in </w:t>
      </w:r>
      <w:r>
        <w:rPr>
          <w:rFonts w:ascii="Book Antiqua" w:hAnsi="Book Antiqua" w:cs="Arial"/>
          <w:b/>
          <w:u w:val="single"/>
        </w:rPr>
        <w:t>Tanveer Ahmed</w:t>
      </w:r>
      <w:r>
        <w:rPr>
          <w:rFonts w:ascii="Book Antiqua" w:hAnsi="Book Antiqua" w:cs="Arial"/>
        </w:rPr>
        <w:t xml:space="preserve"> and considered all the evidence in the round and ultimately decided to “give the appellant the benefit of any doubt there is”.  The fact that, as identified by Ms Isherwood, the judge identified that it is possible that a professional person wishing to relocate to t</w:t>
      </w:r>
      <w:r w:rsidR="003C2457">
        <w:rPr>
          <w:rFonts w:ascii="Book Antiqua" w:hAnsi="Book Antiqua" w:cs="Arial"/>
        </w:rPr>
        <w:t>he UK can falsify documents</w:t>
      </w:r>
      <w:r w:rsidR="004B0396">
        <w:rPr>
          <w:rFonts w:ascii="Book Antiqua" w:hAnsi="Book Antiqua" w:cs="Arial"/>
        </w:rPr>
        <w:t>,</w:t>
      </w:r>
      <w:r w:rsidR="003C2457">
        <w:rPr>
          <w:rFonts w:ascii="Book Antiqua" w:hAnsi="Book Antiqua" w:cs="Arial"/>
        </w:rPr>
        <w:t xml:space="preserve"> is an</w:t>
      </w:r>
      <w:r>
        <w:rPr>
          <w:rFonts w:ascii="Book Antiqua" w:hAnsi="Book Antiqua" w:cs="Arial"/>
        </w:rPr>
        <w:t xml:space="preserve"> in</w:t>
      </w:r>
      <w:r w:rsidR="003C2457">
        <w:rPr>
          <w:rFonts w:ascii="Book Antiqua" w:hAnsi="Book Antiqua" w:cs="Arial"/>
        </w:rPr>
        <w:t>dication</w:t>
      </w:r>
      <w:r>
        <w:rPr>
          <w:rFonts w:ascii="Book Antiqua" w:hAnsi="Book Antiqua" w:cs="Arial"/>
        </w:rPr>
        <w:t xml:space="preserve"> that the judge was considering all the possible issues in this case and approached the evidence with an open mind.  The respondent’s </w:t>
      </w:r>
      <w:r w:rsidR="003C2457">
        <w:rPr>
          <w:rFonts w:ascii="Book Antiqua" w:hAnsi="Book Antiqua" w:cs="Arial"/>
        </w:rPr>
        <w:t xml:space="preserve">second </w:t>
      </w:r>
      <w:r>
        <w:rPr>
          <w:rFonts w:ascii="Book Antiqua" w:hAnsi="Book Antiqua" w:cs="Arial"/>
        </w:rPr>
        <w:t>ground disclose</w:t>
      </w:r>
      <w:r w:rsidR="003C2457">
        <w:rPr>
          <w:rFonts w:ascii="Book Antiqua" w:hAnsi="Book Antiqua" w:cs="Arial"/>
        </w:rPr>
        <w:t>s</w:t>
      </w:r>
      <w:r>
        <w:rPr>
          <w:rFonts w:ascii="Book Antiqua" w:hAnsi="Book Antiqua" w:cs="Arial"/>
        </w:rPr>
        <w:t xml:space="preserve"> no more than a disagreement with the judge’s recent findings.  </w:t>
      </w:r>
    </w:p>
    <w:p w:rsidR="0018577F" w:rsidRPr="0018577F" w:rsidRDefault="0018577F" w:rsidP="0018577F">
      <w:pPr>
        <w:spacing w:before="240"/>
        <w:jc w:val="both"/>
        <w:rPr>
          <w:rFonts w:ascii="Book Antiqua" w:hAnsi="Book Antiqua" w:cs="Arial"/>
          <w:b/>
          <w:u w:val="single"/>
        </w:rPr>
      </w:pPr>
      <w:r>
        <w:rPr>
          <w:rFonts w:ascii="Book Antiqua" w:hAnsi="Book Antiqua" w:cs="Arial"/>
          <w:u w:val="single"/>
        </w:rPr>
        <w:t>Ground 3</w:t>
      </w:r>
    </w:p>
    <w:p w:rsidR="003C2457" w:rsidRPr="003C2457" w:rsidRDefault="0018577F"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It was contended that the judge failed to provide adequate reasons </w:t>
      </w:r>
      <w:r w:rsidR="003C2457">
        <w:rPr>
          <w:rFonts w:ascii="Book Antiqua" w:hAnsi="Book Antiqua" w:cs="Arial"/>
        </w:rPr>
        <w:t>on</w:t>
      </w:r>
      <w:r>
        <w:rPr>
          <w:rFonts w:ascii="Book Antiqua" w:hAnsi="Book Antiqua" w:cs="Arial"/>
        </w:rPr>
        <w:t xml:space="preserve"> sufficiency of protection.  Ms Isherwood submitted that this was linked to ground 1</w:t>
      </w:r>
      <w:r w:rsidR="002F34F5">
        <w:rPr>
          <w:rFonts w:ascii="Book Antiqua" w:hAnsi="Book Antiqua" w:cs="Arial"/>
        </w:rPr>
        <w:t xml:space="preserve"> and</w:t>
      </w:r>
      <w:r w:rsidR="003C2457">
        <w:rPr>
          <w:rFonts w:ascii="Book Antiqua" w:hAnsi="Book Antiqua" w:cs="Arial"/>
        </w:rPr>
        <w:t xml:space="preserve"> it was her</w:t>
      </w:r>
      <w:r w:rsidR="002F34F5">
        <w:rPr>
          <w:rFonts w:ascii="Book Antiqua" w:hAnsi="Book Antiqua" w:cs="Arial"/>
        </w:rPr>
        <w:t xml:space="preserve"> contention that the judge was wrong to treat the appellant as an Ahmadi.  For the reasons given above</w:t>
      </w:r>
      <w:r w:rsidR="003C2457">
        <w:rPr>
          <w:rFonts w:ascii="Book Antiqua" w:hAnsi="Book Antiqua" w:cs="Arial"/>
        </w:rPr>
        <w:t xml:space="preserve"> I have rejected that submissions.</w:t>
      </w:r>
      <w:r w:rsidR="002F34F5">
        <w:rPr>
          <w:rFonts w:ascii="Book Antiqua" w:hAnsi="Book Antiqua" w:cs="Arial"/>
        </w:rPr>
        <w:t xml:space="preserve"> </w:t>
      </w:r>
    </w:p>
    <w:p w:rsidR="00335E22" w:rsidRPr="00335E22" w:rsidRDefault="003C2457"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T</w:t>
      </w:r>
      <w:r w:rsidR="002F34F5">
        <w:rPr>
          <w:rFonts w:ascii="Book Antiqua" w:hAnsi="Book Antiqua" w:cs="Arial"/>
        </w:rPr>
        <w:t xml:space="preserve">he judge took into consideration the country guidance case of </w:t>
      </w:r>
      <w:r w:rsidR="002F34F5">
        <w:rPr>
          <w:rFonts w:ascii="Book Antiqua" w:hAnsi="Book Antiqua" w:cs="Arial"/>
          <w:b/>
          <w:u w:val="single"/>
        </w:rPr>
        <w:t>MN &amp; Another</w:t>
      </w:r>
      <w:r w:rsidR="002F34F5">
        <w:rPr>
          <w:rFonts w:ascii="Book Antiqua" w:hAnsi="Book Antiqua" w:cs="Arial"/>
          <w:b/>
        </w:rPr>
        <w:t xml:space="preserve"> [2012] UKUT 00389 </w:t>
      </w:r>
      <w:r w:rsidR="002F34F5">
        <w:rPr>
          <w:rFonts w:ascii="Book Antiqua" w:hAnsi="Book Antiqua" w:cs="Arial"/>
        </w:rPr>
        <w:t>in relation to the treatment of Ahmadis.  Ms Isherwood submitted that this case reveals that</w:t>
      </w:r>
      <w:r w:rsidR="00335E22">
        <w:rPr>
          <w:rFonts w:ascii="Book Antiqua" w:hAnsi="Book Antiqua" w:cs="Arial"/>
        </w:rPr>
        <w:t xml:space="preserve"> Ahmadis can relocate.  I take into consideration that the Secretary of State’s grounds did not challenge the judge’s findings on internal relocation.  </w:t>
      </w:r>
    </w:p>
    <w:p w:rsidR="0024419F" w:rsidRPr="0024419F" w:rsidRDefault="00335E22"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G</w:t>
      </w:r>
      <w:r w:rsidR="002F34F5">
        <w:rPr>
          <w:rFonts w:ascii="Book Antiqua" w:hAnsi="Book Antiqua" w:cs="Arial"/>
        </w:rPr>
        <w:t xml:space="preserve">iven that the First-tier Tribunal accepted the appellant’s evidence (and as noted in the determination the respondent had already accepted that the appellant was a lawyer and had accepted that one of the document verification reports had verified an </w:t>
      </w:r>
      <w:r w:rsidR="00D66854">
        <w:rPr>
          <w:rFonts w:ascii="Book Antiqua" w:hAnsi="Book Antiqua" w:cs="Arial"/>
        </w:rPr>
        <w:t xml:space="preserve">earlier FIR report as genuine) </w:t>
      </w:r>
      <w:r w:rsidR="002F34F5">
        <w:rPr>
          <w:rFonts w:ascii="Book Antiqua" w:hAnsi="Book Antiqua" w:cs="Arial"/>
        </w:rPr>
        <w:t>there was no error in the judge taking into consideration the country guidance case law in respect of Ahmadis</w:t>
      </w:r>
      <w:r w:rsidR="003C2457">
        <w:rPr>
          <w:rFonts w:ascii="Book Antiqua" w:hAnsi="Book Antiqua" w:cs="Arial"/>
        </w:rPr>
        <w:t>;</w:t>
      </w:r>
      <w:r w:rsidR="002F34F5">
        <w:rPr>
          <w:rFonts w:ascii="Book Antiqua" w:hAnsi="Book Antiqua" w:cs="Arial"/>
        </w:rPr>
        <w:t xml:space="preserve"> the judge was satisfied that such evidence showed that it was very difficult for a perceived Ahmadi</w:t>
      </w:r>
      <w:r w:rsidR="00D66854">
        <w:rPr>
          <w:rFonts w:ascii="Book Antiqua" w:hAnsi="Book Antiqua" w:cs="Arial"/>
        </w:rPr>
        <w:t xml:space="preserve"> such as the appellant</w:t>
      </w:r>
      <w:r w:rsidR="002F34F5">
        <w:rPr>
          <w:rFonts w:ascii="Book Antiqua" w:hAnsi="Book Antiqua" w:cs="Arial"/>
        </w:rPr>
        <w:t xml:space="preserve"> to get effective protection from the local police and that internal relocation is often required.  Whilst </w:t>
      </w:r>
      <w:r w:rsidR="002F34F5">
        <w:rPr>
          <w:rFonts w:ascii="Book Antiqua" w:hAnsi="Book Antiqua" w:cs="Arial"/>
          <w:b/>
          <w:u w:val="single"/>
        </w:rPr>
        <w:t>MN</w:t>
      </w:r>
      <w:r w:rsidR="002F34F5">
        <w:rPr>
          <w:rFonts w:ascii="Book Antiqua" w:hAnsi="Book Antiqua" w:cs="Arial"/>
        </w:rPr>
        <w:t xml:space="preserve"> identifies that each case turns on its facts</w:t>
      </w:r>
      <w:r w:rsidR="0024419F">
        <w:rPr>
          <w:rFonts w:ascii="Book Antiqua" w:hAnsi="Book Antiqua" w:cs="Arial"/>
        </w:rPr>
        <w:t>,</w:t>
      </w:r>
      <w:r w:rsidR="002F34F5">
        <w:rPr>
          <w:rFonts w:ascii="Book Antiqua" w:hAnsi="Book Antiqua" w:cs="Arial"/>
        </w:rPr>
        <w:t xml:space="preserve"> there was no error in the judge considering the </w:t>
      </w:r>
      <w:proofErr w:type="gramStart"/>
      <w:r w:rsidR="002F34F5">
        <w:rPr>
          <w:rFonts w:ascii="Book Antiqua" w:hAnsi="Book Antiqua" w:cs="Arial"/>
        </w:rPr>
        <w:t>particular difficulty</w:t>
      </w:r>
      <w:proofErr w:type="gramEnd"/>
      <w:r w:rsidR="002F34F5">
        <w:rPr>
          <w:rFonts w:ascii="Book Antiqua" w:hAnsi="Book Antiqua" w:cs="Arial"/>
        </w:rPr>
        <w:t xml:space="preserve"> that this appellant would have in relocating.  </w:t>
      </w:r>
    </w:p>
    <w:p w:rsidR="0024419F" w:rsidRPr="0024419F" w:rsidRDefault="002F34F5"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The judge also considered this in the context of considering sufficiency of</w:t>
      </w:r>
      <w:r w:rsidR="0024419F">
        <w:rPr>
          <w:rFonts w:ascii="Book Antiqua" w:hAnsi="Book Antiqua" w:cs="Arial"/>
        </w:rPr>
        <w:t xml:space="preserve"> protection.  T</w:t>
      </w:r>
      <w:r>
        <w:rPr>
          <w:rFonts w:ascii="Book Antiqua" w:hAnsi="Book Antiqua" w:cs="Arial"/>
        </w:rPr>
        <w:t xml:space="preserve">he judge was not satisfied that such protection would be available in finding as he did that it was very difficult for local police to give effective protection.  </w:t>
      </w:r>
      <w:r w:rsidR="0024419F">
        <w:rPr>
          <w:rFonts w:ascii="Book Antiqua" w:hAnsi="Book Antiqua" w:cs="Arial"/>
        </w:rPr>
        <w:t xml:space="preserve">Those were findings fully available to the judge and </w:t>
      </w:r>
      <w:r>
        <w:rPr>
          <w:rFonts w:ascii="Book Antiqua" w:hAnsi="Book Antiqua" w:cs="Arial"/>
        </w:rPr>
        <w:t xml:space="preserve">must also be considered </w:t>
      </w:r>
      <w:proofErr w:type="gramStart"/>
      <w:r>
        <w:rPr>
          <w:rFonts w:ascii="Book Antiqua" w:hAnsi="Book Antiqua" w:cs="Arial"/>
        </w:rPr>
        <w:t>in light of</w:t>
      </w:r>
      <w:proofErr w:type="gramEnd"/>
      <w:r>
        <w:rPr>
          <w:rFonts w:ascii="Book Antiqua" w:hAnsi="Book Antiqua" w:cs="Arial"/>
        </w:rPr>
        <w:t xml:space="preserve"> the judge’s earlier findings that the appellant’s explanation in relation to the FIR, effectively that the local police had provided the wrong information to the UK authorities, was correct.  </w:t>
      </w:r>
    </w:p>
    <w:p w:rsidR="0018577F" w:rsidRPr="004B0396" w:rsidRDefault="0017129E" w:rsidP="004B0396">
      <w:pPr>
        <w:numPr>
          <w:ilvl w:val="0"/>
          <w:numId w:val="3"/>
        </w:numPr>
        <w:tabs>
          <w:tab w:val="clear" w:pos="567"/>
        </w:tabs>
        <w:spacing w:before="240"/>
        <w:jc w:val="both"/>
        <w:rPr>
          <w:rFonts w:ascii="Book Antiqua" w:hAnsi="Book Antiqua" w:cs="Arial"/>
          <w:b/>
          <w:u w:val="single"/>
        </w:rPr>
      </w:pPr>
      <w:r>
        <w:rPr>
          <w:rFonts w:ascii="Book Antiqua" w:hAnsi="Book Antiqua" w:cs="Arial"/>
        </w:rPr>
        <w:t>The judge found at [12] that “I am not confident that a local police officer or even duty clerk correctly relay the circumstances to a representative of the respondent”</w:t>
      </w:r>
      <w:r w:rsidR="0024419F">
        <w:rPr>
          <w:rFonts w:ascii="Book Antiqua" w:hAnsi="Book Antiqua" w:cs="Arial"/>
        </w:rPr>
        <w:t xml:space="preserve"> (sic)</w:t>
      </w:r>
      <w:r>
        <w:rPr>
          <w:rFonts w:ascii="Book Antiqua" w:hAnsi="Book Antiqua" w:cs="Arial"/>
        </w:rPr>
        <w:t xml:space="preserve">.  There was no error in the judge taking into consideration that as a lawyer who had </w:t>
      </w:r>
      <w:r>
        <w:rPr>
          <w:rFonts w:ascii="Book Antiqua" w:hAnsi="Book Antiqua" w:cs="Arial"/>
        </w:rPr>
        <w:lastRenderedPageBreak/>
        <w:t>developed a reputation for representing Ahmadis and had been specifically targeted by a militant group for this reason</w:t>
      </w:r>
      <w:r w:rsidR="0024419F">
        <w:rPr>
          <w:rFonts w:ascii="Book Antiqua" w:hAnsi="Book Antiqua" w:cs="Arial"/>
        </w:rPr>
        <w:t>,</w:t>
      </w:r>
      <w:r>
        <w:rPr>
          <w:rFonts w:ascii="Book Antiqua" w:hAnsi="Book Antiqua" w:cs="Arial"/>
        </w:rPr>
        <w:t xml:space="preserve"> the respondent was unlikely to provide effective protection.  The judge found that internal relocation would not be an option as to transfer his qualifications “he would have to declare and transfer as appropriate his qualifications from another province his previous professional career would quickly be known”.  </w:t>
      </w:r>
    </w:p>
    <w:p w:rsidR="0017129E" w:rsidRPr="006332F1" w:rsidRDefault="0017129E"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 xml:space="preserve">I take into consideration </w:t>
      </w:r>
      <w:r>
        <w:rPr>
          <w:rFonts w:ascii="Book Antiqua" w:hAnsi="Book Antiqua" w:cs="Arial"/>
          <w:b/>
          <w:u w:val="single"/>
        </w:rPr>
        <w:t>AW</w:t>
      </w:r>
      <w:r>
        <w:rPr>
          <w:rFonts w:ascii="Book Antiqua" w:hAnsi="Book Antiqua" w:cs="Arial"/>
          <w:b/>
        </w:rPr>
        <w:t xml:space="preserve"> (sufficiency of protection) </w:t>
      </w:r>
      <w:smartTag w:uri="urn:schemas-microsoft-com:office:smarttags" w:element="place">
        <w:smartTag w:uri="urn:schemas-microsoft-com:office:smarttags" w:element="country-region">
          <w:r>
            <w:rPr>
              <w:rFonts w:ascii="Book Antiqua" w:hAnsi="Book Antiqua" w:cs="Arial"/>
              <w:b/>
            </w:rPr>
            <w:t>Pakistan</w:t>
          </w:r>
        </w:smartTag>
      </w:smartTag>
      <w:r>
        <w:rPr>
          <w:rFonts w:ascii="Book Antiqua" w:hAnsi="Book Antiqua" w:cs="Arial"/>
          <w:b/>
        </w:rPr>
        <w:t xml:space="preserve"> [2011] UKUT 31 (IAC)</w:t>
      </w:r>
      <w:r>
        <w:rPr>
          <w:rFonts w:ascii="Book Antiqua" w:hAnsi="Book Antiqua" w:cs="Arial"/>
        </w:rPr>
        <w:t xml:space="preserve">.  When considering whether an individual can access sufficiency of protection the </w:t>
      </w:r>
      <w:proofErr w:type="gramStart"/>
      <w:r>
        <w:rPr>
          <w:rFonts w:ascii="Book Antiqua" w:hAnsi="Book Antiqua" w:cs="Arial"/>
        </w:rPr>
        <w:t>particular facts</w:t>
      </w:r>
      <w:proofErr w:type="gramEnd"/>
      <w:r>
        <w:rPr>
          <w:rFonts w:ascii="Book Antiqua" w:hAnsi="Book Antiqua" w:cs="Arial"/>
        </w:rPr>
        <w:t xml:space="preserve"> must be assessed.  </w:t>
      </w:r>
      <w:r w:rsidR="00A8175E">
        <w:rPr>
          <w:rFonts w:ascii="Book Antiqua" w:hAnsi="Book Antiqua" w:cs="Arial"/>
        </w:rPr>
        <w:t xml:space="preserve">The First-tier Tribunal was entitled to take into consideration the </w:t>
      </w:r>
      <w:proofErr w:type="gramStart"/>
      <w:r w:rsidR="00A8175E">
        <w:rPr>
          <w:rFonts w:ascii="Book Antiqua" w:hAnsi="Book Antiqua" w:cs="Arial"/>
        </w:rPr>
        <w:t>particular situation</w:t>
      </w:r>
      <w:proofErr w:type="gramEnd"/>
      <w:r w:rsidR="00A8175E">
        <w:rPr>
          <w:rFonts w:ascii="Book Antiqua" w:hAnsi="Book Antiqua" w:cs="Arial"/>
        </w:rPr>
        <w:t xml:space="preserve"> of this appellant</w:t>
      </w:r>
      <w:r w:rsidR="004B0396">
        <w:rPr>
          <w:rFonts w:ascii="Book Antiqua" w:hAnsi="Book Antiqua" w:cs="Arial"/>
        </w:rPr>
        <w:t>,</w:t>
      </w:r>
      <w:r w:rsidR="00A8175E">
        <w:rPr>
          <w:rFonts w:ascii="Book Antiqua" w:hAnsi="Book Antiqua" w:cs="Arial"/>
        </w:rPr>
        <w:t xml:space="preserve"> including that he had produ</w:t>
      </w:r>
      <w:r w:rsidR="0024419F">
        <w:rPr>
          <w:rFonts w:ascii="Book Antiqua" w:hAnsi="Book Antiqua" w:cs="Arial"/>
        </w:rPr>
        <w:t>ced what the judge</w:t>
      </w:r>
      <w:r w:rsidR="00A8175E">
        <w:rPr>
          <w:rFonts w:ascii="Book Antiqua" w:hAnsi="Book Antiqua" w:cs="Arial"/>
        </w:rPr>
        <w:t xml:space="preserve"> found to be reliable documents including First Information Reports demonstrating an attack on the appellant and evidence showing that he had represented Ahmadis in Pakistan.  The judge also found the appellant to be credible.  Given also the judge’s findings that the local police officer or even duty clerk had failed to correctly relay the circumstances to the UK authorities, the judge was entitled to reach the findings that he did, that sufficiency of protection would not be available to the appellant</w:t>
      </w:r>
      <w:r w:rsidR="006332F1">
        <w:rPr>
          <w:rFonts w:ascii="Book Antiqua" w:hAnsi="Book Antiqua" w:cs="Arial"/>
        </w:rPr>
        <w:t xml:space="preserve"> and that he could not relocate including </w:t>
      </w:r>
      <w:proofErr w:type="gramStart"/>
      <w:r w:rsidR="006332F1">
        <w:rPr>
          <w:rFonts w:ascii="Book Antiqua" w:hAnsi="Book Antiqua" w:cs="Arial"/>
        </w:rPr>
        <w:t>because of the fact that</w:t>
      </w:r>
      <w:proofErr w:type="gramEnd"/>
      <w:r w:rsidR="006332F1">
        <w:rPr>
          <w:rFonts w:ascii="Book Antiqua" w:hAnsi="Book Antiqua" w:cs="Arial"/>
        </w:rPr>
        <w:t xml:space="preserve"> he would continue to practise.  </w:t>
      </w:r>
    </w:p>
    <w:p w:rsidR="006332F1" w:rsidRPr="006332F1" w:rsidRDefault="006332F1"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I take into consideration Ms Isherwood’</w:t>
      </w:r>
      <w:r w:rsidR="0024419F">
        <w:rPr>
          <w:rFonts w:ascii="Book Antiqua" w:hAnsi="Book Antiqua" w:cs="Arial"/>
        </w:rPr>
        <w:t>s submission that although the</w:t>
      </w:r>
      <w:r>
        <w:rPr>
          <w:rFonts w:ascii="Book Antiqua" w:hAnsi="Book Antiqua" w:cs="Arial"/>
        </w:rPr>
        <w:t xml:space="preserve"> information at page 3</w:t>
      </w:r>
      <w:r w:rsidR="0024419F">
        <w:rPr>
          <w:rFonts w:ascii="Book Antiqua" w:hAnsi="Book Antiqua" w:cs="Arial"/>
        </w:rPr>
        <w:t xml:space="preserve">49 of the appellant’s bundle </w:t>
      </w:r>
      <w:r>
        <w:rPr>
          <w:rFonts w:ascii="Book Antiqua" w:hAnsi="Book Antiqua" w:cs="Arial"/>
        </w:rPr>
        <w:t>did not specifically address the point in relation to the police providing false information</w:t>
      </w:r>
      <w:r w:rsidR="00335E22">
        <w:rPr>
          <w:rFonts w:ascii="Book Antiqua" w:hAnsi="Book Antiqua" w:cs="Arial"/>
        </w:rPr>
        <w:t>.  However,</w:t>
      </w:r>
      <w:r>
        <w:rPr>
          <w:rFonts w:ascii="Book Antiqua" w:hAnsi="Book Antiqua" w:cs="Arial"/>
        </w:rPr>
        <w:t xml:space="preserve"> there is considerable background information in relation to general corruption and police abuse and specific information in relation to police failures to protect Ahmadis.  In this context the findings the judge made were </w:t>
      </w:r>
      <w:r w:rsidR="0024419F">
        <w:rPr>
          <w:rFonts w:ascii="Book Antiqua" w:hAnsi="Book Antiqua" w:cs="Arial"/>
        </w:rPr>
        <w:t>available</w:t>
      </w:r>
      <w:r>
        <w:rPr>
          <w:rFonts w:ascii="Book Antiqua" w:hAnsi="Book Antiqua" w:cs="Arial"/>
        </w:rPr>
        <w:t xml:space="preserve"> to him and the respondent’s arguments disclose no more than a disagreement with those reasoned findings.</w:t>
      </w:r>
    </w:p>
    <w:p w:rsidR="00A14262" w:rsidRDefault="00A14262" w:rsidP="006332F1">
      <w:pPr>
        <w:spacing w:before="240"/>
        <w:jc w:val="both"/>
        <w:rPr>
          <w:rFonts w:ascii="Book Antiqua" w:hAnsi="Book Antiqua" w:cs="Arial"/>
          <w:b/>
          <w:u w:val="single"/>
        </w:rPr>
      </w:pPr>
    </w:p>
    <w:p w:rsidR="006332F1" w:rsidRPr="006332F1" w:rsidRDefault="006332F1" w:rsidP="006332F1">
      <w:pPr>
        <w:spacing w:before="240"/>
        <w:jc w:val="both"/>
        <w:rPr>
          <w:rFonts w:ascii="Book Antiqua" w:hAnsi="Book Antiqua" w:cs="Arial"/>
          <w:b/>
          <w:u w:val="single"/>
        </w:rPr>
      </w:pPr>
      <w:r w:rsidRPr="006332F1">
        <w:rPr>
          <w:rFonts w:ascii="Book Antiqua" w:hAnsi="Book Antiqua" w:cs="Arial"/>
          <w:b/>
          <w:u w:val="single"/>
        </w:rPr>
        <w:t>Notice of Decision</w:t>
      </w:r>
    </w:p>
    <w:p w:rsidR="006332F1" w:rsidRPr="00FA38F2" w:rsidRDefault="006332F1" w:rsidP="000239E1">
      <w:pPr>
        <w:numPr>
          <w:ilvl w:val="0"/>
          <w:numId w:val="3"/>
        </w:numPr>
        <w:tabs>
          <w:tab w:val="clear" w:pos="567"/>
        </w:tabs>
        <w:spacing w:before="240"/>
        <w:jc w:val="both"/>
        <w:rPr>
          <w:rFonts w:ascii="Book Antiqua" w:hAnsi="Book Antiqua" w:cs="Arial"/>
          <w:b/>
          <w:u w:val="single"/>
        </w:rPr>
      </w:pPr>
      <w:r>
        <w:rPr>
          <w:rFonts w:ascii="Book Antiqua" w:hAnsi="Book Antiqua" w:cs="Arial"/>
        </w:rPr>
        <w:t>The decision of the First-tier Tribunal contains no error of law and stall stand.</w:t>
      </w:r>
    </w:p>
    <w:p w:rsidR="000239E1" w:rsidRDefault="000239E1" w:rsidP="000239E1">
      <w:pPr>
        <w:jc w:val="both"/>
        <w:rPr>
          <w:rFonts w:ascii="Book Antiqua" w:hAnsi="Book Antiqua" w:cs="Arial"/>
        </w:rPr>
      </w:pPr>
    </w:p>
    <w:p w:rsidR="00A14262" w:rsidRDefault="00A14262" w:rsidP="000239E1">
      <w:pPr>
        <w:jc w:val="both"/>
        <w:rPr>
          <w:rFonts w:ascii="Book Antiqua" w:hAnsi="Book Antiqua" w:cs="Arial"/>
          <w:b/>
          <w:u w:val="single"/>
        </w:rPr>
      </w:pPr>
    </w:p>
    <w:p w:rsidR="000239E1" w:rsidRPr="004B29B7" w:rsidRDefault="000239E1" w:rsidP="000239E1">
      <w:pPr>
        <w:jc w:val="both"/>
        <w:rPr>
          <w:rFonts w:ascii="Book Antiqua" w:hAnsi="Book Antiqua" w:cs="Arial"/>
          <w:u w:val="single"/>
        </w:rPr>
      </w:pPr>
      <w:bookmarkStart w:id="0" w:name="_GoBack"/>
      <w:bookmarkEnd w:id="0"/>
      <w:r w:rsidRPr="004B29B7">
        <w:rPr>
          <w:rFonts w:ascii="Book Antiqua" w:hAnsi="Book Antiqua" w:cs="Arial"/>
          <w:b/>
          <w:u w:val="single"/>
        </w:rPr>
        <w:t>Direction Regarding Anonymity – Rule 14 of the Tribunal Procedure (Upper Tribunal) Rules 2008</w:t>
      </w:r>
    </w:p>
    <w:p w:rsidR="000239E1" w:rsidRDefault="000239E1" w:rsidP="000239E1">
      <w:pPr>
        <w:jc w:val="both"/>
        <w:rPr>
          <w:rFonts w:ascii="Book Antiqua" w:hAnsi="Book Antiqua" w:cs="Arial"/>
        </w:rPr>
      </w:pPr>
    </w:p>
    <w:p w:rsidR="000239E1" w:rsidRPr="00F5664C" w:rsidRDefault="000239E1" w:rsidP="000239E1">
      <w:pPr>
        <w:jc w:val="both"/>
        <w:rPr>
          <w:rFonts w:ascii="Book Antiqua" w:hAnsi="Book Antiqua" w:cs="Arial"/>
        </w:rPr>
      </w:pPr>
      <w:r>
        <w:rPr>
          <w:rFonts w:ascii="Book Antiqua" w:hAnsi="Book Antiqua" w:cs="Arial"/>
        </w:rPr>
        <w:t xml:space="preserve">Unless and </w:t>
      </w:r>
      <w:r>
        <w:rPr>
          <w:rFonts w:ascii="Book Antiqua" w:hAnsi="Book Antiqua"/>
        </w:rPr>
        <w:t xml:space="preserve">until a Tribunal or court directs otherwise, the </w:t>
      </w:r>
      <w:r w:rsidR="004B29B7">
        <w:rPr>
          <w:rFonts w:ascii="Book Antiqua" w:hAnsi="Book Antiqua"/>
        </w:rPr>
        <w:t>a</w:t>
      </w:r>
      <w:r>
        <w:rPr>
          <w:rFonts w:ascii="Book Antiqua" w:hAnsi="Book Antiqua"/>
        </w:rPr>
        <w:t>ppellant is granted anonymity.  No report of these proceedings shall directly or indirectly identify him or any member of their family.  This direction applies both to the</w:t>
      </w:r>
      <w:r w:rsidR="004B29B7">
        <w:rPr>
          <w:rFonts w:ascii="Book Antiqua" w:hAnsi="Book Antiqua"/>
        </w:rPr>
        <w:t xml:space="preserve"> appellant and to the r</w:t>
      </w:r>
      <w:r>
        <w:rPr>
          <w:rFonts w:ascii="Book Antiqua" w:hAnsi="Book Antiqua"/>
        </w:rPr>
        <w:t>espondent.  Failure to comply with this direction could lead to contempt of court proceedings.</w:t>
      </w:r>
    </w:p>
    <w:p w:rsidR="001F2716" w:rsidRPr="009B7433" w:rsidRDefault="001F2716"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2229EB" w:rsidRDefault="002229EB"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4419F">
        <w:rPr>
          <w:rFonts w:ascii="Book Antiqua" w:hAnsi="Book Antiqua" w:cs="Arial"/>
        </w:rPr>
        <w:t>:  15 June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4B29B7" w:rsidRDefault="004B29B7" w:rsidP="00D05375">
      <w:pPr>
        <w:jc w:val="both"/>
        <w:rPr>
          <w:rFonts w:ascii="Book Antiqua" w:hAnsi="Book Antiqua" w:cs="Arial"/>
          <w:b/>
          <w:u w:val="single"/>
        </w:rPr>
      </w:pPr>
    </w:p>
    <w:p w:rsidR="004B29B7" w:rsidRDefault="004B29B7" w:rsidP="00D05375">
      <w:pPr>
        <w:jc w:val="both"/>
        <w:rPr>
          <w:rFonts w:ascii="Book Antiqua" w:hAnsi="Book Antiqua" w:cs="Arial"/>
          <w:b/>
          <w:u w:val="single"/>
        </w:rPr>
      </w:pPr>
    </w:p>
    <w:p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D05375" w:rsidRDefault="006332F1" w:rsidP="00D05375">
      <w:pPr>
        <w:jc w:val="both"/>
        <w:rPr>
          <w:rFonts w:ascii="Book Antiqua" w:hAnsi="Book Antiqua" w:cs="Arial"/>
        </w:rPr>
      </w:pPr>
      <w:r>
        <w:rPr>
          <w:rFonts w:ascii="Book Antiqua" w:hAnsi="Book Antiqua" w:cs="Arial"/>
        </w:rPr>
        <w:t xml:space="preserve">As no fee is </w:t>
      </w:r>
      <w:r w:rsidR="00D05375">
        <w:rPr>
          <w:rFonts w:ascii="Book Antiqua" w:hAnsi="Book Antiqua" w:cs="Arial"/>
        </w:rPr>
        <w:t>paid</w:t>
      </w:r>
      <w:r>
        <w:rPr>
          <w:rFonts w:ascii="Book Antiqua" w:hAnsi="Book Antiqua" w:cs="Arial"/>
        </w:rPr>
        <w:t xml:space="preserve"> or payable in this application there can be no fee award</w:t>
      </w:r>
      <w:r w:rsidR="00D05375">
        <w:rPr>
          <w:rFonts w:ascii="Book Antiqua" w:hAnsi="Book Antiqua" w:cs="Arial"/>
        </w:rPr>
        <w:t>.</w:t>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A25CF4">
        <w:rPr>
          <w:rFonts w:ascii="Book Antiqua" w:hAnsi="Book Antiqua" w:cs="Arial"/>
        </w:rPr>
        <w:t>:  15 June 2018</w:t>
      </w:r>
    </w:p>
    <w:p w:rsidR="00D949B7" w:rsidRPr="009B7433" w:rsidRDefault="00D949B7"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B95326" w:rsidRPr="009B7433" w:rsidRDefault="00C23DFC" w:rsidP="002D1A3A">
      <w:pPr>
        <w:jc w:val="both"/>
        <w:rPr>
          <w:rFonts w:ascii="Book Antiqua" w:hAnsi="Book Antiqua" w:cs="Arial"/>
        </w:rPr>
      </w:pPr>
      <w:r>
        <w:rPr>
          <w:rFonts w:ascii="Book Antiqua" w:hAnsi="Book Antiqua" w:cs="Arial"/>
          <w:color w:val="000000"/>
        </w:rPr>
        <w:t>De</w:t>
      </w:r>
      <w:r w:rsidR="00C50137">
        <w:rPr>
          <w:rFonts w:ascii="Book Antiqua" w:hAnsi="Book Antiqua" w:cs="Arial"/>
          <w:color w:val="000000"/>
        </w:rPr>
        <w:t>puty Upper Tribunal Judge Hutchinson</w:t>
      </w:r>
    </w:p>
    <w:sectPr w:rsidR="00B95326" w:rsidRPr="009B7433" w:rsidSect="009E6C2E">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A9F" w:rsidRDefault="00037A9F">
      <w:r>
        <w:separator/>
      </w:r>
    </w:p>
  </w:endnote>
  <w:endnote w:type="continuationSeparator" w:id="0">
    <w:p w:rsidR="00037A9F" w:rsidRDefault="0003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808" w:rsidRPr="00A14262" w:rsidRDefault="000E4808" w:rsidP="00593795">
    <w:pPr>
      <w:pStyle w:val="Footer"/>
      <w:jc w:val="center"/>
      <w:rPr>
        <w:rFonts w:ascii="Book Antiqua" w:hAnsi="Book Antiqua" w:cs="Arial"/>
      </w:rPr>
    </w:pPr>
    <w:r w:rsidRPr="00A14262">
      <w:rPr>
        <w:rStyle w:val="PageNumber"/>
        <w:rFonts w:ascii="Book Antiqua" w:hAnsi="Book Antiqua" w:cs="Arial"/>
      </w:rPr>
      <w:fldChar w:fldCharType="begin"/>
    </w:r>
    <w:r w:rsidRPr="00A14262">
      <w:rPr>
        <w:rStyle w:val="PageNumber"/>
        <w:rFonts w:ascii="Book Antiqua" w:hAnsi="Book Antiqua" w:cs="Arial"/>
      </w:rPr>
      <w:instrText xml:space="preserve"> PAGE </w:instrText>
    </w:r>
    <w:r w:rsidRPr="00A14262">
      <w:rPr>
        <w:rStyle w:val="PageNumber"/>
        <w:rFonts w:ascii="Book Antiqua" w:hAnsi="Book Antiqua" w:cs="Arial"/>
      </w:rPr>
      <w:fldChar w:fldCharType="separate"/>
    </w:r>
    <w:r w:rsidR="005B729D">
      <w:rPr>
        <w:rStyle w:val="PageNumber"/>
        <w:rFonts w:ascii="Book Antiqua" w:hAnsi="Book Antiqua" w:cs="Arial"/>
        <w:noProof/>
      </w:rPr>
      <w:t>6</w:t>
    </w:r>
    <w:r w:rsidRPr="00A1426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808" w:rsidRPr="009B7433" w:rsidRDefault="000E480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A9F" w:rsidRDefault="00037A9F">
      <w:r>
        <w:separator/>
      </w:r>
    </w:p>
  </w:footnote>
  <w:footnote w:type="continuationSeparator" w:id="0">
    <w:p w:rsidR="00037A9F" w:rsidRDefault="00037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808" w:rsidRPr="00F5664C" w:rsidRDefault="000E4808"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PA/13733/2017</w:t>
    </w:r>
    <w:r w:rsidRPr="00F5664C">
      <w:rPr>
        <w:rFonts w:ascii="Book Antiqua" w:hAnsi="Book Antiqua" w:cs="Arial"/>
        <w:sz w:val="16"/>
        <w:szCs w:val="16"/>
      </w:rPr>
      <w:t xml:space="preserve"> </w:t>
    </w:r>
  </w:p>
  <w:p w:rsidR="000E4808" w:rsidRPr="000239E1" w:rsidRDefault="000E4808"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808" w:rsidRPr="009B7433" w:rsidRDefault="000E480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B0DEA49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AC"/>
    <w:rsid w:val="00000621"/>
    <w:rsid w:val="00002D45"/>
    <w:rsid w:val="000036C2"/>
    <w:rsid w:val="00016C1A"/>
    <w:rsid w:val="000239E1"/>
    <w:rsid w:val="00032E54"/>
    <w:rsid w:val="00033588"/>
    <w:rsid w:val="00033D3D"/>
    <w:rsid w:val="000363C4"/>
    <w:rsid w:val="00037A9F"/>
    <w:rsid w:val="0004776F"/>
    <w:rsid w:val="00052895"/>
    <w:rsid w:val="00062F02"/>
    <w:rsid w:val="00063D49"/>
    <w:rsid w:val="00071A7E"/>
    <w:rsid w:val="000746C0"/>
    <w:rsid w:val="00074D1D"/>
    <w:rsid w:val="0008356C"/>
    <w:rsid w:val="00092580"/>
    <w:rsid w:val="00093D4D"/>
    <w:rsid w:val="000A0743"/>
    <w:rsid w:val="000D5D94"/>
    <w:rsid w:val="000E4808"/>
    <w:rsid w:val="000F1A0E"/>
    <w:rsid w:val="001165A7"/>
    <w:rsid w:val="001210EB"/>
    <w:rsid w:val="0013183F"/>
    <w:rsid w:val="0016508E"/>
    <w:rsid w:val="00167D3A"/>
    <w:rsid w:val="0017129E"/>
    <w:rsid w:val="00173F50"/>
    <w:rsid w:val="0018577F"/>
    <w:rsid w:val="00185986"/>
    <w:rsid w:val="001A3082"/>
    <w:rsid w:val="001A53AD"/>
    <w:rsid w:val="001B186A"/>
    <w:rsid w:val="001B2F75"/>
    <w:rsid w:val="001C2789"/>
    <w:rsid w:val="001C6F5F"/>
    <w:rsid w:val="001C7A71"/>
    <w:rsid w:val="001D6167"/>
    <w:rsid w:val="001E3214"/>
    <w:rsid w:val="001F2716"/>
    <w:rsid w:val="001F3AC0"/>
    <w:rsid w:val="00207617"/>
    <w:rsid w:val="002229EB"/>
    <w:rsid w:val="0023134B"/>
    <w:rsid w:val="0024419F"/>
    <w:rsid w:val="00283659"/>
    <w:rsid w:val="00296526"/>
    <w:rsid w:val="002A1DA8"/>
    <w:rsid w:val="002C6BD4"/>
    <w:rsid w:val="002D1A3A"/>
    <w:rsid w:val="002D68BF"/>
    <w:rsid w:val="002E4541"/>
    <w:rsid w:val="002F34F5"/>
    <w:rsid w:val="002F6B98"/>
    <w:rsid w:val="00335E22"/>
    <w:rsid w:val="00336CBF"/>
    <w:rsid w:val="00343FE3"/>
    <w:rsid w:val="003546C8"/>
    <w:rsid w:val="003825D4"/>
    <w:rsid w:val="003A7CF2"/>
    <w:rsid w:val="003C2457"/>
    <w:rsid w:val="003C5CE5"/>
    <w:rsid w:val="003D6FAD"/>
    <w:rsid w:val="003E267B"/>
    <w:rsid w:val="003E7CD1"/>
    <w:rsid w:val="00402B9E"/>
    <w:rsid w:val="00420968"/>
    <w:rsid w:val="004249CB"/>
    <w:rsid w:val="0044127D"/>
    <w:rsid w:val="004448DB"/>
    <w:rsid w:val="00446C9A"/>
    <w:rsid w:val="00452F2B"/>
    <w:rsid w:val="004670E7"/>
    <w:rsid w:val="00477193"/>
    <w:rsid w:val="00492E0F"/>
    <w:rsid w:val="004A1848"/>
    <w:rsid w:val="004A2D15"/>
    <w:rsid w:val="004A534C"/>
    <w:rsid w:val="004A6F4A"/>
    <w:rsid w:val="004B0396"/>
    <w:rsid w:val="004B29B7"/>
    <w:rsid w:val="004B70D7"/>
    <w:rsid w:val="004D6B45"/>
    <w:rsid w:val="004E4717"/>
    <w:rsid w:val="0050794F"/>
    <w:rsid w:val="00507FEC"/>
    <w:rsid w:val="00510F0E"/>
    <w:rsid w:val="0052605C"/>
    <w:rsid w:val="00542315"/>
    <w:rsid w:val="005479E1"/>
    <w:rsid w:val="00553028"/>
    <w:rsid w:val="00553679"/>
    <w:rsid w:val="00553E0A"/>
    <w:rsid w:val="005570FD"/>
    <w:rsid w:val="005575EA"/>
    <w:rsid w:val="0057790C"/>
    <w:rsid w:val="00593795"/>
    <w:rsid w:val="005A75FF"/>
    <w:rsid w:val="005B729D"/>
    <w:rsid w:val="005D10AB"/>
    <w:rsid w:val="00601D8F"/>
    <w:rsid w:val="00605582"/>
    <w:rsid w:val="00606A60"/>
    <w:rsid w:val="00611F34"/>
    <w:rsid w:val="00621FE8"/>
    <w:rsid w:val="006332F1"/>
    <w:rsid w:val="00633647"/>
    <w:rsid w:val="006434B6"/>
    <w:rsid w:val="00653E97"/>
    <w:rsid w:val="006667DB"/>
    <w:rsid w:val="00672285"/>
    <w:rsid w:val="00684A74"/>
    <w:rsid w:val="0068620A"/>
    <w:rsid w:val="00690B8A"/>
    <w:rsid w:val="006C4663"/>
    <w:rsid w:val="006C5945"/>
    <w:rsid w:val="006D68CF"/>
    <w:rsid w:val="006F2CF1"/>
    <w:rsid w:val="007038ED"/>
    <w:rsid w:val="00703BC3"/>
    <w:rsid w:val="00704B61"/>
    <w:rsid w:val="00715A64"/>
    <w:rsid w:val="0072693A"/>
    <w:rsid w:val="00740C1F"/>
    <w:rsid w:val="007454E0"/>
    <w:rsid w:val="007552A9"/>
    <w:rsid w:val="0075658A"/>
    <w:rsid w:val="00761858"/>
    <w:rsid w:val="00767D59"/>
    <w:rsid w:val="00774B01"/>
    <w:rsid w:val="00776E97"/>
    <w:rsid w:val="00780F86"/>
    <w:rsid w:val="007912AD"/>
    <w:rsid w:val="007B0824"/>
    <w:rsid w:val="007B5D3C"/>
    <w:rsid w:val="007F784D"/>
    <w:rsid w:val="00815011"/>
    <w:rsid w:val="00821B72"/>
    <w:rsid w:val="00823EF2"/>
    <w:rsid w:val="008303B8"/>
    <w:rsid w:val="00833DCE"/>
    <w:rsid w:val="00833E86"/>
    <w:rsid w:val="0086255F"/>
    <w:rsid w:val="00871D34"/>
    <w:rsid w:val="008A25EC"/>
    <w:rsid w:val="008A5BA3"/>
    <w:rsid w:val="008A6059"/>
    <w:rsid w:val="008B270C"/>
    <w:rsid w:val="008B4D7B"/>
    <w:rsid w:val="008B5078"/>
    <w:rsid w:val="008C3D3D"/>
    <w:rsid w:val="008D4131"/>
    <w:rsid w:val="008E734D"/>
    <w:rsid w:val="008F1932"/>
    <w:rsid w:val="0090151B"/>
    <w:rsid w:val="009042A9"/>
    <w:rsid w:val="00921062"/>
    <w:rsid w:val="009538DF"/>
    <w:rsid w:val="00967800"/>
    <w:rsid w:val="009722BC"/>
    <w:rsid w:val="009727A3"/>
    <w:rsid w:val="00987774"/>
    <w:rsid w:val="009A11E8"/>
    <w:rsid w:val="009A7CF4"/>
    <w:rsid w:val="009B7433"/>
    <w:rsid w:val="009C57C8"/>
    <w:rsid w:val="009D08AC"/>
    <w:rsid w:val="009D16A6"/>
    <w:rsid w:val="009E6C2E"/>
    <w:rsid w:val="009F5220"/>
    <w:rsid w:val="00A07919"/>
    <w:rsid w:val="00A14262"/>
    <w:rsid w:val="00A15234"/>
    <w:rsid w:val="00A172F5"/>
    <w:rsid w:val="00A17974"/>
    <w:rsid w:val="00A201AB"/>
    <w:rsid w:val="00A25CF4"/>
    <w:rsid w:val="00A27C90"/>
    <w:rsid w:val="00A31C8B"/>
    <w:rsid w:val="00A509FA"/>
    <w:rsid w:val="00A8175E"/>
    <w:rsid w:val="00A845DC"/>
    <w:rsid w:val="00AC7F58"/>
    <w:rsid w:val="00B26AA2"/>
    <w:rsid w:val="00B3524D"/>
    <w:rsid w:val="00B40F69"/>
    <w:rsid w:val="00B46616"/>
    <w:rsid w:val="00B47B0C"/>
    <w:rsid w:val="00B528BB"/>
    <w:rsid w:val="00B7040A"/>
    <w:rsid w:val="00B81F43"/>
    <w:rsid w:val="00B8296C"/>
    <w:rsid w:val="00B83391"/>
    <w:rsid w:val="00B95326"/>
    <w:rsid w:val="00BC1D36"/>
    <w:rsid w:val="00BD4196"/>
    <w:rsid w:val="00BF20DE"/>
    <w:rsid w:val="00BF22CA"/>
    <w:rsid w:val="00BF23BB"/>
    <w:rsid w:val="00C23DFC"/>
    <w:rsid w:val="00C26032"/>
    <w:rsid w:val="00C27472"/>
    <w:rsid w:val="00C33A3E"/>
    <w:rsid w:val="00C345E1"/>
    <w:rsid w:val="00C40D6C"/>
    <w:rsid w:val="00C43BFD"/>
    <w:rsid w:val="00C50137"/>
    <w:rsid w:val="00C54B19"/>
    <w:rsid w:val="00C6048A"/>
    <w:rsid w:val="00CB6E35"/>
    <w:rsid w:val="00CE09B1"/>
    <w:rsid w:val="00CE1A46"/>
    <w:rsid w:val="00D05375"/>
    <w:rsid w:val="00D05EA6"/>
    <w:rsid w:val="00D20757"/>
    <w:rsid w:val="00D22636"/>
    <w:rsid w:val="00D4054D"/>
    <w:rsid w:val="00D40FD9"/>
    <w:rsid w:val="00D53727"/>
    <w:rsid w:val="00D53769"/>
    <w:rsid w:val="00D54C6C"/>
    <w:rsid w:val="00D606FA"/>
    <w:rsid w:val="00D6602D"/>
    <w:rsid w:val="00D66854"/>
    <w:rsid w:val="00D76452"/>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A79AF"/>
    <w:rsid w:val="00EB485A"/>
    <w:rsid w:val="00EE45D8"/>
    <w:rsid w:val="00F22EDA"/>
    <w:rsid w:val="00F23A19"/>
    <w:rsid w:val="00F470D6"/>
    <w:rsid w:val="00F5589A"/>
    <w:rsid w:val="00FA38F2"/>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0F304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2657</Words>
  <Characters>13676</Characters>
  <Application>Microsoft Office Word</Application>
  <DocSecurity>0</DocSecurity>
  <Lines>113</Lines>
  <Paragraphs>32</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2018-07-13T12:16:00Z</dcterms:created>
  <dcterms:modified xsi:type="dcterms:W3CDTF">2018-07-13T12:16:00Z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