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2AA" w:rsidRPr="00AC04A0" w:rsidRDefault="00670427" w:rsidP="00A842AA">
      <w:pPr>
        <w:jc w:val="center"/>
        <w:rPr>
          <w:rFonts w:ascii="Book Antiqua" w:hAnsi="Book Antiqua" w:cs="Arial"/>
          <w:caps/>
          <w:color w:val="000000"/>
          <w:sz w:val="16"/>
          <w:szCs w:val="16"/>
        </w:rPr>
      </w:pPr>
      <w:r>
        <w:rPr>
          <w:noProof/>
        </w:rPr>
        <w:drawing>
          <wp:inline distT="0" distB="0" distL="0" distR="0">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rsidR="00A842AA" w:rsidRPr="00AC04A0" w:rsidRDefault="00A842AA" w:rsidP="00780F86">
      <w:pPr>
        <w:tabs>
          <w:tab w:val="right" w:pos="9720"/>
        </w:tabs>
        <w:ind w:right="-82"/>
        <w:rPr>
          <w:rFonts w:ascii="Book Antiqua" w:hAnsi="Book Antiqua" w:cs="Arial"/>
          <w:b/>
          <w:color w:val="000000"/>
        </w:rPr>
      </w:pPr>
      <w:r w:rsidRPr="00AC04A0">
        <w:rPr>
          <w:rFonts w:ascii="Book Antiqua" w:hAnsi="Book Antiqua" w:cs="Arial"/>
          <w:b/>
          <w:color w:val="000000"/>
        </w:rPr>
        <w:t xml:space="preserve">Upper Tribunal </w:t>
      </w:r>
    </w:p>
    <w:p w:rsidR="007B0824" w:rsidRPr="004E3660" w:rsidRDefault="00A842AA" w:rsidP="00780F86">
      <w:pPr>
        <w:tabs>
          <w:tab w:val="right" w:pos="9720"/>
        </w:tabs>
        <w:ind w:right="-82"/>
        <w:rPr>
          <w:rFonts w:ascii="Book Antiqua" w:hAnsi="Book Antiqua" w:cs="Arial"/>
          <w:b/>
          <w:caps/>
          <w:color w:val="000000"/>
        </w:rPr>
      </w:pPr>
      <w:r w:rsidRPr="00AC04A0">
        <w:rPr>
          <w:rFonts w:ascii="Book Antiqua" w:hAnsi="Book Antiqua" w:cs="Arial"/>
          <w:b/>
          <w:color w:val="000000"/>
        </w:rPr>
        <w:t xml:space="preserve">(Immigration and Asylum </w:t>
      </w:r>
      <w:proofErr w:type="gramStart"/>
      <w:r w:rsidRPr="00AC04A0">
        <w:rPr>
          <w:rFonts w:ascii="Book Antiqua" w:hAnsi="Book Antiqua" w:cs="Arial"/>
          <w:b/>
          <w:color w:val="000000"/>
        </w:rPr>
        <w:t>Chamber)</w:t>
      </w:r>
      <w:r w:rsidR="004E3660">
        <w:rPr>
          <w:rFonts w:ascii="Book Antiqua" w:hAnsi="Book Antiqua" w:cs="Arial"/>
          <w:b/>
          <w:color w:val="000000"/>
        </w:rPr>
        <w:t xml:space="preserve">   </w:t>
      </w:r>
      <w:proofErr w:type="gramEnd"/>
      <w:r w:rsidR="004E3660">
        <w:rPr>
          <w:rFonts w:ascii="Book Antiqua" w:hAnsi="Book Antiqua" w:cs="Arial"/>
          <w:b/>
          <w:color w:val="000000"/>
        </w:rPr>
        <w:t xml:space="preserve">                    </w:t>
      </w:r>
      <w:r w:rsidR="00B3524D" w:rsidRPr="004E3660">
        <w:rPr>
          <w:rFonts w:ascii="Book Antiqua" w:hAnsi="Book Antiqua" w:cs="Arial"/>
          <w:b/>
          <w:color w:val="000000"/>
        </w:rPr>
        <w:t>Appeal Number</w:t>
      </w:r>
      <w:r w:rsidR="00D53769" w:rsidRPr="004E3660">
        <w:rPr>
          <w:rFonts w:ascii="Book Antiqua" w:hAnsi="Book Antiqua" w:cs="Arial"/>
          <w:b/>
          <w:color w:val="000000"/>
        </w:rPr>
        <w:t>:</w:t>
      </w:r>
      <w:r w:rsidR="00B3524D" w:rsidRPr="004E3660">
        <w:rPr>
          <w:rFonts w:ascii="Book Antiqua" w:hAnsi="Book Antiqua" w:cs="Arial"/>
          <w:b/>
          <w:color w:val="000000"/>
        </w:rPr>
        <w:t xml:space="preserve"> </w:t>
      </w:r>
      <w:r w:rsidR="00EF7A26" w:rsidRPr="004E3660">
        <w:rPr>
          <w:rFonts w:ascii="Book Antiqua" w:hAnsi="Book Antiqua" w:cs="Arial"/>
          <w:b/>
          <w:caps/>
          <w:color w:val="000000"/>
        </w:rPr>
        <w:t>PA</w:t>
      </w:r>
      <w:r w:rsidR="00670427" w:rsidRPr="004E3660">
        <w:rPr>
          <w:rFonts w:ascii="Book Antiqua" w:hAnsi="Book Antiqua" w:cs="Arial"/>
          <w:b/>
          <w:caps/>
          <w:color w:val="000000"/>
        </w:rPr>
        <w:t>/</w:t>
      </w:r>
      <w:r w:rsidR="00EF7A26" w:rsidRPr="004E3660">
        <w:rPr>
          <w:rFonts w:ascii="Book Antiqua" w:hAnsi="Book Antiqua" w:cs="Arial"/>
          <w:b/>
          <w:caps/>
          <w:color w:val="000000"/>
        </w:rPr>
        <w:t>13784</w:t>
      </w:r>
      <w:r w:rsidR="00670427" w:rsidRPr="004E3660">
        <w:rPr>
          <w:rFonts w:ascii="Book Antiqua" w:hAnsi="Book Antiqua" w:cs="Arial"/>
          <w:b/>
          <w:caps/>
          <w:color w:val="000000"/>
        </w:rPr>
        <w:t>/</w:t>
      </w:r>
      <w:r w:rsidR="00EF7A26" w:rsidRPr="004E3660">
        <w:rPr>
          <w:rFonts w:ascii="Book Antiqua" w:hAnsi="Book Antiqua" w:cs="Arial"/>
          <w:b/>
          <w:caps/>
          <w:color w:val="000000"/>
        </w:rPr>
        <w:t>2017</w:t>
      </w:r>
    </w:p>
    <w:p w:rsidR="00C345E1" w:rsidRPr="00AC04A0" w:rsidRDefault="00C345E1" w:rsidP="00C345E1">
      <w:pPr>
        <w:jc w:val="center"/>
        <w:rPr>
          <w:rFonts w:ascii="Book Antiqua" w:hAnsi="Book Antiqua" w:cs="Arial"/>
          <w:color w:val="000000"/>
        </w:rPr>
      </w:pPr>
    </w:p>
    <w:p w:rsidR="00C345E1" w:rsidRPr="00AC04A0" w:rsidRDefault="00C345E1" w:rsidP="00C345E1">
      <w:pPr>
        <w:jc w:val="center"/>
        <w:rPr>
          <w:rFonts w:ascii="Book Antiqua" w:hAnsi="Book Antiqua" w:cs="Arial"/>
          <w:b/>
          <w:color w:val="000000"/>
          <w:u w:val="single"/>
        </w:rPr>
      </w:pPr>
      <w:r w:rsidRPr="00AC04A0">
        <w:rPr>
          <w:rFonts w:ascii="Book Antiqua" w:hAnsi="Book Antiqua" w:cs="Arial"/>
          <w:b/>
          <w:color w:val="000000"/>
          <w:u w:val="single"/>
        </w:rPr>
        <w:t>THE IMMIGRATION ACTS</w:t>
      </w:r>
    </w:p>
    <w:p w:rsidR="00C345E1" w:rsidRPr="00AC04A0"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FB2C5D" w:rsidTr="004E3660">
        <w:tc>
          <w:tcPr>
            <w:tcW w:w="5245" w:type="dxa"/>
            <w:shd w:val="clear" w:color="auto" w:fill="auto"/>
          </w:tcPr>
          <w:p w:rsidR="00D22636" w:rsidRPr="00FB2C5D" w:rsidRDefault="00D22636" w:rsidP="00FB2C5D">
            <w:pPr>
              <w:jc w:val="both"/>
              <w:rPr>
                <w:rFonts w:ascii="Book Antiqua" w:hAnsi="Book Antiqua" w:cs="Arial"/>
                <w:b/>
              </w:rPr>
            </w:pPr>
            <w:r w:rsidRPr="00FB2C5D">
              <w:rPr>
                <w:rFonts w:ascii="Book Antiqua" w:hAnsi="Book Antiqua" w:cs="Arial"/>
                <w:b/>
              </w:rPr>
              <w:t xml:space="preserve">Heard at </w:t>
            </w:r>
            <w:r w:rsidR="00EF7A26" w:rsidRPr="00FB2C5D">
              <w:rPr>
                <w:rFonts w:ascii="Book Antiqua" w:hAnsi="Book Antiqua" w:cs="Arial"/>
                <w:b/>
              </w:rPr>
              <w:t xml:space="preserve">Field House </w:t>
            </w:r>
          </w:p>
        </w:tc>
        <w:tc>
          <w:tcPr>
            <w:tcW w:w="4763" w:type="dxa"/>
            <w:shd w:val="clear" w:color="auto" w:fill="auto"/>
          </w:tcPr>
          <w:p w:rsidR="00D22636" w:rsidRPr="00FB2C5D" w:rsidRDefault="009F14B8" w:rsidP="00FB2C5D">
            <w:pPr>
              <w:jc w:val="both"/>
              <w:rPr>
                <w:rFonts w:ascii="Book Antiqua" w:hAnsi="Book Antiqua" w:cs="Arial"/>
                <w:b/>
                <w:color w:val="000000"/>
              </w:rPr>
            </w:pPr>
            <w:r w:rsidRPr="00FB2C5D">
              <w:rPr>
                <w:rFonts w:ascii="Book Antiqua" w:hAnsi="Book Antiqua" w:cs="Arial"/>
                <w:b/>
                <w:color w:val="000000"/>
              </w:rPr>
              <w:t>Decision &amp; Reasons</w:t>
            </w:r>
            <w:r w:rsidR="00283659" w:rsidRPr="00FB2C5D">
              <w:rPr>
                <w:rFonts w:ascii="Book Antiqua" w:hAnsi="Book Antiqua" w:cs="Arial"/>
                <w:b/>
                <w:color w:val="000000"/>
              </w:rPr>
              <w:t xml:space="preserve"> Promulgated</w:t>
            </w:r>
          </w:p>
        </w:tc>
      </w:tr>
      <w:tr w:rsidR="00D22636" w:rsidRPr="00FB2C5D" w:rsidTr="004E3660">
        <w:tc>
          <w:tcPr>
            <w:tcW w:w="5245" w:type="dxa"/>
            <w:shd w:val="clear" w:color="auto" w:fill="auto"/>
          </w:tcPr>
          <w:p w:rsidR="00D22636" w:rsidRPr="00FB2C5D" w:rsidRDefault="00D22636" w:rsidP="00FB2C5D">
            <w:pPr>
              <w:jc w:val="both"/>
              <w:rPr>
                <w:rFonts w:ascii="Book Antiqua" w:hAnsi="Book Antiqua" w:cs="Arial"/>
                <w:b/>
              </w:rPr>
            </w:pPr>
            <w:r w:rsidRPr="00FB2C5D">
              <w:rPr>
                <w:rFonts w:ascii="Book Antiqua" w:hAnsi="Book Antiqua" w:cs="Arial"/>
                <w:b/>
              </w:rPr>
              <w:t xml:space="preserve">On </w:t>
            </w:r>
            <w:r w:rsidR="00EF7A26" w:rsidRPr="00FB2C5D">
              <w:rPr>
                <w:rFonts w:ascii="Book Antiqua" w:hAnsi="Book Antiqua" w:cs="Arial"/>
                <w:b/>
              </w:rPr>
              <w:t xml:space="preserve">21 May 2018 </w:t>
            </w:r>
          </w:p>
        </w:tc>
        <w:tc>
          <w:tcPr>
            <w:tcW w:w="4763" w:type="dxa"/>
            <w:shd w:val="clear" w:color="auto" w:fill="auto"/>
          </w:tcPr>
          <w:p w:rsidR="00D22636" w:rsidRPr="00FB2C5D" w:rsidRDefault="00670427" w:rsidP="00FB2C5D">
            <w:pPr>
              <w:jc w:val="both"/>
              <w:rPr>
                <w:rFonts w:ascii="Book Antiqua" w:hAnsi="Book Antiqua" w:cs="Arial"/>
                <w:b/>
              </w:rPr>
            </w:pPr>
            <w:r>
              <w:rPr>
                <w:rFonts w:ascii="Book Antiqua" w:hAnsi="Book Antiqua" w:cs="Arial"/>
                <w:b/>
              </w:rPr>
              <w:t>On 8 June 2018</w:t>
            </w:r>
          </w:p>
        </w:tc>
      </w:tr>
      <w:tr w:rsidR="00D22636" w:rsidRPr="00FB2C5D" w:rsidTr="004E3660">
        <w:tc>
          <w:tcPr>
            <w:tcW w:w="5245" w:type="dxa"/>
            <w:shd w:val="clear" w:color="auto" w:fill="auto"/>
          </w:tcPr>
          <w:p w:rsidR="00D22636" w:rsidRPr="00FB2C5D" w:rsidRDefault="00D22636" w:rsidP="00FB2C5D">
            <w:pPr>
              <w:jc w:val="both"/>
              <w:rPr>
                <w:rFonts w:ascii="Book Antiqua" w:hAnsi="Book Antiqua" w:cs="Arial"/>
                <w:b/>
              </w:rPr>
            </w:pPr>
          </w:p>
        </w:tc>
        <w:tc>
          <w:tcPr>
            <w:tcW w:w="4763" w:type="dxa"/>
            <w:shd w:val="clear" w:color="auto" w:fill="auto"/>
          </w:tcPr>
          <w:p w:rsidR="00D22636" w:rsidRPr="00FB2C5D" w:rsidRDefault="00D22636" w:rsidP="00FB2C5D">
            <w:pPr>
              <w:jc w:val="both"/>
              <w:rPr>
                <w:rFonts w:ascii="Book Antiqua" w:hAnsi="Book Antiqua" w:cs="Arial"/>
                <w:b/>
              </w:rPr>
            </w:pPr>
          </w:p>
        </w:tc>
      </w:tr>
    </w:tbl>
    <w:p w:rsidR="00A15234" w:rsidRPr="00AC04A0" w:rsidRDefault="00A15234" w:rsidP="00A15234">
      <w:pPr>
        <w:jc w:val="center"/>
        <w:rPr>
          <w:rFonts w:ascii="Book Antiqua" w:hAnsi="Book Antiqua" w:cs="Arial"/>
        </w:rPr>
      </w:pPr>
    </w:p>
    <w:p w:rsidR="00A15234" w:rsidRPr="00AC04A0" w:rsidRDefault="00207617" w:rsidP="00A15234">
      <w:pPr>
        <w:jc w:val="center"/>
        <w:rPr>
          <w:rFonts w:ascii="Book Antiqua" w:hAnsi="Book Antiqua" w:cs="Arial"/>
          <w:b/>
        </w:rPr>
      </w:pPr>
      <w:r w:rsidRPr="00AC04A0">
        <w:rPr>
          <w:rFonts w:ascii="Book Antiqua" w:hAnsi="Book Antiqua" w:cs="Arial"/>
          <w:b/>
        </w:rPr>
        <w:t>Befo</w:t>
      </w:r>
      <w:r w:rsidR="00A15234" w:rsidRPr="00AC04A0">
        <w:rPr>
          <w:rFonts w:ascii="Book Antiqua" w:hAnsi="Book Antiqua" w:cs="Arial"/>
          <w:b/>
        </w:rPr>
        <w:t>re</w:t>
      </w:r>
    </w:p>
    <w:p w:rsidR="00A15234" w:rsidRPr="00AC04A0" w:rsidRDefault="00A15234" w:rsidP="00A15234">
      <w:pPr>
        <w:jc w:val="center"/>
        <w:rPr>
          <w:rFonts w:ascii="Book Antiqua" w:hAnsi="Book Antiqua" w:cs="Arial"/>
          <w:b/>
        </w:rPr>
      </w:pPr>
    </w:p>
    <w:p w:rsidR="00D20757" w:rsidRPr="00AC04A0" w:rsidRDefault="00265840" w:rsidP="00A15234">
      <w:pPr>
        <w:jc w:val="center"/>
        <w:rPr>
          <w:rFonts w:ascii="Book Antiqua" w:hAnsi="Book Antiqua" w:cs="Arial"/>
          <w:b/>
          <w:color w:val="000000"/>
        </w:rPr>
      </w:pPr>
      <w:r>
        <w:rPr>
          <w:rFonts w:ascii="Book Antiqua" w:hAnsi="Book Antiqua" w:cs="Arial"/>
          <w:b/>
          <w:color w:val="000000"/>
        </w:rPr>
        <w:t>UPPER TRIBUNAL</w:t>
      </w:r>
      <w:r w:rsidR="001B2F75" w:rsidRPr="00AC04A0">
        <w:rPr>
          <w:rFonts w:ascii="Book Antiqua" w:hAnsi="Book Antiqua" w:cs="Arial"/>
          <w:b/>
          <w:color w:val="000000"/>
        </w:rPr>
        <w:t xml:space="preserve"> JUDGE </w:t>
      </w:r>
      <w:r w:rsidR="00CD3D3A" w:rsidRPr="00AC04A0">
        <w:rPr>
          <w:rFonts w:ascii="Book Antiqua" w:hAnsi="Book Antiqua" w:cs="Arial"/>
          <w:b/>
          <w:color w:val="000000"/>
        </w:rPr>
        <w:t>PERKINS</w:t>
      </w:r>
    </w:p>
    <w:p w:rsidR="001B186A" w:rsidRPr="00AC04A0" w:rsidRDefault="001B186A" w:rsidP="00A15234">
      <w:pPr>
        <w:jc w:val="center"/>
        <w:rPr>
          <w:rFonts w:ascii="Book Antiqua" w:hAnsi="Book Antiqua" w:cs="Arial"/>
          <w:b/>
          <w:color w:val="000000"/>
        </w:rPr>
      </w:pPr>
    </w:p>
    <w:p w:rsidR="00A845DC" w:rsidRPr="00AC04A0" w:rsidRDefault="00A845DC" w:rsidP="00A15234">
      <w:pPr>
        <w:jc w:val="center"/>
        <w:rPr>
          <w:rFonts w:ascii="Book Antiqua" w:hAnsi="Book Antiqua" w:cs="Arial"/>
          <w:b/>
        </w:rPr>
      </w:pPr>
      <w:r w:rsidRPr="00AC04A0">
        <w:rPr>
          <w:rFonts w:ascii="Book Antiqua" w:hAnsi="Book Antiqua" w:cs="Arial"/>
          <w:b/>
        </w:rPr>
        <w:t>Between</w:t>
      </w:r>
    </w:p>
    <w:p w:rsidR="00A845DC" w:rsidRPr="00AC04A0" w:rsidRDefault="00A845DC" w:rsidP="00A15234">
      <w:pPr>
        <w:jc w:val="center"/>
        <w:rPr>
          <w:rFonts w:ascii="Book Antiqua" w:hAnsi="Book Antiqua" w:cs="Arial"/>
          <w:b/>
        </w:rPr>
      </w:pPr>
    </w:p>
    <w:p w:rsidR="00A845DC" w:rsidRDefault="00EF7A26" w:rsidP="00A15234">
      <w:pPr>
        <w:jc w:val="center"/>
        <w:rPr>
          <w:rFonts w:ascii="Book Antiqua" w:hAnsi="Book Antiqua" w:cs="Arial"/>
          <w:b/>
          <w:caps/>
        </w:rPr>
      </w:pPr>
      <w:r>
        <w:rPr>
          <w:rFonts w:ascii="Book Antiqua" w:hAnsi="Book Antiqua" w:cs="Arial"/>
          <w:b/>
          <w:caps/>
        </w:rPr>
        <w:t>M</w:t>
      </w:r>
      <w:r w:rsidR="00F00785">
        <w:rPr>
          <w:rFonts w:ascii="Book Antiqua" w:hAnsi="Book Antiqua" w:cs="Arial"/>
          <w:b/>
          <w:caps/>
        </w:rPr>
        <w:t>—</w:t>
      </w:r>
      <w:r>
        <w:rPr>
          <w:rFonts w:ascii="Book Antiqua" w:hAnsi="Book Antiqua" w:cs="Arial"/>
          <w:b/>
          <w:caps/>
        </w:rPr>
        <w:t>A</w:t>
      </w:r>
      <w:r w:rsidR="00F00785">
        <w:rPr>
          <w:rFonts w:ascii="Book Antiqua" w:hAnsi="Book Antiqua" w:cs="Arial"/>
          <w:b/>
          <w:caps/>
        </w:rPr>
        <w:t>—</w:t>
      </w:r>
      <w:r>
        <w:rPr>
          <w:rFonts w:ascii="Book Antiqua" w:hAnsi="Book Antiqua" w:cs="Arial"/>
          <w:b/>
          <w:caps/>
        </w:rPr>
        <w:t>A</w:t>
      </w:r>
      <w:r w:rsidR="00F00785">
        <w:rPr>
          <w:rFonts w:ascii="Book Antiqua" w:hAnsi="Book Antiqua" w:cs="Arial"/>
          <w:b/>
          <w:caps/>
        </w:rPr>
        <w:t>--</w:t>
      </w:r>
    </w:p>
    <w:p w:rsidR="009F14B8" w:rsidRPr="004E3660" w:rsidRDefault="009F14B8" w:rsidP="009F14B8">
      <w:pPr>
        <w:jc w:val="center"/>
        <w:rPr>
          <w:rFonts w:ascii="Book Antiqua" w:hAnsi="Book Antiqua" w:cs="Arial"/>
          <w:caps/>
        </w:rPr>
      </w:pPr>
      <w:r w:rsidRPr="004E3660">
        <w:rPr>
          <w:rFonts w:ascii="Book Antiqua" w:hAnsi="Book Antiqua" w:cs="Arial"/>
          <w:caps/>
        </w:rPr>
        <w:t xml:space="preserve">(ANONYMITY DIRECTION </w:t>
      </w:r>
      <w:r w:rsidR="00EF7A26" w:rsidRPr="004E3660">
        <w:rPr>
          <w:rFonts w:ascii="Book Antiqua" w:hAnsi="Book Antiqua" w:cs="Arial"/>
          <w:caps/>
        </w:rPr>
        <w:t>made</w:t>
      </w:r>
      <w:r w:rsidRPr="004E3660">
        <w:rPr>
          <w:rFonts w:ascii="Book Antiqua" w:hAnsi="Book Antiqua" w:cs="Arial"/>
          <w:caps/>
        </w:rPr>
        <w:t>)</w:t>
      </w:r>
    </w:p>
    <w:p w:rsidR="00704B61" w:rsidRPr="00AC04A0" w:rsidRDefault="00704B61" w:rsidP="00704B61">
      <w:pPr>
        <w:jc w:val="right"/>
        <w:rPr>
          <w:rFonts w:ascii="Book Antiqua" w:hAnsi="Book Antiqua" w:cs="Arial"/>
          <w:u w:val="single"/>
        </w:rPr>
      </w:pPr>
      <w:r w:rsidRPr="00AC04A0">
        <w:rPr>
          <w:rFonts w:ascii="Book Antiqua" w:hAnsi="Book Antiqua" w:cs="Arial"/>
          <w:u w:val="single"/>
        </w:rPr>
        <w:t>Appellant</w:t>
      </w:r>
    </w:p>
    <w:p w:rsidR="00704B61" w:rsidRPr="00AC04A0" w:rsidRDefault="00DD5071" w:rsidP="00704B61">
      <w:pPr>
        <w:jc w:val="center"/>
        <w:rPr>
          <w:rFonts w:ascii="Book Antiqua" w:hAnsi="Book Antiqua" w:cs="Arial"/>
          <w:b/>
        </w:rPr>
      </w:pPr>
      <w:r w:rsidRPr="00AC04A0">
        <w:rPr>
          <w:rFonts w:ascii="Book Antiqua" w:hAnsi="Book Antiqua" w:cs="Arial"/>
          <w:b/>
        </w:rPr>
        <w:t>and</w:t>
      </w:r>
    </w:p>
    <w:p w:rsidR="00DD5071" w:rsidRPr="00AC04A0" w:rsidRDefault="00DD5071" w:rsidP="00704B61">
      <w:pPr>
        <w:jc w:val="center"/>
        <w:rPr>
          <w:rFonts w:ascii="Book Antiqua" w:hAnsi="Book Antiqua" w:cs="Arial"/>
          <w:b/>
        </w:rPr>
      </w:pPr>
    </w:p>
    <w:p w:rsidR="00DD5071" w:rsidRPr="00AC04A0" w:rsidRDefault="00F00785" w:rsidP="00704B61">
      <w:pPr>
        <w:jc w:val="center"/>
        <w:rPr>
          <w:rFonts w:ascii="Book Antiqua" w:hAnsi="Book Antiqua" w:cs="Arial"/>
          <w:b/>
        </w:rPr>
      </w:pPr>
      <w:r w:rsidRPr="00F00785">
        <w:rPr>
          <w:rFonts w:ascii="Book Antiqua" w:hAnsi="Book Antiqua" w:cs="Arial"/>
          <w:b/>
        </w:rPr>
        <w:t>SECRETARY OF STATE FOR THE HOME DEPARTMENT</w:t>
      </w:r>
    </w:p>
    <w:p w:rsidR="00DD5071" w:rsidRPr="00AC04A0" w:rsidRDefault="00DD5071" w:rsidP="00DD5071">
      <w:pPr>
        <w:jc w:val="right"/>
        <w:rPr>
          <w:rFonts w:ascii="Book Antiqua" w:hAnsi="Book Antiqua" w:cs="Arial"/>
          <w:u w:val="single"/>
        </w:rPr>
      </w:pPr>
      <w:r w:rsidRPr="00AC04A0">
        <w:rPr>
          <w:rFonts w:ascii="Book Antiqua" w:hAnsi="Book Antiqua" w:cs="Arial"/>
          <w:u w:val="single"/>
        </w:rPr>
        <w:t>Respondent</w:t>
      </w:r>
    </w:p>
    <w:p w:rsidR="00DD5071" w:rsidRPr="00AC04A0" w:rsidRDefault="00DD5071" w:rsidP="00DD5071">
      <w:pPr>
        <w:rPr>
          <w:rFonts w:ascii="Book Antiqua" w:hAnsi="Book Antiqua" w:cs="Arial"/>
          <w:u w:val="single"/>
        </w:rPr>
      </w:pPr>
    </w:p>
    <w:p w:rsidR="00DD5071" w:rsidRDefault="00DE7DB7" w:rsidP="00DD5071">
      <w:pPr>
        <w:rPr>
          <w:rFonts w:ascii="Book Antiqua" w:hAnsi="Book Antiqua" w:cs="Arial"/>
          <w:b/>
        </w:rPr>
      </w:pPr>
      <w:r w:rsidRPr="00AC04A0">
        <w:rPr>
          <w:rFonts w:ascii="Book Antiqua" w:hAnsi="Book Antiqua" w:cs="Arial"/>
          <w:b/>
          <w:u w:val="single"/>
        </w:rPr>
        <w:t>Representation</w:t>
      </w:r>
      <w:r w:rsidRPr="00AC04A0">
        <w:rPr>
          <w:rFonts w:ascii="Book Antiqua" w:hAnsi="Book Antiqua" w:cs="Arial"/>
          <w:b/>
        </w:rPr>
        <w:t>:</w:t>
      </w:r>
    </w:p>
    <w:p w:rsidR="004E3660" w:rsidRPr="00AC04A0" w:rsidRDefault="004E3660" w:rsidP="00DD5071">
      <w:pPr>
        <w:rPr>
          <w:rFonts w:ascii="Book Antiqua" w:hAnsi="Book Antiqua" w:cs="Arial"/>
        </w:rPr>
      </w:pPr>
    </w:p>
    <w:p w:rsidR="00DE7DB7" w:rsidRPr="00AC04A0" w:rsidRDefault="00DE7DB7" w:rsidP="00DE7DB7">
      <w:pPr>
        <w:tabs>
          <w:tab w:val="left" w:pos="2520"/>
        </w:tabs>
        <w:rPr>
          <w:rFonts w:ascii="Book Antiqua" w:hAnsi="Book Antiqua" w:cs="Arial"/>
        </w:rPr>
      </w:pPr>
      <w:r w:rsidRPr="00AC04A0">
        <w:rPr>
          <w:rFonts w:ascii="Book Antiqua" w:hAnsi="Book Antiqua" w:cs="Arial"/>
        </w:rPr>
        <w:t>For the Appellant:</w:t>
      </w:r>
      <w:r w:rsidRPr="00AC04A0">
        <w:rPr>
          <w:rFonts w:ascii="Book Antiqua" w:hAnsi="Book Antiqua" w:cs="Arial"/>
        </w:rPr>
        <w:tab/>
      </w:r>
      <w:r w:rsidR="00EF7A26">
        <w:rPr>
          <w:rFonts w:ascii="Book Antiqua" w:hAnsi="Book Antiqua" w:cs="Arial"/>
        </w:rPr>
        <w:t xml:space="preserve">Mr W M Rees, Counsel </w:t>
      </w:r>
      <w:r w:rsidR="00A03C75">
        <w:rPr>
          <w:rFonts w:ascii="Book Antiqua" w:hAnsi="Book Antiqua" w:cs="Arial"/>
        </w:rPr>
        <w:t>instructed</w:t>
      </w:r>
      <w:r w:rsidR="00EF7A26">
        <w:rPr>
          <w:rFonts w:ascii="Book Antiqua" w:hAnsi="Book Antiqua" w:cs="Arial"/>
        </w:rPr>
        <w:t xml:space="preserve"> by </w:t>
      </w:r>
      <w:proofErr w:type="spellStart"/>
      <w:r w:rsidR="00EF7A26">
        <w:rPr>
          <w:rFonts w:ascii="Book Antiqua" w:hAnsi="Book Antiqua" w:cs="Arial"/>
        </w:rPr>
        <w:t>Connaughts</w:t>
      </w:r>
      <w:proofErr w:type="spellEnd"/>
    </w:p>
    <w:p w:rsidR="00DE7DB7" w:rsidRPr="00AC04A0" w:rsidRDefault="00DE7DB7" w:rsidP="00DE7DB7">
      <w:pPr>
        <w:tabs>
          <w:tab w:val="left" w:pos="2520"/>
        </w:tabs>
        <w:rPr>
          <w:rFonts w:ascii="Book Antiqua" w:hAnsi="Book Antiqua" w:cs="Arial"/>
        </w:rPr>
      </w:pPr>
      <w:r w:rsidRPr="00AC04A0">
        <w:rPr>
          <w:rFonts w:ascii="Book Antiqua" w:hAnsi="Book Antiqua" w:cs="Arial"/>
        </w:rPr>
        <w:t>For the Respondent:</w:t>
      </w:r>
      <w:r w:rsidRPr="00AC04A0">
        <w:rPr>
          <w:rFonts w:ascii="Book Antiqua" w:hAnsi="Book Antiqua" w:cs="Arial"/>
        </w:rPr>
        <w:tab/>
      </w:r>
      <w:r w:rsidR="00EF7A26">
        <w:rPr>
          <w:rFonts w:ascii="Book Antiqua" w:hAnsi="Book Antiqua" w:cs="Arial"/>
        </w:rPr>
        <w:t xml:space="preserve">Ms A Everett, Home Office Presenting Officer </w:t>
      </w:r>
    </w:p>
    <w:p w:rsidR="00DE7DB7" w:rsidRPr="004E3660" w:rsidRDefault="009F14B8" w:rsidP="00F00785">
      <w:pPr>
        <w:tabs>
          <w:tab w:val="left" w:pos="2520"/>
        </w:tabs>
        <w:spacing w:before="100" w:beforeAutospacing="1" w:after="100" w:afterAutospacing="1"/>
        <w:jc w:val="center"/>
        <w:rPr>
          <w:rFonts w:ascii="Book Antiqua" w:hAnsi="Book Antiqua" w:cs="Arial"/>
        </w:rPr>
      </w:pPr>
      <w:r w:rsidRPr="004E3660">
        <w:rPr>
          <w:rFonts w:ascii="Book Antiqua" w:hAnsi="Book Antiqua" w:cs="Arial"/>
          <w:b/>
          <w:u w:val="single"/>
        </w:rPr>
        <w:t xml:space="preserve">DECISION </w:t>
      </w:r>
      <w:r w:rsidR="00402B9E" w:rsidRPr="004E3660">
        <w:rPr>
          <w:rFonts w:ascii="Book Antiqua" w:hAnsi="Book Antiqua" w:cs="Arial"/>
          <w:b/>
          <w:u w:val="single"/>
        </w:rPr>
        <w:t>AND REASONS</w:t>
      </w:r>
    </w:p>
    <w:p w:rsidR="00F00785" w:rsidRPr="00F00785" w:rsidRDefault="00F00785" w:rsidP="00F00785">
      <w:pPr>
        <w:numPr>
          <w:ilvl w:val="0"/>
          <w:numId w:val="2"/>
        </w:numPr>
        <w:tabs>
          <w:tab w:val="left" w:pos="0"/>
        </w:tabs>
        <w:spacing w:before="120"/>
        <w:ind w:hanging="429"/>
        <w:jc w:val="both"/>
        <w:rPr>
          <w:rFonts w:ascii="Book Antiqua" w:hAnsi="Book Antiqua" w:cs="Arial"/>
        </w:rPr>
      </w:pPr>
      <w:r w:rsidRPr="00F00785">
        <w:rPr>
          <w:rFonts w:ascii="Century Schoolbook" w:hAnsi="Century Schoolbook" w:cs="Arial"/>
        </w:rPr>
        <w:t xml:space="preserve">Pursuant to rule 14 of the Tribunal Procedure (Upper Tribunal) Rules 2008 I make an order prohibiting the disclosure or publication of any matter likely to lead members of the public to identify the </w:t>
      </w:r>
      <w:r w:rsidR="00761103">
        <w:rPr>
          <w:rFonts w:ascii="Century Schoolbook" w:hAnsi="Century Schoolbook" w:cs="Arial"/>
        </w:rPr>
        <w:t>a</w:t>
      </w:r>
      <w:r w:rsidRPr="00F00785">
        <w:rPr>
          <w:rFonts w:ascii="Century Schoolbook" w:hAnsi="Century Schoolbook" w:cs="Arial"/>
        </w:rPr>
        <w:t>ppellant. Breach of this order can be punished as a contempt of court. I make this order because this is a protection case and publicity could harm the Appellant.</w:t>
      </w:r>
    </w:p>
    <w:p w:rsidR="00F00785" w:rsidRDefault="00EF7A26" w:rsidP="00F00785">
      <w:pPr>
        <w:numPr>
          <w:ilvl w:val="0"/>
          <w:numId w:val="2"/>
        </w:numPr>
        <w:tabs>
          <w:tab w:val="left" w:pos="0"/>
        </w:tabs>
        <w:spacing w:before="120"/>
        <w:ind w:hanging="429"/>
        <w:jc w:val="both"/>
        <w:rPr>
          <w:rFonts w:ascii="Book Antiqua" w:hAnsi="Book Antiqua" w:cs="Arial"/>
        </w:rPr>
      </w:pPr>
      <w:r w:rsidRPr="00F00785">
        <w:rPr>
          <w:rFonts w:ascii="Book Antiqua" w:hAnsi="Book Antiqua" w:cs="Arial"/>
        </w:rPr>
        <w:t>This is an appeal by a citizen of Pakistan against a finding of the First-tier Tribunal dismissing his appeal against a decision of the Secretary of State refusing his claim for asylum.  The core issue is whether the appellant is at risk because he is gay.  The First-tier Tribunal did not believe the appellant.  I am persuaded, having heard the submissions from both parties that the judge’s reasons are not safe.</w:t>
      </w:r>
    </w:p>
    <w:p w:rsidR="00761103" w:rsidRDefault="00EF7A26" w:rsidP="00761103">
      <w:pPr>
        <w:numPr>
          <w:ilvl w:val="0"/>
          <w:numId w:val="2"/>
        </w:numPr>
        <w:tabs>
          <w:tab w:val="left" w:pos="0"/>
        </w:tabs>
        <w:spacing w:before="120"/>
        <w:ind w:hanging="429"/>
        <w:jc w:val="both"/>
        <w:rPr>
          <w:rFonts w:ascii="Book Antiqua" w:hAnsi="Book Antiqua" w:cs="Arial"/>
        </w:rPr>
      </w:pPr>
      <w:r w:rsidRPr="00F00785">
        <w:rPr>
          <w:rFonts w:ascii="Book Antiqua" w:hAnsi="Book Antiqua" w:cs="Arial"/>
        </w:rPr>
        <w:t xml:space="preserve">I was faced today with an application to amend the grounds.  The applicant asked to add a ground </w:t>
      </w:r>
      <w:r w:rsidR="00A03C75" w:rsidRPr="00F00785">
        <w:rPr>
          <w:rFonts w:ascii="Book Antiqua" w:hAnsi="Book Antiqua" w:cs="Arial"/>
        </w:rPr>
        <w:t>alleging</w:t>
      </w:r>
      <w:r w:rsidRPr="00F00785">
        <w:rPr>
          <w:rFonts w:ascii="Book Antiqua" w:hAnsi="Book Antiqua" w:cs="Arial"/>
        </w:rPr>
        <w:t xml:space="preserve"> procedural impropriety and I refused that application.   </w:t>
      </w:r>
      <w:r w:rsidR="00F00785">
        <w:rPr>
          <w:rFonts w:ascii="Book Antiqua" w:hAnsi="Book Antiqua" w:cs="Arial"/>
        </w:rPr>
        <w:t xml:space="preserve">The </w:t>
      </w:r>
      <w:r w:rsidR="00A03C75" w:rsidRPr="00F00785">
        <w:rPr>
          <w:rFonts w:ascii="Book Antiqua" w:hAnsi="Book Antiqua" w:cs="Arial"/>
        </w:rPr>
        <w:t>short point</w:t>
      </w:r>
      <w:r w:rsidRPr="00F00785">
        <w:rPr>
          <w:rFonts w:ascii="Book Antiqua" w:hAnsi="Book Antiqua" w:cs="Arial"/>
        </w:rPr>
        <w:t xml:space="preserve"> is </w:t>
      </w:r>
      <w:r w:rsidRPr="00F00785">
        <w:rPr>
          <w:rFonts w:ascii="Book Antiqua" w:hAnsi="Book Antiqua" w:cs="Arial"/>
        </w:rPr>
        <w:lastRenderedPageBreak/>
        <w:t xml:space="preserve">that the contention made in the </w:t>
      </w:r>
      <w:r w:rsidR="00F00785">
        <w:rPr>
          <w:rFonts w:ascii="Book Antiqua" w:hAnsi="Book Antiqua" w:cs="Arial"/>
        </w:rPr>
        <w:t xml:space="preserve">proposed amended </w:t>
      </w:r>
      <w:r w:rsidRPr="00F00785">
        <w:rPr>
          <w:rFonts w:ascii="Book Antiqua" w:hAnsi="Book Antiqua" w:cs="Arial"/>
        </w:rPr>
        <w:t xml:space="preserve">grounds, although </w:t>
      </w:r>
      <w:r w:rsidR="00A03C75" w:rsidRPr="00F00785">
        <w:rPr>
          <w:rFonts w:ascii="Book Antiqua" w:hAnsi="Book Antiqua" w:cs="Arial"/>
        </w:rPr>
        <w:t>interesting</w:t>
      </w:r>
      <w:r w:rsidRPr="00F00785">
        <w:rPr>
          <w:rFonts w:ascii="Book Antiqua" w:hAnsi="Book Antiqua" w:cs="Arial"/>
        </w:rPr>
        <w:t xml:space="preserve"> in its own terms, was made astonishingly late and too late</w:t>
      </w:r>
      <w:r w:rsidR="00761103">
        <w:rPr>
          <w:rFonts w:ascii="Book Antiqua" w:hAnsi="Book Antiqua" w:cs="Arial"/>
        </w:rPr>
        <w:t>,</w:t>
      </w:r>
      <w:r w:rsidRPr="00F00785">
        <w:rPr>
          <w:rFonts w:ascii="Book Antiqua" w:hAnsi="Book Antiqua" w:cs="Arial"/>
        </w:rPr>
        <w:t xml:space="preserve"> I found</w:t>
      </w:r>
      <w:r w:rsidR="00761103">
        <w:rPr>
          <w:rFonts w:ascii="Book Antiqua" w:hAnsi="Book Antiqua" w:cs="Arial"/>
        </w:rPr>
        <w:t>,</w:t>
      </w:r>
      <w:r w:rsidRPr="00F00785">
        <w:rPr>
          <w:rFonts w:ascii="Book Antiqua" w:hAnsi="Book Antiqua" w:cs="Arial"/>
        </w:rPr>
        <w:t xml:space="preserve"> to be given any weight.  The complaint was that the judge had wrongly prevented </w:t>
      </w:r>
      <w:r w:rsidR="00761103">
        <w:rPr>
          <w:rFonts w:ascii="Book Antiqua" w:hAnsi="Book Antiqua" w:cs="Arial"/>
        </w:rPr>
        <w:t>t</w:t>
      </w:r>
      <w:r w:rsidRPr="00F00785">
        <w:rPr>
          <w:rFonts w:ascii="Book Antiqua" w:hAnsi="Book Antiqua" w:cs="Arial"/>
        </w:rPr>
        <w:t>h</w:t>
      </w:r>
      <w:r w:rsidR="00761103">
        <w:rPr>
          <w:rFonts w:ascii="Book Antiqua" w:hAnsi="Book Antiqua" w:cs="Arial"/>
        </w:rPr>
        <w:t xml:space="preserve">e appellant </w:t>
      </w:r>
      <w:r w:rsidRPr="00F00785">
        <w:rPr>
          <w:rFonts w:ascii="Book Antiqua" w:hAnsi="Book Antiqua" w:cs="Arial"/>
        </w:rPr>
        <w:t xml:space="preserve">relying on an interpreter.  There are references in the judge’s decision and in the notes to the appellant not having any problem in managing the English language.  It may be that the appellant’s nose was slightly put out of joint by not having an interpreter, but if there was any proper basis for thinking he was not able to give his evidence </w:t>
      </w:r>
      <w:r w:rsidR="00A03C75" w:rsidRPr="00F00785">
        <w:rPr>
          <w:rFonts w:ascii="Book Antiqua" w:hAnsi="Book Antiqua" w:cs="Arial"/>
        </w:rPr>
        <w:t>clearly</w:t>
      </w:r>
      <w:r w:rsidRPr="00F00785">
        <w:rPr>
          <w:rFonts w:ascii="Book Antiqua" w:hAnsi="Book Antiqua" w:cs="Arial"/>
        </w:rPr>
        <w:t xml:space="preserve"> because he was not </w:t>
      </w:r>
      <w:r w:rsidR="00A03C75" w:rsidRPr="00F00785">
        <w:rPr>
          <w:rFonts w:ascii="Book Antiqua" w:hAnsi="Book Antiqua" w:cs="Arial"/>
        </w:rPr>
        <w:t>sufficiently</w:t>
      </w:r>
      <w:r w:rsidRPr="00F00785">
        <w:rPr>
          <w:rFonts w:ascii="Book Antiqua" w:hAnsi="Book Antiqua" w:cs="Arial"/>
        </w:rPr>
        <w:t xml:space="preserve"> </w:t>
      </w:r>
      <w:r w:rsidR="00A03C75" w:rsidRPr="00F00785">
        <w:rPr>
          <w:rFonts w:ascii="Book Antiqua" w:hAnsi="Book Antiqua" w:cs="Arial"/>
        </w:rPr>
        <w:t xml:space="preserve">competent in the use of the English language it would have been made before today.  The appellant has been represented </w:t>
      </w:r>
      <w:proofErr w:type="gramStart"/>
      <w:r w:rsidR="00A03C75" w:rsidRPr="00F00785">
        <w:rPr>
          <w:rFonts w:ascii="Book Antiqua" w:hAnsi="Book Antiqua" w:cs="Arial"/>
        </w:rPr>
        <w:t>at all times</w:t>
      </w:r>
      <w:proofErr w:type="gramEnd"/>
      <w:r w:rsidR="00A03C75" w:rsidRPr="00F00785">
        <w:rPr>
          <w:rFonts w:ascii="Book Antiqua" w:hAnsi="Book Antiqua" w:cs="Arial"/>
        </w:rPr>
        <w:t xml:space="preserve"> and the grounds of appeal have been settled by experienced Counsel.  I rule against that point, although making it clear Mr Rees was </w:t>
      </w:r>
      <w:proofErr w:type="gramStart"/>
      <w:r w:rsidR="00A03C75" w:rsidRPr="00F00785">
        <w:rPr>
          <w:rFonts w:ascii="Book Antiqua" w:hAnsi="Book Antiqua" w:cs="Arial"/>
        </w:rPr>
        <w:t>absolutely right</w:t>
      </w:r>
      <w:proofErr w:type="gramEnd"/>
      <w:r w:rsidR="00A03C75" w:rsidRPr="00F00785">
        <w:rPr>
          <w:rFonts w:ascii="Book Antiqua" w:hAnsi="Book Antiqua" w:cs="Arial"/>
        </w:rPr>
        <w:t xml:space="preserve"> to raise it because it was made to him and he has </w:t>
      </w:r>
      <w:r w:rsidR="00826257" w:rsidRPr="00F00785">
        <w:rPr>
          <w:rFonts w:ascii="Book Antiqua" w:hAnsi="Book Antiqua" w:cs="Arial"/>
        </w:rPr>
        <w:t xml:space="preserve">only </w:t>
      </w:r>
      <w:r w:rsidR="00A03C75" w:rsidRPr="00F00785">
        <w:rPr>
          <w:rFonts w:ascii="Book Antiqua" w:hAnsi="Book Antiqua" w:cs="Arial"/>
        </w:rPr>
        <w:t>been recently instructed.</w:t>
      </w:r>
    </w:p>
    <w:p w:rsidR="00761103" w:rsidRDefault="00A03C75" w:rsidP="00F00785">
      <w:pPr>
        <w:numPr>
          <w:ilvl w:val="0"/>
          <w:numId w:val="2"/>
        </w:numPr>
        <w:tabs>
          <w:tab w:val="left" w:pos="0"/>
        </w:tabs>
        <w:spacing w:before="120"/>
        <w:ind w:hanging="429"/>
        <w:jc w:val="both"/>
        <w:rPr>
          <w:rFonts w:ascii="Book Antiqua" w:hAnsi="Book Antiqua" w:cs="Arial"/>
        </w:rPr>
      </w:pPr>
      <w:r w:rsidRPr="00761103">
        <w:rPr>
          <w:rFonts w:ascii="Book Antiqua" w:hAnsi="Book Antiqua" w:cs="Arial"/>
        </w:rPr>
        <w:t xml:space="preserve">I permitted the appellant to rely on ground 1 </w:t>
      </w:r>
      <w:r w:rsidR="00761103" w:rsidRPr="00761103">
        <w:rPr>
          <w:rFonts w:ascii="Book Antiqua" w:hAnsi="Book Antiqua" w:cs="Arial"/>
        </w:rPr>
        <w:t xml:space="preserve">of the grounds </w:t>
      </w:r>
      <w:r w:rsidRPr="00761103">
        <w:rPr>
          <w:rFonts w:ascii="Book Antiqua" w:hAnsi="Book Antiqua" w:cs="Arial"/>
        </w:rPr>
        <w:t>which had not been permitted by the First-tier Tribunal Judge</w:t>
      </w:r>
      <w:r w:rsidR="00761103" w:rsidRPr="00761103">
        <w:rPr>
          <w:rFonts w:ascii="Book Antiqua" w:hAnsi="Book Antiqua" w:cs="Arial"/>
        </w:rPr>
        <w:t xml:space="preserve">. </w:t>
      </w:r>
      <w:r w:rsidRPr="00761103">
        <w:rPr>
          <w:rFonts w:ascii="Book Antiqua" w:hAnsi="Book Antiqua" w:cs="Arial"/>
        </w:rPr>
        <w:t xml:space="preserve">Ms Everett accepted that she was </w:t>
      </w:r>
      <w:proofErr w:type="gramStart"/>
      <w:r w:rsidRPr="00761103">
        <w:rPr>
          <w:rFonts w:ascii="Book Antiqua" w:hAnsi="Book Antiqua" w:cs="Arial"/>
        </w:rPr>
        <w:t>in a position to</w:t>
      </w:r>
      <w:proofErr w:type="gramEnd"/>
      <w:r w:rsidRPr="00761103">
        <w:rPr>
          <w:rFonts w:ascii="Book Antiqua" w:hAnsi="Book Antiqua" w:cs="Arial"/>
        </w:rPr>
        <w:t xml:space="preserve"> deal with it, although she did not concede the application</w:t>
      </w:r>
      <w:r w:rsidR="00826257" w:rsidRPr="00761103">
        <w:rPr>
          <w:rFonts w:ascii="Book Antiqua" w:hAnsi="Book Antiqua" w:cs="Arial"/>
        </w:rPr>
        <w:t xml:space="preserve"> </w:t>
      </w:r>
      <w:r w:rsidRPr="00761103">
        <w:rPr>
          <w:rFonts w:ascii="Book Antiqua" w:hAnsi="Book Antiqua" w:cs="Arial"/>
        </w:rPr>
        <w:t>I f</w:t>
      </w:r>
      <w:r w:rsidR="00826257" w:rsidRPr="00761103">
        <w:rPr>
          <w:rFonts w:ascii="Book Antiqua" w:hAnsi="Book Antiqua" w:cs="Arial"/>
        </w:rPr>
        <w:t xml:space="preserve">ound </w:t>
      </w:r>
      <w:r w:rsidRPr="00761103">
        <w:rPr>
          <w:rFonts w:ascii="Book Antiqua" w:hAnsi="Book Antiqua" w:cs="Arial"/>
        </w:rPr>
        <w:t xml:space="preserve">it was right to allow the application to rely on all the grounds.  I did not think they were sufficiently different to be regarded as wholly distinct points and most importantly it did not disadvantage </w:t>
      </w:r>
      <w:r w:rsidR="00761103" w:rsidRPr="00761103">
        <w:rPr>
          <w:rFonts w:ascii="Book Antiqua" w:hAnsi="Book Antiqua" w:cs="Arial"/>
        </w:rPr>
        <w:t xml:space="preserve">the Secretary of State </w:t>
      </w:r>
      <w:r w:rsidR="00826257" w:rsidRPr="00761103">
        <w:rPr>
          <w:rFonts w:ascii="Book Antiqua" w:hAnsi="Book Antiqua" w:cs="Arial"/>
        </w:rPr>
        <w:t>un</w:t>
      </w:r>
      <w:r w:rsidRPr="00761103">
        <w:rPr>
          <w:rFonts w:ascii="Book Antiqua" w:hAnsi="Book Antiqua" w:cs="Arial"/>
        </w:rPr>
        <w:t xml:space="preserve">fairly </w:t>
      </w:r>
      <w:r w:rsidR="00761103" w:rsidRPr="00761103">
        <w:rPr>
          <w:rFonts w:ascii="Book Antiqua" w:hAnsi="Book Antiqua" w:cs="Arial"/>
        </w:rPr>
        <w:t xml:space="preserve">if I </w:t>
      </w:r>
      <w:r w:rsidRPr="00761103">
        <w:rPr>
          <w:rFonts w:ascii="Book Antiqua" w:hAnsi="Book Antiqua" w:cs="Arial"/>
        </w:rPr>
        <w:t>allow</w:t>
      </w:r>
      <w:r w:rsidR="00761103" w:rsidRPr="00761103">
        <w:rPr>
          <w:rFonts w:ascii="Book Antiqua" w:hAnsi="Book Antiqua" w:cs="Arial"/>
        </w:rPr>
        <w:t xml:space="preserve">ed the appellant to rely on </w:t>
      </w:r>
      <w:proofErr w:type="gramStart"/>
      <w:r w:rsidR="00761103" w:rsidRPr="00761103">
        <w:rPr>
          <w:rFonts w:ascii="Book Antiqua" w:hAnsi="Book Antiqua" w:cs="Arial"/>
        </w:rPr>
        <w:t>all of</w:t>
      </w:r>
      <w:proofErr w:type="gramEnd"/>
      <w:r w:rsidR="00761103" w:rsidRPr="00761103">
        <w:rPr>
          <w:rFonts w:ascii="Book Antiqua" w:hAnsi="Book Antiqua" w:cs="Arial"/>
        </w:rPr>
        <w:t xml:space="preserve"> his grounds.</w:t>
      </w:r>
    </w:p>
    <w:p w:rsidR="00761103" w:rsidRDefault="00761103" w:rsidP="00761103">
      <w:pPr>
        <w:numPr>
          <w:ilvl w:val="0"/>
          <w:numId w:val="2"/>
        </w:numPr>
        <w:tabs>
          <w:tab w:val="left" w:pos="0"/>
        </w:tabs>
        <w:spacing w:before="120"/>
        <w:ind w:hanging="429"/>
        <w:jc w:val="both"/>
        <w:rPr>
          <w:rFonts w:ascii="Book Antiqua" w:hAnsi="Book Antiqua" w:cs="Arial"/>
        </w:rPr>
      </w:pPr>
      <w:r>
        <w:rPr>
          <w:rFonts w:ascii="Book Antiqua" w:hAnsi="Book Antiqua" w:cs="Arial"/>
        </w:rPr>
        <w:t>It is said that t</w:t>
      </w:r>
      <w:r w:rsidR="00A03C75" w:rsidRPr="00761103">
        <w:rPr>
          <w:rFonts w:ascii="Book Antiqua" w:hAnsi="Book Antiqua" w:cs="Arial"/>
        </w:rPr>
        <w:t>he judge did not consider the evidence properly.  The criticism is made out two ways.  First, there is a letter in the bundle from a former partner.  It is at page 82 of the bundle.  It purports to be from Mr S F.  It is in manuscript form.  It says that he is a former partner, that they were in an open relationship and h</w:t>
      </w:r>
      <w:r>
        <w:rPr>
          <w:rFonts w:ascii="Book Antiqua" w:hAnsi="Book Antiqua" w:cs="Arial"/>
        </w:rPr>
        <w:t xml:space="preserve">is letter </w:t>
      </w:r>
      <w:r w:rsidR="00A03C75" w:rsidRPr="00761103">
        <w:rPr>
          <w:rFonts w:ascii="Book Antiqua" w:hAnsi="Book Antiqua" w:cs="Arial"/>
        </w:rPr>
        <w:t xml:space="preserve">was accompanied by a note from the Home Office </w:t>
      </w:r>
      <w:r>
        <w:rPr>
          <w:rFonts w:ascii="Book Antiqua" w:hAnsi="Book Antiqua" w:cs="Arial"/>
        </w:rPr>
        <w:t xml:space="preserve">written </w:t>
      </w:r>
      <w:r w:rsidR="00A03C75" w:rsidRPr="00761103">
        <w:rPr>
          <w:rFonts w:ascii="Book Antiqua" w:hAnsi="Book Antiqua" w:cs="Arial"/>
        </w:rPr>
        <w:t xml:space="preserve">across his residence permit in which he identified himself so that his </w:t>
      </w:r>
      <w:r>
        <w:rPr>
          <w:rFonts w:ascii="Book Antiqua" w:hAnsi="Book Antiqua" w:cs="Arial"/>
        </w:rPr>
        <w:t xml:space="preserve">claimed identity </w:t>
      </w:r>
      <w:r w:rsidR="00A03C75" w:rsidRPr="00761103">
        <w:rPr>
          <w:rFonts w:ascii="Book Antiqua" w:hAnsi="Book Antiqua" w:cs="Arial"/>
        </w:rPr>
        <w:t xml:space="preserve">could be checked.  This may or may not be a particularly helpful document, but it is an important document because if it is right it adds a great deal of weight to the appellant’s case and it is not clear to me that the judge has </w:t>
      </w:r>
      <w:proofErr w:type="gramStart"/>
      <w:r w:rsidR="00A03C75" w:rsidRPr="00761103">
        <w:rPr>
          <w:rFonts w:ascii="Book Antiqua" w:hAnsi="Book Antiqua" w:cs="Arial"/>
        </w:rPr>
        <w:t>actually considered</w:t>
      </w:r>
      <w:proofErr w:type="gramEnd"/>
      <w:r w:rsidR="00A03C75" w:rsidRPr="00761103">
        <w:rPr>
          <w:rFonts w:ascii="Book Antiqua" w:hAnsi="Book Antiqua" w:cs="Arial"/>
        </w:rPr>
        <w:t xml:space="preserve"> it at all.  Perhaps he did, but it is not explained and it needs to be explained.  This is a </w:t>
      </w:r>
      <w:r>
        <w:rPr>
          <w:rFonts w:ascii="Book Antiqua" w:hAnsi="Book Antiqua" w:cs="Arial"/>
        </w:rPr>
        <w:t xml:space="preserve">significant </w:t>
      </w:r>
      <w:r w:rsidR="00A03C75" w:rsidRPr="00761103">
        <w:rPr>
          <w:rFonts w:ascii="Book Antiqua" w:hAnsi="Book Antiqua" w:cs="Arial"/>
        </w:rPr>
        <w:t>fault.</w:t>
      </w:r>
    </w:p>
    <w:p w:rsidR="00761103" w:rsidRDefault="00A03C75" w:rsidP="00761103">
      <w:pPr>
        <w:numPr>
          <w:ilvl w:val="0"/>
          <w:numId w:val="2"/>
        </w:numPr>
        <w:tabs>
          <w:tab w:val="left" w:pos="0"/>
        </w:tabs>
        <w:spacing w:before="120"/>
        <w:ind w:hanging="429"/>
        <w:jc w:val="both"/>
        <w:rPr>
          <w:rFonts w:ascii="Book Antiqua" w:hAnsi="Book Antiqua" w:cs="Arial"/>
        </w:rPr>
      </w:pPr>
      <w:r w:rsidRPr="00761103">
        <w:rPr>
          <w:rFonts w:ascii="Book Antiqua" w:hAnsi="Book Antiqua" w:cs="Arial"/>
        </w:rPr>
        <w:t xml:space="preserve">I am also concerned </w:t>
      </w:r>
      <w:r w:rsidR="00761103">
        <w:rPr>
          <w:rFonts w:ascii="Book Antiqua" w:hAnsi="Book Antiqua" w:cs="Arial"/>
        </w:rPr>
        <w:t xml:space="preserve">that </w:t>
      </w:r>
      <w:r w:rsidRPr="00761103">
        <w:rPr>
          <w:rFonts w:ascii="Book Antiqua" w:hAnsi="Book Antiqua" w:cs="Arial"/>
        </w:rPr>
        <w:t xml:space="preserve">the judge has not necessarily </w:t>
      </w:r>
      <w:proofErr w:type="gramStart"/>
      <w:r w:rsidRPr="00761103">
        <w:rPr>
          <w:rFonts w:ascii="Book Antiqua" w:hAnsi="Book Antiqua" w:cs="Arial"/>
        </w:rPr>
        <w:t>given proper consideration to</w:t>
      </w:r>
      <w:proofErr w:type="gramEnd"/>
      <w:r w:rsidRPr="00761103">
        <w:rPr>
          <w:rFonts w:ascii="Book Antiqua" w:hAnsi="Book Antiqua" w:cs="Arial"/>
        </w:rPr>
        <w:t xml:space="preserve"> photographs that were included in the bundle.  It may be that the judge’s point was that they are all too recent to be of any value, although the fact the photographs are recent does not necessarily mean they are not of value, </w:t>
      </w:r>
      <w:r w:rsidR="00761103">
        <w:rPr>
          <w:rFonts w:ascii="Book Antiqua" w:hAnsi="Book Antiqua" w:cs="Arial"/>
        </w:rPr>
        <w:t xml:space="preserve">but </w:t>
      </w:r>
      <w:r w:rsidRPr="00761103">
        <w:rPr>
          <w:rFonts w:ascii="Book Antiqua" w:hAnsi="Book Antiqua" w:cs="Arial"/>
        </w:rPr>
        <w:t>they are more amenable to the criticism that they had been posed for the benefit of a claim rather than reflecting a true relationship between the parties, but there are photographs in the bundle which show affectionate conduct between men and go some way to suggesting that the appellant is indeed gay as he claims.</w:t>
      </w:r>
    </w:p>
    <w:p w:rsidR="00761103" w:rsidRDefault="00A03C75" w:rsidP="00761103">
      <w:pPr>
        <w:numPr>
          <w:ilvl w:val="0"/>
          <w:numId w:val="2"/>
        </w:numPr>
        <w:tabs>
          <w:tab w:val="left" w:pos="0"/>
        </w:tabs>
        <w:spacing w:before="120"/>
        <w:ind w:hanging="429"/>
        <w:jc w:val="both"/>
        <w:rPr>
          <w:rFonts w:ascii="Book Antiqua" w:hAnsi="Book Antiqua" w:cs="Arial"/>
        </w:rPr>
      </w:pPr>
      <w:r w:rsidRPr="00761103">
        <w:rPr>
          <w:rFonts w:ascii="Book Antiqua" w:hAnsi="Book Antiqua" w:cs="Arial"/>
        </w:rPr>
        <w:t>I find</w:t>
      </w:r>
      <w:r w:rsidR="00761103">
        <w:rPr>
          <w:rFonts w:ascii="Book Antiqua" w:hAnsi="Book Antiqua" w:cs="Arial"/>
        </w:rPr>
        <w:t xml:space="preserve"> that the photographs are potentially of such importance that the Decision and Reasons should have shown that t</w:t>
      </w:r>
      <w:r w:rsidRPr="00761103">
        <w:rPr>
          <w:rFonts w:ascii="Book Antiqua" w:hAnsi="Book Antiqua" w:cs="Arial"/>
        </w:rPr>
        <w:t>he judge</w:t>
      </w:r>
      <w:r w:rsidR="00761103">
        <w:rPr>
          <w:rFonts w:ascii="Book Antiqua" w:hAnsi="Book Antiqua" w:cs="Arial"/>
        </w:rPr>
        <w:t xml:space="preserve"> </w:t>
      </w:r>
      <w:r w:rsidRPr="00761103">
        <w:rPr>
          <w:rFonts w:ascii="Book Antiqua" w:hAnsi="Book Antiqua" w:cs="Arial"/>
        </w:rPr>
        <w:t xml:space="preserve">had considered them and either explained precisely why </w:t>
      </w:r>
      <w:r w:rsidR="00822C51" w:rsidRPr="00761103">
        <w:rPr>
          <w:rFonts w:ascii="Book Antiqua" w:hAnsi="Book Antiqua" w:cs="Arial"/>
        </w:rPr>
        <w:t xml:space="preserve">he regarded them as being of </w:t>
      </w:r>
      <w:r w:rsidRPr="00761103">
        <w:rPr>
          <w:rFonts w:ascii="Book Antiqua" w:hAnsi="Book Antiqua" w:cs="Arial"/>
        </w:rPr>
        <w:t>no value or gave them weight in his assessment.  Neither of those things were done and they should have been done.  It may be that this is just because of the way the decision was written, but I think it is common ground that if the appellant is gay and from Pakistan he may be somebody who needs protection and it is very important to make a good decision and that has not happened here.</w:t>
      </w:r>
    </w:p>
    <w:p w:rsidR="00761103" w:rsidRDefault="00A03C75" w:rsidP="00761103">
      <w:pPr>
        <w:numPr>
          <w:ilvl w:val="0"/>
          <w:numId w:val="2"/>
        </w:numPr>
        <w:tabs>
          <w:tab w:val="left" w:pos="0"/>
        </w:tabs>
        <w:spacing w:before="120"/>
        <w:ind w:hanging="429"/>
        <w:jc w:val="both"/>
        <w:rPr>
          <w:rFonts w:ascii="Book Antiqua" w:hAnsi="Book Antiqua" w:cs="Arial"/>
        </w:rPr>
      </w:pPr>
      <w:r w:rsidRPr="00761103">
        <w:rPr>
          <w:rFonts w:ascii="Book Antiqua" w:hAnsi="Book Antiqua" w:cs="Arial"/>
        </w:rPr>
        <w:lastRenderedPageBreak/>
        <w:t xml:space="preserve">I am less impressed with the criticism that the decision was not made in the round.  All judges </w:t>
      </w:r>
      <w:proofErr w:type="gramStart"/>
      <w:r w:rsidRPr="00761103">
        <w:rPr>
          <w:rFonts w:ascii="Book Antiqua" w:hAnsi="Book Antiqua" w:cs="Arial"/>
        </w:rPr>
        <w:t>have to</w:t>
      </w:r>
      <w:proofErr w:type="gramEnd"/>
      <w:r w:rsidRPr="00761103">
        <w:rPr>
          <w:rFonts w:ascii="Book Antiqua" w:hAnsi="Book Antiqua" w:cs="Arial"/>
        </w:rPr>
        <w:t xml:space="preserve"> start somewhere and I am not persuaded </w:t>
      </w:r>
      <w:r w:rsidR="00761103">
        <w:rPr>
          <w:rFonts w:ascii="Book Antiqua" w:hAnsi="Book Antiqua" w:cs="Arial"/>
        </w:rPr>
        <w:t xml:space="preserve">that the criticism that he did not make an </w:t>
      </w:r>
      <w:r w:rsidRPr="00761103">
        <w:rPr>
          <w:rFonts w:ascii="Book Antiqua" w:hAnsi="Book Antiqua" w:cs="Arial"/>
        </w:rPr>
        <w:t>overall assessment</w:t>
      </w:r>
      <w:r w:rsidR="00761103">
        <w:rPr>
          <w:rFonts w:ascii="Book Antiqua" w:hAnsi="Book Antiqua" w:cs="Arial"/>
        </w:rPr>
        <w:t xml:space="preserve"> is made out</w:t>
      </w:r>
      <w:r w:rsidRPr="00761103">
        <w:rPr>
          <w:rFonts w:ascii="Book Antiqua" w:hAnsi="Book Antiqua" w:cs="Arial"/>
        </w:rPr>
        <w:t>.</w:t>
      </w:r>
    </w:p>
    <w:p w:rsidR="00761103" w:rsidRDefault="00761103" w:rsidP="00761103">
      <w:pPr>
        <w:numPr>
          <w:ilvl w:val="0"/>
          <w:numId w:val="2"/>
        </w:numPr>
        <w:tabs>
          <w:tab w:val="left" w:pos="0"/>
        </w:tabs>
        <w:spacing w:before="120"/>
        <w:ind w:hanging="429"/>
        <w:jc w:val="both"/>
        <w:rPr>
          <w:rFonts w:ascii="Book Antiqua" w:hAnsi="Book Antiqua" w:cs="Arial"/>
        </w:rPr>
      </w:pPr>
      <w:r>
        <w:rPr>
          <w:rFonts w:ascii="Book Antiqua" w:hAnsi="Book Antiqua" w:cs="Arial"/>
        </w:rPr>
        <w:t xml:space="preserve">In some ways he did </w:t>
      </w:r>
      <w:r w:rsidR="00822C51" w:rsidRPr="00761103">
        <w:rPr>
          <w:rFonts w:ascii="Book Antiqua" w:hAnsi="Book Antiqua" w:cs="Arial"/>
        </w:rPr>
        <w:t>but</w:t>
      </w:r>
      <w:r w:rsidR="00A03C75" w:rsidRPr="00761103">
        <w:rPr>
          <w:rFonts w:ascii="Book Antiqua" w:hAnsi="Book Antiqua" w:cs="Arial"/>
        </w:rPr>
        <w:t xml:space="preserve"> in the two areas identified he did not show specific consideration and evaluation of evidence which is potentially important.</w:t>
      </w:r>
    </w:p>
    <w:p w:rsidR="00761103" w:rsidRDefault="00A03C75" w:rsidP="00761103">
      <w:pPr>
        <w:numPr>
          <w:ilvl w:val="0"/>
          <w:numId w:val="2"/>
        </w:numPr>
        <w:tabs>
          <w:tab w:val="left" w:pos="0"/>
        </w:tabs>
        <w:spacing w:before="120"/>
        <w:ind w:hanging="429"/>
        <w:jc w:val="both"/>
        <w:rPr>
          <w:rFonts w:ascii="Book Antiqua" w:hAnsi="Book Antiqua" w:cs="Arial"/>
        </w:rPr>
      </w:pPr>
      <w:r w:rsidRPr="00761103">
        <w:rPr>
          <w:rFonts w:ascii="Book Antiqua" w:hAnsi="Book Antiqua" w:cs="Arial"/>
        </w:rPr>
        <w:t xml:space="preserve">I therefore set aside the decision for error of law.  I have to decide what to do next and in my </w:t>
      </w:r>
      <w:proofErr w:type="gramStart"/>
      <w:r w:rsidRPr="00761103">
        <w:rPr>
          <w:rFonts w:ascii="Book Antiqua" w:hAnsi="Book Antiqua" w:cs="Arial"/>
        </w:rPr>
        <w:t>judgment</w:t>
      </w:r>
      <w:proofErr w:type="gramEnd"/>
      <w:r w:rsidRPr="00761103">
        <w:rPr>
          <w:rFonts w:ascii="Book Antiqua" w:hAnsi="Book Antiqua" w:cs="Arial"/>
        </w:rPr>
        <w:t xml:space="preserve"> </w:t>
      </w:r>
      <w:r w:rsidR="00761103">
        <w:rPr>
          <w:rFonts w:ascii="Book Antiqua" w:hAnsi="Book Antiqua" w:cs="Arial"/>
        </w:rPr>
        <w:t>this is a case th</w:t>
      </w:r>
      <w:r w:rsidRPr="00761103">
        <w:rPr>
          <w:rFonts w:ascii="Book Antiqua" w:hAnsi="Book Antiqua" w:cs="Arial"/>
        </w:rPr>
        <w:t>at needs to go back to the First-tier Tribunal.  It can only be decided again by a complete new credibility finding and that is generally best done in the First-tier.</w:t>
      </w:r>
    </w:p>
    <w:p w:rsidR="00761103" w:rsidRDefault="00A03C75" w:rsidP="00761103">
      <w:pPr>
        <w:numPr>
          <w:ilvl w:val="0"/>
          <w:numId w:val="2"/>
        </w:numPr>
        <w:tabs>
          <w:tab w:val="left" w:pos="0"/>
        </w:tabs>
        <w:spacing w:before="120"/>
        <w:ind w:hanging="429"/>
        <w:jc w:val="both"/>
        <w:rPr>
          <w:rFonts w:ascii="Book Antiqua" w:hAnsi="Book Antiqua" w:cs="Arial"/>
        </w:rPr>
      </w:pPr>
      <w:proofErr w:type="gramStart"/>
      <w:r w:rsidRPr="00761103">
        <w:rPr>
          <w:rFonts w:ascii="Book Antiqua" w:hAnsi="Book Antiqua" w:cs="Arial"/>
        </w:rPr>
        <w:t>Certainly</w:t>
      </w:r>
      <w:proofErr w:type="gramEnd"/>
      <w:r w:rsidRPr="00761103">
        <w:rPr>
          <w:rFonts w:ascii="Book Antiqua" w:hAnsi="Book Antiqua" w:cs="Arial"/>
        </w:rPr>
        <w:t xml:space="preserve"> there is no reason to think it would be done any better here or any quicker.  For those reasons I remit it to Taylor House to be decided again.</w:t>
      </w:r>
    </w:p>
    <w:p w:rsidR="00A03C75" w:rsidRDefault="00761103" w:rsidP="00F00785">
      <w:pPr>
        <w:numPr>
          <w:ilvl w:val="0"/>
          <w:numId w:val="2"/>
        </w:numPr>
        <w:tabs>
          <w:tab w:val="left" w:pos="0"/>
        </w:tabs>
        <w:spacing w:before="120"/>
        <w:ind w:hanging="429"/>
        <w:jc w:val="both"/>
        <w:rPr>
          <w:rFonts w:ascii="Book Antiqua" w:hAnsi="Book Antiqua" w:cs="Arial"/>
        </w:rPr>
      </w:pPr>
      <w:r>
        <w:rPr>
          <w:rFonts w:ascii="Book Antiqua" w:hAnsi="Book Antiqua" w:cs="Arial"/>
        </w:rPr>
        <w:t>It should be decided by a different judge and an i</w:t>
      </w:r>
      <w:r w:rsidR="00A03C75" w:rsidRPr="00761103">
        <w:rPr>
          <w:rFonts w:ascii="Book Antiqua" w:hAnsi="Book Antiqua" w:cs="Arial"/>
        </w:rPr>
        <w:t>nterpreter</w:t>
      </w:r>
      <w:r>
        <w:rPr>
          <w:rFonts w:ascii="Book Antiqua" w:hAnsi="Book Antiqua" w:cs="Arial"/>
        </w:rPr>
        <w:t xml:space="preserve"> should be available.</w:t>
      </w:r>
    </w:p>
    <w:p w:rsidR="009F4B98" w:rsidRDefault="009F4B98" w:rsidP="00761103">
      <w:pPr>
        <w:tabs>
          <w:tab w:val="left" w:pos="0"/>
        </w:tabs>
        <w:spacing w:before="120"/>
        <w:ind w:left="3"/>
        <w:jc w:val="both"/>
        <w:rPr>
          <w:rFonts w:ascii="Book Antiqua" w:hAnsi="Book Antiqua" w:cs="Arial"/>
          <w:u w:val="single"/>
        </w:rPr>
      </w:pPr>
    </w:p>
    <w:p w:rsidR="00761103" w:rsidRPr="00761103" w:rsidRDefault="00761103" w:rsidP="00761103">
      <w:pPr>
        <w:tabs>
          <w:tab w:val="left" w:pos="0"/>
        </w:tabs>
        <w:spacing w:before="120"/>
        <w:ind w:left="3"/>
        <w:jc w:val="both"/>
        <w:rPr>
          <w:rFonts w:ascii="Book Antiqua" w:hAnsi="Book Antiqua" w:cs="Arial"/>
          <w:u w:val="single"/>
        </w:rPr>
      </w:pPr>
      <w:bookmarkStart w:id="0" w:name="_GoBack"/>
      <w:bookmarkEnd w:id="0"/>
      <w:r w:rsidRPr="00761103">
        <w:rPr>
          <w:rFonts w:ascii="Book Antiqua" w:hAnsi="Book Antiqua" w:cs="Arial"/>
          <w:u w:val="single"/>
        </w:rPr>
        <w:t>Notice of Decision</w:t>
      </w:r>
    </w:p>
    <w:p w:rsidR="00761103" w:rsidRPr="00761103" w:rsidRDefault="00670427" w:rsidP="00761103">
      <w:pPr>
        <w:tabs>
          <w:tab w:val="left" w:pos="0"/>
        </w:tabs>
        <w:spacing w:before="120"/>
        <w:ind w:left="3"/>
        <w:jc w:val="both"/>
        <w:rPr>
          <w:rFonts w:ascii="Book Antiqua" w:hAnsi="Book Antiqua" w:cs="Arial"/>
        </w:rPr>
      </w:pPr>
      <w:r w:rsidRPr="00FB2C5D">
        <w:rPr>
          <w:rFonts w:ascii="Century Schoolbook" w:hAnsi="Century Schoolbook" w:cs="Arial"/>
          <w:b/>
          <w:noProof/>
          <w:color w:val="000000"/>
          <w:u w:val="single"/>
        </w:rPr>
        <w:drawing>
          <wp:anchor distT="0" distB="0" distL="114300" distR="114300" simplePos="0" relativeHeight="251657728" behindDoc="1" locked="0" layoutInCell="1" allowOverlap="1">
            <wp:simplePos x="0" y="0"/>
            <wp:positionH relativeFrom="column">
              <wp:posOffset>1811020</wp:posOffset>
            </wp:positionH>
            <wp:positionV relativeFrom="paragraph">
              <wp:posOffset>445770</wp:posOffset>
            </wp:positionV>
            <wp:extent cx="2562225" cy="1447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bright="-42000" contrast="66000"/>
                      <a:extLst>
                        <a:ext uri="{28A0092B-C50C-407E-A947-70E740481C1C}">
                          <a14:useLocalDpi xmlns:a14="http://schemas.microsoft.com/office/drawing/2010/main" val="0"/>
                        </a:ext>
                      </a:extLst>
                    </a:blip>
                    <a:srcRect/>
                    <a:stretch>
                      <a:fillRect/>
                    </a:stretch>
                  </pic:blipFill>
                  <pic:spPr bwMode="auto">
                    <a:xfrm>
                      <a:off x="0" y="0"/>
                      <a:ext cx="2562225" cy="1447800"/>
                    </a:xfrm>
                    <a:prstGeom prst="rect">
                      <a:avLst/>
                    </a:prstGeom>
                    <a:noFill/>
                  </pic:spPr>
                </pic:pic>
              </a:graphicData>
            </a:graphic>
            <wp14:sizeRelH relativeFrom="page">
              <wp14:pctWidth>0</wp14:pctWidth>
            </wp14:sizeRelH>
            <wp14:sizeRelV relativeFrom="page">
              <wp14:pctHeight>0</wp14:pctHeight>
            </wp14:sizeRelV>
          </wp:anchor>
        </w:drawing>
      </w:r>
      <w:r w:rsidR="00761103">
        <w:rPr>
          <w:rFonts w:ascii="Book Antiqua" w:hAnsi="Book Antiqua" w:cs="Arial"/>
        </w:rPr>
        <w:t xml:space="preserve">The appeal </w:t>
      </w:r>
      <w:proofErr w:type="gramStart"/>
      <w:r w:rsidR="00761103">
        <w:rPr>
          <w:rFonts w:ascii="Book Antiqua" w:hAnsi="Book Antiqua" w:cs="Arial"/>
        </w:rPr>
        <w:t>is allowed to</w:t>
      </w:r>
      <w:proofErr w:type="gramEnd"/>
      <w:r w:rsidR="00761103">
        <w:rPr>
          <w:rFonts w:ascii="Book Antiqua" w:hAnsi="Book Antiqua" w:cs="Arial"/>
        </w:rPr>
        <w:t xml:space="preserve"> the extent that the decision of the First-tier Tribunal is set aside and I direct that the case be heard again in the First-tier Tribunal.</w:t>
      </w:r>
    </w:p>
    <w:p w:rsidR="00FB2C5D" w:rsidRPr="004E25CA" w:rsidRDefault="00FB2C5D" w:rsidP="00135469">
      <w:pPr>
        <w:spacing w:before="120"/>
        <w:ind w:left="3"/>
        <w:jc w:val="both"/>
        <w:rPr>
          <w:rFonts w:ascii="Book Antiqua" w:hAnsi="Book Antiqua" w:cs="Arial"/>
        </w:rPr>
      </w:pPr>
    </w:p>
    <w:p w:rsidR="00FB2C5D" w:rsidRPr="00132ACD" w:rsidRDefault="00FB2C5D" w:rsidP="00135469">
      <w:pPr>
        <w:tabs>
          <w:tab w:val="left" w:pos="0"/>
        </w:tabs>
        <w:spacing w:before="120"/>
        <w:jc w:val="both"/>
        <w:rPr>
          <w:rFonts w:ascii="Book Antiqua" w:hAnsi="Book Antiqua" w:cs="Arial"/>
        </w:rPr>
      </w:pPr>
    </w:p>
    <w:tbl>
      <w:tblPr>
        <w:tblW w:w="0" w:type="auto"/>
        <w:tblLook w:val="04A0" w:firstRow="1" w:lastRow="0" w:firstColumn="1" w:lastColumn="0" w:noHBand="0" w:noVBand="1"/>
      </w:tblPr>
      <w:tblGrid>
        <w:gridCol w:w="4822"/>
        <w:gridCol w:w="4816"/>
      </w:tblGrid>
      <w:tr w:rsidR="00FB2C5D" w:rsidTr="00135469">
        <w:tc>
          <w:tcPr>
            <w:tcW w:w="4927" w:type="dxa"/>
            <w:shd w:val="clear" w:color="auto" w:fill="auto"/>
          </w:tcPr>
          <w:p w:rsidR="00FB2C5D" w:rsidRPr="00DB7BA6" w:rsidRDefault="00FB2C5D" w:rsidP="00135469">
            <w:pPr>
              <w:tabs>
                <w:tab w:val="left" w:pos="0"/>
              </w:tabs>
              <w:spacing w:before="120"/>
              <w:jc w:val="both"/>
              <w:rPr>
                <w:rFonts w:ascii="Book Antiqua" w:hAnsi="Book Antiqua" w:cs="Arial"/>
              </w:rPr>
            </w:pPr>
            <w:r w:rsidRPr="00DB7BA6">
              <w:rPr>
                <w:rFonts w:ascii="Book Antiqua" w:hAnsi="Book Antiqua" w:cs="Arial"/>
              </w:rPr>
              <w:t>Signed</w:t>
            </w:r>
          </w:p>
        </w:tc>
        <w:tc>
          <w:tcPr>
            <w:tcW w:w="4927" w:type="dxa"/>
            <w:shd w:val="clear" w:color="auto" w:fill="auto"/>
          </w:tcPr>
          <w:p w:rsidR="00FB2C5D" w:rsidRPr="00DB7BA6" w:rsidRDefault="00FB2C5D" w:rsidP="00135469">
            <w:pPr>
              <w:tabs>
                <w:tab w:val="left" w:pos="0"/>
              </w:tabs>
              <w:spacing w:before="120"/>
              <w:jc w:val="both"/>
              <w:rPr>
                <w:rFonts w:ascii="Book Antiqua" w:hAnsi="Book Antiqua" w:cs="Arial"/>
              </w:rPr>
            </w:pPr>
          </w:p>
        </w:tc>
      </w:tr>
      <w:tr w:rsidR="00FB2C5D" w:rsidTr="00135469">
        <w:tc>
          <w:tcPr>
            <w:tcW w:w="4927" w:type="dxa"/>
            <w:shd w:val="clear" w:color="auto" w:fill="auto"/>
          </w:tcPr>
          <w:p w:rsidR="00FB2C5D" w:rsidRPr="00DB7BA6" w:rsidRDefault="00FB2C5D" w:rsidP="00135469">
            <w:pPr>
              <w:tabs>
                <w:tab w:val="left" w:pos="0"/>
              </w:tabs>
              <w:spacing w:before="120"/>
              <w:jc w:val="both"/>
              <w:rPr>
                <w:rFonts w:ascii="Book Antiqua" w:hAnsi="Book Antiqua" w:cs="Arial"/>
              </w:rPr>
            </w:pPr>
            <w:r w:rsidRPr="00DB7BA6">
              <w:rPr>
                <w:rFonts w:ascii="Book Antiqua" w:hAnsi="Book Antiqua" w:cs="Arial"/>
              </w:rPr>
              <w:t>Jonathan Perkins, Upper Tribunal Judge</w:t>
            </w:r>
          </w:p>
        </w:tc>
        <w:tc>
          <w:tcPr>
            <w:tcW w:w="4927" w:type="dxa"/>
            <w:shd w:val="clear" w:color="auto" w:fill="auto"/>
          </w:tcPr>
          <w:p w:rsidR="00FB2C5D" w:rsidRPr="00DB7BA6" w:rsidRDefault="00FB2C5D" w:rsidP="00135469">
            <w:pPr>
              <w:tabs>
                <w:tab w:val="left" w:pos="0"/>
              </w:tabs>
              <w:spacing w:before="120"/>
              <w:jc w:val="right"/>
              <w:rPr>
                <w:rFonts w:ascii="Book Antiqua" w:hAnsi="Book Antiqua" w:cs="Arial"/>
              </w:rPr>
            </w:pPr>
            <w:r w:rsidRPr="00DB7BA6">
              <w:rPr>
                <w:rFonts w:ascii="Book Antiqua" w:hAnsi="Book Antiqua" w:cs="Arial"/>
              </w:rPr>
              <w:t>Dated:</w:t>
            </w:r>
            <w:r>
              <w:rPr>
                <w:rFonts w:ascii="Book Antiqua" w:hAnsi="Book Antiqua" w:cs="Arial"/>
              </w:rPr>
              <w:t xml:space="preserve"> 7 June 2018</w:t>
            </w:r>
          </w:p>
        </w:tc>
      </w:tr>
    </w:tbl>
    <w:p w:rsidR="00FB2C5D" w:rsidRDefault="00FB2C5D" w:rsidP="00135469">
      <w:pPr>
        <w:tabs>
          <w:tab w:val="left" w:pos="0"/>
        </w:tabs>
        <w:spacing w:before="120"/>
        <w:ind w:hanging="567"/>
        <w:jc w:val="both"/>
        <w:rPr>
          <w:rFonts w:ascii="Book Antiqua" w:hAnsi="Book Antiqua" w:cs="Arial"/>
        </w:rPr>
      </w:pPr>
    </w:p>
    <w:p w:rsidR="00EF7A26" w:rsidRDefault="00EF7A26" w:rsidP="00F00785">
      <w:pPr>
        <w:tabs>
          <w:tab w:val="left" w:pos="0"/>
        </w:tabs>
        <w:spacing w:before="120"/>
        <w:ind w:hanging="429"/>
        <w:jc w:val="both"/>
        <w:rPr>
          <w:rFonts w:ascii="Book Antiqua" w:hAnsi="Book Antiqua" w:cs="Arial"/>
          <w:b/>
          <w:u w:val="single"/>
        </w:rPr>
      </w:pPr>
    </w:p>
    <w:sectPr w:rsidR="00EF7A26" w:rsidSect="004E3660">
      <w:headerReference w:type="default" r:id="rId9"/>
      <w:footerReference w:type="defaul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5469" w:rsidRDefault="00135469">
      <w:r>
        <w:separator/>
      </w:r>
    </w:p>
  </w:endnote>
  <w:endnote w:type="continuationSeparator" w:id="0">
    <w:p w:rsidR="00135469" w:rsidRDefault="00135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427" w:rsidRPr="004E3660" w:rsidRDefault="00670427">
    <w:pPr>
      <w:pStyle w:val="Footer"/>
      <w:jc w:val="center"/>
      <w:rPr>
        <w:rFonts w:ascii="Book Antiqua" w:hAnsi="Book Antiqua"/>
      </w:rPr>
    </w:pPr>
    <w:r w:rsidRPr="004E3660">
      <w:rPr>
        <w:rFonts w:ascii="Book Antiqua" w:hAnsi="Book Antiqua"/>
      </w:rPr>
      <w:fldChar w:fldCharType="begin"/>
    </w:r>
    <w:r w:rsidRPr="004E3660">
      <w:rPr>
        <w:rFonts w:ascii="Book Antiqua" w:hAnsi="Book Antiqua"/>
      </w:rPr>
      <w:instrText xml:space="preserve"> PAGE   \* MERGEFORMAT </w:instrText>
    </w:r>
    <w:r w:rsidRPr="004E3660">
      <w:rPr>
        <w:rFonts w:ascii="Book Antiqua" w:hAnsi="Book Antiqua"/>
      </w:rPr>
      <w:fldChar w:fldCharType="separate"/>
    </w:r>
    <w:r w:rsidR="0062476B">
      <w:rPr>
        <w:rFonts w:ascii="Book Antiqua" w:hAnsi="Book Antiqua"/>
        <w:noProof/>
      </w:rPr>
      <w:t>3</w:t>
    </w:r>
    <w:r w:rsidRPr="004E3660">
      <w:rPr>
        <w:rFonts w:ascii="Book Antiqua" w:hAnsi="Book Antiqua"/>
        <w:noProof/>
      </w:rPr>
      <w:fldChar w:fldCharType="end"/>
    </w:r>
  </w:p>
  <w:p w:rsidR="00FB2C5D" w:rsidRDefault="00FB2C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427" w:rsidRPr="00D65CD4" w:rsidRDefault="00670427" w:rsidP="00670427">
    <w:pPr>
      <w:jc w:val="center"/>
      <w:rPr>
        <w:rFonts w:ascii="Book Antiqua" w:hAnsi="Book Antiqua" w:cs="Arial"/>
        <w:b/>
      </w:rPr>
    </w:pPr>
    <w:bookmarkStart w:id="1" w:name="_Hlk511652932"/>
    <w:r w:rsidRPr="00D65CD4">
      <w:rPr>
        <w:rFonts w:ascii="Book Antiqua" w:hAnsi="Book Antiqua" w:cs="Arial"/>
        <w:b/>
        <w:spacing w:val="-6"/>
      </w:rPr>
      <w:t>©</w:t>
    </w:r>
    <w:r w:rsidRPr="00D65CD4">
      <w:rPr>
        <w:rFonts w:ascii="Book Antiqua" w:hAnsi="Book Antiqua" w:cs="Arial"/>
        <w:b/>
      </w:rPr>
      <w:t xml:space="preserve"> CROWN COPYRIGHT 2018 </w:t>
    </w:r>
  </w:p>
  <w:bookmarkEnd w:id="1"/>
  <w:p w:rsidR="00FB2C5D" w:rsidRDefault="00FB2C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5469" w:rsidRDefault="00135469">
      <w:r>
        <w:separator/>
      </w:r>
    </w:p>
  </w:footnote>
  <w:footnote w:type="continuationSeparator" w:id="0">
    <w:p w:rsidR="00135469" w:rsidRDefault="001354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C5D" w:rsidRDefault="004E3660" w:rsidP="00FB2C5D">
    <w:pPr>
      <w:pStyle w:val="Header"/>
      <w:jc w:val="right"/>
      <w:rPr>
        <w:rFonts w:ascii="Book Antiqua" w:hAnsi="Book Antiqua"/>
        <w:sz w:val="16"/>
        <w:szCs w:val="16"/>
      </w:rPr>
    </w:pPr>
    <w:r w:rsidRPr="004E3660">
      <w:rPr>
        <w:rFonts w:ascii="Book Antiqua" w:hAnsi="Book Antiqua"/>
        <w:sz w:val="16"/>
        <w:szCs w:val="16"/>
      </w:rPr>
      <w:t xml:space="preserve">Appeal Number: </w:t>
    </w:r>
    <w:r w:rsidR="00FB2C5D" w:rsidRPr="004E3660">
      <w:rPr>
        <w:rFonts w:ascii="Book Antiqua" w:hAnsi="Book Antiqua"/>
        <w:sz w:val="16"/>
        <w:szCs w:val="16"/>
      </w:rPr>
      <w:t>P</w:t>
    </w:r>
    <w:r w:rsidR="00670427" w:rsidRPr="004E3660">
      <w:rPr>
        <w:rFonts w:ascii="Book Antiqua" w:hAnsi="Book Antiqua"/>
        <w:sz w:val="16"/>
        <w:szCs w:val="16"/>
      </w:rPr>
      <w:t>A/13784/</w:t>
    </w:r>
    <w:r w:rsidR="00FB2C5D" w:rsidRPr="004E3660">
      <w:rPr>
        <w:rFonts w:ascii="Book Antiqua" w:hAnsi="Book Antiqua"/>
        <w:sz w:val="16"/>
        <w:szCs w:val="16"/>
      </w:rPr>
      <w:t>2017</w:t>
    </w:r>
  </w:p>
  <w:p w:rsidR="004E3660" w:rsidRPr="004E3660" w:rsidRDefault="004E3660" w:rsidP="00FB2C5D">
    <w:pPr>
      <w:pStyle w:val="Header"/>
      <w:jc w:val="right"/>
      <w:rPr>
        <w:rFonts w:ascii="Book Antiqua" w:hAnsi="Book Antiqua"/>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B309A"/>
    <w:multiLevelType w:val="hybridMultilevel"/>
    <w:tmpl w:val="944A5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F76FAB"/>
    <w:multiLevelType w:val="hybridMultilevel"/>
    <w:tmpl w:val="2A92784A"/>
    <w:lvl w:ilvl="0" w:tplc="17384694">
      <w:start w:val="1"/>
      <w:numFmt w:val="decimal"/>
      <w:lvlText w:val="%1."/>
      <w:lvlJc w:val="left"/>
      <w:pPr>
        <w:ind w:left="3" w:hanging="57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2" w15:restartNumberingAfterBreak="0">
    <w:nsid w:val="5F9C1D01"/>
    <w:multiLevelType w:val="hybridMultilevel"/>
    <w:tmpl w:val="E9C4B036"/>
    <w:lvl w:ilvl="0" w:tplc="9058ED5E">
      <w:start w:val="1"/>
      <w:numFmt w:val="decimal"/>
      <w:lvlText w:val="%1."/>
      <w:lvlJc w:val="left"/>
      <w:pPr>
        <w:ind w:left="-6" w:hanging="42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2D0"/>
    <w:rsid w:val="00000621"/>
    <w:rsid w:val="000036C2"/>
    <w:rsid w:val="000225BC"/>
    <w:rsid w:val="00033D3D"/>
    <w:rsid w:val="00062F02"/>
    <w:rsid w:val="00071A7E"/>
    <w:rsid w:val="000746C0"/>
    <w:rsid w:val="00074D1D"/>
    <w:rsid w:val="00092580"/>
    <w:rsid w:val="00093D4D"/>
    <w:rsid w:val="000B2BA7"/>
    <w:rsid w:val="000B3442"/>
    <w:rsid w:val="000D5D94"/>
    <w:rsid w:val="000F064A"/>
    <w:rsid w:val="000F1A0E"/>
    <w:rsid w:val="001165A7"/>
    <w:rsid w:val="00127ECB"/>
    <w:rsid w:val="00135469"/>
    <w:rsid w:val="001554B5"/>
    <w:rsid w:val="00167D3A"/>
    <w:rsid w:val="00171434"/>
    <w:rsid w:val="001A3082"/>
    <w:rsid w:val="001B186A"/>
    <w:rsid w:val="001B2F75"/>
    <w:rsid w:val="001F2716"/>
    <w:rsid w:val="001F5024"/>
    <w:rsid w:val="00207617"/>
    <w:rsid w:val="0023134B"/>
    <w:rsid w:val="00243169"/>
    <w:rsid w:val="00245E38"/>
    <w:rsid w:val="00265840"/>
    <w:rsid w:val="00283659"/>
    <w:rsid w:val="002C0F46"/>
    <w:rsid w:val="002C6BD4"/>
    <w:rsid w:val="002D290A"/>
    <w:rsid w:val="002D68BF"/>
    <w:rsid w:val="002F0753"/>
    <w:rsid w:val="002F6B98"/>
    <w:rsid w:val="00336CBF"/>
    <w:rsid w:val="00343FE3"/>
    <w:rsid w:val="003546C8"/>
    <w:rsid w:val="003835F5"/>
    <w:rsid w:val="003A7CF2"/>
    <w:rsid w:val="003C5CE5"/>
    <w:rsid w:val="003E267B"/>
    <w:rsid w:val="003E7CD1"/>
    <w:rsid w:val="003F1117"/>
    <w:rsid w:val="00402B9E"/>
    <w:rsid w:val="004249CB"/>
    <w:rsid w:val="0044127D"/>
    <w:rsid w:val="004448DB"/>
    <w:rsid w:val="00446C9A"/>
    <w:rsid w:val="00452F2B"/>
    <w:rsid w:val="00477193"/>
    <w:rsid w:val="004A1848"/>
    <w:rsid w:val="004A3DDC"/>
    <w:rsid w:val="004A41A6"/>
    <w:rsid w:val="004A6F4A"/>
    <w:rsid w:val="004E0F3D"/>
    <w:rsid w:val="004E3660"/>
    <w:rsid w:val="004E4717"/>
    <w:rsid w:val="00507FEC"/>
    <w:rsid w:val="00510F0E"/>
    <w:rsid w:val="005479E1"/>
    <w:rsid w:val="00553E0A"/>
    <w:rsid w:val="005570FD"/>
    <w:rsid w:val="005575EA"/>
    <w:rsid w:val="00562F7A"/>
    <w:rsid w:val="0057790C"/>
    <w:rsid w:val="00593795"/>
    <w:rsid w:val="005A75FF"/>
    <w:rsid w:val="005D10AB"/>
    <w:rsid w:val="00601D8F"/>
    <w:rsid w:val="00607D3E"/>
    <w:rsid w:val="0062476B"/>
    <w:rsid w:val="00653E97"/>
    <w:rsid w:val="006701F7"/>
    <w:rsid w:val="00670427"/>
    <w:rsid w:val="00684A74"/>
    <w:rsid w:val="00690B8A"/>
    <w:rsid w:val="006F2CF1"/>
    <w:rsid w:val="007038ED"/>
    <w:rsid w:val="00703BC3"/>
    <w:rsid w:val="00704B61"/>
    <w:rsid w:val="007552A9"/>
    <w:rsid w:val="00756090"/>
    <w:rsid w:val="00761103"/>
    <w:rsid w:val="00761858"/>
    <w:rsid w:val="0076727C"/>
    <w:rsid w:val="00767D59"/>
    <w:rsid w:val="00776E97"/>
    <w:rsid w:val="00780F86"/>
    <w:rsid w:val="00785B63"/>
    <w:rsid w:val="007912AD"/>
    <w:rsid w:val="007A0B88"/>
    <w:rsid w:val="007B0824"/>
    <w:rsid w:val="007B5D3C"/>
    <w:rsid w:val="007F2A46"/>
    <w:rsid w:val="00806249"/>
    <w:rsid w:val="00821B72"/>
    <w:rsid w:val="00822C51"/>
    <w:rsid w:val="00823EF2"/>
    <w:rsid w:val="00826257"/>
    <w:rsid w:val="008303B8"/>
    <w:rsid w:val="00833DCE"/>
    <w:rsid w:val="00851D4F"/>
    <w:rsid w:val="00871D34"/>
    <w:rsid w:val="008A3898"/>
    <w:rsid w:val="008B270C"/>
    <w:rsid w:val="008B5078"/>
    <w:rsid w:val="008C3D3D"/>
    <w:rsid w:val="008D4131"/>
    <w:rsid w:val="008F1932"/>
    <w:rsid w:val="00921062"/>
    <w:rsid w:val="00940AF0"/>
    <w:rsid w:val="00951C5A"/>
    <w:rsid w:val="00957B0F"/>
    <w:rsid w:val="009722BC"/>
    <w:rsid w:val="009727A3"/>
    <w:rsid w:val="00983F46"/>
    <w:rsid w:val="00987774"/>
    <w:rsid w:val="009A11E8"/>
    <w:rsid w:val="009B663E"/>
    <w:rsid w:val="009D557B"/>
    <w:rsid w:val="009E4E25"/>
    <w:rsid w:val="009F14B8"/>
    <w:rsid w:val="009F4B98"/>
    <w:rsid w:val="009F5220"/>
    <w:rsid w:val="00A03C75"/>
    <w:rsid w:val="00A15234"/>
    <w:rsid w:val="00A201AB"/>
    <w:rsid w:val="00A31C8B"/>
    <w:rsid w:val="00A509FA"/>
    <w:rsid w:val="00A71C11"/>
    <w:rsid w:val="00A842AA"/>
    <w:rsid w:val="00A845DC"/>
    <w:rsid w:val="00AC04A0"/>
    <w:rsid w:val="00B01D90"/>
    <w:rsid w:val="00B26AA2"/>
    <w:rsid w:val="00B315A7"/>
    <w:rsid w:val="00B3524D"/>
    <w:rsid w:val="00B40F69"/>
    <w:rsid w:val="00B46616"/>
    <w:rsid w:val="00B57AE9"/>
    <w:rsid w:val="00B7040A"/>
    <w:rsid w:val="00B83391"/>
    <w:rsid w:val="00B91640"/>
    <w:rsid w:val="00B95326"/>
    <w:rsid w:val="00BD4196"/>
    <w:rsid w:val="00BF22CA"/>
    <w:rsid w:val="00BF23BB"/>
    <w:rsid w:val="00C2080F"/>
    <w:rsid w:val="00C26032"/>
    <w:rsid w:val="00C345E1"/>
    <w:rsid w:val="00C43BFD"/>
    <w:rsid w:val="00CA050F"/>
    <w:rsid w:val="00CB6E35"/>
    <w:rsid w:val="00CD3D3A"/>
    <w:rsid w:val="00CE1A46"/>
    <w:rsid w:val="00CE456F"/>
    <w:rsid w:val="00D20757"/>
    <w:rsid w:val="00D22636"/>
    <w:rsid w:val="00D24010"/>
    <w:rsid w:val="00D40FD9"/>
    <w:rsid w:val="00D53769"/>
    <w:rsid w:val="00D8280B"/>
    <w:rsid w:val="00D85C13"/>
    <w:rsid w:val="00D9111A"/>
    <w:rsid w:val="00D91BE3"/>
    <w:rsid w:val="00D94AFC"/>
    <w:rsid w:val="00DB70AE"/>
    <w:rsid w:val="00DC2238"/>
    <w:rsid w:val="00DD5071"/>
    <w:rsid w:val="00DD5C39"/>
    <w:rsid w:val="00DE5E10"/>
    <w:rsid w:val="00DE7DB7"/>
    <w:rsid w:val="00E00A0A"/>
    <w:rsid w:val="00E066DE"/>
    <w:rsid w:val="00E07F57"/>
    <w:rsid w:val="00E30683"/>
    <w:rsid w:val="00E453D8"/>
    <w:rsid w:val="00E50BCE"/>
    <w:rsid w:val="00E574BF"/>
    <w:rsid w:val="00E61292"/>
    <w:rsid w:val="00E77C4D"/>
    <w:rsid w:val="00E81D01"/>
    <w:rsid w:val="00EA022B"/>
    <w:rsid w:val="00ED02D0"/>
    <w:rsid w:val="00EE45D8"/>
    <w:rsid w:val="00EF7A26"/>
    <w:rsid w:val="00F00785"/>
    <w:rsid w:val="00F22EDA"/>
    <w:rsid w:val="00F41C53"/>
    <w:rsid w:val="00F71EA7"/>
    <w:rsid w:val="00FB2C5D"/>
    <w:rsid w:val="00FF7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3DA01D9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character" w:customStyle="1" w:styleId="FooterChar">
    <w:name w:val="Footer Char"/>
    <w:link w:val="Footer"/>
    <w:uiPriority w:val="99"/>
    <w:rsid w:val="00FB2C5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1114</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2018-07-04T10:53:00Z</dcterms:created>
  <dcterms:modified xsi:type="dcterms:W3CDTF">2018-07-04T10:53:00Z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