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F4F39" w14:textId="77777777" w:rsidR="00A57B3D" w:rsidRPr="008F6060" w:rsidRDefault="00791611" w:rsidP="0010335F">
      <w:pPr>
        <w:jc w:val="center"/>
        <w:rPr>
          <w:rFonts w:ascii="Book Antiqua" w:hAnsi="Book Antiqua" w:cs="Arial"/>
          <w:caps/>
          <w:color w:val="000000"/>
          <w:sz w:val="16"/>
          <w:szCs w:val="16"/>
        </w:rPr>
      </w:pPr>
      <w:r w:rsidRPr="008F6060">
        <w:rPr>
          <w:noProof/>
          <w:sz w:val="16"/>
          <w:szCs w:val="16"/>
        </w:rPr>
        <w:drawing>
          <wp:inline distT="0" distB="0" distL="0" distR="0" wp14:anchorId="7B7E2B7A" wp14:editId="3256CEA6">
            <wp:extent cx="104838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8385" cy="906780"/>
                    </a:xfrm>
                    <a:prstGeom prst="rect">
                      <a:avLst/>
                    </a:prstGeom>
                    <a:noFill/>
                    <a:ln>
                      <a:noFill/>
                    </a:ln>
                  </pic:spPr>
                </pic:pic>
              </a:graphicData>
            </a:graphic>
          </wp:inline>
        </w:drawing>
      </w:r>
    </w:p>
    <w:p w14:paraId="4AAC246D" w14:textId="77777777" w:rsidR="00D94AFC" w:rsidRPr="008F6060" w:rsidRDefault="00D94AFC">
      <w:pPr>
        <w:rPr>
          <w:rFonts w:ascii="Book Antiqua" w:hAnsi="Book Antiqua" w:cs="Arial"/>
          <w:color w:val="000000"/>
          <w:sz w:val="16"/>
          <w:szCs w:val="16"/>
        </w:rPr>
      </w:pPr>
    </w:p>
    <w:p w14:paraId="48FE532C" w14:textId="77777777"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14:paraId="5FC99633" w14:textId="77777777"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791611">
        <w:rPr>
          <w:rFonts w:ascii="Book Antiqua" w:hAnsi="Book Antiqua" w:cs="Arial"/>
          <w:caps/>
          <w:color w:val="000000"/>
        </w:rPr>
        <w:t>PA/13859/2017</w:t>
      </w:r>
      <w:bookmarkEnd w:id="0"/>
    </w:p>
    <w:p w14:paraId="53940CDA" w14:textId="77777777" w:rsidR="00C345E1" w:rsidRPr="001C5703" w:rsidRDefault="00C345E1" w:rsidP="00C345E1">
      <w:pPr>
        <w:jc w:val="center"/>
        <w:rPr>
          <w:rFonts w:ascii="Book Antiqua" w:hAnsi="Book Antiqua" w:cs="Arial"/>
          <w:color w:val="000000"/>
        </w:rPr>
      </w:pPr>
    </w:p>
    <w:p w14:paraId="71BDD75E" w14:textId="77777777" w:rsidR="00C345E1" w:rsidRPr="001C5703" w:rsidRDefault="00C345E1" w:rsidP="00C345E1">
      <w:pPr>
        <w:jc w:val="center"/>
        <w:rPr>
          <w:rFonts w:ascii="Book Antiqua" w:hAnsi="Book Antiqua" w:cs="Arial"/>
          <w:color w:val="000000"/>
        </w:rPr>
      </w:pPr>
    </w:p>
    <w:p w14:paraId="1AFC18A1" w14:textId="77777777"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14:paraId="5449861E" w14:textId="77777777" w:rsidR="00C345E1" w:rsidRPr="001C5703" w:rsidRDefault="00C345E1" w:rsidP="00C345E1">
      <w:pPr>
        <w:jc w:val="center"/>
        <w:rPr>
          <w:rFonts w:ascii="Book Antiqua" w:hAnsi="Book Antiqua" w:cs="Arial"/>
          <w:b/>
          <w:u w:val="single"/>
        </w:rPr>
      </w:pPr>
    </w:p>
    <w:p w14:paraId="23AB1E7E" w14:textId="77777777"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1091"/>
        <w:gridCol w:w="3960"/>
      </w:tblGrid>
      <w:tr w:rsidR="00D22636" w:rsidRPr="001C5703" w14:paraId="250E55B8" w14:textId="77777777" w:rsidTr="00086693">
        <w:tc>
          <w:tcPr>
            <w:tcW w:w="4957" w:type="dxa"/>
          </w:tcPr>
          <w:p w14:paraId="76BD8955"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791611">
              <w:rPr>
                <w:rFonts w:ascii="Book Antiqua" w:hAnsi="Book Antiqua" w:cs="Arial"/>
                <w:b/>
              </w:rPr>
              <w:t>Field House</w:t>
            </w:r>
          </w:p>
        </w:tc>
        <w:tc>
          <w:tcPr>
            <w:tcW w:w="5051" w:type="dxa"/>
            <w:gridSpan w:val="2"/>
          </w:tcPr>
          <w:p w14:paraId="604A7F9B" w14:textId="77777777" w:rsidR="00D22636" w:rsidRPr="001C5703" w:rsidRDefault="004B71FD"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14:paraId="287BD213" w14:textId="77777777" w:rsidTr="00086693">
        <w:tc>
          <w:tcPr>
            <w:tcW w:w="4957" w:type="dxa"/>
          </w:tcPr>
          <w:p w14:paraId="31FB49B6" w14:textId="77777777"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791611">
              <w:rPr>
                <w:rFonts w:ascii="Book Antiqua" w:hAnsi="Book Antiqua" w:cs="Arial"/>
                <w:b/>
              </w:rPr>
              <w:t>21 August 2018</w:t>
            </w:r>
          </w:p>
        </w:tc>
        <w:tc>
          <w:tcPr>
            <w:tcW w:w="5051" w:type="dxa"/>
            <w:gridSpan w:val="2"/>
          </w:tcPr>
          <w:p w14:paraId="1047AB1B" w14:textId="022BCB44" w:rsidR="00D22636" w:rsidRPr="001C5703" w:rsidRDefault="00086693" w:rsidP="004A1848">
            <w:pPr>
              <w:jc w:val="both"/>
              <w:rPr>
                <w:rFonts w:ascii="Book Antiqua" w:hAnsi="Book Antiqua" w:cs="Arial"/>
                <w:b/>
              </w:rPr>
            </w:pPr>
            <w:r>
              <w:rPr>
                <w:rFonts w:ascii="Book Antiqua" w:hAnsi="Book Antiqua" w:cs="Arial"/>
                <w:b/>
              </w:rPr>
              <w:t xml:space="preserve">On 04 September 2018 </w:t>
            </w:r>
          </w:p>
        </w:tc>
      </w:tr>
      <w:tr w:rsidR="00D22636" w:rsidRPr="001C5703" w14:paraId="6ED589F9" w14:textId="77777777" w:rsidTr="00086693">
        <w:tc>
          <w:tcPr>
            <w:tcW w:w="6048" w:type="dxa"/>
            <w:gridSpan w:val="2"/>
          </w:tcPr>
          <w:p w14:paraId="3136DD46" w14:textId="77777777" w:rsidR="00D22636" w:rsidRPr="001C5703" w:rsidRDefault="00D22636" w:rsidP="004A1848">
            <w:pPr>
              <w:jc w:val="both"/>
              <w:rPr>
                <w:rFonts w:ascii="Book Antiqua" w:hAnsi="Book Antiqua" w:cs="Arial"/>
                <w:b/>
              </w:rPr>
            </w:pPr>
          </w:p>
        </w:tc>
        <w:tc>
          <w:tcPr>
            <w:tcW w:w="3960" w:type="dxa"/>
          </w:tcPr>
          <w:p w14:paraId="20D38D04" w14:textId="78C1B3D5" w:rsidR="00D22636" w:rsidRPr="001C5703" w:rsidRDefault="00D22636" w:rsidP="004A1848">
            <w:pPr>
              <w:jc w:val="both"/>
              <w:rPr>
                <w:rFonts w:ascii="Book Antiqua" w:hAnsi="Book Antiqua" w:cs="Arial"/>
                <w:b/>
              </w:rPr>
            </w:pPr>
          </w:p>
        </w:tc>
      </w:tr>
    </w:tbl>
    <w:p w14:paraId="111B0627" w14:textId="77777777" w:rsidR="00A15234" w:rsidRPr="001C5703" w:rsidRDefault="00A15234" w:rsidP="00B8676E">
      <w:pPr>
        <w:rPr>
          <w:rFonts w:ascii="Book Antiqua" w:hAnsi="Book Antiqua" w:cs="Arial"/>
        </w:rPr>
      </w:pPr>
    </w:p>
    <w:p w14:paraId="54C7C0D6" w14:textId="77777777"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14:paraId="0E3DB434" w14:textId="77777777" w:rsidR="00A15234" w:rsidRPr="001C5703" w:rsidRDefault="00A15234" w:rsidP="00A15234">
      <w:pPr>
        <w:jc w:val="center"/>
        <w:rPr>
          <w:rFonts w:ascii="Book Antiqua" w:hAnsi="Book Antiqua" w:cs="Arial"/>
          <w:b/>
        </w:rPr>
      </w:pPr>
    </w:p>
    <w:p w14:paraId="7036D5ED" w14:textId="77777777"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14:paraId="02B9D74B" w14:textId="77777777" w:rsidR="001B186A" w:rsidRPr="001C5703" w:rsidRDefault="001B186A" w:rsidP="00A15234">
      <w:pPr>
        <w:jc w:val="center"/>
        <w:rPr>
          <w:rFonts w:ascii="Book Antiqua" w:hAnsi="Book Antiqua" w:cs="Arial"/>
          <w:b/>
          <w:color w:val="000000"/>
        </w:rPr>
      </w:pPr>
    </w:p>
    <w:p w14:paraId="2E8504D4" w14:textId="77777777" w:rsidR="00A845DC" w:rsidRPr="001C5703" w:rsidRDefault="00A845DC" w:rsidP="00A15234">
      <w:pPr>
        <w:jc w:val="center"/>
        <w:rPr>
          <w:rFonts w:ascii="Book Antiqua" w:hAnsi="Book Antiqua" w:cs="Arial"/>
          <w:b/>
        </w:rPr>
      </w:pPr>
    </w:p>
    <w:p w14:paraId="401715C8" w14:textId="77777777" w:rsidR="00A845DC" w:rsidRPr="001C5703" w:rsidRDefault="00A845DC" w:rsidP="00A15234">
      <w:pPr>
        <w:jc w:val="center"/>
        <w:rPr>
          <w:rFonts w:ascii="Book Antiqua" w:hAnsi="Book Antiqua" w:cs="Arial"/>
          <w:b/>
        </w:rPr>
      </w:pPr>
      <w:r w:rsidRPr="001C5703">
        <w:rPr>
          <w:rFonts w:ascii="Book Antiqua" w:hAnsi="Book Antiqua" w:cs="Arial"/>
          <w:b/>
        </w:rPr>
        <w:t>Between</w:t>
      </w:r>
    </w:p>
    <w:p w14:paraId="50AB5F30" w14:textId="77777777" w:rsidR="00A845DC" w:rsidRPr="001C5703" w:rsidRDefault="00A845DC" w:rsidP="00A15234">
      <w:pPr>
        <w:jc w:val="center"/>
        <w:rPr>
          <w:rFonts w:ascii="Book Antiqua" w:hAnsi="Book Antiqua" w:cs="Arial"/>
          <w:b/>
        </w:rPr>
      </w:pPr>
    </w:p>
    <w:p w14:paraId="596FA3DB" w14:textId="77777777" w:rsidR="00A845DC" w:rsidRPr="001C5703" w:rsidRDefault="00791611" w:rsidP="00A15234">
      <w:pPr>
        <w:jc w:val="center"/>
        <w:rPr>
          <w:rFonts w:ascii="Book Antiqua" w:hAnsi="Book Antiqua" w:cs="Arial"/>
          <w:b/>
          <w:caps/>
        </w:rPr>
      </w:pPr>
      <w:r>
        <w:rPr>
          <w:rFonts w:ascii="Book Antiqua" w:hAnsi="Book Antiqua" w:cs="Arial"/>
          <w:b/>
          <w:caps/>
        </w:rPr>
        <w:t>TJ</w:t>
      </w:r>
    </w:p>
    <w:p w14:paraId="2AEDE638" w14:textId="2FA3BEF9" w:rsidR="004B71FD" w:rsidRDefault="004B71FD" w:rsidP="004B71FD">
      <w:pPr>
        <w:jc w:val="center"/>
        <w:rPr>
          <w:rFonts w:ascii="Book Antiqua" w:hAnsi="Book Antiqua" w:cs="Arial"/>
          <w:b/>
          <w:caps/>
        </w:rPr>
      </w:pPr>
      <w:r w:rsidRPr="004B71FD">
        <w:rPr>
          <w:rFonts w:ascii="Book Antiqua" w:hAnsi="Book Antiqua" w:cs="Arial"/>
          <w:b/>
          <w:caps/>
        </w:rPr>
        <w:t xml:space="preserve">(ANONYMITY </w:t>
      </w:r>
      <w:r w:rsidR="00BA4DFD">
        <w:rPr>
          <w:rFonts w:ascii="Book Antiqua" w:hAnsi="Book Antiqua" w:cs="Arial"/>
          <w:b/>
          <w:caps/>
        </w:rPr>
        <w:t>ORDER</w:t>
      </w:r>
      <w:r w:rsidRPr="004B71FD">
        <w:rPr>
          <w:rFonts w:ascii="Book Antiqua" w:hAnsi="Book Antiqua" w:cs="Arial"/>
          <w:b/>
          <w:caps/>
        </w:rPr>
        <w:t xml:space="preserve"> </w:t>
      </w:r>
      <w:r w:rsidR="00791611">
        <w:rPr>
          <w:rFonts w:ascii="Book Antiqua" w:hAnsi="Book Antiqua" w:cs="Arial"/>
          <w:b/>
          <w:caps/>
        </w:rPr>
        <w:t>MADE</w:t>
      </w:r>
      <w:r w:rsidRPr="004B71FD">
        <w:rPr>
          <w:rFonts w:ascii="Book Antiqua" w:hAnsi="Book Antiqua" w:cs="Arial"/>
          <w:b/>
          <w:caps/>
        </w:rPr>
        <w:t>)</w:t>
      </w:r>
    </w:p>
    <w:p w14:paraId="03A5CE23" w14:textId="77777777"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14:paraId="0AE1B563" w14:textId="77777777" w:rsidR="00704B61" w:rsidRPr="001C5703" w:rsidRDefault="00DD5071" w:rsidP="00704B61">
      <w:pPr>
        <w:jc w:val="center"/>
        <w:rPr>
          <w:rFonts w:ascii="Book Antiqua" w:hAnsi="Book Antiqua" w:cs="Arial"/>
          <w:b/>
        </w:rPr>
      </w:pPr>
      <w:r w:rsidRPr="001C5703">
        <w:rPr>
          <w:rFonts w:ascii="Book Antiqua" w:hAnsi="Book Antiqua" w:cs="Arial"/>
          <w:b/>
        </w:rPr>
        <w:t>and</w:t>
      </w:r>
    </w:p>
    <w:p w14:paraId="0FF851F0" w14:textId="77777777" w:rsidR="00DD5071" w:rsidRPr="001C5703" w:rsidRDefault="00DD5071" w:rsidP="00704B61">
      <w:pPr>
        <w:jc w:val="center"/>
        <w:rPr>
          <w:rFonts w:ascii="Book Antiqua" w:hAnsi="Book Antiqua" w:cs="Arial"/>
          <w:b/>
        </w:rPr>
      </w:pPr>
    </w:p>
    <w:p w14:paraId="446C15CA" w14:textId="77777777"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14:paraId="11214C16" w14:textId="77777777"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14:paraId="4570ACDA" w14:textId="77777777" w:rsidR="00DD5071" w:rsidRPr="001C5703" w:rsidRDefault="00DD5071" w:rsidP="00DD5071">
      <w:pPr>
        <w:rPr>
          <w:rFonts w:ascii="Book Antiqua" w:hAnsi="Book Antiqua" w:cs="Arial"/>
          <w:u w:val="single"/>
        </w:rPr>
      </w:pPr>
    </w:p>
    <w:p w14:paraId="0EA409C4" w14:textId="77777777" w:rsidR="00DD5071" w:rsidRPr="001C5703" w:rsidRDefault="00DD5071" w:rsidP="00DD5071">
      <w:pPr>
        <w:rPr>
          <w:rFonts w:ascii="Book Antiqua" w:hAnsi="Book Antiqua" w:cs="Arial"/>
          <w:u w:val="single"/>
        </w:rPr>
      </w:pPr>
    </w:p>
    <w:p w14:paraId="0B1DC245" w14:textId="404D1088" w:rsidR="00DE7DB7"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14:paraId="0FB29375"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791611">
        <w:rPr>
          <w:rFonts w:ascii="Book Antiqua" w:hAnsi="Book Antiqua" w:cs="Arial"/>
        </w:rPr>
        <w:t>Mr A Reza (JKR Solicitors)</w:t>
      </w:r>
    </w:p>
    <w:p w14:paraId="50CFA06E" w14:textId="77777777"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791611">
        <w:rPr>
          <w:rFonts w:ascii="Book Antiqua" w:hAnsi="Book Antiqua" w:cs="Arial"/>
        </w:rPr>
        <w:t>Mr C Avery (Home Office Presenting Officer)</w:t>
      </w:r>
    </w:p>
    <w:p w14:paraId="484A8D41" w14:textId="77777777" w:rsidR="00DE7DB7" w:rsidRPr="001C5703" w:rsidRDefault="00DE7DB7" w:rsidP="00402B9E">
      <w:pPr>
        <w:tabs>
          <w:tab w:val="left" w:pos="2520"/>
        </w:tabs>
        <w:jc w:val="center"/>
        <w:rPr>
          <w:rFonts w:ascii="Book Antiqua" w:hAnsi="Book Antiqua" w:cs="Arial"/>
        </w:rPr>
      </w:pPr>
    </w:p>
    <w:p w14:paraId="6F19C2AA" w14:textId="77777777" w:rsidR="00DE7DB7" w:rsidRPr="001C5703" w:rsidRDefault="00DE7DB7" w:rsidP="00402B9E">
      <w:pPr>
        <w:tabs>
          <w:tab w:val="left" w:pos="2520"/>
        </w:tabs>
        <w:jc w:val="center"/>
        <w:rPr>
          <w:rFonts w:ascii="Book Antiqua" w:hAnsi="Book Antiqua" w:cs="Arial"/>
        </w:rPr>
      </w:pPr>
    </w:p>
    <w:p w14:paraId="4A4DDB9C" w14:textId="77777777"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14:paraId="0D51084D" w14:textId="77777777" w:rsidR="00402B9E" w:rsidRPr="001C5703" w:rsidRDefault="00402B9E" w:rsidP="00402B9E">
      <w:pPr>
        <w:tabs>
          <w:tab w:val="left" w:pos="2520"/>
        </w:tabs>
        <w:jc w:val="both"/>
        <w:rPr>
          <w:rFonts w:ascii="Book Antiqua" w:hAnsi="Book Antiqua" w:cs="Arial"/>
        </w:rPr>
      </w:pPr>
    </w:p>
    <w:p w14:paraId="78B83149" w14:textId="0FDB8B9C" w:rsidR="00BF23BB" w:rsidRDefault="00402B9E" w:rsidP="00BF23BB">
      <w:pPr>
        <w:tabs>
          <w:tab w:val="left" w:pos="567"/>
        </w:tabs>
        <w:ind w:left="567" w:hanging="567"/>
        <w:jc w:val="both"/>
        <w:rPr>
          <w:rFonts w:ascii="Book Antiqua" w:hAnsi="Book Antiqua" w:cs="Arial"/>
        </w:rPr>
      </w:pPr>
      <w:r w:rsidRPr="001C5703">
        <w:rPr>
          <w:rFonts w:ascii="Book Antiqua" w:hAnsi="Book Antiqua" w:cs="Arial"/>
        </w:rPr>
        <w:t>1.</w:t>
      </w:r>
      <w:r w:rsidRPr="001C5703">
        <w:rPr>
          <w:rFonts w:ascii="Book Antiqua" w:hAnsi="Book Antiqua" w:cs="Arial"/>
        </w:rPr>
        <w:tab/>
      </w:r>
      <w:r w:rsidR="00B8676E">
        <w:rPr>
          <w:rFonts w:ascii="Book Antiqua" w:hAnsi="Book Antiqua" w:cs="Arial"/>
        </w:rPr>
        <w:t xml:space="preserve">The appellant is a citizen of Thailand born on 7 July 1978 who arrived in this country in December 2015 on a visit visa which expired on 13 April 2016.  The appellant remained illegally after the expiry of leave, claiming asylum on 19 June 2017.  The appellant claimed to be transgender – born male but seeing herself as a woman.  The Secretary of State accepted that the appellant was transgender.  The appellant feared returning to Thailand having no ties there and because </w:t>
      </w:r>
      <w:r w:rsidR="00C64E9B">
        <w:rPr>
          <w:rFonts w:ascii="Book Antiqua" w:hAnsi="Book Antiqua" w:cs="Arial"/>
        </w:rPr>
        <w:t>s</w:t>
      </w:r>
      <w:r w:rsidR="00B8676E">
        <w:rPr>
          <w:rFonts w:ascii="Book Antiqua" w:hAnsi="Book Antiqua" w:cs="Arial"/>
        </w:rPr>
        <w:t>he would</w:t>
      </w:r>
      <w:r w:rsidR="00C64E9B">
        <w:rPr>
          <w:rFonts w:ascii="Book Antiqua" w:hAnsi="Book Antiqua" w:cs="Arial"/>
        </w:rPr>
        <w:t xml:space="preserve"> be harmed by her</w:t>
      </w:r>
      <w:r w:rsidR="00B8676E">
        <w:rPr>
          <w:rFonts w:ascii="Book Antiqua" w:hAnsi="Book Antiqua" w:cs="Arial"/>
        </w:rPr>
        <w:t xml:space="preserve"> family and discriminated against by society because she was transgender.  </w:t>
      </w:r>
    </w:p>
    <w:p w14:paraId="4D47AA04" w14:textId="77777777" w:rsidR="00B8676E" w:rsidRDefault="00B8676E" w:rsidP="00BF23BB">
      <w:pPr>
        <w:tabs>
          <w:tab w:val="left" w:pos="567"/>
        </w:tabs>
        <w:ind w:left="567" w:hanging="567"/>
        <w:jc w:val="both"/>
        <w:rPr>
          <w:rFonts w:ascii="Book Antiqua" w:hAnsi="Book Antiqua" w:cs="Arial"/>
        </w:rPr>
      </w:pPr>
    </w:p>
    <w:p w14:paraId="515235E4" w14:textId="1BDBC5CB" w:rsidR="00B8676E" w:rsidRDefault="00B8676E"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w:t>
      </w:r>
      <w:r w:rsidR="00C64E9B">
        <w:rPr>
          <w:rFonts w:ascii="Book Antiqua" w:hAnsi="Book Antiqua" w:cs="Arial"/>
        </w:rPr>
        <w:t>respondent</w:t>
      </w:r>
      <w:r>
        <w:rPr>
          <w:rFonts w:ascii="Book Antiqua" w:hAnsi="Book Antiqua" w:cs="Arial"/>
        </w:rPr>
        <w:t xml:space="preserve"> noted that the appellant had not applied for asylum on arrival claiming that she was not aware of the asylum procedure.  The respondent did not accept this given that the appellant was an educated woman of 39 – “you have experience of the immigration system when you applied for your UK visa, and it is noted you have also travelled to South Korea”.  Accordingly the respondent took the view that Section 8(2) of the Asylum and Immigration (Treatment of Claimants, etc.) Act 2004 applied – the appellant’s behaviour was potentially damaging to her credibility.  It was not accepted that the appellant would be at risk upon return to Thailand because she was transgender.  She had not been persecuted in the past and had no genuine subjective fear on return to Thailand.  The </w:t>
      </w:r>
      <w:r w:rsidR="00C64E9B">
        <w:rPr>
          <w:rFonts w:ascii="Book Antiqua" w:hAnsi="Book Antiqua" w:cs="Arial"/>
        </w:rPr>
        <w:t xml:space="preserve">respondent contended that the </w:t>
      </w:r>
      <w:r>
        <w:rPr>
          <w:rFonts w:ascii="Book Antiqua" w:hAnsi="Book Antiqua" w:cs="Arial"/>
        </w:rPr>
        <w:t xml:space="preserve">appellant would have a sufficiency of protection in Thailand referring inter alia </w:t>
      </w:r>
      <w:r w:rsidR="00C64E9B">
        <w:rPr>
          <w:rFonts w:ascii="Book Antiqua" w:hAnsi="Book Antiqua" w:cs="Arial"/>
        </w:rPr>
        <w:t>to</w:t>
      </w:r>
      <w:r>
        <w:rPr>
          <w:rFonts w:ascii="Book Antiqua" w:hAnsi="Book Antiqua" w:cs="Arial"/>
        </w:rPr>
        <w:t xml:space="preserve"> a news article which stated that the Gender Equality Act </w:t>
      </w:r>
      <w:r w:rsidR="00C64E9B">
        <w:rPr>
          <w:rFonts w:ascii="Book Antiqua" w:hAnsi="Book Antiqua" w:cs="Arial"/>
        </w:rPr>
        <w:t xml:space="preserve">which was designed to protect members of the LGBT community </w:t>
      </w:r>
      <w:r>
        <w:rPr>
          <w:rFonts w:ascii="Book Antiqua" w:hAnsi="Book Antiqua" w:cs="Arial"/>
        </w:rPr>
        <w:t xml:space="preserve">had been passed in March 2015.  There was a sufficiency of protection to the standard set out in </w:t>
      </w:r>
      <w:r w:rsidR="00C64E9B">
        <w:rPr>
          <w:rFonts w:ascii="Book Antiqua" w:hAnsi="Book Antiqua" w:cs="Arial"/>
          <w:b/>
          <w:u w:val="single"/>
        </w:rPr>
        <w:t>Horvath v. Secretary of State</w:t>
      </w:r>
      <w:r w:rsidR="00C64E9B" w:rsidRPr="00C64E9B">
        <w:rPr>
          <w:rFonts w:ascii="Book Antiqua" w:hAnsi="Book Antiqua" w:cs="Arial"/>
          <w:b/>
          <w:u w:val="single"/>
        </w:rPr>
        <w:t xml:space="preserve"> [2000] UKHL 37</w:t>
      </w:r>
      <w:r>
        <w:rPr>
          <w:rFonts w:ascii="Book Antiqua" w:hAnsi="Book Antiqua" w:cs="Arial"/>
        </w:rPr>
        <w:t xml:space="preserve">.  Further, the internal relocation option was reasonably available to the appellant since she had related her fear of return only to certain areas within Thailand.  </w:t>
      </w:r>
    </w:p>
    <w:p w14:paraId="59EA4EE2" w14:textId="77777777" w:rsidR="00B8676E" w:rsidRDefault="00B8676E" w:rsidP="00BF23BB">
      <w:pPr>
        <w:tabs>
          <w:tab w:val="left" w:pos="567"/>
        </w:tabs>
        <w:ind w:left="567" w:hanging="567"/>
        <w:jc w:val="both"/>
        <w:rPr>
          <w:rFonts w:ascii="Book Antiqua" w:hAnsi="Book Antiqua" w:cs="Arial"/>
        </w:rPr>
      </w:pPr>
    </w:p>
    <w:p w14:paraId="0CE112E4" w14:textId="42778D77" w:rsidR="00776A29" w:rsidRDefault="00B8676E" w:rsidP="00BF23BB">
      <w:pPr>
        <w:tabs>
          <w:tab w:val="left" w:pos="567"/>
        </w:tabs>
        <w:ind w:left="567" w:hanging="567"/>
        <w:jc w:val="both"/>
        <w:rPr>
          <w:rFonts w:ascii="Book Antiqua" w:hAnsi="Book Antiqua" w:cs="Arial"/>
        </w:rPr>
      </w:pPr>
      <w:r>
        <w:rPr>
          <w:rFonts w:ascii="Book Antiqua" w:hAnsi="Book Antiqua" w:cs="Arial"/>
        </w:rPr>
        <w:t>3.</w:t>
      </w:r>
      <w:r w:rsidR="00776A29">
        <w:rPr>
          <w:rFonts w:ascii="Book Antiqua" w:hAnsi="Book Antiqua" w:cs="Arial"/>
        </w:rPr>
        <w:tab/>
        <w:t>The appellant had previously worked in different areas in Thailand and had been educated to degree level a</w:t>
      </w:r>
      <w:r w:rsidR="003C435B">
        <w:rPr>
          <w:rFonts w:ascii="Book Antiqua" w:hAnsi="Book Antiqua" w:cs="Arial"/>
        </w:rPr>
        <w:t>nd had started a business on her</w:t>
      </w:r>
      <w:r w:rsidR="00776A29">
        <w:rPr>
          <w:rFonts w:ascii="Book Antiqua" w:hAnsi="Book Antiqua" w:cs="Arial"/>
        </w:rPr>
        <w:t xml:space="preserve"> own and had also been able to support herself for two years in the UK despite not speaking the language.  The appellant could not make a case out on humanitarian protection grounds or under Article 3 nor could she </w:t>
      </w:r>
      <w:r w:rsidR="003C435B">
        <w:rPr>
          <w:rFonts w:ascii="Book Antiqua" w:hAnsi="Book Antiqua" w:cs="Arial"/>
        </w:rPr>
        <w:t>succeed</w:t>
      </w:r>
      <w:r w:rsidR="00776A29">
        <w:rPr>
          <w:rFonts w:ascii="Book Antiqua" w:hAnsi="Book Antiqua" w:cs="Arial"/>
        </w:rPr>
        <w:t xml:space="preserve"> under the Rules or Article 8.  </w:t>
      </w:r>
    </w:p>
    <w:p w14:paraId="319E5FB0" w14:textId="77777777" w:rsidR="00776A29" w:rsidRDefault="00776A29" w:rsidP="00BF23BB">
      <w:pPr>
        <w:tabs>
          <w:tab w:val="left" w:pos="567"/>
        </w:tabs>
        <w:ind w:left="567" w:hanging="567"/>
        <w:jc w:val="both"/>
        <w:rPr>
          <w:rFonts w:ascii="Book Antiqua" w:hAnsi="Book Antiqua" w:cs="Arial"/>
        </w:rPr>
      </w:pPr>
    </w:p>
    <w:p w14:paraId="23C9B8E2" w14:textId="5A569A4F" w:rsidR="00776A29" w:rsidRDefault="00776A29"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The appellant’s appeal came before a First-tier Judge on 30 January 2018.  The appellant was represented by</w:t>
      </w:r>
      <w:r w:rsidR="00DC7DDC">
        <w:rPr>
          <w:rFonts w:ascii="Book Antiqua" w:hAnsi="Book Antiqua" w:cs="Arial"/>
        </w:rPr>
        <w:t xml:space="preserve"> Mr Reza a</w:t>
      </w:r>
      <w:r>
        <w:rPr>
          <w:rFonts w:ascii="Book Antiqua" w:hAnsi="Book Antiqua" w:cs="Arial"/>
        </w:rPr>
        <w:t xml:space="preserve">s she is before me.  The judge heard oral evidence from the appellant.  </w:t>
      </w:r>
    </w:p>
    <w:p w14:paraId="0CC676B1" w14:textId="77777777" w:rsidR="00776A29" w:rsidRDefault="00776A29" w:rsidP="00BF23BB">
      <w:pPr>
        <w:tabs>
          <w:tab w:val="left" w:pos="567"/>
        </w:tabs>
        <w:ind w:left="567" w:hanging="567"/>
        <w:jc w:val="both"/>
        <w:rPr>
          <w:rFonts w:ascii="Book Antiqua" w:hAnsi="Book Antiqua" w:cs="Arial"/>
        </w:rPr>
      </w:pPr>
    </w:p>
    <w:p w14:paraId="34C42DCE" w14:textId="77777777" w:rsidR="00776A29" w:rsidRDefault="00776A29"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Having correctly addressed herself to the law the judge concluded her determination as follows:</w:t>
      </w:r>
    </w:p>
    <w:p w14:paraId="4EAFBEF9" w14:textId="77777777" w:rsidR="00776A29" w:rsidRPr="008F6060" w:rsidRDefault="00776A29" w:rsidP="008F6060">
      <w:pPr>
        <w:tabs>
          <w:tab w:val="left" w:pos="567"/>
        </w:tabs>
        <w:spacing w:before="120" w:after="120"/>
        <w:ind w:left="1701" w:right="567" w:hanging="567"/>
        <w:jc w:val="both"/>
        <w:rPr>
          <w:rFonts w:ascii="Book Antiqua" w:hAnsi="Book Antiqua" w:cs="Arial"/>
          <w:sz w:val="22"/>
        </w:rPr>
      </w:pPr>
      <w:r w:rsidRPr="008F6060">
        <w:rPr>
          <w:rFonts w:ascii="Book Antiqua" w:hAnsi="Book Antiqua" w:cs="Arial"/>
          <w:sz w:val="22"/>
        </w:rPr>
        <w:t>“34.</w:t>
      </w:r>
      <w:r w:rsidRPr="008F6060">
        <w:rPr>
          <w:rFonts w:ascii="Book Antiqua" w:hAnsi="Book Antiqua" w:cs="Arial"/>
          <w:sz w:val="22"/>
        </w:rPr>
        <w:tab/>
        <w:t>The appellant’s claim is that he cannot return to Thailand because he fears being harmed by his family and discriminated by society due to the fact that he is a transgender person.  It must be noted that the appellant  has provided no evidence that he has suffered any form of persecution in the past.</w:t>
      </w:r>
    </w:p>
    <w:p w14:paraId="3B141FA6" w14:textId="77777777" w:rsidR="00776A29" w:rsidRPr="008F6060" w:rsidRDefault="00776A29" w:rsidP="008F6060">
      <w:pPr>
        <w:tabs>
          <w:tab w:val="left" w:pos="567"/>
        </w:tabs>
        <w:spacing w:before="120" w:after="120"/>
        <w:ind w:left="1701" w:right="567" w:hanging="567"/>
        <w:jc w:val="both"/>
        <w:rPr>
          <w:rFonts w:ascii="Book Antiqua" w:hAnsi="Book Antiqua" w:cs="Arial"/>
          <w:sz w:val="22"/>
        </w:rPr>
      </w:pPr>
      <w:r w:rsidRPr="008F6060">
        <w:rPr>
          <w:rFonts w:ascii="Book Antiqua" w:hAnsi="Book Antiqua" w:cs="Arial"/>
          <w:sz w:val="22"/>
        </w:rPr>
        <w:t>35.</w:t>
      </w:r>
      <w:r w:rsidRPr="008F6060">
        <w:rPr>
          <w:rFonts w:ascii="Book Antiqua" w:hAnsi="Book Antiqua" w:cs="Arial"/>
          <w:sz w:val="22"/>
        </w:rPr>
        <w:tab/>
        <w:t xml:space="preserve">In his Screening Interview, the appellant was asked at question 4.1 why he cannot return to his country and he said he cannot return </w:t>
      </w:r>
      <w:r w:rsidR="004A7451" w:rsidRPr="008F6060">
        <w:rPr>
          <w:rFonts w:ascii="Book Antiqua" w:hAnsi="Book Antiqua" w:cs="Arial"/>
          <w:sz w:val="22"/>
        </w:rPr>
        <w:t>‘</w:t>
      </w:r>
      <w:r w:rsidRPr="008F6060">
        <w:rPr>
          <w:rFonts w:ascii="Book Antiqua" w:hAnsi="Book Antiqua" w:cs="Arial"/>
          <w:sz w:val="22"/>
        </w:rPr>
        <w:t>due to gender discrimination in my country</w:t>
      </w:r>
      <w:r w:rsidR="004A7451" w:rsidRPr="008F6060">
        <w:rPr>
          <w:rFonts w:ascii="Book Antiqua" w:hAnsi="Book Antiqua" w:cs="Arial"/>
          <w:sz w:val="22"/>
        </w:rPr>
        <w:t>’</w:t>
      </w:r>
      <w:r w:rsidRPr="008F6060">
        <w:rPr>
          <w:rFonts w:ascii="Book Antiqua" w:hAnsi="Book Antiqua" w:cs="Arial"/>
          <w:sz w:val="22"/>
        </w:rPr>
        <w:t>.</w:t>
      </w:r>
    </w:p>
    <w:p w14:paraId="6E82B816" w14:textId="77777777" w:rsidR="00776A29" w:rsidRPr="008F6060" w:rsidRDefault="00776A29" w:rsidP="008F6060">
      <w:pPr>
        <w:tabs>
          <w:tab w:val="left" w:pos="567"/>
        </w:tabs>
        <w:spacing w:before="120" w:after="120"/>
        <w:ind w:left="1701" w:right="567" w:hanging="567"/>
        <w:jc w:val="both"/>
        <w:rPr>
          <w:rFonts w:ascii="Book Antiqua" w:hAnsi="Book Antiqua" w:cs="Arial"/>
          <w:sz w:val="22"/>
        </w:rPr>
      </w:pPr>
      <w:r w:rsidRPr="008F6060">
        <w:rPr>
          <w:rFonts w:ascii="Book Antiqua" w:hAnsi="Book Antiqua" w:cs="Arial"/>
          <w:sz w:val="22"/>
        </w:rPr>
        <w:t>36.</w:t>
      </w:r>
      <w:r w:rsidRPr="008F6060">
        <w:rPr>
          <w:rFonts w:ascii="Book Antiqua" w:hAnsi="Book Antiqua" w:cs="Arial"/>
          <w:sz w:val="22"/>
        </w:rPr>
        <w:tab/>
        <w:t>In his statement dated 16 November 2017 where he sets out his claim and which was prepared before his asylum interview, he made no mention of being physically harmed by anyone due to his sexuality.  He sets out his case mainly on the basis of discrimination, mainly to do with the fact that he found it difficult to get employment because of his transgender identity.  He said his family members, specifically his father and brothers did not accept him and used to tell him off.</w:t>
      </w:r>
    </w:p>
    <w:p w14:paraId="694C8949" w14:textId="0CC7E4BB" w:rsidR="004A7451" w:rsidRPr="008F6060" w:rsidRDefault="00776A29" w:rsidP="008F6060">
      <w:pPr>
        <w:tabs>
          <w:tab w:val="left" w:pos="567"/>
        </w:tabs>
        <w:spacing w:before="120" w:after="120"/>
        <w:ind w:left="1701" w:right="567" w:hanging="567"/>
        <w:jc w:val="both"/>
        <w:rPr>
          <w:rFonts w:ascii="Book Antiqua" w:hAnsi="Book Antiqua" w:cs="Arial"/>
          <w:sz w:val="22"/>
        </w:rPr>
      </w:pPr>
      <w:r w:rsidRPr="008F6060">
        <w:rPr>
          <w:rFonts w:ascii="Book Antiqua" w:hAnsi="Book Antiqua" w:cs="Arial"/>
          <w:sz w:val="22"/>
        </w:rPr>
        <w:lastRenderedPageBreak/>
        <w:t>37.</w:t>
      </w:r>
      <w:r w:rsidRPr="008F6060">
        <w:rPr>
          <w:rFonts w:ascii="Book Antiqua" w:hAnsi="Book Antiqua" w:cs="Arial"/>
          <w:sz w:val="22"/>
        </w:rPr>
        <w:tab/>
      </w:r>
      <w:proofErr w:type="gramStart"/>
      <w:r w:rsidR="004A7451" w:rsidRPr="008F6060">
        <w:rPr>
          <w:rFonts w:ascii="Book Antiqua" w:hAnsi="Book Antiqua" w:cs="Arial"/>
          <w:sz w:val="22"/>
        </w:rPr>
        <w:t>However</w:t>
      </w:r>
      <w:proofErr w:type="gramEnd"/>
      <w:r w:rsidR="004A7451" w:rsidRPr="008F6060">
        <w:rPr>
          <w:rFonts w:ascii="Book Antiqua" w:hAnsi="Book Antiqua" w:cs="Arial"/>
          <w:sz w:val="22"/>
        </w:rPr>
        <w:t xml:space="preserve"> in his asylum interview at question 115 he said contrary to what he said up to that point, that he feared his eldest brother and that this brother verbally and physically abused</w:t>
      </w:r>
      <w:r w:rsidR="003C435B" w:rsidRPr="008F6060">
        <w:rPr>
          <w:rFonts w:ascii="Book Antiqua" w:hAnsi="Book Antiqua" w:cs="Arial"/>
          <w:sz w:val="22"/>
        </w:rPr>
        <w:t xml:space="preserve"> him</w:t>
      </w:r>
      <w:r w:rsidR="004A7451" w:rsidRPr="008F6060">
        <w:rPr>
          <w:rFonts w:ascii="Book Antiqua" w:hAnsi="Book Antiqua" w:cs="Arial"/>
          <w:sz w:val="22"/>
        </w:rPr>
        <w:t>.  But at question 118 he said that his brothers ‘hurl abuse at me’.  I find that the appellant’s account about being physically abused by his brother is inconsistent.  I find that if the appellant had been physically abused by his brother at any point leading him to have a fear of his brother, he would have said so in his Screening Interview or in fact in his statement where he set out his claim without being under any pressure.  I find the appellant has not proven to even to the low standard required that he was persecuted by his brother or other family members or by anyone in Thailand when he lived there.</w:t>
      </w:r>
    </w:p>
    <w:p w14:paraId="644FFC0B" w14:textId="77777777" w:rsidR="004A7451" w:rsidRPr="008F6060" w:rsidRDefault="004A7451" w:rsidP="008F6060">
      <w:pPr>
        <w:tabs>
          <w:tab w:val="left" w:pos="567"/>
        </w:tabs>
        <w:spacing w:before="120" w:after="120"/>
        <w:ind w:left="1701" w:right="567" w:hanging="567"/>
        <w:jc w:val="both"/>
        <w:rPr>
          <w:rFonts w:ascii="Book Antiqua" w:hAnsi="Book Antiqua" w:cs="Arial"/>
          <w:sz w:val="22"/>
        </w:rPr>
      </w:pPr>
      <w:r w:rsidRPr="008F6060">
        <w:rPr>
          <w:rFonts w:ascii="Book Antiqua" w:hAnsi="Book Antiqua" w:cs="Arial"/>
          <w:sz w:val="22"/>
        </w:rPr>
        <w:t>38.</w:t>
      </w:r>
      <w:r w:rsidRPr="008F6060">
        <w:rPr>
          <w:rFonts w:ascii="Book Antiqua" w:hAnsi="Book Antiqua" w:cs="Arial"/>
          <w:sz w:val="22"/>
        </w:rPr>
        <w:tab/>
        <w:t>I find his fear of return is largely to do with discrimination.  The objective evidence states that LGBT individuals face discrimination in health care settings, in dealings with persons of authority, in education and in the pursuit of employment but the objective evidence does not show that LGBT individual are not able to access health care, education or employment at all.</w:t>
      </w:r>
    </w:p>
    <w:p w14:paraId="6C8826DD" w14:textId="11FD1601" w:rsidR="004A7451" w:rsidRPr="008F6060" w:rsidRDefault="004A7451" w:rsidP="008F6060">
      <w:pPr>
        <w:tabs>
          <w:tab w:val="left" w:pos="567"/>
        </w:tabs>
        <w:spacing w:before="120" w:after="120"/>
        <w:ind w:left="1701" w:right="567" w:hanging="567"/>
        <w:jc w:val="both"/>
        <w:rPr>
          <w:rFonts w:ascii="Book Antiqua" w:hAnsi="Book Antiqua" w:cs="Arial"/>
          <w:sz w:val="22"/>
        </w:rPr>
      </w:pPr>
      <w:r w:rsidRPr="008F6060">
        <w:rPr>
          <w:rFonts w:ascii="Book Antiqua" w:hAnsi="Book Antiqua" w:cs="Arial"/>
          <w:sz w:val="22"/>
        </w:rPr>
        <w:t>39.</w:t>
      </w:r>
      <w:r w:rsidRPr="008F6060">
        <w:rPr>
          <w:rFonts w:ascii="Book Antiqua" w:hAnsi="Book Antiqua" w:cs="Arial"/>
          <w:sz w:val="22"/>
        </w:rPr>
        <w:tab/>
        <w:t xml:space="preserve">I am not satisfied that the discriminatory difficulties LGBT individuals face in Thailand taken cumulatively, reaches the minimum level of severity for persecution or serious harm for a breach Article 3.  I find the appellant’s fear of return because of discrimination is not sufficient to be granted refugee status.  </w:t>
      </w:r>
    </w:p>
    <w:p w14:paraId="68E941EA" w14:textId="77777777" w:rsidR="004A7451" w:rsidRPr="008F6060" w:rsidRDefault="004A7451" w:rsidP="008F6060">
      <w:pPr>
        <w:tabs>
          <w:tab w:val="left" w:pos="567"/>
        </w:tabs>
        <w:spacing w:before="120" w:after="120"/>
        <w:ind w:left="1701" w:right="567" w:hanging="567"/>
        <w:jc w:val="both"/>
        <w:rPr>
          <w:rFonts w:ascii="Book Antiqua" w:hAnsi="Book Antiqua" w:cs="Arial"/>
          <w:sz w:val="22"/>
        </w:rPr>
      </w:pPr>
      <w:r w:rsidRPr="008F6060">
        <w:rPr>
          <w:rFonts w:ascii="Book Antiqua" w:hAnsi="Book Antiqua" w:cs="Arial"/>
          <w:sz w:val="22"/>
        </w:rPr>
        <w:t>40.</w:t>
      </w:r>
      <w:r w:rsidRPr="008F6060">
        <w:rPr>
          <w:rFonts w:ascii="Book Antiqua" w:hAnsi="Book Antiqua" w:cs="Arial"/>
          <w:sz w:val="22"/>
        </w:rPr>
        <w:tab/>
        <w:t>I also find the fact the appellant did not claim asylum when he had the opportunity to do so earlier, undermines his claim for asylum.  I find that if the appellant had a genuine asylum claim he would have made his claim when he first entered the United Kingdom”.</w:t>
      </w:r>
    </w:p>
    <w:p w14:paraId="2C55774A" w14:textId="1F0CCF13" w:rsidR="00B8676E" w:rsidRDefault="004A7451" w:rsidP="004A7451">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r>
      <w:proofErr w:type="gramStart"/>
      <w:r>
        <w:rPr>
          <w:rFonts w:ascii="Book Antiqua" w:hAnsi="Book Antiqua" w:cs="Arial"/>
        </w:rPr>
        <w:t>Accordingly</w:t>
      </w:r>
      <w:proofErr w:type="gramEnd"/>
      <w:r>
        <w:rPr>
          <w:rFonts w:ascii="Book Antiqua" w:hAnsi="Book Antiqua" w:cs="Arial"/>
        </w:rPr>
        <w:t xml:space="preserve"> the judge dismissed the appellant’s appeal on asylum, humanitarian protection and Article 3 grounds.  In relation to her case under the Rules the judge found that the appellant could not meet the requirements of the Rules on the basis of family or private life.  Outside the Rules she took into account the public interest and Section 117 of the Nationality, Immigration and Asylum Act 2002.  The appell</w:t>
      </w:r>
      <w:r w:rsidR="003C435B">
        <w:rPr>
          <w:rFonts w:ascii="Book Antiqua" w:hAnsi="Book Antiqua" w:cs="Arial"/>
        </w:rPr>
        <w:t>ant had known full well that her</w:t>
      </w:r>
      <w:r>
        <w:rPr>
          <w:rFonts w:ascii="Book Antiqua" w:hAnsi="Book Antiqua" w:cs="Arial"/>
        </w:rPr>
        <w:t xml:space="preserve"> status in the UK was precarious and her circumstances were not compelling.  There was an application for permission to appeal.  Permission was refused by the First-tier Tribunal.  However, the application was renewed and permission was granted</w:t>
      </w:r>
      <w:r w:rsidR="00313CDD">
        <w:rPr>
          <w:rFonts w:ascii="Book Antiqua" w:hAnsi="Book Antiqua" w:cs="Arial"/>
        </w:rPr>
        <w:t xml:space="preserve"> by the Upper Tribunal on 12 June 2018 on the basis that it was arguable that the judge had provided inadequate reasons for her decision.</w:t>
      </w:r>
      <w:r w:rsidR="00776A29">
        <w:rPr>
          <w:rFonts w:ascii="Book Antiqua" w:hAnsi="Book Antiqua" w:cs="Arial"/>
        </w:rPr>
        <w:t xml:space="preserve"> </w:t>
      </w:r>
      <w:r w:rsidR="00B8676E">
        <w:rPr>
          <w:rFonts w:ascii="Book Antiqua" w:hAnsi="Book Antiqua" w:cs="Arial"/>
        </w:rPr>
        <w:tab/>
      </w:r>
    </w:p>
    <w:p w14:paraId="65CE189D" w14:textId="77777777" w:rsidR="00313CDD" w:rsidRDefault="00313CDD" w:rsidP="004A7451">
      <w:pPr>
        <w:tabs>
          <w:tab w:val="left" w:pos="567"/>
        </w:tabs>
        <w:ind w:left="567" w:hanging="567"/>
        <w:jc w:val="both"/>
        <w:rPr>
          <w:rFonts w:ascii="Book Antiqua" w:hAnsi="Book Antiqua" w:cs="Arial"/>
        </w:rPr>
      </w:pPr>
    </w:p>
    <w:p w14:paraId="2E932ADC" w14:textId="77777777" w:rsidR="00313CDD" w:rsidRDefault="00313CDD" w:rsidP="004A7451">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Mr Reza relied on the grounds and submitted that the judge had had ample objective evidence but had not given any reasons for finding that the discrimination suffered by the appellant did not reach the threshold</w:t>
      </w:r>
      <w:r w:rsidR="000D5CD8">
        <w:rPr>
          <w:rFonts w:ascii="Book Antiqua" w:hAnsi="Book Antiqua" w:cs="Arial"/>
        </w:rPr>
        <w:t xml:space="preserve"> required to demonstrate persecution.  It was not necessary to demonstrate a threat to life – the judge appeared to require proof of actual bodily assault.  A mere touch could amount to degrading treatment.  The judge had not engaged with the objective evidence and had misdirected herself on the issue of persecution.  </w:t>
      </w:r>
    </w:p>
    <w:p w14:paraId="5EDFFC02" w14:textId="77777777" w:rsidR="000D5CD8" w:rsidRDefault="000D5CD8" w:rsidP="004A7451">
      <w:pPr>
        <w:tabs>
          <w:tab w:val="left" w:pos="567"/>
        </w:tabs>
        <w:ind w:left="567" w:hanging="567"/>
        <w:jc w:val="both"/>
        <w:rPr>
          <w:rFonts w:ascii="Book Antiqua" w:hAnsi="Book Antiqua" w:cs="Arial"/>
        </w:rPr>
      </w:pPr>
    </w:p>
    <w:p w14:paraId="51D3BA82" w14:textId="0BDF3CF6" w:rsidR="000D5CD8" w:rsidRDefault="000D5CD8" w:rsidP="004A7451">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Mr Avery submitted that the judge had directed herself correctly.  The appellant’s circumstances did not meet the test of persecution.  The appellant had gained employment and had suffered no significant hindrance.  What she had experienced </w:t>
      </w:r>
      <w:r>
        <w:rPr>
          <w:rFonts w:ascii="Book Antiqua" w:hAnsi="Book Antiqua" w:cs="Arial"/>
        </w:rPr>
        <w:lastRenderedPageBreak/>
        <w:t xml:space="preserve">might have been unpleasant but did not amount to persecution.  It was plain that the judge had gone through the appellant’s account and the evidence and had concluded that the appellant’s fear of return had been due to discrimination and she was clearly engaging with the appellant’s case.  There was nothing to indicate that the judge had not understood that discrimination could amount to persecution.  Mr Avery referred to </w:t>
      </w:r>
      <w:r w:rsidRPr="000D5CD8">
        <w:rPr>
          <w:rFonts w:ascii="Book Antiqua" w:hAnsi="Book Antiqua" w:cs="Arial"/>
          <w:b/>
          <w:u w:val="single"/>
        </w:rPr>
        <w:t>HJ</w:t>
      </w:r>
      <w:r w:rsidRPr="000D5CD8">
        <w:rPr>
          <w:rFonts w:ascii="Book Antiqua" w:hAnsi="Book Antiqua" w:cs="Arial"/>
          <w:b/>
        </w:rPr>
        <w:t xml:space="preserve"> (Iran)</w:t>
      </w:r>
      <w:r w:rsidR="003C435B">
        <w:rPr>
          <w:rFonts w:ascii="Book Antiqua" w:hAnsi="Book Antiqua" w:cs="Arial"/>
          <w:b/>
        </w:rPr>
        <w:t xml:space="preserve"> v Secretary of State</w:t>
      </w:r>
      <w:r w:rsidRPr="000D5CD8">
        <w:rPr>
          <w:rFonts w:ascii="Book Antiqua" w:hAnsi="Book Antiqua" w:cs="Arial"/>
          <w:b/>
        </w:rPr>
        <w:t xml:space="preserve"> [2010] UKSC 31</w:t>
      </w:r>
      <w:r>
        <w:rPr>
          <w:rFonts w:ascii="Book Antiqua" w:hAnsi="Book Antiqua" w:cs="Arial"/>
        </w:rPr>
        <w:t xml:space="preserve"> about the test to be applied.  The appellant had led a reasonable life.</w:t>
      </w:r>
    </w:p>
    <w:p w14:paraId="42A6E8A4" w14:textId="77777777" w:rsidR="000D5CD8" w:rsidRDefault="000D5CD8" w:rsidP="004A7451">
      <w:pPr>
        <w:tabs>
          <w:tab w:val="left" w:pos="567"/>
        </w:tabs>
        <w:ind w:left="567" w:hanging="567"/>
        <w:jc w:val="both"/>
        <w:rPr>
          <w:rFonts w:ascii="Book Antiqua" w:hAnsi="Book Antiqua" w:cs="Arial"/>
        </w:rPr>
      </w:pPr>
    </w:p>
    <w:p w14:paraId="1837A622" w14:textId="77777777" w:rsidR="000D5CD8" w:rsidRDefault="000D5CD8" w:rsidP="004A7451">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In reply it was submitted that while the incidents on their own might not amount to persecution they should be looked at cumulatively.  The appellant had not been living a life of dignity.  There was a hierarchy of persecution and humiliating touching and so on might if prolonged amount to persecution.  </w:t>
      </w:r>
    </w:p>
    <w:p w14:paraId="29ED35ED" w14:textId="77777777" w:rsidR="000D5CD8" w:rsidRDefault="000D5CD8" w:rsidP="004A7451">
      <w:pPr>
        <w:tabs>
          <w:tab w:val="left" w:pos="567"/>
        </w:tabs>
        <w:ind w:left="567" w:hanging="567"/>
        <w:jc w:val="both"/>
        <w:rPr>
          <w:rFonts w:ascii="Book Antiqua" w:hAnsi="Book Antiqua" w:cs="Arial"/>
        </w:rPr>
      </w:pPr>
    </w:p>
    <w:p w14:paraId="0C3A9B32" w14:textId="77777777" w:rsidR="000D5CD8" w:rsidRDefault="000D5CD8" w:rsidP="004A7451">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At the conclusion of the submissions I reserved my decision.  I can of course only interfere with the decision of the First-tier Judge if it was flawed in law.  </w:t>
      </w:r>
    </w:p>
    <w:p w14:paraId="3F607553" w14:textId="77777777" w:rsidR="000D5CD8" w:rsidRDefault="000D5CD8" w:rsidP="004A7451">
      <w:pPr>
        <w:tabs>
          <w:tab w:val="left" w:pos="567"/>
        </w:tabs>
        <w:ind w:left="567" w:hanging="567"/>
        <w:jc w:val="both"/>
        <w:rPr>
          <w:rFonts w:ascii="Book Antiqua" w:hAnsi="Book Antiqua" w:cs="Arial"/>
        </w:rPr>
      </w:pPr>
    </w:p>
    <w:p w14:paraId="7281D8C7" w14:textId="77777777" w:rsidR="000D5CD8" w:rsidRDefault="000D5CD8" w:rsidP="004A7451">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The judge correctly addressed herself on the legal issues.  She states, and I have no reason to doubt, that she had carefully evaluated the appellant’s evidence and given it the appropriate scrutiny.  While the appellant had not provided any supporting documentation apart from the objective evidence, corroboration was not required in asylum cases.  Further, each case had to be decided on its specific facts.</w:t>
      </w:r>
    </w:p>
    <w:p w14:paraId="7A662C25" w14:textId="77777777" w:rsidR="000D5CD8" w:rsidRDefault="000D5CD8" w:rsidP="004A7451">
      <w:pPr>
        <w:tabs>
          <w:tab w:val="left" w:pos="567"/>
        </w:tabs>
        <w:ind w:left="567" w:hanging="567"/>
        <w:jc w:val="both"/>
        <w:rPr>
          <w:rFonts w:ascii="Book Antiqua" w:hAnsi="Book Antiqua" w:cs="Arial"/>
        </w:rPr>
      </w:pPr>
    </w:p>
    <w:p w14:paraId="3CB89056" w14:textId="77777777" w:rsidR="000D5CD8" w:rsidRDefault="000D5CD8" w:rsidP="004A7451">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The judge rejected, and in my view was entitled to reject, aspects of the appellant’s claim for the reasons she gives in paragraph 37 which I have set out above.  What she says about physical abuse is criticised in the grounds but I do not find that she misdirected herself as claimed.  She was entitled to draw a distinction between the claim as originally presented and how it had developed at interview.  Furthermore, this was a case where the appellant’s behaviour was of relevance given the terms of Section 8 of the 2004 Act.</w:t>
      </w:r>
    </w:p>
    <w:p w14:paraId="0F8607B1" w14:textId="77777777" w:rsidR="000D5CD8" w:rsidRDefault="000D5CD8" w:rsidP="004A7451">
      <w:pPr>
        <w:tabs>
          <w:tab w:val="left" w:pos="567"/>
        </w:tabs>
        <w:ind w:left="567" w:hanging="567"/>
        <w:jc w:val="both"/>
        <w:rPr>
          <w:rFonts w:ascii="Book Antiqua" w:hAnsi="Book Antiqua" w:cs="Arial"/>
        </w:rPr>
      </w:pPr>
    </w:p>
    <w:p w14:paraId="4618C2E2" w14:textId="77777777" w:rsidR="0018488E" w:rsidRDefault="000D5CD8" w:rsidP="004A7451">
      <w:pPr>
        <w:tabs>
          <w:tab w:val="left" w:pos="567"/>
        </w:tabs>
        <w:ind w:left="567" w:hanging="567"/>
        <w:jc w:val="both"/>
        <w:rPr>
          <w:rFonts w:ascii="Book Antiqua" w:hAnsi="Book Antiqua" w:cs="Arial"/>
        </w:rPr>
      </w:pPr>
      <w:bookmarkStart w:id="2" w:name="_Hlk522960395"/>
      <w:r>
        <w:rPr>
          <w:rFonts w:ascii="Book Antiqua" w:hAnsi="Book Antiqua" w:cs="Arial"/>
        </w:rPr>
        <w:t>13.</w:t>
      </w:r>
      <w:r>
        <w:rPr>
          <w:rFonts w:ascii="Book Antiqua" w:hAnsi="Book Antiqua" w:cs="Arial"/>
        </w:rPr>
        <w:tab/>
      </w:r>
      <w:bookmarkEnd w:id="2"/>
      <w:r>
        <w:rPr>
          <w:rFonts w:ascii="Book Antiqua" w:hAnsi="Book Antiqua" w:cs="Arial"/>
        </w:rPr>
        <w:t>The judge considered the appellant’s claim in light of the objective evidence.  She reminded herself to look at discriminatory difficulties on a cumulative basis in paragraph 39 of her decision</w:t>
      </w:r>
      <w:r w:rsidR="004927B2">
        <w:rPr>
          <w:rFonts w:ascii="Book Antiqua" w:hAnsi="Book Antiqua" w:cs="Arial"/>
        </w:rPr>
        <w:t>, reflecting the guidance on discrimination at paragraphs 54-55 of the UNHCR Handbook</w:t>
      </w:r>
      <w:r>
        <w:rPr>
          <w:rFonts w:ascii="Book Antiqua" w:hAnsi="Book Antiqua" w:cs="Arial"/>
        </w:rPr>
        <w:t xml:space="preserve">.  </w:t>
      </w:r>
    </w:p>
    <w:p w14:paraId="7BC3BC47" w14:textId="77777777" w:rsidR="0018488E" w:rsidRDefault="0018488E" w:rsidP="004A7451">
      <w:pPr>
        <w:tabs>
          <w:tab w:val="left" w:pos="567"/>
        </w:tabs>
        <w:ind w:left="567" w:hanging="567"/>
        <w:jc w:val="both"/>
        <w:rPr>
          <w:rFonts w:ascii="Book Antiqua" w:hAnsi="Book Antiqua" w:cs="Arial"/>
        </w:rPr>
      </w:pPr>
    </w:p>
    <w:p w14:paraId="3B3FF4DE" w14:textId="5ED896F5" w:rsidR="00C26B6D" w:rsidRDefault="0018488E" w:rsidP="004A7451">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r>
      <w:r w:rsidR="009E3C5A">
        <w:rPr>
          <w:rFonts w:ascii="Book Antiqua" w:hAnsi="Book Antiqua" w:cs="Arial"/>
        </w:rPr>
        <w:t>Mr Avery referred to</w:t>
      </w:r>
      <w:r w:rsidR="005675B8" w:rsidRPr="005675B8">
        <w:rPr>
          <w:rFonts w:ascii="Book Antiqua" w:hAnsi="Book Antiqua" w:cs="Arial"/>
          <w:b/>
          <w:u w:val="single"/>
        </w:rPr>
        <w:t xml:space="preserve"> </w:t>
      </w:r>
      <w:r w:rsidR="005675B8" w:rsidRPr="000D5CD8">
        <w:rPr>
          <w:rFonts w:ascii="Book Antiqua" w:hAnsi="Book Antiqua" w:cs="Arial"/>
          <w:b/>
          <w:u w:val="single"/>
        </w:rPr>
        <w:t>HJ</w:t>
      </w:r>
      <w:r w:rsidR="005675B8" w:rsidRPr="000D5CD8">
        <w:rPr>
          <w:rFonts w:ascii="Book Antiqua" w:hAnsi="Book Antiqua" w:cs="Arial"/>
          <w:b/>
        </w:rPr>
        <w:t xml:space="preserve"> (Iran)</w:t>
      </w:r>
      <w:r w:rsidR="005675B8">
        <w:rPr>
          <w:rFonts w:ascii="Book Antiqua" w:hAnsi="Book Antiqua" w:cs="Arial"/>
          <w:b/>
        </w:rPr>
        <w:t xml:space="preserve">. </w:t>
      </w:r>
      <w:r w:rsidR="00C26B6D">
        <w:rPr>
          <w:rFonts w:ascii="Book Antiqua" w:hAnsi="Book Antiqua" w:cs="Arial"/>
        </w:rPr>
        <w:t xml:space="preserve">As was stated by Lord Hope at para 15 of the judgment </w:t>
      </w:r>
      <w:r w:rsidR="005675B8">
        <w:rPr>
          <w:rFonts w:ascii="Book Antiqua" w:hAnsi="Book Antiqua" w:cs="Arial"/>
          <w:b/>
        </w:rPr>
        <w:t>“</w:t>
      </w:r>
      <w:r w:rsidR="005675B8" w:rsidRPr="005675B8">
        <w:rPr>
          <w:rFonts w:ascii="Book Antiqua" w:hAnsi="Book Antiqua" w:cs="Arial"/>
        </w:rPr>
        <w:t xml:space="preserve">It is not enough that </w:t>
      </w:r>
      <w:r w:rsidR="005675B8">
        <w:rPr>
          <w:rFonts w:ascii="Book Antiqua" w:hAnsi="Book Antiqua" w:cs="Arial"/>
        </w:rPr>
        <w:t xml:space="preserve">that members of a particular social group are being discriminated against” </w:t>
      </w:r>
      <w:r w:rsidR="00C26B6D">
        <w:rPr>
          <w:rFonts w:ascii="Book Antiqua" w:hAnsi="Book Antiqua" w:cs="Arial"/>
        </w:rPr>
        <w:t>and, at para</w:t>
      </w:r>
      <w:r w:rsidR="005675B8" w:rsidRPr="005675B8">
        <w:rPr>
          <w:rFonts w:ascii="Book Antiqua" w:hAnsi="Book Antiqua" w:cs="Arial"/>
        </w:rPr>
        <w:t xml:space="preserve"> </w:t>
      </w:r>
      <w:r w:rsidR="00C26B6D">
        <w:rPr>
          <w:rFonts w:ascii="Book Antiqua" w:hAnsi="Book Antiqua" w:cs="Arial"/>
        </w:rPr>
        <w:t>16:</w:t>
      </w:r>
    </w:p>
    <w:p w14:paraId="78E64855" w14:textId="1AD7F9FF" w:rsidR="00C26B6D" w:rsidRPr="008F6060" w:rsidRDefault="00C26B6D" w:rsidP="008F6060">
      <w:pPr>
        <w:tabs>
          <w:tab w:val="left" w:pos="567"/>
        </w:tabs>
        <w:spacing w:before="120" w:after="120"/>
        <w:ind w:left="1134" w:right="567"/>
        <w:jc w:val="both"/>
        <w:rPr>
          <w:rFonts w:ascii="Book Antiqua" w:hAnsi="Book Antiqua" w:cs="Arial"/>
          <w:sz w:val="22"/>
        </w:rPr>
      </w:pPr>
      <w:r w:rsidRPr="008F6060">
        <w:rPr>
          <w:rFonts w:ascii="Book Antiqua" w:hAnsi="Book Antiqua" w:cs="Arial"/>
          <w:sz w:val="22"/>
        </w:rPr>
        <w:t>“</w:t>
      </w:r>
      <w:bookmarkStart w:id="3" w:name="para16"/>
      <w:proofErr w:type="gramStart"/>
      <w:r w:rsidRPr="008F6060">
        <w:rPr>
          <w:rFonts w:ascii="Book Antiqua" w:hAnsi="Book Antiqua" w:cs="Arial"/>
          <w:sz w:val="22"/>
        </w:rPr>
        <w:t>Thus</w:t>
      </w:r>
      <w:proofErr w:type="gramEnd"/>
      <w:r w:rsidRPr="008F6060">
        <w:rPr>
          <w:rFonts w:ascii="Book Antiqua" w:hAnsi="Book Antiqua" w:cs="Arial"/>
          <w:sz w:val="22"/>
        </w:rPr>
        <w:t xml:space="preserve"> international protection is available only to those members of the particular social group who can show that they have a well-founded fear of being persecuted for reasons of their membership of it who, owing to that fear, are unwilling to avail themselves of the protection of their home country</w:t>
      </w:r>
      <w:bookmarkEnd w:id="3"/>
      <w:r w:rsidRPr="008F6060">
        <w:rPr>
          <w:rFonts w:ascii="Book Antiqua" w:hAnsi="Book Antiqua" w:cs="Arial"/>
          <w:sz w:val="22"/>
        </w:rPr>
        <w:t xml:space="preserve">...” </w:t>
      </w:r>
    </w:p>
    <w:p w14:paraId="7FE5A63D" w14:textId="1A4A4346" w:rsidR="00C26B6D" w:rsidRDefault="00C26B6D" w:rsidP="004A7451">
      <w:pPr>
        <w:tabs>
          <w:tab w:val="left" w:pos="567"/>
        </w:tabs>
        <w:ind w:left="567" w:hanging="567"/>
        <w:jc w:val="both"/>
        <w:rPr>
          <w:rFonts w:ascii="Book Antiqua" w:hAnsi="Book Antiqua" w:cs="Arial"/>
        </w:rPr>
      </w:pPr>
      <w:r>
        <w:rPr>
          <w:rFonts w:ascii="Book Antiqua" w:hAnsi="Book Antiqua" w:cs="Arial"/>
        </w:rPr>
        <w:tab/>
      </w:r>
      <w:r w:rsidR="004F496A">
        <w:rPr>
          <w:rFonts w:ascii="Book Antiqua" w:hAnsi="Book Antiqua" w:cs="Arial"/>
        </w:rPr>
        <w:t>Lord Hope observed that p</w:t>
      </w:r>
      <w:r w:rsidR="00917A59">
        <w:rPr>
          <w:rFonts w:ascii="Book Antiqua" w:hAnsi="Book Antiqua" w:cs="Arial"/>
        </w:rPr>
        <w:t>ersecution was recognised to be a strong word:</w:t>
      </w:r>
    </w:p>
    <w:p w14:paraId="671729B8" w14:textId="599F9320" w:rsidR="00917A59" w:rsidRDefault="00917A59" w:rsidP="008F6060">
      <w:pPr>
        <w:tabs>
          <w:tab w:val="left" w:pos="567"/>
        </w:tabs>
        <w:spacing w:before="120" w:after="120"/>
        <w:ind w:left="1701" w:right="567"/>
        <w:jc w:val="both"/>
        <w:rPr>
          <w:rFonts w:ascii="Book Antiqua" w:hAnsi="Book Antiqua" w:cs="Arial"/>
        </w:rPr>
      </w:pPr>
      <w:bookmarkStart w:id="4" w:name="para12"/>
      <w:r>
        <w:rPr>
          <w:rFonts w:ascii="Book Antiqua" w:hAnsi="Book Antiqua" w:cs="Arial"/>
        </w:rPr>
        <w:t xml:space="preserve">“12. </w:t>
      </w:r>
      <w:r w:rsidRPr="00917A59">
        <w:rPr>
          <w:rFonts w:ascii="Book Antiqua" w:hAnsi="Book Antiqua" w:cs="Arial"/>
        </w:rPr>
        <w:t xml:space="preserve">The Convention does not define "persecution". But it has been recognised that it is a strong word: Sepet and Bulbul v Secretary of </w:t>
      </w:r>
      <w:r w:rsidRPr="00917A59">
        <w:rPr>
          <w:rFonts w:ascii="Book Antiqua" w:hAnsi="Book Antiqua" w:cs="Arial"/>
        </w:rPr>
        <w:lastRenderedPageBreak/>
        <w:t>State for the Home Department </w:t>
      </w:r>
      <w:bookmarkEnd w:id="4"/>
      <w:r w:rsidRPr="00917A59">
        <w:rPr>
          <w:rFonts w:ascii="Book Antiqua" w:hAnsi="Book Antiqua" w:cs="Arial"/>
        </w:rPr>
        <w:t>[2003] UKHL 15, [2003] 1 WLR 856, para 7, per Lord Bingham. Referring to the dictionary definitions which accord with common usage, Lord Bingham said that it indicates the infliction of death, torture or penalties for adherence to a belief or opinion, with a view to the repression or extirpation of it. Article 9(1)(a) of the EC Council Directive 2004/83/EC on minimum standards for the qualification and status of third country nationals or stateless persons as refugees ("the Qualification Directive") states that acts of persecution must</w:t>
      </w:r>
    </w:p>
    <w:p w14:paraId="0E8528E6" w14:textId="57DAEAED" w:rsidR="00C53878" w:rsidRDefault="00917A59" w:rsidP="008F6060">
      <w:pPr>
        <w:spacing w:before="120" w:after="120"/>
        <w:ind w:left="2268" w:right="567"/>
        <w:jc w:val="both"/>
        <w:rPr>
          <w:rFonts w:ascii="Book Antiqua" w:hAnsi="Book Antiqua" w:cs="Arial"/>
        </w:rPr>
      </w:pPr>
      <w:r w:rsidRPr="00917A59">
        <w:rPr>
          <w:rFonts w:ascii="Book Antiqua" w:hAnsi="Book Antiqua" w:cs="Arial"/>
        </w:rPr>
        <w:t>"(a) be sufficiently serious by their nature or repetition as to constitute a severe violation of basic human rights … or (b) be an accumulation of various measures, including violations of human rights which is sufficiently severe as to affect an individual in a similar manner as mentioned in (a)."</w:t>
      </w:r>
    </w:p>
    <w:p w14:paraId="201AD5A5" w14:textId="60C97EB5" w:rsidR="00917A59" w:rsidRDefault="00917A59" w:rsidP="008F6060">
      <w:pPr>
        <w:tabs>
          <w:tab w:val="left" w:pos="567"/>
        </w:tabs>
        <w:spacing w:before="120" w:after="120"/>
        <w:ind w:left="1701" w:right="567"/>
        <w:jc w:val="both"/>
        <w:rPr>
          <w:rFonts w:ascii="Book Antiqua" w:hAnsi="Book Antiqua" w:cs="Arial"/>
        </w:rPr>
      </w:pPr>
      <w:r w:rsidRPr="00917A59">
        <w:rPr>
          <w:rFonts w:ascii="Book Antiqua" w:hAnsi="Book Antiqua" w:cs="Arial"/>
        </w:rPr>
        <w:t>In Appellant S395/2002 v Minister for Immigration and Multicultural Affairs (2003) 216 CLR 473, para 40, McHugh and Kirby JJ said:</w:t>
      </w:r>
    </w:p>
    <w:p w14:paraId="4082E80B" w14:textId="38AF69CC" w:rsidR="00917A59" w:rsidRPr="00917A59" w:rsidRDefault="00917A59" w:rsidP="008F6060">
      <w:pPr>
        <w:spacing w:before="120" w:after="120"/>
        <w:ind w:left="2268" w:right="567"/>
        <w:jc w:val="both"/>
        <w:rPr>
          <w:rFonts w:ascii="Book Antiqua" w:hAnsi="Book Antiqua" w:cs="Arial"/>
        </w:rPr>
      </w:pPr>
      <w:r w:rsidRPr="00917A59">
        <w:rPr>
          <w:rFonts w:ascii="Book Antiqua" w:hAnsi="Book Antiqua" w:cs="Arial"/>
        </w:rPr>
        <w:t>"Persecution covers many forms of harm ranging from physical harm to the loss of intangibles, from death and torture to state sponsored or condoned discrimination in social life and employment. Whatever form the harm takes, it will constitute persecution only if, by reason of its intensity or duration, the person persecuted cannot reasonably be expected to tolerate it.</w:t>
      </w:r>
      <w:r>
        <w:rPr>
          <w:rFonts w:ascii="Book Antiqua" w:hAnsi="Book Antiqua" w:cs="Arial"/>
        </w:rPr>
        <w:t>”</w:t>
      </w:r>
    </w:p>
    <w:p w14:paraId="23E1B99D" w14:textId="2E59F113" w:rsidR="000D5CD8" w:rsidRDefault="0018488E" w:rsidP="004A7451">
      <w:pPr>
        <w:tabs>
          <w:tab w:val="left" w:pos="567"/>
        </w:tabs>
        <w:ind w:left="567" w:hanging="567"/>
        <w:jc w:val="both"/>
        <w:rPr>
          <w:rFonts w:ascii="Book Antiqua" w:hAnsi="Book Antiqua" w:cs="Arial"/>
        </w:rPr>
      </w:pPr>
      <w:r>
        <w:rPr>
          <w:rFonts w:ascii="Book Antiqua" w:hAnsi="Book Antiqua" w:cs="Arial"/>
        </w:rPr>
        <w:t>15</w:t>
      </w:r>
      <w:r w:rsidR="00917A59">
        <w:rPr>
          <w:rFonts w:ascii="Book Antiqua" w:hAnsi="Book Antiqua" w:cs="Arial"/>
        </w:rPr>
        <w:t>.</w:t>
      </w:r>
      <w:r w:rsidR="00917A59">
        <w:rPr>
          <w:rFonts w:ascii="Book Antiqua" w:hAnsi="Book Antiqua" w:cs="Arial"/>
        </w:rPr>
        <w:tab/>
        <w:t>I do not find that the First-tier Judge</w:t>
      </w:r>
      <w:r w:rsidR="000D5CD8">
        <w:rPr>
          <w:rFonts w:ascii="Book Antiqua" w:hAnsi="Book Antiqua" w:cs="Arial"/>
        </w:rPr>
        <w:t xml:space="preserve"> </w:t>
      </w:r>
      <w:r w:rsidR="00917A59">
        <w:rPr>
          <w:rFonts w:ascii="Book Antiqua" w:hAnsi="Book Antiqua" w:cs="Arial"/>
        </w:rPr>
        <w:t xml:space="preserve">misdirected herself </w:t>
      </w:r>
      <w:r w:rsidR="00C22636">
        <w:rPr>
          <w:rFonts w:ascii="Book Antiqua" w:hAnsi="Book Antiqua" w:cs="Arial"/>
        </w:rPr>
        <w:t xml:space="preserve">in relation to her consideration of discrimination </w:t>
      </w:r>
      <w:r w:rsidR="00917A59">
        <w:rPr>
          <w:rFonts w:ascii="Book Antiqua" w:hAnsi="Book Antiqua" w:cs="Arial"/>
        </w:rPr>
        <w:t xml:space="preserve">or </w:t>
      </w:r>
      <w:r w:rsidR="000D5CD8">
        <w:rPr>
          <w:rFonts w:ascii="Book Antiqua" w:hAnsi="Book Antiqua" w:cs="Arial"/>
        </w:rPr>
        <w:t xml:space="preserve">left out of account material put before her as claimed in the grounds.  Her determination is comparatively short but none the worse for that.  She rejected, and was entitled to reject, aspects of the appellant’s claim and to conclude that had </w:t>
      </w:r>
      <w:r w:rsidR="00A87A3E">
        <w:rPr>
          <w:rFonts w:ascii="Book Antiqua" w:hAnsi="Book Antiqua" w:cs="Arial"/>
        </w:rPr>
        <w:t>s</w:t>
      </w:r>
      <w:r w:rsidR="000D5CD8">
        <w:rPr>
          <w:rFonts w:ascii="Book Antiqua" w:hAnsi="Book Antiqua" w:cs="Arial"/>
        </w:rPr>
        <w:t xml:space="preserve">he had a genuine asylum claim </w:t>
      </w:r>
      <w:r w:rsidR="00A87A3E">
        <w:rPr>
          <w:rFonts w:ascii="Book Antiqua" w:hAnsi="Book Antiqua" w:cs="Arial"/>
        </w:rPr>
        <w:t>s</w:t>
      </w:r>
      <w:r w:rsidR="000D5CD8">
        <w:rPr>
          <w:rFonts w:ascii="Book Antiqua" w:hAnsi="Book Antiqua" w:cs="Arial"/>
        </w:rPr>
        <w:t xml:space="preserve">he would have made that claim at the appropriate time – when </w:t>
      </w:r>
      <w:r w:rsidR="00A87A3E">
        <w:rPr>
          <w:rFonts w:ascii="Book Antiqua" w:hAnsi="Book Antiqua" w:cs="Arial"/>
        </w:rPr>
        <w:t>s</w:t>
      </w:r>
      <w:r w:rsidR="000D5CD8">
        <w:rPr>
          <w:rFonts w:ascii="Book Antiqua" w:hAnsi="Book Antiqua" w:cs="Arial"/>
        </w:rPr>
        <w:t xml:space="preserve">he first entered the UK.  </w:t>
      </w:r>
    </w:p>
    <w:p w14:paraId="34A27913" w14:textId="77777777" w:rsidR="004F496A" w:rsidRDefault="004F496A" w:rsidP="004A7451">
      <w:pPr>
        <w:tabs>
          <w:tab w:val="left" w:pos="567"/>
        </w:tabs>
        <w:ind w:left="567" w:hanging="567"/>
        <w:jc w:val="both"/>
        <w:rPr>
          <w:rFonts w:ascii="Book Antiqua" w:hAnsi="Book Antiqua" w:cs="Arial"/>
        </w:rPr>
      </w:pPr>
    </w:p>
    <w:p w14:paraId="34DC566A" w14:textId="040935CC" w:rsidR="000D5CD8" w:rsidRDefault="0018488E" w:rsidP="004A7451">
      <w:pPr>
        <w:tabs>
          <w:tab w:val="left" w:pos="567"/>
        </w:tabs>
        <w:ind w:left="567" w:hanging="567"/>
        <w:jc w:val="both"/>
        <w:rPr>
          <w:rFonts w:ascii="Book Antiqua" w:hAnsi="Book Antiqua" w:cs="Arial"/>
        </w:rPr>
      </w:pPr>
      <w:r>
        <w:rPr>
          <w:rFonts w:ascii="Book Antiqua" w:hAnsi="Book Antiqua" w:cs="Arial"/>
        </w:rPr>
        <w:t>16</w:t>
      </w:r>
      <w:r w:rsidR="000D5CD8">
        <w:rPr>
          <w:rFonts w:ascii="Book Antiqua" w:hAnsi="Book Antiqua" w:cs="Arial"/>
        </w:rPr>
        <w:t>.</w:t>
      </w:r>
      <w:r w:rsidR="000D5CD8">
        <w:rPr>
          <w:rFonts w:ascii="Book Antiqua" w:hAnsi="Book Antiqua" w:cs="Arial"/>
        </w:rPr>
        <w:tab/>
        <w:t xml:space="preserve">I </w:t>
      </w:r>
      <w:r w:rsidR="004F496A">
        <w:rPr>
          <w:rFonts w:ascii="Book Antiqua" w:hAnsi="Book Antiqua" w:cs="Arial"/>
        </w:rPr>
        <w:t>am not</w:t>
      </w:r>
      <w:r w:rsidR="000D5CD8">
        <w:rPr>
          <w:rFonts w:ascii="Book Antiqua" w:hAnsi="Book Antiqua" w:cs="Arial"/>
        </w:rPr>
        <w:t xml:space="preserve"> satisfied that the determination is flawed in law as contended and this appeal is dismissed.  </w:t>
      </w:r>
    </w:p>
    <w:p w14:paraId="03EBDD47" w14:textId="77777777" w:rsidR="000D5CD8" w:rsidRDefault="000D5CD8" w:rsidP="004A7451">
      <w:pPr>
        <w:tabs>
          <w:tab w:val="left" w:pos="567"/>
        </w:tabs>
        <w:ind w:left="567" w:hanging="567"/>
        <w:jc w:val="both"/>
        <w:rPr>
          <w:rFonts w:ascii="Book Antiqua" w:hAnsi="Book Antiqua" w:cs="Arial"/>
        </w:rPr>
      </w:pPr>
    </w:p>
    <w:p w14:paraId="0A94AC30" w14:textId="77777777" w:rsidR="000D5CD8" w:rsidRDefault="000D5CD8" w:rsidP="004A7451">
      <w:pPr>
        <w:tabs>
          <w:tab w:val="left" w:pos="567"/>
        </w:tabs>
        <w:ind w:left="567" w:hanging="567"/>
        <w:jc w:val="both"/>
        <w:rPr>
          <w:rFonts w:ascii="Book Antiqua" w:hAnsi="Book Antiqua" w:cs="Arial"/>
        </w:rPr>
      </w:pPr>
      <w:r>
        <w:rPr>
          <w:rFonts w:ascii="Book Antiqua" w:hAnsi="Book Antiqua" w:cs="Arial"/>
          <w:b/>
          <w:u w:val="single"/>
        </w:rPr>
        <w:t>Anonymity Order</w:t>
      </w:r>
    </w:p>
    <w:p w14:paraId="049E542E" w14:textId="77777777" w:rsidR="000D5CD8" w:rsidRDefault="000D5CD8" w:rsidP="004A7451">
      <w:pPr>
        <w:tabs>
          <w:tab w:val="left" w:pos="567"/>
        </w:tabs>
        <w:ind w:left="567" w:hanging="567"/>
        <w:jc w:val="both"/>
        <w:rPr>
          <w:rFonts w:ascii="Book Antiqua" w:hAnsi="Book Antiqua" w:cs="Arial"/>
        </w:rPr>
      </w:pPr>
    </w:p>
    <w:p w14:paraId="491018AA" w14:textId="77777777" w:rsidR="000D5CD8" w:rsidRPr="000D5CD8" w:rsidRDefault="000D5CD8" w:rsidP="000D5CD8">
      <w:pPr>
        <w:tabs>
          <w:tab w:val="left" w:pos="567"/>
        </w:tabs>
        <w:jc w:val="both"/>
        <w:rPr>
          <w:rFonts w:ascii="Book Antiqua" w:hAnsi="Book Antiqua" w:cs="Arial"/>
        </w:rPr>
      </w:pPr>
      <w:r>
        <w:rPr>
          <w:rFonts w:ascii="Book Antiqua" w:hAnsi="Book Antiqua" w:cs="Arial"/>
        </w:rPr>
        <w:t>The First-tier Judge made an anonymity direction which it is appropriate to continue in the circumstances of this case.</w:t>
      </w:r>
    </w:p>
    <w:p w14:paraId="098F1531" w14:textId="77777777" w:rsidR="004B71FD" w:rsidRDefault="004B71FD" w:rsidP="00BF23BB">
      <w:pPr>
        <w:tabs>
          <w:tab w:val="left" w:pos="567"/>
        </w:tabs>
        <w:ind w:left="567" w:hanging="567"/>
        <w:jc w:val="both"/>
        <w:rPr>
          <w:rFonts w:ascii="Book Antiqua" w:hAnsi="Book Antiqua" w:cs="Arial"/>
        </w:rPr>
      </w:pPr>
    </w:p>
    <w:p w14:paraId="512CADB3" w14:textId="77777777" w:rsidR="004B71FD" w:rsidRPr="004B71FD" w:rsidRDefault="004B71FD" w:rsidP="004B71FD">
      <w:pPr>
        <w:jc w:val="both"/>
        <w:rPr>
          <w:rFonts w:ascii="Book Antiqua" w:hAnsi="Book Antiqua" w:cs="Arial"/>
        </w:rPr>
      </w:pPr>
      <w:r w:rsidRPr="004B71FD">
        <w:rPr>
          <w:rFonts w:ascii="Book Antiqua" w:hAnsi="Book Antiqua" w:cs="Arial"/>
          <w:b/>
          <w:u w:val="single"/>
        </w:rPr>
        <w:t>Direction Regarding Anonymity – Rule 14 of the Tribunal Procedure (Upper Tribunal) Rules 2008</w:t>
      </w:r>
    </w:p>
    <w:p w14:paraId="3A108F02" w14:textId="77777777" w:rsidR="004B71FD" w:rsidRPr="004B71FD" w:rsidRDefault="004B71FD" w:rsidP="004B71FD">
      <w:pPr>
        <w:jc w:val="both"/>
        <w:rPr>
          <w:rFonts w:ascii="Book Antiqua" w:hAnsi="Book Antiqua" w:cs="Arial"/>
        </w:rPr>
      </w:pPr>
    </w:p>
    <w:p w14:paraId="284B178B" w14:textId="77777777" w:rsidR="004B71FD" w:rsidRPr="00687601" w:rsidRDefault="004B71FD" w:rsidP="004B71FD">
      <w:pPr>
        <w:jc w:val="both"/>
        <w:rPr>
          <w:rFonts w:ascii="Book Antiqua" w:hAnsi="Book Antiqua" w:cs="Arial"/>
        </w:rPr>
      </w:pPr>
      <w:r w:rsidRPr="004B71FD">
        <w:rPr>
          <w:rFonts w:ascii="Book Antiqua" w:hAnsi="Book Antiqua" w:cs="Arial"/>
        </w:rPr>
        <w:t xml:space="preserve">Unless and </w:t>
      </w:r>
      <w:r w:rsidRPr="004B71FD">
        <w:rPr>
          <w:rFonts w:ascii="Book Antiqua" w:hAnsi="Book Antiqua"/>
        </w:rPr>
        <w:t xml:space="preserve">until a Tribunal or court directs otherwise, the </w:t>
      </w:r>
      <w:r w:rsidR="00E31524">
        <w:rPr>
          <w:rFonts w:ascii="Book Antiqua" w:hAnsi="Book Antiqua"/>
        </w:rPr>
        <w:t>a</w:t>
      </w:r>
      <w:r w:rsidRPr="004B71FD">
        <w:rPr>
          <w:rFonts w:ascii="Book Antiqua" w:hAnsi="Book Antiqua"/>
        </w:rPr>
        <w:t xml:space="preserve">ppellant is granted anonymity.  No report of these proceedings shall directly or indirectly identify him or any member of </w:t>
      </w:r>
      <w:r w:rsidR="00DD044C">
        <w:rPr>
          <w:rFonts w:ascii="Book Antiqua" w:hAnsi="Book Antiqua"/>
        </w:rPr>
        <w:t>his</w:t>
      </w:r>
      <w:r w:rsidRPr="004B71FD">
        <w:rPr>
          <w:rFonts w:ascii="Book Antiqua" w:hAnsi="Book Antiqua"/>
        </w:rPr>
        <w:t xml:space="preserve"> family.  This</w:t>
      </w:r>
      <w:r w:rsidR="00E31524">
        <w:rPr>
          <w:rFonts w:ascii="Book Antiqua" w:hAnsi="Book Antiqua"/>
        </w:rPr>
        <w:t xml:space="preserve"> direction applies both to the a</w:t>
      </w:r>
      <w:r w:rsidRPr="004B71FD">
        <w:rPr>
          <w:rFonts w:ascii="Book Antiqua" w:hAnsi="Book Antiqua"/>
        </w:rPr>
        <w:t xml:space="preserve">ppellant and to the </w:t>
      </w:r>
      <w:r w:rsidR="00E31524">
        <w:rPr>
          <w:rFonts w:ascii="Book Antiqua" w:hAnsi="Book Antiqua"/>
        </w:rPr>
        <w:t>r</w:t>
      </w:r>
      <w:r w:rsidRPr="004B71FD">
        <w:rPr>
          <w:rFonts w:ascii="Book Antiqua" w:hAnsi="Book Antiqua"/>
        </w:rPr>
        <w:t>espondent.  Failure to comply with this direction could lead to contempt of court proceedings.</w:t>
      </w:r>
    </w:p>
    <w:p w14:paraId="63D304D6" w14:textId="77777777" w:rsidR="004B71FD" w:rsidRPr="001C5703" w:rsidRDefault="004B71FD" w:rsidP="00BF23BB">
      <w:pPr>
        <w:tabs>
          <w:tab w:val="left" w:pos="567"/>
        </w:tabs>
        <w:ind w:left="567" w:hanging="567"/>
        <w:jc w:val="both"/>
        <w:rPr>
          <w:rFonts w:ascii="Book Antiqua" w:hAnsi="Book Antiqua" w:cs="Arial"/>
        </w:rPr>
      </w:pPr>
    </w:p>
    <w:p w14:paraId="6DE24750" w14:textId="77777777" w:rsidR="004B71FD" w:rsidRDefault="004B71FD" w:rsidP="009A0C11">
      <w:pPr>
        <w:tabs>
          <w:tab w:val="left" w:pos="2520"/>
        </w:tabs>
        <w:ind w:left="540" w:hanging="540"/>
        <w:jc w:val="both"/>
        <w:rPr>
          <w:rFonts w:ascii="Book Antiqua" w:hAnsi="Book Antiqua" w:cs="Arial"/>
          <w:color w:val="000000"/>
        </w:rPr>
      </w:pPr>
    </w:p>
    <w:p w14:paraId="1CD6C485" w14:textId="77777777" w:rsidR="004B71FD" w:rsidRPr="004B71FD" w:rsidRDefault="004B71FD" w:rsidP="004B71FD">
      <w:pPr>
        <w:jc w:val="both"/>
        <w:rPr>
          <w:rFonts w:ascii="Book Antiqua" w:hAnsi="Book Antiqua" w:cs="Arial"/>
          <w:b/>
          <w:u w:val="single"/>
        </w:rPr>
      </w:pPr>
      <w:r w:rsidRPr="004B71FD">
        <w:rPr>
          <w:rFonts w:ascii="Book Antiqua" w:hAnsi="Book Antiqua" w:cs="Arial"/>
          <w:b/>
          <w:u w:val="single"/>
        </w:rPr>
        <w:t>TO THE RESPONDENT</w:t>
      </w:r>
    </w:p>
    <w:p w14:paraId="763DF0EA" w14:textId="77777777"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14:paraId="41502F9A" w14:textId="77777777" w:rsidR="004B71FD" w:rsidRPr="004B71FD" w:rsidRDefault="004B71FD" w:rsidP="004B71FD">
      <w:pPr>
        <w:ind w:left="567" w:hanging="567"/>
        <w:jc w:val="both"/>
        <w:rPr>
          <w:rFonts w:ascii="Book Antiqua" w:hAnsi="Book Antiqua" w:cs="Arial"/>
        </w:rPr>
      </w:pPr>
    </w:p>
    <w:p w14:paraId="3C3F04AE" w14:textId="77777777" w:rsidR="004B71FD" w:rsidRDefault="00DD044C" w:rsidP="00DD044C">
      <w:pPr>
        <w:jc w:val="both"/>
        <w:rPr>
          <w:rFonts w:ascii="Book Antiqua" w:hAnsi="Book Antiqua" w:cs="Arial"/>
        </w:rPr>
      </w:pPr>
      <w:r>
        <w:rPr>
          <w:rFonts w:ascii="Book Antiqua" w:hAnsi="Book Antiqua" w:cs="Arial"/>
        </w:rPr>
        <w:t xml:space="preserve">The First-tier Judge made no fee award and I make none.  </w:t>
      </w:r>
    </w:p>
    <w:p w14:paraId="58A369F7" w14:textId="77777777" w:rsidR="004B71FD" w:rsidRDefault="004B71FD" w:rsidP="004B71FD">
      <w:pPr>
        <w:jc w:val="both"/>
        <w:rPr>
          <w:rFonts w:ascii="Book Antiqua" w:hAnsi="Book Antiqua" w:cs="Arial"/>
        </w:rPr>
      </w:pPr>
    </w:p>
    <w:p w14:paraId="534453C7" w14:textId="77777777" w:rsidR="004B71FD" w:rsidRDefault="004B71FD" w:rsidP="004B71FD">
      <w:pPr>
        <w:jc w:val="both"/>
        <w:rPr>
          <w:rFonts w:ascii="Book Antiqua" w:hAnsi="Book Antiqua" w:cs="Arial"/>
        </w:rPr>
      </w:pPr>
    </w:p>
    <w:p w14:paraId="7F4ECEC8" w14:textId="416BAD7C" w:rsidR="004B71FD" w:rsidRPr="001C5703" w:rsidRDefault="004B71FD" w:rsidP="004B71FD">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sidR="00C53878">
        <w:rPr>
          <w:rFonts w:ascii="Book Antiqua" w:hAnsi="Book Antiqua" w:cs="Arial"/>
        </w:rPr>
        <w:t xml:space="preserve">:  </w:t>
      </w:r>
      <w:bookmarkStart w:id="5" w:name="_Hlk523156085"/>
      <w:r w:rsidR="00C53878">
        <w:rPr>
          <w:rFonts w:ascii="Book Antiqua" w:hAnsi="Book Antiqua" w:cs="Arial"/>
        </w:rPr>
        <w:t>28 August 2018</w:t>
      </w:r>
      <w:bookmarkEnd w:id="5"/>
    </w:p>
    <w:p w14:paraId="0D5FD887" w14:textId="77777777" w:rsidR="004B71FD" w:rsidRPr="001C5703" w:rsidRDefault="004B71FD" w:rsidP="004B71FD">
      <w:pPr>
        <w:tabs>
          <w:tab w:val="left" w:pos="2520"/>
        </w:tabs>
        <w:ind w:left="540" w:hanging="540"/>
        <w:jc w:val="both"/>
        <w:rPr>
          <w:rFonts w:ascii="Book Antiqua" w:hAnsi="Book Antiqua" w:cs="Arial"/>
        </w:rPr>
      </w:pPr>
    </w:p>
    <w:p w14:paraId="6B70900D" w14:textId="0691BD13" w:rsidR="00086693" w:rsidRDefault="004F496A" w:rsidP="00402B9E">
      <w:pPr>
        <w:tabs>
          <w:tab w:val="left" w:pos="2520"/>
        </w:tabs>
        <w:ind w:left="540" w:hanging="540"/>
        <w:jc w:val="both"/>
        <w:rPr>
          <w:rFonts w:ascii="Book Antiqua" w:hAnsi="Book Antiqua" w:cs="Arial"/>
        </w:rPr>
      </w:pPr>
      <w:r w:rsidRPr="004F496A">
        <w:rPr>
          <w:rFonts w:ascii="Book Antiqua" w:hAnsi="Book Antiqua" w:cs="Arial"/>
          <w:color w:val="000000"/>
        </w:rPr>
        <w:t xml:space="preserve">G </w:t>
      </w:r>
      <w:proofErr w:type="spellStart"/>
      <w:r w:rsidRPr="004F496A">
        <w:rPr>
          <w:rFonts w:ascii="Book Antiqua" w:hAnsi="Book Antiqua" w:cs="Arial"/>
          <w:color w:val="000000"/>
        </w:rPr>
        <w:t>Warr</w:t>
      </w:r>
      <w:proofErr w:type="spellEnd"/>
      <w:r w:rsidRPr="004F496A">
        <w:rPr>
          <w:rFonts w:ascii="Book Antiqua" w:hAnsi="Book Antiqua" w:cs="Arial"/>
          <w:color w:val="000000"/>
        </w:rPr>
        <w:t>, Judge of the Upper Tribunal</w:t>
      </w:r>
    </w:p>
    <w:p w14:paraId="2DBAD359" w14:textId="77777777" w:rsidR="00086693" w:rsidRPr="00086693" w:rsidRDefault="00086693" w:rsidP="00086693">
      <w:pPr>
        <w:rPr>
          <w:rFonts w:ascii="Book Antiqua" w:hAnsi="Book Antiqua" w:cs="Arial"/>
        </w:rPr>
      </w:pPr>
    </w:p>
    <w:p w14:paraId="150BB440" w14:textId="77777777" w:rsidR="00086693" w:rsidRPr="00086693" w:rsidRDefault="00086693" w:rsidP="00086693">
      <w:pPr>
        <w:rPr>
          <w:rFonts w:ascii="Book Antiqua" w:hAnsi="Book Antiqua" w:cs="Arial"/>
        </w:rPr>
      </w:pPr>
    </w:p>
    <w:p w14:paraId="3A544495" w14:textId="77777777" w:rsidR="00086693" w:rsidRPr="00086693" w:rsidRDefault="00086693" w:rsidP="00086693">
      <w:pPr>
        <w:rPr>
          <w:rFonts w:ascii="Book Antiqua" w:hAnsi="Book Antiqua" w:cs="Arial"/>
        </w:rPr>
      </w:pPr>
    </w:p>
    <w:p w14:paraId="6F2FAB50" w14:textId="77777777" w:rsidR="00086693" w:rsidRPr="00086693" w:rsidRDefault="00086693" w:rsidP="00086693">
      <w:pPr>
        <w:rPr>
          <w:rFonts w:ascii="Book Antiqua" w:hAnsi="Book Antiqua" w:cs="Arial"/>
        </w:rPr>
      </w:pPr>
    </w:p>
    <w:p w14:paraId="3A56FA9B" w14:textId="77777777" w:rsidR="00086693" w:rsidRPr="00086693" w:rsidRDefault="00086693" w:rsidP="00086693">
      <w:pPr>
        <w:rPr>
          <w:rFonts w:ascii="Book Antiqua" w:hAnsi="Book Antiqua" w:cs="Arial"/>
        </w:rPr>
      </w:pPr>
    </w:p>
    <w:p w14:paraId="5E8BDFC2" w14:textId="77777777" w:rsidR="00086693" w:rsidRPr="00086693" w:rsidRDefault="00086693" w:rsidP="00086693">
      <w:pPr>
        <w:rPr>
          <w:rFonts w:ascii="Book Antiqua" w:hAnsi="Book Antiqua" w:cs="Arial"/>
        </w:rPr>
      </w:pPr>
    </w:p>
    <w:p w14:paraId="14605620" w14:textId="77777777" w:rsidR="00086693" w:rsidRPr="00086693" w:rsidRDefault="00086693" w:rsidP="00086693">
      <w:pPr>
        <w:rPr>
          <w:rFonts w:ascii="Book Antiqua" w:hAnsi="Book Antiqua" w:cs="Arial"/>
        </w:rPr>
      </w:pPr>
    </w:p>
    <w:p w14:paraId="52BABC5E" w14:textId="77777777" w:rsidR="00086693" w:rsidRPr="00086693" w:rsidRDefault="00086693" w:rsidP="00086693">
      <w:pPr>
        <w:rPr>
          <w:rFonts w:ascii="Book Antiqua" w:hAnsi="Book Antiqua" w:cs="Arial"/>
        </w:rPr>
      </w:pPr>
    </w:p>
    <w:p w14:paraId="082452FE" w14:textId="77777777" w:rsidR="00086693" w:rsidRPr="00086693" w:rsidRDefault="00086693" w:rsidP="00086693">
      <w:pPr>
        <w:rPr>
          <w:rFonts w:ascii="Book Antiqua" w:hAnsi="Book Antiqua" w:cs="Arial"/>
        </w:rPr>
      </w:pPr>
    </w:p>
    <w:sectPr w:rsidR="00086693" w:rsidRPr="0008669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AB2B6" w14:textId="77777777" w:rsidR="00791611" w:rsidRDefault="00791611">
      <w:r>
        <w:separator/>
      </w:r>
    </w:p>
  </w:endnote>
  <w:endnote w:type="continuationSeparator" w:id="0">
    <w:p w14:paraId="7645FA5D" w14:textId="77777777" w:rsidR="00791611" w:rsidRDefault="00791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48458" w14:textId="69106337" w:rsidR="0010335F" w:rsidRPr="001C5703" w:rsidRDefault="0010335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78101B">
      <w:rPr>
        <w:rStyle w:val="PageNumber"/>
        <w:rFonts w:ascii="Book Antiqua" w:hAnsi="Book Antiqua" w:cs="Arial"/>
        <w:noProof/>
        <w:sz w:val="16"/>
        <w:szCs w:val="16"/>
      </w:rPr>
      <w:t>6</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B1A3" w14:textId="77777777"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1970A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872E0" w14:textId="77777777" w:rsidR="00791611" w:rsidRDefault="00791611">
      <w:r>
        <w:separator/>
      </w:r>
    </w:p>
  </w:footnote>
  <w:footnote w:type="continuationSeparator" w:id="0">
    <w:p w14:paraId="1DA121DB" w14:textId="77777777" w:rsidR="00791611" w:rsidRDefault="00791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BD3E" w14:textId="3F0BE5CC" w:rsidR="0010335F" w:rsidRPr="001C5703"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Appeal Number:</w:t>
    </w:r>
    <w:r w:rsidR="00791611">
      <w:rPr>
        <w:rFonts w:ascii="Book Antiqua" w:hAnsi="Book Antiqua" w:cs="Arial"/>
        <w:sz w:val="16"/>
        <w:szCs w:val="16"/>
      </w:rPr>
      <w:t xml:space="preserve"> PA/13859/2017</w:t>
    </w:r>
    <w:r w:rsidRPr="001C570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19150" w14:textId="307E4E12" w:rsidR="001C5703" w:rsidRPr="001C5703" w:rsidRDefault="001C5703">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C59A2"/>
    <w:multiLevelType w:val="multilevel"/>
    <w:tmpl w:val="2F10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0B79D3"/>
    <w:multiLevelType w:val="multilevel"/>
    <w:tmpl w:val="2F10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2"/>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611"/>
    <w:rsid w:val="00000621"/>
    <w:rsid w:val="000036C2"/>
    <w:rsid w:val="00033D3D"/>
    <w:rsid w:val="000578D1"/>
    <w:rsid w:val="00062F02"/>
    <w:rsid w:val="00071A7E"/>
    <w:rsid w:val="000746C0"/>
    <w:rsid w:val="00074D1D"/>
    <w:rsid w:val="00086693"/>
    <w:rsid w:val="00092580"/>
    <w:rsid w:val="00093D4D"/>
    <w:rsid w:val="000C40AB"/>
    <w:rsid w:val="000D5CD8"/>
    <w:rsid w:val="000D5D94"/>
    <w:rsid w:val="000F1A0E"/>
    <w:rsid w:val="000F2591"/>
    <w:rsid w:val="000F30BD"/>
    <w:rsid w:val="0010335F"/>
    <w:rsid w:val="001165A7"/>
    <w:rsid w:val="00167D3A"/>
    <w:rsid w:val="001731EE"/>
    <w:rsid w:val="00174A01"/>
    <w:rsid w:val="0018488E"/>
    <w:rsid w:val="001970A9"/>
    <w:rsid w:val="001A3082"/>
    <w:rsid w:val="001B186A"/>
    <w:rsid w:val="001B2F75"/>
    <w:rsid w:val="001C1131"/>
    <w:rsid w:val="001C5703"/>
    <w:rsid w:val="001F2716"/>
    <w:rsid w:val="00207617"/>
    <w:rsid w:val="0023134B"/>
    <w:rsid w:val="00283659"/>
    <w:rsid w:val="00284A9E"/>
    <w:rsid w:val="002C576E"/>
    <w:rsid w:val="002C6BD4"/>
    <w:rsid w:val="002D68BF"/>
    <w:rsid w:val="002F6B98"/>
    <w:rsid w:val="00313CDD"/>
    <w:rsid w:val="00333691"/>
    <w:rsid w:val="00336CBF"/>
    <w:rsid w:val="00343FE3"/>
    <w:rsid w:val="003543A1"/>
    <w:rsid w:val="003546C8"/>
    <w:rsid w:val="003824D5"/>
    <w:rsid w:val="003A7CF2"/>
    <w:rsid w:val="003C435B"/>
    <w:rsid w:val="003C5CE5"/>
    <w:rsid w:val="003E267B"/>
    <w:rsid w:val="003E7CD1"/>
    <w:rsid w:val="003F5CCC"/>
    <w:rsid w:val="00402B9E"/>
    <w:rsid w:val="004249CB"/>
    <w:rsid w:val="0044127D"/>
    <w:rsid w:val="004448DB"/>
    <w:rsid w:val="00446C9A"/>
    <w:rsid w:val="00452F2B"/>
    <w:rsid w:val="00477193"/>
    <w:rsid w:val="004927B2"/>
    <w:rsid w:val="004A1848"/>
    <w:rsid w:val="004A6F4A"/>
    <w:rsid w:val="004A7451"/>
    <w:rsid w:val="004B71FD"/>
    <w:rsid w:val="004D2CC3"/>
    <w:rsid w:val="004E4717"/>
    <w:rsid w:val="004F496A"/>
    <w:rsid w:val="00500437"/>
    <w:rsid w:val="00507FEC"/>
    <w:rsid w:val="00510F0E"/>
    <w:rsid w:val="00520345"/>
    <w:rsid w:val="0052070D"/>
    <w:rsid w:val="005479E1"/>
    <w:rsid w:val="00553E0A"/>
    <w:rsid w:val="005570FD"/>
    <w:rsid w:val="005575EA"/>
    <w:rsid w:val="005675B8"/>
    <w:rsid w:val="0057790C"/>
    <w:rsid w:val="00593795"/>
    <w:rsid w:val="005A75FF"/>
    <w:rsid w:val="005B1C60"/>
    <w:rsid w:val="005D10AB"/>
    <w:rsid w:val="00601D8F"/>
    <w:rsid w:val="00653E97"/>
    <w:rsid w:val="00684A74"/>
    <w:rsid w:val="00690B8A"/>
    <w:rsid w:val="00692148"/>
    <w:rsid w:val="006C410E"/>
    <w:rsid w:val="006D4B0B"/>
    <w:rsid w:val="006F2CF1"/>
    <w:rsid w:val="006F3DC0"/>
    <w:rsid w:val="007038ED"/>
    <w:rsid w:val="00703BC3"/>
    <w:rsid w:val="00704B61"/>
    <w:rsid w:val="0071607B"/>
    <w:rsid w:val="00730D9B"/>
    <w:rsid w:val="007552A9"/>
    <w:rsid w:val="00761858"/>
    <w:rsid w:val="00767D59"/>
    <w:rsid w:val="00776A29"/>
    <w:rsid w:val="00776E97"/>
    <w:rsid w:val="00777780"/>
    <w:rsid w:val="00780F86"/>
    <w:rsid w:val="0078101B"/>
    <w:rsid w:val="00786821"/>
    <w:rsid w:val="007912AD"/>
    <w:rsid w:val="00791611"/>
    <w:rsid w:val="00791995"/>
    <w:rsid w:val="007B0824"/>
    <w:rsid w:val="007B5D3C"/>
    <w:rsid w:val="007C56C3"/>
    <w:rsid w:val="00821B72"/>
    <w:rsid w:val="00823B3F"/>
    <w:rsid w:val="00823EF2"/>
    <w:rsid w:val="00825DDF"/>
    <w:rsid w:val="008303B8"/>
    <w:rsid w:val="00833DCE"/>
    <w:rsid w:val="00871D34"/>
    <w:rsid w:val="008B0BE6"/>
    <w:rsid w:val="008B270C"/>
    <w:rsid w:val="008B5078"/>
    <w:rsid w:val="008C3D3D"/>
    <w:rsid w:val="008D4131"/>
    <w:rsid w:val="008F1932"/>
    <w:rsid w:val="008F6060"/>
    <w:rsid w:val="00904924"/>
    <w:rsid w:val="00917A59"/>
    <w:rsid w:val="00921062"/>
    <w:rsid w:val="009405A9"/>
    <w:rsid w:val="009722BC"/>
    <w:rsid w:val="009727A3"/>
    <w:rsid w:val="00980E2C"/>
    <w:rsid w:val="00987774"/>
    <w:rsid w:val="009A0C11"/>
    <w:rsid w:val="009A11E8"/>
    <w:rsid w:val="009E3C5A"/>
    <w:rsid w:val="009F5220"/>
    <w:rsid w:val="00A10174"/>
    <w:rsid w:val="00A15234"/>
    <w:rsid w:val="00A201AB"/>
    <w:rsid w:val="00A31C8B"/>
    <w:rsid w:val="00A40996"/>
    <w:rsid w:val="00A509FA"/>
    <w:rsid w:val="00A57B3D"/>
    <w:rsid w:val="00A72793"/>
    <w:rsid w:val="00A845DC"/>
    <w:rsid w:val="00A87A3E"/>
    <w:rsid w:val="00A90A85"/>
    <w:rsid w:val="00AB384C"/>
    <w:rsid w:val="00AD5A5A"/>
    <w:rsid w:val="00AE7219"/>
    <w:rsid w:val="00B26AA2"/>
    <w:rsid w:val="00B31D78"/>
    <w:rsid w:val="00B3524D"/>
    <w:rsid w:val="00B40F69"/>
    <w:rsid w:val="00B46616"/>
    <w:rsid w:val="00B56B2E"/>
    <w:rsid w:val="00B7040A"/>
    <w:rsid w:val="00B81793"/>
    <w:rsid w:val="00B83391"/>
    <w:rsid w:val="00B8676E"/>
    <w:rsid w:val="00B95326"/>
    <w:rsid w:val="00BA3A97"/>
    <w:rsid w:val="00BA4DFD"/>
    <w:rsid w:val="00BD4196"/>
    <w:rsid w:val="00BF22CA"/>
    <w:rsid w:val="00BF23BB"/>
    <w:rsid w:val="00C22636"/>
    <w:rsid w:val="00C26032"/>
    <w:rsid w:val="00C26B6D"/>
    <w:rsid w:val="00C3414A"/>
    <w:rsid w:val="00C345E1"/>
    <w:rsid w:val="00C43BFD"/>
    <w:rsid w:val="00C53878"/>
    <w:rsid w:val="00C64E9B"/>
    <w:rsid w:val="00C91DD2"/>
    <w:rsid w:val="00CB23C3"/>
    <w:rsid w:val="00CB6E35"/>
    <w:rsid w:val="00CE1A46"/>
    <w:rsid w:val="00D12953"/>
    <w:rsid w:val="00D20757"/>
    <w:rsid w:val="00D22636"/>
    <w:rsid w:val="00D40FD9"/>
    <w:rsid w:val="00D53769"/>
    <w:rsid w:val="00D64505"/>
    <w:rsid w:val="00D80E00"/>
    <w:rsid w:val="00D85C13"/>
    <w:rsid w:val="00D9111A"/>
    <w:rsid w:val="00D91BE3"/>
    <w:rsid w:val="00D94AFC"/>
    <w:rsid w:val="00DB70AE"/>
    <w:rsid w:val="00DC587B"/>
    <w:rsid w:val="00DC7DDC"/>
    <w:rsid w:val="00DD044C"/>
    <w:rsid w:val="00DD5071"/>
    <w:rsid w:val="00DD5C39"/>
    <w:rsid w:val="00DD7306"/>
    <w:rsid w:val="00DE7DB7"/>
    <w:rsid w:val="00E00A0A"/>
    <w:rsid w:val="00E066DE"/>
    <w:rsid w:val="00E07F57"/>
    <w:rsid w:val="00E27BE1"/>
    <w:rsid w:val="00E30683"/>
    <w:rsid w:val="00E31524"/>
    <w:rsid w:val="00E33855"/>
    <w:rsid w:val="00E453D8"/>
    <w:rsid w:val="00E50BCE"/>
    <w:rsid w:val="00E574BF"/>
    <w:rsid w:val="00E61292"/>
    <w:rsid w:val="00E77C4D"/>
    <w:rsid w:val="00E81D01"/>
    <w:rsid w:val="00EE45D8"/>
    <w:rsid w:val="00F2036F"/>
    <w:rsid w:val="00F22EDA"/>
    <w:rsid w:val="00F63C51"/>
    <w:rsid w:val="00F80FF9"/>
    <w:rsid w:val="00FB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AD74E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character" w:styleId="UnresolvedMention">
    <w:name w:val="Unresolved Mention"/>
    <w:basedOn w:val="DefaultParagraphFont"/>
    <w:uiPriority w:val="99"/>
    <w:semiHidden/>
    <w:unhideWhenUsed/>
    <w:rsid w:val="00917A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030321">
      <w:bodyDiv w:val="1"/>
      <w:marLeft w:val="0"/>
      <w:marRight w:val="0"/>
      <w:marTop w:val="0"/>
      <w:marBottom w:val="0"/>
      <w:divBdr>
        <w:top w:val="none" w:sz="0" w:space="0" w:color="auto"/>
        <w:left w:val="none" w:sz="0" w:space="0" w:color="auto"/>
        <w:bottom w:val="none" w:sz="0" w:space="0" w:color="auto"/>
        <w:right w:val="none" w:sz="0" w:space="0" w:color="auto"/>
      </w:divBdr>
      <w:divsChild>
        <w:div w:id="19083431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60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005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388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2D74-8E62-42D2-AC5C-6D3FC0505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2190</Words>
  <Characters>11004</Characters>
  <Application>Microsoft Office Word</Application>
  <DocSecurity>0</DocSecurity>
  <Lines>91</Lines>
  <Paragraphs>26</Paragraphs>
  <ScaleCrop>false</ScaleCrop>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2018-09-18T15:47:00Z</dcterms:created>
  <dcterms:modified xsi:type="dcterms:W3CDTF">2018-09-18T15:47:00Z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