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F8086D" w:rsidRDefault="005C2102" w:rsidP="008A6059">
      <w:pPr>
        <w:jc w:val="center"/>
        <w:rPr>
          <w:rFonts w:ascii="Book Antiqua" w:hAnsi="Book Antiqua" w:cs="Arial"/>
          <w:caps/>
          <w:color w:val="000000"/>
          <w:sz w:val="16"/>
          <w:szCs w:val="16"/>
        </w:rPr>
      </w:pPr>
      <w:r w:rsidRPr="00F8086D">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F8086D"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BF7CA0" w:rsidRDefault="008A6059" w:rsidP="00F8086D">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F8086D">
        <w:rPr>
          <w:rFonts w:ascii="Book Antiqua" w:hAnsi="Book Antiqua" w:cs="Arial"/>
          <w:b/>
          <w:color w:val="000000"/>
        </w:rPr>
        <w:tab/>
      </w:r>
      <w:r w:rsidR="00B3524D" w:rsidRPr="009B7433">
        <w:rPr>
          <w:rFonts w:ascii="Book Antiqua" w:hAnsi="Book Antiqua" w:cs="Arial"/>
          <w:color w:val="000000"/>
        </w:rPr>
        <w:t>Appeal Number</w:t>
      </w:r>
      <w:r w:rsidR="00CA756D">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6A2DA5">
        <w:rPr>
          <w:rFonts w:ascii="Book Antiqua" w:hAnsi="Book Antiqua" w:cs="Arial"/>
          <w:caps/>
          <w:color w:val="000000"/>
        </w:rPr>
        <w:t>PA/13884/2017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ED650E" w:rsidTr="005C2102">
        <w:tc>
          <w:tcPr>
            <w:tcW w:w="5070"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03D1" w:rsidRPr="00ED650E">
              <w:rPr>
                <w:rFonts w:ascii="Book Antiqua" w:hAnsi="Book Antiqua" w:cs="Arial"/>
                <w:b/>
              </w:rPr>
              <w:t>Field House</w:t>
            </w:r>
          </w:p>
        </w:tc>
        <w:tc>
          <w:tcPr>
            <w:tcW w:w="4938" w:type="dxa"/>
            <w:gridSpan w:val="2"/>
            <w:shd w:val="clear" w:color="auto" w:fill="auto"/>
          </w:tcPr>
          <w:p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5C2102">
        <w:tc>
          <w:tcPr>
            <w:tcW w:w="5070"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On </w:t>
            </w:r>
            <w:r w:rsidR="006A2DA5">
              <w:rPr>
                <w:rFonts w:ascii="Book Antiqua" w:hAnsi="Book Antiqua" w:cs="Arial"/>
                <w:b/>
              </w:rPr>
              <w:t>22 May</w:t>
            </w:r>
            <w:r w:rsidR="00CA756D">
              <w:rPr>
                <w:rFonts w:ascii="Book Antiqua" w:hAnsi="Book Antiqua" w:cs="Arial"/>
                <w:b/>
              </w:rPr>
              <w:t xml:space="preserve"> 2018</w:t>
            </w:r>
          </w:p>
        </w:tc>
        <w:tc>
          <w:tcPr>
            <w:tcW w:w="4938" w:type="dxa"/>
            <w:gridSpan w:val="2"/>
            <w:shd w:val="clear" w:color="auto" w:fill="auto"/>
          </w:tcPr>
          <w:p w:rsidR="00D22636" w:rsidRPr="00ED650E" w:rsidRDefault="005C2102" w:rsidP="00ED650E">
            <w:pPr>
              <w:jc w:val="both"/>
              <w:rPr>
                <w:rFonts w:ascii="Book Antiqua" w:hAnsi="Book Antiqua" w:cs="Arial"/>
                <w:b/>
              </w:rPr>
            </w:pPr>
            <w:r>
              <w:rPr>
                <w:rFonts w:ascii="Book Antiqua" w:hAnsi="Book Antiqua" w:cs="Arial"/>
                <w:b/>
              </w:rPr>
              <w:t>On 24 May 2018</w:t>
            </w:r>
          </w:p>
        </w:tc>
      </w:tr>
      <w:tr w:rsidR="00D22636" w:rsidRPr="00ED650E" w:rsidTr="005C2102">
        <w:tc>
          <w:tcPr>
            <w:tcW w:w="6048" w:type="dxa"/>
            <w:gridSpan w:val="2"/>
            <w:shd w:val="clear" w:color="auto" w:fill="auto"/>
          </w:tcPr>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D22636" w:rsidP="00ED650E">
            <w:pPr>
              <w:jc w:val="both"/>
              <w:rPr>
                <w:rFonts w:ascii="Book Antiqua" w:hAnsi="Book Antiqua" w:cs="Arial"/>
                <w:b/>
              </w:rPr>
            </w:pPr>
          </w:p>
        </w:tc>
      </w:tr>
    </w:tbl>
    <w:p w:rsidR="00A15234"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20757" w:rsidRPr="009B7433" w:rsidRDefault="00D20757" w:rsidP="00A15234">
      <w:pPr>
        <w:jc w:val="center"/>
        <w:rPr>
          <w:rFonts w:ascii="Book Antiqua" w:hAnsi="Book Antiqua" w:cs="Arial"/>
          <w:b/>
        </w:rPr>
      </w:pPr>
    </w:p>
    <w:p w:rsidR="00F8086D" w:rsidRDefault="00F8086D"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CA756D" w:rsidRDefault="00CA756D" w:rsidP="00A15234">
      <w:pPr>
        <w:jc w:val="center"/>
        <w:rPr>
          <w:rFonts w:ascii="Book Antiqua" w:hAnsi="Book Antiqua" w:cs="Arial"/>
          <w:b/>
          <w:caps/>
        </w:rPr>
      </w:pPr>
    </w:p>
    <w:p w:rsidR="008E66D3" w:rsidRDefault="006A2DA5" w:rsidP="00A15234">
      <w:pPr>
        <w:jc w:val="center"/>
        <w:rPr>
          <w:rFonts w:ascii="Book Antiqua" w:hAnsi="Book Antiqua" w:cs="Arial"/>
          <w:b/>
          <w:caps/>
        </w:rPr>
      </w:pPr>
      <w:r>
        <w:rPr>
          <w:rFonts w:ascii="Book Antiqua" w:hAnsi="Book Antiqua" w:cs="Arial"/>
          <w:b/>
          <w:caps/>
        </w:rPr>
        <w:t xml:space="preserve">LENIN </w:t>
      </w:r>
      <w:r w:rsidR="00F8086D">
        <w:rPr>
          <w:rFonts w:ascii="Book Antiqua" w:hAnsi="Book Antiqua" w:cs="Arial"/>
          <w:b/>
          <w:caps/>
        </w:rPr>
        <w:t>[</w:t>
      </w:r>
      <w:r>
        <w:rPr>
          <w:rFonts w:ascii="Book Antiqua" w:hAnsi="Book Antiqua" w:cs="Arial"/>
          <w:b/>
          <w:caps/>
        </w:rPr>
        <w:t>I</w:t>
      </w:r>
      <w:r w:rsidR="00F8086D">
        <w:rPr>
          <w:rFonts w:ascii="Book Antiqua" w:hAnsi="Book Antiqua" w:cs="Arial"/>
          <w:b/>
          <w:caps/>
        </w:rPr>
        <w:t>]</w:t>
      </w:r>
    </w:p>
    <w:p w:rsidR="00A845DC" w:rsidRPr="00CA756D" w:rsidRDefault="008E66D3" w:rsidP="00A15234">
      <w:pPr>
        <w:jc w:val="center"/>
        <w:rPr>
          <w:rFonts w:ascii="Book Antiqua" w:hAnsi="Book Antiqua" w:cs="Arial"/>
          <w:sz w:val="22"/>
          <w:szCs w:val="22"/>
        </w:rPr>
      </w:pPr>
      <w:r w:rsidRPr="00CA756D">
        <w:rPr>
          <w:rFonts w:ascii="Book Antiqua" w:hAnsi="Book Antiqua" w:cs="Arial"/>
          <w:caps/>
          <w:sz w:val="22"/>
          <w:szCs w:val="22"/>
        </w:rPr>
        <w:t xml:space="preserve"> </w:t>
      </w:r>
      <w:r w:rsidR="00CA756D" w:rsidRPr="00CA756D">
        <w:rPr>
          <w:rFonts w:ascii="Book Antiqua" w:hAnsi="Book Antiqua" w:cs="Arial"/>
          <w:caps/>
          <w:sz w:val="22"/>
          <w:szCs w:val="22"/>
        </w:rPr>
        <w:t xml:space="preserve">(ANONYMITY DIRECTION </w:t>
      </w:r>
      <w:bookmarkStart w:id="1" w:name="Text21"/>
      <w:r w:rsidR="00CA756D" w:rsidRPr="00CA756D">
        <w:rPr>
          <w:rFonts w:ascii="Book Antiqua" w:hAnsi="Book Antiqua" w:cs="Arial"/>
          <w:caps/>
          <w:sz w:val="22"/>
          <w:szCs w:val="22"/>
        </w:rPr>
        <w:fldChar w:fldCharType="begin">
          <w:ffData>
            <w:name w:val="Text21"/>
            <w:enabled/>
            <w:calcOnExit w:val="0"/>
            <w:textInput>
              <w:default w:val="NOT MADE"/>
            </w:textInput>
          </w:ffData>
        </w:fldChar>
      </w:r>
      <w:r w:rsidR="00CA756D" w:rsidRPr="00CA756D">
        <w:rPr>
          <w:rFonts w:ascii="Book Antiqua" w:hAnsi="Book Antiqua" w:cs="Arial"/>
          <w:caps/>
          <w:sz w:val="22"/>
          <w:szCs w:val="22"/>
        </w:rPr>
        <w:instrText xml:space="preserve"> FORMTEXT </w:instrText>
      </w:r>
      <w:r w:rsidR="00CA756D" w:rsidRPr="00CA756D">
        <w:rPr>
          <w:rFonts w:ascii="Book Antiqua" w:hAnsi="Book Antiqua" w:cs="Arial"/>
          <w:caps/>
          <w:sz w:val="22"/>
          <w:szCs w:val="22"/>
        </w:rPr>
      </w:r>
      <w:r w:rsidR="00CA756D" w:rsidRPr="00CA756D">
        <w:rPr>
          <w:rFonts w:ascii="Book Antiqua" w:hAnsi="Book Antiqua" w:cs="Arial"/>
          <w:caps/>
          <w:sz w:val="22"/>
          <w:szCs w:val="22"/>
        </w:rPr>
        <w:fldChar w:fldCharType="separate"/>
      </w:r>
      <w:r w:rsidR="00CA756D" w:rsidRPr="00CA756D">
        <w:rPr>
          <w:rFonts w:ascii="Book Antiqua" w:hAnsi="Book Antiqua" w:cs="Arial"/>
          <w:caps/>
          <w:noProof/>
          <w:sz w:val="22"/>
          <w:szCs w:val="22"/>
        </w:rPr>
        <w:t>NOT MADE</w:t>
      </w:r>
      <w:r w:rsidR="00CA756D" w:rsidRPr="00CA756D">
        <w:rPr>
          <w:rFonts w:ascii="Book Antiqua" w:hAnsi="Book Antiqua" w:cs="Arial"/>
          <w:caps/>
          <w:sz w:val="22"/>
          <w:szCs w:val="22"/>
        </w:rPr>
        <w:fldChar w:fldCharType="end"/>
      </w:r>
      <w:bookmarkEnd w:id="1"/>
      <w:r w:rsidR="00CA756D" w:rsidRPr="00CA756D">
        <w:rPr>
          <w:rFonts w:ascii="Book Antiqua" w:hAnsi="Book Antiqua" w:cs="Arial"/>
          <w:caps/>
          <w:sz w:val="22"/>
          <w:szCs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1C03D1" w:rsidRDefault="001C03D1" w:rsidP="00704B61">
      <w:pPr>
        <w:jc w:val="center"/>
        <w:rPr>
          <w:rFonts w:ascii="Book Antiqua" w:hAnsi="Book Antiqua" w:cs="Arial"/>
          <w:b/>
        </w:rPr>
      </w:pPr>
    </w:p>
    <w:p w:rsidR="00DD5071" w:rsidRPr="00CA756D" w:rsidRDefault="00CA756D" w:rsidP="00CA756D">
      <w:pPr>
        <w:jc w:val="center"/>
        <w:rPr>
          <w:rFonts w:ascii="Book Antiqua" w:hAnsi="Book Antiqua" w:cs="Arial"/>
        </w:rPr>
      </w:pPr>
      <w:r w:rsidRPr="00D949B7">
        <w:rPr>
          <w:rFonts w:ascii="Book Antiqua" w:hAnsi="Book Antiqua" w:cs="Arial"/>
          <w:b/>
          <w:caps/>
        </w:rPr>
        <w:t xml:space="preserve"> </w:t>
      </w:r>
      <w:r w:rsidR="006A2DA5">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F8086D" w:rsidRDefault="00F8086D"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6A2DA5">
        <w:rPr>
          <w:rFonts w:ascii="Book Antiqua" w:hAnsi="Book Antiqua" w:cs="Arial"/>
        </w:rPr>
        <w:t xml:space="preserve">Mr </w:t>
      </w:r>
      <w:r w:rsidR="0045273D">
        <w:rPr>
          <w:rFonts w:ascii="Book Antiqua" w:hAnsi="Book Antiqua" w:cs="Arial"/>
        </w:rPr>
        <w:t xml:space="preserve">P </w:t>
      </w:r>
      <w:proofErr w:type="spellStart"/>
      <w:r w:rsidR="0045273D">
        <w:rPr>
          <w:rFonts w:ascii="Book Antiqua" w:hAnsi="Book Antiqua" w:cs="Arial"/>
        </w:rPr>
        <w:t>Thoree</w:t>
      </w:r>
      <w:proofErr w:type="spellEnd"/>
      <w:r w:rsidR="001C03D1">
        <w:rPr>
          <w:rFonts w:ascii="Book Antiqua" w:hAnsi="Book Antiqua" w:cs="Arial"/>
        </w:rPr>
        <w:t xml:space="preserve">, </w:t>
      </w:r>
      <w:r w:rsidR="0045273D">
        <w:rPr>
          <w:rFonts w:ascii="Book Antiqua" w:hAnsi="Book Antiqua" w:cs="Arial"/>
        </w:rPr>
        <w:t>Solicitor</w:t>
      </w:r>
      <w:r w:rsidR="00CA756D">
        <w:rPr>
          <w:rFonts w:ascii="Book Antiqua" w:hAnsi="Book Antiqua" w:cs="Arial"/>
        </w:rPr>
        <w:t xml:space="preserve">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B42A4">
        <w:rPr>
          <w:rFonts w:ascii="Book Antiqua" w:hAnsi="Book Antiqua" w:cs="Arial"/>
        </w:rPr>
        <w:t>Mr</w:t>
      </w:r>
      <w:r w:rsidR="006A2DA5">
        <w:rPr>
          <w:rFonts w:ascii="Book Antiqua" w:hAnsi="Book Antiqua" w:cs="Arial"/>
        </w:rPr>
        <w:t xml:space="preserve"> </w:t>
      </w:r>
      <w:r w:rsidR="006B4C0D">
        <w:rPr>
          <w:rFonts w:ascii="Book Antiqua" w:hAnsi="Book Antiqua" w:cs="Arial"/>
        </w:rPr>
        <w:t>T Melvin</w:t>
      </w:r>
      <w:r w:rsidR="006367A6">
        <w:rPr>
          <w:rFonts w:ascii="Book Antiqua" w:hAnsi="Book Antiqua" w:cs="Arial"/>
        </w:rPr>
        <w:t xml:space="preserve">, </w:t>
      </w:r>
      <w:r w:rsidR="00CA756D">
        <w:rPr>
          <w:rFonts w:ascii="Book Antiqua" w:hAnsi="Book Antiqua" w:cs="Arial"/>
        </w:rPr>
        <w:t>Senior Home Office Presenting Officer</w:t>
      </w:r>
    </w:p>
    <w:p w:rsidR="00DE7DB7" w:rsidRPr="009B7433" w:rsidRDefault="00DE7DB7" w:rsidP="00402B9E">
      <w:pPr>
        <w:tabs>
          <w:tab w:val="left" w:pos="2520"/>
        </w:tabs>
        <w:jc w:val="center"/>
        <w:rPr>
          <w:rFonts w:ascii="Book Antiqua" w:hAnsi="Book Antiqua" w:cs="Arial"/>
        </w:rPr>
      </w:pPr>
    </w:p>
    <w:p w:rsidR="00D4547B" w:rsidRPr="009B7433" w:rsidRDefault="00D4547B"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A4BF8" w:rsidRDefault="00455996" w:rsidP="00F8086D">
      <w:pPr>
        <w:pStyle w:val="p"/>
        <w:spacing w:before="160"/>
      </w:pPr>
      <w:r>
        <w:t>The appellant</w:t>
      </w:r>
      <w:r w:rsidR="008E66D3">
        <w:t xml:space="preserve"> </w:t>
      </w:r>
      <w:r w:rsidR="004A4BF8">
        <w:t>appeals with the permission of the First-tier Tribunal against the decision of Judge of the First-tier Tribunal I Ross in which he dismissed the appellant’s appeal against a decision of the respondent, dated 28 November 2017, refusing his protection and human rights applications.</w:t>
      </w:r>
    </w:p>
    <w:p w:rsidR="00C104AE" w:rsidRDefault="001C55B0" w:rsidP="00F8086D">
      <w:pPr>
        <w:pStyle w:val="p"/>
        <w:spacing w:before="160"/>
      </w:pPr>
      <w:r>
        <w:t xml:space="preserve">In a brief decision the judge dismissed the protection appeal because there was no evidence justifying a departure from an earlier decision on the claim made by Judge </w:t>
      </w:r>
      <w:proofErr w:type="spellStart"/>
      <w:r>
        <w:t>Grimmett</w:t>
      </w:r>
      <w:proofErr w:type="spellEnd"/>
      <w:r>
        <w:t xml:space="preserve"> in 2001. In relation to human rights, he found </w:t>
      </w:r>
      <w:r w:rsidR="00C104AE">
        <w:t xml:space="preserve">the best interests of the </w:t>
      </w:r>
      <w:r w:rsidR="00C104AE">
        <w:lastRenderedPageBreak/>
        <w:t xml:space="preserve">appellant’s three children required no more than that they remained with </w:t>
      </w:r>
      <w:r w:rsidR="006B4C0D">
        <w:t>t</w:t>
      </w:r>
      <w:r w:rsidR="00C104AE">
        <w:t>he</w:t>
      </w:r>
      <w:r w:rsidR="006B4C0D">
        <w:t>i</w:t>
      </w:r>
      <w:r w:rsidR="00C104AE">
        <w:t>r</w:t>
      </w:r>
      <w:r w:rsidR="006B4C0D">
        <w:t xml:space="preserve"> parents</w:t>
      </w:r>
      <w:r w:rsidR="00C104AE">
        <w:t>. The eldest child was a ‘qualifying child’ for the purposes of section 117</w:t>
      </w:r>
      <w:proofErr w:type="gramStart"/>
      <w:r w:rsidR="00C104AE">
        <w:t>B(</w:t>
      </w:r>
      <w:proofErr w:type="gramEnd"/>
      <w:r w:rsidR="00C104AE">
        <w:t>6) of the 2002 Act but it was reasonable to expect the children to leave the UK. He dismissed the article 8 ground of appeal as well.</w:t>
      </w:r>
    </w:p>
    <w:p w:rsidR="009045C1" w:rsidRDefault="00C104AE" w:rsidP="00F8086D">
      <w:pPr>
        <w:pStyle w:val="p"/>
        <w:spacing w:before="160"/>
      </w:pPr>
      <w:r>
        <w:t xml:space="preserve">Permission to appeal was granted on a short point of procedural fairness. According to a letter from the appellant’s solicitor, Mr </w:t>
      </w:r>
      <w:proofErr w:type="spellStart"/>
      <w:r>
        <w:t>Thoree</w:t>
      </w:r>
      <w:proofErr w:type="spellEnd"/>
      <w:r>
        <w:t xml:space="preserve">, the judge stopped him completing his closing submissions because he said he was going to allow the appeal. </w:t>
      </w:r>
    </w:p>
    <w:p w:rsidR="00684C57" w:rsidRDefault="00BC7274" w:rsidP="00F8086D">
      <w:pPr>
        <w:pStyle w:val="p"/>
        <w:spacing w:before="160"/>
      </w:pPr>
      <w:r>
        <w:t>No rule 24 response has been filed</w:t>
      </w:r>
      <w:r w:rsidR="006B4C0D">
        <w:t xml:space="preserve"> but Mr Melvin showed me a note by the presenting officer at the hearing before Judge Ross which confirmed that the judge indicated he would allow the appeal on human rights grounds</w:t>
      </w:r>
      <w:r>
        <w:t>.</w:t>
      </w:r>
      <w:r w:rsidR="006B4C0D">
        <w:t xml:space="preserve"> It has not therefore been necessary to obtain the comments of the judge before proceeding to decide the appeal.</w:t>
      </w:r>
    </w:p>
    <w:p w:rsidR="009F4D20" w:rsidRDefault="000F05D2" w:rsidP="00F8086D">
      <w:pPr>
        <w:pStyle w:val="p"/>
        <w:spacing w:before="160"/>
      </w:pPr>
      <w:r>
        <w:t xml:space="preserve">I heard </w:t>
      </w:r>
      <w:r w:rsidR="006B4C0D">
        <w:t xml:space="preserve">brief </w:t>
      </w:r>
      <w:r>
        <w:t xml:space="preserve">submissions from the representatives on the issue of whether the judge’s </w:t>
      </w:r>
      <w:r w:rsidR="00684C57">
        <w:t xml:space="preserve">decision was vitiated by material error of law. </w:t>
      </w:r>
      <w:r w:rsidR="006B4C0D">
        <w:t xml:space="preserve">It is not necessary to set these out. There was </w:t>
      </w:r>
      <w:r w:rsidR="00D4547B">
        <w:t xml:space="preserve">some </w:t>
      </w:r>
      <w:r w:rsidR="006B4C0D">
        <w:t>discussion of whether the appellant should have made a fresh application on human rights grounds, which appears to be the course preferred by the judge, who suggested that the decision be withdrawn. However, the point is that the appellant was entitled to raise article 8 as a ground of appeal and the judge was under a</w:t>
      </w:r>
      <w:r w:rsidR="008F4704">
        <w:t xml:space="preserve"> duty </w:t>
      </w:r>
      <w:r w:rsidR="006B4C0D">
        <w:t xml:space="preserve">to hear his arguments. </w:t>
      </w:r>
    </w:p>
    <w:p w:rsidR="006B4C0D" w:rsidRDefault="006B4C0D" w:rsidP="00F8086D">
      <w:pPr>
        <w:pStyle w:val="p"/>
        <w:spacing w:before="160"/>
      </w:pPr>
      <w:r>
        <w:t xml:space="preserve">It was a clear error of law to prevent the appellant’s solicitor from making submissions. If, as seems to have happened, the judge changed his mind after closing the hearing, he should have reconvened the appeal in order to hear what Mr </w:t>
      </w:r>
      <w:proofErr w:type="spellStart"/>
      <w:r>
        <w:t>Thoree</w:t>
      </w:r>
      <w:proofErr w:type="spellEnd"/>
      <w:r>
        <w:t xml:space="preserve"> </w:t>
      </w:r>
      <w:r w:rsidR="00D4547B">
        <w:t xml:space="preserve">had </w:t>
      </w:r>
      <w:r>
        <w:t xml:space="preserve">wanted to say. Whilst the appellant’s task in showing that expecting his child to leave the UK would be unreasonable looks difficult, it cannot be said with </w:t>
      </w:r>
      <w:r w:rsidR="00D4547B">
        <w:t xml:space="preserve">certainty </w:t>
      </w:r>
      <w:r>
        <w:t>that the judge was bound to have come to this conclusion had he heard the appellant’s case in full.</w:t>
      </w:r>
    </w:p>
    <w:p w:rsidR="006B4C0D" w:rsidRDefault="003A1180" w:rsidP="00F8086D">
      <w:pPr>
        <w:pStyle w:val="p"/>
        <w:spacing w:before="160"/>
      </w:pPr>
      <w:r>
        <w:t xml:space="preserve">The </w:t>
      </w:r>
      <w:r w:rsidR="00D4547B">
        <w:t xml:space="preserve">appellant did not have a fair hearing. The </w:t>
      </w:r>
      <w:r>
        <w:t xml:space="preserve">representatives were in agreement that </w:t>
      </w:r>
      <w:r w:rsidR="00D4547B">
        <w:t xml:space="preserve">in these circumstances </w:t>
      </w:r>
      <w:r>
        <w:t>the appeal should be remitte</w:t>
      </w:r>
      <w:r w:rsidR="008D1172">
        <w:t>d to the F</w:t>
      </w:r>
      <w:r>
        <w:t>irst-tier Tribunal for a fresh hearing before another judge. Having considered the Senior President’s Practice Direction of 15 September 2012, I make an order under section 12(2)(b)(</w:t>
      </w:r>
      <w:proofErr w:type="spellStart"/>
      <w:r>
        <w:t>i</w:t>
      </w:r>
      <w:proofErr w:type="spellEnd"/>
      <w:r>
        <w:t xml:space="preserve">) of the Tribunals, Courts and Enforcement Act 2007. The appeal will be reheard in the First-tier Tribunal. </w:t>
      </w:r>
      <w:r w:rsidR="00445976">
        <w:t xml:space="preserve">  </w:t>
      </w:r>
    </w:p>
    <w:p w:rsidR="005A17F0" w:rsidRDefault="006B4C0D" w:rsidP="00F8086D">
      <w:pPr>
        <w:pStyle w:val="p"/>
        <w:spacing w:before="160"/>
      </w:pPr>
      <w:r>
        <w:t xml:space="preserve">Mr </w:t>
      </w:r>
      <w:proofErr w:type="spellStart"/>
      <w:r>
        <w:t>Thoree</w:t>
      </w:r>
      <w:proofErr w:type="spellEnd"/>
      <w:r>
        <w:t xml:space="preserve"> helpfully indicated that his client would not pursue the protection ground of appeal so the remitted hearing will be limited to the issue of article 8</w:t>
      </w:r>
    </w:p>
    <w:p w:rsidR="00E923D7" w:rsidRPr="00D949B7" w:rsidRDefault="00E923D7" w:rsidP="00F8086D">
      <w:pPr>
        <w:spacing w:before="160"/>
        <w:jc w:val="both"/>
        <w:rPr>
          <w:rFonts w:ascii="Book Antiqua" w:hAnsi="Book Antiqua" w:cs="Arial"/>
          <w:b/>
          <w:u w:val="single"/>
        </w:rPr>
      </w:pPr>
      <w:r w:rsidRPr="00D949B7">
        <w:rPr>
          <w:rFonts w:ascii="Book Antiqua" w:hAnsi="Book Antiqua" w:cs="Arial"/>
          <w:b/>
          <w:u w:val="single"/>
        </w:rPr>
        <w:t>Notice of Decision</w:t>
      </w:r>
    </w:p>
    <w:p w:rsidR="00E923D7" w:rsidRPr="00E923D7" w:rsidRDefault="00E923D7" w:rsidP="00F8086D">
      <w:pPr>
        <w:pStyle w:val="txt"/>
        <w:spacing w:before="160"/>
      </w:pPr>
      <w:r>
        <w:t xml:space="preserve">The Judge of the First-tier Tribunal </w:t>
      </w:r>
      <w:r w:rsidR="00684C57">
        <w:t xml:space="preserve">made </w:t>
      </w:r>
      <w:r w:rsidR="0045273D">
        <w:t>a material error of law and his</w:t>
      </w:r>
      <w:r>
        <w:t xml:space="preserve"> decision</w:t>
      </w:r>
      <w:r w:rsidR="00F73A7F">
        <w:t xml:space="preserve"> dismiss</w:t>
      </w:r>
      <w:r>
        <w:t>ing the appeal</w:t>
      </w:r>
      <w:r w:rsidR="00F73A7F">
        <w:t xml:space="preserve"> </w:t>
      </w:r>
      <w:r w:rsidR="0045273D">
        <w:t>is set as</w:t>
      </w:r>
      <w:r w:rsidR="00684C57">
        <w:t>ide</w:t>
      </w:r>
      <w:r>
        <w:t>.</w:t>
      </w:r>
      <w:r w:rsidR="0045273D">
        <w:t xml:space="preserve"> The appeal is remitted to the F</w:t>
      </w:r>
      <w:r w:rsidR="001813E8">
        <w:t>irst-tier Tribunal to be reheard by another judge.</w:t>
      </w:r>
    </w:p>
    <w:p w:rsidR="009F5220" w:rsidRPr="009B7433" w:rsidRDefault="00D949B7" w:rsidP="00F8086D">
      <w:pPr>
        <w:spacing w:before="160"/>
        <w:jc w:val="both"/>
        <w:rPr>
          <w:rFonts w:ascii="Book Antiqua" w:hAnsi="Book Antiqua" w:cs="Arial"/>
        </w:rPr>
      </w:pPr>
      <w:r w:rsidRPr="00D949B7">
        <w:rPr>
          <w:rFonts w:ascii="Book Antiqua" w:hAnsi="Book Antiqua" w:cs="Arial"/>
        </w:rPr>
        <w:t>No anonymity direction is made.</w:t>
      </w:r>
    </w:p>
    <w:p w:rsidR="009F5220" w:rsidRDefault="009F5220" w:rsidP="000A0743">
      <w:pPr>
        <w:jc w:val="both"/>
        <w:rPr>
          <w:rFonts w:ascii="Book Antiqua" w:hAnsi="Book Antiqua" w:cs="Arial"/>
        </w:rPr>
      </w:pPr>
    </w:p>
    <w:p w:rsidR="00F8086D" w:rsidRPr="009B7433" w:rsidRDefault="00F8086D"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F73A7F">
        <w:rPr>
          <w:rFonts w:ascii="Book Antiqua" w:hAnsi="Book Antiqua" w:cs="Arial"/>
        </w:rPr>
        <w:t xml:space="preserve"> </w:t>
      </w:r>
      <w:r w:rsidR="00C104AE">
        <w:rPr>
          <w:rFonts w:ascii="Book Antiqua" w:hAnsi="Book Antiqua" w:cs="Arial"/>
        </w:rPr>
        <w:t>22 May</w:t>
      </w:r>
      <w:r w:rsidR="00F40A48">
        <w:rPr>
          <w:rFonts w:ascii="Book Antiqua" w:hAnsi="Book Antiqua" w:cs="Arial"/>
        </w:rPr>
        <w:t xml:space="preserve"> 2018</w:t>
      </w:r>
    </w:p>
    <w:p w:rsidR="001F2716" w:rsidRDefault="001F2716" w:rsidP="000A0743">
      <w:pPr>
        <w:jc w:val="both"/>
        <w:rPr>
          <w:rFonts w:ascii="Book Antiqua" w:hAnsi="Book Antiqua" w:cs="Arial"/>
        </w:rPr>
      </w:pPr>
    </w:p>
    <w:p w:rsidR="00B95326" w:rsidRPr="005765A3" w:rsidRDefault="000C40FF" w:rsidP="000A0743">
      <w:pPr>
        <w:jc w:val="both"/>
        <w:rPr>
          <w:rFonts w:ascii="Book Antiqua" w:hAnsi="Book Antiqua" w:cs="Arial"/>
          <w:b/>
          <w:color w:val="000000"/>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sectPr w:rsidR="00B95326" w:rsidRPr="005765A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45B" w:rsidRDefault="00F3345B">
      <w:r>
        <w:separator/>
      </w:r>
    </w:p>
  </w:endnote>
  <w:endnote w:type="continuationSeparator" w:id="0">
    <w:p w:rsidR="00F3345B" w:rsidRDefault="00F3345B">
      <w:r>
        <w:continuationSeparator/>
      </w:r>
    </w:p>
  </w:endnote>
  <w:endnote w:type="continuationNotice" w:id="1">
    <w:p w:rsidR="00F3345B" w:rsidRDefault="00F33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54B" w:rsidRPr="009B7433" w:rsidRDefault="0005354B"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3000A1">
      <w:rPr>
        <w:rStyle w:val="PageNumber"/>
        <w:rFonts w:ascii="Book Antiqua" w:hAnsi="Book Antiqua" w:cs="Arial"/>
        <w:noProof/>
        <w:sz w:val="16"/>
        <w:szCs w:val="16"/>
      </w:rPr>
      <w:t>2</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54B" w:rsidRPr="009B7433" w:rsidRDefault="0005354B"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45B" w:rsidRDefault="00F3345B">
      <w:r>
        <w:separator/>
      </w:r>
    </w:p>
  </w:footnote>
  <w:footnote w:type="continuationSeparator" w:id="0">
    <w:p w:rsidR="00F3345B" w:rsidRDefault="00F3345B">
      <w:r>
        <w:continuationSeparator/>
      </w:r>
    </w:p>
  </w:footnote>
  <w:footnote w:type="continuationNotice" w:id="1">
    <w:p w:rsidR="00F3345B" w:rsidRDefault="00F334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54B" w:rsidRPr="001C03D1" w:rsidRDefault="0005354B" w:rsidP="00593795">
    <w:pPr>
      <w:pStyle w:val="Header"/>
      <w:jc w:val="right"/>
      <w:rPr>
        <w:rFonts w:ascii="Book Antiqua" w:hAnsi="Book Antiqua" w:cs="Arial"/>
        <w:sz w:val="16"/>
        <w:szCs w:val="16"/>
      </w:rPr>
    </w:pPr>
    <w:r w:rsidRPr="009B7433">
      <w:rPr>
        <w:rFonts w:ascii="Book Antiqua" w:hAnsi="Book Antiqua" w:cs="Arial"/>
        <w:sz w:val="16"/>
        <w:szCs w:val="16"/>
      </w:rPr>
      <w:t>A</w:t>
    </w:r>
    <w:r>
      <w:rPr>
        <w:rFonts w:ascii="Book Antiqua" w:hAnsi="Book Antiqua" w:cs="Arial"/>
        <w:sz w:val="16"/>
        <w:szCs w:val="16"/>
      </w:rPr>
      <w:t>ppeal Numbers: PA/13884/2017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54B" w:rsidRPr="009B7433" w:rsidRDefault="0005354B">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16CB"/>
    <w:multiLevelType w:val="multilevel"/>
    <w:tmpl w:val="51767C3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81A96"/>
    <w:multiLevelType w:val="hybridMultilevel"/>
    <w:tmpl w:val="23CCB806"/>
    <w:lvl w:ilvl="0" w:tplc="5708633A">
      <w:start w:val="46"/>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55E0437F"/>
    <w:multiLevelType w:val="hybridMultilevel"/>
    <w:tmpl w:val="ECA4E66E"/>
    <w:lvl w:ilvl="0" w:tplc="6CA8FEEA">
      <w:start w:val="19"/>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7DC84079"/>
    <w:multiLevelType w:val="multilevel"/>
    <w:tmpl w:val="17824B04"/>
    <w:lvl w:ilvl="0">
      <w:start w:val="1"/>
      <w:numFmt w:val="decimal"/>
      <w:lvlText w:val="%1."/>
      <w:lvlJc w:val="left"/>
      <w:pPr>
        <w:tabs>
          <w:tab w:val="num" w:pos="567"/>
        </w:tabs>
        <w:ind w:left="567" w:hanging="567"/>
      </w:pPr>
      <w:rPr>
        <w:rFonts w:cs="Times New Roman"/>
      </w:rPr>
    </w:lvl>
    <w:lvl w:ilvl="1">
      <w:start w:val="1"/>
      <w:numFmt w:val="lowerRoman"/>
      <w:lvlText w:val="(%2)"/>
      <w:lvlJc w:val="left"/>
      <w:pPr>
        <w:tabs>
          <w:tab w:val="num" w:pos="1134"/>
        </w:tabs>
        <w:ind w:left="1134" w:hanging="567"/>
      </w:pPr>
      <w:rPr>
        <w:rFonts w:cs="Times New Roman"/>
      </w:rPr>
    </w:lvl>
    <w:lvl w:ilvl="2">
      <w:start w:val="1"/>
      <w:numFmt w:val="lowerLetter"/>
      <w:lvlText w:val="(%3)"/>
      <w:lvlJc w:val="left"/>
      <w:pPr>
        <w:tabs>
          <w:tab w:val="num" w:pos="1701"/>
        </w:tabs>
        <w:ind w:left="1701" w:hanging="567"/>
      </w:pPr>
      <w:rPr>
        <w:rFonts w:cs="Times New Roman"/>
      </w:rPr>
    </w:lvl>
    <w:lvl w:ilvl="3">
      <w:start w:val="1"/>
      <w:numFmt w:val="decimal"/>
      <w:lvlText w:val="(%4)"/>
      <w:lvlJc w:val="left"/>
      <w:pPr>
        <w:tabs>
          <w:tab w:val="num" w:pos="2268"/>
        </w:tabs>
        <w:ind w:left="2268" w:hanging="567"/>
      </w:pPr>
      <w:rPr>
        <w:rFonts w:cs="Times New Roman"/>
      </w:rPr>
    </w:lvl>
    <w:lvl w:ilvl="4">
      <w:start w:val="1"/>
      <w:numFmt w:val="lowerLetter"/>
      <w:lvlText w:val="(%5)"/>
      <w:lvlJc w:val="left"/>
      <w:pPr>
        <w:tabs>
          <w:tab w:val="num" w:pos="2835"/>
        </w:tabs>
        <w:ind w:left="2835" w:hanging="567"/>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4"/>
  </w:num>
  <w:num w:numId="2">
    <w:abstractNumId w:val="3"/>
  </w:num>
  <w:num w:numId="3">
    <w:abstractNumId w:val="4"/>
    <w:lvlOverride w:ilvl="0">
      <w:startOverride w:val="16"/>
    </w:lvlOverride>
  </w:num>
  <w:num w:numId="4">
    <w:abstractNumId w:val="2"/>
  </w:num>
  <w:num w:numId="5">
    <w:abstractNumId w:val="0"/>
    <w:lvlOverride w:ilvl="0">
      <w:startOverride w:val="17"/>
    </w:lvlOverride>
  </w:num>
  <w:num w:numId="6">
    <w:abstractNumId w:val="0"/>
    <w:lvlOverride w:ilvl="0">
      <w:startOverride w:val="18"/>
    </w:lvlOverride>
  </w:num>
  <w:num w:numId="7">
    <w:abstractNumId w:val="0"/>
    <w:lvlOverride w:ilvl="0">
      <w:startOverride w:val="19"/>
    </w:lvlOverride>
  </w:num>
  <w:num w:numId="8">
    <w:abstractNumId w:val="0"/>
    <w:lvlOverride w:ilvl="0">
      <w:startOverride w:val="20"/>
    </w:lvlOverride>
  </w:num>
  <w:num w:numId="9">
    <w:abstractNumId w:val="4"/>
    <w:lvlOverride w:ilvl="0">
      <w:startOverride w:val="20"/>
    </w:lvlOverride>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A5"/>
    <w:rsid w:val="00000621"/>
    <w:rsid w:val="000036C2"/>
    <w:rsid w:val="00016C1A"/>
    <w:rsid w:val="00033588"/>
    <w:rsid w:val="00033D3D"/>
    <w:rsid w:val="0004776F"/>
    <w:rsid w:val="00052895"/>
    <w:rsid w:val="0005354B"/>
    <w:rsid w:val="00062F02"/>
    <w:rsid w:val="00071738"/>
    <w:rsid w:val="00071A7E"/>
    <w:rsid w:val="000746C0"/>
    <w:rsid w:val="00074D1D"/>
    <w:rsid w:val="00082AA5"/>
    <w:rsid w:val="000872E3"/>
    <w:rsid w:val="00092580"/>
    <w:rsid w:val="00093D4D"/>
    <w:rsid w:val="000A0743"/>
    <w:rsid w:val="000B2783"/>
    <w:rsid w:val="000C40FF"/>
    <w:rsid w:val="000C5B39"/>
    <w:rsid w:val="000D5D94"/>
    <w:rsid w:val="000F05D2"/>
    <w:rsid w:val="000F1A0E"/>
    <w:rsid w:val="001034E9"/>
    <w:rsid w:val="0010371A"/>
    <w:rsid w:val="00110D91"/>
    <w:rsid w:val="001165A7"/>
    <w:rsid w:val="00125C4B"/>
    <w:rsid w:val="0016508E"/>
    <w:rsid w:val="00167D3A"/>
    <w:rsid w:val="00173F50"/>
    <w:rsid w:val="00176F52"/>
    <w:rsid w:val="00180226"/>
    <w:rsid w:val="001813E8"/>
    <w:rsid w:val="00184EDA"/>
    <w:rsid w:val="00185986"/>
    <w:rsid w:val="00191DE7"/>
    <w:rsid w:val="001A3082"/>
    <w:rsid w:val="001B186A"/>
    <w:rsid w:val="001B25A5"/>
    <w:rsid w:val="001B2F75"/>
    <w:rsid w:val="001B44B2"/>
    <w:rsid w:val="001C03D1"/>
    <w:rsid w:val="001C55B0"/>
    <w:rsid w:val="001C6F5F"/>
    <w:rsid w:val="001D6167"/>
    <w:rsid w:val="001F2716"/>
    <w:rsid w:val="001F3AC0"/>
    <w:rsid w:val="001F6D41"/>
    <w:rsid w:val="002031C8"/>
    <w:rsid w:val="00207617"/>
    <w:rsid w:val="00216746"/>
    <w:rsid w:val="0023134B"/>
    <w:rsid w:val="00246EF0"/>
    <w:rsid w:val="002565FE"/>
    <w:rsid w:val="00283659"/>
    <w:rsid w:val="00294FCD"/>
    <w:rsid w:val="002C6BD4"/>
    <w:rsid w:val="002D68BF"/>
    <w:rsid w:val="002E4541"/>
    <w:rsid w:val="002E4D05"/>
    <w:rsid w:val="002F6B98"/>
    <w:rsid w:val="003000A1"/>
    <w:rsid w:val="00316737"/>
    <w:rsid w:val="003214C5"/>
    <w:rsid w:val="00336CBF"/>
    <w:rsid w:val="00343FE3"/>
    <w:rsid w:val="003546C8"/>
    <w:rsid w:val="0036773E"/>
    <w:rsid w:val="0037048D"/>
    <w:rsid w:val="003722C6"/>
    <w:rsid w:val="00376325"/>
    <w:rsid w:val="0037777D"/>
    <w:rsid w:val="003825D4"/>
    <w:rsid w:val="003A1180"/>
    <w:rsid w:val="003A7CF2"/>
    <w:rsid w:val="003C5CE5"/>
    <w:rsid w:val="003D25F1"/>
    <w:rsid w:val="003D6FAD"/>
    <w:rsid w:val="003E267B"/>
    <w:rsid w:val="003E7CD1"/>
    <w:rsid w:val="00402B9E"/>
    <w:rsid w:val="0041481F"/>
    <w:rsid w:val="004249CB"/>
    <w:rsid w:val="00436E17"/>
    <w:rsid w:val="0044127D"/>
    <w:rsid w:val="004448DB"/>
    <w:rsid w:val="00445976"/>
    <w:rsid w:val="00446C9A"/>
    <w:rsid w:val="00451D63"/>
    <w:rsid w:val="0045273D"/>
    <w:rsid w:val="00452F2B"/>
    <w:rsid w:val="00455996"/>
    <w:rsid w:val="004571F9"/>
    <w:rsid w:val="00466804"/>
    <w:rsid w:val="004731C3"/>
    <w:rsid w:val="00477193"/>
    <w:rsid w:val="00486418"/>
    <w:rsid w:val="00492344"/>
    <w:rsid w:val="004A1848"/>
    <w:rsid w:val="004A2D15"/>
    <w:rsid w:val="004A4BF8"/>
    <w:rsid w:val="004A534C"/>
    <w:rsid w:val="004A571A"/>
    <w:rsid w:val="004A6F4A"/>
    <w:rsid w:val="004B70D7"/>
    <w:rsid w:val="004C66DA"/>
    <w:rsid w:val="004D6AA9"/>
    <w:rsid w:val="004D6B45"/>
    <w:rsid w:val="004E4717"/>
    <w:rsid w:val="004E6DA7"/>
    <w:rsid w:val="004F2676"/>
    <w:rsid w:val="00502673"/>
    <w:rsid w:val="00507FEC"/>
    <w:rsid w:val="00510F0E"/>
    <w:rsid w:val="00513F40"/>
    <w:rsid w:val="00527C1A"/>
    <w:rsid w:val="005479E1"/>
    <w:rsid w:val="00553028"/>
    <w:rsid w:val="00553E0A"/>
    <w:rsid w:val="00554248"/>
    <w:rsid w:val="005570FD"/>
    <w:rsid w:val="005575EA"/>
    <w:rsid w:val="005765A3"/>
    <w:rsid w:val="0057790C"/>
    <w:rsid w:val="00593795"/>
    <w:rsid w:val="005A17F0"/>
    <w:rsid w:val="005A75FF"/>
    <w:rsid w:val="005C2102"/>
    <w:rsid w:val="005D10AB"/>
    <w:rsid w:val="00601D8F"/>
    <w:rsid w:val="00605582"/>
    <w:rsid w:val="00611F34"/>
    <w:rsid w:val="00621FE8"/>
    <w:rsid w:val="006367A6"/>
    <w:rsid w:val="006434B6"/>
    <w:rsid w:val="00653E97"/>
    <w:rsid w:val="006565BA"/>
    <w:rsid w:val="006667DB"/>
    <w:rsid w:val="00666FEA"/>
    <w:rsid w:val="00667A26"/>
    <w:rsid w:val="00684A74"/>
    <w:rsid w:val="00684C57"/>
    <w:rsid w:val="0068620A"/>
    <w:rsid w:val="00690B8A"/>
    <w:rsid w:val="006A2DA5"/>
    <w:rsid w:val="006B4C0D"/>
    <w:rsid w:val="006C7888"/>
    <w:rsid w:val="006D2EEC"/>
    <w:rsid w:val="006E7F13"/>
    <w:rsid w:val="006F2CF1"/>
    <w:rsid w:val="007038ED"/>
    <w:rsid w:val="00703BC3"/>
    <w:rsid w:val="00704B61"/>
    <w:rsid w:val="0071366A"/>
    <w:rsid w:val="00715A64"/>
    <w:rsid w:val="00733DF3"/>
    <w:rsid w:val="00740C1F"/>
    <w:rsid w:val="0074579E"/>
    <w:rsid w:val="007552A9"/>
    <w:rsid w:val="0075658A"/>
    <w:rsid w:val="00756FC9"/>
    <w:rsid w:val="00761858"/>
    <w:rsid w:val="00767D59"/>
    <w:rsid w:val="00776E97"/>
    <w:rsid w:val="00780F86"/>
    <w:rsid w:val="0078396B"/>
    <w:rsid w:val="007845C5"/>
    <w:rsid w:val="007912AD"/>
    <w:rsid w:val="00793C9A"/>
    <w:rsid w:val="007B0824"/>
    <w:rsid w:val="007B5D3C"/>
    <w:rsid w:val="007C2244"/>
    <w:rsid w:val="007E546C"/>
    <w:rsid w:val="00815011"/>
    <w:rsid w:val="00821B72"/>
    <w:rsid w:val="0082229E"/>
    <w:rsid w:val="00823EF2"/>
    <w:rsid w:val="008303B8"/>
    <w:rsid w:val="00833DCE"/>
    <w:rsid w:val="00833E86"/>
    <w:rsid w:val="008425FD"/>
    <w:rsid w:val="00857899"/>
    <w:rsid w:val="00860A5B"/>
    <w:rsid w:val="0086505F"/>
    <w:rsid w:val="00871D34"/>
    <w:rsid w:val="008A25EC"/>
    <w:rsid w:val="008A6059"/>
    <w:rsid w:val="008B1F4D"/>
    <w:rsid w:val="008B270C"/>
    <w:rsid w:val="008B5078"/>
    <w:rsid w:val="008C3D3D"/>
    <w:rsid w:val="008D1172"/>
    <w:rsid w:val="008D4131"/>
    <w:rsid w:val="008E0176"/>
    <w:rsid w:val="008E66D3"/>
    <w:rsid w:val="008F1932"/>
    <w:rsid w:val="008F4704"/>
    <w:rsid w:val="0090151B"/>
    <w:rsid w:val="009042A9"/>
    <w:rsid w:val="009045C1"/>
    <w:rsid w:val="0090652E"/>
    <w:rsid w:val="00921062"/>
    <w:rsid w:val="00953594"/>
    <w:rsid w:val="009722BC"/>
    <w:rsid w:val="009727A3"/>
    <w:rsid w:val="00987774"/>
    <w:rsid w:val="009A11E8"/>
    <w:rsid w:val="009A1BDF"/>
    <w:rsid w:val="009B7433"/>
    <w:rsid w:val="009C57C8"/>
    <w:rsid w:val="009D348A"/>
    <w:rsid w:val="009F4D20"/>
    <w:rsid w:val="009F5220"/>
    <w:rsid w:val="00A07919"/>
    <w:rsid w:val="00A15234"/>
    <w:rsid w:val="00A172F5"/>
    <w:rsid w:val="00A201AB"/>
    <w:rsid w:val="00A31C8B"/>
    <w:rsid w:val="00A3639C"/>
    <w:rsid w:val="00A509FA"/>
    <w:rsid w:val="00A51B2E"/>
    <w:rsid w:val="00A74B2D"/>
    <w:rsid w:val="00A845DC"/>
    <w:rsid w:val="00A84636"/>
    <w:rsid w:val="00A9055C"/>
    <w:rsid w:val="00AB5402"/>
    <w:rsid w:val="00AC0DA3"/>
    <w:rsid w:val="00AE429D"/>
    <w:rsid w:val="00AE60C4"/>
    <w:rsid w:val="00B2153D"/>
    <w:rsid w:val="00B24276"/>
    <w:rsid w:val="00B26AA2"/>
    <w:rsid w:val="00B3524D"/>
    <w:rsid w:val="00B40F69"/>
    <w:rsid w:val="00B46616"/>
    <w:rsid w:val="00B528BB"/>
    <w:rsid w:val="00B5607E"/>
    <w:rsid w:val="00B7040A"/>
    <w:rsid w:val="00B83391"/>
    <w:rsid w:val="00B90C40"/>
    <w:rsid w:val="00B95326"/>
    <w:rsid w:val="00BC7274"/>
    <w:rsid w:val="00BD4196"/>
    <w:rsid w:val="00BF22CA"/>
    <w:rsid w:val="00BF23BB"/>
    <w:rsid w:val="00BF7CA0"/>
    <w:rsid w:val="00C104AE"/>
    <w:rsid w:val="00C26032"/>
    <w:rsid w:val="00C345E1"/>
    <w:rsid w:val="00C43BFD"/>
    <w:rsid w:val="00C6048A"/>
    <w:rsid w:val="00C80F6C"/>
    <w:rsid w:val="00CA756D"/>
    <w:rsid w:val="00CB42A4"/>
    <w:rsid w:val="00CB6E35"/>
    <w:rsid w:val="00CE09B1"/>
    <w:rsid w:val="00CE1A46"/>
    <w:rsid w:val="00CE6B60"/>
    <w:rsid w:val="00CF44F2"/>
    <w:rsid w:val="00D05EA6"/>
    <w:rsid w:val="00D20757"/>
    <w:rsid w:val="00D22636"/>
    <w:rsid w:val="00D40FD9"/>
    <w:rsid w:val="00D4547B"/>
    <w:rsid w:val="00D50777"/>
    <w:rsid w:val="00D53769"/>
    <w:rsid w:val="00D6602D"/>
    <w:rsid w:val="00D80CC8"/>
    <w:rsid w:val="00D82818"/>
    <w:rsid w:val="00D84E56"/>
    <w:rsid w:val="00D85C13"/>
    <w:rsid w:val="00D9111A"/>
    <w:rsid w:val="00D91BE3"/>
    <w:rsid w:val="00D949B7"/>
    <w:rsid w:val="00D94AFC"/>
    <w:rsid w:val="00DB70AE"/>
    <w:rsid w:val="00DD5071"/>
    <w:rsid w:val="00DD5C39"/>
    <w:rsid w:val="00DE7DB7"/>
    <w:rsid w:val="00E00A0A"/>
    <w:rsid w:val="00E01B18"/>
    <w:rsid w:val="00E066DE"/>
    <w:rsid w:val="00E07F57"/>
    <w:rsid w:val="00E30683"/>
    <w:rsid w:val="00E42107"/>
    <w:rsid w:val="00E426C6"/>
    <w:rsid w:val="00E453D8"/>
    <w:rsid w:val="00E50BCE"/>
    <w:rsid w:val="00E55C89"/>
    <w:rsid w:val="00E574BF"/>
    <w:rsid w:val="00E61292"/>
    <w:rsid w:val="00E757EE"/>
    <w:rsid w:val="00E77C4D"/>
    <w:rsid w:val="00E8175D"/>
    <w:rsid w:val="00E81D01"/>
    <w:rsid w:val="00E923D7"/>
    <w:rsid w:val="00EB485A"/>
    <w:rsid w:val="00ED650E"/>
    <w:rsid w:val="00EE45D8"/>
    <w:rsid w:val="00F22EDA"/>
    <w:rsid w:val="00F3345B"/>
    <w:rsid w:val="00F40A48"/>
    <w:rsid w:val="00F466ED"/>
    <w:rsid w:val="00F470D6"/>
    <w:rsid w:val="00F5589A"/>
    <w:rsid w:val="00F57F6B"/>
    <w:rsid w:val="00F7137E"/>
    <w:rsid w:val="00F73A7F"/>
    <w:rsid w:val="00F8086D"/>
    <w:rsid w:val="00FA3253"/>
    <w:rsid w:val="00FB0D2A"/>
    <w:rsid w:val="00FC40FA"/>
    <w:rsid w:val="00FC474F"/>
    <w:rsid w:val="00FE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F4F74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character" w:customStyle="1" w:styleId="apple-converted-space">
    <w:name w:val="apple-converted-space"/>
    <w:rsid w:val="00F57F6B"/>
  </w:style>
  <w:style w:type="paragraph" w:styleId="NormalWeb">
    <w:name w:val="Normal (Web)"/>
    <w:basedOn w:val="Normal"/>
    <w:uiPriority w:val="99"/>
    <w:unhideWhenUsed/>
    <w:rsid w:val="00F57F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68900">
      <w:bodyDiv w:val="1"/>
      <w:marLeft w:val="0"/>
      <w:marRight w:val="0"/>
      <w:marTop w:val="0"/>
      <w:marBottom w:val="0"/>
      <w:divBdr>
        <w:top w:val="none" w:sz="0" w:space="0" w:color="auto"/>
        <w:left w:val="none" w:sz="0" w:space="0" w:color="auto"/>
        <w:bottom w:val="none" w:sz="0" w:space="0" w:color="auto"/>
        <w:right w:val="none" w:sz="0" w:space="0" w:color="auto"/>
      </w:divBdr>
    </w:div>
    <w:div w:id="1781297652">
      <w:bodyDiv w:val="1"/>
      <w:marLeft w:val="0"/>
      <w:marRight w:val="0"/>
      <w:marTop w:val="0"/>
      <w:marBottom w:val="0"/>
      <w:divBdr>
        <w:top w:val="none" w:sz="0" w:space="0" w:color="auto"/>
        <w:left w:val="none" w:sz="0" w:space="0" w:color="auto"/>
        <w:bottom w:val="none" w:sz="0" w:space="0" w:color="auto"/>
        <w:right w:val="none" w:sz="0" w:space="0" w:color="auto"/>
      </w:divBdr>
      <w:divsChild>
        <w:div w:id="55162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23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2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2018-06-18T15:37:00Z</dcterms:created>
  <dcterms:modified xsi:type="dcterms:W3CDTF">2018-06-18T15:37:00Z</dcterms:modified>
</cp:coreProperties>
</file>