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780D" w:rsidRPr="008B68AE" w:rsidRDefault="0060379F" w:rsidP="00A4780D">
      <w:pPr>
        <w:jc w:val="center"/>
        <w:rPr>
          <w:rFonts w:ascii="Book Antiqua" w:hAnsi="Book Antiqua" w:cs="Arial"/>
          <w:caps/>
          <w:color w:val="000000"/>
          <w:sz w:val="16"/>
          <w:szCs w:val="16"/>
        </w:rPr>
      </w:pPr>
      <w:r w:rsidRPr="008B68AE">
        <w:rPr>
          <w:noProof/>
          <w:sz w:val="16"/>
          <w:szCs w:val="16"/>
        </w:rPr>
        <w:drawing>
          <wp:inline distT="0" distB="0" distL="0" distR="0">
            <wp:extent cx="1043940" cy="9067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3940" cy="906780"/>
                    </a:xfrm>
                    <a:prstGeom prst="rect">
                      <a:avLst/>
                    </a:prstGeom>
                    <a:noFill/>
                    <a:ln>
                      <a:noFill/>
                    </a:ln>
                  </pic:spPr>
                </pic:pic>
              </a:graphicData>
            </a:graphic>
          </wp:inline>
        </w:drawing>
      </w:r>
    </w:p>
    <w:p w:rsidR="00D94AFC" w:rsidRPr="008B68AE" w:rsidRDefault="00D94AFC">
      <w:pPr>
        <w:rPr>
          <w:rFonts w:ascii="Book Antiqua" w:hAnsi="Book Antiqua" w:cs="Arial"/>
          <w:color w:val="000000"/>
          <w:sz w:val="16"/>
          <w:szCs w:val="16"/>
        </w:rPr>
      </w:pPr>
    </w:p>
    <w:p w:rsidR="00A4780D" w:rsidRPr="00BA0A21" w:rsidRDefault="00A4780D" w:rsidP="00780F86">
      <w:pPr>
        <w:tabs>
          <w:tab w:val="right" w:pos="9720"/>
        </w:tabs>
        <w:ind w:right="-82"/>
        <w:rPr>
          <w:rFonts w:ascii="Book Antiqua" w:hAnsi="Book Antiqua" w:cs="Arial"/>
          <w:b/>
          <w:color w:val="000000"/>
        </w:rPr>
      </w:pPr>
      <w:r w:rsidRPr="00BA0A21">
        <w:rPr>
          <w:rFonts w:ascii="Book Antiqua" w:hAnsi="Book Antiqua" w:cs="Arial"/>
          <w:b/>
          <w:color w:val="000000"/>
        </w:rPr>
        <w:t xml:space="preserve">Upper Tribunal </w:t>
      </w:r>
    </w:p>
    <w:p w:rsidR="007B0824" w:rsidRPr="00BA0A21" w:rsidRDefault="00A4780D" w:rsidP="00780F86">
      <w:pPr>
        <w:tabs>
          <w:tab w:val="right" w:pos="9720"/>
        </w:tabs>
        <w:ind w:right="-82"/>
        <w:rPr>
          <w:rFonts w:ascii="Book Antiqua" w:hAnsi="Book Antiqua" w:cs="Arial"/>
          <w:caps/>
          <w:color w:val="000000"/>
        </w:rPr>
      </w:pPr>
      <w:r w:rsidRPr="00BA0A21">
        <w:rPr>
          <w:rFonts w:ascii="Book Antiqua" w:hAnsi="Book Antiqua" w:cs="Arial"/>
          <w:b/>
          <w:color w:val="000000"/>
        </w:rPr>
        <w:t>(Immigration and Asylum Chamber)</w:t>
      </w:r>
      <w:r w:rsidR="00DB70AE" w:rsidRPr="00BA0A21">
        <w:rPr>
          <w:rFonts w:ascii="Book Antiqua" w:hAnsi="Book Antiqua" w:cs="Arial"/>
          <w:b/>
          <w:color w:val="000000"/>
        </w:rPr>
        <w:tab/>
      </w:r>
      <w:r w:rsidR="00B3524D" w:rsidRPr="00BA0A21">
        <w:rPr>
          <w:rFonts w:ascii="Book Antiqua" w:hAnsi="Book Antiqua" w:cs="Arial"/>
          <w:color w:val="000000"/>
        </w:rPr>
        <w:t>Appeal Number</w:t>
      </w:r>
      <w:r w:rsidR="00D53769" w:rsidRPr="00BA0A21">
        <w:rPr>
          <w:rFonts w:ascii="Book Antiqua" w:hAnsi="Book Antiqua" w:cs="Arial"/>
          <w:color w:val="000000"/>
        </w:rPr>
        <w:t>:</w:t>
      </w:r>
      <w:r w:rsidR="00B3524D" w:rsidRPr="00BA0A21">
        <w:rPr>
          <w:rFonts w:ascii="Book Antiqua" w:hAnsi="Book Antiqua" w:cs="Arial"/>
          <w:color w:val="000000"/>
        </w:rPr>
        <w:t xml:space="preserve"> </w:t>
      </w:r>
      <w:r w:rsidR="004966E1" w:rsidRPr="00BA0A21">
        <w:rPr>
          <w:rFonts w:ascii="Book Antiqua" w:hAnsi="Book Antiqua" w:cs="Arial"/>
          <w:caps/>
          <w:color w:val="000000"/>
        </w:rPr>
        <w:t>RP/00007/2017</w:t>
      </w:r>
    </w:p>
    <w:p w:rsidR="00C345E1" w:rsidRPr="00BA0A21" w:rsidRDefault="00C345E1" w:rsidP="00C345E1">
      <w:pPr>
        <w:jc w:val="center"/>
        <w:rPr>
          <w:rFonts w:ascii="Book Antiqua" w:hAnsi="Book Antiqua" w:cs="Arial"/>
          <w:color w:val="000000"/>
        </w:rPr>
      </w:pPr>
    </w:p>
    <w:p w:rsidR="00C345E1" w:rsidRPr="00BA0A21" w:rsidRDefault="00C345E1" w:rsidP="00C345E1">
      <w:pPr>
        <w:jc w:val="center"/>
        <w:rPr>
          <w:rFonts w:ascii="Book Antiqua" w:hAnsi="Book Antiqua" w:cs="Arial"/>
          <w:color w:val="000000"/>
        </w:rPr>
      </w:pPr>
    </w:p>
    <w:p w:rsidR="00C345E1" w:rsidRPr="00BA0A21" w:rsidRDefault="00C345E1" w:rsidP="00C345E1">
      <w:pPr>
        <w:jc w:val="center"/>
        <w:rPr>
          <w:rFonts w:ascii="Book Antiqua" w:hAnsi="Book Antiqua" w:cs="Arial"/>
          <w:b/>
          <w:color w:val="000000"/>
          <w:u w:val="single"/>
        </w:rPr>
      </w:pPr>
      <w:r w:rsidRPr="00BA0A21">
        <w:rPr>
          <w:rFonts w:ascii="Book Antiqua" w:hAnsi="Book Antiqua" w:cs="Arial"/>
          <w:b/>
          <w:color w:val="000000"/>
          <w:u w:val="single"/>
        </w:rPr>
        <w:t>THE IMMIGRATION ACTS</w:t>
      </w:r>
    </w:p>
    <w:p w:rsidR="00C345E1" w:rsidRPr="00BA0A21" w:rsidRDefault="00C345E1" w:rsidP="00C345E1">
      <w:pPr>
        <w:jc w:val="center"/>
        <w:rPr>
          <w:rFonts w:ascii="Book Antiqua" w:hAnsi="Book Antiqua" w:cs="Arial"/>
          <w:b/>
          <w:u w:val="single"/>
        </w:rPr>
      </w:pPr>
    </w:p>
    <w:p w:rsidR="00C345E1" w:rsidRPr="00BA0A21" w:rsidRDefault="00C345E1" w:rsidP="00C345E1">
      <w:pPr>
        <w:jc w:val="center"/>
        <w:rPr>
          <w:rFonts w:ascii="Book Antiqua" w:hAnsi="Book Antiqua" w:cs="Arial"/>
          <w:b/>
          <w:u w:val="single"/>
        </w:rPr>
      </w:pPr>
    </w:p>
    <w:tbl>
      <w:tblPr>
        <w:tblW w:w="10008" w:type="dxa"/>
        <w:tblLook w:val="01E0" w:firstRow="1" w:lastRow="1" w:firstColumn="1" w:lastColumn="1" w:noHBand="0" w:noVBand="0"/>
      </w:tblPr>
      <w:tblGrid>
        <w:gridCol w:w="6048"/>
        <w:gridCol w:w="3960"/>
      </w:tblGrid>
      <w:tr w:rsidR="00D22636" w:rsidRPr="00FE2C4A" w:rsidTr="00FE2C4A">
        <w:tc>
          <w:tcPr>
            <w:tcW w:w="6048" w:type="dxa"/>
            <w:shd w:val="clear" w:color="auto" w:fill="auto"/>
          </w:tcPr>
          <w:p w:rsidR="00D22636" w:rsidRPr="00FE2C4A" w:rsidRDefault="00D22636" w:rsidP="00FE2C4A">
            <w:pPr>
              <w:jc w:val="both"/>
              <w:rPr>
                <w:rFonts w:ascii="Book Antiqua" w:hAnsi="Book Antiqua" w:cs="Arial"/>
                <w:b/>
              </w:rPr>
            </w:pPr>
            <w:r w:rsidRPr="00FE2C4A">
              <w:rPr>
                <w:rFonts w:ascii="Book Antiqua" w:hAnsi="Book Antiqua" w:cs="Arial"/>
                <w:b/>
              </w:rPr>
              <w:t xml:space="preserve">Heard at </w:t>
            </w:r>
            <w:r w:rsidR="00165958" w:rsidRPr="00FE2C4A">
              <w:rPr>
                <w:rFonts w:ascii="Book Antiqua" w:hAnsi="Book Antiqua" w:cs="Arial"/>
                <w:b/>
              </w:rPr>
              <w:t xml:space="preserve">Field House </w:t>
            </w:r>
          </w:p>
        </w:tc>
        <w:tc>
          <w:tcPr>
            <w:tcW w:w="3960" w:type="dxa"/>
            <w:shd w:val="clear" w:color="auto" w:fill="auto"/>
          </w:tcPr>
          <w:p w:rsidR="00D22636" w:rsidRPr="00FE2C4A" w:rsidRDefault="003D409A" w:rsidP="00FE2C4A">
            <w:pPr>
              <w:jc w:val="both"/>
              <w:rPr>
                <w:rFonts w:ascii="Book Antiqua" w:hAnsi="Book Antiqua" w:cs="Arial"/>
                <w:b/>
                <w:color w:val="000000"/>
              </w:rPr>
            </w:pPr>
            <w:r w:rsidRPr="00FE2C4A">
              <w:rPr>
                <w:rFonts w:ascii="Book Antiqua" w:hAnsi="Book Antiqua" w:cs="Arial"/>
                <w:b/>
                <w:color w:val="000000"/>
              </w:rPr>
              <w:t>Decision &amp; Reasons</w:t>
            </w:r>
            <w:r w:rsidR="00283659" w:rsidRPr="00FE2C4A">
              <w:rPr>
                <w:rFonts w:ascii="Book Antiqua" w:hAnsi="Book Antiqua" w:cs="Arial"/>
                <w:b/>
                <w:color w:val="000000"/>
              </w:rPr>
              <w:t xml:space="preserve"> Promulgated</w:t>
            </w:r>
          </w:p>
        </w:tc>
      </w:tr>
      <w:tr w:rsidR="00D22636" w:rsidRPr="00FE2C4A" w:rsidTr="00FE2C4A">
        <w:tc>
          <w:tcPr>
            <w:tcW w:w="6048" w:type="dxa"/>
            <w:shd w:val="clear" w:color="auto" w:fill="auto"/>
          </w:tcPr>
          <w:p w:rsidR="00D22636" w:rsidRPr="00FE2C4A" w:rsidRDefault="00D22636" w:rsidP="00FE2C4A">
            <w:pPr>
              <w:jc w:val="both"/>
              <w:rPr>
                <w:rFonts w:ascii="Book Antiqua" w:hAnsi="Book Antiqua" w:cs="Arial"/>
                <w:b/>
              </w:rPr>
            </w:pPr>
            <w:r w:rsidRPr="00FE2C4A">
              <w:rPr>
                <w:rFonts w:ascii="Book Antiqua" w:hAnsi="Book Antiqua" w:cs="Arial"/>
                <w:b/>
              </w:rPr>
              <w:t xml:space="preserve">On </w:t>
            </w:r>
            <w:r w:rsidR="00165958" w:rsidRPr="00FE2C4A">
              <w:rPr>
                <w:rFonts w:ascii="Book Antiqua" w:hAnsi="Book Antiqua" w:cs="Arial"/>
                <w:b/>
              </w:rPr>
              <w:t>19</w:t>
            </w:r>
            <w:r w:rsidR="00AE12FE" w:rsidRPr="00FE2C4A">
              <w:rPr>
                <w:rFonts w:ascii="Book Antiqua" w:hAnsi="Book Antiqua" w:cs="Arial"/>
                <w:b/>
                <w:vertAlign w:val="superscript"/>
              </w:rPr>
              <w:t>th</w:t>
            </w:r>
            <w:r w:rsidR="00AE12FE" w:rsidRPr="00FE2C4A">
              <w:rPr>
                <w:rFonts w:ascii="Book Antiqua" w:hAnsi="Book Antiqua" w:cs="Arial"/>
                <w:b/>
              </w:rPr>
              <w:t xml:space="preserve"> </w:t>
            </w:r>
            <w:r w:rsidR="00165958" w:rsidRPr="00FE2C4A">
              <w:rPr>
                <w:rFonts w:ascii="Book Antiqua" w:hAnsi="Book Antiqua" w:cs="Arial"/>
                <w:b/>
              </w:rPr>
              <w:t xml:space="preserve">December 2017 </w:t>
            </w:r>
          </w:p>
        </w:tc>
        <w:tc>
          <w:tcPr>
            <w:tcW w:w="3960" w:type="dxa"/>
            <w:shd w:val="clear" w:color="auto" w:fill="auto"/>
          </w:tcPr>
          <w:p w:rsidR="00D22636" w:rsidRPr="00FE2C4A" w:rsidRDefault="00DA3FCA" w:rsidP="00FE2C4A">
            <w:pPr>
              <w:jc w:val="both"/>
              <w:rPr>
                <w:rFonts w:ascii="Book Antiqua" w:hAnsi="Book Antiqua" w:cs="Arial"/>
                <w:b/>
              </w:rPr>
            </w:pPr>
            <w:r>
              <w:rPr>
                <w:rFonts w:ascii="Book Antiqua" w:hAnsi="Book Antiqua" w:cs="Arial"/>
                <w:b/>
              </w:rPr>
              <w:t>On 18</w:t>
            </w:r>
            <w:r w:rsidRPr="00DA3FCA">
              <w:rPr>
                <w:rFonts w:ascii="Book Antiqua" w:hAnsi="Book Antiqua" w:cs="Arial"/>
                <w:b/>
                <w:vertAlign w:val="superscript"/>
              </w:rPr>
              <w:t>th</w:t>
            </w:r>
            <w:r>
              <w:rPr>
                <w:rFonts w:ascii="Book Antiqua" w:hAnsi="Book Antiqua" w:cs="Arial"/>
                <w:b/>
              </w:rPr>
              <w:t xml:space="preserve"> May 2018</w:t>
            </w:r>
          </w:p>
        </w:tc>
      </w:tr>
      <w:tr w:rsidR="00D22636" w:rsidRPr="00FE2C4A" w:rsidTr="00FE2C4A">
        <w:tc>
          <w:tcPr>
            <w:tcW w:w="6048" w:type="dxa"/>
            <w:shd w:val="clear" w:color="auto" w:fill="auto"/>
          </w:tcPr>
          <w:p w:rsidR="00D22636" w:rsidRPr="00FE2C4A" w:rsidRDefault="00D22636" w:rsidP="00FE2C4A">
            <w:pPr>
              <w:jc w:val="both"/>
              <w:rPr>
                <w:rFonts w:ascii="Book Antiqua" w:hAnsi="Book Antiqua" w:cs="Arial"/>
                <w:b/>
              </w:rPr>
            </w:pPr>
          </w:p>
        </w:tc>
        <w:tc>
          <w:tcPr>
            <w:tcW w:w="3960" w:type="dxa"/>
            <w:shd w:val="clear" w:color="auto" w:fill="auto"/>
          </w:tcPr>
          <w:p w:rsidR="00D22636" w:rsidRDefault="00D22636" w:rsidP="00FE2C4A">
            <w:pPr>
              <w:jc w:val="both"/>
              <w:rPr>
                <w:rFonts w:ascii="Book Antiqua" w:hAnsi="Book Antiqua" w:cs="Arial"/>
              </w:rPr>
            </w:pPr>
          </w:p>
          <w:p w:rsidR="00DA3FCA" w:rsidRPr="00FE2C4A" w:rsidRDefault="00DA3FCA" w:rsidP="00FE2C4A">
            <w:pPr>
              <w:jc w:val="both"/>
              <w:rPr>
                <w:rFonts w:ascii="Book Antiqua" w:hAnsi="Book Antiqua" w:cs="Arial"/>
                <w:b/>
              </w:rPr>
            </w:pPr>
          </w:p>
        </w:tc>
      </w:tr>
    </w:tbl>
    <w:p w:rsidR="00A15234" w:rsidRPr="00BA0A21" w:rsidRDefault="00207617" w:rsidP="00A15234">
      <w:pPr>
        <w:jc w:val="center"/>
        <w:rPr>
          <w:rFonts w:ascii="Book Antiqua" w:hAnsi="Book Antiqua" w:cs="Arial"/>
          <w:b/>
        </w:rPr>
      </w:pPr>
      <w:r w:rsidRPr="00BA0A21">
        <w:rPr>
          <w:rFonts w:ascii="Book Antiqua" w:hAnsi="Book Antiqua" w:cs="Arial"/>
          <w:b/>
        </w:rPr>
        <w:t>Befo</w:t>
      </w:r>
      <w:r w:rsidR="00A15234" w:rsidRPr="00BA0A21">
        <w:rPr>
          <w:rFonts w:ascii="Book Antiqua" w:hAnsi="Book Antiqua" w:cs="Arial"/>
          <w:b/>
        </w:rPr>
        <w:t>re</w:t>
      </w:r>
    </w:p>
    <w:p w:rsidR="00A15234" w:rsidRPr="00BA0A21" w:rsidRDefault="00A15234" w:rsidP="00A15234">
      <w:pPr>
        <w:jc w:val="center"/>
        <w:rPr>
          <w:rFonts w:ascii="Book Antiqua" w:hAnsi="Book Antiqua" w:cs="Arial"/>
          <w:b/>
        </w:rPr>
      </w:pPr>
    </w:p>
    <w:p w:rsidR="00165958" w:rsidRPr="00BA0A21" w:rsidRDefault="00165958" w:rsidP="00A15234">
      <w:pPr>
        <w:jc w:val="center"/>
        <w:rPr>
          <w:rFonts w:ascii="Book Antiqua" w:hAnsi="Book Antiqua" w:cs="Arial"/>
          <w:b/>
          <w:color w:val="000000"/>
        </w:rPr>
      </w:pPr>
      <w:r w:rsidRPr="00BA0A21">
        <w:rPr>
          <w:rFonts w:ascii="Book Antiqua" w:hAnsi="Book Antiqua" w:cs="Arial"/>
          <w:b/>
          <w:color w:val="000000"/>
        </w:rPr>
        <w:t xml:space="preserve">THE HONOURABLE </w:t>
      </w:r>
      <w:smartTag w:uri="urn:schemas-microsoft-com:office:smarttags" w:element="PersonName">
        <w:r w:rsidRPr="00BA0A21">
          <w:rPr>
            <w:rFonts w:ascii="Book Antiqua" w:hAnsi="Book Antiqua" w:cs="Arial"/>
            <w:b/>
            <w:color w:val="000000"/>
          </w:rPr>
          <w:t xml:space="preserve">MR JUSTICE </w:t>
        </w:r>
        <w:smartTag w:uri="urn:schemas:contacts" w:element="Sn">
          <w:r w:rsidRPr="00BA0A21">
            <w:rPr>
              <w:rFonts w:ascii="Book Antiqua" w:hAnsi="Book Antiqua" w:cs="Arial"/>
              <w:b/>
              <w:color w:val="000000"/>
            </w:rPr>
            <w:t>GOSS</w:t>
          </w:r>
        </w:smartTag>
      </w:smartTag>
      <w:r w:rsidRPr="00BA0A21">
        <w:rPr>
          <w:rFonts w:ascii="Book Antiqua" w:hAnsi="Book Antiqua" w:cs="Arial"/>
          <w:b/>
          <w:color w:val="000000"/>
        </w:rPr>
        <w:t xml:space="preserve"> </w:t>
      </w:r>
    </w:p>
    <w:p w:rsidR="001B186A" w:rsidRPr="00BA0A21" w:rsidRDefault="002D0C13" w:rsidP="00A15234">
      <w:pPr>
        <w:jc w:val="center"/>
        <w:rPr>
          <w:rFonts w:ascii="Book Antiqua" w:hAnsi="Book Antiqua" w:cs="Arial"/>
          <w:b/>
          <w:color w:val="000000"/>
        </w:rPr>
      </w:pPr>
      <w:r w:rsidRPr="00BA0A21">
        <w:rPr>
          <w:rFonts w:ascii="Book Antiqua" w:hAnsi="Book Antiqua" w:cs="Arial"/>
          <w:b/>
          <w:color w:val="000000"/>
        </w:rPr>
        <w:t>UPPER TRIBUNAL</w:t>
      </w:r>
      <w:r w:rsidR="001B2F75" w:rsidRPr="00BA0A21">
        <w:rPr>
          <w:rFonts w:ascii="Book Antiqua" w:hAnsi="Book Antiqua" w:cs="Arial"/>
          <w:b/>
          <w:color w:val="000000"/>
        </w:rPr>
        <w:t xml:space="preserve"> JUDGE </w:t>
      </w:r>
      <w:r w:rsidR="005F7C2A" w:rsidRPr="00BA0A21">
        <w:rPr>
          <w:rFonts w:ascii="Book Antiqua" w:hAnsi="Book Antiqua" w:cs="Arial"/>
          <w:b/>
          <w:color w:val="000000"/>
        </w:rPr>
        <w:t>SOUTHERN</w:t>
      </w:r>
      <w:r w:rsidR="00165958" w:rsidRPr="00BA0A21">
        <w:rPr>
          <w:rFonts w:ascii="Book Antiqua" w:hAnsi="Book Antiqua" w:cs="Arial"/>
          <w:b/>
          <w:color w:val="000000"/>
        </w:rPr>
        <w:t xml:space="preserve"> </w:t>
      </w:r>
    </w:p>
    <w:p w:rsidR="00D20757" w:rsidRPr="00BA0A21" w:rsidRDefault="00D20757" w:rsidP="00A15234">
      <w:pPr>
        <w:jc w:val="center"/>
        <w:rPr>
          <w:rFonts w:ascii="Book Antiqua" w:hAnsi="Book Antiqua" w:cs="Arial"/>
          <w:b/>
        </w:rPr>
      </w:pPr>
    </w:p>
    <w:p w:rsidR="008B68AE" w:rsidRDefault="008B68AE" w:rsidP="00A15234">
      <w:pPr>
        <w:jc w:val="center"/>
        <w:rPr>
          <w:rFonts w:ascii="Book Antiqua" w:hAnsi="Book Antiqua" w:cs="Arial"/>
          <w:b/>
        </w:rPr>
      </w:pPr>
    </w:p>
    <w:p w:rsidR="00A845DC" w:rsidRPr="00BA0A21" w:rsidRDefault="00A845DC" w:rsidP="00A15234">
      <w:pPr>
        <w:jc w:val="center"/>
        <w:rPr>
          <w:rFonts w:ascii="Book Antiqua" w:hAnsi="Book Antiqua" w:cs="Arial"/>
          <w:b/>
        </w:rPr>
      </w:pPr>
      <w:r w:rsidRPr="00BA0A21">
        <w:rPr>
          <w:rFonts w:ascii="Book Antiqua" w:hAnsi="Book Antiqua" w:cs="Arial"/>
          <w:b/>
        </w:rPr>
        <w:t>Between</w:t>
      </w:r>
    </w:p>
    <w:p w:rsidR="00A845DC" w:rsidRPr="00BA0A21" w:rsidRDefault="00A845DC" w:rsidP="00A15234">
      <w:pPr>
        <w:jc w:val="center"/>
        <w:rPr>
          <w:rFonts w:ascii="Book Antiqua" w:hAnsi="Book Antiqua" w:cs="Arial"/>
          <w:b/>
        </w:rPr>
      </w:pPr>
    </w:p>
    <w:p w:rsidR="00704B61" w:rsidRPr="00BA0A21" w:rsidRDefault="00165958" w:rsidP="00A15234">
      <w:pPr>
        <w:jc w:val="center"/>
        <w:rPr>
          <w:rFonts w:ascii="Book Antiqua" w:hAnsi="Book Antiqua" w:cs="Arial"/>
        </w:rPr>
      </w:pPr>
      <w:bookmarkStart w:id="0" w:name="Text7"/>
      <w:r w:rsidRPr="00BA0A21">
        <w:rPr>
          <w:rFonts w:ascii="Book Antiqua" w:hAnsi="Book Antiqua" w:cs="Arial"/>
          <w:b/>
          <w:noProof/>
        </w:rPr>
        <w:t>THE SECRETARY OF STATE FOR THE HOME DEPARTMENT</w:t>
      </w:r>
      <w:bookmarkEnd w:id="0"/>
      <w:r w:rsidRPr="00BA0A21">
        <w:rPr>
          <w:rFonts w:ascii="Book Antiqua" w:hAnsi="Book Antiqua" w:cs="Arial"/>
          <w:b/>
          <w:noProof/>
        </w:rPr>
        <w:t xml:space="preserve"> </w:t>
      </w:r>
    </w:p>
    <w:p w:rsidR="00704B61" w:rsidRPr="00BA0A21" w:rsidRDefault="00704B61" w:rsidP="00704B61">
      <w:pPr>
        <w:jc w:val="right"/>
        <w:rPr>
          <w:rFonts w:ascii="Book Antiqua" w:hAnsi="Book Antiqua" w:cs="Arial"/>
          <w:u w:val="single"/>
        </w:rPr>
      </w:pPr>
      <w:r w:rsidRPr="00BA0A21">
        <w:rPr>
          <w:rFonts w:ascii="Book Antiqua" w:hAnsi="Book Antiqua" w:cs="Arial"/>
          <w:u w:val="single"/>
        </w:rPr>
        <w:t>Appellant</w:t>
      </w:r>
    </w:p>
    <w:p w:rsidR="00704B61" w:rsidRPr="00BA0A21" w:rsidRDefault="00DD5071" w:rsidP="00704B61">
      <w:pPr>
        <w:jc w:val="center"/>
        <w:rPr>
          <w:rFonts w:ascii="Book Antiqua" w:hAnsi="Book Antiqua" w:cs="Arial"/>
          <w:b/>
        </w:rPr>
      </w:pPr>
      <w:r w:rsidRPr="00BA0A21">
        <w:rPr>
          <w:rFonts w:ascii="Book Antiqua" w:hAnsi="Book Antiqua" w:cs="Arial"/>
          <w:b/>
        </w:rPr>
        <w:t>and</w:t>
      </w:r>
    </w:p>
    <w:p w:rsidR="00DD5071" w:rsidRPr="00BA0A21" w:rsidRDefault="00DD5071" w:rsidP="00704B61">
      <w:pPr>
        <w:jc w:val="center"/>
        <w:rPr>
          <w:rFonts w:ascii="Book Antiqua" w:hAnsi="Book Antiqua" w:cs="Arial"/>
          <w:b/>
        </w:rPr>
      </w:pPr>
    </w:p>
    <w:p w:rsidR="00165958" w:rsidRPr="00BA0A21" w:rsidRDefault="00165958" w:rsidP="00165958">
      <w:pPr>
        <w:jc w:val="center"/>
        <w:rPr>
          <w:rFonts w:ascii="Book Antiqua" w:hAnsi="Book Antiqua" w:cs="Arial"/>
          <w:b/>
          <w:caps/>
        </w:rPr>
      </w:pPr>
      <w:smartTag w:uri="urn:schemas-microsoft-com:office:smarttags" w:element="PersonName">
        <w:smartTag w:uri="urn:schemas:contacts" w:element="title">
          <w:r w:rsidRPr="00BA0A21">
            <w:rPr>
              <w:rFonts w:ascii="Book Antiqua" w:hAnsi="Book Antiqua" w:cs="Arial"/>
              <w:b/>
              <w:caps/>
            </w:rPr>
            <w:t>mr</w:t>
          </w:r>
        </w:smartTag>
        <w:r w:rsidRPr="00BA0A21">
          <w:rPr>
            <w:rFonts w:ascii="Book Antiqua" w:hAnsi="Book Antiqua" w:cs="Arial"/>
            <w:b/>
            <w:caps/>
          </w:rPr>
          <w:t xml:space="preserve"> </w:t>
        </w:r>
        <w:smartTag w:uri="urn:schemas:contacts" w:element="Sn">
          <w:r w:rsidRPr="00BA0A21">
            <w:rPr>
              <w:rFonts w:ascii="Book Antiqua" w:hAnsi="Book Antiqua" w:cs="Arial"/>
              <w:b/>
              <w:caps/>
            </w:rPr>
            <w:t>Nhan</w:t>
          </w:r>
        </w:smartTag>
      </w:smartTag>
      <w:r w:rsidRPr="00BA0A21">
        <w:rPr>
          <w:rFonts w:ascii="Book Antiqua" w:hAnsi="Book Antiqua" w:cs="Arial"/>
          <w:b/>
          <w:caps/>
        </w:rPr>
        <w:t xml:space="preserve"> An Ma </w:t>
      </w:r>
    </w:p>
    <w:p w:rsidR="00165958" w:rsidRPr="008B68AE" w:rsidRDefault="00165958" w:rsidP="00165958">
      <w:pPr>
        <w:jc w:val="center"/>
        <w:rPr>
          <w:rFonts w:ascii="Book Antiqua" w:hAnsi="Book Antiqua" w:cs="Arial"/>
          <w:b/>
          <w:caps/>
          <w:sz w:val="22"/>
          <w:szCs w:val="22"/>
        </w:rPr>
      </w:pPr>
      <w:bookmarkStart w:id="1" w:name="_GoBack"/>
      <w:r w:rsidRPr="008B68AE">
        <w:rPr>
          <w:rFonts w:ascii="Book Antiqua" w:hAnsi="Book Antiqua" w:cs="Arial"/>
          <w:b/>
          <w:caps/>
          <w:sz w:val="22"/>
          <w:szCs w:val="22"/>
        </w:rPr>
        <w:t>(ANONYMITY DIRECTION</w:t>
      </w:r>
      <w:r w:rsidR="00F42920" w:rsidRPr="008B68AE">
        <w:rPr>
          <w:rFonts w:ascii="Book Antiqua" w:hAnsi="Book Antiqua" w:cs="Arial"/>
          <w:b/>
          <w:caps/>
          <w:sz w:val="22"/>
          <w:szCs w:val="22"/>
        </w:rPr>
        <w:t xml:space="preserve"> NOT MADE</w:t>
      </w:r>
      <w:r w:rsidRPr="008B68AE">
        <w:rPr>
          <w:rFonts w:ascii="Book Antiqua" w:hAnsi="Book Antiqua" w:cs="Arial"/>
          <w:b/>
          <w:caps/>
          <w:sz w:val="22"/>
          <w:szCs w:val="22"/>
        </w:rPr>
        <w:t>)</w:t>
      </w:r>
    </w:p>
    <w:bookmarkEnd w:id="1"/>
    <w:p w:rsidR="00DD5071" w:rsidRPr="00BA0A21" w:rsidRDefault="00DD5071" w:rsidP="00DD5071">
      <w:pPr>
        <w:jc w:val="right"/>
        <w:rPr>
          <w:rFonts w:ascii="Book Antiqua" w:hAnsi="Book Antiqua" w:cs="Arial"/>
          <w:u w:val="single"/>
        </w:rPr>
      </w:pPr>
      <w:r w:rsidRPr="00BA0A21">
        <w:rPr>
          <w:rFonts w:ascii="Book Antiqua" w:hAnsi="Book Antiqua" w:cs="Arial"/>
          <w:u w:val="single"/>
        </w:rPr>
        <w:t>Respondent</w:t>
      </w:r>
    </w:p>
    <w:p w:rsidR="00DD5071" w:rsidRPr="00BA0A21" w:rsidRDefault="00DD5071" w:rsidP="00DD5071">
      <w:pPr>
        <w:rPr>
          <w:rFonts w:ascii="Book Antiqua" w:hAnsi="Book Antiqua" w:cs="Arial"/>
          <w:u w:val="single"/>
        </w:rPr>
      </w:pPr>
    </w:p>
    <w:p w:rsidR="00DD5071" w:rsidRPr="00BA0A21" w:rsidRDefault="00DD5071" w:rsidP="00DD5071">
      <w:pPr>
        <w:rPr>
          <w:rFonts w:ascii="Book Antiqua" w:hAnsi="Book Antiqua" w:cs="Arial"/>
          <w:u w:val="single"/>
        </w:rPr>
      </w:pPr>
    </w:p>
    <w:p w:rsidR="00DD5071" w:rsidRPr="00BA0A21" w:rsidRDefault="00DE7DB7" w:rsidP="00DD5071">
      <w:pPr>
        <w:rPr>
          <w:rFonts w:ascii="Book Antiqua" w:hAnsi="Book Antiqua" w:cs="Arial"/>
        </w:rPr>
      </w:pPr>
      <w:r w:rsidRPr="00BA0A21">
        <w:rPr>
          <w:rFonts w:ascii="Book Antiqua" w:hAnsi="Book Antiqua" w:cs="Arial"/>
          <w:b/>
          <w:u w:val="single"/>
        </w:rPr>
        <w:t>Representation</w:t>
      </w:r>
      <w:r w:rsidRPr="00BA0A21">
        <w:rPr>
          <w:rFonts w:ascii="Book Antiqua" w:hAnsi="Book Antiqua" w:cs="Arial"/>
          <w:b/>
        </w:rPr>
        <w:t>:</w:t>
      </w:r>
    </w:p>
    <w:p w:rsidR="00DE7DB7" w:rsidRPr="00BA0A21" w:rsidRDefault="00DE7DB7" w:rsidP="00DE7DB7">
      <w:pPr>
        <w:tabs>
          <w:tab w:val="left" w:pos="2520"/>
        </w:tabs>
        <w:rPr>
          <w:rFonts w:ascii="Book Antiqua" w:hAnsi="Book Antiqua" w:cs="Arial"/>
        </w:rPr>
      </w:pPr>
      <w:r w:rsidRPr="00BA0A21">
        <w:rPr>
          <w:rFonts w:ascii="Book Antiqua" w:hAnsi="Book Antiqua" w:cs="Arial"/>
        </w:rPr>
        <w:t>For the Appellant:</w:t>
      </w:r>
      <w:r w:rsidRPr="00BA0A21">
        <w:rPr>
          <w:rFonts w:ascii="Book Antiqua" w:hAnsi="Book Antiqua" w:cs="Arial"/>
        </w:rPr>
        <w:tab/>
      </w:r>
      <w:r w:rsidR="00165958" w:rsidRPr="00BA0A21">
        <w:rPr>
          <w:rFonts w:ascii="Book Antiqua" w:hAnsi="Book Antiqua" w:cs="Arial"/>
        </w:rPr>
        <w:t xml:space="preserve">Mr I Jarvis, </w:t>
      </w:r>
      <w:r w:rsidR="00A94875" w:rsidRPr="00BA0A21">
        <w:rPr>
          <w:rFonts w:ascii="Book Antiqua" w:hAnsi="Book Antiqua" w:cs="Arial"/>
        </w:rPr>
        <w:t xml:space="preserve">a </w:t>
      </w:r>
      <w:r w:rsidR="00165958" w:rsidRPr="00BA0A21">
        <w:rPr>
          <w:rFonts w:ascii="Book Antiqua" w:hAnsi="Book Antiqua" w:cs="Arial"/>
        </w:rPr>
        <w:t xml:space="preserve">Senior Home Office Presenting Officer   </w:t>
      </w:r>
    </w:p>
    <w:p w:rsidR="00DE7DB7" w:rsidRPr="00BA0A21" w:rsidRDefault="00DE7DB7" w:rsidP="00DE7DB7">
      <w:pPr>
        <w:tabs>
          <w:tab w:val="left" w:pos="2520"/>
        </w:tabs>
        <w:rPr>
          <w:rFonts w:ascii="Book Antiqua" w:hAnsi="Book Antiqua" w:cs="Arial"/>
        </w:rPr>
      </w:pPr>
      <w:r w:rsidRPr="00BA0A21">
        <w:rPr>
          <w:rFonts w:ascii="Book Antiqua" w:hAnsi="Book Antiqua" w:cs="Arial"/>
        </w:rPr>
        <w:t>For the Respondent:</w:t>
      </w:r>
      <w:r w:rsidRPr="00BA0A21">
        <w:rPr>
          <w:rFonts w:ascii="Book Antiqua" w:hAnsi="Book Antiqua" w:cs="Arial"/>
        </w:rPr>
        <w:tab/>
      </w:r>
      <w:r w:rsidR="00165958" w:rsidRPr="00BA0A21">
        <w:rPr>
          <w:rFonts w:ascii="Book Antiqua" w:hAnsi="Book Antiqua" w:cs="Arial"/>
        </w:rPr>
        <w:t xml:space="preserve">Ms C Record of Counsel  </w:t>
      </w:r>
    </w:p>
    <w:p w:rsidR="00DE7DB7" w:rsidRPr="00BA0A21" w:rsidRDefault="00DE7DB7" w:rsidP="00402B9E">
      <w:pPr>
        <w:tabs>
          <w:tab w:val="left" w:pos="2520"/>
        </w:tabs>
        <w:jc w:val="center"/>
        <w:rPr>
          <w:rFonts w:ascii="Book Antiqua" w:hAnsi="Book Antiqua" w:cs="Arial"/>
        </w:rPr>
      </w:pPr>
    </w:p>
    <w:p w:rsidR="00DE7DB7" w:rsidRPr="00BA0A21" w:rsidRDefault="00DE7DB7" w:rsidP="00402B9E">
      <w:pPr>
        <w:tabs>
          <w:tab w:val="left" w:pos="2520"/>
        </w:tabs>
        <w:jc w:val="center"/>
        <w:rPr>
          <w:rFonts w:ascii="Book Antiqua" w:hAnsi="Book Antiqua" w:cs="Arial"/>
        </w:rPr>
      </w:pPr>
    </w:p>
    <w:p w:rsidR="00DE7DB7" w:rsidRPr="00BA0A21" w:rsidRDefault="003D409A" w:rsidP="00402B9E">
      <w:pPr>
        <w:tabs>
          <w:tab w:val="left" w:pos="2520"/>
        </w:tabs>
        <w:jc w:val="center"/>
        <w:rPr>
          <w:rFonts w:ascii="Book Antiqua" w:hAnsi="Book Antiqua" w:cs="Arial"/>
        </w:rPr>
      </w:pPr>
      <w:r w:rsidRPr="00BA0A21">
        <w:rPr>
          <w:rFonts w:ascii="Book Antiqua" w:hAnsi="Book Antiqua" w:cs="Arial"/>
          <w:b/>
          <w:u w:val="single"/>
        </w:rPr>
        <w:t xml:space="preserve">DECISION </w:t>
      </w:r>
      <w:r w:rsidR="00402B9E" w:rsidRPr="00BA0A21">
        <w:rPr>
          <w:rFonts w:ascii="Book Antiqua" w:hAnsi="Book Antiqua" w:cs="Arial"/>
          <w:b/>
          <w:u w:val="single"/>
        </w:rPr>
        <w:t>AND REASONS</w:t>
      </w:r>
    </w:p>
    <w:p w:rsidR="00402B9E" w:rsidRPr="00BA0A21" w:rsidRDefault="008B78B1" w:rsidP="008B78B1">
      <w:pPr>
        <w:tabs>
          <w:tab w:val="left" w:pos="2520"/>
        </w:tabs>
        <w:jc w:val="center"/>
        <w:rPr>
          <w:rFonts w:ascii="Book Antiqua" w:hAnsi="Book Antiqua" w:cs="Arial"/>
        </w:rPr>
      </w:pPr>
      <w:r>
        <w:rPr>
          <w:rFonts w:ascii="Book Antiqua" w:hAnsi="Book Antiqua" w:cs="Arial"/>
        </w:rPr>
        <w:t>(given orally at the hearing o</w:t>
      </w:r>
      <w:r w:rsidR="004F6A4E">
        <w:rPr>
          <w:rFonts w:ascii="Book Antiqua" w:hAnsi="Book Antiqua" w:cs="Arial"/>
        </w:rPr>
        <w:t>f</w:t>
      </w:r>
      <w:r>
        <w:rPr>
          <w:rFonts w:ascii="Book Antiqua" w:hAnsi="Book Antiqua" w:cs="Arial"/>
        </w:rPr>
        <w:t xml:space="preserve"> 19 December 2017)</w:t>
      </w:r>
    </w:p>
    <w:p w:rsidR="00402B9E" w:rsidRPr="00BA0A21" w:rsidRDefault="00402B9E" w:rsidP="008B78B1">
      <w:pPr>
        <w:tabs>
          <w:tab w:val="left" w:pos="2520"/>
        </w:tabs>
        <w:jc w:val="center"/>
        <w:rPr>
          <w:rFonts w:ascii="Book Antiqua" w:hAnsi="Book Antiqua" w:cs="Arial"/>
        </w:rPr>
      </w:pPr>
    </w:p>
    <w:p w:rsidR="009040D1" w:rsidRDefault="009040D1" w:rsidP="009040D1">
      <w:pPr>
        <w:numPr>
          <w:ilvl w:val="0"/>
          <w:numId w:val="2"/>
        </w:numPr>
        <w:ind w:left="567" w:hanging="567"/>
        <w:jc w:val="both"/>
        <w:rPr>
          <w:rFonts w:ascii="Book Antiqua" w:hAnsi="Book Antiqua" w:cs="Arial"/>
        </w:rPr>
      </w:pPr>
      <w:r>
        <w:rPr>
          <w:rFonts w:ascii="Book Antiqua" w:hAnsi="Book Antiqua" w:cs="Arial"/>
        </w:rPr>
        <w:t>Although it is the Secretary of State for the Home Department who is the appellant before the Upper Tribunal, it is convenient for us to refer to the parties as they were before the First-tier Tribunal and so we shall refer to Mr Ma as the appellant.</w:t>
      </w:r>
    </w:p>
    <w:p w:rsidR="009040D1" w:rsidRDefault="009040D1" w:rsidP="009040D1">
      <w:pPr>
        <w:tabs>
          <w:tab w:val="left" w:pos="567"/>
        </w:tabs>
        <w:ind w:left="924"/>
        <w:jc w:val="both"/>
        <w:rPr>
          <w:rFonts w:ascii="Book Antiqua" w:hAnsi="Book Antiqua" w:cs="Arial"/>
        </w:rPr>
      </w:pPr>
    </w:p>
    <w:p w:rsidR="003D7429" w:rsidRPr="009040D1" w:rsidRDefault="00165958" w:rsidP="009040D1">
      <w:pPr>
        <w:numPr>
          <w:ilvl w:val="0"/>
          <w:numId w:val="2"/>
        </w:numPr>
        <w:tabs>
          <w:tab w:val="left" w:pos="567"/>
        </w:tabs>
        <w:ind w:left="567"/>
        <w:jc w:val="both"/>
        <w:rPr>
          <w:rFonts w:ascii="Book Antiqua" w:hAnsi="Book Antiqua" w:cs="Arial"/>
        </w:rPr>
      </w:pPr>
      <w:r w:rsidRPr="009040D1">
        <w:rPr>
          <w:rFonts w:ascii="Book Antiqua" w:hAnsi="Book Antiqua" w:cs="Arial"/>
        </w:rPr>
        <w:t>The appellant who is a citizen of Vietnam now aged 53 or thereabouts arrived in the United Kingdom as long ago as September 1980 when aged 16 years of age</w:t>
      </w:r>
      <w:r w:rsidR="00244F32" w:rsidRPr="009040D1">
        <w:rPr>
          <w:rFonts w:ascii="Book Antiqua" w:hAnsi="Book Antiqua" w:cs="Arial"/>
        </w:rPr>
        <w:t>,</w:t>
      </w:r>
      <w:r w:rsidRPr="009040D1">
        <w:rPr>
          <w:rFonts w:ascii="Book Antiqua" w:hAnsi="Book Antiqua" w:cs="Arial"/>
        </w:rPr>
        <w:t xml:space="preserve"> together </w:t>
      </w:r>
      <w:r w:rsidRPr="009040D1">
        <w:rPr>
          <w:rFonts w:ascii="Book Antiqua" w:hAnsi="Book Antiqua" w:cs="Arial"/>
        </w:rPr>
        <w:lastRenderedPageBreak/>
        <w:t xml:space="preserve">with his parents and siblings, they having been granted entry clearance as settlement refugees.  They were granted </w:t>
      </w:r>
      <w:r w:rsidR="003D7429" w:rsidRPr="009040D1">
        <w:rPr>
          <w:rFonts w:ascii="Book Antiqua" w:hAnsi="Book Antiqua" w:cs="Arial"/>
        </w:rPr>
        <w:t>indefinite leave to enter.</w:t>
      </w:r>
    </w:p>
    <w:p w:rsidR="003D7429" w:rsidRPr="00BA0A21" w:rsidRDefault="003D7429" w:rsidP="00BF23BB">
      <w:pPr>
        <w:tabs>
          <w:tab w:val="left" w:pos="567"/>
        </w:tabs>
        <w:ind w:left="567" w:hanging="567"/>
        <w:jc w:val="both"/>
        <w:rPr>
          <w:rFonts w:ascii="Book Antiqua" w:hAnsi="Book Antiqua" w:cs="Arial"/>
        </w:rPr>
      </w:pPr>
    </w:p>
    <w:p w:rsidR="009040D1" w:rsidRDefault="00165958" w:rsidP="009040D1">
      <w:pPr>
        <w:numPr>
          <w:ilvl w:val="0"/>
          <w:numId w:val="2"/>
        </w:numPr>
        <w:tabs>
          <w:tab w:val="left" w:pos="567"/>
        </w:tabs>
        <w:ind w:left="567" w:hanging="567"/>
        <w:jc w:val="both"/>
        <w:rPr>
          <w:rFonts w:ascii="Book Antiqua" w:hAnsi="Book Antiqua" w:cs="Arial"/>
        </w:rPr>
      </w:pPr>
      <w:r w:rsidRPr="00BA0A21">
        <w:rPr>
          <w:rFonts w:ascii="Book Antiqua" w:hAnsi="Book Antiqua" w:cs="Arial"/>
        </w:rPr>
        <w:t>The appellant now has six children by three partners, three of whom are under 18.  Two of those by a former partner are in foster</w:t>
      </w:r>
      <w:r w:rsidR="00061AD1" w:rsidRPr="00BA0A21">
        <w:rPr>
          <w:rFonts w:ascii="Book Antiqua" w:hAnsi="Book Antiqua" w:cs="Arial"/>
        </w:rPr>
        <w:t xml:space="preserve"> </w:t>
      </w:r>
      <w:r w:rsidRPr="00BA0A21">
        <w:rPr>
          <w:rFonts w:ascii="Book Antiqua" w:hAnsi="Book Antiqua" w:cs="Arial"/>
        </w:rPr>
        <w:t>care but the third minor child</w:t>
      </w:r>
      <w:r w:rsidR="009040D1">
        <w:rPr>
          <w:rFonts w:ascii="Book Antiqua" w:hAnsi="Book Antiqua" w:cs="Arial"/>
        </w:rPr>
        <w:t>,</w:t>
      </w:r>
      <w:r w:rsidRPr="00BA0A21">
        <w:rPr>
          <w:rFonts w:ascii="Book Antiqua" w:hAnsi="Book Antiqua" w:cs="Arial"/>
        </w:rPr>
        <w:t xml:space="preserve"> </w:t>
      </w:r>
      <w:r w:rsidR="008B68AE">
        <w:rPr>
          <w:rFonts w:ascii="Book Antiqua" w:hAnsi="Book Antiqua" w:cs="Arial"/>
        </w:rPr>
        <w:t>[</w:t>
      </w:r>
      <w:r w:rsidR="003D7429" w:rsidRPr="00BA0A21">
        <w:rPr>
          <w:rFonts w:ascii="Book Antiqua" w:hAnsi="Book Antiqua" w:cs="Arial"/>
        </w:rPr>
        <w:t>K</w:t>
      </w:r>
      <w:r w:rsidR="008B68AE">
        <w:rPr>
          <w:rFonts w:ascii="Book Antiqua" w:hAnsi="Book Antiqua" w:cs="Arial"/>
        </w:rPr>
        <w:t xml:space="preserve">] </w:t>
      </w:r>
      <w:r w:rsidR="003D7429" w:rsidRPr="00BA0A21">
        <w:rPr>
          <w:rFonts w:ascii="Book Antiqua" w:hAnsi="Book Antiqua" w:cs="Arial"/>
        </w:rPr>
        <w:t>aged 7</w:t>
      </w:r>
      <w:r w:rsidR="009040D1">
        <w:rPr>
          <w:rFonts w:ascii="Book Antiqua" w:hAnsi="Book Antiqua" w:cs="Arial"/>
        </w:rPr>
        <w:t>,</w:t>
      </w:r>
      <w:r w:rsidR="003D7429" w:rsidRPr="00BA0A21">
        <w:rPr>
          <w:rFonts w:ascii="Book Antiqua" w:hAnsi="Book Antiqua" w:cs="Arial"/>
        </w:rPr>
        <w:t xml:space="preserve"> lives with the appellant and his current partner who is a citizen of Vietnam also</w:t>
      </w:r>
      <w:r w:rsidR="00BE7E58" w:rsidRPr="00BA0A21">
        <w:rPr>
          <w:rFonts w:ascii="Book Antiqua" w:hAnsi="Book Antiqua" w:cs="Arial"/>
        </w:rPr>
        <w:t xml:space="preserve">, </w:t>
      </w:r>
      <w:r w:rsidR="003D7429" w:rsidRPr="00BA0A21">
        <w:rPr>
          <w:rFonts w:ascii="Book Antiqua" w:hAnsi="Book Antiqua" w:cs="Arial"/>
        </w:rPr>
        <w:t xml:space="preserve">she </w:t>
      </w:r>
      <w:proofErr w:type="gramStart"/>
      <w:r w:rsidR="003D7429" w:rsidRPr="00BA0A21">
        <w:rPr>
          <w:rFonts w:ascii="Book Antiqua" w:hAnsi="Book Antiqua" w:cs="Arial"/>
        </w:rPr>
        <w:t>being</w:t>
      </w:r>
      <w:proofErr w:type="gramEnd"/>
      <w:r w:rsidR="003D7429" w:rsidRPr="00BA0A21">
        <w:rPr>
          <w:rFonts w:ascii="Book Antiqua" w:hAnsi="Book Antiqua" w:cs="Arial"/>
        </w:rPr>
        <w:t xml:space="preserve"> present without leave </w:t>
      </w:r>
      <w:r w:rsidR="000B157E" w:rsidRPr="00BA0A21">
        <w:rPr>
          <w:rFonts w:ascii="Book Antiqua" w:hAnsi="Book Antiqua" w:cs="Arial"/>
        </w:rPr>
        <w:t xml:space="preserve">in the United Kingdom.  </w:t>
      </w:r>
    </w:p>
    <w:p w:rsidR="009040D1" w:rsidRDefault="009040D1" w:rsidP="009040D1">
      <w:pPr>
        <w:pStyle w:val="ListParagraph"/>
        <w:rPr>
          <w:rFonts w:ascii="Book Antiqua" w:hAnsi="Book Antiqua" w:cs="Arial"/>
        </w:rPr>
      </w:pPr>
    </w:p>
    <w:p w:rsidR="009040D1" w:rsidRDefault="000B157E" w:rsidP="009040D1">
      <w:pPr>
        <w:numPr>
          <w:ilvl w:val="0"/>
          <w:numId w:val="2"/>
        </w:numPr>
        <w:tabs>
          <w:tab w:val="left" w:pos="567"/>
        </w:tabs>
        <w:ind w:left="567"/>
        <w:jc w:val="both"/>
        <w:rPr>
          <w:rFonts w:ascii="Book Antiqua" w:hAnsi="Book Antiqua" w:cs="Arial"/>
        </w:rPr>
      </w:pPr>
      <w:r w:rsidRPr="00BA0A21">
        <w:rPr>
          <w:rFonts w:ascii="Book Antiqua" w:hAnsi="Book Antiqua" w:cs="Arial"/>
        </w:rPr>
        <w:t>Although</w:t>
      </w:r>
      <w:r w:rsidR="009040D1">
        <w:rPr>
          <w:rFonts w:ascii="Book Antiqua" w:hAnsi="Book Antiqua" w:cs="Arial"/>
        </w:rPr>
        <w:t>,</w:t>
      </w:r>
      <w:r w:rsidRPr="00BA0A21">
        <w:rPr>
          <w:rFonts w:ascii="Book Antiqua" w:hAnsi="Book Antiqua" w:cs="Arial"/>
        </w:rPr>
        <w:t xml:space="preserve"> therefore</w:t>
      </w:r>
      <w:r w:rsidR="009040D1">
        <w:rPr>
          <w:rFonts w:ascii="Book Antiqua" w:hAnsi="Book Antiqua" w:cs="Arial"/>
        </w:rPr>
        <w:t xml:space="preserve">, </w:t>
      </w:r>
      <w:r w:rsidRPr="00BA0A21">
        <w:rPr>
          <w:rFonts w:ascii="Book Antiqua" w:hAnsi="Book Antiqua" w:cs="Arial"/>
        </w:rPr>
        <w:t xml:space="preserve">the appellant and his family had on arrival </w:t>
      </w:r>
      <w:r w:rsidR="00523C14">
        <w:rPr>
          <w:rFonts w:ascii="Book Antiqua" w:hAnsi="Book Antiqua" w:cs="Arial"/>
        </w:rPr>
        <w:t xml:space="preserve">had </w:t>
      </w:r>
      <w:r w:rsidRPr="00BA0A21">
        <w:rPr>
          <w:rFonts w:ascii="Book Antiqua" w:hAnsi="Book Antiqua" w:cs="Arial"/>
        </w:rPr>
        <w:t>been accepted to be refugees</w:t>
      </w:r>
      <w:r w:rsidR="006234D0" w:rsidRPr="00BA0A21">
        <w:rPr>
          <w:rFonts w:ascii="Book Antiqua" w:hAnsi="Book Antiqua" w:cs="Arial"/>
        </w:rPr>
        <w:t>,</w:t>
      </w:r>
      <w:r w:rsidRPr="00BA0A21">
        <w:rPr>
          <w:rFonts w:ascii="Book Antiqua" w:hAnsi="Book Antiqua" w:cs="Arial"/>
        </w:rPr>
        <w:t xml:space="preserve"> the appellant’s parents are now deceased</w:t>
      </w:r>
      <w:r w:rsidR="009C11B7" w:rsidRPr="00BA0A21">
        <w:rPr>
          <w:rFonts w:ascii="Book Antiqua" w:hAnsi="Book Antiqua" w:cs="Arial"/>
        </w:rPr>
        <w:t xml:space="preserve"> and he has no knowledge himself or recollection of how the asserted persecution experienced by his family manifested itself although as I have mentioned he was 16 years old on arrival.  </w:t>
      </w:r>
      <w:r w:rsidR="00F15013" w:rsidRPr="00BA0A21">
        <w:rPr>
          <w:rFonts w:ascii="Book Antiqua" w:hAnsi="Book Antiqua" w:cs="Arial"/>
        </w:rPr>
        <w:t>That became of some relevance when he was invited to attend an interview to discuss the continuation of his need for international protection, which invitation having taken advice from his lawyers</w:t>
      </w:r>
      <w:r w:rsidR="009040D1">
        <w:rPr>
          <w:rFonts w:ascii="Book Antiqua" w:hAnsi="Book Antiqua" w:cs="Arial"/>
        </w:rPr>
        <w:t>,</w:t>
      </w:r>
      <w:r w:rsidR="00F15013" w:rsidRPr="00BA0A21">
        <w:rPr>
          <w:rFonts w:ascii="Book Antiqua" w:hAnsi="Book Antiqua" w:cs="Arial"/>
        </w:rPr>
        <w:t xml:space="preserve"> he declined. </w:t>
      </w:r>
    </w:p>
    <w:p w:rsidR="009040D1" w:rsidRDefault="009040D1" w:rsidP="009040D1">
      <w:pPr>
        <w:pStyle w:val="ListParagraph"/>
        <w:rPr>
          <w:rFonts w:ascii="Book Antiqua" w:hAnsi="Book Antiqua" w:cs="Arial"/>
        </w:rPr>
      </w:pPr>
    </w:p>
    <w:p w:rsidR="00F15013" w:rsidRPr="009040D1" w:rsidRDefault="00F15013" w:rsidP="009040D1">
      <w:pPr>
        <w:numPr>
          <w:ilvl w:val="0"/>
          <w:numId w:val="2"/>
        </w:numPr>
        <w:tabs>
          <w:tab w:val="left" w:pos="567"/>
        </w:tabs>
        <w:ind w:left="567"/>
        <w:jc w:val="both"/>
        <w:rPr>
          <w:rFonts w:ascii="Book Antiqua" w:hAnsi="Book Antiqua" w:cs="Arial"/>
        </w:rPr>
      </w:pPr>
      <w:r w:rsidRPr="009040D1">
        <w:rPr>
          <w:rFonts w:ascii="Book Antiqua" w:hAnsi="Book Antiqua" w:cs="Arial"/>
        </w:rPr>
        <w:t xml:space="preserve">The appellant has two significant convictions.  In February 2005 he was sentenced to twelve months’ imprisonment for threatening to damage property.  He was </w:t>
      </w:r>
      <w:r w:rsidR="00785C70" w:rsidRPr="009040D1">
        <w:rPr>
          <w:rFonts w:ascii="Book Antiqua" w:hAnsi="Book Antiqua" w:cs="Arial"/>
        </w:rPr>
        <w:t xml:space="preserve">facing </w:t>
      </w:r>
      <w:r w:rsidRPr="009040D1">
        <w:rPr>
          <w:rFonts w:ascii="Book Antiqua" w:hAnsi="Book Antiqua" w:cs="Arial"/>
        </w:rPr>
        <w:t xml:space="preserve">the prospect of eviction from his home and it </w:t>
      </w:r>
      <w:r w:rsidR="00785C70" w:rsidRPr="009040D1">
        <w:rPr>
          <w:rFonts w:ascii="Book Antiqua" w:hAnsi="Book Antiqua" w:cs="Arial"/>
        </w:rPr>
        <w:t xml:space="preserve">is </w:t>
      </w:r>
      <w:r w:rsidRPr="009040D1">
        <w:rPr>
          <w:rFonts w:ascii="Book Antiqua" w:hAnsi="Book Antiqua" w:cs="Arial"/>
        </w:rPr>
        <w:t>said that he doused himself with some inflammable liquid and threatened to burn down his house with his family inside.   In November 2006 he was sentenced</w:t>
      </w:r>
      <w:r w:rsidR="00A2485C">
        <w:rPr>
          <w:rFonts w:ascii="Book Antiqua" w:hAnsi="Book Antiqua" w:cs="Arial"/>
        </w:rPr>
        <w:t>,</w:t>
      </w:r>
      <w:r w:rsidRPr="009040D1">
        <w:rPr>
          <w:rFonts w:ascii="Book Antiqua" w:hAnsi="Book Antiqua" w:cs="Arial"/>
        </w:rPr>
        <w:t xml:space="preserve"> having pleaded guilty</w:t>
      </w:r>
      <w:r w:rsidR="00A2485C">
        <w:rPr>
          <w:rFonts w:ascii="Book Antiqua" w:hAnsi="Book Antiqua" w:cs="Arial"/>
        </w:rPr>
        <w:t>,</w:t>
      </w:r>
      <w:r w:rsidRPr="009040D1">
        <w:rPr>
          <w:rFonts w:ascii="Book Antiqua" w:hAnsi="Book Antiqua" w:cs="Arial"/>
        </w:rPr>
        <w:t xml:space="preserve"> to concurrent terms of two years and three years’ imprisonment for cultivating cannabis and for possessing a</w:t>
      </w:r>
      <w:r w:rsidR="00C95D64" w:rsidRPr="009040D1">
        <w:rPr>
          <w:rFonts w:ascii="Book Antiqua" w:hAnsi="Book Antiqua" w:cs="Arial"/>
        </w:rPr>
        <w:t xml:space="preserve"> </w:t>
      </w:r>
      <w:r w:rsidRPr="009040D1">
        <w:rPr>
          <w:rFonts w:ascii="Book Antiqua" w:hAnsi="Book Antiqua" w:cs="Arial"/>
        </w:rPr>
        <w:t xml:space="preserve">controlled drug of class C with intent to supply.  It is quite clear from the sentencing remarks </w:t>
      </w:r>
      <w:r w:rsidR="0028775C" w:rsidRPr="009040D1">
        <w:rPr>
          <w:rFonts w:ascii="Book Antiqua" w:hAnsi="Book Antiqua" w:cs="Arial"/>
        </w:rPr>
        <w:t xml:space="preserve">of </w:t>
      </w:r>
      <w:r w:rsidRPr="009040D1">
        <w:rPr>
          <w:rFonts w:ascii="Book Antiqua" w:hAnsi="Book Antiqua" w:cs="Arial"/>
        </w:rPr>
        <w:t xml:space="preserve">the judge </w:t>
      </w:r>
      <w:r w:rsidR="00523C14" w:rsidRPr="009040D1">
        <w:rPr>
          <w:rFonts w:ascii="Book Antiqua" w:hAnsi="Book Antiqua" w:cs="Arial"/>
        </w:rPr>
        <w:t>who</w:t>
      </w:r>
      <w:r w:rsidR="0028775C" w:rsidRPr="009040D1">
        <w:rPr>
          <w:rFonts w:ascii="Book Antiqua" w:hAnsi="Book Antiqua" w:cs="Arial"/>
        </w:rPr>
        <w:t xml:space="preserve"> </w:t>
      </w:r>
      <w:r w:rsidRPr="009040D1">
        <w:rPr>
          <w:rFonts w:ascii="Book Antiqua" w:hAnsi="Book Antiqua" w:cs="Arial"/>
        </w:rPr>
        <w:t>imposed those prison sentences that he regard</w:t>
      </w:r>
      <w:r w:rsidR="00484244" w:rsidRPr="009040D1">
        <w:rPr>
          <w:rFonts w:ascii="Book Antiqua" w:hAnsi="Book Antiqua" w:cs="Arial"/>
        </w:rPr>
        <w:t>ed this as a substantial exercise of cultivation</w:t>
      </w:r>
      <w:r w:rsidR="0028775C" w:rsidRPr="009040D1">
        <w:rPr>
          <w:rFonts w:ascii="Book Antiqua" w:hAnsi="Book Antiqua" w:cs="Arial"/>
        </w:rPr>
        <w:t xml:space="preserve"> </w:t>
      </w:r>
      <w:r w:rsidR="00484244" w:rsidRPr="009040D1">
        <w:rPr>
          <w:rFonts w:ascii="Book Antiqua" w:hAnsi="Book Antiqua" w:cs="Arial"/>
        </w:rPr>
        <w:t xml:space="preserve">and supply of cannabis in respect of which the applicant was playing a significant role.  </w:t>
      </w:r>
    </w:p>
    <w:p w:rsidR="00484244" w:rsidRPr="00BA0A21" w:rsidRDefault="00484244" w:rsidP="00BF23BB">
      <w:pPr>
        <w:tabs>
          <w:tab w:val="left" w:pos="567"/>
        </w:tabs>
        <w:ind w:left="567" w:hanging="567"/>
        <w:jc w:val="both"/>
        <w:rPr>
          <w:rFonts w:ascii="Book Antiqua" w:hAnsi="Book Antiqua" w:cs="Arial"/>
        </w:rPr>
      </w:pPr>
    </w:p>
    <w:p w:rsidR="00484244" w:rsidRPr="00BA0A21" w:rsidRDefault="003F05AF" w:rsidP="00BF23BB">
      <w:pPr>
        <w:tabs>
          <w:tab w:val="left" w:pos="567"/>
        </w:tabs>
        <w:ind w:left="567" w:hanging="567"/>
        <w:jc w:val="both"/>
        <w:rPr>
          <w:rFonts w:ascii="Book Antiqua" w:hAnsi="Book Antiqua" w:cs="Arial"/>
        </w:rPr>
      </w:pPr>
      <w:r w:rsidRPr="00BA0A21">
        <w:rPr>
          <w:rFonts w:ascii="Book Antiqua" w:hAnsi="Book Antiqua" w:cs="Arial"/>
        </w:rPr>
        <w:t>4.</w:t>
      </w:r>
      <w:r w:rsidR="00484244" w:rsidRPr="00BA0A21">
        <w:rPr>
          <w:rFonts w:ascii="Book Antiqua" w:hAnsi="Book Antiqua" w:cs="Arial"/>
        </w:rPr>
        <w:tab/>
        <w:t>The respondent made a deportation order</w:t>
      </w:r>
      <w:r w:rsidR="00A2485C">
        <w:rPr>
          <w:rFonts w:ascii="Book Antiqua" w:hAnsi="Book Antiqua" w:cs="Arial"/>
        </w:rPr>
        <w:t>,</w:t>
      </w:r>
      <w:r w:rsidR="00484244" w:rsidRPr="00BA0A21">
        <w:rPr>
          <w:rFonts w:ascii="Book Antiqua" w:hAnsi="Book Antiqua" w:cs="Arial"/>
        </w:rPr>
        <w:t xml:space="preserve"> having revoked one made previously which it was recognised was flawed because the Secretary of State had failed</w:t>
      </w:r>
      <w:r w:rsidR="00A51373" w:rsidRPr="00BA0A21">
        <w:rPr>
          <w:rFonts w:ascii="Book Antiqua" w:hAnsi="Book Antiqua" w:cs="Arial"/>
        </w:rPr>
        <w:t xml:space="preserve"> </w:t>
      </w:r>
      <w:r w:rsidR="00484244" w:rsidRPr="00BA0A21">
        <w:rPr>
          <w:rFonts w:ascii="Book Antiqua" w:hAnsi="Book Antiqua" w:cs="Arial"/>
        </w:rPr>
        <w:t>when making that earlier order to address the appellant’s refugee status</w:t>
      </w:r>
      <w:r w:rsidR="00A51373" w:rsidRPr="00BA0A21">
        <w:rPr>
          <w:rFonts w:ascii="Book Antiqua" w:hAnsi="Book Antiqua" w:cs="Arial"/>
        </w:rPr>
        <w:t>,</w:t>
      </w:r>
      <w:r w:rsidR="00484244" w:rsidRPr="00BA0A21">
        <w:rPr>
          <w:rFonts w:ascii="Book Antiqua" w:hAnsi="Book Antiqua" w:cs="Arial"/>
        </w:rPr>
        <w:t xml:space="preserve"> but at the same time put the appellant on notice that she considered that Section 72 of the Nationality, Immigration and Asylum Act 2002</w:t>
      </w:r>
      <w:r w:rsidR="007D7112" w:rsidRPr="00BA0A21">
        <w:rPr>
          <w:rFonts w:ascii="Book Antiqua" w:hAnsi="Book Antiqua" w:cs="Arial"/>
        </w:rPr>
        <w:t xml:space="preserve"> applied because the appellant had been convicted of an offence for which he was sentenced to at least two years’ imprisonment and he was therefore presumed to have been convicted of a particularly serious crime and to</w:t>
      </w:r>
      <w:r w:rsidR="00A51373" w:rsidRPr="00BA0A21">
        <w:rPr>
          <w:rFonts w:ascii="Book Antiqua" w:hAnsi="Book Antiqua" w:cs="Arial"/>
        </w:rPr>
        <w:t xml:space="preserve"> </w:t>
      </w:r>
      <w:r w:rsidR="007D7112" w:rsidRPr="00BA0A21">
        <w:rPr>
          <w:rFonts w:ascii="Book Antiqua" w:hAnsi="Book Antiqua" w:cs="Arial"/>
        </w:rPr>
        <w:t>constitute a danger to the community of the United Kingdo</w:t>
      </w:r>
      <w:r w:rsidR="00C17B29" w:rsidRPr="00BA0A21">
        <w:rPr>
          <w:rFonts w:ascii="Book Antiqua" w:hAnsi="Book Antiqua" w:cs="Arial"/>
        </w:rPr>
        <w:t xml:space="preserve">m.  </w:t>
      </w:r>
    </w:p>
    <w:p w:rsidR="00C17B29" w:rsidRPr="00BA0A21" w:rsidRDefault="00C17B29" w:rsidP="00BF23BB">
      <w:pPr>
        <w:tabs>
          <w:tab w:val="left" w:pos="567"/>
        </w:tabs>
        <w:ind w:left="567" w:hanging="567"/>
        <w:jc w:val="both"/>
        <w:rPr>
          <w:rFonts w:ascii="Book Antiqua" w:hAnsi="Book Antiqua" w:cs="Arial"/>
        </w:rPr>
      </w:pPr>
    </w:p>
    <w:p w:rsidR="002D26A3" w:rsidRPr="00BA0A21" w:rsidRDefault="003F05AF" w:rsidP="00BF23BB">
      <w:pPr>
        <w:tabs>
          <w:tab w:val="left" w:pos="567"/>
        </w:tabs>
        <w:ind w:left="567" w:hanging="567"/>
        <w:jc w:val="both"/>
        <w:rPr>
          <w:rFonts w:ascii="Book Antiqua" w:hAnsi="Book Antiqua" w:cs="Arial"/>
        </w:rPr>
      </w:pPr>
      <w:r w:rsidRPr="00BA0A21">
        <w:rPr>
          <w:rFonts w:ascii="Book Antiqua" w:hAnsi="Book Antiqua" w:cs="Arial"/>
        </w:rPr>
        <w:t>5.</w:t>
      </w:r>
      <w:r w:rsidR="00C17B29" w:rsidRPr="00BA0A21">
        <w:rPr>
          <w:rFonts w:ascii="Book Antiqua" w:hAnsi="Book Antiqua" w:cs="Arial"/>
        </w:rPr>
        <w:tab/>
        <w:t>The consequence of that rebuttable</w:t>
      </w:r>
      <w:r w:rsidR="00A51373" w:rsidRPr="00BA0A21">
        <w:rPr>
          <w:rFonts w:ascii="Book Antiqua" w:hAnsi="Book Antiqua" w:cs="Arial"/>
        </w:rPr>
        <w:t xml:space="preserve"> </w:t>
      </w:r>
      <w:r w:rsidR="00C17B29" w:rsidRPr="00BA0A21">
        <w:rPr>
          <w:rFonts w:ascii="Book Antiqua" w:hAnsi="Book Antiqua" w:cs="Arial"/>
        </w:rPr>
        <w:t xml:space="preserve">presumption was that in any subsequent appeal the Tribunal must begin by considering the Section 72 certificate and if it agrees </w:t>
      </w:r>
      <w:r w:rsidR="00ED3B3D" w:rsidRPr="00BA0A21">
        <w:rPr>
          <w:rFonts w:ascii="Book Antiqua" w:hAnsi="Book Antiqua" w:cs="Arial"/>
        </w:rPr>
        <w:t>that the presumption applies must dismiss the appeal on asylum</w:t>
      </w:r>
      <w:r w:rsidR="00F14FAD" w:rsidRPr="00BA0A21">
        <w:rPr>
          <w:rFonts w:ascii="Book Antiqua" w:hAnsi="Book Antiqua" w:cs="Arial"/>
        </w:rPr>
        <w:t xml:space="preserve"> grounds.  </w:t>
      </w:r>
      <w:r w:rsidR="00144628" w:rsidRPr="00BA0A21">
        <w:rPr>
          <w:rFonts w:ascii="Book Antiqua" w:hAnsi="Book Antiqua" w:cs="Arial"/>
        </w:rPr>
        <w:t xml:space="preserve">But the respondent went on to say that in any event it was not accepted that the appellant now faces a real risk of persecution on return to </w:t>
      </w:r>
      <w:smartTag w:uri="urn:schemas-microsoft-com:office:smarttags" w:element="place">
        <w:smartTag w:uri="urn:schemas-microsoft-com:office:smarttags" w:element="country-region">
          <w:r w:rsidR="00144628" w:rsidRPr="00BA0A21">
            <w:rPr>
              <w:rFonts w:ascii="Book Antiqua" w:hAnsi="Book Antiqua" w:cs="Arial"/>
            </w:rPr>
            <w:t>Vietnam</w:t>
          </w:r>
        </w:smartTag>
      </w:smartTag>
      <w:r w:rsidR="00144628" w:rsidRPr="00BA0A21">
        <w:rPr>
          <w:rFonts w:ascii="Book Antiqua" w:hAnsi="Book Antiqua" w:cs="Arial"/>
        </w:rPr>
        <w:t xml:space="preserve"> and so even if the </w:t>
      </w:r>
      <w:r w:rsidR="00243205" w:rsidRPr="00BA0A21">
        <w:rPr>
          <w:rFonts w:ascii="Book Antiqua" w:hAnsi="Book Antiqua" w:cs="Arial"/>
        </w:rPr>
        <w:t xml:space="preserve">Section 72 presumption </w:t>
      </w:r>
      <w:r w:rsidR="00D40D61" w:rsidRPr="00BA0A21">
        <w:rPr>
          <w:rFonts w:ascii="Book Antiqua" w:hAnsi="Book Antiqua" w:cs="Arial"/>
        </w:rPr>
        <w:t>did not apply his asylum</w:t>
      </w:r>
      <w:r w:rsidR="00EB1538" w:rsidRPr="00BA0A21">
        <w:rPr>
          <w:rFonts w:ascii="Book Antiqua" w:hAnsi="Book Antiqua" w:cs="Arial"/>
        </w:rPr>
        <w:t xml:space="preserve"> c</w:t>
      </w:r>
      <w:r w:rsidR="002D26A3" w:rsidRPr="00BA0A21">
        <w:rPr>
          <w:rFonts w:ascii="Book Antiqua" w:hAnsi="Book Antiqua" w:cs="Arial"/>
        </w:rPr>
        <w:t>laim would fall to be refused.</w:t>
      </w:r>
    </w:p>
    <w:p w:rsidR="002D26A3" w:rsidRPr="00BA0A21" w:rsidRDefault="002D26A3" w:rsidP="00BF23BB">
      <w:pPr>
        <w:tabs>
          <w:tab w:val="left" w:pos="567"/>
        </w:tabs>
        <w:ind w:left="567" w:hanging="567"/>
        <w:jc w:val="both"/>
        <w:rPr>
          <w:rFonts w:ascii="Book Antiqua" w:hAnsi="Book Antiqua" w:cs="Arial"/>
        </w:rPr>
      </w:pPr>
    </w:p>
    <w:p w:rsidR="004504BA" w:rsidRPr="00BA0A21" w:rsidRDefault="003F05AF" w:rsidP="00BF23BB">
      <w:pPr>
        <w:tabs>
          <w:tab w:val="left" w:pos="567"/>
        </w:tabs>
        <w:ind w:left="567" w:hanging="567"/>
        <w:jc w:val="both"/>
        <w:rPr>
          <w:rFonts w:ascii="Book Antiqua" w:hAnsi="Book Antiqua" w:cs="Arial"/>
        </w:rPr>
      </w:pPr>
      <w:r w:rsidRPr="00BA0A21">
        <w:rPr>
          <w:rFonts w:ascii="Book Antiqua" w:hAnsi="Book Antiqua" w:cs="Arial"/>
        </w:rPr>
        <w:t>6.</w:t>
      </w:r>
      <w:r w:rsidR="002D26A3" w:rsidRPr="00BA0A21">
        <w:rPr>
          <w:rFonts w:ascii="Book Antiqua" w:hAnsi="Book Antiqua" w:cs="Arial"/>
        </w:rPr>
        <w:tab/>
      </w:r>
      <w:r w:rsidR="00EB1538" w:rsidRPr="00BA0A21">
        <w:rPr>
          <w:rFonts w:ascii="Book Antiqua" w:hAnsi="Book Antiqua" w:cs="Arial"/>
        </w:rPr>
        <w:t>It seems</w:t>
      </w:r>
      <w:r w:rsidR="00A2485C">
        <w:rPr>
          <w:rFonts w:ascii="Book Antiqua" w:hAnsi="Book Antiqua" w:cs="Arial"/>
        </w:rPr>
        <w:t xml:space="preserve"> </w:t>
      </w:r>
      <w:r w:rsidR="00EB1538" w:rsidRPr="00BA0A21">
        <w:rPr>
          <w:rFonts w:ascii="Book Antiqua" w:hAnsi="Book Antiqua" w:cs="Arial"/>
        </w:rPr>
        <w:t xml:space="preserve">that the asylum claim previously advanced by the appellant’s parents and maintained by the appellant was founded upon the fact of his father’s Chinese ancestry.  In the refusal letter the respondent set out a summary of the documentary </w:t>
      </w:r>
      <w:r w:rsidR="00EB1538" w:rsidRPr="00BA0A21">
        <w:rPr>
          <w:rFonts w:ascii="Book Antiqua" w:hAnsi="Book Antiqua" w:cs="Arial"/>
        </w:rPr>
        <w:lastRenderedPageBreak/>
        <w:t xml:space="preserve">evidence </w:t>
      </w:r>
      <w:r w:rsidR="007C6CAC" w:rsidRPr="00BA0A21">
        <w:rPr>
          <w:rFonts w:ascii="Book Antiqua" w:hAnsi="Book Antiqua" w:cs="Arial"/>
        </w:rPr>
        <w:t xml:space="preserve">upon which </w:t>
      </w:r>
      <w:r w:rsidR="00523C14">
        <w:rPr>
          <w:rFonts w:ascii="Book Antiqua" w:hAnsi="Book Antiqua" w:cs="Arial"/>
        </w:rPr>
        <w:t>s</w:t>
      </w:r>
      <w:r w:rsidR="007C6CAC" w:rsidRPr="00BA0A21">
        <w:rPr>
          <w:rFonts w:ascii="Book Antiqua" w:hAnsi="Book Antiqua" w:cs="Arial"/>
        </w:rPr>
        <w:t xml:space="preserve">he relied in support of </w:t>
      </w:r>
      <w:r w:rsidR="00C42CC9" w:rsidRPr="00BA0A21">
        <w:rPr>
          <w:rFonts w:ascii="Book Antiqua" w:hAnsi="Book Antiqua" w:cs="Arial"/>
        </w:rPr>
        <w:t xml:space="preserve">her conclusion </w:t>
      </w:r>
      <w:r w:rsidR="007C6CAC" w:rsidRPr="00BA0A21">
        <w:rPr>
          <w:rFonts w:ascii="Book Antiqua" w:hAnsi="Book Antiqua" w:cs="Arial"/>
        </w:rPr>
        <w:t xml:space="preserve">that </w:t>
      </w:r>
      <w:r w:rsidR="00A2485C">
        <w:rPr>
          <w:rFonts w:ascii="Book Antiqua" w:hAnsi="Book Antiqua" w:cs="Arial"/>
        </w:rPr>
        <w:t>there had been a</w:t>
      </w:r>
      <w:r w:rsidR="007C6CAC" w:rsidRPr="00BA0A21">
        <w:rPr>
          <w:rFonts w:ascii="Book Antiqua" w:hAnsi="Book Antiqua" w:cs="Arial"/>
        </w:rPr>
        <w:t xml:space="preserve"> durable change in Vietnam such that no real risk any longer </w:t>
      </w:r>
      <w:r w:rsidR="00A2485C">
        <w:rPr>
          <w:rFonts w:ascii="Book Antiqua" w:hAnsi="Book Antiqua" w:cs="Arial"/>
          <w:noProof/>
        </w:rPr>
        <w:t>existed</w:t>
      </w:r>
      <w:r w:rsidR="000F477D" w:rsidRPr="00BA0A21">
        <w:rPr>
          <w:rFonts w:ascii="Book Antiqua" w:hAnsi="Book Antiqua" w:cs="Arial"/>
        </w:rPr>
        <w:t xml:space="preserve"> </w:t>
      </w:r>
      <w:r w:rsidR="007C6CAC" w:rsidRPr="00BA0A21">
        <w:rPr>
          <w:rFonts w:ascii="Book Antiqua" w:hAnsi="Book Antiqua" w:cs="Arial"/>
        </w:rPr>
        <w:t xml:space="preserve">so that there was no continuing </w:t>
      </w:r>
      <w:r w:rsidR="00A2485C">
        <w:rPr>
          <w:rFonts w:ascii="Book Antiqua" w:hAnsi="Book Antiqua" w:cs="Arial"/>
          <w:noProof/>
        </w:rPr>
        <w:t xml:space="preserve">need </w:t>
      </w:r>
      <w:r w:rsidR="007C6CAC" w:rsidRPr="00BA0A21">
        <w:rPr>
          <w:rFonts w:ascii="Book Antiqua" w:hAnsi="Book Antiqua" w:cs="Arial"/>
        </w:rPr>
        <w:t>for international protection.  Therefore</w:t>
      </w:r>
      <w:r w:rsidR="00A2485C">
        <w:rPr>
          <w:rFonts w:ascii="Book Antiqua" w:hAnsi="Book Antiqua" w:cs="Arial"/>
        </w:rPr>
        <w:t>,</w:t>
      </w:r>
      <w:r w:rsidR="007C6CAC" w:rsidRPr="00BA0A21">
        <w:rPr>
          <w:rFonts w:ascii="Book Antiqua" w:hAnsi="Book Antiqua" w:cs="Arial"/>
        </w:rPr>
        <w:t xml:space="preserve"> the respondent having considered all representations </w:t>
      </w:r>
      <w:r w:rsidR="001A7B90" w:rsidRPr="00BA0A21">
        <w:rPr>
          <w:rFonts w:ascii="Book Antiqua" w:hAnsi="Book Antiqua" w:cs="Arial"/>
        </w:rPr>
        <w:t xml:space="preserve">advanced revoked the appellant’s refugee status, certified his claim under Section 72 of the 2002 Act, went on to explain why in any event that claim could not succeed and then rejected the submission that there would be also an </w:t>
      </w:r>
      <w:r w:rsidR="000F477D" w:rsidRPr="00BA0A21">
        <w:rPr>
          <w:rFonts w:ascii="Book Antiqua" w:hAnsi="Book Antiqua" w:cs="Arial"/>
        </w:rPr>
        <w:t xml:space="preserve">impermissible </w:t>
      </w:r>
      <w:r w:rsidR="001A7B90" w:rsidRPr="00BA0A21">
        <w:rPr>
          <w:rFonts w:ascii="Book Antiqua" w:hAnsi="Book Antiqua" w:cs="Arial"/>
        </w:rPr>
        <w:t>infringement of rights protected by Article 8 of the ECHR if the appellant were removed pursuant to the deportation order.</w:t>
      </w:r>
    </w:p>
    <w:p w:rsidR="004504BA" w:rsidRPr="00BA0A21" w:rsidRDefault="004504BA" w:rsidP="00BF23BB">
      <w:pPr>
        <w:tabs>
          <w:tab w:val="left" w:pos="567"/>
        </w:tabs>
        <w:ind w:left="567" w:hanging="567"/>
        <w:jc w:val="both"/>
        <w:rPr>
          <w:rFonts w:ascii="Book Antiqua" w:hAnsi="Book Antiqua" w:cs="Arial"/>
        </w:rPr>
      </w:pPr>
    </w:p>
    <w:p w:rsidR="005A70D6" w:rsidRPr="00BA0A21" w:rsidRDefault="003F05AF" w:rsidP="00BF23BB">
      <w:pPr>
        <w:tabs>
          <w:tab w:val="left" w:pos="567"/>
        </w:tabs>
        <w:ind w:left="567" w:hanging="567"/>
        <w:jc w:val="both"/>
        <w:rPr>
          <w:rFonts w:ascii="Book Antiqua" w:hAnsi="Book Antiqua" w:cs="Arial"/>
        </w:rPr>
      </w:pPr>
      <w:r w:rsidRPr="00BA0A21">
        <w:rPr>
          <w:rFonts w:ascii="Book Antiqua" w:hAnsi="Book Antiqua" w:cs="Arial"/>
        </w:rPr>
        <w:t>7.</w:t>
      </w:r>
      <w:r w:rsidR="004504BA" w:rsidRPr="00BA0A21">
        <w:rPr>
          <w:rFonts w:ascii="Book Antiqua" w:hAnsi="Book Antiqua" w:cs="Arial"/>
        </w:rPr>
        <w:tab/>
        <w:t xml:space="preserve">The appeal came before First-tier </w:t>
      </w:r>
      <w:smartTag w:uri="urn:schemas-microsoft-com:office:smarttags" w:element="PersonName">
        <w:r w:rsidR="004504BA" w:rsidRPr="00BA0A21">
          <w:rPr>
            <w:rFonts w:ascii="Book Antiqua" w:hAnsi="Book Antiqua" w:cs="Arial"/>
          </w:rPr>
          <w:t xml:space="preserve">Tribunal Judge </w:t>
        </w:r>
        <w:proofErr w:type="spellStart"/>
        <w:smartTag w:uri="urn:schemas:contacts" w:element="Sn">
          <w:r w:rsidR="004504BA" w:rsidRPr="00BA0A21">
            <w:rPr>
              <w:rFonts w:ascii="Book Antiqua" w:hAnsi="Book Antiqua" w:cs="Arial"/>
            </w:rPr>
            <w:t>Andonian</w:t>
          </w:r>
        </w:smartTag>
      </w:smartTag>
      <w:proofErr w:type="spellEnd"/>
      <w:r w:rsidR="004504BA" w:rsidRPr="00BA0A21">
        <w:rPr>
          <w:rFonts w:ascii="Book Antiqua" w:hAnsi="Book Antiqua" w:cs="Arial"/>
        </w:rPr>
        <w:t xml:space="preserve"> on 21</w:t>
      </w:r>
      <w:r w:rsidR="004504BA" w:rsidRPr="00BA0A21">
        <w:rPr>
          <w:rFonts w:ascii="Book Antiqua" w:hAnsi="Book Antiqua" w:cs="Arial"/>
          <w:vertAlign w:val="superscript"/>
        </w:rPr>
        <w:t>st</w:t>
      </w:r>
      <w:r w:rsidR="00B33776" w:rsidRPr="00BA0A21">
        <w:rPr>
          <w:rFonts w:ascii="Book Antiqua" w:hAnsi="Book Antiqua" w:cs="Arial"/>
        </w:rPr>
        <w:t xml:space="preserve"> </w:t>
      </w:r>
      <w:r w:rsidR="004504BA" w:rsidRPr="00BA0A21">
        <w:rPr>
          <w:rFonts w:ascii="Book Antiqua" w:hAnsi="Book Antiqua" w:cs="Arial"/>
        </w:rPr>
        <w:t xml:space="preserve">September 2017.  </w:t>
      </w:r>
      <w:smartTag w:uri="urn:schemas-microsoft-com:office:smarttags" w:element="PersonName">
        <w:smartTag w:uri="urn:schemas:contacts" w:element="title">
          <w:r w:rsidR="004504BA" w:rsidRPr="00BA0A21">
            <w:rPr>
              <w:rFonts w:ascii="Book Antiqua" w:hAnsi="Book Antiqua" w:cs="Arial"/>
            </w:rPr>
            <w:t>Ms</w:t>
          </w:r>
        </w:smartTag>
        <w:r w:rsidR="004504BA" w:rsidRPr="00BA0A21">
          <w:rPr>
            <w:rFonts w:ascii="Book Antiqua" w:hAnsi="Book Antiqua" w:cs="Arial"/>
          </w:rPr>
          <w:t xml:space="preserve"> </w:t>
        </w:r>
        <w:smartTag w:uri="urn:schemas:contacts" w:element="Sn">
          <w:r w:rsidR="004504BA" w:rsidRPr="00BA0A21">
            <w:rPr>
              <w:rFonts w:ascii="Book Antiqua" w:hAnsi="Book Antiqua" w:cs="Arial"/>
            </w:rPr>
            <w:t>Record</w:t>
          </w:r>
        </w:smartTag>
      </w:smartTag>
      <w:r w:rsidR="004504BA" w:rsidRPr="00BA0A21">
        <w:rPr>
          <w:rFonts w:ascii="Book Antiqua" w:hAnsi="Book Antiqua" w:cs="Arial"/>
        </w:rPr>
        <w:t xml:space="preserve"> who appears before us appeared before the First-tier Tribunal.  The judge allowed the appeal because he found that as the appellant had not committed any further offence since November 2006 he no longer </w:t>
      </w:r>
      <w:r w:rsidR="000512E4" w:rsidRPr="00BA0A21">
        <w:rPr>
          <w:rFonts w:ascii="Book Antiqua" w:hAnsi="Book Antiqua" w:cs="Arial"/>
        </w:rPr>
        <w:t xml:space="preserve">constituted a danger to the community of the </w:t>
      </w:r>
      <w:smartTag w:uri="urn:schemas-microsoft-com:office:smarttags" w:element="place">
        <w:smartTag w:uri="urn:schemas-microsoft-com:office:smarttags" w:element="country-region">
          <w:r w:rsidR="000512E4" w:rsidRPr="00BA0A21">
            <w:rPr>
              <w:rFonts w:ascii="Book Antiqua" w:hAnsi="Book Antiqua" w:cs="Arial"/>
            </w:rPr>
            <w:t>United Kingdom</w:t>
          </w:r>
        </w:smartTag>
      </w:smartTag>
      <w:r w:rsidR="000512E4" w:rsidRPr="00BA0A21">
        <w:rPr>
          <w:rFonts w:ascii="Book Antiqua" w:hAnsi="Book Antiqua" w:cs="Arial"/>
        </w:rPr>
        <w:t>.</w:t>
      </w:r>
      <w:r w:rsidR="005A70D6" w:rsidRPr="00BA0A21">
        <w:rPr>
          <w:rFonts w:ascii="Book Antiqua" w:hAnsi="Book Antiqua" w:cs="Arial"/>
        </w:rPr>
        <w:t xml:space="preserve">  </w:t>
      </w:r>
      <w:smartTag w:uri="urn:schemas-microsoft-com:office:smarttags" w:element="PersonName">
        <w:smartTag w:uri="urn:schemas:contacts" w:element="title">
          <w:r w:rsidR="000512E4" w:rsidRPr="00BA0A21">
            <w:rPr>
              <w:rFonts w:ascii="Book Antiqua" w:hAnsi="Book Antiqua" w:cs="Arial"/>
            </w:rPr>
            <w:t>Mr</w:t>
          </w:r>
        </w:smartTag>
        <w:r w:rsidR="000512E4" w:rsidRPr="00BA0A21">
          <w:rPr>
            <w:rFonts w:ascii="Book Antiqua" w:hAnsi="Book Antiqua" w:cs="Arial"/>
          </w:rPr>
          <w:t xml:space="preserve"> </w:t>
        </w:r>
        <w:smartTag w:uri="urn:schemas:contacts" w:element="Sn">
          <w:r w:rsidR="000512E4" w:rsidRPr="00BA0A21">
            <w:rPr>
              <w:rFonts w:ascii="Book Antiqua" w:hAnsi="Book Antiqua" w:cs="Arial"/>
            </w:rPr>
            <w:t>Jarvis</w:t>
          </w:r>
        </w:smartTag>
      </w:smartTag>
      <w:r w:rsidR="000512E4" w:rsidRPr="00BA0A21">
        <w:rPr>
          <w:rFonts w:ascii="Book Antiqua" w:hAnsi="Book Antiqua" w:cs="Arial"/>
        </w:rPr>
        <w:t xml:space="preserve"> acknowledges that the Secretary of State does not in her grounds seek to challenge </w:t>
      </w:r>
      <w:r w:rsidR="005A70D6" w:rsidRPr="00BA0A21">
        <w:rPr>
          <w:rFonts w:ascii="Book Antiqua" w:hAnsi="Book Antiqua" w:cs="Arial"/>
        </w:rPr>
        <w:t>that conclusion.</w:t>
      </w:r>
    </w:p>
    <w:p w:rsidR="005A70D6" w:rsidRPr="00BA0A21" w:rsidRDefault="005A70D6" w:rsidP="00BF23BB">
      <w:pPr>
        <w:tabs>
          <w:tab w:val="left" w:pos="567"/>
        </w:tabs>
        <w:ind w:left="567" w:hanging="567"/>
        <w:jc w:val="both"/>
        <w:rPr>
          <w:rFonts w:ascii="Book Antiqua" w:hAnsi="Book Antiqua" w:cs="Arial"/>
        </w:rPr>
      </w:pPr>
    </w:p>
    <w:p w:rsidR="00F659E0" w:rsidRPr="00BA0A21" w:rsidRDefault="003F05AF" w:rsidP="00BF23BB">
      <w:pPr>
        <w:tabs>
          <w:tab w:val="left" w:pos="567"/>
        </w:tabs>
        <w:ind w:left="567" w:hanging="567"/>
        <w:jc w:val="both"/>
        <w:rPr>
          <w:rFonts w:ascii="Book Antiqua" w:hAnsi="Book Antiqua" w:cs="Arial"/>
        </w:rPr>
      </w:pPr>
      <w:r w:rsidRPr="00BA0A21">
        <w:rPr>
          <w:rFonts w:ascii="Book Antiqua" w:hAnsi="Book Antiqua" w:cs="Arial"/>
        </w:rPr>
        <w:t>8.</w:t>
      </w:r>
      <w:r w:rsidR="005A70D6" w:rsidRPr="00BA0A21">
        <w:rPr>
          <w:rFonts w:ascii="Book Antiqua" w:hAnsi="Book Antiqua" w:cs="Arial"/>
        </w:rPr>
        <w:tab/>
      </w:r>
      <w:r w:rsidR="00EB659C" w:rsidRPr="00BA0A21">
        <w:rPr>
          <w:rFonts w:ascii="Book Antiqua" w:hAnsi="Book Antiqua" w:cs="Arial"/>
        </w:rPr>
        <w:t xml:space="preserve">The judge also found that the appellant did have a well-founded fear of persecution in Vietnam and at paragraph 58 of his judgment he found that there would be </w:t>
      </w:r>
      <w:r w:rsidR="00A2485C">
        <w:rPr>
          <w:rFonts w:ascii="Book Antiqua" w:hAnsi="Book Antiqua" w:cs="Arial"/>
        </w:rPr>
        <w:t>“</w:t>
      </w:r>
      <w:r w:rsidR="00EB659C" w:rsidRPr="00BA0A21">
        <w:rPr>
          <w:rFonts w:ascii="Book Antiqua" w:hAnsi="Book Antiqua" w:cs="Arial"/>
        </w:rPr>
        <w:t xml:space="preserve">significant </w:t>
      </w:r>
      <w:r w:rsidR="00F659E0" w:rsidRPr="00BA0A21">
        <w:rPr>
          <w:rFonts w:ascii="Book Antiqua" w:hAnsi="Book Antiqua" w:cs="Arial"/>
        </w:rPr>
        <w:t xml:space="preserve">obstacles to relocating the appellant and he has a settled family life with his partner and </w:t>
      </w:r>
      <w:r w:rsidR="008B68AE">
        <w:rPr>
          <w:rFonts w:ascii="Book Antiqua" w:hAnsi="Book Antiqua" w:cs="Arial"/>
        </w:rPr>
        <w:t>[</w:t>
      </w:r>
      <w:r w:rsidR="008B68AE" w:rsidRPr="00BA0A21">
        <w:rPr>
          <w:rFonts w:ascii="Book Antiqua" w:hAnsi="Book Antiqua" w:cs="Arial"/>
        </w:rPr>
        <w:t>K</w:t>
      </w:r>
      <w:r w:rsidR="008B68AE">
        <w:rPr>
          <w:rFonts w:ascii="Book Antiqua" w:hAnsi="Book Antiqua" w:cs="Arial"/>
        </w:rPr>
        <w:t>]</w:t>
      </w:r>
      <w:r w:rsidR="00A2485C">
        <w:rPr>
          <w:rFonts w:ascii="Book Antiqua" w:hAnsi="Book Antiqua" w:cs="Arial"/>
        </w:rPr>
        <w:t>”</w:t>
      </w:r>
      <w:r w:rsidR="00F659E0" w:rsidRPr="00BA0A21">
        <w:rPr>
          <w:rFonts w:ascii="Book Antiqua" w:hAnsi="Book Antiqua" w:cs="Arial"/>
        </w:rPr>
        <w:t xml:space="preserve"> therefore he</w:t>
      </w:r>
      <w:r w:rsidR="0055258E" w:rsidRPr="00BA0A21">
        <w:rPr>
          <w:rFonts w:ascii="Book Antiqua" w:hAnsi="Book Antiqua" w:cs="Arial"/>
        </w:rPr>
        <w:t xml:space="preserve"> </w:t>
      </w:r>
      <w:r w:rsidR="00A2485C">
        <w:rPr>
          <w:rFonts w:ascii="Book Antiqua" w:hAnsi="Book Antiqua" w:cs="Arial"/>
        </w:rPr>
        <w:t>concluded “</w:t>
      </w:r>
      <w:r w:rsidR="00F659E0" w:rsidRPr="00BA0A21">
        <w:rPr>
          <w:rFonts w:ascii="Book Antiqua" w:hAnsi="Book Antiqua" w:cs="Arial"/>
        </w:rPr>
        <w:t xml:space="preserve">there </w:t>
      </w:r>
      <w:r w:rsidR="00A2485C">
        <w:rPr>
          <w:rFonts w:ascii="Book Antiqua" w:hAnsi="Book Antiqua" w:cs="Arial"/>
        </w:rPr>
        <w:t>are</w:t>
      </w:r>
      <w:r w:rsidR="00F659E0" w:rsidRPr="00BA0A21">
        <w:rPr>
          <w:rFonts w:ascii="Book Antiqua" w:hAnsi="Book Antiqua" w:cs="Arial"/>
        </w:rPr>
        <w:t xml:space="preserve"> significant obstacles to the relocation of the appellant and separating him from his family in the UK according to the Rules</w:t>
      </w:r>
      <w:r w:rsidR="00CA5F4F" w:rsidRPr="00BA0A21">
        <w:rPr>
          <w:rFonts w:ascii="Book Antiqua" w:hAnsi="Book Antiqua" w:cs="Arial"/>
        </w:rPr>
        <w:t>’</w:t>
      </w:r>
      <w:r w:rsidR="0055258E" w:rsidRPr="00BA0A21">
        <w:rPr>
          <w:rFonts w:ascii="Book Antiqua" w:hAnsi="Book Antiqua" w:cs="Arial"/>
        </w:rPr>
        <w:t xml:space="preserve"> </w:t>
      </w:r>
      <w:r w:rsidR="00F659E0" w:rsidRPr="00BA0A21">
        <w:rPr>
          <w:rFonts w:ascii="Book Antiqua" w:hAnsi="Book Antiqua" w:cs="Arial"/>
        </w:rPr>
        <w:t>requirements under Article 8</w:t>
      </w:r>
      <w:r w:rsidR="00A2485C">
        <w:rPr>
          <w:rFonts w:ascii="Book Antiqua" w:hAnsi="Book Antiqua" w:cs="Arial"/>
        </w:rPr>
        <w:t>.</w:t>
      </w:r>
      <w:r w:rsidR="00F659E0" w:rsidRPr="00BA0A21">
        <w:rPr>
          <w:rFonts w:ascii="Book Antiqua" w:hAnsi="Book Antiqua" w:cs="Arial"/>
        </w:rPr>
        <w:t xml:space="preserve"> </w:t>
      </w:r>
      <w:r w:rsidR="00A2485C">
        <w:rPr>
          <w:rFonts w:ascii="Book Antiqua" w:hAnsi="Book Antiqua" w:cs="Arial"/>
        </w:rPr>
        <w:t>T</w:t>
      </w:r>
      <w:r w:rsidR="00F659E0" w:rsidRPr="00BA0A21">
        <w:rPr>
          <w:rFonts w:ascii="Book Antiqua" w:hAnsi="Book Antiqua" w:cs="Arial"/>
        </w:rPr>
        <w:t xml:space="preserve">here </w:t>
      </w:r>
      <w:r w:rsidR="00A2485C">
        <w:rPr>
          <w:rFonts w:ascii="Book Antiqua" w:hAnsi="Book Antiqua" w:cs="Arial"/>
        </w:rPr>
        <w:t>are</w:t>
      </w:r>
      <w:r w:rsidR="00F659E0" w:rsidRPr="00BA0A21">
        <w:rPr>
          <w:rFonts w:ascii="Book Antiqua" w:hAnsi="Book Antiqua" w:cs="Arial"/>
        </w:rPr>
        <w:t xml:space="preserve"> furthermore two compelling factors which ma</w:t>
      </w:r>
      <w:r w:rsidR="00A2485C">
        <w:rPr>
          <w:rFonts w:ascii="Book Antiqua" w:hAnsi="Book Antiqua" w:cs="Arial"/>
        </w:rPr>
        <w:t>ke</w:t>
      </w:r>
      <w:r w:rsidR="00F659E0" w:rsidRPr="00BA0A21">
        <w:rPr>
          <w:rFonts w:ascii="Book Antiqua" w:hAnsi="Book Antiqua" w:cs="Arial"/>
        </w:rPr>
        <w:t xml:space="preserve"> the case an exceptional one, namely the failure of the respondent to discharge the burden of proof in relation to the revocation of refugee status and </w:t>
      </w:r>
      <w:r w:rsidR="008B68AE">
        <w:rPr>
          <w:rFonts w:ascii="Book Antiqua" w:hAnsi="Book Antiqua" w:cs="Arial"/>
        </w:rPr>
        <w:t>[</w:t>
      </w:r>
      <w:r w:rsidR="008B68AE" w:rsidRPr="00BA0A21">
        <w:rPr>
          <w:rFonts w:ascii="Book Antiqua" w:hAnsi="Book Antiqua" w:cs="Arial"/>
        </w:rPr>
        <w:t>K</w:t>
      </w:r>
      <w:r w:rsidR="008B68AE">
        <w:rPr>
          <w:rFonts w:ascii="Book Antiqua" w:hAnsi="Book Antiqua" w:cs="Arial"/>
        </w:rPr>
        <w:t>]</w:t>
      </w:r>
      <w:r w:rsidR="00F659E0" w:rsidRPr="00BA0A21">
        <w:rPr>
          <w:rFonts w:ascii="Book Antiqua" w:hAnsi="Book Antiqua" w:cs="Arial"/>
        </w:rPr>
        <w:t>’s lack</w:t>
      </w:r>
      <w:r w:rsidR="00010F96" w:rsidRPr="00BA0A21">
        <w:rPr>
          <w:rFonts w:ascii="Book Antiqua" w:hAnsi="Book Antiqua" w:cs="Arial"/>
        </w:rPr>
        <w:t xml:space="preserve"> </w:t>
      </w:r>
      <w:r w:rsidR="00F659E0" w:rsidRPr="00BA0A21">
        <w:rPr>
          <w:rFonts w:ascii="Book Antiqua" w:hAnsi="Book Antiqua" w:cs="Arial"/>
        </w:rPr>
        <w:t>of connection to Vietnam</w:t>
      </w:r>
      <w:r w:rsidR="00A2485C">
        <w:rPr>
          <w:rFonts w:ascii="Book Antiqua" w:hAnsi="Book Antiqua" w:cs="Arial"/>
        </w:rPr>
        <w:t>”</w:t>
      </w:r>
      <w:r w:rsidR="00F659E0" w:rsidRPr="00BA0A21">
        <w:rPr>
          <w:rFonts w:ascii="Book Antiqua" w:hAnsi="Book Antiqua" w:cs="Arial"/>
        </w:rPr>
        <w:t xml:space="preserve">.  </w:t>
      </w:r>
    </w:p>
    <w:p w:rsidR="00F659E0" w:rsidRPr="00BA0A21" w:rsidRDefault="00F659E0" w:rsidP="00BF23BB">
      <w:pPr>
        <w:tabs>
          <w:tab w:val="left" w:pos="567"/>
        </w:tabs>
        <w:ind w:left="567" w:hanging="567"/>
        <w:jc w:val="both"/>
        <w:rPr>
          <w:rFonts w:ascii="Book Antiqua" w:hAnsi="Book Antiqua" w:cs="Arial"/>
        </w:rPr>
      </w:pPr>
    </w:p>
    <w:p w:rsidR="00C17B29" w:rsidRPr="00BA0A21" w:rsidRDefault="003F05AF" w:rsidP="00BF23BB">
      <w:pPr>
        <w:tabs>
          <w:tab w:val="left" w:pos="567"/>
        </w:tabs>
        <w:ind w:left="567" w:hanging="567"/>
        <w:jc w:val="both"/>
        <w:rPr>
          <w:rFonts w:ascii="Book Antiqua" w:hAnsi="Book Antiqua" w:cs="Arial"/>
        </w:rPr>
      </w:pPr>
      <w:r w:rsidRPr="00BA0A21">
        <w:rPr>
          <w:rFonts w:ascii="Book Antiqua" w:hAnsi="Book Antiqua" w:cs="Arial"/>
        </w:rPr>
        <w:t>9.</w:t>
      </w:r>
      <w:r w:rsidR="00F659E0" w:rsidRPr="00BA0A21">
        <w:rPr>
          <w:rFonts w:ascii="Book Antiqua" w:hAnsi="Book Antiqua" w:cs="Arial"/>
        </w:rPr>
        <w:tab/>
        <w:t xml:space="preserve">The Secretary of State pursues two grounds in challenging that decision.  In the refusal decision between paragraphs 54 and 76 the respondent set out an extensive summary of the documentary evidence upon which she relied in reaching her conclusion that there had been durable change in Vietnam and the appellant no longer faced the real risk of persecution on return to Vietnam.  </w:t>
      </w:r>
      <w:r w:rsidR="00B7422F" w:rsidRPr="00BA0A21">
        <w:rPr>
          <w:rFonts w:ascii="Book Antiqua" w:hAnsi="Book Antiqua" w:cs="Arial"/>
        </w:rPr>
        <w:t xml:space="preserve">It is quite clear that the judge makes no mention at all </w:t>
      </w:r>
      <w:r w:rsidR="00F16F46" w:rsidRPr="00BA0A21">
        <w:rPr>
          <w:rFonts w:ascii="Book Antiqua" w:hAnsi="Book Antiqua" w:cs="Arial"/>
        </w:rPr>
        <w:t>of this evidence in his judgment and there is nothing we can draw from it to show that he has had any regard to it at all</w:t>
      </w:r>
      <w:r w:rsidR="000951CC" w:rsidRPr="00BA0A21">
        <w:rPr>
          <w:rFonts w:ascii="Book Antiqua" w:hAnsi="Book Antiqua" w:cs="Arial"/>
        </w:rPr>
        <w:t>.  T</w:t>
      </w:r>
      <w:r w:rsidR="00871A54" w:rsidRPr="00BA0A21">
        <w:rPr>
          <w:rFonts w:ascii="Book Antiqua" w:hAnsi="Book Antiqua" w:cs="Arial"/>
        </w:rPr>
        <w:t>hus</w:t>
      </w:r>
      <w:r w:rsidR="00A2485C">
        <w:rPr>
          <w:rFonts w:ascii="Book Antiqua" w:hAnsi="Book Antiqua" w:cs="Arial"/>
        </w:rPr>
        <w:t>,</w:t>
      </w:r>
      <w:r w:rsidR="00871A54" w:rsidRPr="00BA0A21">
        <w:rPr>
          <w:rFonts w:ascii="Book Antiqua" w:hAnsi="Book Antiqua" w:cs="Arial"/>
        </w:rPr>
        <w:t xml:space="preserve"> in concluding that the respondent had failed to discharge the burden of proof in this respect the judge simply failed to have regard to the evidence the respondent said that she relied upon</w:t>
      </w:r>
      <w:r w:rsidR="006801AB" w:rsidRPr="00BA0A21">
        <w:rPr>
          <w:rFonts w:ascii="Book Antiqua" w:hAnsi="Book Antiqua" w:cs="Arial"/>
        </w:rPr>
        <w:t xml:space="preserve">.  It is </w:t>
      </w:r>
      <w:r w:rsidR="00A2485C">
        <w:rPr>
          <w:rFonts w:ascii="Book Antiqua" w:hAnsi="Book Antiqua" w:cs="Arial"/>
        </w:rPr>
        <w:t>submitted</w:t>
      </w:r>
      <w:r w:rsidR="006801AB" w:rsidRPr="00BA0A21">
        <w:rPr>
          <w:rFonts w:ascii="Book Antiqua" w:hAnsi="Book Antiqua" w:cs="Arial"/>
        </w:rPr>
        <w:t xml:space="preserve"> by Mr Jarvis that therefore the conclusion is not sustainable because the judge left out </w:t>
      </w:r>
      <w:r w:rsidR="00DE4023" w:rsidRPr="00BA0A21">
        <w:rPr>
          <w:rFonts w:ascii="Book Antiqua" w:hAnsi="Book Antiqua" w:cs="Arial"/>
        </w:rPr>
        <w:t xml:space="preserve">of </w:t>
      </w:r>
      <w:r w:rsidR="006801AB" w:rsidRPr="00BA0A21">
        <w:rPr>
          <w:rFonts w:ascii="Book Antiqua" w:hAnsi="Book Antiqua" w:cs="Arial"/>
        </w:rPr>
        <w:t>account</w:t>
      </w:r>
      <w:r w:rsidR="00DE4023" w:rsidRPr="00BA0A21">
        <w:rPr>
          <w:rFonts w:ascii="Book Antiqua" w:hAnsi="Book Antiqua" w:cs="Arial"/>
        </w:rPr>
        <w:t xml:space="preserve"> a material </w:t>
      </w:r>
      <w:r w:rsidR="006801AB" w:rsidRPr="00BA0A21">
        <w:rPr>
          <w:rFonts w:ascii="Book Antiqua" w:hAnsi="Book Antiqua" w:cs="Arial"/>
        </w:rPr>
        <w:t xml:space="preserve">consideration.  </w:t>
      </w:r>
    </w:p>
    <w:p w:rsidR="006801AB" w:rsidRPr="00BA0A21" w:rsidRDefault="006801AB" w:rsidP="00BF23BB">
      <w:pPr>
        <w:tabs>
          <w:tab w:val="left" w:pos="567"/>
        </w:tabs>
        <w:ind w:left="567" w:hanging="567"/>
        <w:jc w:val="both"/>
        <w:rPr>
          <w:rFonts w:ascii="Book Antiqua" w:hAnsi="Book Antiqua" w:cs="Arial"/>
        </w:rPr>
      </w:pPr>
    </w:p>
    <w:p w:rsidR="003643D5" w:rsidRPr="00BA0A21" w:rsidRDefault="003F05AF" w:rsidP="00BF23BB">
      <w:pPr>
        <w:tabs>
          <w:tab w:val="left" w:pos="567"/>
        </w:tabs>
        <w:ind w:left="567" w:hanging="567"/>
        <w:jc w:val="both"/>
        <w:rPr>
          <w:rFonts w:ascii="Book Antiqua" w:hAnsi="Book Antiqua" w:cs="Arial"/>
        </w:rPr>
      </w:pPr>
      <w:r w:rsidRPr="00BA0A21">
        <w:rPr>
          <w:rFonts w:ascii="Book Antiqua" w:hAnsi="Book Antiqua" w:cs="Arial"/>
        </w:rPr>
        <w:t>10.</w:t>
      </w:r>
      <w:r w:rsidR="006801AB" w:rsidRPr="00BA0A21">
        <w:rPr>
          <w:rFonts w:ascii="Book Antiqua" w:hAnsi="Book Antiqua" w:cs="Arial"/>
        </w:rPr>
        <w:tab/>
        <w:t xml:space="preserve">In </w:t>
      </w:r>
      <w:r w:rsidR="00880F98" w:rsidRPr="00BA0A21">
        <w:rPr>
          <w:rFonts w:ascii="Book Antiqua" w:hAnsi="Book Antiqua" w:cs="Arial"/>
        </w:rPr>
        <w:t xml:space="preserve">her </w:t>
      </w:r>
      <w:r w:rsidR="006801AB" w:rsidRPr="00BA0A21">
        <w:rPr>
          <w:rFonts w:ascii="Book Antiqua" w:hAnsi="Book Antiqua" w:cs="Arial"/>
        </w:rPr>
        <w:t>submissions today Ms Record points to the fact that the complete reports relied upon by the respondent and referred to in the refusal letter were not produced before the judge</w:t>
      </w:r>
      <w:r w:rsidR="00880F98" w:rsidRPr="00BA0A21">
        <w:rPr>
          <w:rFonts w:ascii="Book Antiqua" w:hAnsi="Book Antiqua" w:cs="Arial"/>
        </w:rPr>
        <w:t>,</w:t>
      </w:r>
      <w:r w:rsidR="00696018" w:rsidRPr="00BA0A21">
        <w:rPr>
          <w:rFonts w:ascii="Book Antiqua" w:hAnsi="Book Antiqua" w:cs="Arial"/>
        </w:rPr>
        <w:t xml:space="preserve"> but on the other hand </w:t>
      </w:r>
      <w:r w:rsidR="006801AB" w:rsidRPr="00BA0A21">
        <w:rPr>
          <w:rFonts w:ascii="Book Antiqua" w:hAnsi="Book Antiqua" w:cs="Arial"/>
        </w:rPr>
        <w:t>in a substantial bundle of evidence produced by the or on behalf of the appellant there was a country report, the United States Department of State Report upon Vietnam</w:t>
      </w:r>
      <w:r w:rsidR="00A2485C">
        <w:rPr>
          <w:rFonts w:ascii="Book Antiqua" w:hAnsi="Book Antiqua" w:cs="Arial"/>
        </w:rPr>
        <w:t xml:space="preserve">, </w:t>
      </w:r>
      <w:r w:rsidR="006801AB" w:rsidRPr="00BA0A21">
        <w:rPr>
          <w:rFonts w:ascii="Book Antiqua" w:hAnsi="Book Antiqua" w:cs="Arial"/>
        </w:rPr>
        <w:t xml:space="preserve">which supported the </w:t>
      </w:r>
      <w:r w:rsidR="00986394" w:rsidRPr="00BA0A21">
        <w:rPr>
          <w:rFonts w:ascii="Book Antiqua" w:hAnsi="Book Antiqua" w:cs="Arial"/>
        </w:rPr>
        <w:t>appellant’s case</w:t>
      </w:r>
      <w:r w:rsidR="00862E84" w:rsidRPr="00BA0A21">
        <w:rPr>
          <w:rFonts w:ascii="Book Antiqua" w:hAnsi="Book Antiqua" w:cs="Arial"/>
        </w:rPr>
        <w:t xml:space="preserve"> </w:t>
      </w:r>
      <w:r w:rsidR="00727295" w:rsidRPr="00BA0A21">
        <w:rPr>
          <w:rFonts w:ascii="Book Antiqua" w:hAnsi="Book Antiqua" w:cs="Arial"/>
        </w:rPr>
        <w:t xml:space="preserve">and </w:t>
      </w:r>
      <w:r w:rsidR="00A2485C">
        <w:rPr>
          <w:rFonts w:ascii="Book Antiqua" w:hAnsi="Book Antiqua" w:cs="Arial"/>
        </w:rPr>
        <w:t>it was</w:t>
      </w:r>
      <w:r w:rsidR="00727295" w:rsidRPr="00BA0A21">
        <w:rPr>
          <w:rFonts w:ascii="Book Antiqua" w:hAnsi="Book Antiqua" w:cs="Arial"/>
        </w:rPr>
        <w:t xml:space="preserve"> her submission that if it was an error of law for the judge to fail to have regard to evidence relied upon </w:t>
      </w:r>
      <w:r w:rsidR="002B6B31" w:rsidRPr="00BA0A21">
        <w:rPr>
          <w:rFonts w:ascii="Book Antiqua" w:hAnsi="Book Antiqua" w:cs="Arial"/>
        </w:rPr>
        <w:t xml:space="preserve">by the respondent that error would not be a material one.  The difficulty with that is disclosed by looking at the evidence concerned.  The evidence relied upon </w:t>
      </w:r>
      <w:r w:rsidR="002B6B31" w:rsidRPr="00BA0A21">
        <w:rPr>
          <w:rFonts w:ascii="Book Antiqua" w:hAnsi="Book Antiqua" w:cs="Arial"/>
        </w:rPr>
        <w:lastRenderedPageBreak/>
        <w:t xml:space="preserve">by the appellant at page 69 of the appellant’s bundle speaks of the law of Vietnam discriminating against ethnic minorities </w:t>
      </w:r>
      <w:r w:rsidR="007D56F9" w:rsidRPr="00BA0A21">
        <w:rPr>
          <w:rFonts w:ascii="Book Antiqua" w:hAnsi="Book Antiqua" w:cs="Arial"/>
        </w:rPr>
        <w:t>but states that societal</w:t>
      </w:r>
      <w:r w:rsidR="009405B7" w:rsidRPr="00BA0A21">
        <w:rPr>
          <w:rFonts w:ascii="Book Antiqua" w:hAnsi="Book Antiqua" w:cs="Arial"/>
        </w:rPr>
        <w:t xml:space="preserve"> </w:t>
      </w:r>
      <w:r w:rsidR="007D56F9" w:rsidRPr="00BA0A21">
        <w:rPr>
          <w:rFonts w:ascii="Book Antiqua" w:hAnsi="Book Antiqua" w:cs="Arial"/>
        </w:rPr>
        <w:t>discrimination against ethnic minorities was longstanding and persistent</w:t>
      </w:r>
      <w:r w:rsidR="009405B7" w:rsidRPr="00BA0A21">
        <w:rPr>
          <w:rFonts w:ascii="Book Antiqua" w:hAnsi="Book Antiqua" w:cs="Arial"/>
        </w:rPr>
        <w:t xml:space="preserve">.  There </w:t>
      </w:r>
      <w:r w:rsidR="007D56F9" w:rsidRPr="00BA0A21">
        <w:rPr>
          <w:rFonts w:ascii="Book Antiqua" w:hAnsi="Book Antiqua" w:cs="Arial"/>
        </w:rPr>
        <w:t xml:space="preserve">is no mention in that paragraph of that societal discrimination reaching the high level of persecution such as to found a claim </w:t>
      </w:r>
      <w:r w:rsidR="003E4DBC" w:rsidRPr="00BA0A21">
        <w:rPr>
          <w:rFonts w:ascii="Book Antiqua" w:hAnsi="Book Antiqua" w:cs="Arial"/>
        </w:rPr>
        <w:t>for international protection</w:t>
      </w:r>
      <w:r w:rsidR="00343738" w:rsidRPr="00BA0A21">
        <w:rPr>
          <w:rFonts w:ascii="Book Antiqua" w:hAnsi="Book Antiqua" w:cs="Arial"/>
        </w:rPr>
        <w:t xml:space="preserve">.  True </w:t>
      </w:r>
      <w:r w:rsidR="003E4DBC" w:rsidRPr="00BA0A21">
        <w:rPr>
          <w:rFonts w:ascii="Book Antiqua" w:hAnsi="Book Antiqua" w:cs="Arial"/>
        </w:rPr>
        <w:t>it is that in the paragraph that follows there is a reference to refugees claiming to be the victims of persecution but that relates to religious persecution which is not as I understand it the nature of the claim bei</w:t>
      </w:r>
      <w:r w:rsidR="00C302BE" w:rsidRPr="00BA0A21">
        <w:rPr>
          <w:rFonts w:ascii="Book Antiqua" w:hAnsi="Book Antiqua" w:cs="Arial"/>
        </w:rPr>
        <w:t>ng asserted by this applicant appellant</w:t>
      </w:r>
      <w:r w:rsidR="003643D5" w:rsidRPr="00BA0A21">
        <w:rPr>
          <w:rFonts w:ascii="Book Antiqua" w:hAnsi="Book Antiqua" w:cs="Arial"/>
        </w:rPr>
        <w:t>.</w:t>
      </w:r>
    </w:p>
    <w:p w:rsidR="003643D5" w:rsidRPr="00BA0A21" w:rsidRDefault="003643D5" w:rsidP="00BF23BB">
      <w:pPr>
        <w:tabs>
          <w:tab w:val="left" w:pos="567"/>
        </w:tabs>
        <w:ind w:left="567" w:hanging="567"/>
        <w:jc w:val="both"/>
        <w:rPr>
          <w:rFonts w:ascii="Book Antiqua" w:hAnsi="Book Antiqua" w:cs="Arial"/>
        </w:rPr>
      </w:pPr>
    </w:p>
    <w:p w:rsidR="00422026" w:rsidRPr="00BA0A21" w:rsidRDefault="003F05AF" w:rsidP="00BF23BB">
      <w:pPr>
        <w:tabs>
          <w:tab w:val="left" w:pos="567"/>
        </w:tabs>
        <w:ind w:left="567" w:hanging="567"/>
        <w:jc w:val="both"/>
        <w:rPr>
          <w:rFonts w:ascii="Book Antiqua" w:hAnsi="Book Antiqua" w:cs="Arial"/>
        </w:rPr>
      </w:pPr>
      <w:r w:rsidRPr="00BA0A21">
        <w:rPr>
          <w:rFonts w:ascii="Book Antiqua" w:hAnsi="Book Antiqua" w:cs="Arial"/>
        </w:rPr>
        <w:t>11.</w:t>
      </w:r>
      <w:r w:rsidR="003643D5" w:rsidRPr="00BA0A21">
        <w:rPr>
          <w:rFonts w:ascii="Book Antiqua" w:hAnsi="Book Antiqua" w:cs="Arial"/>
        </w:rPr>
        <w:tab/>
      </w:r>
      <w:r w:rsidR="00BD6362" w:rsidRPr="00BA0A21">
        <w:rPr>
          <w:rFonts w:ascii="Book Antiqua" w:hAnsi="Book Antiqua" w:cs="Arial"/>
        </w:rPr>
        <w:t>On the other hand</w:t>
      </w:r>
      <w:r w:rsidR="00A2485C">
        <w:rPr>
          <w:rFonts w:ascii="Book Antiqua" w:hAnsi="Book Antiqua" w:cs="Arial"/>
        </w:rPr>
        <w:t>,</w:t>
      </w:r>
      <w:r w:rsidR="00BD6362" w:rsidRPr="00BA0A21">
        <w:rPr>
          <w:rFonts w:ascii="Book Antiqua" w:hAnsi="Book Antiqua" w:cs="Arial"/>
        </w:rPr>
        <w:t xml:space="preserve"> when one looks at the evidence </w:t>
      </w:r>
      <w:r w:rsidR="00A2485C">
        <w:rPr>
          <w:rFonts w:ascii="Book Antiqua" w:hAnsi="Book Antiqua" w:cs="Arial"/>
        </w:rPr>
        <w:t xml:space="preserve">upon </w:t>
      </w:r>
      <w:r w:rsidR="00BD6362" w:rsidRPr="00BA0A21">
        <w:rPr>
          <w:rFonts w:ascii="Book Antiqua" w:hAnsi="Book Antiqua" w:cs="Arial"/>
        </w:rPr>
        <w:t xml:space="preserve">which the Secretary of State sought to rely </w:t>
      </w:r>
      <w:r w:rsidR="00A2485C">
        <w:rPr>
          <w:rFonts w:ascii="Book Antiqua" w:hAnsi="Book Antiqua" w:cs="Arial"/>
        </w:rPr>
        <w:t>but</w:t>
      </w:r>
      <w:r w:rsidR="00BD6362" w:rsidRPr="00BA0A21">
        <w:rPr>
          <w:rFonts w:ascii="Book Antiqua" w:hAnsi="Book Antiqua" w:cs="Arial"/>
        </w:rPr>
        <w:t xml:space="preserve"> which was disregarded by the judge</w:t>
      </w:r>
      <w:r w:rsidR="00A2485C">
        <w:rPr>
          <w:rFonts w:ascii="Book Antiqua" w:hAnsi="Book Antiqua" w:cs="Arial"/>
        </w:rPr>
        <w:t>,</w:t>
      </w:r>
      <w:r w:rsidR="00BD6362" w:rsidRPr="00BA0A21">
        <w:rPr>
          <w:rFonts w:ascii="Book Antiqua" w:hAnsi="Book Antiqua" w:cs="Arial"/>
        </w:rPr>
        <w:t xml:space="preserve"> and I </w:t>
      </w:r>
      <w:r w:rsidR="001F3309" w:rsidRPr="00BA0A21">
        <w:rPr>
          <w:rFonts w:ascii="Book Antiqua" w:hAnsi="Book Antiqua" w:cs="Arial"/>
        </w:rPr>
        <w:t>do</w:t>
      </w:r>
      <w:r w:rsidR="00BD6362" w:rsidRPr="00BA0A21">
        <w:rPr>
          <w:rFonts w:ascii="Book Antiqua" w:hAnsi="Book Antiqua" w:cs="Arial"/>
        </w:rPr>
        <w:t xml:space="preserve"> not propose to go through all of that evidence</w:t>
      </w:r>
      <w:r w:rsidR="00A2485C">
        <w:rPr>
          <w:rFonts w:ascii="Book Antiqua" w:hAnsi="Book Antiqua" w:cs="Arial"/>
        </w:rPr>
        <w:t xml:space="preserve"> now</w:t>
      </w:r>
      <w:r w:rsidR="00BD6362" w:rsidRPr="00BA0A21">
        <w:rPr>
          <w:rFonts w:ascii="Book Antiqua" w:hAnsi="Book Antiqua" w:cs="Arial"/>
        </w:rPr>
        <w:t>, the significant information which was absent from the evidence relied upon by the appellant and presumably to which the judge had regard was in respect of numerical evidence</w:t>
      </w:r>
      <w:r w:rsidR="0034239D" w:rsidRPr="00BA0A21">
        <w:rPr>
          <w:rFonts w:ascii="Book Antiqua" w:hAnsi="Book Antiqua" w:cs="Arial"/>
        </w:rPr>
        <w:t xml:space="preserve">.  At paragraph 59 of the Secretary of State’s refusal letter there is reference to the </w:t>
      </w:r>
      <w:r w:rsidR="00E3179F" w:rsidRPr="00BA0A21">
        <w:rPr>
          <w:rFonts w:ascii="Book Antiqua" w:hAnsi="Book Antiqua" w:cs="Arial"/>
        </w:rPr>
        <w:t xml:space="preserve">fact </w:t>
      </w:r>
      <w:r w:rsidR="0034239D" w:rsidRPr="00BA0A21">
        <w:rPr>
          <w:rFonts w:ascii="Book Antiqua" w:hAnsi="Book Antiqua" w:cs="Arial"/>
        </w:rPr>
        <w:t xml:space="preserve">that the UNHCR </w:t>
      </w:r>
      <w:r w:rsidR="00D9689F" w:rsidRPr="00BA0A21">
        <w:rPr>
          <w:rFonts w:ascii="Book Antiqua" w:hAnsi="Book Antiqua" w:cs="Arial"/>
        </w:rPr>
        <w:t xml:space="preserve">was satisfied </w:t>
      </w:r>
      <w:r w:rsidR="00F42920">
        <w:rPr>
          <w:rFonts w:ascii="Book Antiqua" w:hAnsi="Book Antiqua" w:cs="Arial"/>
          <w:noProof/>
        </w:rPr>
        <w:t>in 1996</w:t>
      </w:r>
      <w:r w:rsidR="00D9689F" w:rsidRPr="00BA0A21">
        <w:rPr>
          <w:rFonts w:ascii="Book Antiqua" w:hAnsi="Book Antiqua" w:cs="Arial"/>
        </w:rPr>
        <w:t xml:space="preserve"> that large numbers of returnees had come to no harm on return.  There was evidence reproduced that since 1975 no fewer than 240,000 Vietnamese refugees from </w:t>
      </w:r>
      <w:smartTag w:uri="urn:schemas-microsoft-com:office:smarttags" w:element="country-region">
        <w:r w:rsidR="00D9689F" w:rsidRPr="00BA0A21">
          <w:rPr>
            <w:rFonts w:ascii="Book Antiqua" w:hAnsi="Book Antiqua" w:cs="Arial"/>
          </w:rPr>
          <w:t>Malaysia</w:t>
        </w:r>
      </w:smartTag>
      <w:r w:rsidR="00D9689F" w:rsidRPr="00BA0A21">
        <w:rPr>
          <w:rFonts w:ascii="Book Antiqua" w:hAnsi="Book Antiqua" w:cs="Arial"/>
        </w:rPr>
        <w:t xml:space="preserve"> had been resettled</w:t>
      </w:r>
      <w:r w:rsidR="004317D3" w:rsidRPr="00BA0A21">
        <w:rPr>
          <w:rFonts w:ascii="Book Antiqua" w:hAnsi="Book Antiqua" w:cs="Arial"/>
        </w:rPr>
        <w:t xml:space="preserve"> and some 9,000 had opted to return to </w:t>
      </w:r>
      <w:smartTag w:uri="urn:schemas-microsoft-com:office:smarttags" w:element="place">
        <w:smartTag w:uri="urn:schemas-microsoft-com:office:smarttags" w:element="country-region">
          <w:r w:rsidR="004317D3" w:rsidRPr="00BA0A21">
            <w:rPr>
              <w:rFonts w:ascii="Book Antiqua" w:hAnsi="Book Antiqua" w:cs="Arial"/>
            </w:rPr>
            <w:t>Vietnam</w:t>
          </w:r>
        </w:smartTag>
      </w:smartTag>
      <w:r w:rsidR="004317D3" w:rsidRPr="00BA0A21">
        <w:rPr>
          <w:rFonts w:ascii="Book Antiqua" w:hAnsi="Book Antiqua" w:cs="Arial"/>
        </w:rPr>
        <w:t>.  In the paragraph that follows paragraph 60 there was talk of those 9,000 people returning to Vietnam on an optional basis and there was no evidence that they had been subject to persecution and therefore it was considered that there was significant and durable change and finally at paragraph 64 and 65 there is a description of a large proportion of the</w:t>
      </w:r>
      <w:r w:rsidR="00F42920">
        <w:rPr>
          <w:rFonts w:ascii="Book Antiqua" w:hAnsi="Book Antiqua" w:cs="Arial"/>
        </w:rPr>
        <w:t xml:space="preserve"> inflow of remittances originat</w:t>
      </w:r>
      <w:r w:rsidR="00933270">
        <w:rPr>
          <w:rFonts w:ascii="Book Antiqua" w:hAnsi="Book Antiqua" w:cs="Arial"/>
        </w:rPr>
        <w:t>ing</w:t>
      </w:r>
      <w:r w:rsidR="00F42920">
        <w:rPr>
          <w:rFonts w:ascii="Book Antiqua" w:hAnsi="Book Antiqua" w:cs="Arial"/>
        </w:rPr>
        <w:t xml:space="preserve"> from overseas China </w:t>
      </w:r>
      <w:r w:rsidR="004317D3" w:rsidRPr="00BA0A21">
        <w:rPr>
          <w:rFonts w:ascii="Book Antiqua" w:hAnsi="Book Antiqua" w:cs="Arial"/>
        </w:rPr>
        <w:t>and finally at paragraph 65 reference to the Home Office Country Information and Guidance Report which acknowledges that there is a level of a societal discrimination for this group of people showing the characteristics of the appellant</w:t>
      </w:r>
      <w:r w:rsidR="00422026" w:rsidRPr="00BA0A21">
        <w:rPr>
          <w:rFonts w:ascii="Book Antiqua" w:hAnsi="Book Antiqua" w:cs="Arial"/>
        </w:rPr>
        <w:t>,</w:t>
      </w:r>
      <w:r w:rsidR="004317D3" w:rsidRPr="00BA0A21">
        <w:rPr>
          <w:rFonts w:ascii="Book Antiqua" w:hAnsi="Book Antiqua" w:cs="Arial"/>
        </w:rPr>
        <w:t xml:space="preserve"> but that it is in general not such as to reach the level of persecutory or otherwise inhuman or degrading treatment.  </w:t>
      </w:r>
    </w:p>
    <w:p w:rsidR="00422026" w:rsidRPr="00BA0A21" w:rsidRDefault="00422026" w:rsidP="00BF23BB">
      <w:pPr>
        <w:tabs>
          <w:tab w:val="left" w:pos="567"/>
        </w:tabs>
        <w:ind w:left="567" w:hanging="567"/>
        <w:jc w:val="both"/>
        <w:rPr>
          <w:rFonts w:ascii="Book Antiqua" w:hAnsi="Book Antiqua" w:cs="Arial"/>
        </w:rPr>
      </w:pPr>
    </w:p>
    <w:p w:rsidR="006801AB" w:rsidRPr="00BA0A21" w:rsidRDefault="003F05AF" w:rsidP="00BF23BB">
      <w:pPr>
        <w:tabs>
          <w:tab w:val="left" w:pos="567"/>
        </w:tabs>
        <w:ind w:left="567" w:hanging="567"/>
        <w:jc w:val="both"/>
        <w:rPr>
          <w:rFonts w:ascii="Book Antiqua" w:hAnsi="Book Antiqua" w:cs="Arial"/>
        </w:rPr>
      </w:pPr>
      <w:r w:rsidRPr="00BA0A21">
        <w:rPr>
          <w:rFonts w:ascii="Book Antiqua" w:hAnsi="Book Antiqua" w:cs="Arial"/>
        </w:rPr>
        <w:t>12.</w:t>
      </w:r>
      <w:r w:rsidR="00422026" w:rsidRPr="00BA0A21">
        <w:rPr>
          <w:rFonts w:ascii="Book Antiqua" w:hAnsi="Book Antiqua" w:cs="Arial"/>
        </w:rPr>
        <w:tab/>
      </w:r>
      <w:r w:rsidR="004317D3" w:rsidRPr="00BA0A21">
        <w:rPr>
          <w:rFonts w:ascii="Book Antiqua" w:hAnsi="Book Antiqua" w:cs="Arial"/>
        </w:rPr>
        <w:t>Drawing all this together it seems to us that the evidence relied upon by the Secretary of State on one view chimes with the evidence relied upon by the applicant appellant</w:t>
      </w:r>
      <w:r w:rsidR="00F77E48" w:rsidRPr="00BA0A21">
        <w:rPr>
          <w:rFonts w:ascii="Book Antiqua" w:hAnsi="Book Antiqua" w:cs="Arial"/>
        </w:rPr>
        <w:t>,</w:t>
      </w:r>
      <w:r w:rsidR="004317D3" w:rsidRPr="00BA0A21">
        <w:rPr>
          <w:rFonts w:ascii="Book Antiqua" w:hAnsi="Book Antiqua" w:cs="Arial"/>
        </w:rPr>
        <w:t xml:space="preserve"> </w:t>
      </w:r>
      <w:r w:rsidR="004F2CED" w:rsidRPr="00BA0A21">
        <w:rPr>
          <w:rFonts w:ascii="Book Antiqua" w:hAnsi="Book Antiqua" w:cs="Arial"/>
        </w:rPr>
        <w:t xml:space="preserve">but the latter leaves out of account </w:t>
      </w:r>
      <w:r w:rsidR="004E2113" w:rsidRPr="00BA0A21">
        <w:rPr>
          <w:rFonts w:ascii="Book Antiqua" w:hAnsi="Book Antiqua" w:cs="Arial"/>
        </w:rPr>
        <w:t>the numerical evidence relied upon by the respondent.  We are unable to conclude that if the judge had had regard to this the outcome must necessarily have been the same and for that reason we are satisfied that it was an error of law</w:t>
      </w:r>
      <w:r w:rsidR="007F3F33" w:rsidRPr="00BA0A21">
        <w:rPr>
          <w:rFonts w:ascii="Book Antiqua" w:hAnsi="Book Antiqua" w:cs="Arial"/>
        </w:rPr>
        <w:t xml:space="preserve"> for the judge to leave this material out of account and that for that reason it was a material error.  </w:t>
      </w:r>
    </w:p>
    <w:p w:rsidR="007F3F33" w:rsidRPr="00BA0A21" w:rsidRDefault="007F3F33" w:rsidP="00BF23BB">
      <w:pPr>
        <w:tabs>
          <w:tab w:val="left" w:pos="567"/>
        </w:tabs>
        <w:ind w:left="567" w:hanging="567"/>
        <w:jc w:val="both"/>
        <w:rPr>
          <w:rFonts w:ascii="Book Antiqua" w:hAnsi="Book Antiqua" w:cs="Arial"/>
        </w:rPr>
      </w:pPr>
    </w:p>
    <w:p w:rsidR="008B552A" w:rsidRPr="00BA0A21" w:rsidRDefault="003F05AF" w:rsidP="00BF23BB">
      <w:pPr>
        <w:tabs>
          <w:tab w:val="left" w:pos="567"/>
        </w:tabs>
        <w:ind w:left="567" w:hanging="567"/>
        <w:jc w:val="both"/>
        <w:rPr>
          <w:rFonts w:ascii="Book Antiqua" w:hAnsi="Book Antiqua" w:cs="Arial"/>
        </w:rPr>
      </w:pPr>
      <w:r w:rsidRPr="00BA0A21">
        <w:rPr>
          <w:rFonts w:ascii="Book Antiqua" w:hAnsi="Book Antiqua" w:cs="Arial"/>
        </w:rPr>
        <w:t>13.</w:t>
      </w:r>
      <w:r w:rsidR="007F3F33" w:rsidRPr="00BA0A21">
        <w:rPr>
          <w:rFonts w:ascii="Book Antiqua" w:hAnsi="Book Antiqua" w:cs="Arial"/>
        </w:rPr>
        <w:tab/>
        <w:t>Turning to the second ground for the Secretary of State</w:t>
      </w:r>
      <w:r w:rsidR="00C72321">
        <w:rPr>
          <w:rFonts w:ascii="Book Antiqua" w:hAnsi="Book Antiqua" w:cs="Arial"/>
        </w:rPr>
        <w:t>,</w:t>
      </w:r>
      <w:r w:rsidR="007F3F33" w:rsidRPr="00BA0A21">
        <w:rPr>
          <w:rFonts w:ascii="Book Antiqua" w:hAnsi="Book Antiqua" w:cs="Arial"/>
        </w:rPr>
        <w:t xml:space="preserve"> that complains that there was nothing to i</w:t>
      </w:r>
      <w:r w:rsidR="00DB064B" w:rsidRPr="00BA0A21">
        <w:rPr>
          <w:rFonts w:ascii="Book Antiqua" w:hAnsi="Book Antiqua" w:cs="Arial"/>
        </w:rPr>
        <w:t xml:space="preserve">ndicate </w:t>
      </w:r>
      <w:r w:rsidR="007F3F33" w:rsidRPr="00BA0A21">
        <w:rPr>
          <w:rFonts w:ascii="Book Antiqua" w:hAnsi="Book Antiqua" w:cs="Arial"/>
        </w:rPr>
        <w:t>that the judge has had regard to the considerations of Section 117B</w:t>
      </w:r>
      <w:r w:rsidR="00C72321">
        <w:rPr>
          <w:rFonts w:ascii="Book Antiqua" w:hAnsi="Book Antiqua" w:cs="Arial"/>
        </w:rPr>
        <w:t>-</w:t>
      </w:r>
      <w:r w:rsidR="007F3F33" w:rsidRPr="00BA0A21">
        <w:rPr>
          <w:rFonts w:ascii="Book Antiqua" w:hAnsi="Book Antiqua" w:cs="Arial"/>
        </w:rPr>
        <w:t>C of the 2002 Act</w:t>
      </w:r>
      <w:r w:rsidR="00C72321">
        <w:rPr>
          <w:rFonts w:ascii="Book Antiqua" w:hAnsi="Book Antiqua" w:cs="Arial"/>
        </w:rPr>
        <w:t xml:space="preserve">, </w:t>
      </w:r>
      <w:r w:rsidR="007F3F33" w:rsidRPr="00BA0A21">
        <w:rPr>
          <w:rFonts w:ascii="Book Antiqua" w:hAnsi="Book Antiqua" w:cs="Arial"/>
        </w:rPr>
        <w:t xml:space="preserve"> </w:t>
      </w:r>
      <w:r w:rsidR="00C72321">
        <w:rPr>
          <w:rFonts w:ascii="Book Antiqua" w:hAnsi="Book Antiqua" w:cs="Arial"/>
        </w:rPr>
        <w:t>s</w:t>
      </w:r>
      <w:r w:rsidR="007F3F33" w:rsidRPr="00BA0A21">
        <w:rPr>
          <w:rFonts w:ascii="Book Antiqua" w:hAnsi="Book Antiqua" w:cs="Arial"/>
        </w:rPr>
        <w:t>omething which of course the judge was required to do by the provision of Section 117A(2)</w:t>
      </w:r>
      <w:r w:rsidR="00BC3893" w:rsidRPr="00BA0A21">
        <w:rPr>
          <w:rFonts w:ascii="Book Antiqua" w:hAnsi="Book Antiqua" w:cs="Arial"/>
        </w:rPr>
        <w:t xml:space="preserve">.  The consequence of this is that the judge has </w:t>
      </w:r>
      <w:r w:rsidR="00F70513" w:rsidRPr="00BA0A21">
        <w:rPr>
          <w:rFonts w:ascii="Book Antiqua" w:hAnsi="Book Antiqua" w:cs="Arial"/>
        </w:rPr>
        <w:t xml:space="preserve">simply applied the wrong legal test.  </w:t>
      </w:r>
      <w:r w:rsidR="004C77DE" w:rsidRPr="00BA0A21">
        <w:rPr>
          <w:rFonts w:ascii="Book Antiqua" w:hAnsi="Book Antiqua" w:cs="Arial"/>
        </w:rPr>
        <w:t>He has conflated the vocabulary of disparate</w:t>
      </w:r>
      <w:r w:rsidR="00F920DB" w:rsidRPr="00BA0A21">
        <w:rPr>
          <w:rFonts w:ascii="Book Antiqua" w:hAnsi="Book Antiqua" w:cs="Arial"/>
        </w:rPr>
        <w:t xml:space="preserve"> </w:t>
      </w:r>
      <w:r w:rsidR="004C77DE" w:rsidRPr="00BA0A21">
        <w:rPr>
          <w:rFonts w:ascii="Book Antiqua" w:hAnsi="Book Antiqua" w:cs="Arial"/>
        </w:rPr>
        <w:t xml:space="preserve">parts of the framework in play and has spoken of there being insurmountable obstacles to family life continuing outside the </w:t>
      </w:r>
      <w:smartTag w:uri="urn:schemas-microsoft-com:office:smarttags" w:element="place">
        <w:smartTag w:uri="urn:schemas-microsoft-com:office:smarttags" w:element="country-region">
          <w:r w:rsidR="004C77DE" w:rsidRPr="00BA0A21">
            <w:rPr>
              <w:rFonts w:ascii="Book Antiqua" w:hAnsi="Book Antiqua" w:cs="Arial"/>
            </w:rPr>
            <w:t>United Kingdom</w:t>
          </w:r>
        </w:smartTag>
      </w:smartTag>
      <w:r w:rsidR="004C77DE" w:rsidRPr="00BA0A21">
        <w:rPr>
          <w:rFonts w:ascii="Book Antiqua" w:hAnsi="Book Antiqua" w:cs="Arial"/>
        </w:rPr>
        <w:t xml:space="preserve"> but that of course was not the test</w:t>
      </w:r>
      <w:r w:rsidR="00F64E62" w:rsidRPr="00BA0A21">
        <w:rPr>
          <w:rFonts w:ascii="Book Antiqua" w:hAnsi="Book Antiqua" w:cs="Arial"/>
        </w:rPr>
        <w:t xml:space="preserve">.  The correct test in relation to the appellant’s child </w:t>
      </w:r>
      <w:r w:rsidR="008B68AE">
        <w:rPr>
          <w:rFonts w:ascii="Book Antiqua" w:hAnsi="Book Antiqua" w:cs="Arial"/>
        </w:rPr>
        <w:t>[</w:t>
      </w:r>
      <w:r w:rsidR="008B68AE" w:rsidRPr="00BA0A21">
        <w:rPr>
          <w:rFonts w:ascii="Book Antiqua" w:hAnsi="Book Antiqua" w:cs="Arial"/>
        </w:rPr>
        <w:t>K</w:t>
      </w:r>
      <w:r w:rsidR="008B68AE">
        <w:rPr>
          <w:rFonts w:ascii="Book Antiqua" w:hAnsi="Book Antiqua" w:cs="Arial"/>
        </w:rPr>
        <w:t xml:space="preserve">] </w:t>
      </w:r>
      <w:r w:rsidR="00F64E62" w:rsidRPr="00BA0A21">
        <w:rPr>
          <w:rFonts w:ascii="Book Antiqua" w:hAnsi="Book Antiqua" w:cs="Arial"/>
        </w:rPr>
        <w:t xml:space="preserve">who is a qualifying child </w:t>
      </w:r>
      <w:r w:rsidR="00E7012F" w:rsidRPr="00BA0A21">
        <w:rPr>
          <w:rFonts w:ascii="Book Antiqua" w:hAnsi="Book Antiqua" w:cs="Arial"/>
        </w:rPr>
        <w:t>is whether the effect upon him of the appellant</w:t>
      </w:r>
      <w:r w:rsidR="00183DC7" w:rsidRPr="00BA0A21">
        <w:rPr>
          <w:rFonts w:ascii="Book Antiqua" w:hAnsi="Book Antiqua" w:cs="Arial"/>
        </w:rPr>
        <w:t xml:space="preserve">’s </w:t>
      </w:r>
      <w:r w:rsidR="00E7012F" w:rsidRPr="00BA0A21">
        <w:rPr>
          <w:rFonts w:ascii="Book Antiqua" w:hAnsi="Book Antiqua" w:cs="Arial"/>
        </w:rPr>
        <w:t xml:space="preserve">deportation would be unduly harsh.  That is a term considered by the Court of Appeal in </w:t>
      </w:r>
      <w:r w:rsidR="00E7012F" w:rsidRPr="00BA0A21">
        <w:rPr>
          <w:rFonts w:ascii="Book Antiqua" w:hAnsi="Book Antiqua" w:cs="Arial"/>
          <w:b/>
          <w:u w:val="single"/>
        </w:rPr>
        <w:t>MM</w:t>
      </w:r>
      <w:r w:rsidR="00E7012F" w:rsidRPr="00BA0A21">
        <w:rPr>
          <w:rFonts w:ascii="Book Antiqua" w:hAnsi="Book Antiqua" w:cs="Arial"/>
          <w:b/>
        </w:rPr>
        <w:t xml:space="preserve"> Uganda</w:t>
      </w:r>
      <w:r w:rsidR="00E7012F" w:rsidRPr="00BA0A21">
        <w:rPr>
          <w:rFonts w:ascii="Book Antiqua" w:hAnsi="Book Antiqua" w:cs="Arial"/>
        </w:rPr>
        <w:t xml:space="preserve"> to be one which imports into </w:t>
      </w:r>
      <w:r w:rsidR="00E7012F" w:rsidRPr="00BA0A21">
        <w:rPr>
          <w:rFonts w:ascii="Book Antiqua" w:hAnsi="Book Antiqua" w:cs="Arial"/>
        </w:rPr>
        <w:lastRenderedPageBreak/>
        <w:t xml:space="preserve">that consideration </w:t>
      </w:r>
      <w:r w:rsidR="003F1F22" w:rsidRPr="00BA0A21">
        <w:rPr>
          <w:rFonts w:ascii="Book Antiqua" w:hAnsi="Book Antiqua" w:cs="Arial"/>
        </w:rPr>
        <w:t xml:space="preserve">all of the circumstances, including the history of criminality to which we have referred.  </w:t>
      </w:r>
    </w:p>
    <w:p w:rsidR="008B552A" w:rsidRPr="00BA0A21" w:rsidRDefault="008B552A" w:rsidP="00BF23BB">
      <w:pPr>
        <w:tabs>
          <w:tab w:val="left" w:pos="567"/>
        </w:tabs>
        <w:ind w:left="567" w:hanging="567"/>
        <w:jc w:val="both"/>
        <w:rPr>
          <w:rFonts w:ascii="Book Antiqua" w:hAnsi="Book Antiqua" w:cs="Arial"/>
        </w:rPr>
      </w:pPr>
    </w:p>
    <w:p w:rsidR="007F3F33" w:rsidRPr="00BA0A21" w:rsidRDefault="003F05AF" w:rsidP="00BF23BB">
      <w:pPr>
        <w:tabs>
          <w:tab w:val="left" w:pos="567"/>
        </w:tabs>
        <w:ind w:left="567" w:hanging="567"/>
        <w:jc w:val="both"/>
        <w:rPr>
          <w:rFonts w:ascii="Book Antiqua" w:hAnsi="Book Antiqua" w:cs="Arial"/>
        </w:rPr>
      </w:pPr>
      <w:r w:rsidRPr="00BA0A21">
        <w:rPr>
          <w:rFonts w:ascii="Book Antiqua" w:hAnsi="Book Antiqua" w:cs="Arial"/>
        </w:rPr>
        <w:t>14.</w:t>
      </w:r>
      <w:r w:rsidR="008B552A" w:rsidRPr="00BA0A21">
        <w:rPr>
          <w:rFonts w:ascii="Book Antiqua" w:hAnsi="Book Antiqua" w:cs="Arial"/>
        </w:rPr>
        <w:tab/>
      </w:r>
      <w:r w:rsidR="003F1F22" w:rsidRPr="00BA0A21">
        <w:rPr>
          <w:rFonts w:ascii="Book Antiqua" w:hAnsi="Book Antiqua" w:cs="Arial"/>
        </w:rPr>
        <w:t xml:space="preserve">In the light of that it is clear </w:t>
      </w:r>
      <w:r w:rsidR="00B8568D" w:rsidRPr="00BA0A21">
        <w:rPr>
          <w:rFonts w:ascii="Book Antiqua" w:hAnsi="Book Antiqua" w:cs="Arial"/>
        </w:rPr>
        <w:t>that the assessment of the judge</w:t>
      </w:r>
      <w:r w:rsidR="00FE6F74" w:rsidRPr="00BA0A21">
        <w:rPr>
          <w:rFonts w:ascii="Book Antiqua" w:hAnsi="Book Antiqua" w:cs="Arial"/>
        </w:rPr>
        <w:t xml:space="preserve"> is simply </w:t>
      </w:r>
      <w:r w:rsidR="009B115B" w:rsidRPr="00BA0A21">
        <w:rPr>
          <w:rFonts w:ascii="Book Antiqua" w:hAnsi="Book Antiqua" w:cs="Arial"/>
        </w:rPr>
        <w:t xml:space="preserve">legally </w:t>
      </w:r>
      <w:r w:rsidR="00B8568D" w:rsidRPr="00BA0A21">
        <w:rPr>
          <w:rFonts w:ascii="Book Antiqua" w:hAnsi="Book Antiqua" w:cs="Arial"/>
        </w:rPr>
        <w:t xml:space="preserve">deficient </w:t>
      </w:r>
      <w:r w:rsidR="004C689D" w:rsidRPr="00BA0A21">
        <w:rPr>
          <w:rFonts w:ascii="Book Antiqua" w:hAnsi="Book Antiqua" w:cs="Arial"/>
        </w:rPr>
        <w:t>and cannot stand.  For these reasons we are satisfied that the judge did make these errors of law material to the outcome</w:t>
      </w:r>
      <w:r w:rsidR="00FE6F74" w:rsidRPr="00BA0A21">
        <w:rPr>
          <w:rFonts w:ascii="Book Antiqua" w:hAnsi="Book Antiqua" w:cs="Arial"/>
        </w:rPr>
        <w:t xml:space="preserve">.  The </w:t>
      </w:r>
      <w:r w:rsidR="00006DF6" w:rsidRPr="00BA0A21">
        <w:rPr>
          <w:rFonts w:ascii="Book Antiqua" w:hAnsi="Book Antiqua" w:cs="Arial"/>
        </w:rPr>
        <w:t>consequence of which is the Secretary of State’s appeal to the Upper Tribunal will be allowed</w:t>
      </w:r>
      <w:r w:rsidR="000142BF" w:rsidRPr="00BA0A21">
        <w:rPr>
          <w:rFonts w:ascii="Book Antiqua" w:hAnsi="Book Antiqua" w:cs="Arial"/>
        </w:rPr>
        <w:t xml:space="preserve"> to the extent that the decision of Judge </w:t>
      </w:r>
      <w:proofErr w:type="spellStart"/>
      <w:r w:rsidR="000142BF" w:rsidRPr="00BA0A21">
        <w:rPr>
          <w:rFonts w:ascii="Book Antiqua" w:hAnsi="Book Antiqua" w:cs="Arial"/>
        </w:rPr>
        <w:t>Andonian</w:t>
      </w:r>
      <w:proofErr w:type="spellEnd"/>
      <w:r w:rsidR="000142BF" w:rsidRPr="00BA0A21">
        <w:rPr>
          <w:rFonts w:ascii="Book Antiqua" w:hAnsi="Book Antiqua" w:cs="Arial"/>
        </w:rPr>
        <w:t xml:space="preserve"> to allow the appeal</w:t>
      </w:r>
      <w:r w:rsidR="00965AF4" w:rsidRPr="00BA0A21">
        <w:rPr>
          <w:rFonts w:ascii="Book Antiqua" w:hAnsi="Book Antiqua" w:cs="Arial"/>
        </w:rPr>
        <w:t xml:space="preserve"> </w:t>
      </w:r>
      <w:r w:rsidR="000142BF" w:rsidRPr="00BA0A21">
        <w:rPr>
          <w:rFonts w:ascii="Book Antiqua" w:hAnsi="Book Antiqua" w:cs="Arial"/>
        </w:rPr>
        <w:t xml:space="preserve">will be set aside and the appeal will be remitted to be determined afresh by a different judge of the Tribunal.  </w:t>
      </w:r>
    </w:p>
    <w:p w:rsidR="003D409A" w:rsidRPr="00BA0A21" w:rsidRDefault="003D409A" w:rsidP="003D409A">
      <w:pPr>
        <w:jc w:val="both"/>
        <w:rPr>
          <w:rFonts w:ascii="Book Antiqua" w:hAnsi="Book Antiqua" w:cs="Arial"/>
        </w:rPr>
      </w:pPr>
    </w:p>
    <w:p w:rsidR="003D409A" w:rsidRPr="00BA0A21" w:rsidRDefault="003D409A" w:rsidP="00BF23BB">
      <w:pPr>
        <w:tabs>
          <w:tab w:val="left" w:pos="567"/>
        </w:tabs>
        <w:ind w:left="567" w:hanging="567"/>
        <w:jc w:val="both"/>
        <w:rPr>
          <w:rFonts w:ascii="Book Antiqua" w:hAnsi="Book Antiqua" w:cs="Arial"/>
        </w:rPr>
      </w:pPr>
    </w:p>
    <w:p w:rsidR="001F2716" w:rsidRPr="00BA0A21" w:rsidRDefault="00780F86" w:rsidP="00780F86">
      <w:pPr>
        <w:ind w:left="540" w:hanging="540"/>
        <w:jc w:val="both"/>
        <w:rPr>
          <w:rFonts w:ascii="Book Antiqua" w:hAnsi="Book Antiqua" w:cs="Arial"/>
        </w:rPr>
      </w:pPr>
      <w:r w:rsidRPr="00BA0A21">
        <w:rPr>
          <w:rFonts w:ascii="Book Antiqua" w:hAnsi="Book Antiqua" w:cs="Arial"/>
        </w:rPr>
        <w:t>Signed</w:t>
      </w:r>
      <w:r w:rsidRPr="00BA0A21">
        <w:rPr>
          <w:rFonts w:ascii="Book Antiqua" w:hAnsi="Book Antiqua" w:cs="Arial"/>
        </w:rPr>
        <w:tab/>
      </w:r>
      <w:r w:rsidRPr="00BA0A21">
        <w:rPr>
          <w:rFonts w:ascii="Book Antiqua" w:hAnsi="Book Antiqua" w:cs="Arial"/>
        </w:rPr>
        <w:tab/>
      </w:r>
      <w:r w:rsidRPr="00BA0A21">
        <w:rPr>
          <w:rFonts w:ascii="Book Antiqua" w:hAnsi="Book Antiqua" w:cs="Arial"/>
        </w:rPr>
        <w:tab/>
      </w:r>
      <w:r w:rsidRPr="00BA0A21">
        <w:rPr>
          <w:rFonts w:ascii="Book Antiqua" w:hAnsi="Book Antiqua" w:cs="Arial"/>
        </w:rPr>
        <w:tab/>
      </w:r>
      <w:r w:rsidRPr="00BA0A21">
        <w:rPr>
          <w:rFonts w:ascii="Book Antiqua" w:hAnsi="Book Antiqua" w:cs="Arial"/>
        </w:rPr>
        <w:tab/>
      </w:r>
      <w:r w:rsidRPr="00BA0A21">
        <w:rPr>
          <w:rFonts w:ascii="Book Antiqua" w:hAnsi="Book Antiqua" w:cs="Arial"/>
        </w:rPr>
        <w:tab/>
      </w:r>
      <w:r w:rsidRPr="00BA0A21">
        <w:rPr>
          <w:rFonts w:ascii="Book Antiqua" w:hAnsi="Book Antiqua" w:cs="Arial"/>
        </w:rPr>
        <w:tab/>
      </w:r>
      <w:r w:rsidRPr="00BA0A21">
        <w:rPr>
          <w:rFonts w:ascii="Book Antiqua" w:hAnsi="Book Antiqua" w:cs="Arial"/>
        </w:rPr>
        <w:tab/>
      </w:r>
    </w:p>
    <w:p w:rsidR="001F2716" w:rsidRPr="00BA0A21" w:rsidRDefault="001F2716" w:rsidP="00402B9E">
      <w:pPr>
        <w:tabs>
          <w:tab w:val="left" w:pos="2520"/>
        </w:tabs>
        <w:ind w:left="540" w:hanging="540"/>
        <w:jc w:val="both"/>
        <w:rPr>
          <w:rFonts w:ascii="Book Antiqua" w:hAnsi="Book Antiqua" w:cs="Arial"/>
        </w:rPr>
      </w:pPr>
    </w:p>
    <w:p w:rsidR="001F2716" w:rsidRPr="00BA0A21" w:rsidRDefault="0060379F" w:rsidP="00402B9E">
      <w:pPr>
        <w:tabs>
          <w:tab w:val="left" w:pos="2520"/>
        </w:tabs>
        <w:ind w:left="540" w:hanging="540"/>
        <w:jc w:val="both"/>
        <w:rPr>
          <w:rFonts w:ascii="Book Antiqua" w:hAnsi="Book Antiqua" w:cs="Arial"/>
        </w:rPr>
      </w:pPr>
      <w:r w:rsidRPr="00C621B7">
        <w:rPr>
          <w:rFonts w:ascii="Book Antiqua" w:hAnsi="Book Antiqua"/>
          <w:noProof/>
        </w:rPr>
        <w:drawing>
          <wp:inline distT="0" distB="0" distL="0" distR="0">
            <wp:extent cx="1127760" cy="4648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27760" cy="464820"/>
                    </a:xfrm>
                    <a:prstGeom prst="rect">
                      <a:avLst/>
                    </a:prstGeom>
                    <a:noFill/>
                    <a:ln>
                      <a:noFill/>
                    </a:ln>
                  </pic:spPr>
                </pic:pic>
              </a:graphicData>
            </a:graphic>
          </wp:inline>
        </w:drawing>
      </w:r>
    </w:p>
    <w:p w:rsidR="00B95326" w:rsidRDefault="002D0C13" w:rsidP="00DA3FCA">
      <w:pPr>
        <w:tabs>
          <w:tab w:val="left" w:pos="2520"/>
        </w:tabs>
        <w:ind w:left="540" w:hanging="540"/>
        <w:jc w:val="both"/>
        <w:rPr>
          <w:rFonts w:ascii="Book Antiqua" w:hAnsi="Book Antiqua" w:cs="Arial"/>
          <w:color w:val="000000"/>
        </w:rPr>
      </w:pPr>
      <w:r w:rsidRPr="00BA0A21">
        <w:rPr>
          <w:rFonts w:ascii="Book Antiqua" w:hAnsi="Book Antiqua" w:cs="Arial"/>
          <w:color w:val="000000"/>
        </w:rPr>
        <w:t>Upper Tribunal</w:t>
      </w:r>
      <w:r w:rsidR="00D9111A" w:rsidRPr="00BA0A21">
        <w:rPr>
          <w:rFonts w:ascii="Book Antiqua" w:hAnsi="Book Antiqua" w:cs="Arial"/>
          <w:color w:val="000000"/>
        </w:rPr>
        <w:t xml:space="preserve"> Judge</w:t>
      </w:r>
      <w:r w:rsidR="001B2F75" w:rsidRPr="00BA0A21">
        <w:rPr>
          <w:rFonts w:ascii="Book Antiqua" w:hAnsi="Book Antiqua" w:cs="Arial"/>
          <w:color w:val="000000"/>
        </w:rPr>
        <w:t xml:space="preserve"> </w:t>
      </w:r>
      <w:r w:rsidR="005F7C2A" w:rsidRPr="00BA0A21">
        <w:rPr>
          <w:rFonts w:ascii="Book Antiqua" w:hAnsi="Book Antiqua" w:cs="Arial"/>
          <w:color w:val="000000"/>
        </w:rPr>
        <w:t>Southern</w:t>
      </w:r>
      <w:r w:rsidR="00A4780D" w:rsidRPr="00BA0A21">
        <w:rPr>
          <w:rFonts w:ascii="Book Antiqua" w:hAnsi="Book Antiqua" w:cs="Arial"/>
          <w:color w:val="000000"/>
        </w:rPr>
        <w:t xml:space="preserve"> </w:t>
      </w:r>
    </w:p>
    <w:p w:rsidR="008B68AE" w:rsidRPr="00BA0A21" w:rsidRDefault="008B68AE" w:rsidP="00DA3FCA">
      <w:pPr>
        <w:tabs>
          <w:tab w:val="left" w:pos="2520"/>
        </w:tabs>
        <w:ind w:left="540" w:hanging="540"/>
        <w:jc w:val="both"/>
        <w:rPr>
          <w:rFonts w:ascii="Book Antiqua" w:hAnsi="Book Antiqua" w:cs="Arial"/>
        </w:rPr>
      </w:pPr>
    </w:p>
    <w:sectPr w:rsidR="008B68AE" w:rsidRPr="00BA0A21" w:rsidSect="00776E97">
      <w:headerReference w:type="default" r:id="rId9"/>
      <w:footerReference w:type="default" r:id="rId10"/>
      <w:headerReference w:type="first" r:id="rId11"/>
      <w:footerReference w:type="first" r:id="rId12"/>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B5551" w:rsidRDefault="00CB5551">
      <w:r>
        <w:separator/>
      </w:r>
    </w:p>
  </w:endnote>
  <w:endnote w:type="continuationSeparator" w:id="0">
    <w:p w:rsidR="00CB5551" w:rsidRDefault="00CB55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80FFF" w:rsidRPr="00440CC0" w:rsidRDefault="00A80FFF" w:rsidP="00593795">
    <w:pPr>
      <w:pStyle w:val="Footer"/>
      <w:jc w:val="center"/>
      <w:rPr>
        <w:rFonts w:ascii="Book Antiqua" w:hAnsi="Book Antiqua" w:cs="Arial"/>
        <w:sz w:val="16"/>
        <w:szCs w:val="16"/>
      </w:rPr>
    </w:pPr>
    <w:r w:rsidRPr="00440CC0">
      <w:rPr>
        <w:rStyle w:val="PageNumber"/>
        <w:rFonts w:ascii="Book Antiqua" w:hAnsi="Book Antiqua" w:cs="Arial"/>
        <w:sz w:val="16"/>
        <w:szCs w:val="16"/>
      </w:rPr>
      <w:fldChar w:fldCharType="begin"/>
    </w:r>
    <w:r w:rsidRPr="00440CC0">
      <w:rPr>
        <w:rStyle w:val="PageNumber"/>
        <w:rFonts w:ascii="Book Antiqua" w:hAnsi="Book Antiqua" w:cs="Arial"/>
        <w:sz w:val="16"/>
        <w:szCs w:val="16"/>
      </w:rPr>
      <w:instrText xml:space="preserve"> PAGE </w:instrText>
    </w:r>
    <w:r w:rsidRPr="00440CC0">
      <w:rPr>
        <w:rStyle w:val="PageNumber"/>
        <w:rFonts w:ascii="Book Antiqua" w:hAnsi="Book Antiqua" w:cs="Arial"/>
        <w:sz w:val="16"/>
        <w:szCs w:val="16"/>
      </w:rPr>
      <w:fldChar w:fldCharType="separate"/>
    </w:r>
    <w:r w:rsidR="00C54CA4">
      <w:rPr>
        <w:rStyle w:val="PageNumber"/>
        <w:rFonts w:ascii="Book Antiqua" w:hAnsi="Book Antiqua" w:cs="Arial"/>
        <w:noProof/>
        <w:sz w:val="16"/>
        <w:szCs w:val="16"/>
      </w:rPr>
      <w:t>5</w:t>
    </w:r>
    <w:r w:rsidRPr="00440CC0">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80FFF" w:rsidRPr="00440CC0" w:rsidRDefault="00A80FFF" w:rsidP="00DE5E10">
    <w:pPr>
      <w:jc w:val="center"/>
      <w:rPr>
        <w:rFonts w:ascii="Book Antiqua" w:hAnsi="Book Antiqua" w:cs="Arial"/>
        <w:b/>
      </w:rPr>
    </w:pPr>
    <w:r w:rsidRPr="00440CC0">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B5551" w:rsidRDefault="00CB5551">
      <w:r>
        <w:separator/>
      </w:r>
    </w:p>
  </w:footnote>
  <w:footnote w:type="continuationSeparator" w:id="0">
    <w:p w:rsidR="00CB5551" w:rsidRDefault="00CB55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80FFF" w:rsidRPr="004966E1" w:rsidRDefault="00A80FFF" w:rsidP="00593795">
    <w:pPr>
      <w:pStyle w:val="Header"/>
      <w:jc w:val="right"/>
      <w:rPr>
        <w:rFonts w:ascii="Book Antiqua" w:hAnsi="Book Antiqua" w:cs="Arial"/>
        <w:sz w:val="16"/>
        <w:szCs w:val="16"/>
      </w:rPr>
    </w:pPr>
    <w:r w:rsidRPr="00440CC0">
      <w:rPr>
        <w:rFonts w:ascii="Book Antiqua" w:hAnsi="Book Antiqua" w:cs="Arial"/>
        <w:sz w:val="16"/>
        <w:szCs w:val="16"/>
      </w:rPr>
      <w:t xml:space="preserve">Appeal Number: </w:t>
    </w:r>
    <w:r w:rsidRPr="004966E1">
      <w:rPr>
        <w:rFonts w:ascii="Book Antiqua" w:hAnsi="Book Antiqua" w:cs="Arial"/>
        <w:sz w:val="16"/>
        <w:szCs w:val="16"/>
      </w:rPr>
      <w:t>RP/00007/2017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80FFF" w:rsidRPr="00440CC0" w:rsidRDefault="00A80FFF">
    <w:pPr>
      <w:pStyle w:val="Header"/>
      <w:rPr>
        <w:rFonts w:ascii="Book Antiqua" w:hAnsi="Book Antiqua"/>
      </w:rPr>
    </w:pPr>
    <w:r w:rsidRPr="00440CC0">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F87218"/>
    <w:multiLevelType w:val="hybridMultilevel"/>
    <w:tmpl w:val="1B921A4E"/>
    <w:lvl w:ilvl="0" w:tplc="B6184608">
      <w:start w:val="1"/>
      <w:numFmt w:val="decimal"/>
      <w:lvlText w:val="%1."/>
      <w:lvlJc w:val="left"/>
      <w:pPr>
        <w:ind w:left="924" w:hanging="564"/>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9884F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66E1"/>
    <w:rsid w:val="00000621"/>
    <w:rsid w:val="0000139A"/>
    <w:rsid w:val="000036C2"/>
    <w:rsid w:val="00006DF6"/>
    <w:rsid w:val="00010F96"/>
    <w:rsid w:val="000142BF"/>
    <w:rsid w:val="000243D0"/>
    <w:rsid w:val="00033D3D"/>
    <w:rsid w:val="000512E4"/>
    <w:rsid w:val="00061AD1"/>
    <w:rsid w:val="00062F02"/>
    <w:rsid w:val="00071A7E"/>
    <w:rsid w:val="000746C0"/>
    <w:rsid w:val="00074D1D"/>
    <w:rsid w:val="0009215F"/>
    <w:rsid w:val="00092580"/>
    <w:rsid w:val="00093D4D"/>
    <w:rsid w:val="000951CC"/>
    <w:rsid w:val="000B157E"/>
    <w:rsid w:val="000B49F3"/>
    <w:rsid w:val="000C6895"/>
    <w:rsid w:val="000D3BBE"/>
    <w:rsid w:val="000D5D94"/>
    <w:rsid w:val="000F1A0E"/>
    <w:rsid w:val="000F477D"/>
    <w:rsid w:val="00115083"/>
    <w:rsid w:val="001165A7"/>
    <w:rsid w:val="00144628"/>
    <w:rsid w:val="00144B1F"/>
    <w:rsid w:val="00165958"/>
    <w:rsid w:val="00167D3A"/>
    <w:rsid w:val="00183DC7"/>
    <w:rsid w:val="001937D2"/>
    <w:rsid w:val="001A3082"/>
    <w:rsid w:val="001A7A7B"/>
    <w:rsid w:val="001A7B90"/>
    <w:rsid w:val="001B186A"/>
    <w:rsid w:val="001B2F75"/>
    <w:rsid w:val="001C0D47"/>
    <w:rsid w:val="001C7788"/>
    <w:rsid w:val="001F2716"/>
    <w:rsid w:val="001F3309"/>
    <w:rsid w:val="00207617"/>
    <w:rsid w:val="0023134B"/>
    <w:rsid w:val="00243205"/>
    <w:rsid w:val="00244F32"/>
    <w:rsid w:val="00246D45"/>
    <w:rsid w:val="00252FAA"/>
    <w:rsid w:val="002627E2"/>
    <w:rsid w:val="00282A79"/>
    <w:rsid w:val="00283659"/>
    <w:rsid w:val="0028775C"/>
    <w:rsid w:val="002A0FFD"/>
    <w:rsid w:val="002B1FAF"/>
    <w:rsid w:val="002B6B31"/>
    <w:rsid w:val="002C6BD4"/>
    <w:rsid w:val="002D0C13"/>
    <w:rsid w:val="002D26A3"/>
    <w:rsid w:val="002D68BF"/>
    <w:rsid w:val="002E6426"/>
    <w:rsid w:val="002E735F"/>
    <w:rsid w:val="002F6B98"/>
    <w:rsid w:val="00305F31"/>
    <w:rsid w:val="003125BA"/>
    <w:rsid w:val="00332AB1"/>
    <w:rsid w:val="00336CBF"/>
    <w:rsid w:val="0034239D"/>
    <w:rsid w:val="00343738"/>
    <w:rsid w:val="00343FE3"/>
    <w:rsid w:val="003546C8"/>
    <w:rsid w:val="003643D5"/>
    <w:rsid w:val="00370027"/>
    <w:rsid w:val="003744EE"/>
    <w:rsid w:val="00376F3A"/>
    <w:rsid w:val="00392B4D"/>
    <w:rsid w:val="00392DA3"/>
    <w:rsid w:val="003A7CF2"/>
    <w:rsid w:val="003B35D4"/>
    <w:rsid w:val="003C5CE5"/>
    <w:rsid w:val="003D409A"/>
    <w:rsid w:val="003D7429"/>
    <w:rsid w:val="003E23B5"/>
    <w:rsid w:val="003E267B"/>
    <w:rsid w:val="003E4DBC"/>
    <w:rsid w:val="003E7CD1"/>
    <w:rsid w:val="003F05AF"/>
    <w:rsid w:val="003F1F22"/>
    <w:rsid w:val="00402B9E"/>
    <w:rsid w:val="00421EB2"/>
    <w:rsid w:val="00422026"/>
    <w:rsid w:val="004249CB"/>
    <w:rsid w:val="004317D3"/>
    <w:rsid w:val="00440081"/>
    <w:rsid w:val="00440CC0"/>
    <w:rsid w:val="0044127D"/>
    <w:rsid w:val="004448DB"/>
    <w:rsid w:val="00446C9A"/>
    <w:rsid w:val="004504BA"/>
    <w:rsid w:val="00452F2B"/>
    <w:rsid w:val="00477193"/>
    <w:rsid w:val="00484244"/>
    <w:rsid w:val="00490BB8"/>
    <w:rsid w:val="00492685"/>
    <w:rsid w:val="00495F7F"/>
    <w:rsid w:val="004966E1"/>
    <w:rsid w:val="004A1848"/>
    <w:rsid w:val="004A6F4A"/>
    <w:rsid w:val="004B4B5A"/>
    <w:rsid w:val="004C689D"/>
    <w:rsid w:val="004C77DE"/>
    <w:rsid w:val="004E0F3D"/>
    <w:rsid w:val="004E2113"/>
    <w:rsid w:val="004E4717"/>
    <w:rsid w:val="004F2CED"/>
    <w:rsid w:val="004F6A4E"/>
    <w:rsid w:val="00507FEC"/>
    <w:rsid w:val="00510F0E"/>
    <w:rsid w:val="0051130F"/>
    <w:rsid w:val="00523C14"/>
    <w:rsid w:val="00525DAF"/>
    <w:rsid w:val="005479E1"/>
    <w:rsid w:val="0055258E"/>
    <w:rsid w:val="00553E0A"/>
    <w:rsid w:val="005570FD"/>
    <w:rsid w:val="005575EA"/>
    <w:rsid w:val="00577679"/>
    <w:rsid w:val="0057790C"/>
    <w:rsid w:val="00593795"/>
    <w:rsid w:val="005A70D6"/>
    <w:rsid w:val="005A75FF"/>
    <w:rsid w:val="005B020C"/>
    <w:rsid w:val="005C2915"/>
    <w:rsid w:val="005D10AB"/>
    <w:rsid w:val="005D579A"/>
    <w:rsid w:val="005F2F60"/>
    <w:rsid w:val="005F41A2"/>
    <w:rsid w:val="005F7C2A"/>
    <w:rsid w:val="00601D8F"/>
    <w:rsid w:val="00602DBB"/>
    <w:rsid w:val="0060379F"/>
    <w:rsid w:val="006071E1"/>
    <w:rsid w:val="006234D0"/>
    <w:rsid w:val="00643BA3"/>
    <w:rsid w:val="00653E97"/>
    <w:rsid w:val="006701F7"/>
    <w:rsid w:val="006801AB"/>
    <w:rsid w:val="0068391F"/>
    <w:rsid w:val="00684A74"/>
    <w:rsid w:val="00690B8A"/>
    <w:rsid w:val="00696018"/>
    <w:rsid w:val="006D4BE5"/>
    <w:rsid w:val="006F2CF1"/>
    <w:rsid w:val="007038ED"/>
    <w:rsid w:val="00703BC3"/>
    <w:rsid w:val="00704B61"/>
    <w:rsid w:val="0072060E"/>
    <w:rsid w:val="00727295"/>
    <w:rsid w:val="00740DD8"/>
    <w:rsid w:val="00750AF4"/>
    <w:rsid w:val="007552A9"/>
    <w:rsid w:val="0075583C"/>
    <w:rsid w:val="00761858"/>
    <w:rsid w:val="00767D59"/>
    <w:rsid w:val="007757D4"/>
    <w:rsid w:val="00776E97"/>
    <w:rsid w:val="00780F86"/>
    <w:rsid w:val="00780FE2"/>
    <w:rsid w:val="00785C70"/>
    <w:rsid w:val="007912AD"/>
    <w:rsid w:val="007B0824"/>
    <w:rsid w:val="007B57D3"/>
    <w:rsid w:val="007B5D3C"/>
    <w:rsid w:val="007C6CAC"/>
    <w:rsid w:val="007D31A5"/>
    <w:rsid w:val="007D56F9"/>
    <w:rsid w:val="007D7112"/>
    <w:rsid w:val="007F2A46"/>
    <w:rsid w:val="007F3F33"/>
    <w:rsid w:val="007F4965"/>
    <w:rsid w:val="00806249"/>
    <w:rsid w:val="00821B72"/>
    <w:rsid w:val="00823EF2"/>
    <w:rsid w:val="008303B8"/>
    <w:rsid w:val="00833DCE"/>
    <w:rsid w:val="00862E84"/>
    <w:rsid w:val="00871A54"/>
    <w:rsid w:val="00871D34"/>
    <w:rsid w:val="00872112"/>
    <w:rsid w:val="00880F98"/>
    <w:rsid w:val="008845F9"/>
    <w:rsid w:val="008B270C"/>
    <w:rsid w:val="008B5078"/>
    <w:rsid w:val="008B552A"/>
    <w:rsid w:val="008B68AE"/>
    <w:rsid w:val="008B78B1"/>
    <w:rsid w:val="008C3D3D"/>
    <w:rsid w:val="008D4131"/>
    <w:rsid w:val="008E22D9"/>
    <w:rsid w:val="008F1932"/>
    <w:rsid w:val="008F6AB9"/>
    <w:rsid w:val="009040D1"/>
    <w:rsid w:val="00907AD3"/>
    <w:rsid w:val="00921062"/>
    <w:rsid w:val="00933270"/>
    <w:rsid w:val="009405B7"/>
    <w:rsid w:val="00965AF4"/>
    <w:rsid w:val="009722BC"/>
    <w:rsid w:val="009727A3"/>
    <w:rsid w:val="00986394"/>
    <w:rsid w:val="00987774"/>
    <w:rsid w:val="009A11E8"/>
    <w:rsid w:val="009B115B"/>
    <w:rsid w:val="009B21DE"/>
    <w:rsid w:val="009C11B7"/>
    <w:rsid w:val="009F5220"/>
    <w:rsid w:val="00A15234"/>
    <w:rsid w:val="00A201AB"/>
    <w:rsid w:val="00A2485C"/>
    <w:rsid w:val="00A31C8B"/>
    <w:rsid w:val="00A333BB"/>
    <w:rsid w:val="00A4780D"/>
    <w:rsid w:val="00A509FA"/>
    <w:rsid w:val="00A51373"/>
    <w:rsid w:val="00A71C11"/>
    <w:rsid w:val="00A80FFF"/>
    <w:rsid w:val="00A845DC"/>
    <w:rsid w:val="00A94875"/>
    <w:rsid w:val="00AD75D8"/>
    <w:rsid w:val="00AE12FE"/>
    <w:rsid w:val="00AF21D9"/>
    <w:rsid w:val="00AF6568"/>
    <w:rsid w:val="00B15570"/>
    <w:rsid w:val="00B26AA2"/>
    <w:rsid w:val="00B27E8E"/>
    <w:rsid w:val="00B33776"/>
    <w:rsid w:val="00B3524D"/>
    <w:rsid w:val="00B40F69"/>
    <w:rsid w:val="00B46616"/>
    <w:rsid w:val="00B62344"/>
    <w:rsid w:val="00B7040A"/>
    <w:rsid w:val="00B7422F"/>
    <w:rsid w:val="00B7586B"/>
    <w:rsid w:val="00B83391"/>
    <w:rsid w:val="00B8568D"/>
    <w:rsid w:val="00B95326"/>
    <w:rsid w:val="00B97A9C"/>
    <w:rsid w:val="00BA0A21"/>
    <w:rsid w:val="00BB12EF"/>
    <w:rsid w:val="00BC3893"/>
    <w:rsid w:val="00BD4196"/>
    <w:rsid w:val="00BD6362"/>
    <w:rsid w:val="00BD67CA"/>
    <w:rsid w:val="00BE32FA"/>
    <w:rsid w:val="00BE7E58"/>
    <w:rsid w:val="00BF22CA"/>
    <w:rsid w:val="00BF23BB"/>
    <w:rsid w:val="00C17B29"/>
    <w:rsid w:val="00C26032"/>
    <w:rsid w:val="00C302BE"/>
    <w:rsid w:val="00C345E1"/>
    <w:rsid w:val="00C42CC9"/>
    <w:rsid w:val="00C43BFD"/>
    <w:rsid w:val="00C54CA4"/>
    <w:rsid w:val="00C72321"/>
    <w:rsid w:val="00C75AC8"/>
    <w:rsid w:val="00C95D64"/>
    <w:rsid w:val="00CA5F4F"/>
    <w:rsid w:val="00CA79E0"/>
    <w:rsid w:val="00CB5551"/>
    <w:rsid w:val="00CB6E35"/>
    <w:rsid w:val="00CB7BD5"/>
    <w:rsid w:val="00CE1261"/>
    <w:rsid w:val="00CE1A46"/>
    <w:rsid w:val="00CF062E"/>
    <w:rsid w:val="00CF50C0"/>
    <w:rsid w:val="00D20757"/>
    <w:rsid w:val="00D22636"/>
    <w:rsid w:val="00D34927"/>
    <w:rsid w:val="00D40D61"/>
    <w:rsid w:val="00D40FD9"/>
    <w:rsid w:val="00D53769"/>
    <w:rsid w:val="00D71D22"/>
    <w:rsid w:val="00D8525D"/>
    <w:rsid w:val="00D85C13"/>
    <w:rsid w:val="00D9111A"/>
    <w:rsid w:val="00D91BE3"/>
    <w:rsid w:val="00D94AFC"/>
    <w:rsid w:val="00D9689F"/>
    <w:rsid w:val="00DA3FCA"/>
    <w:rsid w:val="00DB064B"/>
    <w:rsid w:val="00DB70AE"/>
    <w:rsid w:val="00DC61B7"/>
    <w:rsid w:val="00DD5071"/>
    <w:rsid w:val="00DD5C39"/>
    <w:rsid w:val="00DE4023"/>
    <w:rsid w:val="00DE5E10"/>
    <w:rsid w:val="00DE7DB7"/>
    <w:rsid w:val="00E00A0A"/>
    <w:rsid w:val="00E066DE"/>
    <w:rsid w:val="00E07F57"/>
    <w:rsid w:val="00E122B0"/>
    <w:rsid w:val="00E30683"/>
    <w:rsid w:val="00E3179F"/>
    <w:rsid w:val="00E453D8"/>
    <w:rsid w:val="00E50265"/>
    <w:rsid w:val="00E50BCE"/>
    <w:rsid w:val="00E574BF"/>
    <w:rsid w:val="00E61292"/>
    <w:rsid w:val="00E7012F"/>
    <w:rsid w:val="00E77C4D"/>
    <w:rsid w:val="00E81D01"/>
    <w:rsid w:val="00EB1538"/>
    <w:rsid w:val="00EB38D3"/>
    <w:rsid w:val="00EB659C"/>
    <w:rsid w:val="00ED3B3D"/>
    <w:rsid w:val="00EE45D8"/>
    <w:rsid w:val="00F14FAD"/>
    <w:rsid w:val="00F15013"/>
    <w:rsid w:val="00F16F46"/>
    <w:rsid w:val="00F22EDA"/>
    <w:rsid w:val="00F4210E"/>
    <w:rsid w:val="00F42920"/>
    <w:rsid w:val="00F55405"/>
    <w:rsid w:val="00F64E62"/>
    <w:rsid w:val="00F659E0"/>
    <w:rsid w:val="00F66A86"/>
    <w:rsid w:val="00F70513"/>
    <w:rsid w:val="00F70B5A"/>
    <w:rsid w:val="00F77E48"/>
    <w:rsid w:val="00F920DB"/>
    <w:rsid w:val="00FB3AB6"/>
    <w:rsid w:val="00FE2C4A"/>
    <w:rsid w:val="00FE6F74"/>
    <w:rsid w:val="00FF5F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martTagType w:namespaceuri="urn:schemas:contacts" w:name="title"/>
  <w:smartTagType w:namespaceuri="urn:schemas-microsoft-com:office:smarttags" w:name="PersonName"/>
  <w:smartTagType w:namespaceuri="urn:schemas:contacts" w:name="Sn"/>
  <w:shapeDefaults>
    <o:shapedefaults v:ext="edit" spidmax="5121"/>
    <o:shapelayout v:ext="edit">
      <o:idmap v:ext="edit" data="1"/>
    </o:shapelayout>
  </w:shapeDefaults>
  <w:decimalSymbol w:val="."/>
  <w:listSeparator w:val=","/>
  <w14:docId w14:val="1F737F5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 w:type="paragraph" w:styleId="ListParagraph">
    <w:name w:val="List Paragraph"/>
    <w:basedOn w:val="Normal"/>
    <w:uiPriority w:val="34"/>
    <w:qFormat/>
    <w:rsid w:val="009040D1"/>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2013</Words>
  <Characters>9882</Characters>
  <Application>Microsoft Office Word</Application>
  <DocSecurity>0</DocSecurity>
  <Lines>82</Lines>
  <Paragraphs>23</Paragraphs>
  <ScaleCrop>false</ScaleCrop>
  <Company/>
  <LinksUpToDate>false</LinksUpToDate>
  <CharactersWithSpaces>11872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2018-06-08T14:40:00Z</dcterms:created>
  <dcterms:modified xsi:type="dcterms:W3CDTF">2018-06-08T14:40:00Z</dcterms:modified>
</cp:coreProperties>
</file>