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8942B2"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827AAA"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827AAA">
        <w:rPr>
          <w:rFonts w:ascii="Book Antiqua" w:hAnsi="Book Antiqua" w:cs="Arial"/>
          <w:b/>
          <w:color w:val="000000"/>
        </w:rPr>
        <w:t xml:space="preserve">   </w:t>
      </w:r>
      <w:proofErr w:type="gramEnd"/>
      <w:r w:rsidR="00827AAA">
        <w:rPr>
          <w:rFonts w:ascii="Book Antiqua" w:hAnsi="Book Antiqua" w:cs="Arial"/>
          <w:b/>
          <w:color w:val="000000"/>
        </w:rPr>
        <w:t xml:space="preserve">                    </w:t>
      </w:r>
      <w:r w:rsidR="00B3524D" w:rsidRPr="00827AAA">
        <w:rPr>
          <w:rFonts w:ascii="Book Antiqua" w:hAnsi="Book Antiqua" w:cs="Arial"/>
          <w:b/>
          <w:color w:val="000000"/>
        </w:rPr>
        <w:t>Appeal Number</w:t>
      </w:r>
      <w:r w:rsidR="00D53769" w:rsidRPr="00827AAA">
        <w:rPr>
          <w:rFonts w:ascii="Book Antiqua" w:hAnsi="Book Antiqua" w:cs="Arial"/>
          <w:b/>
          <w:color w:val="000000"/>
        </w:rPr>
        <w:t>:</w:t>
      </w:r>
      <w:r w:rsidR="00B3524D" w:rsidRPr="00827AAA">
        <w:rPr>
          <w:rFonts w:ascii="Book Antiqua" w:hAnsi="Book Antiqua" w:cs="Arial"/>
          <w:b/>
          <w:color w:val="000000"/>
        </w:rPr>
        <w:t xml:space="preserve"> </w:t>
      </w:r>
      <w:r w:rsidR="001965A6" w:rsidRPr="00827AAA">
        <w:rPr>
          <w:rFonts w:ascii="Book Antiqua" w:hAnsi="Book Antiqua" w:cs="Arial"/>
          <w:b/>
          <w:color w:val="000000"/>
        </w:rPr>
        <w:t>RP/00085/2017</w:t>
      </w:r>
    </w:p>
    <w:p w:rsidR="00C345E1" w:rsidRDefault="00C345E1" w:rsidP="00B8227C">
      <w:pP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0C01F1" w:rsidTr="00827AAA">
        <w:tc>
          <w:tcPr>
            <w:tcW w:w="5245" w:type="dxa"/>
            <w:shd w:val="clear" w:color="auto" w:fill="auto"/>
          </w:tcPr>
          <w:p w:rsidR="00D22636" w:rsidRPr="000C01F1" w:rsidRDefault="00D22636" w:rsidP="000C01F1">
            <w:pPr>
              <w:jc w:val="both"/>
              <w:rPr>
                <w:rFonts w:ascii="Book Antiqua" w:hAnsi="Book Antiqua" w:cs="Arial"/>
                <w:b/>
              </w:rPr>
            </w:pPr>
            <w:r w:rsidRPr="000C01F1">
              <w:rPr>
                <w:rFonts w:ascii="Book Antiqua" w:hAnsi="Book Antiqua" w:cs="Arial"/>
                <w:b/>
              </w:rPr>
              <w:t xml:space="preserve">Heard at </w:t>
            </w:r>
            <w:r w:rsidR="001965A6" w:rsidRPr="000C01F1">
              <w:rPr>
                <w:rFonts w:ascii="Book Antiqua" w:hAnsi="Book Antiqua" w:cs="Arial"/>
                <w:b/>
              </w:rPr>
              <w:t>Field House</w:t>
            </w:r>
          </w:p>
        </w:tc>
        <w:tc>
          <w:tcPr>
            <w:tcW w:w="4393" w:type="dxa"/>
            <w:shd w:val="clear" w:color="auto" w:fill="auto"/>
          </w:tcPr>
          <w:p w:rsidR="00D22636" w:rsidRPr="000C01F1" w:rsidRDefault="00265B39" w:rsidP="000C01F1">
            <w:pPr>
              <w:jc w:val="both"/>
              <w:rPr>
                <w:rFonts w:ascii="Book Antiqua" w:hAnsi="Book Antiqua" w:cs="Arial"/>
                <w:b/>
                <w:color w:val="000000"/>
              </w:rPr>
            </w:pPr>
            <w:r w:rsidRPr="000C01F1">
              <w:rPr>
                <w:rFonts w:ascii="Book Antiqua" w:hAnsi="Book Antiqua" w:cs="Arial"/>
                <w:b/>
                <w:color w:val="000000"/>
              </w:rPr>
              <w:t>Decision &amp; Reasons</w:t>
            </w:r>
            <w:r w:rsidR="00283659" w:rsidRPr="000C01F1">
              <w:rPr>
                <w:rFonts w:ascii="Book Antiqua" w:hAnsi="Book Antiqua" w:cs="Arial"/>
                <w:b/>
                <w:color w:val="000000"/>
              </w:rPr>
              <w:t xml:space="preserve"> Promulgated</w:t>
            </w:r>
          </w:p>
        </w:tc>
      </w:tr>
      <w:tr w:rsidR="00D22636" w:rsidRPr="000C01F1" w:rsidTr="00827AAA">
        <w:tc>
          <w:tcPr>
            <w:tcW w:w="5245" w:type="dxa"/>
            <w:shd w:val="clear" w:color="auto" w:fill="auto"/>
          </w:tcPr>
          <w:p w:rsidR="00D22636" w:rsidRPr="000C01F1" w:rsidRDefault="00D22636" w:rsidP="000C01F1">
            <w:pPr>
              <w:jc w:val="both"/>
              <w:rPr>
                <w:rFonts w:ascii="Book Antiqua" w:hAnsi="Book Antiqua" w:cs="Arial"/>
                <w:b/>
              </w:rPr>
            </w:pPr>
            <w:r w:rsidRPr="000C01F1">
              <w:rPr>
                <w:rFonts w:ascii="Book Antiqua" w:hAnsi="Book Antiqua" w:cs="Arial"/>
                <w:b/>
              </w:rPr>
              <w:t xml:space="preserve">On </w:t>
            </w:r>
            <w:r w:rsidR="001965A6" w:rsidRPr="000C01F1">
              <w:rPr>
                <w:rFonts w:ascii="Book Antiqua" w:hAnsi="Book Antiqua" w:cs="Arial"/>
                <w:b/>
              </w:rPr>
              <w:t>15</w:t>
            </w:r>
            <w:r w:rsidR="001965A6" w:rsidRPr="000C01F1">
              <w:rPr>
                <w:rFonts w:ascii="Book Antiqua" w:hAnsi="Book Antiqua" w:cs="Arial"/>
                <w:b/>
                <w:vertAlign w:val="superscript"/>
              </w:rPr>
              <w:t>th</w:t>
            </w:r>
            <w:r w:rsidR="001965A6" w:rsidRPr="000C01F1">
              <w:rPr>
                <w:rFonts w:ascii="Book Antiqua" w:hAnsi="Book Antiqua" w:cs="Arial"/>
                <w:b/>
              </w:rPr>
              <w:t xml:space="preserve"> June 2018</w:t>
            </w:r>
          </w:p>
        </w:tc>
        <w:tc>
          <w:tcPr>
            <w:tcW w:w="4393" w:type="dxa"/>
            <w:shd w:val="clear" w:color="auto" w:fill="auto"/>
          </w:tcPr>
          <w:p w:rsidR="00D22636" w:rsidRPr="000C01F1" w:rsidRDefault="008942B2" w:rsidP="000C01F1">
            <w:pPr>
              <w:jc w:val="both"/>
              <w:rPr>
                <w:rFonts w:ascii="Book Antiqua" w:hAnsi="Book Antiqua" w:cs="Arial"/>
                <w:b/>
              </w:rPr>
            </w:pPr>
            <w:r>
              <w:rPr>
                <w:rFonts w:ascii="Book Antiqua" w:hAnsi="Book Antiqua" w:cs="Arial"/>
                <w:b/>
              </w:rPr>
              <w:t>On 10</w:t>
            </w:r>
            <w:r w:rsidRPr="008942B2">
              <w:rPr>
                <w:rFonts w:ascii="Book Antiqua" w:hAnsi="Book Antiqua" w:cs="Arial"/>
                <w:b/>
                <w:vertAlign w:val="superscript"/>
              </w:rPr>
              <w:t>th</w:t>
            </w:r>
            <w:r>
              <w:rPr>
                <w:rFonts w:ascii="Book Antiqua" w:hAnsi="Book Antiqua" w:cs="Arial"/>
                <w:b/>
              </w:rPr>
              <w:t xml:space="preserve"> July 2018</w:t>
            </w:r>
          </w:p>
        </w:tc>
      </w:tr>
      <w:tr w:rsidR="00D22636" w:rsidRPr="000C01F1" w:rsidTr="00827AAA">
        <w:tc>
          <w:tcPr>
            <w:tcW w:w="5245" w:type="dxa"/>
            <w:shd w:val="clear" w:color="auto" w:fill="auto"/>
          </w:tcPr>
          <w:p w:rsidR="00D22636" w:rsidRPr="000C01F1" w:rsidRDefault="00D22636" w:rsidP="000C01F1">
            <w:pPr>
              <w:jc w:val="both"/>
              <w:rPr>
                <w:rFonts w:ascii="Book Antiqua" w:hAnsi="Book Antiqua" w:cs="Arial"/>
                <w:b/>
              </w:rPr>
            </w:pPr>
          </w:p>
        </w:tc>
        <w:tc>
          <w:tcPr>
            <w:tcW w:w="4393" w:type="dxa"/>
            <w:shd w:val="clear" w:color="auto" w:fill="auto"/>
          </w:tcPr>
          <w:p w:rsidR="00D22636" w:rsidRPr="000C01F1" w:rsidRDefault="00D22636" w:rsidP="000C01F1">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Default="00D20757" w:rsidP="00A15234">
      <w:pPr>
        <w:jc w:val="center"/>
        <w:rPr>
          <w:rFonts w:ascii="Book Antiqua" w:hAnsi="Book Antiqua" w:cs="Arial"/>
          <w:b/>
        </w:rPr>
      </w:pPr>
    </w:p>
    <w:p w:rsidR="00771A35" w:rsidRPr="000704BB" w:rsidRDefault="00771A35"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024D27" w:rsidRDefault="001965A6"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0704BB" w:rsidRDefault="008E7939"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1965A6" w:rsidP="00704B61">
      <w:pPr>
        <w:jc w:val="center"/>
        <w:rPr>
          <w:rFonts w:ascii="Book Antiqua" w:hAnsi="Book Antiqua" w:cs="Arial"/>
          <w:b/>
        </w:rPr>
      </w:pPr>
      <w:r>
        <w:rPr>
          <w:rFonts w:ascii="Book Antiqua" w:hAnsi="Book Antiqua" w:cs="Arial"/>
          <w:b/>
        </w:rPr>
        <w:t>MR MOHAMMED ALI ARTAN</w:t>
      </w:r>
    </w:p>
    <w:p w:rsidR="001965A6" w:rsidRPr="00827AAA" w:rsidRDefault="001965A6" w:rsidP="001965A6">
      <w:pPr>
        <w:jc w:val="center"/>
        <w:rPr>
          <w:rFonts w:ascii="Book Antiqua" w:hAnsi="Book Antiqua" w:cs="Arial"/>
        </w:rPr>
      </w:pPr>
      <w:r w:rsidRPr="00827AAA">
        <w:rPr>
          <w:rFonts w:ascii="Book Antiqua" w:hAnsi="Book Antiqua" w:cs="Arial"/>
          <w:caps/>
        </w:rPr>
        <w:t>(anonymity direction</w:t>
      </w:r>
      <w:r w:rsidR="00827AAA" w:rsidRPr="00827AAA">
        <w:rPr>
          <w:rFonts w:ascii="Book Antiqua" w:hAnsi="Book Antiqua" w:cs="Arial"/>
          <w:caps/>
        </w:rPr>
        <w:t xml:space="preserve"> NOT MADE</w:t>
      </w:r>
      <w:r w:rsidRPr="00827AAA">
        <w:rPr>
          <w:rFonts w:ascii="Book Antiqua" w:hAnsi="Book Antiqua" w:cs="Arial"/>
          <w:caps/>
        </w:rPr>
        <w:t>)</w:t>
      </w:r>
    </w:p>
    <w:p w:rsidR="00DD5071" w:rsidRPr="000704BB" w:rsidRDefault="008E7939"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Default="00DE7DB7" w:rsidP="00DD5071">
      <w:pPr>
        <w:rPr>
          <w:rFonts w:ascii="Book Antiqua" w:hAnsi="Book Antiqua" w:cs="Arial"/>
          <w:b/>
        </w:rPr>
      </w:pPr>
      <w:r w:rsidRPr="000704BB">
        <w:rPr>
          <w:rFonts w:ascii="Book Antiqua" w:hAnsi="Book Antiqua" w:cs="Arial"/>
          <w:b/>
          <w:u w:val="single"/>
        </w:rPr>
        <w:t>Representation</w:t>
      </w:r>
      <w:r w:rsidRPr="000704BB">
        <w:rPr>
          <w:rFonts w:ascii="Book Antiqua" w:hAnsi="Book Antiqua" w:cs="Arial"/>
          <w:b/>
        </w:rPr>
        <w:t>:</w:t>
      </w:r>
    </w:p>
    <w:p w:rsidR="00827AAA" w:rsidRPr="000704BB" w:rsidRDefault="00827AAA"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8E7939">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1965A6">
        <w:rPr>
          <w:rFonts w:ascii="Book Antiqua" w:hAnsi="Book Antiqua" w:cs="Arial"/>
        </w:rPr>
        <w:t xml:space="preserve">Mr S Walker, Home Office Presenting Officer </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8E7939">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1965A6">
        <w:rPr>
          <w:rFonts w:ascii="Book Antiqua" w:hAnsi="Book Antiqua" w:cs="Arial"/>
        </w:rPr>
        <w:t>Mr R Claire, Counsel instructed by Linder Myers Solicitors</w:t>
      </w: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B8227C" w:rsidRDefault="00BD02B4" w:rsidP="000E1DA4">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654680">
        <w:rPr>
          <w:rFonts w:ascii="Book Antiqua" w:hAnsi="Book Antiqua" w:cs="Arial"/>
        </w:rPr>
        <w:t>T</w:t>
      </w:r>
      <w:r w:rsidR="00D0210F">
        <w:rPr>
          <w:rFonts w:ascii="Book Antiqua" w:hAnsi="Book Antiqua" w:cs="Arial"/>
        </w:rPr>
        <w:t>he Secretary of State’s appeal to the Upper Tribunal was allowed at the error of law stage,</w:t>
      </w:r>
      <w:r w:rsidR="00654680">
        <w:rPr>
          <w:rFonts w:ascii="Book Antiqua" w:hAnsi="Book Antiqua" w:cs="Arial"/>
        </w:rPr>
        <w:t xml:space="preserve"> and therefore,</w:t>
      </w:r>
      <w:r w:rsidR="00D0210F">
        <w:rPr>
          <w:rFonts w:ascii="Book Antiqua" w:hAnsi="Book Antiqua" w:cs="Arial"/>
        </w:rPr>
        <w:t xml:space="preserve"> I shall refer to the parties as in the First-tier Tribunal. </w:t>
      </w:r>
      <w:r w:rsidR="001965A6">
        <w:rPr>
          <w:rFonts w:ascii="Book Antiqua" w:hAnsi="Book Antiqua" w:cs="Arial"/>
        </w:rPr>
        <w:t xml:space="preserve">The </w:t>
      </w:r>
      <w:r w:rsidR="008E7939">
        <w:rPr>
          <w:rFonts w:ascii="Book Antiqua" w:hAnsi="Book Antiqua" w:cs="Arial"/>
        </w:rPr>
        <w:t>Appellant</w:t>
      </w:r>
      <w:r w:rsidR="001965A6">
        <w:rPr>
          <w:rFonts w:ascii="Book Antiqua" w:hAnsi="Book Antiqua" w:cs="Arial"/>
        </w:rPr>
        <w:t xml:space="preserve"> is a citizen of Somalia born on </w:t>
      </w:r>
      <w:r w:rsidR="00D0210F">
        <w:rPr>
          <w:rFonts w:ascii="Book Antiqua" w:hAnsi="Book Antiqua" w:cs="Arial"/>
        </w:rPr>
        <w:t>1</w:t>
      </w:r>
      <w:r w:rsidR="001965A6">
        <w:rPr>
          <w:rFonts w:ascii="Book Antiqua" w:hAnsi="Book Antiqua" w:cs="Arial"/>
        </w:rPr>
        <w:t xml:space="preserve"> De</w:t>
      </w:r>
      <w:r w:rsidR="00D0210F">
        <w:rPr>
          <w:rFonts w:ascii="Book Antiqua" w:hAnsi="Book Antiqua" w:cs="Arial"/>
        </w:rPr>
        <w:t xml:space="preserve">cember 1985. </w:t>
      </w:r>
      <w:r w:rsidR="001965A6">
        <w:rPr>
          <w:rFonts w:ascii="Book Antiqua" w:hAnsi="Book Antiqua" w:cs="Arial"/>
        </w:rPr>
        <w:t xml:space="preserve">His appeal against deportation was allowed by First-tier Tribunal Judge Hodgkinson on Article 3 </w:t>
      </w:r>
      <w:r w:rsidR="00D0210F">
        <w:rPr>
          <w:rFonts w:ascii="Book Antiqua" w:hAnsi="Book Antiqua" w:cs="Arial"/>
        </w:rPr>
        <w:t xml:space="preserve">grounds. </w:t>
      </w:r>
    </w:p>
    <w:p w:rsidR="00B8227C" w:rsidRDefault="00B8227C" w:rsidP="000E1DA4">
      <w:pPr>
        <w:ind w:left="567" w:hanging="567"/>
        <w:jc w:val="both"/>
        <w:rPr>
          <w:rFonts w:ascii="Book Antiqua" w:hAnsi="Book Antiqua" w:cs="Arial"/>
        </w:rPr>
      </w:pPr>
    </w:p>
    <w:p w:rsidR="000E1DA4" w:rsidRDefault="00B8227C" w:rsidP="000E1DA4">
      <w:pPr>
        <w:ind w:left="567" w:hanging="567"/>
        <w:jc w:val="both"/>
        <w:rPr>
          <w:rFonts w:ascii="Book Antiqua" w:hAnsi="Book Antiqua" w:cs="Arial"/>
        </w:rPr>
      </w:pPr>
      <w:r>
        <w:rPr>
          <w:rFonts w:ascii="Book Antiqua" w:hAnsi="Book Antiqua" w:cs="Arial"/>
        </w:rPr>
        <w:t>2.</w:t>
      </w:r>
      <w:r>
        <w:rPr>
          <w:rFonts w:ascii="Book Antiqua" w:hAnsi="Book Antiqua" w:cs="Arial"/>
        </w:rPr>
        <w:tab/>
      </w:r>
      <w:r w:rsidR="001965A6">
        <w:rPr>
          <w:rFonts w:ascii="Book Antiqua" w:hAnsi="Book Antiqua" w:cs="Arial"/>
        </w:rPr>
        <w:t xml:space="preserve">The </w:t>
      </w:r>
      <w:r w:rsidR="008E7939">
        <w:rPr>
          <w:rFonts w:ascii="Book Antiqua" w:hAnsi="Book Antiqua" w:cs="Arial"/>
        </w:rPr>
        <w:t>Respondent</w:t>
      </w:r>
      <w:r w:rsidR="00D0210F">
        <w:rPr>
          <w:rFonts w:ascii="Book Antiqua" w:hAnsi="Book Antiqua" w:cs="Arial"/>
        </w:rPr>
        <w:t>’s</w:t>
      </w:r>
      <w:r w:rsidR="001965A6">
        <w:rPr>
          <w:rFonts w:ascii="Book Antiqua" w:hAnsi="Book Antiqua" w:cs="Arial"/>
        </w:rPr>
        <w:t xml:space="preserve"> appeal</w:t>
      </w:r>
      <w:r w:rsidR="00D0210F">
        <w:rPr>
          <w:rFonts w:ascii="Book Antiqua" w:hAnsi="Book Antiqua" w:cs="Arial"/>
        </w:rPr>
        <w:t xml:space="preserve"> </w:t>
      </w:r>
      <w:r w:rsidR="001965A6">
        <w:rPr>
          <w:rFonts w:ascii="Book Antiqua" w:hAnsi="Book Antiqua" w:cs="Arial"/>
        </w:rPr>
        <w:t>to the Upper Tribunal was allowed</w:t>
      </w:r>
      <w:r w:rsidR="00D0210F">
        <w:rPr>
          <w:rFonts w:ascii="Book Antiqua" w:hAnsi="Book Antiqua" w:cs="Arial"/>
        </w:rPr>
        <w:t xml:space="preserve"> for the reasons given in the</w:t>
      </w:r>
      <w:r w:rsidR="001965A6">
        <w:rPr>
          <w:rFonts w:ascii="Book Antiqua" w:hAnsi="Book Antiqua" w:cs="Arial"/>
        </w:rPr>
        <w:t xml:space="preserve"> decision dated 11</w:t>
      </w:r>
      <w:r w:rsidR="00D0210F">
        <w:rPr>
          <w:rFonts w:ascii="Book Antiqua" w:hAnsi="Book Antiqua" w:cs="Arial"/>
          <w:vertAlign w:val="superscript"/>
        </w:rPr>
        <w:t xml:space="preserve"> </w:t>
      </w:r>
      <w:r w:rsidR="00D0210F">
        <w:rPr>
          <w:rFonts w:ascii="Book Antiqua" w:hAnsi="Book Antiqua" w:cs="Arial"/>
        </w:rPr>
        <w:t>April 2018.</w:t>
      </w:r>
      <w:r w:rsidR="001965A6">
        <w:rPr>
          <w:rFonts w:ascii="Book Antiqua" w:hAnsi="Book Antiqua" w:cs="Arial"/>
        </w:rPr>
        <w:t xml:space="preserve"> </w:t>
      </w:r>
      <w:r w:rsidR="000E1DA4">
        <w:rPr>
          <w:rFonts w:ascii="Book Antiqua" w:hAnsi="Book Antiqua" w:cs="Arial"/>
        </w:rPr>
        <w:t>The Upper Tribunal concluded:</w:t>
      </w:r>
    </w:p>
    <w:p w:rsidR="00771A35" w:rsidRDefault="00771A35" w:rsidP="000E1DA4">
      <w:pPr>
        <w:ind w:left="1689" w:hanging="555"/>
        <w:jc w:val="both"/>
        <w:rPr>
          <w:rFonts w:ascii="Book Antiqua" w:hAnsi="Book Antiqua" w:cs="Arial"/>
        </w:rPr>
      </w:pPr>
    </w:p>
    <w:p w:rsidR="000E1DA4" w:rsidRDefault="000E1DA4" w:rsidP="000E1DA4">
      <w:pPr>
        <w:ind w:left="1689" w:hanging="555"/>
        <w:jc w:val="both"/>
        <w:rPr>
          <w:rFonts w:ascii="Book Antiqua" w:hAnsi="Book Antiqua" w:cs="Arial"/>
        </w:rPr>
      </w:pPr>
      <w:r>
        <w:rPr>
          <w:rFonts w:ascii="Book Antiqua" w:hAnsi="Book Antiqua" w:cs="Arial"/>
        </w:rPr>
        <w:t>“28.</w:t>
      </w:r>
      <w:r>
        <w:rPr>
          <w:rFonts w:ascii="Book Antiqua" w:hAnsi="Book Antiqua" w:cs="Arial"/>
        </w:rPr>
        <w:tab/>
        <w:t xml:space="preserve">We set aside the judge’s finding that the Appellant had no access to funds and ‘he does not have any skills sets of </w:t>
      </w:r>
      <w:proofErr w:type="gramStart"/>
      <w:r>
        <w:rPr>
          <w:rFonts w:ascii="Book Antiqua" w:hAnsi="Book Antiqua" w:cs="Arial"/>
        </w:rPr>
        <w:t>note</w:t>
      </w:r>
      <w:proofErr w:type="gramEnd"/>
      <w:r>
        <w:rPr>
          <w:rFonts w:ascii="Book Antiqua" w:hAnsi="Book Antiqua" w:cs="Arial"/>
        </w:rPr>
        <w:t xml:space="preserve">’. These findings were contrary to the evidence that the Appellant’s siblings could provide £100 on occasion, </w:t>
      </w:r>
      <w:r>
        <w:rPr>
          <w:rFonts w:ascii="Book Antiqua" w:hAnsi="Book Antiqua" w:cs="Arial"/>
        </w:rPr>
        <w:lastRenderedPageBreak/>
        <w:t>the Appellant could benefit from resettlement package of £1,500, he had always financially supported himself in the UK; he had been employed in the UK; he speaks English; and he had a part share in a business.”</w:t>
      </w:r>
    </w:p>
    <w:p w:rsidR="000E1DA4" w:rsidRDefault="000E1DA4" w:rsidP="00D0210F">
      <w:pPr>
        <w:ind w:left="567" w:hanging="567"/>
        <w:jc w:val="both"/>
        <w:rPr>
          <w:rFonts w:ascii="Book Antiqua" w:hAnsi="Book Antiqua" w:cs="Arial"/>
        </w:rPr>
      </w:pPr>
    </w:p>
    <w:p w:rsidR="00D0210F" w:rsidRPr="00D0210F" w:rsidRDefault="000E1DA4" w:rsidP="00D0210F">
      <w:pPr>
        <w:ind w:left="567" w:hanging="567"/>
        <w:jc w:val="both"/>
        <w:rPr>
          <w:rFonts w:ascii="Book Antiqua" w:hAnsi="Book Antiqua" w:cs="Arial"/>
        </w:rPr>
      </w:pPr>
      <w:r>
        <w:rPr>
          <w:rFonts w:ascii="Book Antiqua" w:hAnsi="Book Antiqua" w:cs="Arial"/>
        </w:rPr>
        <w:t>3.</w:t>
      </w:r>
      <w:r>
        <w:rPr>
          <w:rFonts w:ascii="Book Antiqua" w:hAnsi="Book Antiqua" w:cs="Arial"/>
        </w:rPr>
        <w:tab/>
      </w:r>
      <w:r w:rsidR="001965A6">
        <w:rPr>
          <w:rFonts w:ascii="Book Antiqua" w:hAnsi="Book Antiqua" w:cs="Arial"/>
        </w:rPr>
        <w:t>The First-tier Tribunal did not address Article 8 and accordingly the matter was adjourned for rehearing on Article 3 and Article 8 grounds</w:t>
      </w:r>
      <w:r w:rsidR="00D0210F">
        <w:rPr>
          <w:rFonts w:ascii="Book Antiqua" w:hAnsi="Book Antiqua" w:cs="Arial"/>
        </w:rPr>
        <w:t xml:space="preserve"> with directions to file and serve </w:t>
      </w:r>
      <w:r w:rsidR="00D0210F">
        <w:rPr>
          <w:rFonts w:ascii="Book Antiqua" w:hAnsi="Book Antiqua" w:cs="Arial"/>
          <w:bCs/>
        </w:rPr>
        <w:t>any further evidence no later than 14 days before the hearing and both parties to file and serve skeleton arguments no later than 7 days before the hearing.</w:t>
      </w:r>
    </w:p>
    <w:p w:rsidR="001965A6" w:rsidRDefault="001965A6" w:rsidP="000E1DA4">
      <w:pPr>
        <w:jc w:val="both"/>
        <w:rPr>
          <w:rFonts w:ascii="Book Antiqua" w:hAnsi="Book Antiqua" w:cs="Arial"/>
        </w:rPr>
      </w:pPr>
    </w:p>
    <w:p w:rsidR="00B0295A" w:rsidRDefault="00B0295A" w:rsidP="00265B39">
      <w:pPr>
        <w:ind w:left="567" w:hanging="567"/>
        <w:jc w:val="both"/>
        <w:rPr>
          <w:rFonts w:ascii="Book Antiqua" w:hAnsi="Book Antiqua" w:cs="Arial"/>
          <w:bCs/>
        </w:rPr>
      </w:pPr>
      <w:r>
        <w:rPr>
          <w:rFonts w:ascii="Book Antiqua" w:hAnsi="Book Antiqua" w:cs="Arial"/>
          <w:bCs/>
        </w:rPr>
        <w:t>4.</w:t>
      </w:r>
      <w:r>
        <w:rPr>
          <w:rFonts w:ascii="Book Antiqua" w:hAnsi="Book Antiqua" w:cs="Arial"/>
          <w:bCs/>
        </w:rPr>
        <w:tab/>
        <w:t>On 14 May</w:t>
      </w:r>
      <w:r w:rsidR="000E1DA4">
        <w:rPr>
          <w:rFonts w:ascii="Book Antiqua" w:hAnsi="Book Antiqua" w:cs="Arial"/>
          <w:bCs/>
        </w:rPr>
        <w:t xml:space="preserve"> 2018,</w:t>
      </w:r>
      <w:r>
        <w:rPr>
          <w:rFonts w:ascii="Book Antiqua" w:hAnsi="Book Antiqua" w:cs="Arial"/>
          <w:bCs/>
        </w:rPr>
        <w:t xml:space="preserve"> the </w:t>
      </w:r>
      <w:r w:rsidR="008E7939">
        <w:rPr>
          <w:rFonts w:ascii="Book Antiqua" w:hAnsi="Book Antiqua" w:cs="Arial"/>
          <w:bCs/>
        </w:rPr>
        <w:t>Respondent</w:t>
      </w:r>
      <w:r>
        <w:rPr>
          <w:rFonts w:ascii="Book Antiqua" w:hAnsi="Book Antiqua" w:cs="Arial"/>
          <w:bCs/>
        </w:rPr>
        <w:t xml:space="preserve"> served a skeleton argument attac</w:t>
      </w:r>
      <w:r w:rsidR="002001A8">
        <w:rPr>
          <w:rFonts w:ascii="Book Antiqua" w:hAnsi="Book Antiqua" w:cs="Arial"/>
          <w:bCs/>
        </w:rPr>
        <w:t>hing a witness statement of Anne Brewer</w:t>
      </w:r>
      <w:r w:rsidR="00A356D0">
        <w:rPr>
          <w:rFonts w:ascii="Book Antiqua" w:hAnsi="Book Antiqua" w:cs="Arial"/>
          <w:bCs/>
        </w:rPr>
        <w:t xml:space="preserve"> confirming that in respect of a forced returnee</w:t>
      </w:r>
      <w:r w:rsidR="00654680">
        <w:rPr>
          <w:rFonts w:ascii="Book Antiqua" w:hAnsi="Book Antiqua" w:cs="Arial"/>
          <w:bCs/>
        </w:rPr>
        <w:t>,</w:t>
      </w:r>
      <w:r w:rsidR="00A356D0">
        <w:rPr>
          <w:rFonts w:ascii="Book Antiqua" w:hAnsi="Book Antiqua" w:cs="Arial"/>
          <w:bCs/>
        </w:rPr>
        <w:t xml:space="preserve"> where a person has not applied for or has been refused assistance under the Voluntary Re</w:t>
      </w:r>
      <w:r w:rsidR="002001A8">
        <w:rPr>
          <w:rFonts w:ascii="Book Antiqua" w:hAnsi="Book Antiqua" w:cs="Arial"/>
          <w:bCs/>
        </w:rPr>
        <w:t>turns Scheme</w:t>
      </w:r>
      <w:r w:rsidR="00654680">
        <w:rPr>
          <w:rFonts w:ascii="Book Antiqua" w:hAnsi="Book Antiqua" w:cs="Arial"/>
          <w:bCs/>
        </w:rPr>
        <w:t>,</w:t>
      </w:r>
      <w:r w:rsidR="002001A8">
        <w:rPr>
          <w:rFonts w:ascii="Book Antiqua" w:hAnsi="Book Antiqua" w:cs="Arial"/>
          <w:bCs/>
        </w:rPr>
        <w:t xml:space="preserve"> they will receive $</w:t>
      </w:r>
      <w:r w:rsidR="00A356D0">
        <w:rPr>
          <w:rFonts w:ascii="Book Antiqua" w:hAnsi="Book Antiqua" w:cs="Arial"/>
          <w:bCs/>
        </w:rPr>
        <w:t>100 on departure to cover their immediate needs</w:t>
      </w:r>
      <w:r w:rsidR="00B8227C">
        <w:rPr>
          <w:rFonts w:ascii="Book Antiqua" w:hAnsi="Book Antiqua" w:cs="Arial"/>
          <w:bCs/>
        </w:rPr>
        <w:t>. A</w:t>
      </w:r>
      <w:r w:rsidR="00A356D0">
        <w:rPr>
          <w:rFonts w:ascii="Book Antiqua" w:hAnsi="Book Antiqua" w:cs="Arial"/>
          <w:bCs/>
        </w:rPr>
        <w:t>lso</w:t>
      </w:r>
      <w:r w:rsidR="00B8227C">
        <w:rPr>
          <w:rFonts w:ascii="Book Antiqua" w:hAnsi="Book Antiqua" w:cs="Arial"/>
          <w:bCs/>
        </w:rPr>
        <w:t xml:space="preserve"> attached were</w:t>
      </w:r>
      <w:r w:rsidR="00A356D0">
        <w:rPr>
          <w:rFonts w:ascii="Book Antiqua" w:hAnsi="Book Antiqua" w:cs="Arial"/>
          <w:bCs/>
        </w:rPr>
        <w:t xml:space="preserve"> responses to information requests and an article entitled “Return of Querky Somali Diasporans”.  I grant the application under Rule 15(2A) and permit the admission of these documents.  </w:t>
      </w:r>
    </w:p>
    <w:p w:rsidR="00A356D0" w:rsidRDefault="00A356D0" w:rsidP="00265B39">
      <w:pPr>
        <w:ind w:left="567" w:hanging="567"/>
        <w:jc w:val="both"/>
        <w:rPr>
          <w:rFonts w:ascii="Book Antiqua" w:hAnsi="Book Antiqua" w:cs="Arial"/>
          <w:bCs/>
        </w:rPr>
      </w:pPr>
    </w:p>
    <w:p w:rsidR="00B8227C" w:rsidRDefault="00A356D0" w:rsidP="00265B39">
      <w:pPr>
        <w:ind w:left="567" w:hanging="567"/>
        <w:jc w:val="both"/>
        <w:rPr>
          <w:rFonts w:ascii="Book Antiqua" w:hAnsi="Book Antiqua" w:cs="Arial"/>
          <w:bCs/>
        </w:rPr>
      </w:pPr>
      <w:r>
        <w:rPr>
          <w:rFonts w:ascii="Book Antiqua" w:hAnsi="Book Antiqua" w:cs="Arial"/>
          <w:bCs/>
        </w:rPr>
        <w:t>5.</w:t>
      </w:r>
      <w:r>
        <w:rPr>
          <w:rFonts w:ascii="Book Antiqua" w:hAnsi="Book Antiqua" w:cs="Arial"/>
          <w:bCs/>
        </w:rPr>
        <w:tab/>
        <w:t xml:space="preserve">The </w:t>
      </w:r>
      <w:r w:rsidR="008E7939">
        <w:rPr>
          <w:rFonts w:ascii="Book Antiqua" w:hAnsi="Book Antiqua" w:cs="Arial"/>
          <w:bCs/>
        </w:rPr>
        <w:t>Appellant</w:t>
      </w:r>
      <w:r>
        <w:rPr>
          <w:rFonts w:ascii="Book Antiqua" w:hAnsi="Book Antiqua" w:cs="Arial"/>
          <w:bCs/>
        </w:rPr>
        <w:t xml:space="preserve"> failed to comply with directions and did no</w:t>
      </w:r>
      <w:r w:rsidR="00654680">
        <w:rPr>
          <w:rFonts w:ascii="Book Antiqua" w:hAnsi="Book Antiqua" w:cs="Arial"/>
          <w:bCs/>
        </w:rPr>
        <w:t xml:space="preserve">t submit any further evidence. </w:t>
      </w:r>
      <w:r>
        <w:rPr>
          <w:rFonts w:ascii="Book Antiqua" w:hAnsi="Book Antiqua" w:cs="Arial"/>
          <w:bCs/>
        </w:rPr>
        <w:t>The skeleton argument was su</w:t>
      </w:r>
      <w:r w:rsidR="00654680">
        <w:rPr>
          <w:rFonts w:ascii="Book Antiqua" w:hAnsi="Book Antiqua" w:cs="Arial"/>
          <w:bCs/>
        </w:rPr>
        <w:t xml:space="preserve">bmitted on the day of the </w:t>
      </w:r>
      <w:r>
        <w:rPr>
          <w:rFonts w:ascii="Book Antiqua" w:hAnsi="Book Antiqua" w:cs="Arial"/>
          <w:bCs/>
        </w:rPr>
        <w:t>hearing on 15</w:t>
      </w:r>
      <w:r w:rsidR="00B8227C">
        <w:rPr>
          <w:rFonts w:ascii="Book Antiqua" w:hAnsi="Book Antiqua" w:cs="Arial"/>
          <w:bCs/>
        </w:rPr>
        <w:t xml:space="preserve"> June 2018</w:t>
      </w:r>
      <w:r w:rsidR="00654680">
        <w:rPr>
          <w:rFonts w:ascii="Book Antiqua" w:hAnsi="Book Antiqua" w:cs="Arial"/>
          <w:bCs/>
        </w:rPr>
        <w:t xml:space="preserve">. </w:t>
      </w:r>
      <w:r>
        <w:rPr>
          <w:rFonts w:ascii="Book Antiqua" w:hAnsi="Book Antiqua" w:cs="Arial"/>
          <w:bCs/>
        </w:rPr>
        <w:t>Prior to this there had</w:t>
      </w:r>
      <w:r w:rsidR="00B8227C">
        <w:rPr>
          <w:rFonts w:ascii="Book Antiqua" w:hAnsi="Book Antiqua" w:cs="Arial"/>
          <w:bCs/>
        </w:rPr>
        <w:t xml:space="preserve"> been three applications for </w:t>
      </w:r>
      <w:r>
        <w:rPr>
          <w:rFonts w:ascii="Book Antiqua" w:hAnsi="Book Antiqua" w:cs="Arial"/>
          <w:bCs/>
        </w:rPr>
        <w:t>adjournment</w:t>
      </w:r>
      <w:r w:rsidR="00B8227C">
        <w:rPr>
          <w:rFonts w:ascii="Book Antiqua" w:hAnsi="Book Antiqua" w:cs="Arial"/>
          <w:bCs/>
        </w:rPr>
        <w:t>s</w:t>
      </w:r>
      <w:r>
        <w:rPr>
          <w:rFonts w:ascii="Book Antiqua" w:hAnsi="Book Antiqua" w:cs="Arial"/>
          <w:bCs/>
        </w:rPr>
        <w:t xml:space="preserve"> and the application was renewed by Mr Claire on 15 June 2018.  </w:t>
      </w:r>
    </w:p>
    <w:p w:rsidR="00B8227C" w:rsidRDefault="00B8227C" w:rsidP="00265B39">
      <w:pPr>
        <w:ind w:left="567" w:hanging="567"/>
        <w:jc w:val="both"/>
        <w:rPr>
          <w:rFonts w:ascii="Book Antiqua" w:hAnsi="Book Antiqua" w:cs="Arial"/>
          <w:bCs/>
        </w:rPr>
      </w:pPr>
    </w:p>
    <w:p w:rsidR="00B8227C" w:rsidRPr="00B8227C" w:rsidRDefault="00B8227C" w:rsidP="00265B39">
      <w:pPr>
        <w:ind w:left="567" w:hanging="567"/>
        <w:jc w:val="both"/>
        <w:rPr>
          <w:rFonts w:ascii="Book Antiqua" w:hAnsi="Book Antiqua" w:cs="Arial"/>
          <w:b/>
          <w:bCs/>
          <w:u w:val="single"/>
        </w:rPr>
      </w:pPr>
      <w:r w:rsidRPr="00B8227C">
        <w:rPr>
          <w:rFonts w:ascii="Book Antiqua" w:hAnsi="Book Antiqua" w:cs="Arial"/>
          <w:b/>
          <w:bCs/>
          <w:u w:val="single"/>
        </w:rPr>
        <w:t>Adjournment applications</w:t>
      </w:r>
    </w:p>
    <w:p w:rsidR="00B8227C" w:rsidRDefault="00B8227C" w:rsidP="00265B39">
      <w:pPr>
        <w:ind w:left="567" w:hanging="567"/>
        <w:jc w:val="both"/>
        <w:rPr>
          <w:rFonts w:ascii="Book Antiqua" w:hAnsi="Book Antiqua" w:cs="Arial"/>
          <w:bCs/>
        </w:rPr>
      </w:pPr>
    </w:p>
    <w:p w:rsidR="00A356D0" w:rsidRDefault="00B8227C" w:rsidP="00265B39">
      <w:pPr>
        <w:ind w:left="567" w:hanging="567"/>
        <w:jc w:val="both"/>
        <w:rPr>
          <w:rFonts w:ascii="Book Antiqua" w:hAnsi="Book Antiqua" w:cs="Arial"/>
          <w:bCs/>
        </w:rPr>
      </w:pPr>
      <w:r>
        <w:rPr>
          <w:rFonts w:ascii="Book Antiqua" w:hAnsi="Book Antiqua" w:cs="Arial"/>
          <w:bCs/>
        </w:rPr>
        <w:t>6.</w:t>
      </w:r>
      <w:r>
        <w:rPr>
          <w:rFonts w:ascii="Book Antiqua" w:hAnsi="Book Antiqua" w:cs="Arial"/>
          <w:bCs/>
        </w:rPr>
        <w:tab/>
      </w:r>
      <w:r w:rsidR="00A356D0">
        <w:rPr>
          <w:rFonts w:ascii="Book Antiqua" w:hAnsi="Book Antiqua" w:cs="Arial"/>
          <w:bCs/>
        </w:rPr>
        <w:t xml:space="preserve">The first application for an adjournment was made on 30 May 2018 on the basis that the </w:t>
      </w:r>
      <w:r w:rsidR="008E7939">
        <w:rPr>
          <w:rFonts w:ascii="Book Antiqua" w:hAnsi="Book Antiqua" w:cs="Arial"/>
          <w:bCs/>
        </w:rPr>
        <w:t>Appellant</w:t>
      </w:r>
      <w:r w:rsidR="00A356D0">
        <w:rPr>
          <w:rFonts w:ascii="Book Antiqua" w:hAnsi="Book Antiqua" w:cs="Arial"/>
          <w:bCs/>
        </w:rPr>
        <w:t>’s mother had gone to Dubai to be with her seriously ill sister and she had booked her ticket on 10 May</w:t>
      </w:r>
      <w:r>
        <w:rPr>
          <w:rFonts w:ascii="Book Antiqua" w:hAnsi="Book Antiqua" w:cs="Arial"/>
          <w:bCs/>
        </w:rPr>
        <w:t xml:space="preserve"> 2018</w:t>
      </w:r>
      <w:r w:rsidR="00A356D0">
        <w:rPr>
          <w:rFonts w:ascii="Book Antiqua" w:hAnsi="Book Antiqua" w:cs="Arial"/>
          <w:bCs/>
        </w:rPr>
        <w:t xml:space="preserve"> and travelled there on 20 May</w:t>
      </w:r>
      <w:r>
        <w:rPr>
          <w:rFonts w:ascii="Book Antiqua" w:hAnsi="Book Antiqua" w:cs="Arial"/>
          <w:bCs/>
        </w:rPr>
        <w:t xml:space="preserve"> 2018. Further, </w:t>
      </w:r>
      <w:r w:rsidR="00A356D0">
        <w:rPr>
          <w:rFonts w:ascii="Book Antiqua" w:hAnsi="Book Antiqua" w:cs="Arial"/>
          <w:bCs/>
        </w:rPr>
        <w:t xml:space="preserve">the applicant’s brother was likely to leave the country prior to the hearing and he too was a crucial witness. </w:t>
      </w:r>
      <w:r>
        <w:rPr>
          <w:rFonts w:ascii="Book Antiqua" w:hAnsi="Book Antiqua" w:cs="Arial"/>
          <w:bCs/>
        </w:rPr>
        <w:t xml:space="preserve">The application was refused by the Duty Judge on the basis that the grounds failed to identify why the applicant’s mother and brother were required to give oral evidence. </w:t>
      </w:r>
      <w:r w:rsidR="00A356D0">
        <w:rPr>
          <w:rFonts w:ascii="Book Antiqua" w:hAnsi="Book Antiqua" w:cs="Arial"/>
          <w:bCs/>
        </w:rPr>
        <w:t xml:space="preserve"> </w:t>
      </w:r>
    </w:p>
    <w:p w:rsidR="00EA6172" w:rsidRDefault="00EA6172" w:rsidP="00265B39">
      <w:pPr>
        <w:ind w:left="567" w:hanging="567"/>
        <w:jc w:val="both"/>
        <w:rPr>
          <w:rFonts w:ascii="Book Antiqua" w:hAnsi="Book Antiqua" w:cs="Arial"/>
          <w:bCs/>
        </w:rPr>
      </w:pPr>
    </w:p>
    <w:p w:rsidR="00EA6172" w:rsidRDefault="00B8227C" w:rsidP="00265B39">
      <w:pPr>
        <w:ind w:left="567" w:hanging="567"/>
        <w:jc w:val="both"/>
        <w:rPr>
          <w:rFonts w:ascii="Book Antiqua" w:hAnsi="Book Antiqua" w:cs="Arial"/>
          <w:bCs/>
        </w:rPr>
      </w:pPr>
      <w:r>
        <w:rPr>
          <w:rFonts w:ascii="Book Antiqua" w:hAnsi="Book Antiqua" w:cs="Arial"/>
          <w:bCs/>
        </w:rPr>
        <w:t>7</w:t>
      </w:r>
      <w:r w:rsidR="00EA6172">
        <w:rPr>
          <w:rFonts w:ascii="Book Antiqua" w:hAnsi="Book Antiqua" w:cs="Arial"/>
          <w:bCs/>
        </w:rPr>
        <w:t>.</w:t>
      </w:r>
      <w:r w:rsidR="00EA6172">
        <w:rPr>
          <w:rFonts w:ascii="Book Antiqua" w:hAnsi="Book Antiqua" w:cs="Arial"/>
          <w:bCs/>
        </w:rPr>
        <w:tab/>
        <w:t xml:space="preserve">The second application for an adjournment was made on 5 June 2018 on the basis that the </w:t>
      </w:r>
      <w:r w:rsidR="008E7939">
        <w:rPr>
          <w:rFonts w:ascii="Book Antiqua" w:hAnsi="Book Antiqua" w:cs="Arial"/>
          <w:bCs/>
        </w:rPr>
        <w:t>Appellant</w:t>
      </w:r>
      <w:r w:rsidR="00EA6172">
        <w:rPr>
          <w:rFonts w:ascii="Book Antiqua" w:hAnsi="Book Antiqua" w:cs="Arial"/>
          <w:bCs/>
        </w:rPr>
        <w:t xml:space="preserve">’s mother’s evidence was relevant and probative since she was granted asylum in May 2002 and the </w:t>
      </w:r>
      <w:r w:rsidR="008E7939">
        <w:rPr>
          <w:rFonts w:ascii="Book Antiqua" w:hAnsi="Book Antiqua" w:cs="Arial"/>
          <w:bCs/>
        </w:rPr>
        <w:t>Appellant</w:t>
      </w:r>
      <w:r>
        <w:rPr>
          <w:rFonts w:ascii="Book Antiqua" w:hAnsi="Book Antiqua" w:cs="Arial"/>
          <w:bCs/>
        </w:rPr>
        <w:t xml:space="preserve"> was now her primary carer.</w:t>
      </w:r>
      <w:r w:rsidR="00EA6172">
        <w:rPr>
          <w:rFonts w:ascii="Book Antiqua" w:hAnsi="Book Antiqua" w:cs="Arial"/>
          <w:bCs/>
        </w:rPr>
        <w:t xml:space="preserve"> The </w:t>
      </w:r>
      <w:r w:rsidR="008E7939">
        <w:rPr>
          <w:rFonts w:ascii="Book Antiqua" w:hAnsi="Book Antiqua" w:cs="Arial"/>
          <w:bCs/>
        </w:rPr>
        <w:t>Appellant</w:t>
      </w:r>
      <w:r w:rsidR="00EA6172">
        <w:rPr>
          <w:rFonts w:ascii="Book Antiqua" w:hAnsi="Book Antiqua" w:cs="Arial"/>
          <w:bCs/>
        </w:rPr>
        <w:t>’s mother and brother attended the First-tier Tribunal and were c</w:t>
      </w:r>
      <w:r>
        <w:rPr>
          <w:rFonts w:ascii="Book Antiqua" w:hAnsi="Book Antiqua" w:cs="Arial"/>
          <w:bCs/>
        </w:rPr>
        <w:t>ross-examined and therefore it wa</w:t>
      </w:r>
      <w:r w:rsidR="00EA6172">
        <w:rPr>
          <w:rFonts w:ascii="Book Antiqua" w:hAnsi="Book Antiqua" w:cs="Arial"/>
          <w:bCs/>
        </w:rPr>
        <w:t xml:space="preserve">s unlikely that their evidence would be agreed by the </w:t>
      </w:r>
      <w:r w:rsidR="008E7939">
        <w:rPr>
          <w:rFonts w:ascii="Book Antiqua" w:hAnsi="Book Antiqua" w:cs="Arial"/>
          <w:bCs/>
        </w:rPr>
        <w:t>Respondent</w:t>
      </w:r>
      <w:r w:rsidR="00EA6172">
        <w:rPr>
          <w:rFonts w:ascii="Book Antiqua" w:hAnsi="Book Antiqua" w:cs="Arial"/>
          <w:bCs/>
        </w:rPr>
        <w:t xml:space="preserve">. This was refused by the Duty Judge on 6 June 2018 on the grounds that the application failed to show why it was necessary for the </w:t>
      </w:r>
      <w:r w:rsidR="008E7939">
        <w:rPr>
          <w:rFonts w:ascii="Book Antiqua" w:hAnsi="Book Antiqua" w:cs="Arial"/>
          <w:bCs/>
        </w:rPr>
        <w:t>Appellant</w:t>
      </w:r>
      <w:r w:rsidR="00EA6172">
        <w:rPr>
          <w:rFonts w:ascii="Book Antiqua" w:hAnsi="Book Antiqua" w:cs="Arial"/>
          <w:bCs/>
        </w:rPr>
        <w:t>’s mother and brother to give oral eviden</w:t>
      </w:r>
      <w:r w:rsidR="00654680">
        <w:rPr>
          <w:rFonts w:ascii="Book Antiqua" w:hAnsi="Book Antiqua" w:cs="Arial"/>
          <w:bCs/>
        </w:rPr>
        <w:t>ce.</w:t>
      </w:r>
      <w:r w:rsidR="00EA6172">
        <w:rPr>
          <w:rFonts w:ascii="Book Antiqua" w:hAnsi="Book Antiqua" w:cs="Arial"/>
          <w:bCs/>
        </w:rPr>
        <w:t xml:space="preserve"> There was nothing preventing either witness from making a further statement and submitting it to</w:t>
      </w:r>
      <w:r>
        <w:rPr>
          <w:rFonts w:ascii="Book Antiqua" w:hAnsi="Book Antiqua" w:cs="Arial"/>
          <w:bCs/>
        </w:rPr>
        <w:t xml:space="preserve"> the Upper Tribunal.</w:t>
      </w:r>
      <w:r w:rsidR="00EA6172">
        <w:rPr>
          <w:rFonts w:ascii="Book Antiqua" w:hAnsi="Book Antiqua" w:cs="Arial"/>
          <w:bCs/>
        </w:rPr>
        <w:t xml:space="preserve"> </w:t>
      </w:r>
      <w:r w:rsidR="0052560F">
        <w:rPr>
          <w:rFonts w:ascii="Book Antiqua" w:hAnsi="Book Antiqua" w:cs="Arial"/>
          <w:bCs/>
        </w:rPr>
        <w:t xml:space="preserve">The </w:t>
      </w:r>
      <w:r w:rsidR="008E7939">
        <w:rPr>
          <w:rFonts w:ascii="Book Antiqua" w:hAnsi="Book Antiqua" w:cs="Arial"/>
          <w:bCs/>
        </w:rPr>
        <w:t>Appellant</w:t>
      </w:r>
      <w:r w:rsidR="0052560F">
        <w:rPr>
          <w:rFonts w:ascii="Book Antiqua" w:hAnsi="Book Antiqua" w:cs="Arial"/>
          <w:bCs/>
        </w:rPr>
        <w:t xml:space="preserve"> had failed to serve any further evidence which should have been submitted by 1 June 2018.</w:t>
      </w:r>
    </w:p>
    <w:p w:rsidR="0052560F" w:rsidRDefault="0052560F" w:rsidP="00265B39">
      <w:pPr>
        <w:ind w:left="567" w:hanging="567"/>
        <w:jc w:val="both"/>
        <w:rPr>
          <w:rFonts w:ascii="Book Antiqua" w:hAnsi="Book Antiqua" w:cs="Arial"/>
          <w:bCs/>
        </w:rPr>
      </w:pPr>
    </w:p>
    <w:p w:rsidR="0052560F" w:rsidRDefault="00B8227C" w:rsidP="00B8227C">
      <w:pPr>
        <w:ind w:left="567" w:hanging="567"/>
        <w:jc w:val="both"/>
        <w:rPr>
          <w:rFonts w:ascii="Book Antiqua" w:hAnsi="Book Antiqua" w:cs="Arial"/>
          <w:bCs/>
        </w:rPr>
      </w:pPr>
      <w:r>
        <w:rPr>
          <w:rFonts w:ascii="Book Antiqua" w:hAnsi="Book Antiqua" w:cs="Arial"/>
          <w:bCs/>
        </w:rPr>
        <w:t>8</w:t>
      </w:r>
      <w:r w:rsidR="0052560F">
        <w:rPr>
          <w:rFonts w:ascii="Book Antiqua" w:hAnsi="Book Antiqua" w:cs="Arial"/>
          <w:bCs/>
        </w:rPr>
        <w:t>.</w:t>
      </w:r>
      <w:r w:rsidR="0052560F">
        <w:rPr>
          <w:rFonts w:ascii="Book Antiqua" w:hAnsi="Book Antiqua" w:cs="Arial"/>
          <w:bCs/>
        </w:rPr>
        <w:tab/>
        <w:t>The third application for an adjournment was made on 11 June 20</w:t>
      </w:r>
      <w:r>
        <w:rPr>
          <w:rFonts w:ascii="Book Antiqua" w:hAnsi="Book Antiqua" w:cs="Arial"/>
          <w:bCs/>
        </w:rPr>
        <w:t>18. There was a short</w:t>
      </w:r>
      <w:r w:rsidR="0052560F">
        <w:rPr>
          <w:rFonts w:ascii="Book Antiqua" w:hAnsi="Book Antiqua" w:cs="Arial"/>
          <w:bCs/>
        </w:rPr>
        <w:t xml:space="preserve"> email from the </w:t>
      </w:r>
      <w:r w:rsidR="008E7939">
        <w:rPr>
          <w:rFonts w:ascii="Book Antiqua" w:hAnsi="Book Antiqua" w:cs="Arial"/>
          <w:bCs/>
        </w:rPr>
        <w:t>Appellant</w:t>
      </w:r>
      <w:r w:rsidR="0052560F">
        <w:rPr>
          <w:rFonts w:ascii="Book Antiqua" w:hAnsi="Book Antiqua" w:cs="Arial"/>
          <w:bCs/>
        </w:rPr>
        <w:t xml:space="preserve">’s solicitor forwarding a message from the </w:t>
      </w:r>
      <w:r w:rsidR="008E7939">
        <w:rPr>
          <w:rFonts w:ascii="Book Antiqua" w:hAnsi="Book Antiqua" w:cs="Arial"/>
          <w:bCs/>
        </w:rPr>
        <w:t>Appellant</w:t>
      </w:r>
      <w:r w:rsidR="0052560F">
        <w:rPr>
          <w:rFonts w:ascii="Book Antiqua" w:hAnsi="Book Antiqua" w:cs="Arial"/>
          <w:bCs/>
        </w:rPr>
        <w:t>’s ex-partner, A O</w:t>
      </w:r>
      <w:r w:rsidR="000C5950">
        <w:rPr>
          <w:rFonts w:ascii="Book Antiqua" w:hAnsi="Book Antiqua" w:cs="Arial"/>
          <w:bCs/>
        </w:rPr>
        <w:t>,</w:t>
      </w:r>
      <w:r w:rsidR="0052560F">
        <w:rPr>
          <w:rFonts w:ascii="Book Antiqua" w:hAnsi="Book Antiqua" w:cs="Arial"/>
          <w:bCs/>
        </w:rPr>
        <w:t xml:space="preserve"> in which she states: </w:t>
      </w:r>
    </w:p>
    <w:p w:rsidR="0052560F" w:rsidRDefault="0052560F" w:rsidP="0052560F">
      <w:pPr>
        <w:ind w:left="1134"/>
        <w:jc w:val="both"/>
        <w:rPr>
          <w:rFonts w:ascii="Book Antiqua" w:hAnsi="Book Antiqua" w:cs="Arial"/>
          <w:bCs/>
        </w:rPr>
      </w:pPr>
      <w:r>
        <w:rPr>
          <w:rFonts w:ascii="Book Antiqua" w:hAnsi="Book Antiqua" w:cs="Arial"/>
          <w:bCs/>
        </w:rPr>
        <w:t>“I am writing to inform you that I won’t be able to make the court date.  It is too short notice as I have a sick mother who had a stroke a few weeks ago a</w:t>
      </w:r>
      <w:r w:rsidR="00B8227C">
        <w:rPr>
          <w:rFonts w:ascii="Book Antiqua" w:hAnsi="Book Antiqua" w:cs="Arial"/>
          <w:bCs/>
        </w:rPr>
        <w:t xml:space="preserve">nd is in </w:t>
      </w:r>
      <w:r w:rsidR="00B8227C">
        <w:rPr>
          <w:rFonts w:ascii="Book Antiqua" w:hAnsi="Book Antiqua" w:cs="Arial"/>
          <w:bCs/>
        </w:rPr>
        <w:lastRenderedPageBreak/>
        <w:t xml:space="preserve">hospital as we speak. </w:t>
      </w:r>
      <w:r>
        <w:rPr>
          <w:rFonts w:ascii="Book Antiqua" w:hAnsi="Book Antiqua" w:cs="Arial"/>
          <w:bCs/>
        </w:rPr>
        <w:t>As a carer myself I have to split my time betwe</w:t>
      </w:r>
      <w:r w:rsidR="00B8227C">
        <w:rPr>
          <w:rFonts w:ascii="Book Antiqua" w:hAnsi="Book Antiqua" w:cs="Arial"/>
          <w:bCs/>
        </w:rPr>
        <w:t>en my mother and my work.</w:t>
      </w:r>
      <w:r>
        <w:rPr>
          <w:rFonts w:ascii="Book Antiqua" w:hAnsi="Book Antiqua" w:cs="Arial"/>
          <w:bCs/>
        </w:rPr>
        <w:t xml:space="preserve"> I currently have a lot of things on my plate at the moment and 15</w:t>
      </w:r>
      <w:r w:rsidRPr="0052560F">
        <w:rPr>
          <w:rFonts w:ascii="Book Antiqua" w:hAnsi="Book Antiqua" w:cs="Arial"/>
          <w:bCs/>
          <w:vertAlign w:val="superscript"/>
        </w:rPr>
        <w:t>th</w:t>
      </w:r>
      <w:r>
        <w:rPr>
          <w:rFonts w:ascii="Book Antiqua" w:hAnsi="Book Antiqua" w:cs="Arial"/>
          <w:bCs/>
        </w:rPr>
        <w:t xml:space="preserve"> June is too short notice for me to attend.”</w:t>
      </w:r>
    </w:p>
    <w:p w:rsidR="0052560F" w:rsidRDefault="0052560F" w:rsidP="0052560F">
      <w:pPr>
        <w:ind w:left="1134"/>
        <w:jc w:val="both"/>
        <w:rPr>
          <w:rFonts w:ascii="Book Antiqua" w:hAnsi="Book Antiqua" w:cs="Arial"/>
          <w:bCs/>
        </w:rPr>
      </w:pPr>
    </w:p>
    <w:p w:rsidR="0052560F" w:rsidRPr="00B8227C" w:rsidRDefault="00B8227C" w:rsidP="00B8227C">
      <w:pPr>
        <w:ind w:left="567" w:hanging="567"/>
        <w:jc w:val="both"/>
        <w:rPr>
          <w:rFonts w:ascii="Book Antiqua" w:hAnsi="Book Antiqua" w:cs="Arial"/>
          <w:bCs/>
          <w:vertAlign w:val="superscript"/>
        </w:rPr>
      </w:pPr>
      <w:r>
        <w:rPr>
          <w:rFonts w:ascii="Book Antiqua" w:hAnsi="Book Antiqua" w:cs="Arial"/>
          <w:bCs/>
        </w:rPr>
        <w:t>9</w:t>
      </w:r>
      <w:r w:rsidR="0052560F">
        <w:rPr>
          <w:rFonts w:ascii="Book Antiqua" w:hAnsi="Book Antiqua" w:cs="Arial"/>
          <w:bCs/>
        </w:rPr>
        <w:t>.</w:t>
      </w:r>
      <w:r w:rsidR="0052560F">
        <w:rPr>
          <w:rFonts w:ascii="Book Antiqua" w:hAnsi="Book Antiqua" w:cs="Arial"/>
          <w:bCs/>
        </w:rPr>
        <w:tab/>
        <w:t xml:space="preserve">This application was accompanied by evidence that the </w:t>
      </w:r>
      <w:r w:rsidR="008E7939">
        <w:rPr>
          <w:rFonts w:ascii="Book Antiqua" w:hAnsi="Book Antiqua" w:cs="Arial"/>
          <w:bCs/>
        </w:rPr>
        <w:t>Appellant</w:t>
      </w:r>
      <w:r w:rsidR="0052560F">
        <w:rPr>
          <w:rFonts w:ascii="Book Antiqua" w:hAnsi="Book Antiqua" w:cs="Arial"/>
          <w:bCs/>
        </w:rPr>
        <w:t>’s brother left the UK on 13 June</w:t>
      </w:r>
      <w:r>
        <w:rPr>
          <w:rFonts w:ascii="Book Antiqua" w:hAnsi="Book Antiqua" w:cs="Arial"/>
          <w:bCs/>
        </w:rPr>
        <w:t xml:space="preserve"> 2018</w:t>
      </w:r>
      <w:r w:rsidR="0052560F">
        <w:rPr>
          <w:rFonts w:ascii="Book Antiqua" w:hAnsi="Book Antiqua" w:cs="Arial"/>
          <w:bCs/>
        </w:rPr>
        <w:t xml:space="preserve"> to travel to Nairobi via Dubai and</w:t>
      </w:r>
      <w:r w:rsidR="00DF5ABE">
        <w:rPr>
          <w:rFonts w:ascii="Book Antiqua" w:hAnsi="Book Antiqua" w:cs="Arial"/>
          <w:bCs/>
        </w:rPr>
        <w:t xml:space="preserve"> enclosing</w:t>
      </w:r>
      <w:r w:rsidR="0052560F">
        <w:rPr>
          <w:rFonts w:ascii="Book Antiqua" w:hAnsi="Book Antiqua" w:cs="Arial"/>
          <w:bCs/>
        </w:rPr>
        <w:t xml:space="preserve"> the ticket of the </w:t>
      </w:r>
      <w:r w:rsidR="008E7939">
        <w:rPr>
          <w:rFonts w:ascii="Book Antiqua" w:hAnsi="Book Antiqua" w:cs="Arial"/>
          <w:bCs/>
        </w:rPr>
        <w:t>Appellant</w:t>
      </w:r>
      <w:r w:rsidR="0052560F">
        <w:rPr>
          <w:rFonts w:ascii="Book Antiqua" w:hAnsi="Book Antiqua" w:cs="Arial"/>
          <w:bCs/>
        </w:rPr>
        <w:t>’s mother showing that she left the UK on 20 May</w:t>
      </w:r>
      <w:r>
        <w:rPr>
          <w:rFonts w:ascii="Book Antiqua" w:hAnsi="Book Antiqua" w:cs="Arial"/>
          <w:bCs/>
        </w:rPr>
        <w:t xml:space="preserve"> 2018</w:t>
      </w:r>
      <w:r w:rsidR="0052560F">
        <w:rPr>
          <w:rFonts w:ascii="Book Antiqua" w:hAnsi="Book Antiqua" w:cs="Arial"/>
          <w:bCs/>
        </w:rPr>
        <w:t xml:space="preserve"> and would return on 17 September</w:t>
      </w:r>
      <w:r>
        <w:rPr>
          <w:rFonts w:ascii="Book Antiqua" w:hAnsi="Book Antiqua" w:cs="Arial"/>
          <w:bCs/>
        </w:rPr>
        <w:t xml:space="preserve"> 2018</w:t>
      </w:r>
      <w:r w:rsidR="00DF5ABE">
        <w:rPr>
          <w:rFonts w:ascii="Book Antiqua" w:hAnsi="Book Antiqua" w:cs="Arial"/>
          <w:bCs/>
        </w:rPr>
        <w:t>. T</w:t>
      </w:r>
      <w:r w:rsidR="0052560F">
        <w:rPr>
          <w:rFonts w:ascii="Book Antiqua" w:hAnsi="Book Antiqua" w:cs="Arial"/>
          <w:bCs/>
        </w:rPr>
        <w:t xml:space="preserve">here was also a letter from the </w:t>
      </w:r>
      <w:r w:rsidR="008E7939">
        <w:rPr>
          <w:rFonts w:ascii="Book Antiqua" w:hAnsi="Book Antiqua" w:cs="Arial"/>
          <w:bCs/>
        </w:rPr>
        <w:t>Appellant</w:t>
      </w:r>
      <w:r w:rsidR="00DF5ABE">
        <w:rPr>
          <w:rFonts w:ascii="Book Antiqua" w:hAnsi="Book Antiqua" w:cs="Arial"/>
          <w:bCs/>
        </w:rPr>
        <w:t xml:space="preserve">’s brother's employer. </w:t>
      </w:r>
      <w:r w:rsidR="0052560F">
        <w:rPr>
          <w:rFonts w:ascii="Book Antiqua" w:hAnsi="Book Antiqua" w:cs="Arial"/>
          <w:bCs/>
        </w:rPr>
        <w:t xml:space="preserve">The application for the adjournment stated that the </w:t>
      </w:r>
      <w:r w:rsidR="008E7939">
        <w:rPr>
          <w:rFonts w:ascii="Book Antiqua" w:hAnsi="Book Antiqua" w:cs="Arial"/>
          <w:bCs/>
        </w:rPr>
        <w:t>Respondent</w:t>
      </w:r>
      <w:r w:rsidR="0052560F">
        <w:rPr>
          <w:rFonts w:ascii="Book Antiqua" w:hAnsi="Book Antiqua" w:cs="Arial"/>
          <w:bCs/>
        </w:rPr>
        <w:t xml:space="preserve"> was extremely unlikely to agree the evidence of the </w:t>
      </w:r>
      <w:r w:rsidR="008E7939">
        <w:rPr>
          <w:rFonts w:ascii="Book Antiqua" w:hAnsi="Book Antiqua" w:cs="Arial"/>
          <w:bCs/>
        </w:rPr>
        <w:t>Appellant</w:t>
      </w:r>
      <w:r w:rsidR="0052560F">
        <w:rPr>
          <w:rFonts w:ascii="Book Antiqua" w:hAnsi="Book Antiqua" w:cs="Arial"/>
          <w:bCs/>
        </w:rPr>
        <w:t xml:space="preserve">’s mother contained in the witness statements already submitted and that both the </w:t>
      </w:r>
      <w:r w:rsidR="008E7939">
        <w:rPr>
          <w:rFonts w:ascii="Book Antiqua" w:hAnsi="Book Antiqua" w:cs="Arial"/>
          <w:bCs/>
        </w:rPr>
        <w:t>Appellant</w:t>
      </w:r>
      <w:r w:rsidR="0052560F">
        <w:rPr>
          <w:rFonts w:ascii="Book Antiqua" w:hAnsi="Book Antiqua" w:cs="Arial"/>
          <w:bCs/>
        </w:rPr>
        <w:t>’s mother and brother were essential to the Arti</w:t>
      </w:r>
      <w:r w:rsidR="00654680">
        <w:rPr>
          <w:rFonts w:ascii="Book Antiqua" w:hAnsi="Book Antiqua" w:cs="Arial"/>
          <w:bCs/>
        </w:rPr>
        <w:t xml:space="preserve">cle 8 issues to be determined. </w:t>
      </w:r>
      <w:r w:rsidR="0052560F">
        <w:rPr>
          <w:rFonts w:ascii="Book Antiqua" w:hAnsi="Book Antiqua" w:cs="Arial"/>
          <w:bCs/>
        </w:rPr>
        <w:t>The application was refused by the Duty Judge on 12 June</w:t>
      </w:r>
      <w:r w:rsidR="00DF5ABE">
        <w:rPr>
          <w:rFonts w:ascii="Book Antiqua" w:hAnsi="Book Antiqua" w:cs="Arial"/>
          <w:bCs/>
        </w:rPr>
        <w:t xml:space="preserve"> 2018</w:t>
      </w:r>
      <w:r w:rsidR="0052560F">
        <w:rPr>
          <w:rFonts w:ascii="Book Antiqua" w:hAnsi="Book Antiqua" w:cs="Arial"/>
          <w:bCs/>
        </w:rPr>
        <w:t xml:space="preserve"> for the reasons given by the two previous Duty Judges and also on the basis that it would not be in the interests of justice or compatible with the overriding objective given that directions had been given at the error of law stage.  </w:t>
      </w:r>
    </w:p>
    <w:p w:rsidR="0052560F" w:rsidRDefault="0052560F" w:rsidP="0052560F">
      <w:pPr>
        <w:ind w:left="567" w:hanging="567"/>
        <w:jc w:val="both"/>
        <w:rPr>
          <w:rFonts w:ascii="Book Antiqua" w:hAnsi="Book Antiqua" w:cs="Arial"/>
          <w:bCs/>
        </w:rPr>
      </w:pPr>
    </w:p>
    <w:p w:rsidR="0052560F" w:rsidRDefault="00DF5ABE" w:rsidP="0052560F">
      <w:pPr>
        <w:ind w:left="567" w:hanging="567"/>
        <w:jc w:val="both"/>
        <w:rPr>
          <w:rFonts w:ascii="Book Antiqua" w:hAnsi="Book Antiqua" w:cs="Arial"/>
          <w:bCs/>
        </w:rPr>
      </w:pPr>
      <w:r>
        <w:rPr>
          <w:rFonts w:ascii="Book Antiqua" w:hAnsi="Book Antiqua" w:cs="Arial"/>
          <w:bCs/>
        </w:rPr>
        <w:t>10</w:t>
      </w:r>
      <w:r w:rsidR="0052560F">
        <w:rPr>
          <w:rFonts w:ascii="Book Antiqua" w:hAnsi="Book Antiqua" w:cs="Arial"/>
          <w:bCs/>
        </w:rPr>
        <w:t>.</w:t>
      </w:r>
      <w:r w:rsidR="0052560F">
        <w:rPr>
          <w:rFonts w:ascii="Book Antiqua" w:hAnsi="Book Antiqua" w:cs="Arial"/>
          <w:bCs/>
        </w:rPr>
        <w:tab/>
        <w:t>Mr Claire renewed his application for an adjournment, the fourth application</w:t>
      </w:r>
      <w:r w:rsidR="000C5950">
        <w:rPr>
          <w:rFonts w:ascii="Book Antiqua" w:hAnsi="Book Antiqua" w:cs="Arial"/>
          <w:bCs/>
        </w:rPr>
        <w:t>,</w:t>
      </w:r>
      <w:r w:rsidR="0052560F">
        <w:rPr>
          <w:rFonts w:ascii="Book Antiqua" w:hAnsi="Book Antiqua" w:cs="Arial"/>
          <w:bCs/>
        </w:rPr>
        <w:t xml:space="preserve"> on the basis</w:t>
      </w:r>
      <w:r>
        <w:rPr>
          <w:rFonts w:ascii="Book Antiqua" w:hAnsi="Book Antiqua" w:cs="Arial"/>
          <w:bCs/>
        </w:rPr>
        <w:t xml:space="preserve"> that</w:t>
      </w:r>
      <w:r w:rsidR="0052560F">
        <w:rPr>
          <w:rFonts w:ascii="Book Antiqua" w:hAnsi="Book Antiqua" w:cs="Arial"/>
          <w:bCs/>
        </w:rPr>
        <w:t xml:space="preserve"> after reading the </w:t>
      </w:r>
      <w:r w:rsidR="008E7939">
        <w:rPr>
          <w:rFonts w:ascii="Book Antiqua" w:hAnsi="Book Antiqua" w:cs="Arial"/>
          <w:bCs/>
        </w:rPr>
        <w:t>Respondent</w:t>
      </w:r>
      <w:r w:rsidR="0052560F">
        <w:rPr>
          <w:rFonts w:ascii="Book Antiqua" w:hAnsi="Book Antiqua" w:cs="Arial"/>
          <w:bCs/>
        </w:rPr>
        <w:t>’s skeleton argument</w:t>
      </w:r>
      <w:r>
        <w:rPr>
          <w:rFonts w:ascii="Book Antiqua" w:hAnsi="Book Antiqua" w:cs="Arial"/>
          <w:bCs/>
        </w:rPr>
        <w:t>, relying on the lack of evidence of funds and savings,</w:t>
      </w:r>
      <w:r w:rsidR="0052560F">
        <w:rPr>
          <w:rFonts w:ascii="Book Antiqua" w:hAnsi="Book Antiqua" w:cs="Arial"/>
          <w:bCs/>
        </w:rPr>
        <w:t xml:space="preserve"> the </w:t>
      </w:r>
      <w:r w:rsidR="008E7939">
        <w:rPr>
          <w:rFonts w:ascii="Book Antiqua" w:hAnsi="Book Antiqua" w:cs="Arial"/>
          <w:bCs/>
        </w:rPr>
        <w:t>Appellant</w:t>
      </w:r>
      <w:r w:rsidR="0052560F">
        <w:rPr>
          <w:rFonts w:ascii="Book Antiqua" w:hAnsi="Book Antiqua" w:cs="Arial"/>
          <w:bCs/>
        </w:rPr>
        <w:t xml:space="preserve"> requested time to provide </w:t>
      </w:r>
      <w:r>
        <w:rPr>
          <w:rFonts w:ascii="Book Antiqua" w:hAnsi="Book Antiqua" w:cs="Arial"/>
          <w:bCs/>
        </w:rPr>
        <w:t xml:space="preserve">such </w:t>
      </w:r>
      <w:r w:rsidR="0052560F">
        <w:rPr>
          <w:rFonts w:ascii="Book Antiqua" w:hAnsi="Book Antiqua" w:cs="Arial"/>
          <w:bCs/>
        </w:rPr>
        <w:t>evidence</w:t>
      </w:r>
      <w:r>
        <w:rPr>
          <w:rFonts w:ascii="Book Antiqua" w:hAnsi="Book Antiqua" w:cs="Arial"/>
          <w:bCs/>
        </w:rPr>
        <w:t xml:space="preserve"> since n</w:t>
      </w:r>
      <w:r w:rsidR="003168F3">
        <w:rPr>
          <w:rFonts w:ascii="Book Antiqua" w:hAnsi="Book Antiqua" w:cs="Arial"/>
          <w:bCs/>
        </w:rPr>
        <w:t xml:space="preserve">one of the witnesses, namely the </w:t>
      </w:r>
      <w:r w:rsidR="008E7939">
        <w:rPr>
          <w:rFonts w:ascii="Book Antiqua" w:hAnsi="Book Antiqua" w:cs="Arial"/>
          <w:bCs/>
        </w:rPr>
        <w:t>Appellant</w:t>
      </w:r>
      <w:r w:rsidR="003168F3">
        <w:rPr>
          <w:rFonts w:ascii="Book Antiqua" w:hAnsi="Book Antiqua" w:cs="Arial"/>
          <w:bCs/>
        </w:rPr>
        <w:t>’s brother, sister and mother were able to attend to give evidence relevant to whether they had any savings</w:t>
      </w:r>
      <w:r>
        <w:rPr>
          <w:rFonts w:ascii="Book Antiqua" w:hAnsi="Book Antiqua" w:cs="Arial"/>
          <w:bCs/>
        </w:rPr>
        <w:t>.</w:t>
      </w:r>
      <w:r w:rsidR="003168F3">
        <w:rPr>
          <w:rFonts w:ascii="Book Antiqua" w:hAnsi="Book Antiqua" w:cs="Arial"/>
          <w:bCs/>
        </w:rPr>
        <w:t xml:space="preserve"> I refused the application on the basis that this was documentary evidence which should have been submit</w:t>
      </w:r>
      <w:r>
        <w:rPr>
          <w:rFonts w:ascii="Book Antiqua" w:hAnsi="Book Antiqua" w:cs="Arial"/>
          <w:bCs/>
        </w:rPr>
        <w:t xml:space="preserve">ted in response to directions. </w:t>
      </w:r>
      <w:r w:rsidR="003168F3">
        <w:rPr>
          <w:rFonts w:ascii="Book Antiqua" w:hAnsi="Book Antiqua" w:cs="Arial"/>
          <w:bCs/>
        </w:rPr>
        <w:t xml:space="preserve">The </w:t>
      </w:r>
      <w:r w:rsidR="008E7939">
        <w:rPr>
          <w:rFonts w:ascii="Book Antiqua" w:hAnsi="Book Antiqua" w:cs="Arial"/>
          <w:bCs/>
        </w:rPr>
        <w:t>Appellant</w:t>
      </w:r>
      <w:r w:rsidR="003168F3">
        <w:rPr>
          <w:rFonts w:ascii="Book Antiqua" w:hAnsi="Book Antiqua" w:cs="Arial"/>
          <w:bCs/>
        </w:rPr>
        <w:t xml:space="preserve"> had ample notice of the evidence required and considering the overriding ob</w:t>
      </w:r>
      <w:r>
        <w:rPr>
          <w:rFonts w:ascii="Book Antiqua" w:hAnsi="Book Antiqua" w:cs="Arial"/>
          <w:bCs/>
        </w:rPr>
        <w:t>jective the</w:t>
      </w:r>
      <w:r w:rsidR="003168F3">
        <w:rPr>
          <w:rFonts w:ascii="Book Antiqua" w:hAnsi="Book Antiqua" w:cs="Arial"/>
          <w:bCs/>
        </w:rPr>
        <w:t xml:space="preserve"> case should</w:t>
      </w:r>
      <w:r>
        <w:rPr>
          <w:rFonts w:ascii="Book Antiqua" w:hAnsi="Book Antiqua" w:cs="Arial"/>
          <w:bCs/>
        </w:rPr>
        <w:t xml:space="preserve"> proceed. It was not appropriate to rely on the oral evidence of the witnesses to provide this evidence.</w:t>
      </w:r>
      <w:r w:rsidR="003168F3">
        <w:rPr>
          <w:rFonts w:ascii="Book Antiqua" w:hAnsi="Book Antiqua" w:cs="Arial"/>
          <w:bCs/>
        </w:rPr>
        <w:t xml:space="preserve">  </w:t>
      </w:r>
    </w:p>
    <w:p w:rsidR="003168F3" w:rsidRDefault="003168F3" w:rsidP="0052560F">
      <w:pPr>
        <w:ind w:left="567" w:hanging="567"/>
        <w:jc w:val="both"/>
        <w:rPr>
          <w:rFonts w:ascii="Book Antiqua" w:hAnsi="Book Antiqua" w:cs="Arial"/>
          <w:bCs/>
        </w:rPr>
      </w:pPr>
    </w:p>
    <w:p w:rsidR="002001A8" w:rsidRDefault="00DF5ABE" w:rsidP="0052560F">
      <w:pPr>
        <w:ind w:left="567" w:hanging="567"/>
        <w:jc w:val="both"/>
        <w:rPr>
          <w:rFonts w:ascii="Book Antiqua" w:hAnsi="Book Antiqua" w:cs="Arial"/>
          <w:bCs/>
        </w:rPr>
      </w:pPr>
      <w:r>
        <w:rPr>
          <w:rFonts w:ascii="Book Antiqua" w:hAnsi="Book Antiqua" w:cs="Arial"/>
          <w:bCs/>
        </w:rPr>
        <w:t>11</w:t>
      </w:r>
      <w:r w:rsidR="003168F3">
        <w:rPr>
          <w:rFonts w:ascii="Book Antiqua" w:hAnsi="Book Antiqua" w:cs="Arial"/>
          <w:bCs/>
        </w:rPr>
        <w:t>.</w:t>
      </w:r>
      <w:r w:rsidR="003168F3">
        <w:rPr>
          <w:rFonts w:ascii="Book Antiqua" w:hAnsi="Book Antiqua" w:cs="Arial"/>
          <w:bCs/>
        </w:rPr>
        <w:tab/>
        <w:t xml:space="preserve">The </w:t>
      </w:r>
      <w:r w:rsidR="008E7939">
        <w:rPr>
          <w:rFonts w:ascii="Book Antiqua" w:hAnsi="Book Antiqua" w:cs="Arial"/>
          <w:bCs/>
        </w:rPr>
        <w:t>Appellant</w:t>
      </w:r>
      <w:r w:rsidR="003168F3">
        <w:rPr>
          <w:rFonts w:ascii="Book Antiqua" w:hAnsi="Book Antiqua" w:cs="Arial"/>
          <w:bCs/>
        </w:rPr>
        <w:t xml:space="preserve"> </w:t>
      </w:r>
      <w:r w:rsidR="002A1331">
        <w:rPr>
          <w:rFonts w:ascii="Book Antiqua" w:hAnsi="Book Antiqua" w:cs="Arial"/>
          <w:bCs/>
        </w:rPr>
        <w:t>has been aware from the promulgation of the error of law decision on 11 April 2018 t</w:t>
      </w:r>
      <w:r>
        <w:rPr>
          <w:rFonts w:ascii="Book Antiqua" w:hAnsi="Book Antiqua" w:cs="Arial"/>
          <w:bCs/>
        </w:rPr>
        <w:t xml:space="preserve">hat his appeal would be reheard on the issue identified at paragraph 28 referred to above and on Article 8. </w:t>
      </w:r>
      <w:r w:rsidR="002A1331">
        <w:rPr>
          <w:rFonts w:ascii="Book Antiqua" w:hAnsi="Book Antiqua" w:cs="Arial"/>
          <w:bCs/>
        </w:rPr>
        <w:t>The decision included directions that further evidence should be served four</w:t>
      </w:r>
      <w:r>
        <w:rPr>
          <w:rFonts w:ascii="Book Antiqua" w:hAnsi="Book Antiqua" w:cs="Arial"/>
          <w:bCs/>
        </w:rPr>
        <w:t xml:space="preserve">teen days before the hearing. </w:t>
      </w:r>
      <w:r w:rsidR="002A1331">
        <w:rPr>
          <w:rFonts w:ascii="Book Antiqua" w:hAnsi="Book Antiqua" w:cs="Arial"/>
          <w:bCs/>
        </w:rPr>
        <w:t xml:space="preserve">The </w:t>
      </w:r>
      <w:r w:rsidR="008E7939">
        <w:rPr>
          <w:rFonts w:ascii="Book Antiqua" w:hAnsi="Book Antiqua" w:cs="Arial"/>
          <w:bCs/>
        </w:rPr>
        <w:t>Appellant</w:t>
      </w:r>
      <w:r w:rsidR="002A1331">
        <w:rPr>
          <w:rFonts w:ascii="Book Antiqua" w:hAnsi="Book Antiqua" w:cs="Arial"/>
          <w:bCs/>
        </w:rPr>
        <w:t xml:space="preserve"> has had ample opportunity to prepare and submit evidence from his mother, </w:t>
      </w:r>
      <w:r>
        <w:rPr>
          <w:rFonts w:ascii="Book Antiqua" w:hAnsi="Book Antiqua" w:cs="Arial"/>
          <w:bCs/>
        </w:rPr>
        <w:t>brother, sister and ex-partner.</w:t>
      </w:r>
      <w:r w:rsidR="002A1331">
        <w:rPr>
          <w:rFonts w:ascii="Book Antiqua" w:hAnsi="Book Antiqua" w:cs="Arial"/>
          <w:bCs/>
        </w:rPr>
        <w:t xml:space="preserve"> He has failed to do so</w:t>
      </w:r>
      <w:r w:rsidR="00654680">
        <w:rPr>
          <w:rFonts w:ascii="Book Antiqua" w:hAnsi="Book Antiqua" w:cs="Arial"/>
          <w:bCs/>
        </w:rPr>
        <w:t>.</w:t>
      </w:r>
      <w:r w:rsidR="002A1331">
        <w:rPr>
          <w:rFonts w:ascii="Book Antiqua" w:hAnsi="Book Antiqua" w:cs="Arial"/>
          <w:bCs/>
        </w:rPr>
        <w:t xml:space="preserve"> </w:t>
      </w:r>
    </w:p>
    <w:p w:rsidR="004617DD" w:rsidRDefault="004617DD" w:rsidP="0052560F">
      <w:pPr>
        <w:ind w:left="567" w:hanging="567"/>
        <w:jc w:val="both"/>
        <w:rPr>
          <w:rFonts w:ascii="Book Antiqua" w:hAnsi="Book Antiqua" w:cs="Arial"/>
          <w:bCs/>
        </w:rPr>
      </w:pPr>
    </w:p>
    <w:p w:rsidR="003168F3" w:rsidRDefault="002001A8" w:rsidP="0052560F">
      <w:pPr>
        <w:ind w:left="567" w:hanging="567"/>
        <w:jc w:val="both"/>
        <w:rPr>
          <w:rFonts w:ascii="Book Antiqua" w:hAnsi="Book Antiqua" w:cs="Arial"/>
          <w:bCs/>
        </w:rPr>
      </w:pPr>
      <w:r>
        <w:rPr>
          <w:rFonts w:ascii="Book Antiqua" w:hAnsi="Book Antiqua" w:cs="Arial"/>
          <w:bCs/>
        </w:rPr>
        <w:t>12.</w:t>
      </w:r>
      <w:r>
        <w:rPr>
          <w:rFonts w:ascii="Book Antiqua" w:hAnsi="Book Antiqua" w:cs="Arial"/>
          <w:bCs/>
        </w:rPr>
        <w:tab/>
      </w:r>
      <w:r w:rsidR="002A1331">
        <w:rPr>
          <w:rFonts w:ascii="Book Antiqua" w:hAnsi="Book Antiqua" w:cs="Arial"/>
          <w:bCs/>
        </w:rPr>
        <w:t xml:space="preserve">It does not assist the </w:t>
      </w:r>
      <w:r w:rsidR="008E7939">
        <w:rPr>
          <w:rFonts w:ascii="Book Antiqua" w:hAnsi="Book Antiqua" w:cs="Arial"/>
          <w:bCs/>
        </w:rPr>
        <w:t>Appellant</w:t>
      </w:r>
      <w:r w:rsidR="002A1331">
        <w:rPr>
          <w:rFonts w:ascii="Book Antiqua" w:hAnsi="Book Antiqua" w:cs="Arial"/>
          <w:bCs/>
        </w:rPr>
        <w:t xml:space="preserve"> to state that the </w:t>
      </w:r>
      <w:r w:rsidR="008E7939">
        <w:rPr>
          <w:rFonts w:ascii="Book Antiqua" w:hAnsi="Book Antiqua" w:cs="Arial"/>
          <w:bCs/>
        </w:rPr>
        <w:t>Respondent</w:t>
      </w:r>
      <w:r w:rsidR="002A1331">
        <w:rPr>
          <w:rFonts w:ascii="Book Antiqua" w:hAnsi="Book Antiqua" w:cs="Arial"/>
          <w:bCs/>
        </w:rPr>
        <w:t xml:space="preserve"> may wi</w:t>
      </w:r>
      <w:r>
        <w:rPr>
          <w:rFonts w:ascii="Book Antiqua" w:hAnsi="Book Antiqua" w:cs="Arial"/>
          <w:bCs/>
        </w:rPr>
        <w:t>sh to challenge such witnesses.</w:t>
      </w:r>
      <w:r w:rsidR="002A1331">
        <w:rPr>
          <w:rFonts w:ascii="Book Antiqua" w:hAnsi="Book Antiqua" w:cs="Arial"/>
          <w:bCs/>
        </w:rPr>
        <w:t xml:space="preserve"> In the event, given the content of the </w:t>
      </w:r>
      <w:r w:rsidR="008E7939">
        <w:rPr>
          <w:rFonts w:ascii="Book Antiqua" w:hAnsi="Book Antiqua" w:cs="Arial"/>
          <w:bCs/>
        </w:rPr>
        <w:t>Respondent</w:t>
      </w:r>
      <w:r w:rsidR="002A1331">
        <w:rPr>
          <w:rFonts w:ascii="Book Antiqua" w:hAnsi="Book Antiqua" w:cs="Arial"/>
          <w:bCs/>
        </w:rPr>
        <w:t>’s skeleton argument</w:t>
      </w:r>
      <w:r>
        <w:rPr>
          <w:rFonts w:ascii="Book Antiqua" w:hAnsi="Book Antiqua" w:cs="Arial"/>
          <w:bCs/>
        </w:rPr>
        <w:t>,</w:t>
      </w:r>
      <w:r w:rsidR="002A1331">
        <w:rPr>
          <w:rFonts w:ascii="Book Antiqua" w:hAnsi="Book Antiqua" w:cs="Arial"/>
          <w:bCs/>
        </w:rPr>
        <w:t xml:space="preserve"> Mr Walker did not seek to cross-examine those witnesses.  </w:t>
      </w:r>
    </w:p>
    <w:p w:rsidR="002A1331" w:rsidRDefault="002A1331" w:rsidP="0052560F">
      <w:pPr>
        <w:ind w:left="567" w:hanging="567"/>
        <w:jc w:val="both"/>
        <w:rPr>
          <w:rFonts w:ascii="Book Antiqua" w:hAnsi="Book Antiqua" w:cs="Arial"/>
          <w:bCs/>
        </w:rPr>
      </w:pPr>
    </w:p>
    <w:p w:rsidR="002001A8" w:rsidRDefault="002001A8" w:rsidP="00C52446">
      <w:pPr>
        <w:ind w:left="567" w:hanging="567"/>
        <w:jc w:val="both"/>
        <w:rPr>
          <w:rFonts w:ascii="Book Antiqua" w:hAnsi="Book Antiqua" w:cs="Arial"/>
          <w:bCs/>
        </w:rPr>
      </w:pPr>
      <w:r>
        <w:rPr>
          <w:rFonts w:ascii="Book Antiqua" w:hAnsi="Book Antiqua" w:cs="Arial"/>
          <w:bCs/>
        </w:rPr>
        <w:t>13</w:t>
      </w:r>
      <w:r w:rsidR="002A1331">
        <w:rPr>
          <w:rFonts w:ascii="Book Antiqua" w:hAnsi="Book Antiqua" w:cs="Arial"/>
          <w:bCs/>
        </w:rPr>
        <w:t>.</w:t>
      </w:r>
      <w:r w:rsidR="002A1331">
        <w:rPr>
          <w:rFonts w:ascii="Book Antiqua" w:hAnsi="Book Antiqua" w:cs="Arial"/>
          <w:bCs/>
        </w:rPr>
        <w:tab/>
        <w:t>The notice of hearing was sent on 16 May 2018</w:t>
      </w:r>
      <w:r w:rsidR="00DF5ABE">
        <w:rPr>
          <w:rFonts w:ascii="Book Antiqua" w:hAnsi="Book Antiqua" w:cs="Arial"/>
          <w:bCs/>
        </w:rPr>
        <w:t>. N</w:t>
      </w:r>
      <w:r w:rsidR="002A1331">
        <w:rPr>
          <w:rFonts w:ascii="Book Antiqua" w:hAnsi="Book Antiqua" w:cs="Arial"/>
          <w:bCs/>
        </w:rPr>
        <w:t>otwithstanding</w:t>
      </w:r>
      <w:r w:rsidR="00DF5ABE">
        <w:rPr>
          <w:rFonts w:ascii="Book Antiqua" w:hAnsi="Book Antiqua" w:cs="Arial"/>
          <w:bCs/>
        </w:rPr>
        <w:t>,</w:t>
      </w:r>
      <w:r w:rsidR="002A1331">
        <w:rPr>
          <w:rFonts w:ascii="Book Antiqua" w:hAnsi="Book Antiqua" w:cs="Arial"/>
          <w:bCs/>
        </w:rPr>
        <w:t xml:space="preserve"> the </w:t>
      </w:r>
      <w:r w:rsidR="008E7939">
        <w:rPr>
          <w:rFonts w:ascii="Book Antiqua" w:hAnsi="Book Antiqua" w:cs="Arial"/>
          <w:bCs/>
        </w:rPr>
        <w:t>Appellant</w:t>
      </w:r>
      <w:r w:rsidR="002A1331">
        <w:rPr>
          <w:rFonts w:ascii="Book Antiqua" w:hAnsi="Book Antiqua" w:cs="Arial"/>
          <w:bCs/>
        </w:rPr>
        <w:t>’s mother travelled to Dubai on 20 May</w:t>
      </w:r>
      <w:r w:rsidR="00DF5ABE">
        <w:rPr>
          <w:rFonts w:ascii="Book Antiqua" w:hAnsi="Book Antiqua" w:cs="Arial"/>
          <w:bCs/>
        </w:rPr>
        <w:t xml:space="preserve"> 2018</w:t>
      </w:r>
      <w:r w:rsidR="002A1331">
        <w:rPr>
          <w:rFonts w:ascii="Book Antiqua" w:hAnsi="Book Antiqua" w:cs="Arial"/>
          <w:bCs/>
        </w:rPr>
        <w:t xml:space="preserve"> and his brother travelled to Nairobi on 13 June</w:t>
      </w:r>
      <w:r w:rsidR="00DF5ABE">
        <w:rPr>
          <w:rFonts w:ascii="Book Antiqua" w:hAnsi="Book Antiqua" w:cs="Arial"/>
          <w:bCs/>
        </w:rPr>
        <w:t xml:space="preserve"> 2018</w:t>
      </w:r>
      <w:r w:rsidR="002A1331">
        <w:rPr>
          <w:rFonts w:ascii="Book Antiqua" w:hAnsi="Book Antiqua" w:cs="Arial"/>
          <w:bCs/>
        </w:rPr>
        <w:t xml:space="preserve">.  Although the </w:t>
      </w:r>
      <w:r w:rsidR="008E7939">
        <w:rPr>
          <w:rFonts w:ascii="Book Antiqua" w:hAnsi="Book Antiqua" w:cs="Arial"/>
          <w:bCs/>
        </w:rPr>
        <w:t>Appellant</w:t>
      </w:r>
      <w:r w:rsidR="002A1331">
        <w:rPr>
          <w:rFonts w:ascii="Book Antiqua" w:hAnsi="Book Antiqua" w:cs="Arial"/>
          <w:bCs/>
        </w:rPr>
        <w:t>’s mother booked her ticket on 10 May</w:t>
      </w:r>
      <w:r w:rsidR="00DF5ABE">
        <w:rPr>
          <w:rFonts w:ascii="Book Antiqua" w:hAnsi="Book Antiqua" w:cs="Arial"/>
          <w:bCs/>
        </w:rPr>
        <w:t xml:space="preserve"> 2018,</w:t>
      </w:r>
      <w:r w:rsidR="002A1331">
        <w:rPr>
          <w:rFonts w:ascii="Book Antiqua" w:hAnsi="Book Antiqua" w:cs="Arial"/>
          <w:bCs/>
        </w:rPr>
        <w:t xml:space="preserve"> prior to the notice of hearing being sent</w:t>
      </w:r>
      <w:r w:rsidR="00DF5ABE">
        <w:rPr>
          <w:rFonts w:ascii="Book Antiqua" w:hAnsi="Book Antiqua" w:cs="Arial"/>
          <w:bCs/>
        </w:rPr>
        <w:t>,</w:t>
      </w:r>
      <w:r w:rsidR="002A1331">
        <w:rPr>
          <w:rFonts w:ascii="Book Antiqua" w:hAnsi="Book Antiqua" w:cs="Arial"/>
          <w:bCs/>
        </w:rPr>
        <w:t xml:space="preserve"> it is clear from the decision of 11 April 2018 and the directions given that the </w:t>
      </w:r>
      <w:r w:rsidR="008E7939">
        <w:rPr>
          <w:rFonts w:ascii="Book Antiqua" w:hAnsi="Book Antiqua" w:cs="Arial"/>
          <w:bCs/>
        </w:rPr>
        <w:t>Appellant</w:t>
      </w:r>
      <w:r w:rsidR="002A1331">
        <w:rPr>
          <w:rFonts w:ascii="Book Antiqua" w:hAnsi="Book Antiqua" w:cs="Arial"/>
          <w:bCs/>
        </w:rPr>
        <w:t xml:space="preserve"> was required to submit any further evidence upon which he relied withi</w:t>
      </w:r>
      <w:r w:rsidR="00C52446">
        <w:rPr>
          <w:rFonts w:ascii="Book Antiqua" w:hAnsi="Book Antiqua" w:cs="Arial"/>
          <w:bCs/>
        </w:rPr>
        <w:t>n fourteen days of the hearing.</w:t>
      </w:r>
      <w:r w:rsidR="002A1331">
        <w:rPr>
          <w:rFonts w:ascii="Book Antiqua" w:hAnsi="Book Antiqua" w:cs="Arial"/>
          <w:bCs/>
        </w:rPr>
        <w:t xml:space="preserve"> The </w:t>
      </w:r>
      <w:r w:rsidR="008E7939">
        <w:rPr>
          <w:rFonts w:ascii="Book Antiqua" w:hAnsi="Book Antiqua" w:cs="Arial"/>
          <w:bCs/>
        </w:rPr>
        <w:t>Appellant</w:t>
      </w:r>
      <w:r w:rsidR="002A1331">
        <w:rPr>
          <w:rFonts w:ascii="Book Antiqua" w:hAnsi="Book Antiqua" w:cs="Arial"/>
          <w:bCs/>
        </w:rPr>
        <w:t xml:space="preserve"> has had ample opportunity to submit any further statements and the fact that his mother and brother have chosen to leave the country did not prevent them from providing evidence in the form of witness statements or submitting bank statements in relation to their financial circumstances. </w:t>
      </w:r>
    </w:p>
    <w:p w:rsidR="002001A8" w:rsidRDefault="002001A8" w:rsidP="00C52446">
      <w:pPr>
        <w:ind w:left="567" w:hanging="567"/>
        <w:jc w:val="both"/>
        <w:rPr>
          <w:rFonts w:ascii="Book Antiqua" w:hAnsi="Book Antiqua" w:cs="Arial"/>
          <w:bCs/>
        </w:rPr>
      </w:pPr>
    </w:p>
    <w:p w:rsidR="002A1331" w:rsidRPr="00DF5ABE" w:rsidRDefault="002001A8" w:rsidP="00C52446">
      <w:pPr>
        <w:ind w:left="567" w:hanging="567"/>
        <w:jc w:val="both"/>
        <w:rPr>
          <w:rFonts w:ascii="Book Antiqua" w:hAnsi="Book Antiqua" w:cs="Arial"/>
          <w:bCs/>
          <w:vertAlign w:val="superscript"/>
        </w:rPr>
      </w:pPr>
      <w:r>
        <w:rPr>
          <w:rFonts w:ascii="Book Antiqua" w:hAnsi="Book Antiqua" w:cs="Arial"/>
          <w:bCs/>
        </w:rPr>
        <w:lastRenderedPageBreak/>
        <w:t>14.</w:t>
      </w:r>
      <w:r>
        <w:rPr>
          <w:rFonts w:ascii="Book Antiqua" w:hAnsi="Book Antiqua" w:cs="Arial"/>
          <w:bCs/>
        </w:rPr>
        <w:tab/>
      </w:r>
      <w:r w:rsidR="002A1331">
        <w:rPr>
          <w:rFonts w:ascii="Book Antiqua" w:hAnsi="Book Antiqua" w:cs="Arial"/>
          <w:bCs/>
        </w:rPr>
        <w:t xml:space="preserve">It is </w:t>
      </w:r>
      <w:r w:rsidR="00DF5ABE">
        <w:rPr>
          <w:rFonts w:ascii="Book Antiqua" w:hAnsi="Book Antiqua" w:cs="Arial"/>
          <w:bCs/>
        </w:rPr>
        <w:t>disingenuous</w:t>
      </w:r>
      <w:r w:rsidR="002A1331">
        <w:rPr>
          <w:rFonts w:ascii="Book Antiqua" w:hAnsi="Book Antiqua" w:cs="Arial"/>
          <w:bCs/>
        </w:rPr>
        <w:t xml:space="preserve"> for the </w:t>
      </w:r>
      <w:r w:rsidR="008E7939">
        <w:rPr>
          <w:rFonts w:ascii="Book Antiqua" w:hAnsi="Book Antiqua" w:cs="Arial"/>
          <w:bCs/>
        </w:rPr>
        <w:t>Appellant</w:t>
      </w:r>
      <w:r w:rsidR="002A1331">
        <w:rPr>
          <w:rFonts w:ascii="Book Antiqua" w:hAnsi="Book Antiqua" w:cs="Arial"/>
          <w:bCs/>
        </w:rPr>
        <w:t xml:space="preserve"> to </w:t>
      </w:r>
      <w:r w:rsidR="00DF5ABE">
        <w:rPr>
          <w:rFonts w:ascii="Book Antiqua" w:hAnsi="Book Antiqua" w:cs="Arial"/>
          <w:bCs/>
        </w:rPr>
        <w:t>claim that oral evidence i</w:t>
      </w:r>
      <w:r w:rsidR="002A1331">
        <w:rPr>
          <w:rFonts w:ascii="Book Antiqua" w:hAnsi="Book Antiqua" w:cs="Arial"/>
          <w:bCs/>
        </w:rPr>
        <w:t xml:space="preserve">s needed in </w:t>
      </w:r>
      <w:r w:rsidR="00DF5ABE">
        <w:rPr>
          <w:rFonts w:ascii="Book Antiqua" w:hAnsi="Book Antiqua" w:cs="Arial"/>
          <w:bCs/>
        </w:rPr>
        <w:t xml:space="preserve">order to put forward his claim. </w:t>
      </w:r>
      <w:r w:rsidR="00BB1DC1">
        <w:rPr>
          <w:rFonts w:ascii="Book Antiqua" w:hAnsi="Book Antiqua" w:cs="Arial"/>
          <w:bCs/>
        </w:rPr>
        <w:t xml:space="preserve">The </w:t>
      </w:r>
      <w:r w:rsidR="008E7939">
        <w:rPr>
          <w:rFonts w:ascii="Book Antiqua" w:hAnsi="Book Antiqua" w:cs="Arial"/>
          <w:bCs/>
        </w:rPr>
        <w:t>Appellant</w:t>
      </w:r>
      <w:r w:rsidR="00BB1DC1">
        <w:rPr>
          <w:rFonts w:ascii="Book Antiqua" w:hAnsi="Book Antiqua" w:cs="Arial"/>
          <w:bCs/>
        </w:rPr>
        <w:t xml:space="preserve"> has not been prevented from submitting the necessary evidence and in fact failed to submit any further evidence in response to the error of law decision</w:t>
      </w:r>
      <w:r w:rsidR="00C52446">
        <w:rPr>
          <w:rFonts w:ascii="Book Antiqua" w:hAnsi="Book Antiqua" w:cs="Arial"/>
          <w:bCs/>
        </w:rPr>
        <w:t>.</w:t>
      </w:r>
      <w:r w:rsidR="00BB1DC1">
        <w:rPr>
          <w:rFonts w:ascii="Book Antiqua" w:hAnsi="Book Antiqua" w:cs="Arial"/>
          <w:bCs/>
        </w:rPr>
        <w:t xml:space="preserve"> </w:t>
      </w:r>
      <w:r w:rsidR="00C52446">
        <w:rPr>
          <w:rFonts w:ascii="Book Antiqua" w:hAnsi="Book Antiqua" w:cs="Arial"/>
          <w:bCs/>
        </w:rPr>
        <w:t>He</w:t>
      </w:r>
      <w:r w:rsidR="00BB1DC1">
        <w:rPr>
          <w:rFonts w:ascii="Book Antiqua" w:hAnsi="Book Antiqua" w:cs="Arial"/>
          <w:bCs/>
        </w:rPr>
        <w:t xml:space="preserve"> relied on the previous witness statements and previous evidence before the First-tier Tribunal.  </w:t>
      </w:r>
    </w:p>
    <w:p w:rsidR="00BB1DC1" w:rsidRDefault="00BB1DC1" w:rsidP="0052560F">
      <w:pPr>
        <w:ind w:left="567" w:hanging="567"/>
        <w:jc w:val="both"/>
        <w:rPr>
          <w:rFonts w:ascii="Book Antiqua" w:hAnsi="Book Antiqua" w:cs="Arial"/>
          <w:bCs/>
        </w:rPr>
      </w:pPr>
    </w:p>
    <w:p w:rsidR="00BB1DC1" w:rsidRDefault="002001A8" w:rsidP="0052560F">
      <w:pPr>
        <w:ind w:left="567" w:hanging="567"/>
        <w:jc w:val="both"/>
        <w:rPr>
          <w:rFonts w:ascii="Book Antiqua" w:hAnsi="Book Antiqua" w:cs="Arial"/>
          <w:bCs/>
        </w:rPr>
      </w:pPr>
      <w:r>
        <w:rPr>
          <w:rFonts w:ascii="Book Antiqua" w:hAnsi="Book Antiqua" w:cs="Arial"/>
          <w:bCs/>
        </w:rPr>
        <w:t>15</w:t>
      </w:r>
      <w:r w:rsidR="00BB1DC1">
        <w:rPr>
          <w:rFonts w:ascii="Book Antiqua" w:hAnsi="Book Antiqua" w:cs="Arial"/>
          <w:bCs/>
        </w:rPr>
        <w:t>.</w:t>
      </w:r>
      <w:r w:rsidR="00BB1DC1">
        <w:rPr>
          <w:rFonts w:ascii="Book Antiqua" w:hAnsi="Book Antiqua" w:cs="Arial"/>
          <w:bCs/>
        </w:rPr>
        <w:tab/>
        <w:t>In summary</w:t>
      </w:r>
      <w:r>
        <w:rPr>
          <w:rFonts w:ascii="Book Antiqua" w:hAnsi="Book Antiqua" w:cs="Arial"/>
          <w:bCs/>
        </w:rPr>
        <w:t>,</w:t>
      </w:r>
      <w:r w:rsidR="00BB1DC1">
        <w:rPr>
          <w:rFonts w:ascii="Book Antiqua" w:hAnsi="Book Antiqua" w:cs="Arial"/>
          <w:bCs/>
        </w:rPr>
        <w:t xml:space="preserve"> it was in the interests of justice and the overriding objective to continue with the appeal.  There has been no unfairness caused to the </w:t>
      </w:r>
      <w:r w:rsidR="008E7939">
        <w:rPr>
          <w:rFonts w:ascii="Book Antiqua" w:hAnsi="Book Antiqua" w:cs="Arial"/>
          <w:bCs/>
        </w:rPr>
        <w:t>Appellant</w:t>
      </w:r>
      <w:r w:rsidR="00BB1DC1">
        <w:rPr>
          <w:rFonts w:ascii="Book Antiqua" w:hAnsi="Book Antiqua" w:cs="Arial"/>
          <w:bCs/>
        </w:rPr>
        <w:t xml:space="preserve"> in failing to grant an adjournment.  </w:t>
      </w:r>
    </w:p>
    <w:p w:rsidR="00C52446" w:rsidRDefault="00C52446" w:rsidP="0052560F">
      <w:pPr>
        <w:ind w:left="567" w:hanging="567"/>
        <w:jc w:val="both"/>
        <w:rPr>
          <w:rFonts w:ascii="Book Antiqua" w:hAnsi="Book Antiqua" w:cs="Arial"/>
          <w:bCs/>
        </w:rPr>
      </w:pPr>
    </w:p>
    <w:p w:rsidR="00BB1DC1" w:rsidRDefault="00BB1DC1" w:rsidP="0052560F">
      <w:pPr>
        <w:ind w:left="567" w:hanging="567"/>
        <w:jc w:val="both"/>
        <w:rPr>
          <w:rFonts w:ascii="Book Antiqua" w:hAnsi="Book Antiqua" w:cs="Arial"/>
          <w:bCs/>
        </w:rPr>
      </w:pPr>
      <w:r>
        <w:rPr>
          <w:rFonts w:ascii="Book Antiqua" w:hAnsi="Book Antiqua" w:cs="Arial"/>
          <w:b/>
          <w:bCs/>
          <w:u w:val="single"/>
        </w:rPr>
        <w:t xml:space="preserve">The </w:t>
      </w:r>
      <w:r w:rsidR="008E7939">
        <w:rPr>
          <w:rFonts w:ascii="Book Antiqua" w:hAnsi="Book Antiqua" w:cs="Arial"/>
          <w:b/>
          <w:bCs/>
          <w:u w:val="single"/>
        </w:rPr>
        <w:t>Appellant</w:t>
      </w:r>
      <w:r>
        <w:rPr>
          <w:rFonts w:ascii="Book Antiqua" w:hAnsi="Book Antiqua" w:cs="Arial"/>
          <w:b/>
          <w:bCs/>
          <w:u w:val="single"/>
        </w:rPr>
        <w:t>’s Evidence</w:t>
      </w:r>
    </w:p>
    <w:p w:rsidR="00BB1DC1" w:rsidRDefault="00BB1DC1" w:rsidP="0052560F">
      <w:pPr>
        <w:ind w:left="567" w:hanging="567"/>
        <w:jc w:val="both"/>
        <w:rPr>
          <w:rFonts w:ascii="Book Antiqua" w:hAnsi="Book Antiqua" w:cs="Arial"/>
          <w:bCs/>
        </w:rPr>
      </w:pPr>
    </w:p>
    <w:p w:rsidR="00491CBE" w:rsidRDefault="002001A8" w:rsidP="0052560F">
      <w:pPr>
        <w:ind w:left="567" w:hanging="567"/>
        <w:jc w:val="both"/>
        <w:rPr>
          <w:rFonts w:ascii="Book Antiqua" w:hAnsi="Book Antiqua" w:cs="Arial"/>
          <w:bCs/>
        </w:rPr>
      </w:pPr>
      <w:r>
        <w:rPr>
          <w:rFonts w:ascii="Book Antiqua" w:hAnsi="Book Antiqua" w:cs="Arial"/>
          <w:bCs/>
        </w:rPr>
        <w:t>16</w:t>
      </w:r>
      <w:r w:rsidR="00BB1DC1">
        <w:rPr>
          <w:rFonts w:ascii="Book Antiqua" w:hAnsi="Book Antiqua" w:cs="Arial"/>
          <w:bCs/>
        </w:rPr>
        <w:t>.</w:t>
      </w:r>
      <w:r w:rsidR="00BB1DC1">
        <w:rPr>
          <w:rFonts w:ascii="Book Antiqua" w:hAnsi="Book Antiqua" w:cs="Arial"/>
          <w:bCs/>
        </w:rPr>
        <w:tab/>
        <w:t>The</w:t>
      </w:r>
      <w:r w:rsidR="008F7285">
        <w:rPr>
          <w:rFonts w:ascii="Book Antiqua" w:hAnsi="Book Antiqua" w:cs="Arial"/>
          <w:bCs/>
        </w:rPr>
        <w:t xml:space="preserve"> </w:t>
      </w:r>
      <w:r w:rsidR="008E7939">
        <w:rPr>
          <w:rFonts w:ascii="Book Antiqua" w:hAnsi="Book Antiqua" w:cs="Arial"/>
          <w:bCs/>
        </w:rPr>
        <w:t>Appellant</w:t>
      </w:r>
      <w:r w:rsidR="008F7285">
        <w:rPr>
          <w:rFonts w:ascii="Book Antiqua" w:hAnsi="Book Antiqua" w:cs="Arial"/>
          <w:bCs/>
        </w:rPr>
        <w:t xml:space="preserve"> relied on his statement dated 14</w:t>
      </w:r>
      <w:r w:rsidR="00C52446">
        <w:rPr>
          <w:rFonts w:ascii="Book Antiqua" w:hAnsi="Book Antiqua" w:cs="Arial"/>
          <w:bCs/>
        </w:rPr>
        <w:t xml:space="preserve"> July 2017.</w:t>
      </w:r>
      <w:r w:rsidR="008F7285">
        <w:rPr>
          <w:rFonts w:ascii="Book Antiqua" w:hAnsi="Book Antiqua" w:cs="Arial"/>
          <w:bCs/>
        </w:rPr>
        <w:t xml:space="preserve"> He stated, in summary, the last time he worked was around late February/March 2016 before he went to prison.  He was an employee worki</w:t>
      </w:r>
      <w:r w:rsidR="00C52446">
        <w:rPr>
          <w:rFonts w:ascii="Book Antiqua" w:hAnsi="Book Antiqua" w:cs="Arial"/>
          <w:bCs/>
        </w:rPr>
        <w:t>ng for Wholesale Drink Limited.</w:t>
      </w:r>
      <w:r w:rsidR="008F7285">
        <w:rPr>
          <w:rFonts w:ascii="Book Antiqua" w:hAnsi="Book Antiqua" w:cs="Arial"/>
          <w:bCs/>
        </w:rPr>
        <w:t xml:space="preserve"> He was not the owner of the business but worked there and he liked to think that he was a shareholder but he was not</w:t>
      </w:r>
      <w:r w:rsidR="00C52446">
        <w:rPr>
          <w:rFonts w:ascii="Book Antiqua" w:hAnsi="Book Antiqua" w:cs="Arial"/>
          <w:bCs/>
        </w:rPr>
        <w:t xml:space="preserve"> because the company shut down.</w:t>
      </w:r>
      <w:r w:rsidR="008F7285">
        <w:rPr>
          <w:rFonts w:ascii="Book Antiqua" w:hAnsi="Book Antiqua" w:cs="Arial"/>
          <w:bCs/>
        </w:rPr>
        <w:t xml:space="preserve"> He worked there for a year and a half, it was a Polish shop and had been referred</w:t>
      </w:r>
      <w:r w:rsidR="00C52446">
        <w:rPr>
          <w:rFonts w:ascii="Book Antiqua" w:hAnsi="Book Antiqua" w:cs="Arial"/>
          <w:bCs/>
        </w:rPr>
        <w:t xml:space="preserve"> to by the First-tier Tribunal.</w:t>
      </w:r>
      <w:r w:rsidR="008F7285">
        <w:rPr>
          <w:rFonts w:ascii="Book Antiqua" w:hAnsi="Book Antiqua" w:cs="Arial"/>
          <w:bCs/>
        </w:rPr>
        <w:t xml:space="preserve"> He was again asked if he was a shareholder and he then </w:t>
      </w:r>
      <w:r w:rsidR="00C52446">
        <w:rPr>
          <w:rFonts w:ascii="Book Antiqua" w:hAnsi="Book Antiqua" w:cs="Arial"/>
          <w:bCs/>
        </w:rPr>
        <w:t>said, “I was in the last stage.</w:t>
      </w:r>
      <w:r w:rsidR="008F7285">
        <w:rPr>
          <w:rFonts w:ascii="Book Antiqua" w:hAnsi="Book Antiqua" w:cs="Arial"/>
          <w:bCs/>
        </w:rPr>
        <w:t xml:space="preserve"> I had to work my way as I ha</w:t>
      </w:r>
      <w:r w:rsidR="00C52446">
        <w:rPr>
          <w:rFonts w:ascii="Book Antiqua" w:hAnsi="Book Antiqua" w:cs="Arial"/>
          <w:bCs/>
        </w:rPr>
        <w:t xml:space="preserve">d no finances to buy a share”. </w:t>
      </w:r>
      <w:r w:rsidR="008F7285">
        <w:rPr>
          <w:rFonts w:ascii="Book Antiqua" w:hAnsi="Book Antiqua" w:cs="Arial"/>
          <w:bCs/>
        </w:rPr>
        <w:t xml:space="preserve">He stated that he did not relinquish his share in 2016 and </w:t>
      </w:r>
      <w:r w:rsidR="00C4401D">
        <w:rPr>
          <w:rFonts w:ascii="Book Antiqua" w:hAnsi="Book Antiqua" w:cs="Arial"/>
          <w:bCs/>
        </w:rPr>
        <w:t>had not received anything because the company was in debt</w:t>
      </w:r>
      <w:r w:rsidR="00C52446">
        <w:rPr>
          <w:rFonts w:ascii="Book Antiqua" w:hAnsi="Book Antiqua" w:cs="Arial"/>
          <w:bCs/>
        </w:rPr>
        <w:t xml:space="preserve"> and everything got taken away.</w:t>
      </w:r>
      <w:r w:rsidR="00C4401D">
        <w:rPr>
          <w:rFonts w:ascii="Book Antiqua" w:hAnsi="Book Antiqua" w:cs="Arial"/>
          <w:bCs/>
        </w:rPr>
        <w:t xml:space="preserve"> He had not worked since then and had been living off his mu</w:t>
      </w:r>
      <w:r w:rsidR="00C52446">
        <w:rPr>
          <w:rFonts w:ascii="Book Antiqua" w:hAnsi="Book Antiqua" w:cs="Arial"/>
          <w:bCs/>
        </w:rPr>
        <w:t xml:space="preserve">m and the food cooked at home. </w:t>
      </w:r>
      <w:r w:rsidR="00C4401D">
        <w:rPr>
          <w:rFonts w:ascii="Book Antiqua" w:hAnsi="Book Antiqua" w:cs="Arial"/>
          <w:bCs/>
        </w:rPr>
        <w:t>He would do the food shopping and take his mum to appointments</w:t>
      </w:r>
      <w:r w:rsidR="00C52446">
        <w:rPr>
          <w:rFonts w:ascii="Book Antiqua" w:hAnsi="Book Antiqua" w:cs="Arial"/>
          <w:bCs/>
        </w:rPr>
        <w:t xml:space="preserve">. </w:t>
      </w:r>
      <w:r w:rsidR="00C4401D">
        <w:rPr>
          <w:rFonts w:ascii="Book Antiqua" w:hAnsi="Book Antiqua" w:cs="Arial"/>
          <w:bCs/>
        </w:rPr>
        <w:t>He had no personal income and his friends would h</w:t>
      </w:r>
      <w:r w:rsidR="00C52446">
        <w:rPr>
          <w:rFonts w:ascii="Book Antiqua" w:hAnsi="Book Antiqua" w:cs="Arial"/>
          <w:bCs/>
        </w:rPr>
        <w:t xml:space="preserve">elp him out from time to time. </w:t>
      </w:r>
      <w:r w:rsidR="00C4401D">
        <w:rPr>
          <w:rFonts w:ascii="Book Antiqua" w:hAnsi="Book Antiqua" w:cs="Arial"/>
          <w:bCs/>
        </w:rPr>
        <w:t xml:space="preserve">The </w:t>
      </w:r>
      <w:r w:rsidR="008E7939">
        <w:rPr>
          <w:rFonts w:ascii="Book Antiqua" w:hAnsi="Book Antiqua" w:cs="Arial"/>
          <w:bCs/>
        </w:rPr>
        <w:t>Appellant</w:t>
      </w:r>
      <w:r w:rsidR="00C4401D">
        <w:rPr>
          <w:rFonts w:ascii="Book Antiqua" w:hAnsi="Book Antiqua" w:cs="Arial"/>
          <w:bCs/>
        </w:rPr>
        <w:t xml:space="preserve"> had never returned to Somalia since arriving here at the age of 15 and he had no c</w:t>
      </w:r>
      <w:r w:rsidR="00C52446">
        <w:rPr>
          <w:rFonts w:ascii="Book Antiqua" w:hAnsi="Book Antiqua" w:cs="Arial"/>
          <w:bCs/>
        </w:rPr>
        <w:t>ontact with anybody in Somalia.</w:t>
      </w:r>
      <w:r w:rsidR="00C4401D">
        <w:rPr>
          <w:rFonts w:ascii="Book Antiqua" w:hAnsi="Book Antiqua" w:cs="Arial"/>
          <w:bCs/>
        </w:rPr>
        <w:t xml:space="preserve"> He had no savings.  </w:t>
      </w:r>
    </w:p>
    <w:p w:rsidR="002001A8" w:rsidRDefault="002001A8" w:rsidP="0052560F">
      <w:pPr>
        <w:ind w:left="567" w:hanging="567"/>
        <w:jc w:val="both"/>
        <w:rPr>
          <w:rFonts w:ascii="Book Antiqua" w:hAnsi="Book Antiqua" w:cs="Arial"/>
          <w:bCs/>
        </w:rPr>
      </w:pPr>
    </w:p>
    <w:p w:rsidR="00C52446" w:rsidRDefault="002001A8" w:rsidP="00914040">
      <w:pPr>
        <w:ind w:left="567" w:hanging="567"/>
        <w:jc w:val="both"/>
        <w:rPr>
          <w:rFonts w:ascii="Book Antiqua" w:hAnsi="Book Antiqua" w:cs="Arial"/>
          <w:bCs/>
        </w:rPr>
      </w:pPr>
      <w:r>
        <w:rPr>
          <w:rFonts w:ascii="Book Antiqua" w:hAnsi="Book Antiqua" w:cs="Arial"/>
          <w:bCs/>
        </w:rPr>
        <w:t>17</w:t>
      </w:r>
      <w:r w:rsidR="00491CBE">
        <w:rPr>
          <w:rFonts w:ascii="Book Antiqua" w:hAnsi="Book Antiqua" w:cs="Arial"/>
          <w:bCs/>
        </w:rPr>
        <w:t>.</w:t>
      </w:r>
      <w:r w:rsidR="00491CBE">
        <w:rPr>
          <w:rFonts w:ascii="Book Antiqua" w:hAnsi="Book Antiqua" w:cs="Arial"/>
          <w:bCs/>
        </w:rPr>
        <w:tab/>
      </w:r>
      <w:r w:rsidR="00914040">
        <w:rPr>
          <w:rFonts w:ascii="Book Antiqua" w:hAnsi="Book Antiqua" w:cs="Arial"/>
          <w:bCs/>
        </w:rPr>
        <w:t>Mr Claire referred to</w:t>
      </w:r>
      <w:r w:rsidR="00C4401D">
        <w:rPr>
          <w:rFonts w:ascii="Book Antiqua" w:hAnsi="Book Antiqua" w:cs="Arial"/>
          <w:bCs/>
        </w:rPr>
        <w:t xml:space="preserve"> a bank statement submitted with the </w:t>
      </w:r>
      <w:r w:rsidR="008E7939">
        <w:rPr>
          <w:rFonts w:ascii="Book Antiqua" w:hAnsi="Book Antiqua" w:cs="Arial"/>
          <w:bCs/>
        </w:rPr>
        <w:t>Appellant</w:t>
      </w:r>
      <w:r w:rsidR="00C4401D">
        <w:rPr>
          <w:rFonts w:ascii="Book Antiqua" w:hAnsi="Book Antiqua" w:cs="Arial"/>
          <w:bCs/>
        </w:rPr>
        <w:t>’s brother'</w:t>
      </w:r>
      <w:r w:rsidR="00914040">
        <w:rPr>
          <w:rFonts w:ascii="Book Antiqua" w:hAnsi="Book Antiqua" w:cs="Arial"/>
          <w:bCs/>
        </w:rPr>
        <w:t>s additional witness statement.</w:t>
      </w:r>
      <w:r w:rsidR="00C4401D">
        <w:rPr>
          <w:rFonts w:ascii="Book Antiqua" w:hAnsi="Book Antiqua" w:cs="Arial"/>
          <w:bCs/>
        </w:rPr>
        <w:t xml:space="preserve"> </w:t>
      </w:r>
      <w:r w:rsidR="00914040">
        <w:rPr>
          <w:rFonts w:ascii="Book Antiqua" w:hAnsi="Book Antiqua" w:cs="Arial"/>
          <w:bCs/>
        </w:rPr>
        <w:t>It was</w:t>
      </w:r>
      <w:r w:rsidR="00C4401D">
        <w:rPr>
          <w:rFonts w:ascii="Book Antiqua" w:hAnsi="Book Antiqua" w:cs="Arial"/>
          <w:bCs/>
        </w:rPr>
        <w:t xml:space="preserve"> </w:t>
      </w:r>
      <w:r w:rsidR="00914040">
        <w:rPr>
          <w:rFonts w:ascii="Book Antiqua" w:hAnsi="Book Antiqua" w:cs="Arial"/>
          <w:bCs/>
        </w:rPr>
        <w:t xml:space="preserve">a current account </w:t>
      </w:r>
      <w:r w:rsidR="00C4401D">
        <w:rPr>
          <w:rFonts w:ascii="Book Antiqua" w:hAnsi="Book Antiqua" w:cs="Arial"/>
          <w:bCs/>
        </w:rPr>
        <w:t xml:space="preserve">from the Halifax and </w:t>
      </w:r>
      <w:r w:rsidR="00914040">
        <w:rPr>
          <w:rFonts w:ascii="Book Antiqua" w:hAnsi="Book Antiqua" w:cs="Arial"/>
          <w:bCs/>
        </w:rPr>
        <w:t xml:space="preserve">was </w:t>
      </w:r>
      <w:r w:rsidR="00C4401D">
        <w:rPr>
          <w:rFonts w:ascii="Book Antiqua" w:hAnsi="Book Antiqua" w:cs="Arial"/>
          <w:bCs/>
        </w:rPr>
        <w:t>dated 15</w:t>
      </w:r>
      <w:r w:rsidR="00C52446">
        <w:rPr>
          <w:rFonts w:ascii="Book Antiqua" w:hAnsi="Book Antiqua" w:cs="Arial"/>
          <w:bCs/>
        </w:rPr>
        <w:t xml:space="preserve"> September 2017.</w:t>
      </w:r>
      <w:r w:rsidR="00914040">
        <w:rPr>
          <w:rFonts w:ascii="Book Antiqua" w:hAnsi="Book Antiqua" w:cs="Arial"/>
          <w:bCs/>
        </w:rPr>
        <w:t xml:space="preserve"> It showed</w:t>
      </w:r>
      <w:r w:rsidR="00C4401D">
        <w:rPr>
          <w:rFonts w:ascii="Book Antiqua" w:hAnsi="Book Antiqua" w:cs="Arial"/>
          <w:bCs/>
        </w:rPr>
        <w:t xml:space="preserve"> numerous incomings and outgoings</w:t>
      </w:r>
      <w:r w:rsidR="00914040">
        <w:rPr>
          <w:rFonts w:ascii="Book Antiqua" w:hAnsi="Book Antiqua" w:cs="Arial"/>
          <w:bCs/>
        </w:rPr>
        <w:t>.</w:t>
      </w:r>
      <w:r w:rsidR="00C4401D">
        <w:rPr>
          <w:rFonts w:ascii="Book Antiqua" w:hAnsi="Book Antiqua" w:cs="Arial"/>
          <w:bCs/>
        </w:rPr>
        <w:t xml:space="preserve"> T</w:t>
      </w:r>
      <w:r w:rsidR="00914040">
        <w:rPr>
          <w:rFonts w:ascii="Book Antiqua" w:hAnsi="Book Antiqua" w:cs="Arial"/>
          <w:bCs/>
        </w:rPr>
        <w:t>here were t</w:t>
      </w:r>
      <w:r w:rsidR="00C4401D">
        <w:rPr>
          <w:rFonts w:ascii="Book Antiqua" w:hAnsi="Book Antiqua" w:cs="Arial"/>
          <w:bCs/>
        </w:rPr>
        <w:t xml:space="preserve">wo bank statements </w:t>
      </w:r>
      <w:r w:rsidR="00914040">
        <w:rPr>
          <w:rFonts w:ascii="Book Antiqua" w:hAnsi="Book Antiqua" w:cs="Arial"/>
          <w:bCs/>
        </w:rPr>
        <w:t xml:space="preserve">from a </w:t>
      </w:r>
      <w:r w:rsidR="00C4401D">
        <w:rPr>
          <w:rFonts w:ascii="Book Antiqua" w:hAnsi="Book Antiqua" w:cs="Arial"/>
          <w:bCs/>
        </w:rPr>
        <w:t>Nationw</w:t>
      </w:r>
      <w:r w:rsidR="00C52446">
        <w:rPr>
          <w:rFonts w:ascii="Book Antiqua" w:hAnsi="Book Antiqua" w:cs="Arial"/>
          <w:bCs/>
        </w:rPr>
        <w:t xml:space="preserve">ide </w:t>
      </w:r>
      <w:r w:rsidR="00654680">
        <w:rPr>
          <w:rFonts w:ascii="Book Antiqua" w:hAnsi="Book Antiqua" w:cs="Arial"/>
          <w:bCs/>
        </w:rPr>
        <w:t xml:space="preserve">current account </w:t>
      </w:r>
      <w:r w:rsidR="00C4401D">
        <w:rPr>
          <w:rFonts w:ascii="Book Antiqua" w:hAnsi="Book Antiqua" w:cs="Arial"/>
          <w:bCs/>
        </w:rPr>
        <w:t xml:space="preserve">dated </w:t>
      </w:r>
      <w:r w:rsidR="00C52446">
        <w:rPr>
          <w:rFonts w:ascii="Book Antiqua" w:hAnsi="Book Antiqua" w:cs="Arial"/>
          <w:bCs/>
        </w:rPr>
        <w:t>August 2017 and September 2017.</w:t>
      </w:r>
      <w:r w:rsidR="00C4401D">
        <w:rPr>
          <w:rFonts w:ascii="Book Antiqua" w:hAnsi="Book Antiqua" w:cs="Arial"/>
          <w:bCs/>
        </w:rPr>
        <w:t xml:space="preserve"> They show ingoings and outgoings and his sister’s monthly salary.</w:t>
      </w:r>
      <w:r w:rsidR="00C52446">
        <w:rPr>
          <w:rFonts w:ascii="Book Antiqua" w:hAnsi="Book Antiqua" w:cs="Arial"/>
          <w:bCs/>
        </w:rPr>
        <w:t xml:space="preserve"> </w:t>
      </w:r>
    </w:p>
    <w:p w:rsidR="00914040" w:rsidRDefault="00914040" w:rsidP="002001A8">
      <w:pPr>
        <w:jc w:val="both"/>
        <w:rPr>
          <w:rFonts w:ascii="Book Antiqua" w:hAnsi="Book Antiqua" w:cs="Arial"/>
          <w:bCs/>
        </w:rPr>
      </w:pPr>
    </w:p>
    <w:p w:rsidR="00A51C7F" w:rsidRDefault="002001A8" w:rsidP="0052560F">
      <w:pPr>
        <w:ind w:left="567" w:hanging="567"/>
        <w:jc w:val="both"/>
        <w:rPr>
          <w:rFonts w:ascii="Book Antiqua" w:hAnsi="Book Antiqua" w:cs="Arial"/>
          <w:bCs/>
        </w:rPr>
      </w:pPr>
      <w:r>
        <w:rPr>
          <w:rFonts w:ascii="Book Antiqua" w:hAnsi="Book Antiqua" w:cs="Arial"/>
          <w:bCs/>
        </w:rPr>
        <w:t>18</w:t>
      </w:r>
      <w:r w:rsidR="00914040">
        <w:rPr>
          <w:rFonts w:ascii="Book Antiqua" w:hAnsi="Book Antiqua" w:cs="Arial"/>
          <w:bCs/>
        </w:rPr>
        <w:t>.</w:t>
      </w:r>
      <w:r w:rsidR="00914040">
        <w:rPr>
          <w:rFonts w:ascii="Book Antiqua" w:hAnsi="Book Antiqua" w:cs="Arial"/>
          <w:bCs/>
        </w:rPr>
        <w:tab/>
      </w:r>
      <w:r w:rsidR="00491CBE">
        <w:rPr>
          <w:rFonts w:ascii="Book Antiqua" w:hAnsi="Book Antiqua" w:cs="Arial"/>
          <w:bCs/>
        </w:rPr>
        <w:t xml:space="preserve">The </w:t>
      </w:r>
      <w:r w:rsidR="008E7939">
        <w:rPr>
          <w:rFonts w:ascii="Book Antiqua" w:hAnsi="Book Antiqua" w:cs="Arial"/>
          <w:bCs/>
        </w:rPr>
        <w:t>Appellant</w:t>
      </w:r>
      <w:r w:rsidR="00491CBE">
        <w:rPr>
          <w:rFonts w:ascii="Book Antiqua" w:hAnsi="Book Antiqua" w:cs="Arial"/>
          <w:bCs/>
        </w:rPr>
        <w:t xml:space="preserve"> stated that his brother may have </w:t>
      </w:r>
      <w:r w:rsidR="00654680">
        <w:rPr>
          <w:rFonts w:ascii="Book Antiqua" w:hAnsi="Book Antiqua" w:cs="Arial"/>
          <w:bCs/>
        </w:rPr>
        <w:t>some</w:t>
      </w:r>
      <w:r w:rsidR="00491CBE">
        <w:rPr>
          <w:rFonts w:ascii="Book Antiqua" w:hAnsi="Book Antiqua" w:cs="Arial"/>
          <w:bCs/>
        </w:rPr>
        <w:t xml:space="preserve"> savings because he was in the process of bringing his son to the UK and he would need t</w:t>
      </w:r>
      <w:r w:rsidR="00C52446">
        <w:rPr>
          <w:rFonts w:ascii="Book Antiqua" w:hAnsi="Book Antiqua" w:cs="Arial"/>
          <w:bCs/>
        </w:rPr>
        <w:t>o h</w:t>
      </w:r>
      <w:r w:rsidR="00654680">
        <w:rPr>
          <w:rFonts w:ascii="Book Antiqua" w:hAnsi="Book Antiqua" w:cs="Arial"/>
          <w:bCs/>
        </w:rPr>
        <w:t>ave</w:t>
      </w:r>
      <w:r w:rsidR="00C52446">
        <w:rPr>
          <w:rFonts w:ascii="Book Antiqua" w:hAnsi="Book Antiqua" w:cs="Arial"/>
          <w:bCs/>
        </w:rPr>
        <w:t xml:space="preserve"> savings to do that.</w:t>
      </w:r>
      <w:r w:rsidR="00491CBE">
        <w:rPr>
          <w:rFonts w:ascii="Book Antiqua" w:hAnsi="Book Antiqua" w:cs="Arial"/>
          <w:bCs/>
        </w:rPr>
        <w:t xml:space="preserve"> He could not give any of this money to the </w:t>
      </w:r>
      <w:r w:rsidR="008E7939">
        <w:rPr>
          <w:rFonts w:ascii="Book Antiqua" w:hAnsi="Book Antiqua" w:cs="Arial"/>
          <w:bCs/>
        </w:rPr>
        <w:t>Appellant</w:t>
      </w:r>
      <w:r w:rsidR="00491CBE">
        <w:rPr>
          <w:rFonts w:ascii="Book Antiqua" w:hAnsi="Book Antiqua" w:cs="Arial"/>
          <w:bCs/>
        </w:rPr>
        <w:t xml:space="preserve"> because of this and his brother had said he could not provide for the </w:t>
      </w:r>
      <w:r w:rsidR="008E7939">
        <w:rPr>
          <w:rFonts w:ascii="Book Antiqua" w:hAnsi="Book Antiqua" w:cs="Arial"/>
          <w:bCs/>
        </w:rPr>
        <w:t>Appellant</w:t>
      </w:r>
      <w:r w:rsidR="00491CBE">
        <w:rPr>
          <w:rFonts w:ascii="Book Antiqua" w:hAnsi="Book Antiqua" w:cs="Arial"/>
          <w:bCs/>
        </w:rPr>
        <w:t xml:space="preserve"> because he was pro</w:t>
      </w:r>
      <w:r w:rsidR="00C52446">
        <w:rPr>
          <w:rFonts w:ascii="Book Antiqua" w:hAnsi="Book Antiqua" w:cs="Arial"/>
          <w:bCs/>
        </w:rPr>
        <w:t xml:space="preserve">viding for his wife and child. </w:t>
      </w:r>
      <w:r w:rsidR="00491CBE">
        <w:rPr>
          <w:rFonts w:ascii="Book Antiqua" w:hAnsi="Book Antiqua" w:cs="Arial"/>
          <w:bCs/>
        </w:rPr>
        <w:t xml:space="preserve">The </w:t>
      </w:r>
      <w:r w:rsidR="008E7939">
        <w:rPr>
          <w:rFonts w:ascii="Book Antiqua" w:hAnsi="Book Antiqua" w:cs="Arial"/>
          <w:bCs/>
        </w:rPr>
        <w:t>Appellant</w:t>
      </w:r>
      <w:r w:rsidR="00491CBE">
        <w:rPr>
          <w:rFonts w:ascii="Book Antiqua" w:hAnsi="Book Antiqua" w:cs="Arial"/>
          <w:bCs/>
        </w:rPr>
        <w:t xml:space="preserve">’s sister did not have any savings at all, she was in serious debt, she had lost her home which had been repossessed and she was in debt with companies that had lent her money.  </w:t>
      </w:r>
    </w:p>
    <w:p w:rsidR="00A51C7F" w:rsidRDefault="00A51C7F" w:rsidP="0052560F">
      <w:pPr>
        <w:ind w:left="567" w:hanging="567"/>
        <w:jc w:val="both"/>
        <w:rPr>
          <w:rFonts w:ascii="Book Antiqua" w:hAnsi="Book Antiqua" w:cs="Arial"/>
          <w:bCs/>
        </w:rPr>
      </w:pPr>
    </w:p>
    <w:p w:rsidR="00C52446" w:rsidRDefault="002001A8" w:rsidP="002001A8">
      <w:pPr>
        <w:ind w:left="567" w:hanging="567"/>
        <w:jc w:val="both"/>
        <w:rPr>
          <w:rFonts w:ascii="Book Antiqua" w:hAnsi="Book Antiqua" w:cs="Arial"/>
          <w:bCs/>
        </w:rPr>
      </w:pPr>
      <w:r>
        <w:rPr>
          <w:rFonts w:ascii="Book Antiqua" w:hAnsi="Book Antiqua" w:cs="Arial"/>
          <w:bCs/>
        </w:rPr>
        <w:t>19</w:t>
      </w:r>
      <w:r w:rsidR="00A51C7F">
        <w:rPr>
          <w:rFonts w:ascii="Book Antiqua" w:hAnsi="Book Antiqua" w:cs="Arial"/>
          <w:bCs/>
        </w:rPr>
        <w:t>.</w:t>
      </w:r>
      <w:r w:rsidR="00A51C7F">
        <w:rPr>
          <w:rFonts w:ascii="Book Antiqua" w:hAnsi="Book Antiqua" w:cs="Arial"/>
          <w:bCs/>
        </w:rPr>
        <w:tab/>
      </w:r>
      <w:r w:rsidR="00491CBE">
        <w:rPr>
          <w:rFonts w:ascii="Book Antiqua" w:hAnsi="Book Antiqua" w:cs="Arial"/>
          <w:bCs/>
        </w:rPr>
        <w:t xml:space="preserve">In relation to the </w:t>
      </w:r>
      <w:r w:rsidR="008E7939">
        <w:rPr>
          <w:rFonts w:ascii="Book Antiqua" w:hAnsi="Book Antiqua" w:cs="Arial"/>
          <w:bCs/>
        </w:rPr>
        <w:t>Appellant</w:t>
      </w:r>
      <w:r w:rsidR="00B20CDA">
        <w:rPr>
          <w:rFonts w:ascii="Book Antiqua" w:hAnsi="Book Antiqua" w:cs="Arial"/>
          <w:bCs/>
        </w:rPr>
        <w:t>’s ex-partner, A</w:t>
      </w:r>
      <w:r w:rsidR="004E6540">
        <w:rPr>
          <w:rFonts w:ascii="Book Antiqua" w:hAnsi="Book Antiqua" w:cs="Arial"/>
          <w:bCs/>
        </w:rPr>
        <w:t xml:space="preserve"> </w:t>
      </w:r>
      <w:r w:rsidR="00B20CDA">
        <w:rPr>
          <w:rFonts w:ascii="Book Antiqua" w:hAnsi="Book Antiqua" w:cs="Arial"/>
          <w:bCs/>
        </w:rPr>
        <w:t>O,</w:t>
      </w:r>
      <w:r w:rsidR="00491CBE">
        <w:rPr>
          <w:rFonts w:ascii="Book Antiqua" w:hAnsi="Book Antiqua" w:cs="Arial"/>
          <w:bCs/>
        </w:rPr>
        <w:t xml:space="preserve"> the mother of his child</w:t>
      </w:r>
      <w:r w:rsidR="00B20CDA">
        <w:rPr>
          <w:rFonts w:ascii="Book Antiqua" w:hAnsi="Book Antiqua" w:cs="Arial"/>
          <w:bCs/>
        </w:rPr>
        <w:t>,</w:t>
      </w:r>
      <w:r w:rsidR="00491CBE">
        <w:rPr>
          <w:rFonts w:ascii="Book Antiqua" w:hAnsi="Book Antiqua" w:cs="Arial"/>
          <w:bCs/>
        </w:rPr>
        <w:t xml:space="preserve"> the </w:t>
      </w:r>
      <w:r w:rsidR="008E7939">
        <w:rPr>
          <w:rFonts w:ascii="Book Antiqua" w:hAnsi="Book Antiqua" w:cs="Arial"/>
          <w:bCs/>
        </w:rPr>
        <w:t>Appellant</w:t>
      </w:r>
      <w:r w:rsidR="00491CBE">
        <w:rPr>
          <w:rFonts w:ascii="Book Antiqua" w:hAnsi="Book Antiqua" w:cs="Arial"/>
          <w:bCs/>
        </w:rPr>
        <w:t xml:space="preserve"> stated “I am still married to </w:t>
      </w:r>
      <w:r w:rsidR="00C52446">
        <w:rPr>
          <w:rFonts w:ascii="Book Antiqua" w:hAnsi="Book Antiqua" w:cs="Arial"/>
          <w:bCs/>
        </w:rPr>
        <w:t>her, we have not been divorced.</w:t>
      </w:r>
      <w:r w:rsidR="00491CBE">
        <w:rPr>
          <w:rFonts w:ascii="Book Antiqua" w:hAnsi="Book Antiqua" w:cs="Arial"/>
          <w:bCs/>
        </w:rPr>
        <w:t xml:space="preserve"> Our relationship has had its ups and downs because she is in Hayes in London and I am in Southampton</w:t>
      </w:r>
      <w:r w:rsidR="00C52446">
        <w:rPr>
          <w:rFonts w:ascii="Book Antiqua" w:hAnsi="Book Antiqua" w:cs="Arial"/>
          <w:bCs/>
        </w:rPr>
        <w:t>.</w:t>
      </w:r>
      <w:r w:rsidR="00491CBE">
        <w:rPr>
          <w:rFonts w:ascii="Book Antiqua" w:hAnsi="Book Antiqua" w:cs="Arial"/>
          <w:bCs/>
        </w:rPr>
        <w:t xml:space="preserve"> I am the primary carer for my mother and I hav</w:t>
      </w:r>
      <w:r w:rsidR="00C52446">
        <w:rPr>
          <w:rFonts w:ascii="Book Antiqua" w:hAnsi="Book Antiqua" w:cs="Arial"/>
          <w:bCs/>
        </w:rPr>
        <w:t xml:space="preserve">e to stay at home every night. </w:t>
      </w:r>
      <w:r w:rsidR="00491CBE">
        <w:rPr>
          <w:rFonts w:ascii="Book Antiqua" w:hAnsi="Book Antiqua" w:cs="Arial"/>
          <w:bCs/>
        </w:rPr>
        <w:t>I am on immigration bail and have to stay at my mother’s address caring fo</w:t>
      </w:r>
      <w:r w:rsidR="00B20CDA">
        <w:rPr>
          <w:rFonts w:ascii="Book Antiqua" w:hAnsi="Book Antiqua" w:cs="Arial"/>
          <w:bCs/>
        </w:rPr>
        <w:t>r my mother and my ex-partner i</w:t>
      </w:r>
      <w:r w:rsidR="00491CBE">
        <w:rPr>
          <w:rFonts w:ascii="Book Antiqua" w:hAnsi="Book Antiqua" w:cs="Arial"/>
          <w:bCs/>
        </w:rPr>
        <w:t>s in London and I am not able to</w:t>
      </w:r>
      <w:r w:rsidR="00C52446">
        <w:rPr>
          <w:rFonts w:ascii="Book Antiqua" w:hAnsi="Book Antiqua" w:cs="Arial"/>
          <w:bCs/>
        </w:rPr>
        <w:t xml:space="preserve"> travel there every day.</w:t>
      </w:r>
      <w:r w:rsidR="00491CBE">
        <w:rPr>
          <w:rFonts w:ascii="Book Antiqua" w:hAnsi="Book Antiqua" w:cs="Arial"/>
          <w:bCs/>
        </w:rPr>
        <w:t xml:space="preserve"> I </w:t>
      </w:r>
      <w:r w:rsidR="00C52446">
        <w:rPr>
          <w:rFonts w:ascii="Book Antiqua" w:hAnsi="Book Antiqua" w:cs="Arial"/>
          <w:bCs/>
        </w:rPr>
        <w:t>can only visit in the holidays.</w:t>
      </w:r>
      <w:r w:rsidR="00B20CDA">
        <w:rPr>
          <w:rFonts w:ascii="Book Antiqua" w:hAnsi="Book Antiqua" w:cs="Arial"/>
          <w:bCs/>
        </w:rPr>
        <w:t>”</w:t>
      </w:r>
      <w:r w:rsidR="00491CBE">
        <w:rPr>
          <w:rFonts w:ascii="Book Antiqua" w:hAnsi="Book Antiqua" w:cs="Arial"/>
          <w:bCs/>
        </w:rPr>
        <w:t xml:space="preserve"> His ex-partner had other children at school and his son would come </w:t>
      </w:r>
      <w:r w:rsidR="00491CBE">
        <w:rPr>
          <w:rFonts w:ascii="Book Antiqua" w:hAnsi="Book Antiqua" w:cs="Arial"/>
          <w:bCs/>
        </w:rPr>
        <w:lastRenderedPageBreak/>
        <w:t>and stay with him</w:t>
      </w:r>
      <w:r w:rsidR="00B20CDA">
        <w:rPr>
          <w:rFonts w:ascii="Book Antiqua" w:hAnsi="Book Antiqua" w:cs="Arial"/>
          <w:bCs/>
        </w:rPr>
        <w:t>.</w:t>
      </w:r>
      <w:r w:rsidR="00491CBE">
        <w:rPr>
          <w:rFonts w:ascii="Book Antiqua" w:hAnsi="Book Antiqua" w:cs="Arial"/>
          <w:bCs/>
        </w:rPr>
        <w:t xml:space="preserve"> The </w:t>
      </w:r>
      <w:r w:rsidR="008E7939">
        <w:rPr>
          <w:rFonts w:ascii="Book Antiqua" w:hAnsi="Book Antiqua" w:cs="Arial"/>
          <w:bCs/>
        </w:rPr>
        <w:t>Appellant</w:t>
      </w:r>
      <w:r w:rsidR="00491CBE">
        <w:rPr>
          <w:rFonts w:ascii="Book Antiqua" w:hAnsi="Book Antiqua" w:cs="Arial"/>
          <w:bCs/>
        </w:rPr>
        <w:t xml:space="preserve"> was unable to stay with the ex-partner </w:t>
      </w:r>
      <w:r w:rsidR="00C52446">
        <w:rPr>
          <w:rFonts w:ascii="Book Antiqua" w:hAnsi="Book Antiqua" w:cs="Arial"/>
          <w:bCs/>
        </w:rPr>
        <w:t>because of his bail conditions.</w:t>
      </w:r>
      <w:r w:rsidR="00491CBE">
        <w:rPr>
          <w:rFonts w:ascii="Book Antiqua" w:hAnsi="Book Antiqua" w:cs="Arial"/>
          <w:bCs/>
        </w:rPr>
        <w:t xml:space="preserve"> He was not in a relationship with his ex-partner but he saw his son every holiday and every other weekend</w:t>
      </w:r>
      <w:r w:rsidR="00B20CDA">
        <w:rPr>
          <w:rFonts w:ascii="Book Antiqua" w:hAnsi="Book Antiqua" w:cs="Arial"/>
          <w:bCs/>
        </w:rPr>
        <w:t>.</w:t>
      </w:r>
      <w:r w:rsidR="00491CBE">
        <w:rPr>
          <w:rFonts w:ascii="Book Antiqua" w:hAnsi="Book Antiqua" w:cs="Arial"/>
          <w:bCs/>
        </w:rPr>
        <w:t xml:space="preserve"> He had never had any problems with his parents or his ex-partner’s parents and he had agreed to take his son and care for him full-time from September this year.  </w:t>
      </w:r>
    </w:p>
    <w:p w:rsidR="00C52446" w:rsidRDefault="00C52446" w:rsidP="0052560F">
      <w:pPr>
        <w:ind w:left="567" w:hanging="567"/>
        <w:jc w:val="both"/>
        <w:rPr>
          <w:rFonts w:ascii="Book Antiqua" w:hAnsi="Book Antiqua" w:cs="Arial"/>
          <w:bCs/>
        </w:rPr>
      </w:pPr>
    </w:p>
    <w:p w:rsidR="00A51C7F" w:rsidRDefault="002001A8" w:rsidP="0052560F">
      <w:pPr>
        <w:ind w:left="567" w:hanging="567"/>
        <w:jc w:val="both"/>
        <w:rPr>
          <w:rFonts w:ascii="Book Antiqua" w:hAnsi="Book Antiqua" w:cs="Arial"/>
          <w:bCs/>
        </w:rPr>
      </w:pPr>
      <w:r>
        <w:rPr>
          <w:rFonts w:ascii="Book Antiqua" w:hAnsi="Book Antiqua" w:cs="Arial"/>
          <w:bCs/>
        </w:rPr>
        <w:t>20</w:t>
      </w:r>
      <w:r w:rsidR="00914040">
        <w:rPr>
          <w:rFonts w:ascii="Book Antiqua" w:hAnsi="Book Antiqua" w:cs="Arial"/>
          <w:bCs/>
        </w:rPr>
        <w:t>.</w:t>
      </w:r>
      <w:r w:rsidR="00914040">
        <w:rPr>
          <w:rFonts w:ascii="Book Antiqua" w:hAnsi="Book Antiqua" w:cs="Arial"/>
          <w:bCs/>
        </w:rPr>
        <w:tab/>
      </w:r>
      <w:r w:rsidR="00491CBE">
        <w:rPr>
          <w:rFonts w:ascii="Book Antiqua" w:hAnsi="Book Antiqua" w:cs="Arial"/>
          <w:bCs/>
        </w:rPr>
        <w:t xml:space="preserve">The </w:t>
      </w:r>
      <w:r w:rsidR="008E7939">
        <w:rPr>
          <w:rFonts w:ascii="Book Antiqua" w:hAnsi="Book Antiqua" w:cs="Arial"/>
          <w:bCs/>
        </w:rPr>
        <w:t>Appellant</w:t>
      </w:r>
      <w:r w:rsidR="00491CBE">
        <w:rPr>
          <w:rFonts w:ascii="Book Antiqua" w:hAnsi="Book Antiqua" w:cs="Arial"/>
          <w:bCs/>
        </w:rPr>
        <w:t>’s mother had her ups and downs and s</w:t>
      </w:r>
      <w:r w:rsidR="00914040">
        <w:rPr>
          <w:rFonts w:ascii="Book Antiqua" w:hAnsi="Book Antiqua" w:cs="Arial"/>
          <w:bCs/>
        </w:rPr>
        <w:t xml:space="preserve">ometimes forgot where she was. </w:t>
      </w:r>
      <w:r w:rsidR="00491CBE">
        <w:rPr>
          <w:rFonts w:ascii="Book Antiqua" w:hAnsi="Book Antiqua" w:cs="Arial"/>
          <w:bCs/>
        </w:rPr>
        <w:t xml:space="preserve">She could pass out when walking around and he was unable to leave Southampton </w:t>
      </w:r>
      <w:r w:rsidR="00B20CDA">
        <w:rPr>
          <w:rFonts w:ascii="Book Antiqua" w:hAnsi="Book Antiqua" w:cs="Arial"/>
          <w:bCs/>
        </w:rPr>
        <w:t>because he had</w:t>
      </w:r>
      <w:r w:rsidR="00C52446">
        <w:rPr>
          <w:rFonts w:ascii="Book Antiqua" w:hAnsi="Book Antiqua" w:cs="Arial"/>
          <w:bCs/>
        </w:rPr>
        <w:t xml:space="preserve"> to care for her.</w:t>
      </w:r>
      <w:r w:rsidR="00491CBE">
        <w:rPr>
          <w:rFonts w:ascii="Book Antiqua" w:hAnsi="Book Antiqua" w:cs="Arial"/>
          <w:bCs/>
        </w:rPr>
        <w:t xml:space="preserve"> When he went to </w:t>
      </w:r>
      <w:smartTag w:uri="urn:schemas-microsoft-com:office:smarttags" w:element="City">
        <w:smartTag w:uri="urn:schemas-microsoft-com:office:smarttags" w:element="place">
          <w:r w:rsidR="00491CBE">
            <w:rPr>
              <w:rFonts w:ascii="Book Antiqua" w:hAnsi="Book Antiqua" w:cs="Arial"/>
              <w:bCs/>
            </w:rPr>
            <w:t>London</w:t>
          </w:r>
        </w:smartTag>
      </w:smartTag>
      <w:r w:rsidR="00491CBE">
        <w:rPr>
          <w:rFonts w:ascii="Book Antiqua" w:hAnsi="Book Antiqua" w:cs="Arial"/>
          <w:bCs/>
        </w:rPr>
        <w:t xml:space="preserve"> to pick up </w:t>
      </w:r>
      <w:r w:rsidR="00A51C7F">
        <w:rPr>
          <w:rFonts w:ascii="Book Antiqua" w:hAnsi="Book Antiqua" w:cs="Arial"/>
          <w:bCs/>
        </w:rPr>
        <w:t xml:space="preserve">his son </w:t>
      </w:r>
      <w:r w:rsidR="00491CBE">
        <w:rPr>
          <w:rFonts w:ascii="Book Antiqua" w:hAnsi="Book Antiqua" w:cs="Arial"/>
          <w:bCs/>
        </w:rPr>
        <w:t>someone would</w:t>
      </w:r>
      <w:r w:rsidR="00A51C7F">
        <w:rPr>
          <w:rFonts w:ascii="Book Antiqua" w:hAnsi="Book Antiqua" w:cs="Arial"/>
          <w:bCs/>
        </w:rPr>
        <w:t xml:space="preserve"> stay with her, for example, the head of the community, Mr Artan who had attended the first hearing and given evidence.  The </w:t>
      </w:r>
      <w:r w:rsidR="008E7939">
        <w:rPr>
          <w:rFonts w:ascii="Book Antiqua" w:hAnsi="Book Antiqua" w:cs="Arial"/>
          <w:bCs/>
        </w:rPr>
        <w:t>Appellant</w:t>
      </w:r>
      <w:r w:rsidR="00A51C7F">
        <w:rPr>
          <w:rFonts w:ascii="Book Antiqua" w:hAnsi="Book Antiqua" w:cs="Arial"/>
          <w:bCs/>
        </w:rPr>
        <w:t xml:space="preserve"> cooked a</w:t>
      </w:r>
      <w:r w:rsidR="00C52446">
        <w:rPr>
          <w:rFonts w:ascii="Book Antiqua" w:hAnsi="Book Antiqua" w:cs="Arial"/>
          <w:bCs/>
        </w:rPr>
        <w:t>nd cleaned for his mother.</w:t>
      </w:r>
      <w:r w:rsidR="00A51C7F">
        <w:rPr>
          <w:rFonts w:ascii="Book Antiqua" w:hAnsi="Book Antiqua" w:cs="Arial"/>
          <w:bCs/>
        </w:rPr>
        <w:t xml:space="preserve"> His brother lived a </w:t>
      </w:r>
      <w:proofErr w:type="gramStart"/>
      <w:r w:rsidR="00A51C7F">
        <w:rPr>
          <w:rFonts w:ascii="Book Antiqua" w:hAnsi="Book Antiqua" w:cs="Arial"/>
          <w:bCs/>
        </w:rPr>
        <w:t>ten minute</w:t>
      </w:r>
      <w:proofErr w:type="gramEnd"/>
      <w:r w:rsidR="00A51C7F">
        <w:rPr>
          <w:rFonts w:ascii="Book Antiqua" w:hAnsi="Book Antiqua" w:cs="Arial"/>
          <w:bCs/>
        </w:rPr>
        <w:t xml:space="preserve"> drive away, twenty minutes </w:t>
      </w:r>
      <w:r w:rsidR="00C52446">
        <w:rPr>
          <w:rFonts w:ascii="Book Antiqua" w:hAnsi="Book Antiqua" w:cs="Arial"/>
          <w:bCs/>
        </w:rPr>
        <w:t>walk away and had his own life.</w:t>
      </w:r>
      <w:r w:rsidR="00A51C7F">
        <w:rPr>
          <w:rFonts w:ascii="Book Antiqua" w:hAnsi="Book Antiqua" w:cs="Arial"/>
          <w:bCs/>
        </w:rPr>
        <w:t xml:space="preserve"> He was working very hard doing twelve hour shifts a day</w:t>
      </w:r>
      <w:r w:rsidR="00C52446">
        <w:rPr>
          <w:rFonts w:ascii="Book Antiqua" w:hAnsi="Book Antiqua" w:cs="Arial"/>
          <w:bCs/>
        </w:rPr>
        <w:t>. H</w:t>
      </w:r>
      <w:r w:rsidR="00A51C7F">
        <w:rPr>
          <w:rFonts w:ascii="Book Antiqua" w:hAnsi="Book Antiqua" w:cs="Arial"/>
          <w:bCs/>
        </w:rPr>
        <w:t xml:space="preserve">is </w:t>
      </w:r>
      <w:r w:rsidR="00C52446">
        <w:rPr>
          <w:rFonts w:ascii="Book Antiqua" w:hAnsi="Book Antiqua" w:cs="Arial"/>
          <w:bCs/>
        </w:rPr>
        <w:t xml:space="preserve">brother barely saw his mother. </w:t>
      </w:r>
      <w:r w:rsidR="00A51C7F">
        <w:rPr>
          <w:rFonts w:ascii="Book Antiqua" w:hAnsi="Book Antiqua" w:cs="Arial"/>
          <w:bCs/>
        </w:rPr>
        <w:t xml:space="preserve">His sister lived in Nottingham which was </w:t>
      </w:r>
      <w:r w:rsidR="00C52446">
        <w:rPr>
          <w:rFonts w:ascii="Book Antiqua" w:hAnsi="Book Antiqua" w:cs="Arial"/>
          <w:bCs/>
        </w:rPr>
        <w:t xml:space="preserve">a </w:t>
      </w:r>
      <w:proofErr w:type="gramStart"/>
      <w:r w:rsidR="00C52446">
        <w:rPr>
          <w:rFonts w:ascii="Book Antiqua" w:hAnsi="Book Antiqua" w:cs="Arial"/>
          <w:bCs/>
        </w:rPr>
        <w:t>three hour</w:t>
      </w:r>
      <w:proofErr w:type="gramEnd"/>
      <w:r w:rsidR="00C52446">
        <w:rPr>
          <w:rFonts w:ascii="Book Antiqua" w:hAnsi="Book Antiqua" w:cs="Arial"/>
          <w:bCs/>
        </w:rPr>
        <w:t xml:space="preserve"> drive away. </w:t>
      </w:r>
      <w:r w:rsidR="00A51C7F">
        <w:rPr>
          <w:rFonts w:ascii="Book Antiqua" w:hAnsi="Book Antiqua" w:cs="Arial"/>
          <w:bCs/>
        </w:rPr>
        <w:t>She too had her own life and she had her debts to</w:t>
      </w:r>
      <w:r w:rsidR="00C52446">
        <w:rPr>
          <w:rFonts w:ascii="Book Antiqua" w:hAnsi="Book Antiqua" w:cs="Arial"/>
          <w:bCs/>
        </w:rPr>
        <w:t xml:space="preserve"> sort out. He barely saw her. </w:t>
      </w:r>
      <w:r w:rsidR="00A51C7F">
        <w:rPr>
          <w:rFonts w:ascii="Book Antiqua" w:hAnsi="Book Antiqua" w:cs="Arial"/>
          <w:bCs/>
        </w:rPr>
        <w:t xml:space="preserve">She was getting married and her future husband had contacted the </w:t>
      </w:r>
      <w:r w:rsidR="008E7939">
        <w:rPr>
          <w:rFonts w:ascii="Book Antiqua" w:hAnsi="Book Antiqua" w:cs="Arial"/>
          <w:bCs/>
        </w:rPr>
        <w:t>Appellant</w:t>
      </w:r>
      <w:r w:rsidR="00A51C7F">
        <w:rPr>
          <w:rFonts w:ascii="Book Antiqua" w:hAnsi="Book Antiqua" w:cs="Arial"/>
          <w:bCs/>
        </w:rPr>
        <w:t xml:space="preserve"> to ask him to give her away.  </w:t>
      </w:r>
    </w:p>
    <w:p w:rsidR="00A51C7F" w:rsidRDefault="00A51C7F" w:rsidP="0052560F">
      <w:pPr>
        <w:ind w:left="567" w:hanging="567"/>
        <w:jc w:val="both"/>
        <w:rPr>
          <w:rFonts w:ascii="Book Antiqua" w:hAnsi="Book Antiqua" w:cs="Arial"/>
          <w:bCs/>
        </w:rPr>
      </w:pPr>
    </w:p>
    <w:p w:rsidR="00BB1DC1" w:rsidRDefault="002001A8" w:rsidP="00C52446">
      <w:pPr>
        <w:ind w:left="567" w:hanging="567"/>
        <w:jc w:val="both"/>
        <w:rPr>
          <w:rFonts w:ascii="Book Antiqua" w:hAnsi="Book Antiqua" w:cs="Arial"/>
          <w:bCs/>
        </w:rPr>
      </w:pPr>
      <w:r>
        <w:rPr>
          <w:rFonts w:ascii="Book Antiqua" w:hAnsi="Book Antiqua" w:cs="Arial"/>
          <w:bCs/>
        </w:rPr>
        <w:t>21</w:t>
      </w:r>
      <w:r w:rsidR="00A51C7F">
        <w:rPr>
          <w:rFonts w:ascii="Book Antiqua" w:hAnsi="Book Antiqua" w:cs="Arial"/>
          <w:bCs/>
        </w:rPr>
        <w:t>.</w:t>
      </w:r>
      <w:r w:rsidR="00A51C7F">
        <w:rPr>
          <w:rFonts w:ascii="Book Antiqua" w:hAnsi="Book Antiqua" w:cs="Arial"/>
          <w:bCs/>
        </w:rPr>
        <w:tab/>
        <w:t xml:space="preserve">In relation to the </w:t>
      </w:r>
      <w:r w:rsidR="008E7939">
        <w:rPr>
          <w:rFonts w:ascii="Book Antiqua" w:hAnsi="Book Antiqua" w:cs="Arial"/>
          <w:bCs/>
        </w:rPr>
        <w:t>Appellant</w:t>
      </w:r>
      <w:r w:rsidR="00A51C7F">
        <w:rPr>
          <w:rFonts w:ascii="Book Antiqua" w:hAnsi="Book Antiqua" w:cs="Arial"/>
          <w:bCs/>
        </w:rPr>
        <w:t>’s criminality</w:t>
      </w:r>
      <w:r w:rsidR="00914040">
        <w:rPr>
          <w:rFonts w:ascii="Book Antiqua" w:hAnsi="Book Antiqua" w:cs="Arial"/>
          <w:bCs/>
        </w:rPr>
        <w:t>,</w:t>
      </w:r>
      <w:r w:rsidR="00A51C7F">
        <w:rPr>
          <w:rFonts w:ascii="Book Antiqua" w:hAnsi="Book Antiqua" w:cs="Arial"/>
          <w:bCs/>
        </w:rPr>
        <w:t xml:space="preserve"> he stated on paper it does not look very good at a</w:t>
      </w:r>
      <w:r w:rsidR="00C52446">
        <w:rPr>
          <w:rFonts w:ascii="Book Antiqua" w:hAnsi="Book Antiqua" w:cs="Arial"/>
          <w:bCs/>
        </w:rPr>
        <w:t>ll and he cannot blame anybody.</w:t>
      </w:r>
      <w:r w:rsidR="00A51C7F">
        <w:rPr>
          <w:rFonts w:ascii="Book Antiqua" w:hAnsi="Book Antiqua" w:cs="Arial"/>
          <w:bCs/>
        </w:rPr>
        <w:t xml:space="preserve"> He was sorry for hurting his victims and his mother</w:t>
      </w:r>
      <w:r w:rsidR="00C52446">
        <w:rPr>
          <w:rFonts w:ascii="Book Antiqua" w:hAnsi="Book Antiqua" w:cs="Arial"/>
          <w:bCs/>
        </w:rPr>
        <w:t>. H</w:t>
      </w:r>
      <w:r w:rsidR="00A51C7F">
        <w:rPr>
          <w:rFonts w:ascii="Book Antiqua" w:hAnsi="Book Antiqua" w:cs="Arial"/>
          <w:bCs/>
        </w:rPr>
        <w:t>e had no excuse for what he had done and he knew that sa</w:t>
      </w:r>
      <w:r w:rsidR="00C52446">
        <w:rPr>
          <w:rFonts w:ascii="Book Antiqua" w:hAnsi="Book Antiqua" w:cs="Arial"/>
          <w:bCs/>
        </w:rPr>
        <w:t>ying sorry was not good enough.</w:t>
      </w:r>
      <w:r w:rsidR="00A51C7F">
        <w:rPr>
          <w:rFonts w:ascii="Book Antiqua" w:hAnsi="Book Antiqua" w:cs="Arial"/>
          <w:bCs/>
        </w:rPr>
        <w:t xml:space="preserve"> He was asked why</w:t>
      </w:r>
      <w:r w:rsidR="00C52446">
        <w:rPr>
          <w:rFonts w:ascii="Book Antiqua" w:hAnsi="Book Antiqua" w:cs="Arial"/>
          <w:bCs/>
        </w:rPr>
        <w:t>,</w:t>
      </w:r>
      <w:r w:rsidR="00A51C7F">
        <w:rPr>
          <w:rFonts w:ascii="Book Antiqua" w:hAnsi="Book Antiqua" w:cs="Arial"/>
          <w:bCs/>
        </w:rPr>
        <w:t xml:space="preserve"> after being convicted</w:t>
      </w:r>
      <w:r w:rsidR="00B20CDA">
        <w:rPr>
          <w:rFonts w:ascii="Book Antiqua" w:hAnsi="Book Antiqua" w:cs="Arial"/>
          <w:bCs/>
        </w:rPr>
        <w:t xml:space="preserve"> and sentenced to five years for </w:t>
      </w:r>
      <w:r w:rsidR="00A51C7F">
        <w:rPr>
          <w:rFonts w:ascii="Book Antiqua" w:hAnsi="Book Antiqua" w:cs="Arial"/>
          <w:bCs/>
        </w:rPr>
        <w:t>supplying drugs</w:t>
      </w:r>
      <w:r w:rsidR="00B20CDA">
        <w:rPr>
          <w:rFonts w:ascii="Book Antiqua" w:hAnsi="Book Antiqua" w:cs="Arial"/>
          <w:bCs/>
        </w:rPr>
        <w:t xml:space="preserve"> and subsequently</w:t>
      </w:r>
      <w:r w:rsidR="00A51C7F">
        <w:rPr>
          <w:rFonts w:ascii="Book Antiqua" w:hAnsi="Book Antiqua" w:cs="Arial"/>
          <w:bCs/>
        </w:rPr>
        <w:t xml:space="preserve"> </w:t>
      </w:r>
      <w:r w:rsidR="00B20CDA">
        <w:rPr>
          <w:rFonts w:ascii="Book Antiqua" w:hAnsi="Book Antiqua" w:cs="Arial"/>
          <w:bCs/>
        </w:rPr>
        <w:t>receiving</w:t>
      </w:r>
      <w:r w:rsidR="00A51C7F">
        <w:rPr>
          <w:rFonts w:ascii="Book Antiqua" w:hAnsi="Book Antiqua" w:cs="Arial"/>
          <w:bCs/>
        </w:rPr>
        <w:t xml:space="preserve"> a warning about liability to deportation</w:t>
      </w:r>
      <w:r w:rsidR="00C52446">
        <w:rPr>
          <w:rFonts w:ascii="Book Antiqua" w:hAnsi="Book Antiqua" w:cs="Arial"/>
          <w:bCs/>
        </w:rPr>
        <w:t>,</w:t>
      </w:r>
      <w:r w:rsidR="00A51C7F">
        <w:rPr>
          <w:rFonts w:ascii="Book Antiqua" w:hAnsi="Book Antiqua" w:cs="Arial"/>
          <w:bCs/>
        </w:rPr>
        <w:t xml:space="preserve"> he then committed the offence of grievous bo</w:t>
      </w:r>
      <w:r w:rsidR="00C52446">
        <w:rPr>
          <w:rFonts w:ascii="Book Antiqua" w:hAnsi="Book Antiqua" w:cs="Arial"/>
          <w:bCs/>
        </w:rPr>
        <w:t>di</w:t>
      </w:r>
      <w:r w:rsidR="00B20CDA">
        <w:rPr>
          <w:rFonts w:ascii="Book Antiqua" w:hAnsi="Book Antiqua" w:cs="Arial"/>
          <w:bCs/>
        </w:rPr>
        <w:t xml:space="preserve">ly harm in 2015. </w:t>
      </w:r>
      <w:r w:rsidR="00C52446">
        <w:rPr>
          <w:rFonts w:ascii="Book Antiqua" w:hAnsi="Book Antiqua" w:cs="Arial"/>
          <w:bCs/>
        </w:rPr>
        <w:t>He stated t</w:t>
      </w:r>
      <w:r w:rsidR="00A51C7F">
        <w:rPr>
          <w:rFonts w:ascii="Book Antiqua" w:hAnsi="Book Antiqua" w:cs="Arial"/>
          <w:bCs/>
        </w:rPr>
        <w:t>hat he grew up with the wrong people</w:t>
      </w:r>
      <w:r w:rsidR="00C52446">
        <w:rPr>
          <w:rFonts w:ascii="Book Antiqua" w:hAnsi="Book Antiqua" w:cs="Arial"/>
          <w:bCs/>
        </w:rPr>
        <w:t xml:space="preserve"> so he </w:t>
      </w:r>
      <w:r w:rsidR="00A51C7F">
        <w:rPr>
          <w:rFonts w:ascii="Book Antiqua" w:hAnsi="Book Antiqua" w:cs="Arial"/>
          <w:bCs/>
        </w:rPr>
        <w:t>cut himself off from the</w:t>
      </w:r>
      <w:r w:rsidR="00C52446">
        <w:rPr>
          <w:rFonts w:ascii="Book Antiqua" w:hAnsi="Book Antiqua" w:cs="Arial"/>
          <w:bCs/>
        </w:rPr>
        <w:t xml:space="preserve"> people from his youth and he is a changed man.</w:t>
      </w:r>
      <w:r w:rsidR="00A51C7F">
        <w:rPr>
          <w:rFonts w:ascii="Book Antiqua" w:hAnsi="Book Antiqua" w:cs="Arial"/>
          <w:bCs/>
        </w:rPr>
        <w:t xml:space="preserve"> He explained that in respect of this offence a woman had told him that she had been assaulted by a man and then</w:t>
      </w:r>
      <w:r w:rsidR="00C52446">
        <w:rPr>
          <w:rFonts w:ascii="Book Antiqua" w:hAnsi="Book Antiqua" w:cs="Arial"/>
          <w:bCs/>
        </w:rPr>
        <w:t>,</w:t>
      </w:r>
      <w:r w:rsidR="00A51C7F">
        <w:rPr>
          <w:rFonts w:ascii="Book Antiqua" w:hAnsi="Book Antiqua" w:cs="Arial"/>
          <w:bCs/>
        </w:rPr>
        <w:t xml:space="preserve"> having pointed out this man who had thrown a glass at her which had cut her</w:t>
      </w:r>
      <w:r w:rsidR="00C52446">
        <w:rPr>
          <w:rFonts w:ascii="Book Antiqua" w:hAnsi="Book Antiqua" w:cs="Arial"/>
          <w:bCs/>
        </w:rPr>
        <w:t>,</w:t>
      </w:r>
      <w:r w:rsidR="00A51C7F">
        <w:rPr>
          <w:rFonts w:ascii="Book Antiqua" w:hAnsi="Book Antiqua" w:cs="Arial"/>
          <w:bCs/>
        </w:rPr>
        <w:t xml:space="preserve"> the </w:t>
      </w:r>
      <w:r w:rsidR="008E7939">
        <w:rPr>
          <w:rFonts w:ascii="Book Antiqua" w:hAnsi="Book Antiqua" w:cs="Arial"/>
          <w:bCs/>
        </w:rPr>
        <w:t>Appellant</w:t>
      </w:r>
      <w:r w:rsidR="00A51C7F">
        <w:rPr>
          <w:rFonts w:ascii="Book Antiqua" w:hAnsi="Book Antiqua" w:cs="Arial"/>
          <w:bCs/>
        </w:rPr>
        <w:t xml:space="preserve"> responded by throwing a glass back at him which, unfortuna</w:t>
      </w:r>
      <w:r w:rsidR="00C52446">
        <w:rPr>
          <w:rFonts w:ascii="Book Antiqua" w:hAnsi="Book Antiqua" w:cs="Arial"/>
          <w:bCs/>
        </w:rPr>
        <w:t>tely, made contact and hit him.</w:t>
      </w:r>
      <w:r w:rsidR="00A51C7F">
        <w:rPr>
          <w:rFonts w:ascii="Book Antiqua" w:hAnsi="Book Antiqua" w:cs="Arial"/>
          <w:bCs/>
        </w:rPr>
        <w:t xml:space="preserve"> He had pleaded guilty on the advice of his solicitor because he was not injured in the encounter but he had injured the other man</w:t>
      </w:r>
      <w:r w:rsidR="00C52446">
        <w:rPr>
          <w:rFonts w:ascii="Book Antiqua" w:hAnsi="Book Antiqua" w:cs="Arial"/>
          <w:bCs/>
        </w:rPr>
        <w:t>.</w:t>
      </w:r>
      <w:r w:rsidR="00A51C7F">
        <w:rPr>
          <w:rFonts w:ascii="Book Antiqua" w:hAnsi="Book Antiqua" w:cs="Arial"/>
          <w:bCs/>
        </w:rPr>
        <w:t xml:space="preserve"> He said that his solicitor told him if he pleaded guilty he would not be imprisoned.  </w:t>
      </w:r>
    </w:p>
    <w:p w:rsidR="00A51C7F" w:rsidRPr="00BB1DC1" w:rsidRDefault="00A51C7F" w:rsidP="0052560F">
      <w:pPr>
        <w:ind w:left="567" w:hanging="567"/>
        <w:jc w:val="both"/>
        <w:rPr>
          <w:rFonts w:ascii="Book Antiqua" w:hAnsi="Book Antiqua" w:cs="Arial"/>
          <w:bCs/>
        </w:rPr>
      </w:pPr>
    </w:p>
    <w:p w:rsidR="00A51C7F" w:rsidRDefault="002001A8" w:rsidP="00B20CDA">
      <w:pPr>
        <w:ind w:left="567" w:hanging="567"/>
        <w:jc w:val="both"/>
        <w:rPr>
          <w:rFonts w:ascii="Book Antiqua" w:hAnsi="Book Antiqua" w:cs="Arial"/>
          <w:bCs/>
        </w:rPr>
      </w:pPr>
      <w:r>
        <w:rPr>
          <w:rFonts w:ascii="Book Antiqua" w:hAnsi="Book Antiqua" w:cs="Arial"/>
          <w:bCs/>
        </w:rPr>
        <w:t>22</w:t>
      </w:r>
      <w:r w:rsidR="00A51C7F">
        <w:rPr>
          <w:rFonts w:ascii="Book Antiqua" w:hAnsi="Book Antiqua" w:cs="Arial"/>
          <w:bCs/>
        </w:rPr>
        <w:t>.</w:t>
      </w:r>
      <w:r w:rsidR="00A51C7F">
        <w:rPr>
          <w:rFonts w:ascii="Book Antiqua" w:hAnsi="Book Antiqua" w:cs="Arial"/>
          <w:bCs/>
        </w:rPr>
        <w:tab/>
      </w:r>
      <w:r w:rsidR="00914040">
        <w:rPr>
          <w:rFonts w:ascii="Book Antiqua" w:hAnsi="Book Antiqua" w:cs="Arial"/>
          <w:bCs/>
        </w:rPr>
        <w:t>When asked</w:t>
      </w:r>
      <w:r w:rsidR="00A51C7F">
        <w:rPr>
          <w:rFonts w:ascii="Book Antiqua" w:hAnsi="Book Antiqua" w:cs="Arial"/>
          <w:bCs/>
        </w:rPr>
        <w:t xml:space="preserve"> what would happen on return to Somalia the </w:t>
      </w:r>
      <w:r w:rsidR="008E7939">
        <w:rPr>
          <w:rFonts w:ascii="Book Antiqua" w:hAnsi="Book Antiqua" w:cs="Arial"/>
          <w:bCs/>
        </w:rPr>
        <w:t>Appellant stated:</w:t>
      </w:r>
      <w:r w:rsidR="00C52446">
        <w:rPr>
          <w:rFonts w:ascii="Book Antiqua" w:hAnsi="Book Antiqua" w:cs="Arial"/>
          <w:bCs/>
        </w:rPr>
        <w:t xml:space="preserve"> </w:t>
      </w:r>
      <w:r w:rsidR="00A51C7F">
        <w:rPr>
          <w:rFonts w:ascii="Book Antiqua" w:hAnsi="Book Antiqua" w:cs="Arial"/>
          <w:bCs/>
        </w:rPr>
        <w:t>“I think</w:t>
      </w:r>
      <w:r w:rsidR="00C52446">
        <w:rPr>
          <w:rFonts w:ascii="Book Antiqua" w:hAnsi="Book Antiqua" w:cs="Arial"/>
          <w:bCs/>
        </w:rPr>
        <w:t xml:space="preserve"> I will die, I will get killed.</w:t>
      </w:r>
      <w:r w:rsidR="00A51C7F">
        <w:rPr>
          <w:rFonts w:ascii="Book Antiqua" w:hAnsi="Book Antiqua" w:cs="Arial"/>
          <w:bCs/>
        </w:rPr>
        <w:t xml:space="preserve"> All the stories I have been hearing and what I have been </w:t>
      </w:r>
      <w:r w:rsidR="00C52446">
        <w:rPr>
          <w:rFonts w:ascii="Book Antiqua" w:hAnsi="Book Antiqua" w:cs="Arial"/>
          <w:bCs/>
        </w:rPr>
        <w:t>reading</w:t>
      </w:r>
      <w:r w:rsidR="00B20CDA">
        <w:rPr>
          <w:rFonts w:ascii="Book Antiqua" w:hAnsi="Book Antiqua" w:cs="Arial"/>
          <w:bCs/>
        </w:rPr>
        <w:t>,</w:t>
      </w:r>
      <w:r w:rsidR="00C52446">
        <w:rPr>
          <w:rFonts w:ascii="Book Antiqua" w:hAnsi="Book Antiqua" w:cs="Arial"/>
          <w:bCs/>
        </w:rPr>
        <w:t xml:space="preserve"> it is not a nice thing.</w:t>
      </w:r>
      <w:r w:rsidR="00A51C7F">
        <w:rPr>
          <w:rFonts w:ascii="Book Antiqua" w:hAnsi="Book Antiqua" w:cs="Arial"/>
          <w:bCs/>
        </w:rPr>
        <w:t xml:space="preserve"> Al-Shabaab are targeting westernised people and I know this will happen to me as my dad </w:t>
      </w:r>
      <w:r w:rsidR="00914040">
        <w:rPr>
          <w:rFonts w:ascii="Book Antiqua" w:hAnsi="Book Antiqua" w:cs="Arial"/>
          <w:bCs/>
        </w:rPr>
        <w:t xml:space="preserve">and brother were killed there. </w:t>
      </w:r>
      <w:r w:rsidR="00A51C7F">
        <w:rPr>
          <w:rFonts w:ascii="Book Antiqua" w:hAnsi="Book Antiqua" w:cs="Arial"/>
          <w:bCs/>
        </w:rPr>
        <w:t>It is a scary thing to think about.”</w:t>
      </w:r>
      <w:r w:rsidR="00B20CDA">
        <w:rPr>
          <w:rFonts w:ascii="Book Antiqua" w:hAnsi="Book Antiqua" w:cs="Arial"/>
          <w:bCs/>
        </w:rPr>
        <w:t xml:space="preserve"> </w:t>
      </w:r>
      <w:r w:rsidR="00A51C7F">
        <w:rPr>
          <w:rFonts w:ascii="Book Antiqua" w:hAnsi="Book Antiqua" w:cs="Arial"/>
          <w:bCs/>
        </w:rPr>
        <w:t xml:space="preserve">He said he </w:t>
      </w:r>
      <w:r w:rsidR="00B20CDA">
        <w:rPr>
          <w:rFonts w:ascii="Book Antiqua" w:hAnsi="Book Antiqua" w:cs="Arial"/>
          <w:bCs/>
        </w:rPr>
        <w:t>had no idea where he would live and the language made it a bit difficult. H</w:t>
      </w:r>
      <w:r w:rsidR="00A51C7F">
        <w:rPr>
          <w:rFonts w:ascii="Book Antiqua" w:hAnsi="Book Antiqua" w:cs="Arial"/>
          <w:bCs/>
        </w:rPr>
        <w:t>e felt that he was westernised and had a lot of tattoos</w:t>
      </w:r>
      <w:r w:rsidR="00B20CDA">
        <w:rPr>
          <w:rFonts w:ascii="Book Antiqua" w:hAnsi="Book Antiqua" w:cs="Arial"/>
          <w:bCs/>
        </w:rPr>
        <w:t>.</w:t>
      </w:r>
      <w:r w:rsidR="00A51C7F">
        <w:rPr>
          <w:rFonts w:ascii="Book Antiqua" w:hAnsi="Book Antiqua" w:cs="Arial"/>
          <w:bCs/>
        </w:rPr>
        <w:t xml:space="preserve"> He had no family in </w:t>
      </w:r>
      <w:smartTag w:uri="urn:schemas-microsoft-com:office:smarttags" w:element="City">
        <w:smartTag w:uri="urn:schemas-microsoft-com:office:smarttags" w:element="place">
          <w:r w:rsidR="00A51C7F">
            <w:rPr>
              <w:rFonts w:ascii="Book Antiqua" w:hAnsi="Book Antiqua" w:cs="Arial"/>
              <w:bCs/>
            </w:rPr>
            <w:t>Mogadishu</w:t>
          </w:r>
        </w:smartTag>
      </w:smartTag>
      <w:r w:rsidR="00C52446">
        <w:rPr>
          <w:rFonts w:ascii="Book Antiqua" w:hAnsi="Book Antiqua" w:cs="Arial"/>
          <w:bCs/>
        </w:rPr>
        <w:t xml:space="preserve"> and did not know anybody. </w:t>
      </w:r>
      <w:r w:rsidR="00A51C7F">
        <w:rPr>
          <w:rFonts w:ascii="Book Antiqua" w:hAnsi="Book Antiqua" w:cs="Arial"/>
          <w:bCs/>
        </w:rPr>
        <w:t>His mother’s brother,</w:t>
      </w:r>
      <w:r w:rsidR="00C52446">
        <w:rPr>
          <w:rFonts w:ascii="Book Antiqua" w:hAnsi="Book Antiqua" w:cs="Arial"/>
          <w:bCs/>
        </w:rPr>
        <w:t xml:space="preserve"> wife and children were killed.</w:t>
      </w:r>
      <w:r w:rsidR="00A51C7F">
        <w:rPr>
          <w:rFonts w:ascii="Book Antiqua" w:hAnsi="Book Antiqua" w:cs="Arial"/>
          <w:bCs/>
        </w:rPr>
        <w:t xml:space="preserve"> He had not seen his son today and was hoping to pick him up</w:t>
      </w:r>
      <w:r w:rsidR="00C52446">
        <w:rPr>
          <w:rFonts w:ascii="Book Antiqua" w:hAnsi="Book Antiqua" w:cs="Arial"/>
          <w:bCs/>
        </w:rPr>
        <w:t xml:space="preserve"> and have him for the weekend. </w:t>
      </w:r>
      <w:r w:rsidR="00A51C7F">
        <w:rPr>
          <w:rFonts w:ascii="Book Antiqua" w:hAnsi="Book Antiqua" w:cs="Arial"/>
          <w:bCs/>
        </w:rPr>
        <w:t>He did not want to have</w:t>
      </w:r>
      <w:r w:rsidR="00C52446">
        <w:rPr>
          <w:rFonts w:ascii="Book Antiqua" w:hAnsi="Book Antiqua" w:cs="Arial"/>
          <w:bCs/>
        </w:rPr>
        <w:t xml:space="preserve"> his child taken away from him.</w:t>
      </w:r>
      <w:r w:rsidR="00A51C7F">
        <w:rPr>
          <w:rFonts w:ascii="Book Antiqua" w:hAnsi="Book Antiqua" w:cs="Arial"/>
          <w:bCs/>
        </w:rPr>
        <w:t xml:space="preserve"> He was very close to him and his son was now talking and wan</w:t>
      </w:r>
      <w:r w:rsidR="00C52446">
        <w:rPr>
          <w:rFonts w:ascii="Book Antiqua" w:hAnsi="Book Antiqua" w:cs="Arial"/>
          <w:bCs/>
        </w:rPr>
        <w:t>ted to know everything for him. They played football together.</w:t>
      </w:r>
      <w:r w:rsidR="00A51C7F">
        <w:rPr>
          <w:rFonts w:ascii="Book Antiqua" w:hAnsi="Book Antiqua" w:cs="Arial"/>
          <w:bCs/>
        </w:rPr>
        <w:t xml:space="preserve"> Unfortunately</w:t>
      </w:r>
      <w:r w:rsidR="00C52446">
        <w:rPr>
          <w:rFonts w:ascii="Book Antiqua" w:hAnsi="Book Antiqua" w:cs="Arial"/>
          <w:bCs/>
        </w:rPr>
        <w:t>,</w:t>
      </w:r>
      <w:r w:rsidR="00A51C7F">
        <w:rPr>
          <w:rFonts w:ascii="Book Antiqua" w:hAnsi="Book Antiqua" w:cs="Arial"/>
          <w:bCs/>
        </w:rPr>
        <w:t xml:space="preserve"> the </w:t>
      </w:r>
      <w:r w:rsidR="008E7939">
        <w:rPr>
          <w:rFonts w:ascii="Book Antiqua" w:hAnsi="Book Antiqua" w:cs="Arial"/>
          <w:bCs/>
        </w:rPr>
        <w:t>Appellant</w:t>
      </w:r>
      <w:r w:rsidR="00A51C7F">
        <w:rPr>
          <w:rFonts w:ascii="Book Antiqua" w:hAnsi="Book Antiqua" w:cs="Arial"/>
          <w:bCs/>
        </w:rPr>
        <w:t xml:space="preserve"> had to choose to look after his sick mother and he had to stay with</w:t>
      </w:r>
      <w:r w:rsidR="00C52446">
        <w:rPr>
          <w:rFonts w:ascii="Book Antiqua" w:hAnsi="Book Antiqua" w:cs="Arial"/>
          <w:bCs/>
        </w:rPr>
        <w:t xml:space="preserve"> her.</w:t>
      </w:r>
      <w:r w:rsidR="00A51C7F">
        <w:rPr>
          <w:rFonts w:ascii="Book Antiqua" w:hAnsi="Book Antiqua" w:cs="Arial"/>
          <w:bCs/>
        </w:rPr>
        <w:t xml:space="preserve"> His ex-partner was understanding and </w:t>
      </w:r>
      <w:r w:rsidR="00914040">
        <w:rPr>
          <w:rFonts w:ascii="Book Antiqua" w:hAnsi="Book Antiqua" w:cs="Arial"/>
          <w:bCs/>
        </w:rPr>
        <w:t>knew that he was a good father.</w:t>
      </w:r>
      <w:r w:rsidR="00A51C7F">
        <w:rPr>
          <w:rFonts w:ascii="Book Antiqua" w:hAnsi="Book Antiqua" w:cs="Arial"/>
          <w:bCs/>
        </w:rPr>
        <w:t xml:space="preserve"> She had two other children an</w:t>
      </w:r>
      <w:r w:rsidR="00914040">
        <w:rPr>
          <w:rFonts w:ascii="Book Antiqua" w:hAnsi="Book Antiqua" w:cs="Arial"/>
          <w:bCs/>
        </w:rPr>
        <w:t>d he was also a father to them.</w:t>
      </w:r>
      <w:r w:rsidR="00A51C7F">
        <w:rPr>
          <w:rFonts w:ascii="Book Antiqua" w:hAnsi="Book Antiqua" w:cs="Arial"/>
          <w:bCs/>
        </w:rPr>
        <w:t xml:space="preserve"> He did not have the benefit of contact with his father and therefore he wanted to give that to his son.  </w:t>
      </w:r>
    </w:p>
    <w:p w:rsidR="00A51C7F" w:rsidRDefault="00A51C7F" w:rsidP="0052560F">
      <w:pPr>
        <w:ind w:left="567" w:hanging="567"/>
        <w:jc w:val="both"/>
        <w:rPr>
          <w:rFonts w:ascii="Book Antiqua" w:hAnsi="Book Antiqua" w:cs="Arial"/>
          <w:bCs/>
        </w:rPr>
      </w:pPr>
    </w:p>
    <w:p w:rsidR="00914040" w:rsidRDefault="00B20CDA" w:rsidP="002001A8">
      <w:pPr>
        <w:ind w:left="567" w:hanging="567"/>
        <w:jc w:val="both"/>
        <w:rPr>
          <w:rFonts w:ascii="Book Antiqua" w:hAnsi="Book Antiqua" w:cs="Arial"/>
          <w:bCs/>
        </w:rPr>
      </w:pPr>
      <w:r>
        <w:rPr>
          <w:rFonts w:ascii="Book Antiqua" w:hAnsi="Book Antiqua" w:cs="Arial"/>
          <w:bCs/>
        </w:rPr>
        <w:t>23</w:t>
      </w:r>
      <w:r w:rsidR="00A51C7F">
        <w:rPr>
          <w:rFonts w:ascii="Book Antiqua" w:hAnsi="Book Antiqua" w:cs="Arial"/>
          <w:bCs/>
        </w:rPr>
        <w:t>.</w:t>
      </w:r>
      <w:r w:rsidR="00A51C7F">
        <w:rPr>
          <w:rFonts w:ascii="Book Antiqua" w:hAnsi="Book Antiqua" w:cs="Arial"/>
          <w:bCs/>
        </w:rPr>
        <w:tab/>
        <w:t>In cross-examination</w:t>
      </w:r>
      <w:r>
        <w:rPr>
          <w:rFonts w:ascii="Book Antiqua" w:hAnsi="Book Antiqua" w:cs="Arial"/>
          <w:bCs/>
        </w:rPr>
        <w:t>,</w:t>
      </w:r>
      <w:r w:rsidR="00A51C7F">
        <w:rPr>
          <w:rFonts w:ascii="Book Antiqua" w:hAnsi="Book Antiqua" w:cs="Arial"/>
          <w:bCs/>
        </w:rPr>
        <w:t xml:space="preserve"> </w:t>
      </w:r>
      <w:r>
        <w:rPr>
          <w:rFonts w:ascii="Book Antiqua" w:hAnsi="Book Antiqua" w:cs="Arial"/>
          <w:bCs/>
        </w:rPr>
        <w:t>t</w:t>
      </w:r>
      <w:r w:rsidR="00A51C7F">
        <w:rPr>
          <w:rFonts w:ascii="Book Antiqua" w:hAnsi="Book Antiqua" w:cs="Arial"/>
          <w:bCs/>
        </w:rPr>
        <w:t>he</w:t>
      </w:r>
      <w:r>
        <w:rPr>
          <w:rFonts w:ascii="Book Antiqua" w:hAnsi="Book Antiqua" w:cs="Arial"/>
          <w:bCs/>
        </w:rPr>
        <w:t xml:space="preserve"> Appellant</w:t>
      </w:r>
      <w:r w:rsidR="00A51C7F">
        <w:rPr>
          <w:rFonts w:ascii="Book Antiqua" w:hAnsi="Book Antiqua" w:cs="Arial"/>
          <w:bCs/>
        </w:rPr>
        <w:t xml:space="preserve"> stated that his mother was in Dubai</w:t>
      </w:r>
      <w:r w:rsidR="00914040">
        <w:rPr>
          <w:rFonts w:ascii="Book Antiqua" w:hAnsi="Book Antiqua" w:cs="Arial"/>
          <w:bCs/>
        </w:rPr>
        <w:t xml:space="preserve"> at the moment.</w:t>
      </w:r>
      <w:r w:rsidR="00A51C7F">
        <w:rPr>
          <w:rFonts w:ascii="Book Antiqua" w:hAnsi="Book Antiqua" w:cs="Arial"/>
          <w:bCs/>
        </w:rPr>
        <w:t xml:space="preserve"> He could not remember the date that she left but she h</w:t>
      </w:r>
      <w:r w:rsidR="00914040">
        <w:rPr>
          <w:rFonts w:ascii="Book Antiqua" w:hAnsi="Book Antiqua" w:cs="Arial"/>
          <w:bCs/>
        </w:rPr>
        <w:t>ad been gone a couple of weeks.</w:t>
      </w:r>
      <w:r w:rsidR="00A51C7F">
        <w:rPr>
          <w:rFonts w:ascii="Book Antiqua" w:hAnsi="Book Antiqua" w:cs="Arial"/>
          <w:bCs/>
        </w:rPr>
        <w:t xml:space="preserve"> She left at the beginning of R</w:t>
      </w:r>
      <w:r w:rsidR="00914040">
        <w:rPr>
          <w:rFonts w:ascii="Book Antiqua" w:hAnsi="Book Antiqua" w:cs="Arial"/>
          <w:bCs/>
        </w:rPr>
        <w:t>amadan.</w:t>
      </w:r>
      <w:r w:rsidR="00A51C7F">
        <w:rPr>
          <w:rFonts w:ascii="Book Antiqua" w:hAnsi="Book Antiqua" w:cs="Arial"/>
          <w:bCs/>
        </w:rPr>
        <w:t xml:space="preserve"> Her sister in Dubai was very poorly and she was in her last days. His mother travelled with her other sister from Southall and her sister’s son and they were meeting another family relat</w:t>
      </w:r>
      <w:r w:rsidR="00914040">
        <w:rPr>
          <w:rFonts w:ascii="Book Antiqua" w:hAnsi="Book Antiqua" w:cs="Arial"/>
          <w:bCs/>
        </w:rPr>
        <w:t>ive when they arrived in Dubai.</w:t>
      </w:r>
      <w:r w:rsidR="00A51C7F">
        <w:rPr>
          <w:rFonts w:ascii="Book Antiqua" w:hAnsi="Book Antiqua" w:cs="Arial"/>
          <w:bCs/>
        </w:rPr>
        <w:t xml:space="preserve"> His mother had been able to</w:t>
      </w:r>
      <w:r w:rsidR="00914040">
        <w:rPr>
          <w:rFonts w:ascii="Book Antiqua" w:hAnsi="Book Antiqua" w:cs="Arial"/>
          <w:bCs/>
        </w:rPr>
        <w:t xml:space="preserve"> travel with help.</w:t>
      </w:r>
      <w:r w:rsidR="00A51C7F">
        <w:rPr>
          <w:rFonts w:ascii="Book Antiqua" w:hAnsi="Book Antiqua" w:cs="Arial"/>
          <w:bCs/>
        </w:rPr>
        <w:t xml:space="preserve"> H</w:t>
      </w:r>
      <w:r w:rsidR="00914040">
        <w:rPr>
          <w:rFonts w:ascii="Book Antiqua" w:hAnsi="Book Antiqua" w:cs="Arial"/>
          <w:bCs/>
        </w:rPr>
        <w:t>e had taken her to the airport.</w:t>
      </w:r>
      <w:r w:rsidR="00A51C7F">
        <w:rPr>
          <w:rFonts w:ascii="Book Antiqua" w:hAnsi="Book Antiqua" w:cs="Arial"/>
          <w:bCs/>
        </w:rPr>
        <w:t xml:space="preserve"> She was in a wheelchair and he took her to security and explained her med</w:t>
      </w:r>
      <w:r w:rsidR="00914040">
        <w:rPr>
          <w:rFonts w:ascii="Book Antiqua" w:hAnsi="Book Antiqua" w:cs="Arial"/>
          <w:bCs/>
        </w:rPr>
        <w:t>ication to the security people.</w:t>
      </w:r>
      <w:r w:rsidR="00A51C7F">
        <w:rPr>
          <w:rFonts w:ascii="Book Antiqua" w:hAnsi="Book Antiqua" w:cs="Arial"/>
          <w:bCs/>
        </w:rPr>
        <w:t xml:space="preserve"> His mother </w:t>
      </w:r>
      <w:r w:rsidR="00914040">
        <w:rPr>
          <w:rFonts w:ascii="Book Antiqua" w:hAnsi="Book Antiqua" w:cs="Arial"/>
          <w:bCs/>
        </w:rPr>
        <w:t>had travelled with her sister. She</w:t>
      </w:r>
      <w:r w:rsidR="00A51C7F">
        <w:rPr>
          <w:rFonts w:ascii="Book Antiqua" w:hAnsi="Book Antiqua" w:cs="Arial"/>
          <w:bCs/>
        </w:rPr>
        <w:t xml:space="preserve"> did not receive any social services care i</w:t>
      </w:r>
      <w:r w:rsidR="00914040">
        <w:rPr>
          <w:rFonts w:ascii="Book Antiqua" w:hAnsi="Book Antiqua" w:cs="Arial"/>
          <w:bCs/>
        </w:rPr>
        <w:t>n Southampton.</w:t>
      </w:r>
      <w:r w:rsidR="00A51C7F">
        <w:rPr>
          <w:rFonts w:ascii="Book Antiqua" w:hAnsi="Book Antiqua" w:cs="Arial"/>
          <w:bCs/>
        </w:rPr>
        <w:t xml:space="preserve"> His brother had gone to Nairobi and had left on the 13</w:t>
      </w:r>
      <w:r w:rsidR="00914040">
        <w:rPr>
          <w:rFonts w:ascii="Book Antiqua" w:hAnsi="Book Antiqua" w:cs="Arial"/>
          <w:bCs/>
          <w:vertAlign w:val="superscript"/>
        </w:rPr>
        <w:t xml:space="preserve"> </w:t>
      </w:r>
      <w:r w:rsidR="00914040">
        <w:rPr>
          <w:rFonts w:ascii="Book Antiqua" w:hAnsi="Book Antiqua" w:cs="Arial"/>
          <w:bCs/>
        </w:rPr>
        <w:t>June 2018.</w:t>
      </w:r>
      <w:r w:rsidR="00A51C7F">
        <w:rPr>
          <w:rFonts w:ascii="Book Antiqua" w:hAnsi="Book Antiqua" w:cs="Arial"/>
          <w:bCs/>
        </w:rPr>
        <w:t xml:space="preserve"> His mother did not have any savings and she had been able to pay for the flight to </w:t>
      </w:r>
      <w:smartTag w:uri="urn:schemas-microsoft-com:office:smarttags" w:element="City">
        <w:smartTag w:uri="urn:schemas-microsoft-com:office:smarttags" w:element="place">
          <w:r w:rsidR="00A51C7F">
            <w:rPr>
              <w:rFonts w:ascii="Book Antiqua" w:hAnsi="Book Antiqua" w:cs="Arial"/>
              <w:bCs/>
            </w:rPr>
            <w:t>Dubai</w:t>
          </w:r>
        </w:smartTag>
      </w:smartTag>
      <w:r w:rsidR="00A51C7F">
        <w:rPr>
          <w:rFonts w:ascii="Book Antiqua" w:hAnsi="Book Antiqua" w:cs="Arial"/>
          <w:bCs/>
        </w:rPr>
        <w:t xml:space="preserve"> from her benefit which had been cut off previously but that decision had been challenged in </w:t>
      </w:r>
      <w:r w:rsidR="00914040">
        <w:rPr>
          <w:rFonts w:ascii="Book Antiqua" w:hAnsi="Book Antiqua" w:cs="Arial"/>
          <w:bCs/>
        </w:rPr>
        <w:t xml:space="preserve">court and had been successful. </w:t>
      </w:r>
      <w:r w:rsidR="00A51C7F">
        <w:rPr>
          <w:rFonts w:ascii="Book Antiqua" w:hAnsi="Book Antiqua" w:cs="Arial"/>
          <w:bCs/>
        </w:rPr>
        <w:t>Her money was therefore reinstated and she had used it to travel to Dubai</w:t>
      </w:r>
      <w:r w:rsidR="00914040">
        <w:rPr>
          <w:rFonts w:ascii="Book Antiqua" w:hAnsi="Book Antiqua" w:cs="Arial"/>
          <w:bCs/>
        </w:rPr>
        <w:t>.</w:t>
      </w:r>
      <w:r w:rsidR="00A51C7F">
        <w:rPr>
          <w:rFonts w:ascii="Book Antiqua" w:hAnsi="Book Antiqua" w:cs="Arial"/>
          <w:bCs/>
        </w:rPr>
        <w:t xml:space="preserve"> </w:t>
      </w:r>
      <w:r w:rsidR="00914040">
        <w:rPr>
          <w:rFonts w:ascii="Book Antiqua" w:hAnsi="Book Antiqua" w:cs="Arial"/>
          <w:bCs/>
        </w:rPr>
        <w:t>S</w:t>
      </w:r>
      <w:r w:rsidR="00A51C7F">
        <w:rPr>
          <w:rFonts w:ascii="Book Antiqua" w:hAnsi="Book Antiqua" w:cs="Arial"/>
          <w:bCs/>
        </w:rPr>
        <w:t>he also got help f</w:t>
      </w:r>
      <w:r w:rsidR="00914040">
        <w:rPr>
          <w:rFonts w:ascii="Book Antiqua" w:hAnsi="Book Antiqua" w:cs="Arial"/>
          <w:bCs/>
        </w:rPr>
        <w:t>rom the local Somali community.</w:t>
      </w:r>
      <w:r w:rsidR="00A51C7F">
        <w:rPr>
          <w:rFonts w:ascii="Book Antiqua" w:hAnsi="Book Antiqua" w:cs="Arial"/>
          <w:bCs/>
        </w:rPr>
        <w:t xml:space="preserve"> The Somali community would not help the </w:t>
      </w:r>
      <w:r w:rsidR="008E7939">
        <w:rPr>
          <w:rFonts w:ascii="Book Antiqua" w:hAnsi="Book Antiqua" w:cs="Arial"/>
          <w:bCs/>
        </w:rPr>
        <w:t>Appellant</w:t>
      </w:r>
      <w:r w:rsidR="00914040">
        <w:rPr>
          <w:rFonts w:ascii="Book Antiqua" w:hAnsi="Book Antiqua" w:cs="Arial"/>
          <w:bCs/>
        </w:rPr>
        <w:t xml:space="preserve"> by</w:t>
      </w:r>
      <w:r w:rsidR="00A51C7F">
        <w:rPr>
          <w:rFonts w:ascii="Book Antiqua" w:hAnsi="Book Antiqua" w:cs="Arial"/>
          <w:bCs/>
        </w:rPr>
        <w:t xml:space="preserve"> sending him money because he would be dea</w:t>
      </w:r>
      <w:r w:rsidR="00914040">
        <w:rPr>
          <w:rFonts w:ascii="Book Antiqua" w:hAnsi="Book Antiqua" w:cs="Arial"/>
          <w:bCs/>
        </w:rPr>
        <w:t>d before they could do so.</w:t>
      </w:r>
      <w:r w:rsidR="00A51C7F">
        <w:rPr>
          <w:rFonts w:ascii="Book Antiqua" w:hAnsi="Book Antiqua" w:cs="Arial"/>
          <w:bCs/>
        </w:rPr>
        <w:t xml:space="preserve"> They also had their own lives to live in the UK</w:t>
      </w:r>
      <w:r w:rsidR="00914040">
        <w:rPr>
          <w:rFonts w:ascii="Book Antiqua" w:hAnsi="Book Antiqua" w:cs="Arial"/>
          <w:bCs/>
        </w:rPr>
        <w:t xml:space="preserve"> and would not support him.</w:t>
      </w:r>
      <w:r w:rsidR="00A51C7F">
        <w:rPr>
          <w:rFonts w:ascii="Book Antiqua" w:hAnsi="Book Antiqua" w:cs="Arial"/>
          <w:bCs/>
        </w:rPr>
        <w:t xml:space="preserve"> When he was in prison his s</w:t>
      </w:r>
      <w:r>
        <w:rPr>
          <w:rFonts w:ascii="Book Antiqua" w:hAnsi="Book Antiqua" w:cs="Arial"/>
          <w:bCs/>
        </w:rPr>
        <w:t xml:space="preserve">on had been looked after by his ex-partner, the child’s </w:t>
      </w:r>
      <w:r w:rsidR="00914040">
        <w:rPr>
          <w:rFonts w:ascii="Book Antiqua" w:hAnsi="Book Antiqua" w:cs="Arial"/>
          <w:bCs/>
        </w:rPr>
        <w:t>mother</w:t>
      </w:r>
      <w:r w:rsidR="00A51C7F">
        <w:rPr>
          <w:rFonts w:ascii="Book Antiqua" w:hAnsi="Book Antiqua" w:cs="Arial"/>
          <w:bCs/>
        </w:rPr>
        <w:t xml:space="preserve">. </w:t>
      </w:r>
      <w:r w:rsidR="00914040">
        <w:rPr>
          <w:rFonts w:ascii="Book Antiqua" w:hAnsi="Book Antiqua" w:cs="Arial"/>
          <w:bCs/>
        </w:rPr>
        <w:t>His</w:t>
      </w:r>
      <w:r w:rsidR="00A51C7F">
        <w:rPr>
          <w:rFonts w:ascii="Book Antiqua" w:hAnsi="Book Antiqua" w:cs="Arial"/>
          <w:bCs/>
        </w:rPr>
        <w:t xml:space="preserve"> son was born in August 2013 not whilst he was in prison</w:t>
      </w:r>
      <w:r w:rsidR="00A15C26">
        <w:rPr>
          <w:rFonts w:ascii="Book Antiqua" w:hAnsi="Book Antiqua" w:cs="Arial"/>
          <w:bCs/>
        </w:rPr>
        <w:t xml:space="preserve">.  </w:t>
      </w:r>
    </w:p>
    <w:p w:rsidR="00B20CDA" w:rsidRDefault="00B20CDA" w:rsidP="002001A8">
      <w:pPr>
        <w:jc w:val="both"/>
        <w:rPr>
          <w:rFonts w:ascii="Book Antiqua" w:hAnsi="Book Antiqua" w:cs="Arial"/>
          <w:bCs/>
        </w:rPr>
      </w:pPr>
    </w:p>
    <w:p w:rsidR="00A15C26" w:rsidRDefault="00A15C26" w:rsidP="0052560F">
      <w:pPr>
        <w:ind w:left="567" w:hanging="567"/>
        <w:jc w:val="both"/>
        <w:rPr>
          <w:rFonts w:ascii="Book Antiqua" w:hAnsi="Book Antiqua" w:cs="Arial"/>
          <w:bCs/>
        </w:rPr>
      </w:pPr>
      <w:r>
        <w:rPr>
          <w:rFonts w:ascii="Book Antiqua" w:hAnsi="Book Antiqua" w:cs="Arial"/>
          <w:b/>
          <w:bCs/>
          <w:u w:val="single"/>
        </w:rPr>
        <w:t xml:space="preserve">The </w:t>
      </w:r>
      <w:r w:rsidR="008E7939">
        <w:rPr>
          <w:rFonts w:ascii="Book Antiqua" w:hAnsi="Book Antiqua" w:cs="Arial"/>
          <w:b/>
          <w:bCs/>
          <w:u w:val="single"/>
        </w:rPr>
        <w:t>Respondent</w:t>
      </w:r>
      <w:r>
        <w:rPr>
          <w:rFonts w:ascii="Book Antiqua" w:hAnsi="Book Antiqua" w:cs="Arial"/>
          <w:b/>
          <w:bCs/>
          <w:u w:val="single"/>
        </w:rPr>
        <w:t>’s Submissions</w:t>
      </w:r>
    </w:p>
    <w:p w:rsidR="00A15C26" w:rsidRDefault="00A15C26" w:rsidP="0052560F">
      <w:pPr>
        <w:ind w:left="567" w:hanging="567"/>
        <w:jc w:val="both"/>
        <w:rPr>
          <w:rFonts w:ascii="Book Antiqua" w:hAnsi="Book Antiqua" w:cs="Arial"/>
          <w:bCs/>
        </w:rPr>
      </w:pPr>
    </w:p>
    <w:p w:rsidR="002D2576" w:rsidRDefault="00B20CDA" w:rsidP="0052560F">
      <w:pPr>
        <w:ind w:left="567" w:hanging="567"/>
        <w:jc w:val="both"/>
        <w:rPr>
          <w:rFonts w:ascii="Book Antiqua" w:hAnsi="Book Antiqua" w:cs="Arial"/>
          <w:bCs/>
        </w:rPr>
      </w:pPr>
      <w:r>
        <w:rPr>
          <w:rFonts w:ascii="Book Antiqua" w:hAnsi="Book Antiqua" w:cs="Arial"/>
          <w:bCs/>
        </w:rPr>
        <w:t>24</w:t>
      </w:r>
      <w:r w:rsidR="00A15C26">
        <w:rPr>
          <w:rFonts w:ascii="Book Antiqua" w:hAnsi="Book Antiqua" w:cs="Arial"/>
          <w:bCs/>
        </w:rPr>
        <w:t>.</w:t>
      </w:r>
      <w:r w:rsidR="00A15C26">
        <w:rPr>
          <w:rFonts w:ascii="Book Antiqua" w:hAnsi="Book Antiqua" w:cs="Arial"/>
          <w:bCs/>
        </w:rPr>
        <w:tab/>
        <w:t>Mr Walker relied on the refusal letter and the skeleton argument</w:t>
      </w:r>
      <w:r w:rsidR="002001A8">
        <w:rPr>
          <w:rFonts w:ascii="Book Antiqua" w:hAnsi="Book Antiqua" w:cs="Arial"/>
          <w:bCs/>
        </w:rPr>
        <w:t xml:space="preserve"> </w:t>
      </w:r>
      <w:r w:rsidR="00305AF5">
        <w:rPr>
          <w:rFonts w:ascii="Book Antiqua" w:hAnsi="Book Antiqua" w:cs="Arial"/>
          <w:bCs/>
        </w:rPr>
        <w:t>submitted by Mr Jarvis dated 3 May 2018</w:t>
      </w:r>
      <w:r w:rsidR="00914040">
        <w:rPr>
          <w:rFonts w:ascii="Book Antiqua" w:hAnsi="Book Antiqua" w:cs="Arial"/>
          <w:bCs/>
        </w:rPr>
        <w:t xml:space="preserve">. He referred to </w:t>
      </w:r>
      <w:r w:rsidR="00A15C26">
        <w:rPr>
          <w:rFonts w:ascii="Book Antiqua" w:hAnsi="Book Antiqua" w:cs="Arial"/>
          <w:bCs/>
        </w:rPr>
        <w:t>the preserved findings set out at paragraph 5</w:t>
      </w:r>
      <w:r w:rsidR="00914040">
        <w:rPr>
          <w:rFonts w:ascii="Book Antiqua" w:hAnsi="Book Antiqua" w:cs="Arial"/>
          <w:bCs/>
        </w:rPr>
        <w:t xml:space="preserve">. </w:t>
      </w:r>
      <w:r w:rsidR="00A15C26">
        <w:rPr>
          <w:rFonts w:ascii="Book Antiqua" w:hAnsi="Book Antiqua" w:cs="Arial"/>
          <w:bCs/>
        </w:rPr>
        <w:t xml:space="preserve">The main thrust of the </w:t>
      </w:r>
      <w:r w:rsidR="008E7939">
        <w:rPr>
          <w:rFonts w:ascii="Book Antiqua" w:hAnsi="Book Antiqua" w:cs="Arial"/>
          <w:bCs/>
        </w:rPr>
        <w:t>Respondent</w:t>
      </w:r>
      <w:r w:rsidR="00A15C26">
        <w:rPr>
          <w:rFonts w:ascii="Book Antiqua" w:hAnsi="Book Antiqua" w:cs="Arial"/>
          <w:bCs/>
        </w:rPr>
        <w:t xml:space="preserve">’s challenge to the First-tier Tribunal decision was that the </w:t>
      </w:r>
      <w:r w:rsidR="008E7939">
        <w:rPr>
          <w:rFonts w:ascii="Book Antiqua" w:hAnsi="Book Antiqua" w:cs="Arial"/>
          <w:bCs/>
        </w:rPr>
        <w:t>Appellant</w:t>
      </w:r>
      <w:r w:rsidR="00A15C26">
        <w:rPr>
          <w:rFonts w:ascii="Book Antiqua" w:hAnsi="Book Antiqua" w:cs="Arial"/>
          <w:bCs/>
        </w:rPr>
        <w:t xml:space="preserve"> had failed to explain why he would not be able to access the economic opportunities that had been produced by the economic boom and that </w:t>
      </w:r>
      <w:r w:rsidR="002D2576">
        <w:rPr>
          <w:rFonts w:ascii="Book Antiqua" w:hAnsi="Book Antiqua" w:cs="Arial"/>
          <w:bCs/>
        </w:rPr>
        <w:t>he had failed to demonstrate that he did not have a genuine prospect of securing a livelihood.</w:t>
      </w:r>
      <w:r w:rsidR="00914040">
        <w:rPr>
          <w:rFonts w:ascii="Book Antiqua" w:hAnsi="Book Antiqua" w:cs="Arial"/>
          <w:bCs/>
        </w:rPr>
        <w:t xml:space="preserve"> </w:t>
      </w:r>
      <w:r w:rsidR="00F11676">
        <w:rPr>
          <w:rFonts w:ascii="Book Antiqua" w:hAnsi="Book Antiqua" w:cs="Arial"/>
          <w:bCs/>
        </w:rPr>
        <w:t>The skeleton argument made</w:t>
      </w:r>
      <w:r w:rsidR="002D2576">
        <w:rPr>
          <w:rFonts w:ascii="Book Antiqua" w:hAnsi="Book Antiqua" w:cs="Arial"/>
          <w:bCs/>
        </w:rPr>
        <w:t xml:space="preserve"> it clear that the </w:t>
      </w:r>
      <w:r w:rsidR="008E7939">
        <w:rPr>
          <w:rFonts w:ascii="Book Antiqua" w:hAnsi="Book Antiqua" w:cs="Arial"/>
          <w:bCs/>
        </w:rPr>
        <w:t>Respondent</w:t>
      </w:r>
      <w:r w:rsidR="002D2576">
        <w:rPr>
          <w:rFonts w:ascii="Book Antiqua" w:hAnsi="Book Antiqua" w:cs="Arial"/>
          <w:bCs/>
        </w:rPr>
        <w:t xml:space="preserve"> takes issue with the </w:t>
      </w:r>
      <w:r w:rsidR="008E7939">
        <w:rPr>
          <w:rFonts w:ascii="Book Antiqua" w:hAnsi="Book Antiqua" w:cs="Arial"/>
          <w:bCs/>
        </w:rPr>
        <w:t>Appellant</w:t>
      </w:r>
      <w:r w:rsidR="002D2576">
        <w:rPr>
          <w:rFonts w:ascii="Book Antiqua" w:hAnsi="Book Antiqua" w:cs="Arial"/>
          <w:bCs/>
        </w:rPr>
        <w:t>’s claim to ha</w:t>
      </w:r>
      <w:r w:rsidR="00F11676">
        <w:rPr>
          <w:rFonts w:ascii="Book Antiqua" w:hAnsi="Book Antiqua" w:cs="Arial"/>
          <w:bCs/>
        </w:rPr>
        <w:t>ve no other source of support. T</w:t>
      </w:r>
      <w:r w:rsidR="002D2576">
        <w:rPr>
          <w:rFonts w:ascii="Book Antiqua" w:hAnsi="Book Antiqua" w:cs="Arial"/>
          <w:bCs/>
        </w:rPr>
        <w:t xml:space="preserve">he burden was on the </w:t>
      </w:r>
      <w:r w:rsidR="008E7939">
        <w:rPr>
          <w:rFonts w:ascii="Book Antiqua" w:hAnsi="Book Antiqua" w:cs="Arial"/>
          <w:bCs/>
        </w:rPr>
        <w:t>Appellant</w:t>
      </w:r>
      <w:r w:rsidR="002D2576">
        <w:rPr>
          <w:rFonts w:ascii="Book Antiqua" w:hAnsi="Book Antiqua" w:cs="Arial"/>
          <w:bCs/>
        </w:rPr>
        <w:t xml:space="preserve"> to provide corroboratory evidence that he does not have any cash or savings available from his own work or business and that his brother and sister do </w:t>
      </w:r>
      <w:r w:rsidR="00F11676">
        <w:rPr>
          <w:rFonts w:ascii="Book Antiqua" w:hAnsi="Book Antiqua" w:cs="Arial"/>
          <w:bCs/>
        </w:rPr>
        <w:t>not have any savings</w:t>
      </w:r>
      <w:r w:rsidR="002D2576">
        <w:rPr>
          <w:rFonts w:ascii="Book Antiqua" w:hAnsi="Book Antiqua" w:cs="Arial"/>
          <w:bCs/>
        </w:rPr>
        <w:t xml:space="preserve"> with which they could support him either permanently or temporarily</w:t>
      </w:r>
      <w:r>
        <w:rPr>
          <w:rFonts w:ascii="Book Antiqua" w:hAnsi="Book Antiqua" w:cs="Arial"/>
          <w:bCs/>
        </w:rPr>
        <w:t>,</w:t>
      </w:r>
      <w:r w:rsidR="002D2576">
        <w:rPr>
          <w:rFonts w:ascii="Book Antiqua" w:hAnsi="Book Antiqua" w:cs="Arial"/>
          <w:bCs/>
        </w:rPr>
        <w:t xml:space="preserve"> or that there were </w:t>
      </w:r>
      <w:r>
        <w:rPr>
          <w:rFonts w:ascii="Book Antiqua" w:hAnsi="Book Antiqua" w:cs="Arial"/>
          <w:bCs/>
        </w:rPr>
        <w:t xml:space="preserve">no </w:t>
      </w:r>
      <w:r w:rsidR="002D2576">
        <w:rPr>
          <w:rFonts w:ascii="Book Antiqua" w:hAnsi="Book Antiqua" w:cs="Arial"/>
          <w:bCs/>
        </w:rPr>
        <w:t>other family members who could provide a</w:t>
      </w:r>
      <w:r w:rsidR="00F11676">
        <w:rPr>
          <w:rFonts w:ascii="Book Antiqua" w:hAnsi="Book Antiqua" w:cs="Arial"/>
          <w:bCs/>
        </w:rPr>
        <w:t xml:space="preserve">ssistance. </w:t>
      </w:r>
      <w:r w:rsidR="002D2576">
        <w:rPr>
          <w:rFonts w:ascii="Book Antiqua" w:hAnsi="Book Antiqua" w:cs="Arial"/>
          <w:bCs/>
        </w:rPr>
        <w:t xml:space="preserve">Mr Walker submitted that no such evidence has been provided to date.  </w:t>
      </w:r>
    </w:p>
    <w:p w:rsidR="002D2576" w:rsidRDefault="002D2576" w:rsidP="0052560F">
      <w:pPr>
        <w:ind w:left="567" w:hanging="567"/>
        <w:jc w:val="both"/>
        <w:rPr>
          <w:rFonts w:ascii="Book Antiqua" w:hAnsi="Book Antiqua" w:cs="Arial"/>
          <w:bCs/>
        </w:rPr>
      </w:pPr>
    </w:p>
    <w:p w:rsidR="00A15C26" w:rsidRDefault="00F11676" w:rsidP="0052560F">
      <w:pPr>
        <w:ind w:left="567" w:hanging="567"/>
        <w:jc w:val="both"/>
        <w:rPr>
          <w:rFonts w:ascii="Book Antiqua" w:hAnsi="Book Antiqua" w:cs="Arial"/>
          <w:bCs/>
        </w:rPr>
      </w:pPr>
      <w:r>
        <w:rPr>
          <w:rFonts w:ascii="Book Antiqua" w:hAnsi="Book Antiqua" w:cs="Arial"/>
          <w:bCs/>
        </w:rPr>
        <w:t>2</w:t>
      </w:r>
      <w:r w:rsidR="00B20CDA">
        <w:rPr>
          <w:rFonts w:ascii="Book Antiqua" w:hAnsi="Book Antiqua" w:cs="Arial"/>
          <w:bCs/>
        </w:rPr>
        <w:t>5</w:t>
      </w:r>
      <w:r w:rsidR="002D2576">
        <w:rPr>
          <w:rFonts w:ascii="Book Antiqua" w:hAnsi="Book Antiqua" w:cs="Arial"/>
          <w:bCs/>
        </w:rPr>
        <w:t>.</w:t>
      </w:r>
      <w:r w:rsidR="002D2576">
        <w:rPr>
          <w:rFonts w:ascii="Book Antiqua" w:hAnsi="Book Antiqua" w:cs="Arial"/>
          <w:bCs/>
        </w:rPr>
        <w:tab/>
      </w:r>
      <w:r>
        <w:rPr>
          <w:rFonts w:ascii="Book Antiqua" w:hAnsi="Book Antiqua" w:cs="Arial"/>
          <w:bCs/>
        </w:rPr>
        <w:t>Mr Walker</w:t>
      </w:r>
      <w:r w:rsidR="002D2576">
        <w:rPr>
          <w:rFonts w:ascii="Book Antiqua" w:hAnsi="Book Antiqua" w:cs="Arial"/>
          <w:bCs/>
        </w:rPr>
        <w:t xml:space="preserve"> relied on the Facilitated Returns Scheme and the </w:t>
      </w:r>
      <w:r w:rsidR="00B20CDA">
        <w:rPr>
          <w:rFonts w:ascii="Book Antiqua" w:hAnsi="Book Antiqua" w:cs="Arial"/>
          <w:bCs/>
        </w:rPr>
        <w:t>$</w:t>
      </w:r>
      <w:r w:rsidR="002D2576">
        <w:rPr>
          <w:rFonts w:ascii="Book Antiqua" w:hAnsi="Book Antiqua" w:cs="Arial"/>
          <w:bCs/>
        </w:rPr>
        <w:t>100 provided to cove</w:t>
      </w:r>
      <w:r>
        <w:rPr>
          <w:rFonts w:ascii="Book Antiqua" w:hAnsi="Book Antiqua" w:cs="Arial"/>
          <w:bCs/>
        </w:rPr>
        <w:t>r a returnee’s immediate needs.</w:t>
      </w:r>
      <w:r w:rsidR="002D2576">
        <w:rPr>
          <w:rFonts w:ascii="Book Antiqua" w:hAnsi="Book Antiqua" w:cs="Arial"/>
          <w:bCs/>
        </w:rPr>
        <w:t xml:space="preserve"> He relied on paragraph 25 of the skeleton argument which showed that the situation in Somalia</w:t>
      </w:r>
      <w:r>
        <w:rPr>
          <w:rFonts w:ascii="Book Antiqua" w:hAnsi="Book Antiqua" w:cs="Arial"/>
          <w:bCs/>
        </w:rPr>
        <w:t xml:space="preserve"> had changed.</w:t>
      </w:r>
      <w:r w:rsidR="002D2576">
        <w:rPr>
          <w:rFonts w:ascii="Book Antiqua" w:hAnsi="Book Antiqua" w:cs="Arial"/>
          <w:bCs/>
        </w:rPr>
        <w:t xml:space="preserve"> The </w:t>
      </w:r>
      <w:r w:rsidR="008E7939">
        <w:rPr>
          <w:rFonts w:ascii="Book Antiqua" w:hAnsi="Book Antiqua" w:cs="Arial"/>
          <w:bCs/>
        </w:rPr>
        <w:t>Appellant</w:t>
      </w:r>
      <w:r w:rsidR="002D2576">
        <w:rPr>
          <w:rFonts w:ascii="Book Antiqua" w:hAnsi="Book Antiqua" w:cs="Arial"/>
          <w:bCs/>
        </w:rPr>
        <w:t xml:space="preserve"> had entrepreneurial skills which were obvious from his partnership in a business,</w:t>
      </w:r>
      <w:r w:rsidR="00B20CDA">
        <w:rPr>
          <w:rFonts w:ascii="Book Antiqua" w:hAnsi="Book Antiqua" w:cs="Arial"/>
          <w:bCs/>
        </w:rPr>
        <w:t xml:space="preserve"> the Polish shop</w:t>
      </w:r>
      <w:r>
        <w:rPr>
          <w:rFonts w:ascii="Book Antiqua" w:hAnsi="Book Antiqua" w:cs="Arial"/>
          <w:bCs/>
        </w:rPr>
        <w:t xml:space="preserve">. </w:t>
      </w:r>
      <w:r w:rsidR="002D2576">
        <w:rPr>
          <w:rFonts w:ascii="Book Antiqua" w:hAnsi="Book Antiqua" w:cs="Arial"/>
          <w:bCs/>
        </w:rPr>
        <w:t xml:space="preserve">The </w:t>
      </w:r>
      <w:r w:rsidR="008E7939">
        <w:rPr>
          <w:rFonts w:ascii="Book Antiqua" w:hAnsi="Book Antiqua" w:cs="Arial"/>
          <w:bCs/>
        </w:rPr>
        <w:t>Appellant</w:t>
      </w:r>
      <w:r w:rsidR="002D2576">
        <w:rPr>
          <w:rFonts w:ascii="Book Antiqua" w:hAnsi="Book Antiqua" w:cs="Arial"/>
          <w:bCs/>
        </w:rPr>
        <w:t xml:space="preserve"> </w:t>
      </w:r>
      <w:r w:rsidR="00340CBA">
        <w:rPr>
          <w:rFonts w:ascii="Book Antiqua" w:hAnsi="Book Antiqua" w:cs="Arial"/>
          <w:bCs/>
        </w:rPr>
        <w:t>could speak English and Somali.</w:t>
      </w:r>
      <w:r w:rsidR="002D2576">
        <w:rPr>
          <w:rFonts w:ascii="Book Antiqua" w:hAnsi="Book Antiqua" w:cs="Arial"/>
          <w:bCs/>
        </w:rPr>
        <w:t xml:space="preserve"> Even though he did not have any family members in Mogadishu</w:t>
      </w:r>
      <w:r w:rsidR="00340CBA">
        <w:rPr>
          <w:rFonts w:ascii="Book Antiqua" w:hAnsi="Book Antiqua" w:cs="Arial"/>
          <w:bCs/>
        </w:rPr>
        <w:t>,</w:t>
      </w:r>
      <w:r w:rsidR="002D2576">
        <w:rPr>
          <w:rFonts w:ascii="Book Antiqua" w:hAnsi="Book Antiqua" w:cs="Arial"/>
          <w:bCs/>
        </w:rPr>
        <w:t xml:space="preserve"> he was from the Ashraf clan which is a sub-clan of the Benadiri clan and as such he could benefit from some assistance on return. </w:t>
      </w:r>
    </w:p>
    <w:p w:rsidR="002D2576" w:rsidRDefault="002D2576" w:rsidP="0052560F">
      <w:pPr>
        <w:ind w:left="567" w:hanging="567"/>
        <w:jc w:val="both"/>
        <w:rPr>
          <w:rFonts w:ascii="Book Antiqua" w:hAnsi="Book Antiqua" w:cs="Arial"/>
          <w:bCs/>
        </w:rPr>
      </w:pPr>
    </w:p>
    <w:p w:rsidR="002D2576" w:rsidRDefault="004D2371" w:rsidP="0052560F">
      <w:pPr>
        <w:ind w:left="567" w:hanging="567"/>
        <w:jc w:val="both"/>
        <w:rPr>
          <w:rFonts w:ascii="Book Antiqua" w:hAnsi="Book Antiqua" w:cs="Arial"/>
          <w:bCs/>
        </w:rPr>
      </w:pPr>
      <w:r>
        <w:rPr>
          <w:rFonts w:ascii="Book Antiqua" w:hAnsi="Book Antiqua" w:cs="Arial"/>
          <w:bCs/>
        </w:rPr>
        <w:t>2</w:t>
      </w:r>
      <w:r w:rsidR="00340CBA">
        <w:rPr>
          <w:rFonts w:ascii="Book Antiqua" w:hAnsi="Book Antiqua" w:cs="Arial"/>
          <w:bCs/>
        </w:rPr>
        <w:t>6</w:t>
      </w:r>
      <w:r w:rsidR="002D2576">
        <w:rPr>
          <w:rFonts w:ascii="Book Antiqua" w:hAnsi="Book Antiqua" w:cs="Arial"/>
          <w:bCs/>
        </w:rPr>
        <w:t>.</w:t>
      </w:r>
      <w:r w:rsidR="002D2576">
        <w:rPr>
          <w:rFonts w:ascii="Book Antiqua" w:hAnsi="Book Antiqua" w:cs="Arial"/>
          <w:bCs/>
        </w:rPr>
        <w:tab/>
        <w:t>In relation to Article 8</w:t>
      </w:r>
      <w:r>
        <w:rPr>
          <w:rFonts w:ascii="Book Antiqua" w:hAnsi="Book Antiqua" w:cs="Arial"/>
          <w:bCs/>
        </w:rPr>
        <w:t>,</w:t>
      </w:r>
      <w:r w:rsidR="002D2576">
        <w:rPr>
          <w:rFonts w:ascii="Book Antiqua" w:hAnsi="Book Antiqua" w:cs="Arial"/>
          <w:bCs/>
        </w:rPr>
        <w:t xml:space="preserve"> Mr Walker submitted that the claim should be dismissed on the basis of the </w:t>
      </w:r>
      <w:r w:rsidR="008E7939">
        <w:rPr>
          <w:rFonts w:ascii="Book Antiqua" w:hAnsi="Book Antiqua" w:cs="Arial"/>
          <w:bCs/>
        </w:rPr>
        <w:t>Appellant</w:t>
      </w:r>
      <w:r>
        <w:rPr>
          <w:rFonts w:ascii="Book Antiqua" w:hAnsi="Book Antiqua" w:cs="Arial"/>
          <w:bCs/>
        </w:rPr>
        <w:t>’s convictions.</w:t>
      </w:r>
      <w:r w:rsidR="002D2576">
        <w:rPr>
          <w:rFonts w:ascii="Book Antiqua" w:hAnsi="Book Antiqua" w:cs="Arial"/>
          <w:bCs/>
        </w:rPr>
        <w:t xml:space="preserve"> There wer</w:t>
      </w:r>
      <w:r>
        <w:rPr>
          <w:rFonts w:ascii="Book Antiqua" w:hAnsi="Book Antiqua" w:cs="Arial"/>
          <w:bCs/>
        </w:rPr>
        <w:t>e no exceptional circumstances.</w:t>
      </w:r>
      <w:r w:rsidR="002D2576">
        <w:rPr>
          <w:rFonts w:ascii="Book Antiqua" w:hAnsi="Book Antiqua" w:cs="Arial"/>
          <w:bCs/>
        </w:rPr>
        <w:t xml:space="preserve"> It was clear from the </w:t>
      </w:r>
      <w:r w:rsidR="008E7939">
        <w:rPr>
          <w:rFonts w:ascii="Book Antiqua" w:hAnsi="Book Antiqua" w:cs="Arial"/>
          <w:bCs/>
        </w:rPr>
        <w:t>Appellant</w:t>
      </w:r>
      <w:r w:rsidR="002D2576">
        <w:rPr>
          <w:rFonts w:ascii="Book Antiqua" w:hAnsi="Book Antiqua" w:cs="Arial"/>
          <w:bCs/>
        </w:rPr>
        <w:t xml:space="preserve">’s evidence that his mother had help from the Somali community and had no need to </w:t>
      </w:r>
      <w:r w:rsidR="006E33BA">
        <w:rPr>
          <w:rFonts w:ascii="Book Antiqua" w:hAnsi="Book Antiqua" w:cs="Arial"/>
          <w:bCs/>
        </w:rPr>
        <w:t>turn to social services</w:t>
      </w:r>
      <w:r>
        <w:rPr>
          <w:rFonts w:ascii="Book Antiqua" w:hAnsi="Book Antiqua" w:cs="Arial"/>
          <w:bCs/>
        </w:rPr>
        <w:t xml:space="preserve"> care. </w:t>
      </w:r>
      <w:r w:rsidR="002D2576">
        <w:rPr>
          <w:rFonts w:ascii="Book Antiqua" w:hAnsi="Book Antiqua" w:cs="Arial"/>
          <w:bCs/>
        </w:rPr>
        <w:t xml:space="preserve">The </w:t>
      </w:r>
      <w:r w:rsidR="008E7939">
        <w:rPr>
          <w:rFonts w:ascii="Book Antiqua" w:hAnsi="Book Antiqua" w:cs="Arial"/>
          <w:bCs/>
        </w:rPr>
        <w:t>Appellant</w:t>
      </w:r>
      <w:r w:rsidR="002D2576">
        <w:rPr>
          <w:rFonts w:ascii="Book Antiqua" w:hAnsi="Book Antiqua" w:cs="Arial"/>
          <w:bCs/>
        </w:rPr>
        <w:t xml:space="preserve"> could not </w:t>
      </w:r>
      <w:r w:rsidR="002D2576">
        <w:rPr>
          <w:rFonts w:ascii="Book Antiqua" w:hAnsi="Book Antiqua" w:cs="Arial"/>
          <w:bCs/>
        </w:rPr>
        <w:lastRenderedPageBreak/>
        <w:t xml:space="preserve">show very compelling circumstances on the basis of separation from his son which was insufficient in itself.  Mr Walker relied on </w:t>
      </w:r>
      <w:r w:rsidR="002D2576" w:rsidRPr="002D2576">
        <w:rPr>
          <w:rFonts w:ascii="Book Antiqua" w:hAnsi="Book Antiqua" w:cs="Arial"/>
          <w:bCs/>
          <w:u w:val="single"/>
        </w:rPr>
        <w:t>WZ (</w:t>
      </w:r>
      <w:smartTag w:uri="urn:schemas-microsoft-com:office:smarttags" w:element="country-region">
        <w:r w:rsidR="002D2576" w:rsidRPr="002D2576">
          <w:rPr>
            <w:rFonts w:ascii="Book Antiqua" w:hAnsi="Book Antiqua" w:cs="Arial"/>
            <w:bCs/>
            <w:u w:val="single"/>
          </w:rPr>
          <w:t>China</w:t>
        </w:r>
      </w:smartTag>
      <w:r w:rsidR="002D2576" w:rsidRPr="002D2576">
        <w:rPr>
          <w:rFonts w:ascii="Book Antiqua" w:hAnsi="Book Antiqua" w:cs="Arial"/>
          <w:bCs/>
          <w:u w:val="single"/>
        </w:rPr>
        <w:t>) v Secretary of State for the Home Departmen</w:t>
      </w:r>
      <w:r w:rsidR="002D2576">
        <w:rPr>
          <w:rFonts w:ascii="Book Antiqua" w:hAnsi="Book Antiqua" w:cs="Arial"/>
          <w:bCs/>
          <w:u w:val="single"/>
        </w:rPr>
        <w:t>t</w:t>
      </w:r>
      <w:r w:rsidR="002D2576">
        <w:rPr>
          <w:rFonts w:ascii="Book Antiqua" w:hAnsi="Book Antiqua" w:cs="Arial"/>
          <w:bCs/>
        </w:rPr>
        <w:t xml:space="preserve"> [2017] EWCA Civ 795 and </w:t>
      </w:r>
      <w:r w:rsidR="002D2576">
        <w:rPr>
          <w:rFonts w:ascii="Book Antiqua" w:hAnsi="Book Antiqua" w:cs="Arial"/>
          <w:bCs/>
          <w:u w:val="single"/>
        </w:rPr>
        <w:t>Secretary of State for the Home Department v AJ (</w:t>
      </w:r>
      <w:smartTag w:uri="urn:schemas-microsoft-com:office:smarttags" w:element="country-region">
        <w:smartTag w:uri="urn:schemas-microsoft-com:office:smarttags" w:element="place">
          <w:r w:rsidR="002D2576">
            <w:rPr>
              <w:rFonts w:ascii="Book Antiqua" w:hAnsi="Book Antiqua" w:cs="Arial"/>
              <w:bCs/>
              <w:u w:val="single"/>
            </w:rPr>
            <w:t>Zimbabwe</w:t>
          </w:r>
        </w:smartTag>
      </w:smartTag>
      <w:r w:rsidR="002D2576">
        <w:rPr>
          <w:rFonts w:ascii="Book Antiqua" w:hAnsi="Book Antiqua" w:cs="Arial"/>
          <w:bCs/>
        </w:rPr>
        <w:t xml:space="preserve">) [2016] EWCA Civ 1012 and invited me to dismiss the appeal.  </w:t>
      </w:r>
    </w:p>
    <w:p w:rsidR="004D2371" w:rsidRDefault="004D2371" w:rsidP="0052560F">
      <w:pPr>
        <w:ind w:left="567" w:hanging="567"/>
        <w:jc w:val="both"/>
        <w:rPr>
          <w:rFonts w:ascii="Book Antiqua" w:hAnsi="Book Antiqua" w:cs="Arial"/>
          <w:bCs/>
        </w:rPr>
      </w:pPr>
    </w:p>
    <w:p w:rsidR="002D2576" w:rsidRDefault="002D2576" w:rsidP="0052560F">
      <w:pPr>
        <w:ind w:left="567" w:hanging="567"/>
        <w:jc w:val="both"/>
        <w:rPr>
          <w:rFonts w:ascii="Book Antiqua" w:hAnsi="Book Antiqua" w:cs="Arial"/>
          <w:bCs/>
        </w:rPr>
      </w:pPr>
      <w:r>
        <w:rPr>
          <w:rFonts w:ascii="Book Antiqua" w:hAnsi="Book Antiqua" w:cs="Arial"/>
          <w:b/>
          <w:bCs/>
          <w:u w:val="single"/>
        </w:rPr>
        <w:t xml:space="preserve">The </w:t>
      </w:r>
      <w:r w:rsidR="008E7939">
        <w:rPr>
          <w:rFonts w:ascii="Book Antiqua" w:hAnsi="Book Antiqua" w:cs="Arial"/>
          <w:b/>
          <w:bCs/>
          <w:u w:val="single"/>
        </w:rPr>
        <w:t>Appellant</w:t>
      </w:r>
      <w:r>
        <w:rPr>
          <w:rFonts w:ascii="Book Antiqua" w:hAnsi="Book Antiqua" w:cs="Arial"/>
          <w:b/>
          <w:bCs/>
          <w:u w:val="single"/>
        </w:rPr>
        <w:t>’s Submissions</w:t>
      </w:r>
    </w:p>
    <w:p w:rsidR="002D2576" w:rsidRDefault="002D2576" w:rsidP="0052560F">
      <w:pPr>
        <w:ind w:left="567" w:hanging="567"/>
        <w:jc w:val="both"/>
        <w:rPr>
          <w:rFonts w:ascii="Book Antiqua" w:hAnsi="Book Antiqua" w:cs="Arial"/>
          <w:bCs/>
        </w:rPr>
      </w:pPr>
    </w:p>
    <w:p w:rsidR="002D2576" w:rsidRPr="002D2576" w:rsidRDefault="006E33BA" w:rsidP="004D2371">
      <w:pPr>
        <w:ind w:left="567" w:hanging="567"/>
        <w:jc w:val="both"/>
        <w:rPr>
          <w:rFonts w:ascii="Book Antiqua" w:hAnsi="Book Antiqua" w:cs="Arial"/>
          <w:bCs/>
        </w:rPr>
      </w:pPr>
      <w:r>
        <w:rPr>
          <w:rFonts w:ascii="Book Antiqua" w:hAnsi="Book Antiqua" w:cs="Arial"/>
          <w:bCs/>
        </w:rPr>
        <w:t>27</w:t>
      </w:r>
      <w:r w:rsidR="002D2576">
        <w:rPr>
          <w:rFonts w:ascii="Book Antiqua" w:hAnsi="Book Antiqua" w:cs="Arial"/>
          <w:bCs/>
        </w:rPr>
        <w:t>.</w:t>
      </w:r>
      <w:r w:rsidR="002D2576">
        <w:rPr>
          <w:rFonts w:ascii="Book Antiqua" w:hAnsi="Book Antiqua" w:cs="Arial"/>
          <w:bCs/>
        </w:rPr>
        <w:tab/>
        <w:t xml:space="preserve">Mr Claire referred me to the final document attached to the </w:t>
      </w:r>
      <w:r w:rsidR="008E7939">
        <w:rPr>
          <w:rFonts w:ascii="Book Antiqua" w:hAnsi="Book Antiqua" w:cs="Arial"/>
          <w:bCs/>
        </w:rPr>
        <w:t>Respondent</w:t>
      </w:r>
      <w:r w:rsidR="002D2576">
        <w:rPr>
          <w:rFonts w:ascii="Book Antiqua" w:hAnsi="Book Antiqua" w:cs="Arial"/>
          <w:bCs/>
        </w:rPr>
        <w:t>’s skeleton argument showing a picture of Somali Diasporans at the</w:t>
      </w:r>
      <w:r w:rsidR="001751EA">
        <w:rPr>
          <w:rFonts w:ascii="Book Antiqua" w:hAnsi="Book Antiqua" w:cs="Arial"/>
          <w:bCs/>
        </w:rPr>
        <w:t xml:space="preserve"> beach </w:t>
      </w:r>
      <w:r w:rsidR="008E7939">
        <w:rPr>
          <w:rFonts w:ascii="Book Antiqua" w:hAnsi="Book Antiqua" w:cs="Arial"/>
          <w:bCs/>
        </w:rPr>
        <w:t>a</w:t>
      </w:r>
      <w:r w:rsidR="004D2371">
        <w:rPr>
          <w:rFonts w:ascii="Book Antiqua" w:hAnsi="Book Antiqua" w:cs="Arial"/>
          <w:bCs/>
        </w:rPr>
        <w:t xml:space="preserve">nd quoting: </w:t>
      </w:r>
      <w:r w:rsidR="00743ACF">
        <w:rPr>
          <w:rFonts w:ascii="Book Antiqua" w:hAnsi="Book Antiqua" w:cs="Arial"/>
          <w:bCs/>
        </w:rPr>
        <w:t>“Somalis are returning from all corners of the globe, some moving back for good, others to seek business oppo</w:t>
      </w:r>
      <w:r w:rsidR="004D2371">
        <w:rPr>
          <w:rFonts w:ascii="Book Antiqua" w:hAnsi="Book Antiqua" w:cs="Arial"/>
          <w:bCs/>
        </w:rPr>
        <w:t>rtunities.</w:t>
      </w:r>
      <w:r w:rsidR="00743ACF">
        <w:rPr>
          <w:rFonts w:ascii="Book Antiqua" w:hAnsi="Book Antiqua" w:cs="Arial"/>
          <w:bCs/>
        </w:rPr>
        <w:t xml:space="preserve"> As a result of this new addition to the city’s residents</w:t>
      </w:r>
      <w:r>
        <w:rPr>
          <w:rFonts w:ascii="Book Antiqua" w:hAnsi="Book Antiqua" w:cs="Arial"/>
          <w:bCs/>
        </w:rPr>
        <w:t>,</w:t>
      </w:r>
      <w:r w:rsidR="00743ACF">
        <w:rPr>
          <w:rFonts w:ascii="Book Antiqua" w:hAnsi="Book Antiqua" w:cs="Arial"/>
          <w:bCs/>
        </w:rPr>
        <w:t xml:space="preserve"> rent is sky high and competition between Diasporans and locals for the few government jobs available is becoming cut throat. “ </w:t>
      </w:r>
      <w:r w:rsidR="002D2576">
        <w:rPr>
          <w:rFonts w:ascii="Book Antiqua" w:hAnsi="Book Antiqua" w:cs="Arial"/>
          <w:bCs/>
        </w:rPr>
        <w:t xml:space="preserve"> </w:t>
      </w:r>
    </w:p>
    <w:p w:rsidR="00913820" w:rsidRDefault="00913820" w:rsidP="00265B39">
      <w:pPr>
        <w:ind w:left="567" w:hanging="567"/>
        <w:jc w:val="both"/>
        <w:rPr>
          <w:rFonts w:ascii="Book Antiqua" w:hAnsi="Book Antiqua" w:cs="Arial"/>
          <w:bCs/>
        </w:rPr>
      </w:pPr>
    </w:p>
    <w:p w:rsidR="006E33BA" w:rsidRDefault="006E33BA" w:rsidP="00265B39">
      <w:pPr>
        <w:ind w:left="567" w:hanging="567"/>
        <w:jc w:val="both"/>
        <w:rPr>
          <w:rFonts w:ascii="Book Antiqua" w:hAnsi="Book Antiqua" w:cs="Arial"/>
          <w:bCs/>
        </w:rPr>
      </w:pPr>
    </w:p>
    <w:p w:rsidR="001751EA" w:rsidRDefault="006E33BA" w:rsidP="001751EA">
      <w:pPr>
        <w:ind w:left="567" w:hanging="567"/>
        <w:jc w:val="both"/>
        <w:rPr>
          <w:rFonts w:ascii="Book Antiqua" w:hAnsi="Book Antiqua" w:cs="Arial"/>
          <w:bCs/>
        </w:rPr>
      </w:pPr>
      <w:r>
        <w:rPr>
          <w:rFonts w:ascii="Book Antiqua" w:hAnsi="Book Antiqua" w:cs="Arial"/>
          <w:bCs/>
        </w:rPr>
        <w:t>29</w:t>
      </w:r>
      <w:r w:rsidR="004D2371">
        <w:rPr>
          <w:rFonts w:ascii="Book Antiqua" w:hAnsi="Book Antiqua" w:cs="Arial"/>
          <w:bCs/>
        </w:rPr>
        <w:t>.</w:t>
      </w:r>
      <w:r w:rsidR="004D2371">
        <w:rPr>
          <w:rFonts w:ascii="Book Antiqua" w:hAnsi="Book Antiqua" w:cs="Arial"/>
          <w:bCs/>
        </w:rPr>
        <w:tab/>
        <w:t>Mr Claire</w:t>
      </w:r>
      <w:r w:rsidR="00743ACF">
        <w:rPr>
          <w:rFonts w:ascii="Book Antiqua" w:hAnsi="Book Antiqua" w:cs="Arial"/>
          <w:bCs/>
        </w:rPr>
        <w:t xml:space="preserve"> referred to paragraph 10 of his skeleton argument </w:t>
      </w:r>
      <w:r w:rsidR="004D2371">
        <w:rPr>
          <w:rFonts w:ascii="Book Antiqua" w:hAnsi="Book Antiqua" w:cs="Arial"/>
          <w:bCs/>
        </w:rPr>
        <w:t>in which he quotes t</w:t>
      </w:r>
      <w:r w:rsidR="001751EA">
        <w:rPr>
          <w:rFonts w:ascii="Book Antiqua" w:hAnsi="Book Antiqua" w:cs="Arial"/>
          <w:bCs/>
        </w:rPr>
        <w:t>he Foreign and Commonwealth Office Guidance that terrorist group</w:t>
      </w:r>
      <w:r w:rsidR="004D2371">
        <w:rPr>
          <w:rFonts w:ascii="Book Antiqua" w:hAnsi="Book Antiqua" w:cs="Arial"/>
          <w:bCs/>
        </w:rPr>
        <w:t>s</w:t>
      </w:r>
      <w:r w:rsidR="001751EA">
        <w:rPr>
          <w:rFonts w:ascii="Book Antiqua" w:hAnsi="Book Antiqua" w:cs="Arial"/>
          <w:bCs/>
        </w:rPr>
        <w:t xml:space="preserve"> plan attacks against westerner</w:t>
      </w:r>
      <w:r w:rsidR="004D2371">
        <w:rPr>
          <w:rFonts w:ascii="Book Antiqua" w:hAnsi="Book Antiqua" w:cs="Arial"/>
          <w:bCs/>
        </w:rPr>
        <w:t>s and there were food shortages.</w:t>
      </w:r>
      <w:r w:rsidR="001751EA">
        <w:rPr>
          <w:rFonts w:ascii="Book Antiqua" w:hAnsi="Book Antiqua" w:cs="Arial"/>
          <w:bCs/>
        </w:rPr>
        <w:t xml:space="preserve"> This was in stark contrast to the picture that the </w:t>
      </w:r>
      <w:r w:rsidR="008E7939">
        <w:rPr>
          <w:rFonts w:ascii="Book Antiqua" w:hAnsi="Book Antiqua" w:cs="Arial"/>
          <w:bCs/>
        </w:rPr>
        <w:t>Respondent</w:t>
      </w:r>
      <w:r w:rsidR="001751EA">
        <w:rPr>
          <w:rFonts w:ascii="Book Antiqua" w:hAnsi="Book Antiqua" w:cs="Arial"/>
          <w:bCs/>
        </w:rPr>
        <w:t xml:space="preserve"> was attempting to paint in submitting the document “Return of the </w:t>
      </w:r>
      <w:r w:rsidR="008E7939">
        <w:rPr>
          <w:rFonts w:ascii="Book Antiqua" w:hAnsi="Book Antiqua" w:cs="Arial"/>
          <w:bCs/>
        </w:rPr>
        <w:t>Quirky</w:t>
      </w:r>
      <w:r w:rsidR="001751EA">
        <w:rPr>
          <w:rFonts w:ascii="Book Antiqua" w:hAnsi="Book Antiqua" w:cs="Arial"/>
          <w:bCs/>
        </w:rPr>
        <w:t xml:space="preserve"> Somali Diasporans” and the photograph of the beach in </w:t>
      </w:r>
      <w:smartTag w:uri="urn:schemas-microsoft-com:office:smarttags" w:element="City">
        <w:smartTag w:uri="urn:schemas-microsoft-com:office:smarttags" w:element="place">
          <w:r w:rsidR="001751EA">
            <w:rPr>
              <w:rFonts w:ascii="Book Antiqua" w:hAnsi="Book Antiqua" w:cs="Arial"/>
              <w:bCs/>
            </w:rPr>
            <w:t>Mogadishu</w:t>
          </w:r>
        </w:smartTag>
      </w:smartTag>
      <w:r w:rsidR="001751EA">
        <w:rPr>
          <w:rFonts w:ascii="Book Antiqua" w:hAnsi="Book Antiqua" w:cs="Arial"/>
          <w:bCs/>
        </w:rPr>
        <w:t>.</w:t>
      </w:r>
    </w:p>
    <w:p w:rsidR="001751EA" w:rsidRDefault="001751EA" w:rsidP="001751EA">
      <w:pPr>
        <w:ind w:left="567" w:hanging="567"/>
        <w:jc w:val="both"/>
        <w:rPr>
          <w:rFonts w:ascii="Book Antiqua" w:hAnsi="Book Antiqua" w:cs="Arial"/>
          <w:bCs/>
        </w:rPr>
      </w:pPr>
    </w:p>
    <w:p w:rsidR="00A959D8" w:rsidRDefault="006E33BA" w:rsidP="004D2371">
      <w:pPr>
        <w:ind w:left="567" w:hanging="567"/>
        <w:jc w:val="both"/>
        <w:rPr>
          <w:rFonts w:ascii="Book Antiqua" w:hAnsi="Book Antiqua" w:cs="Arial"/>
          <w:bCs/>
        </w:rPr>
      </w:pPr>
      <w:r>
        <w:rPr>
          <w:rFonts w:ascii="Book Antiqua" w:hAnsi="Book Antiqua" w:cs="Arial"/>
          <w:bCs/>
        </w:rPr>
        <w:t>30</w:t>
      </w:r>
      <w:r w:rsidR="001751EA">
        <w:rPr>
          <w:rFonts w:ascii="Book Antiqua" w:hAnsi="Book Antiqua" w:cs="Arial"/>
          <w:bCs/>
        </w:rPr>
        <w:t>.</w:t>
      </w:r>
      <w:r w:rsidR="001751EA">
        <w:rPr>
          <w:rFonts w:ascii="Book Antiqua" w:hAnsi="Book Antiqua" w:cs="Arial"/>
          <w:bCs/>
        </w:rPr>
        <w:tab/>
        <w:t xml:space="preserve">Mr Claire referred me to the grounds of appeal and the factors which needed to be considered in assessing whether the </w:t>
      </w:r>
      <w:r w:rsidR="008E7939">
        <w:rPr>
          <w:rFonts w:ascii="Book Antiqua" w:hAnsi="Book Antiqua" w:cs="Arial"/>
          <w:bCs/>
        </w:rPr>
        <w:t>Appellant</w:t>
      </w:r>
      <w:r w:rsidR="001751EA">
        <w:rPr>
          <w:rFonts w:ascii="Book Antiqua" w:hAnsi="Book Antiqua" w:cs="Arial"/>
          <w:bCs/>
        </w:rPr>
        <w:t xml:space="preserve"> could return to </w:t>
      </w:r>
      <w:smartTag w:uri="urn:schemas-microsoft-com:office:smarttags" w:element="place">
        <w:smartTag w:uri="urn:schemas-microsoft-com:office:smarttags" w:element="country-region">
          <w:r w:rsidR="001751EA">
            <w:rPr>
              <w:rFonts w:ascii="Book Antiqua" w:hAnsi="Book Antiqua" w:cs="Arial"/>
              <w:bCs/>
            </w:rPr>
            <w:t>Somalia</w:t>
          </w:r>
        </w:smartTag>
      </w:smartTag>
      <w:r w:rsidR="004D2371">
        <w:rPr>
          <w:rFonts w:ascii="Book Antiqua" w:hAnsi="Book Antiqua" w:cs="Arial"/>
          <w:bCs/>
        </w:rPr>
        <w:t xml:space="preserve">. </w:t>
      </w:r>
      <w:r w:rsidR="001751EA">
        <w:rPr>
          <w:rFonts w:ascii="Book Antiqua" w:hAnsi="Book Antiqua" w:cs="Arial"/>
          <w:bCs/>
        </w:rPr>
        <w:t>These were set out in paragraph 9 of his skeleton argument where he refers to the CPIN No.3 of 2017 and paragraph 2</w:t>
      </w:r>
      <w:r>
        <w:rPr>
          <w:rFonts w:ascii="Book Antiqua" w:hAnsi="Book Antiqua" w:cs="Arial"/>
          <w:bCs/>
        </w:rPr>
        <w:t>.3.12.</w:t>
      </w:r>
      <w:r w:rsidR="001751EA">
        <w:rPr>
          <w:rFonts w:ascii="Book Antiqua" w:hAnsi="Book Antiqua" w:cs="Arial"/>
          <w:bCs/>
        </w:rPr>
        <w:t xml:space="preserve"> The Upper Tribunal in </w:t>
      </w:r>
      <w:r w:rsidR="00305AF5">
        <w:rPr>
          <w:rFonts w:ascii="Book Antiqua" w:hAnsi="Book Antiqua" w:cs="Arial"/>
          <w:bCs/>
          <w:u w:val="single"/>
        </w:rPr>
        <w:t>MOJ (Return to Mogadishu) Somalia CG</w:t>
      </w:r>
      <w:r w:rsidR="00305AF5">
        <w:rPr>
          <w:rFonts w:ascii="Book Antiqua" w:hAnsi="Book Antiqua" w:cs="Arial"/>
          <w:bCs/>
        </w:rPr>
        <w:t xml:space="preserve"> [2014] UKUT 00442 (IAC)</w:t>
      </w:r>
      <w:r w:rsidR="001751EA">
        <w:rPr>
          <w:rFonts w:ascii="Book Antiqua" w:hAnsi="Book Antiqua" w:cs="Arial"/>
          <w:bCs/>
        </w:rPr>
        <w:t xml:space="preserve"> stated that</w:t>
      </w:r>
      <w:r w:rsidR="00A959D8">
        <w:rPr>
          <w:rFonts w:ascii="Book Antiqua" w:hAnsi="Book Antiqua" w:cs="Arial"/>
          <w:bCs/>
        </w:rPr>
        <w:t>:</w:t>
      </w:r>
    </w:p>
    <w:p w:rsidR="00771A35" w:rsidRDefault="00771A35" w:rsidP="00EC65B5">
      <w:pPr>
        <w:ind w:left="1134"/>
        <w:jc w:val="both"/>
        <w:rPr>
          <w:rFonts w:ascii="Book Antiqua" w:hAnsi="Book Antiqua" w:cs="Arial"/>
          <w:bCs/>
        </w:rPr>
      </w:pPr>
    </w:p>
    <w:p w:rsidR="00EC65B5" w:rsidRDefault="00A959D8" w:rsidP="00EC65B5">
      <w:pPr>
        <w:ind w:left="1134"/>
        <w:jc w:val="both"/>
        <w:rPr>
          <w:rFonts w:ascii="Book Antiqua" w:hAnsi="Book Antiqua" w:cs="Book Antiqua"/>
          <w:iCs/>
        </w:rPr>
      </w:pPr>
      <w:r>
        <w:rPr>
          <w:rFonts w:ascii="Book Antiqua" w:hAnsi="Book Antiqua" w:cs="Arial"/>
          <w:bCs/>
        </w:rPr>
        <w:t>“T</w:t>
      </w:r>
      <w:r w:rsidR="001751EA">
        <w:rPr>
          <w:rFonts w:ascii="Book Antiqua" w:hAnsi="Book Antiqua" w:cs="Arial"/>
          <w:bCs/>
        </w:rPr>
        <w:t xml:space="preserve">he relevant considerations were but not limited to circumstances in Mogadishu before departure, length of absence from Mogadishu, family or clan associations to call upon in Mogadishu, access to financial resources, prospects of security a livelihood whether that be employment or self-employment, availability of remittances from abroad, means of support during the time spent in the UK, </w:t>
      </w:r>
      <w:r>
        <w:rPr>
          <w:rFonts w:ascii="Book Antiqua" w:hAnsi="Book Antiqua" w:cs="Arial"/>
          <w:bCs/>
        </w:rPr>
        <w:t xml:space="preserve">why his ability to fund the journey to the west no longer enabled an </w:t>
      </w:r>
      <w:r w:rsidR="008E7939">
        <w:rPr>
          <w:rFonts w:ascii="Book Antiqua" w:hAnsi="Book Antiqua" w:cs="Arial"/>
          <w:bCs/>
        </w:rPr>
        <w:t>Appellant</w:t>
      </w:r>
      <w:r>
        <w:rPr>
          <w:rFonts w:ascii="Book Antiqua" w:hAnsi="Book Antiqua" w:cs="Arial"/>
          <w:bCs/>
        </w:rPr>
        <w:t xml:space="preserve"> to secure financial support on return.</w:t>
      </w:r>
      <w:r w:rsidR="000C1349">
        <w:rPr>
          <w:rFonts w:ascii="Book Antiqua" w:hAnsi="Book Antiqua" w:cs="Arial"/>
          <w:bCs/>
        </w:rPr>
        <w:t xml:space="preserve"> </w:t>
      </w:r>
      <w:r>
        <w:rPr>
          <w:rFonts w:ascii="Book Antiqua" w:hAnsi="Book Antiqua" w:cs="Arial"/>
          <w:bCs/>
        </w:rPr>
        <w:t xml:space="preserve">Put </w:t>
      </w:r>
      <w:r w:rsidRPr="00A959D8">
        <w:rPr>
          <w:rFonts w:ascii="Book Antiqua" w:hAnsi="Book Antiqua" w:cs="Book Antiqua"/>
          <w:iCs/>
        </w:rPr>
        <w:t>another way, it will be for the person facing return to explain why</w:t>
      </w:r>
      <w:r>
        <w:rPr>
          <w:rFonts w:ascii="Book Antiqua" w:hAnsi="Book Antiqua" w:cs="Book Antiqua"/>
          <w:iCs/>
        </w:rPr>
        <w:t xml:space="preserve"> </w:t>
      </w:r>
      <w:r w:rsidRPr="00A959D8">
        <w:rPr>
          <w:rFonts w:ascii="Book Antiqua" w:hAnsi="Book Antiqua" w:cs="Book Antiqua"/>
          <w:iCs/>
        </w:rPr>
        <w:t>he would not be able to access the economic opportunities that have</w:t>
      </w:r>
      <w:r>
        <w:rPr>
          <w:rFonts w:ascii="Book Antiqua" w:hAnsi="Book Antiqua" w:cs="Book Antiqua"/>
          <w:iCs/>
        </w:rPr>
        <w:t xml:space="preserve"> </w:t>
      </w:r>
      <w:r w:rsidRPr="00A959D8">
        <w:rPr>
          <w:rFonts w:ascii="Book Antiqua" w:hAnsi="Book Antiqua" w:cs="Book Antiqua"/>
          <w:iCs/>
        </w:rPr>
        <w:t>been produced by the economic boom, especially as there is evidence to</w:t>
      </w:r>
      <w:r>
        <w:rPr>
          <w:rFonts w:ascii="Book Antiqua" w:hAnsi="Book Antiqua" w:cs="Book Antiqua"/>
          <w:iCs/>
        </w:rPr>
        <w:t xml:space="preserve"> </w:t>
      </w:r>
      <w:r w:rsidRPr="00A959D8">
        <w:rPr>
          <w:rFonts w:ascii="Book Antiqua" w:hAnsi="Book Antiqua" w:cs="Book Antiqua"/>
          <w:iCs/>
        </w:rPr>
        <w:t>the effect that returnees are taking jobs at the expense of those who have</w:t>
      </w:r>
      <w:r>
        <w:rPr>
          <w:rFonts w:ascii="Book Antiqua" w:hAnsi="Book Antiqua" w:cs="Book Antiqua"/>
          <w:iCs/>
        </w:rPr>
        <w:t xml:space="preserve"> </w:t>
      </w:r>
      <w:r w:rsidRPr="00A959D8">
        <w:rPr>
          <w:rFonts w:ascii="Book Antiqua" w:hAnsi="Book Antiqua" w:cs="Book Antiqua"/>
          <w:iCs/>
        </w:rPr>
        <w:t xml:space="preserve">never been away. </w:t>
      </w:r>
      <w:r w:rsidR="00EC65B5">
        <w:rPr>
          <w:rFonts w:ascii="Book Antiqua" w:hAnsi="Book Antiqua" w:cs="Book Antiqua"/>
          <w:iCs/>
        </w:rPr>
        <w:t xml:space="preserve">It </w:t>
      </w:r>
      <w:r w:rsidR="00EC65B5" w:rsidRPr="00EC65B5">
        <w:rPr>
          <w:rFonts w:ascii="Book Antiqua" w:hAnsi="Book Antiqua" w:cs="Book Antiqua"/>
          <w:iCs/>
        </w:rPr>
        <w:t>will, therefore, only be those with no clan or family support who will</w:t>
      </w:r>
      <w:r w:rsidR="00EC65B5">
        <w:rPr>
          <w:rFonts w:ascii="Book Antiqua" w:hAnsi="Book Antiqua" w:cs="Book Antiqua"/>
          <w:iCs/>
        </w:rPr>
        <w:t xml:space="preserve"> </w:t>
      </w:r>
      <w:r w:rsidR="00EC65B5" w:rsidRPr="00EC65B5">
        <w:rPr>
          <w:rFonts w:ascii="Book Antiqua" w:hAnsi="Book Antiqua" w:cs="Book Antiqua"/>
          <w:iCs/>
        </w:rPr>
        <w:t>not be in receipt of remittances from abroad and who have no real</w:t>
      </w:r>
      <w:r w:rsidR="00EC65B5">
        <w:rPr>
          <w:rFonts w:ascii="Book Antiqua" w:hAnsi="Book Antiqua" w:cs="Book Antiqua"/>
          <w:iCs/>
        </w:rPr>
        <w:t xml:space="preserve"> </w:t>
      </w:r>
      <w:r w:rsidR="00EC65B5" w:rsidRPr="00EC65B5">
        <w:rPr>
          <w:rFonts w:ascii="Book Antiqua" w:hAnsi="Book Antiqua" w:cs="Book Antiqua"/>
          <w:iCs/>
        </w:rPr>
        <w:t>prospect of securing access to a livelihood on return who will face the</w:t>
      </w:r>
      <w:r w:rsidR="00EC65B5">
        <w:rPr>
          <w:rFonts w:ascii="Book Antiqua" w:hAnsi="Book Antiqua" w:cs="Book Antiqua"/>
          <w:iCs/>
        </w:rPr>
        <w:t xml:space="preserve"> </w:t>
      </w:r>
      <w:r w:rsidR="00EC65B5" w:rsidRPr="00EC65B5">
        <w:rPr>
          <w:rFonts w:ascii="Book Antiqua" w:hAnsi="Book Antiqua" w:cs="Book Antiqua"/>
          <w:iCs/>
        </w:rPr>
        <w:t>prospect of living in circumstances falling below that which is</w:t>
      </w:r>
      <w:r w:rsidR="00EC65B5">
        <w:rPr>
          <w:rFonts w:ascii="Book Antiqua" w:hAnsi="Book Antiqua" w:cs="Book Antiqua"/>
          <w:iCs/>
        </w:rPr>
        <w:t xml:space="preserve"> </w:t>
      </w:r>
      <w:r w:rsidR="00EC65B5" w:rsidRPr="00EC65B5">
        <w:rPr>
          <w:rFonts w:ascii="Book Antiqua" w:hAnsi="Book Antiqua" w:cs="Book Antiqua"/>
          <w:iCs/>
        </w:rPr>
        <w:t>acceptable in humanitarian protection terms.</w:t>
      </w:r>
      <w:r w:rsidR="00EC65B5">
        <w:rPr>
          <w:rFonts w:ascii="Book Antiqua" w:hAnsi="Book Antiqua" w:cs="Book Antiqua"/>
          <w:iCs/>
        </w:rPr>
        <w:t>”</w:t>
      </w:r>
    </w:p>
    <w:p w:rsidR="00EC65B5" w:rsidRDefault="00EC65B5" w:rsidP="00EC65B5">
      <w:pPr>
        <w:ind w:left="1134"/>
        <w:jc w:val="both"/>
        <w:rPr>
          <w:rFonts w:ascii="Book Antiqua" w:hAnsi="Book Antiqua" w:cs="Book Antiqua"/>
          <w:iCs/>
        </w:rPr>
      </w:pPr>
    </w:p>
    <w:p w:rsidR="00EC65B5" w:rsidRDefault="006E33BA" w:rsidP="004D2371">
      <w:pPr>
        <w:ind w:left="567" w:hanging="567"/>
        <w:jc w:val="both"/>
        <w:rPr>
          <w:rFonts w:ascii="Book Antiqua" w:hAnsi="Book Antiqua" w:cs="Book Antiqua"/>
          <w:iCs/>
        </w:rPr>
      </w:pPr>
      <w:r>
        <w:rPr>
          <w:rFonts w:ascii="Book Antiqua" w:hAnsi="Book Antiqua" w:cs="Book Antiqua"/>
          <w:iCs/>
        </w:rPr>
        <w:t>31</w:t>
      </w:r>
      <w:r w:rsidR="00EC65B5">
        <w:rPr>
          <w:rFonts w:ascii="Book Antiqua" w:hAnsi="Book Antiqua" w:cs="Book Antiqua"/>
          <w:iCs/>
        </w:rPr>
        <w:t>.</w:t>
      </w:r>
      <w:r w:rsidR="00EC65B5">
        <w:rPr>
          <w:rFonts w:ascii="Book Antiqua" w:hAnsi="Book Antiqua" w:cs="Book Antiqua"/>
          <w:iCs/>
        </w:rPr>
        <w:tab/>
        <w:t xml:space="preserve">Mr Claire submitted that the </w:t>
      </w:r>
      <w:r w:rsidR="008E7939">
        <w:rPr>
          <w:rFonts w:ascii="Book Antiqua" w:hAnsi="Book Antiqua" w:cs="Book Antiqua"/>
          <w:iCs/>
        </w:rPr>
        <w:t>Appellant</w:t>
      </w:r>
      <w:r w:rsidR="00EC65B5">
        <w:rPr>
          <w:rFonts w:ascii="Book Antiqua" w:hAnsi="Book Antiqua" w:cs="Book Antiqua"/>
          <w:iCs/>
        </w:rPr>
        <w:t xml:space="preserve"> had never been to Mogadishu</w:t>
      </w:r>
      <w:r>
        <w:rPr>
          <w:rFonts w:ascii="Book Antiqua" w:hAnsi="Book Antiqua" w:cs="Book Antiqua"/>
          <w:iCs/>
        </w:rPr>
        <w:t>. H</w:t>
      </w:r>
      <w:r w:rsidR="00EC65B5">
        <w:rPr>
          <w:rFonts w:ascii="Book Antiqua" w:hAnsi="Book Antiqua" w:cs="Book Antiqua"/>
          <w:iCs/>
        </w:rPr>
        <w:t>is family had been persecuted on grounds of ethnicity and had su</w:t>
      </w:r>
      <w:r>
        <w:rPr>
          <w:rFonts w:ascii="Book Antiqua" w:hAnsi="Book Antiqua" w:cs="Book Antiqua"/>
          <w:iCs/>
        </w:rPr>
        <w:t>ffered horrendous consequences.</w:t>
      </w:r>
      <w:r w:rsidR="00EC65B5">
        <w:rPr>
          <w:rFonts w:ascii="Book Antiqua" w:hAnsi="Book Antiqua" w:cs="Book Antiqua"/>
          <w:iCs/>
        </w:rPr>
        <w:t xml:space="preserve"> The </w:t>
      </w:r>
      <w:r w:rsidR="008E7939">
        <w:rPr>
          <w:rFonts w:ascii="Book Antiqua" w:hAnsi="Book Antiqua" w:cs="Book Antiqua"/>
          <w:iCs/>
        </w:rPr>
        <w:t>Appellant</w:t>
      </w:r>
      <w:r w:rsidR="00EC65B5">
        <w:rPr>
          <w:rFonts w:ascii="Book Antiqua" w:hAnsi="Book Antiqua" w:cs="Book Antiqua"/>
          <w:iCs/>
        </w:rPr>
        <w:t xml:space="preserve"> had been absent from Somalia</w:t>
      </w:r>
      <w:r w:rsidR="004D2371">
        <w:rPr>
          <w:rFonts w:ascii="Book Antiqua" w:hAnsi="Book Antiqua" w:cs="Book Antiqua"/>
          <w:iCs/>
        </w:rPr>
        <w:t xml:space="preserve"> for seventeen years.</w:t>
      </w:r>
      <w:r w:rsidR="00EC65B5">
        <w:rPr>
          <w:rFonts w:ascii="Book Antiqua" w:hAnsi="Book Antiqua" w:cs="Book Antiqua"/>
          <w:iCs/>
        </w:rPr>
        <w:t xml:space="preserve"> He had no family t</w:t>
      </w:r>
      <w:r w:rsidR="004D2371">
        <w:rPr>
          <w:rFonts w:ascii="Book Antiqua" w:hAnsi="Book Antiqua" w:cs="Book Antiqua"/>
          <w:iCs/>
        </w:rPr>
        <w:t xml:space="preserve">here and no clan affiliations. </w:t>
      </w:r>
      <w:r w:rsidR="00EC65B5">
        <w:rPr>
          <w:rFonts w:ascii="Book Antiqua" w:hAnsi="Book Antiqua" w:cs="Book Antiqua"/>
          <w:iCs/>
        </w:rPr>
        <w:t xml:space="preserve">The financial resources of his sister and brother were </w:t>
      </w:r>
      <w:r w:rsidR="00EC65B5">
        <w:rPr>
          <w:rFonts w:ascii="Book Antiqua" w:hAnsi="Book Antiqua" w:cs="Book Antiqua"/>
          <w:iCs/>
        </w:rPr>
        <w:lastRenderedPageBreak/>
        <w:t xml:space="preserve">such that they would not be able to assist him and there was evidence from the </w:t>
      </w:r>
      <w:r w:rsidR="008E7939">
        <w:rPr>
          <w:rFonts w:ascii="Book Antiqua" w:hAnsi="Book Antiqua" w:cs="Book Antiqua"/>
          <w:iCs/>
        </w:rPr>
        <w:t>Appellant</w:t>
      </w:r>
      <w:r w:rsidR="00EC65B5">
        <w:rPr>
          <w:rFonts w:ascii="Book Antiqua" w:hAnsi="Book Antiqua" w:cs="Book Antiqua"/>
          <w:iCs/>
        </w:rPr>
        <w:t xml:space="preserve"> t</w:t>
      </w:r>
      <w:r w:rsidR="004D2371">
        <w:rPr>
          <w:rFonts w:ascii="Book Antiqua" w:hAnsi="Book Antiqua" w:cs="Book Antiqua"/>
          <w:iCs/>
        </w:rPr>
        <w:t>hat they could not support him.</w:t>
      </w:r>
      <w:r w:rsidR="00EC65B5">
        <w:rPr>
          <w:rFonts w:ascii="Book Antiqua" w:hAnsi="Book Antiqua" w:cs="Book Antiqua"/>
          <w:iCs/>
        </w:rPr>
        <w:t xml:space="preserve"> Little had changed since the First-tier Tribunal concluded at paragraph 87 of the decision:</w:t>
      </w:r>
    </w:p>
    <w:p w:rsidR="00771A35" w:rsidRDefault="00771A35" w:rsidP="00EC65B5">
      <w:pPr>
        <w:ind w:left="1134"/>
        <w:jc w:val="both"/>
        <w:rPr>
          <w:rFonts w:ascii="Book Antiqua" w:hAnsi="Book Antiqua" w:cs="Book Antiqua"/>
          <w:iCs/>
        </w:rPr>
      </w:pPr>
    </w:p>
    <w:p w:rsidR="00EC65B5" w:rsidRDefault="00EC65B5" w:rsidP="00EC65B5">
      <w:pPr>
        <w:ind w:left="1134"/>
        <w:jc w:val="both"/>
        <w:rPr>
          <w:rFonts w:ascii="Book Antiqua" w:hAnsi="Book Antiqua" w:cs="Book Antiqua"/>
          <w:iCs/>
        </w:rPr>
      </w:pPr>
      <w:r>
        <w:rPr>
          <w:rFonts w:ascii="Book Antiqua" w:hAnsi="Book Antiqua" w:cs="Book Antiqua"/>
          <w:iCs/>
        </w:rPr>
        <w:t xml:space="preserve">“The unchallenged evidence of the </w:t>
      </w:r>
      <w:r w:rsidR="00533204">
        <w:rPr>
          <w:rFonts w:ascii="Book Antiqua" w:hAnsi="Book Antiqua" w:cs="Book Antiqua"/>
          <w:iCs/>
        </w:rPr>
        <w:t>a</w:t>
      </w:r>
      <w:r w:rsidR="008E7939">
        <w:rPr>
          <w:rFonts w:ascii="Book Antiqua" w:hAnsi="Book Antiqua" w:cs="Book Antiqua"/>
          <w:iCs/>
        </w:rPr>
        <w:t>ppellant</w:t>
      </w:r>
      <w:r>
        <w:rPr>
          <w:rFonts w:ascii="Book Antiqua" w:hAnsi="Book Antiqua" w:cs="Book Antiqua"/>
          <w:iCs/>
        </w:rPr>
        <w:t xml:space="preserve"> and his various witnesses is that they know nobody at all in Mogadishu, that they have no personal connections to that city and that the </w:t>
      </w:r>
      <w:r w:rsidR="00533204">
        <w:rPr>
          <w:rFonts w:ascii="Book Antiqua" w:hAnsi="Book Antiqua" w:cs="Book Antiqua"/>
          <w:iCs/>
        </w:rPr>
        <w:t>a</w:t>
      </w:r>
      <w:r w:rsidR="008E7939">
        <w:rPr>
          <w:rFonts w:ascii="Book Antiqua" w:hAnsi="Book Antiqua" w:cs="Book Antiqua"/>
          <w:iCs/>
        </w:rPr>
        <w:t>ppellant</w:t>
      </w:r>
      <w:r>
        <w:rPr>
          <w:rFonts w:ascii="Book Antiqua" w:hAnsi="Book Antiqua" w:cs="Book Antiqua"/>
          <w:iCs/>
        </w:rPr>
        <w:t xml:space="preserve"> currently has no accommodation</w:t>
      </w:r>
      <w:r w:rsidR="004D2371">
        <w:rPr>
          <w:rFonts w:ascii="Book Antiqua" w:hAnsi="Book Antiqua" w:cs="Book Antiqua"/>
          <w:iCs/>
        </w:rPr>
        <w:t xml:space="preserve"> available to him in Mogadishu.</w:t>
      </w:r>
      <w:r>
        <w:rPr>
          <w:rFonts w:ascii="Book Antiqua" w:hAnsi="Book Antiqua" w:cs="Book Antiqua"/>
          <w:iCs/>
        </w:rPr>
        <w:t xml:space="preserve"> However, Mr Grennan contended, in his submissions, that the </w:t>
      </w:r>
      <w:r w:rsidR="00533204">
        <w:rPr>
          <w:rFonts w:ascii="Book Antiqua" w:hAnsi="Book Antiqua" w:cs="Book Antiqua"/>
          <w:iCs/>
        </w:rPr>
        <w:t>a</w:t>
      </w:r>
      <w:r w:rsidR="008E7939">
        <w:rPr>
          <w:rFonts w:ascii="Book Antiqua" w:hAnsi="Book Antiqua" w:cs="Book Antiqua"/>
          <w:iCs/>
        </w:rPr>
        <w:t>ppellant</w:t>
      </w:r>
      <w:r>
        <w:rPr>
          <w:rFonts w:ascii="Book Antiqua" w:hAnsi="Book Antiqua" w:cs="Book Antiqua"/>
          <w:iCs/>
        </w:rPr>
        <w:t xml:space="preserve">’s brother and sister could provide sufficient financial support to the </w:t>
      </w:r>
      <w:r w:rsidR="00533204">
        <w:rPr>
          <w:rFonts w:ascii="Book Antiqua" w:hAnsi="Book Antiqua" w:cs="Book Antiqua"/>
          <w:iCs/>
        </w:rPr>
        <w:t>a</w:t>
      </w:r>
      <w:r w:rsidR="008E7939">
        <w:rPr>
          <w:rFonts w:ascii="Book Antiqua" w:hAnsi="Book Antiqua" w:cs="Book Antiqua"/>
          <w:iCs/>
        </w:rPr>
        <w:t>ppellant</w:t>
      </w:r>
      <w:r>
        <w:rPr>
          <w:rFonts w:ascii="Book Antiqua" w:hAnsi="Book Antiqua" w:cs="Book Antiqua"/>
          <w:iCs/>
        </w:rPr>
        <w:t xml:space="preserve"> to enable him to establish himself in </w:t>
      </w:r>
      <w:smartTag w:uri="urn:schemas-microsoft-com:office:smarttags" w:element="City">
        <w:smartTag w:uri="urn:schemas-microsoft-com:office:smarttags" w:element="place">
          <w:r>
            <w:rPr>
              <w:rFonts w:ascii="Book Antiqua" w:hAnsi="Book Antiqua" w:cs="Book Antiqua"/>
              <w:iCs/>
            </w:rPr>
            <w:t>Mogadishu</w:t>
          </w:r>
        </w:smartTag>
      </w:smartTag>
      <w:r w:rsidR="004D2371">
        <w:rPr>
          <w:rFonts w:ascii="Book Antiqua" w:hAnsi="Book Antiqua" w:cs="Book Antiqua"/>
          <w:iCs/>
        </w:rPr>
        <w:t xml:space="preserve">. </w:t>
      </w:r>
      <w:r>
        <w:rPr>
          <w:rFonts w:ascii="Book Antiqua" w:hAnsi="Book Antiqua" w:cs="Book Antiqua"/>
          <w:iCs/>
        </w:rPr>
        <w:t xml:space="preserve">In that regard, and as I have indicated above, Mr Grennan noted that Halima’s evidence was that now and then she would provide, say, £100 to her mother, when she was able to afford to.  As also indicated above, Mr Grennan indicated that Omar had indicated in his oral evidence that he had provided support to the </w:t>
      </w:r>
      <w:r w:rsidR="00533204">
        <w:rPr>
          <w:rFonts w:ascii="Book Antiqua" w:hAnsi="Book Antiqua" w:cs="Book Antiqua"/>
          <w:iCs/>
        </w:rPr>
        <w:t>a</w:t>
      </w:r>
      <w:r w:rsidR="008E7939">
        <w:rPr>
          <w:rFonts w:ascii="Book Antiqua" w:hAnsi="Book Antiqua" w:cs="Book Antiqua"/>
          <w:iCs/>
        </w:rPr>
        <w:t>ppellant</w:t>
      </w:r>
      <w:r>
        <w:rPr>
          <w:rFonts w:ascii="Book Antiqua" w:hAnsi="Book Antiqua" w:cs="Book Antiqua"/>
          <w:iCs/>
        </w:rPr>
        <w:t xml:space="preserve">.  However, it is clear that Omar’s evidence was that he had never provided any financial support to the </w:t>
      </w:r>
      <w:r w:rsidR="00533204">
        <w:rPr>
          <w:rFonts w:ascii="Book Antiqua" w:hAnsi="Book Antiqua" w:cs="Book Antiqua"/>
          <w:iCs/>
        </w:rPr>
        <w:t>a</w:t>
      </w:r>
      <w:r w:rsidR="008E7939">
        <w:rPr>
          <w:rFonts w:ascii="Book Antiqua" w:hAnsi="Book Antiqua" w:cs="Book Antiqua"/>
          <w:iCs/>
        </w:rPr>
        <w:t>ppellant</w:t>
      </w:r>
      <w:r>
        <w:rPr>
          <w:rFonts w:ascii="Book Antiqua" w:hAnsi="Book Antiqua" w:cs="Book Antiqua"/>
          <w:iCs/>
        </w:rPr>
        <w:t xml:space="preserve"> and his evidence was that he has his own home to maintain, as well as a wife in </w:t>
      </w:r>
      <w:smartTag w:uri="urn:schemas-microsoft-com:office:smarttags" w:element="country-region">
        <w:smartTag w:uri="urn:schemas-microsoft-com:office:smarttags" w:element="place">
          <w:r>
            <w:rPr>
              <w:rFonts w:ascii="Book Antiqua" w:hAnsi="Book Antiqua" w:cs="Book Antiqua"/>
              <w:iCs/>
            </w:rPr>
            <w:t>India</w:t>
          </w:r>
        </w:smartTag>
      </w:smartTag>
      <w:r>
        <w:rPr>
          <w:rFonts w:ascii="Book Antiqua" w:hAnsi="Book Antiqua" w:cs="Book Antiqua"/>
          <w:iCs/>
        </w:rPr>
        <w:t xml:space="preserve">, for whom he is expending funds in seeking to obtain entry clearance for her.  Applying the lower standard of proof, the available evidence would suggest that neither Omar nor Halima who has her own significant financial outgoings, is in a position financially to maintain the </w:t>
      </w:r>
      <w:r w:rsidR="00533204">
        <w:rPr>
          <w:rFonts w:ascii="Book Antiqua" w:hAnsi="Book Antiqua" w:cs="Book Antiqua"/>
          <w:iCs/>
        </w:rPr>
        <w:t>a</w:t>
      </w:r>
      <w:r w:rsidR="008E7939">
        <w:rPr>
          <w:rFonts w:ascii="Book Antiqua" w:hAnsi="Book Antiqua" w:cs="Book Antiqua"/>
          <w:iCs/>
        </w:rPr>
        <w:t>ppellant</w:t>
      </w:r>
      <w:r w:rsidR="006E33BA">
        <w:rPr>
          <w:rFonts w:ascii="Book Antiqua" w:hAnsi="Book Antiqua" w:cs="Book Antiqua"/>
          <w:iCs/>
        </w:rPr>
        <w:t>.</w:t>
      </w:r>
      <w:r>
        <w:rPr>
          <w:rFonts w:ascii="Book Antiqua" w:hAnsi="Book Antiqua" w:cs="Book Antiqua"/>
          <w:iCs/>
        </w:rPr>
        <w:t xml:space="preserve"> Further, the available evidence would indicate that they have never financially maintained the </w:t>
      </w:r>
      <w:r w:rsidR="00533204">
        <w:rPr>
          <w:rFonts w:ascii="Book Antiqua" w:hAnsi="Book Antiqua" w:cs="Book Antiqua"/>
          <w:iCs/>
        </w:rPr>
        <w:t>a</w:t>
      </w:r>
      <w:r w:rsidR="008E7939">
        <w:rPr>
          <w:rFonts w:ascii="Book Antiqua" w:hAnsi="Book Antiqua" w:cs="Book Antiqua"/>
          <w:iCs/>
        </w:rPr>
        <w:t>ppellant</w:t>
      </w:r>
      <w:r w:rsidR="004D2371">
        <w:rPr>
          <w:rFonts w:ascii="Book Antiqua" w:hAnsi="Book Antiqua" w:cs="Book Antiqua"/>
          <w:iCs/>
        </w:rPr>
        <w:t xml:space="preserve">. </w:t>
      </w:r>
      <w:r>
        <w:rPr>
          <w:rFonts w:ascii="Book Antiqua" w:hAnsi="Book Antiqua" w:cs="Book Antiqua"/>
          <w:iCs/>
        </w:rPr>
        <w:t>I do not find the provision of the occasional £100 to be indicative of a conclusion otherwise.”</w:t>
      </w:r>
    </w:p>
    <w:p w:rsidR="00EC65B5" w:rsidRDefault="00EC65B5" w:rsidP="00EC65B5">
      <w:pPr>
        <w:ind w:left="567" w:hanging="567"/>
        <w:jc w:val="both"/>
        <w:rPr>
          <w:rFonts w:ascii="Book Antiqua" w:hAnsi="Book Antiqua" w:cs="Book Antiqua"/>
          <w:iCs/>
        </w:rPr>
      </w:pPr>
    </w:p>
    <w:p w:rsidR="00EC65B5" w:rsidRDefault="006E33BA" w:rsidP="00EC65B5">
      <w:pPr>
        <w:ind w:left="567" w:hanging="567"/>
        <w:jc w:val="both"/>
        <w:rPr>
          <w:rFonts w:ascii="Book Antiqua" w:hAnsi="Book Antiqua" w:cs="Book Antiqua"/>
          <w:iCs/>
        </w:rPr>
      </w:pPr>
      <w:r>
        <w:rPr>
          <w:rFonts w:ascii="Book Antiqua" w:hAnsi="Book Antiqua" w:cs="Book Antiqua"/>
          <w:iCs/>
        </w:rPr>
        <w:t>32</w:t>
      </w:r>
      <w:r w:rsidR="00EC65B5">
        <w:rPr>
          <w:rFonts w:ascii="Book Antiqua" w:hAnsi="Book Antiqua" w:cs="Book Antiqua"/>
          <w:iCs/>
        </w:rPr>
        <w:t>.</w:t>
      </w:r>
      <w:r w:rsidR="00EC65B5">
        <w:rPr>
          <w:rFonts w:ascii="Book Antiqua" w:hAnsi="Book Antiqua" w:cs="Book Antiqua"/>
          <w:iCs/>
        </w:rPr>
        <w:tab/>
        <w:t xml:space="preserve">The </w:t>
      </w:r>
      <w:r w:rsidR="008E7939">
        <w:rPr>
          <w:rFonts w:ascii="Book Antiqua" w:hAnsi="Book Antiqua" w:cs="Book Antiqua"/>
          <w:iCs/>
        </w:rPr>
        <w:t>Appellant</w:t>
      </w:r>
      <w:r w:rsidR="00EC65B5">
        <w:rPr>
          <w:rFonts w:ascii="Book Antiqua" w:hAnsi="Book Antiqua" w:cs="Book Antiqua"/>
          <w:iCs/>
        </w:rPr>
        <w:t xml:space="preserve"> would be in difficulty seeking employment on return to Mogadishu on the basis of what was set out in the UNHCR letter at paragraph 6 of the </w:t>
      </w:r>
      <w:r w:rsidR="008E7939">
        <w:rPr>
          <w:rFonts w:ascii="Book Antiqua" w:hAnsi="Book Antiqua" w:cs="Book Antiqua"/>
          <w:iCs/>
        </w:rPr>
        <w:t>Appellant</w:t>
      </w:r>
      <w:r w:rsidR="004D2371">
        <w:rPr>
          <w:rFonts w:ascii="Book Antiqua" w:hAnsi="Book Antiqua" w:cs="Book Antiqua"/>
          <w:iCs/>
        </w:rPr>
        <w:t xml:space="preserve">’s skeleton argument. </w:t>
      </w:r>
      <w:r w:rsidR="00EC65B5">
        <w:rPr>
          <w:rFonts w:ascii="Book Antiqua" w:hAnsi="Book Antiqua" w:cs="Book Antiqua"/>
          <w:iCs/>
        </w:rPr>
        <w:t xml:space="preserve">In particular it was noted that </w:t>
      </w:r>
      <w:r w:rsidR="0009370A">
        <w:rPr>
          <w:rFonts w:ascii="Book Antiqua" w:hAnsi="Book Antiqua" w:cs="Book Antiqua"/>
          <w:iCs/>
        </w:rPr>
        <w:t xml:space="preserve">the </w:t>
      </w:r>
      <w:r w:rsidR="008E7939">
        <w:rPr>
          <w:rFonts w:ascii="Book Antiqua" w:hAnsi="Book Antiqua" w:cs="Book Antiqua"/>
          <w:iCs/>
        </w:rPr>
        <w:t>Appellant</w:t>
      </w:r>
      <w:r w:rsidR="0009370A">
        <w:rPr>
          <w:rFonts w:ascii="Book Antiqua" w:hAnsi="Book Antiqua" w:cs="Book Antiqua"/>
          <w:iCs/>
        </w:rPr>
        <w:t xml:space="preserve">’s representatives had voiced concerns regarding </w:t>
      </w:r>
      <w:r w:rsidR="004D2371">
        <w:rPr>
          <w:rFonts w:ascii="Book Antiqua" w:hAnsi="Book Antiqua" w:cs="Book Antiqua"/>
          <w:iCs/>
        </w:rPr>
        <w:t>his</w:t>
      </w:r>
      <w:r w:rsidR="0009370A">
        <w:rPr>
          <w:rFonts w:ascii="Book Antiqua" w:hAnsi="Book Antiqua" w:cs="Book Antiqua"/>
          <w:iCs/>
        </w:rPr>
        <w:t xml:space="preserve"> ability to call on his clan for support given his lack of connection to Mogadishu, limited knowledge of the clan system and the fact that</w:t>
      </w:r>
      <w:r w:rsidR="004D2371">
        <w:rPr>
          <w:rFonts w:ascii="Book Antiqua" w:hAnsi="Book Antiqua" w:cs="Book Antiqua"/>
          <w:iCs/>
        </w:rPr>
        <w:t xml:space="preserve"> he is not a practising Muslim.</w:t>
      </w:r>
      <w:r w:rsidR="0009370A">
        <w:rPr>
          <w:rFonts w:ascii="Book Antiqua" w:hAnsi="Book Antiqua" w:cs="Book Antiqua"/>
          <w:iCs/>
        </w:rPr>
        <w:t xml:space="preserve"> In light of the above comments and the judgment of </w:t>
      </w:r>
      <w:r w:rsidR="0009370A">
        <w:rPr>
          <w:rFonts w:ascii="Book Antiqua" w:hAnsi="Book Antiqua" w:cs="Book Antiqua"/>
          <w:iCs/>
          <w:u w:val="single"/>
        </w:rPr>
        <w:t>MOJ</w:t>
      </w:r>
      <w:r w:rsidR="004D2371">
        <w:rPr>
          <w:rFonts w:ascii="Book Antiqua" w:hAnsi="Book Antiqua" w:cs="Book Antiqua"/>
          <w:iCs/>
        </w:rPr>
        <w:t>, UNHCR wa</w:t>
      </w:r>
      <w:r w:rsidR="0009370A">
        <w:rPr>
          <w:rFonts w:ascii="Book Antiqua" w:hAnsi="Book Antiqua" w:cs="Book Antiqua"/>
          <w:iCs/>
        </w:rPr>
        <w:t>s concerned that</w:t>
      </w:r>
      <w:r w:rsidR="004D2371">
        <w:rPr>
          <w:rFonts w:ascii="Book Antiqua" w:hAnsi="Book Antiqua" w:cs="Book Antiqua"/>
          <w:iCs/>
        </w:rPr>
        <w:t xml:space="preserve"> the Appellant would</w:t>
      </w:r>
      <w:r w:rsidR="0009370A">
        <w:rPr>
          <w:rFonts w:ascii="Book Antiqua" w:hAnsi="Book Antiqua" w:cs="Book Antiqua"/>
          <w:iCs/>
        </w:rPr>
        <w:t xml:space="preserve"> not have access to a suitable support network upon h</w:t>
      </w:r>
      <w:r w:rsidR="004D2371">
        <w:rPr>
          <w:rFonts w:ascii="Book Antiqua" w:hAnsi="Book Antiqua" w:cs="Book Antiqua"/>
          <w:iCs/>
        </w:rPr>
        <w:t>is return to Mogadishu and urged</w:t>
      </w:r>
      <w:r w:rsidR="0009370A">
        <w:rPr>
          <w:rFonts w:ascii="Book Antiqua" w:hAnsi="Book Antiqua" w:cs="Book Antiqua"/>
          <w:iCs/>
        </w:rPr>
        <w:t xml:space="preserve"> the Home Office to consider the </w:t>
      </w:r>
      <w:r w:rsidR="004D2371">
        <w:rPr>
          <w:rFonts w:ascii="Book Antiqua" w:hAnsi="Book Antiqua" w:cs="Book Antiqua"/>
          <w:iCs/>
        </w:rPr>
        <w:t>issue further. UNHCR also noted</w:t>
      </w:r>
      <w:r w:rsidR="0009370A">
        <w:rPr>
          <w:rFonts w:ascii="Book Antiqua" w:hAnsi="Book Antiqua" w:cs="Book Antiqua"/>
          <w:iCs/>
        </w:rPr>
        <w:t xml:space="preserve"> that</w:t>
      </w:r>
      <w:r>
        <w:rPr>
          <w:rFonts w:ascii="Book Antiqua" w:hAnsi="Book Antiqua" w:cs="Book Antiqua"/>
          <w:iCs/>
        </w:rPr>
        <w:t>,</w:t>
      </w:r>
      <w:r w:rsidR="0009370A">
        <w:rPr>
          <w:rFonts w:ascii="Book Antiqua" w:hAnsi="Book Antiqua" w:cs="Book Antiqua"/>
          <w:iCs/>
        </w:rPr>
        <w:t xml:space="preserve"> in paragraph 31 of its letter</w:t>
      </w:r>
      <w:r>
        <w:rPr>
          <w:rFonts w:ascii="Book Antiqua" w:hAnsi="Book Antiqua" w:cs="Book Antiqua"/>
          <w:iCs/>
        </w:rPr>
        <w:t>,</w:t>
      </w:r>
      <w:r w:rsidR="0009370A">
        <w:rPr>
          <w:rFonts w:ascii="Book Antiqua" w:hAnsi="Book Antiqua" w:cs="Book Antiqua"/>
          <w:iCs/>
        </w:rPr>
        <w:t xml:space="preserve"> the Home</w:t>
      </w:r>
      <w:r w:rsidR="004D2371">
        <w:rPr>
          <w:rFonts w:ascii="Book Antiqua" w:hAnsi="Book Antiqua" w:cs="Book Antiqua"/>
          <w:iCs/>
        </w:rPr>
        <w:t xml:space="preserve"> Office stated</w:t>
      </w:r>
      <w:r w:rsidR="0009370A">
        <w:rPr>
          <w:rFonts w:ascii="Book Antiqua" w:hAnsi="Book Antiqua" w:cs="Book Antiqua"/>
          <w:iCs/>
        </w:rPr>
        <w:t xml:space="preserve"> that</w:t>
      </w:r>
      <w:r w:rsidR="004D2371">
        <w:rPr>
          <w:rFonts w:ascii="Book Antiqua" w:hAnsi="Book Antiqua" w:cs="Book Antiqua"/>
          <w:iCs/>
        </w:rPr>
        <w:t xml:space="preserve"> the Appellant</w:t>
      </w:r>
      <w:r w:rsidR="0009370A">
        <w:rPr>
          <w:rFonts w:ascii="Book Antiqua" w:hAnsi="Book Antiqua" w:cs="Book Antiqua"/>
          <w:iCs/>
        </w:rPr>
        <w:t xml:space="preserve"> would have access to remittances from abroad upon</w:t>
      </w:r>
      <w:r w:rsidR="004D2371">
        <w:rPr>
          <w:rFonts w:ascii="Book Antiqua" w:hAnsi="Book Antiqua" w:cs="Book Antiqua"/>
          <w:iCs/>
        </w:rPr>
        <w:t xml:space="preserve"> his return to Somalia as he had</w:t>
      </w:r>
      <w:r w:rsidR="0009370A">
        <w:rPr>
          <w:rFonts w:ascii="Book Antiqua" w:hAnsi="Book Antiqua" w:cs="Book Antiqua"/>
          <w:iCs/>
        </w:rPr>
        <w:t xml:space="preserve"> family residing</w:t>
      </w:r>
      <w:r w:rsidR="004D2371">
        <w:rPr>
          <w:rFonts w:ascii="Book Antiqua" w:hAnsi="Book Antiqua" w:cs="Book Antiqua"/>
          <w:iCs/>
        </w:rPr>
        <w:t xml:space="preserve"> in the UK. However, UNHCR noted</w:t>
      </w:r>
      <w:r w:rsidR="0009370A">
        <w:rPr>
          <w:rFonts w:ascii="Book Antiqua" w:hAnsi="Book Antiqua" w:cs="Book Antiqua"/>
          <w:iCs/>
        </w:rPr>
        <w:t xml:space="preserve"> that evidence provided by</w:t>
      </w:r>
      <w:r w:rsidR="004D2371">
        <w:rPr>
          <w:rFonts w:ascii="Book Antiqua" w:hAnsi="Book Antiqua" w:cs="Book Antiqua"/>
          <w:iCs/>
        </w:rPr>
        <w:t xml:space="preserve"> the Appellant</w:t>
      </w:r>
      <w:r w:rsidR="0009370A">
        <w:rPr>
          <w:rFonts w:ascii="Book Antiqua" w:hAnsi="Book Antiqua" w:cs="Book Antiqua"/>
          <w:iCs/>
        </w:rPr>
        <w:t>’s legal representatives suggest that</w:t>
      </w:r>
      <w:r w:rsidR="004D2371">
        <w:rPr>
          <w:rFonts w:ascii="Book Antiqua" w:hAnsi="Book Antiqua" w:cs="Book Antiqua"/>
          <w:iCs/>
        </w:rPr>
        <w:t xml:space="preserve"> the Appellant</w:t>
      </w:r>
      <w:r w:rsidR="0009370A">
        <w:rPr>
          <w:rFonts w:ascii="Book Antiqua" w:hAnsi="Book Antiqua" w:cs="Book Antiqua"/>
          <w:iCs/>
        </w:rPr>
        <w:t xml:space="preserve"> is responsible for supporting his mother, partner and son in the UK, is the main breadwinner for the family and that therefore his family would not be in a position to support him financially.</w:t>
      </w:r>
    </w:p>
    <w:p w:rsidR="0009370A" w:rsidRDefault="0009370A" w:rsidP="00EC65B5">
      <w:pPr>
        <w:ind w:left="567" w:hanging="567"/>
        <w:jc w:val="both"/>
        <w:rPr>
          <w:rFonts w:ascii="Book Antiqua" w:hAnsi="Book Antiqua" w:cs="Book Antiqua"/>
          <w:iCs/>
        </w:rPr>
      </w:pPr>
    </w:p>
    <w:p w:rsidR="0009370A" w:rsidRDefault="006E33BA" w:rsidP="006E33BA">
      <w:pPr>
        <w:ind w:left="567" w:hanging="567"/>
        <w:jc w:val="both"/>
        <w:rPr>
          <w:rFonts w:ascii="Book Antiqua" w:hAnsi="Book Antiqua" w:cs="Book Antiqua"/>
          <w:iCs/>
        </w:rPr>
      </w:pPr>
      <w:r>
        <w:rPr>
          <w:rFonts w:ascii="Book Antiqua" w:hAnsi="Book Antiqua" w:cs="Book Antiqua"/>
          <w:iCs/>
        </w:rPr>
        <w:t>33</w:t>
      </w:r>
      <w:r w:rsidR="0009370A">
        <w:rPr>
          <w:rFonts w:ascii="Book Antiqua" w:hAnsi="Book Antiqua" w:cs="Book Antiqua"/>
          <w:iCs/>
        </w:rPr>
        <w:t>.</w:t>
      </w:r>
      <w:r w:rsidR="004D2371">
        <w:rPr>
          <w:rFonts w:ascii="Book Antiqua" w:hAnsi="Book Antiqua" w:cs="Book Antiqua"/>
          <w:iCs/>
        </w:rPr>
        <w:tab/>
        <w:t>Finally, the Home Office stated</w:t>
      </w:r>
      <w:r w:rsidR="0009370A">
        <w:rPr>
          <w:rFonts w:ascii="Book Antiqua" w:hAnsi="Book Antiqua" w:cs="Book Antiqua"/>
          <w:iCs/>
        </w:rPr>
        <w:t xml:space="preserve"> that</w:t>
      </w:r>
      <w:r w:rsidR="004D2371">
        <w:rPr>
          <w:rFonts w:ascii="Book Antiqua" w:hAnsi="Book Antiqua" w:cs="Book Antiqua"/>
          <w:iCs/>
        </w:rPr>
        <w:t xml:space="preserve"> the Appellant</w:t>
      </w:r>
      <w:r w:rsidR="0009370A">
        <w:rPr>
          <w:rFonts w:ascii="Book Antiqua" w:hAnsi="Book Antiqua" w:cs="Book Antiqua"/>
          <w:iCs/>
        </w:rPr>
        <w:t xml:space="preserve"> would be able to support himself and secure a livelihood on return as</w:t>
      </w:r>
      <w:r w:rsidR="00AE344B">
        <w:rPr>
          <w:rFonts w:ascii="Book Antiqua" w:hAnsi="Book Antiqua" w:cs="Book Antiqua"/>
          <w:iCs/>
        </w:rPr>
        <w:t xml:space="preserve"> he would be able to take </w:t>
      </w:r>
      <w:r w:rsidR="00350A54">
        <w:rPr>
          <w:rFonts w:ascii="Book Antiqua" w:hAnsi="Book Antiqua" w:cs="Book Antiqua"/>
          <w:iCs/>
        </w:rPr>
        <w:t>advantage of the economic revival of Mogadishu and that the work experience and knowledge of the English language that he has gained whilst in the UK may place him at an adva</w:t>
      </w:r>
      <w:r w:rsidR="004D2371">
        <w:rPr>
          <w:rFonts w:ascii="Book Antiqua" w:hAnsi="Book Antiqua" w:cs="Book Antiqua"/>
          <w:iCs/>
        </w:rPr>
        <w:t>ntage when seeking employment. In this respect UNHCR urged</w:t>
      </w:r>
      <w:r w:rsidR="00350A54">
        <w:rPr>
          <w:rFonts w:ascii="Book Antiqua" w:hAnsi="Book Antiqua" w:cs="Book Antiqua"/>
          <w:iCs/>
        </w:rPr>
        <w:t xml:space="preserve"> the Home Office to undertake a comp</w:t>
      </w:r>
      <w:r w:rsidR="004D2371">
        <w:rPr>
          <w:rFonts w:ascii="Book Antiqua" w:hAnsi="Book Antiqua" w:cs="Book Antiqua"/>
          <w:iCs/>
        </w:rPr>
        <w:t>rehensive assessment of the Appellant</w:t>
      </w:r>
      <w:r w:rsidR="00350A54">
        <w:rPr>
          <w:rFonts w:ascii="Book Antiqua" w:hAnsi="Book Antiqua" w:cs="Book Antiqua"/>
          <w:iCs/>
        </w:rPr>
        <w:t>’s skills and work experience in order to support this assertion.</w:t>
      </w:r>
      <w:r>
        <w:rPr>
          <w:rFonts w:ascii="Book Antiqua" w:hAnsi="Book Antiqua" w:cs="Book Antiqua"/>
          <w:iCs/>
        </w:rPr>
        <w:t xml:space="preserve"> </w:t>
      </w:r>
    </w:p>
    <w:p w:rsidR="00350A54" w:rsidRDefault="00350A54" w:rsidP="00EC65B5">
      <w:pPr>
        <w:ind w:left="567" w:hanging="567"/>
        <w:jc w:val="both"/>
        <w:rPr>
          <w:rFonts w:ascii="Book Antiqua" w:hAnsi="Book Antiqua" w:cs="Book Antiqua"/>
          <w:iCs/>
        </w:rPr>
      </w:pPr>
    </w:p>
    <w:p w:rsidR="00350A54" w:rsidRDefault="006E33BA" w:rsidP="00EC65B5">
      <w:pPr>
        <w:ind w:left="567" w:hanging="567"/>
        <w:jc w:val="both"/>
        <w:rPr>
          <w:rFonts w:ascii="Book Antiqua" w:hAnsi="Book Antiqua" w:cs="Book Antiqua"/>
          <w:iCs/>
        </w:rPr>
      </w:pPr>
      <w:r>
        <w:rPr>
          <w:rFonts w:ascii="Book Antiqua" w:hAnsi="Book Antiqua" w:cs="Book Antiqua"/>
          <w:iCs/>
        </w:rPr>
        <w:lastRenderedPageBreak/>
        <w:t>34</w:t>
      </w:r>
      <w:r w:rsidR="00350A54">
        <w:rPr>
          <w:rFonts w:ascii="Book Antiqua" w:hAnsi="Book Antiqua" w:cs="Book Antiqua"/>
          <w:iCs/>
        </w:rPr>
        <w:t>.</w:t>
      </w:r>
      <w:r w:rsidR="00350A54">
        <w:rPr>
          <w:rFonts w:ascii="Book Antiqua" w:hAnsi="Book Antiqua" w:cs="Book Antiqua"/>
          <w:iCs/>
        </w:rPr>
        <w:tab/>
        <w:t xml:space="preserve">Mr Claire submitted that the </w:t>
      </w:r>
      <w:r w:rsidR="008E7939">
        <w:rPr>
          <w:rFonts w:ascii="Book Antiqua" w:hAnsi="Book Antiqua" w:cs="Book Antiqua"/>
          <w:iCs/>
        </w:rPr>
        <w:t>Appellant</w:t>
      </w:r>
      <w:r w:rsidR="00350A54">
        <w:rPr>
          <w:rFonts w:ascii="Book Antiqua" w:hAnsi="Book Antiqua" w:cs="Book Antiqua"/>
          <w:iCs/>
        </w:rPr>
        <w:t xml:space="preserve"> had not been able to call on his clan for support as he had never been to </w:t>
      </w:r>
      <w:smartTag w:uri="urn:schemas-microsoft-com:office:smarttags" w:element="place">
        <w:smartTag w:uri="urn:schemas-microsoft-com:office:smarttags" w:element="City">
          <w:r w:rsidR="00350A54">
            <w:rPr>
              <w:rFonts w:ascii="Book Antiqua" w:hAnsi="Book Antiqua" w:cs="Book Antiqua"/>
              <w:iCs/>
            </w:rPr>
            <w:t>Mogadishu</w:t>
          </w:r>
        </w:smartTag>
      </w:smartTag>
      <w:r w:rsidR="00350A54">
        <w:rPr>
          <w:rFonts w:ascii="Book Antiqua" w:hAnsi="Book Antiqua" w:cs="Book Antiqua"/>
          <w:iCs/>
        </w:rPr>
        <w:t xml:space="preserve"> and he had little knowledge of the clan system an</w:t>
      </w:r>
      <w:r w:rsidR="004D2371">
        <w:rPr>
          <w:rFonts w:ascii="Book Antiqua" w:hAnsi="Book Antiqua" w:cs="Book Antiqua"/>
          <w:iCs/>
        </w:rPr>
        <w:t xml:space="preserve">d was not a practising Muslim. </w:t>
      </w:r>
      <w:r w:rsidR="00350A54">
        <w:rPr>
          <w:rFonts w:ascii="Book Antiqua" w:hAnsi="Book Antiqua" w:cs="Book Antiqua"/>
          <w:iCs/>
        </w:rPr>
        <w:t xml:space="preserve">The </w:t>
      </w:r>
      <w:r w:rsidR="008E7939">
        <w:rPr>
          <w:rFonts w:ascii="Book Antiqua" w:hAnsi="Book Antiqua" w:cs="Book Antiqua"/>
          <w:iCs/>
        </w:rPr>
        <w:t>Appellant</w:t>
      </w:r>
      <w:r w:rsidR="00350A54">
        <w:rPr>
          <w:rFonts w:ascii="Book Antiqua" w:hAnsi="Book Antiqua" w:cs="Book Antiqua"/>
          <w:iCs/>
        </w:rPr>
        <w:t xml:space="preserve"> had been involved in criminalit</w:t>
      </w:r>
      <w:r w:rsidR="004D2371">
        <w:rPr>
          <w:rFonts w:ascii="Book Antiqua" w:hAnsi="Book Antiqua" w:cs="Book Antiqua"/>
          <w:iCs/>
        </w:rPr>
        <w:t>y and had been securing</w:t>
      </w:r>
      <w:r w:rsidR="00350A54">
        <w:rPr>
          <w:rFonts w:ascii="Book Antiqua" w:hAnsi="Book Antiqua" w:cs="Book Antiqua"/>
          <w:iCs/>
        </w:rPr>
        <w:t xml:space="preserve"> his livelihood from selling class A drugs for which he had received a sen</w:t>
      </w:r>
      <w:r w:rsidR="004D2371">
        <w:rPr>
          <w:rFonts w:ascii="Book Antiqua" w:hAnsi="Book Antiqua" w:cs="Book Antiqua"/>
          <w:iCs/>
        </w:rPr>
        <w:t xml:space="preserve">tence in excess of four years. </w:t>
      </w:r>
      <w:r w:rsidR="00350A54">
        <w:rPr>
          <w:rFonts w:ascii="Book Antiqua" w:hAnsi="Book Antiqua" w:cs="Book Antiqua"/>
          <w:iCs/>
        </w:rPr>
        <w:t xml:space="preserve">The </w:t>
      </w:r>
      <w:r w:rsidR="008E7939">
        <w:rPr>
          <w:rFonts w:ascii="Book Antiqua" w:hAnsi="Book Antiqua" w:cs="Book Antiqua"/>
          <w:iCs/>
        </w:rPr>
        <w:t>Appellant</w:t>
      </w:r>
      <w:r w:rsidR="00350A54">
        <w:rPr>
          <w:rFonts w:ascii="Book Antiqua" w:hAnsi="Book Antiqua" w:cs="Book Antiqua"/>
          <w:iCs/>
        </w:rPr>
        <w:t xml:space="preserve"> had worked for a short time in a grocery store and had not been working since 2016.  All matters taken together, the </w:t>
      </w:r>
      <w:r w:rsidR="008E7939">
        <w:rPr>
          <w:rFonts w:ascii="Book Antiqua" w:hAnsi="Book Antiqua" w:cs="Book Antiqua"/>
          <w:iCs/>
        </w:rPr>
        <w:t>Appellant</w:t>
      </w:r>
      <w:r w:rsidR="00350A54">
        <w:rPr>
          <w:rFonts w:ascii="Book Antiqua" w:hAnsi="Book Antiqua" w:cs="Book Antiqua"/>
          <w:iCs/>
        </w:rPr>
        <w:t xml:space="preserve"> was not in a positi</w:t>
      </w:r>
      <w:r w:rsidR="004D2371">
        <w:rPr>
          <w:rFonts w:ascii="Book Antiqua" w:hAnsi="Book Antiqua" w:cs="Book Antiqua"/>
          <w:iCs/>
        </w:rPr>
        <w:t>on to secure employment and would</w:t>
      </w:r>
      <w:r w:rsidR="00350A54">
        <w:rPr>
          <w:rFonts w:ascii="Book Antiqua" w:hAnsi="Book Antiqua" w:cs="Book Antiqua"/>
          <w:iCs/>
        </w:rPr>
        <w:t xml:space="preserve"> not be</w:t>
      </w:r>
      <w:r w:rsidR="004D2371">
        <w:rPr>
          <w:rFonts w:ascii="Book Antiqua" w:hAnsi="Book Antiqua" w:cs="Book Antiqua"/>
          <w:iCs/>
        </w:rPr>
        <w:t xml:space="preserve"> able to obtain accommodation. </w:t>
      </w:r>
      <w:r w:rsidR="00350A54">
        <w:rPr>
          <w:rFonts w:ascii="Book Antiqua" w:hAnsi="Book Antiqua" w:cs="Book Antiqua"/>
          <w:iCs/>
        </w:rPr>
        <w:t xml:space="preserve">Conditions in an IDP camp contravene Article 3.  Since the </w:t>
      </w:r>
      <w:r w:rsidR="008E7939">
        <w:rPr>
          <w:rFonts w:ascii="Book Antiqua" w:hAnsi="Book Antiqua" w:cs="Book Antiqua"/>
          <w:iCs/>
        </w:rPr>
        <w:t>Appellant</w:t>
      </w:r>
      <w:r w:rsidR="00350A54">
        <w:rPr>
          <w:rFonts w:ascii="Book Antiqua" w:hAnsi="Book Antiqua" w:cs="Book Antiqua"/>
          <w:iCs/>
        </w:rPr>
        <w:t xml:space="preserve"> was a member of a minority clan, relying on the CIPN 2017</w:t>
      </w:r>
      <w:r w:rsidR="00CA18A9">
        <w:rPr>
          <w:rFonts w:ascii="Book Antiqua" w:hAnsi="Book Antiqua" w:cs="Book Antiqua"/>
          <w:iCs/>
        </w:rPr>
        <w:t>,</w:t>
      </w:r>
      <w:r w:rsidR="00350A54">
        <w:rPr>
          <w:rFonts w:ascii="Book Antiqua" w:hAnsi="Book Antiqua" w:cs="Book Antiqua"/>
          <w:iCs/>
        </w:rPr>
        <w:t xml:space="preserve"> </w:t>
      </w:r>
      <w:r w:rsidR="00CF0783">
        <w:rPr>
          <w:rFonts w:ascii="Book Antiqua" w:hAnsi="Book Antiqua" w:cs="Book Antiqua"/>
          <w:iCs/>
        </w:rPr>
        <w:t xml:space="preserve">although a returnee may also seek </w:t>
      </w:r>
      <w:r w:rsidR="00350A54">
        <w:rPr>
          <w:rFonts w:ascii="Book Antiqua" w:hAnsi="Book Antiqua" w:cs="Book Antiqua"/>
          <w:iCs/>
        </w:rPr>
        <w:t xml:space="preserve">assistance from </w:t>
      </w:r>
      <w:r w:rsidR="00CF0783">
        <w:rPr>
          <w:rFonts w:ascii="Book Antiqua" w:hAnsi="Book Antiqua" w:cs="Book Antiqua"/>
          <w:iCs/>
        </w:rPr>
        <w:t xml:space="preserve">clan members who are not close relatives such help is only likely to be forthcoming for majority clan members as minority clans have little to offer.  </w:t>
      </w:r>
    </w:p>
    <w:p w:rsidR="00CF0783" w:rsidRDefault="00CF0783" w:rsidP="00EC65B5">
      <w:pPr>
        <w:ind w:left="567" w:hanging="567"/>
        <w:jc w:val="both"/>
        <w:rPr>
          <w:rFonts w:ascii="Book Antiqua" w:hAnsi="Book Antiqua" w:cs="Book Antiqua"/>
          <w:iCs/>
        </w:rPr>
      </w:pPr>
    </w:p>
    <w:p w:rsidR="00CF0783" w:rsidRDefault="006E33BA" w:rsidP="00EC65B5">
      <w:pPr>
        <w:ind w:left="567" w:hanging="567"/>
        <w:jc w:val="both"/>
        <w:rPr>
          <w:rFonts w:ascii="Book Antiqua" w:hAnsi="Book Antiqua" w:cs="Book Antiqua"/>
          <w:iCs/>
        </w:rPr>
      </w:pPr>
      <w:r>
        <w:rPr>
          <w:rFonts w:ascii="Book Antiqua" w:hAnsi="Book Antiqua" w:cs="Book Antiqua"/>
          <w:iCs/>
        </w:rPr>
        <w:t>35</w:t>
      </w:r>
      <w:r w:rsidR="00CF0783">
        <w:rPr>
          <w:rFonts w:ascii="Book Antiqua" w:hAnsi="Book Antiqua" w:cs="Book Antiqua"/>
          <w:iCs/>
        </w:rPr>
        <w:t>.</w:t>
      </w:r>
      <w:r w:rsidR="00CF0783">
        <w:rPr>
          <w:rFonts w:ascii="Book Antiqua" w:hAnsi="Book Antiqua" w:cs="Book Antiqua"/>
          <w:iCs/>
        </w:rPr>
        <w:tab/>
      </w:r>
      <w:r w:rsidR="004E6EB3">
        <w:rPr>
          <w:rFonts w:ascii="Book Antiqua" w:hAnsi="Book Antiqua" w:cs="Book Antiqua"/>
          <w:iCs/>
        </w:rPr>
        <w:t>Mr Claire relied on the objective material in the grounds of appeal and in</w:t>
      </w:r>
      <w:r w:rsidR="00CA18A9">
        <w:rPr>
          <w:rFonts w:ascii="Book Antiqua" w:hAnsi="Book Antiqua" w:cs="Book Antiqua"/>
          <w:iCs/>
        </w:rPr>
        <w:t xml:space="preserve"> his skeleton argument.</w:t>
      </w:r>
      <w:r w:rsidR="004E6EB3">
        <w:rPr>
          <w:rFonts w:ascii="Book Antiqua" w:hAnsi="Book Antiqua" w:cs="Book Antiqua"/>
          <w:iCs/>
        </w:rPr>
        <w:t xml:space="preserve"> He emphasised that the </w:t>
      </w:r>
      <w:r w:rsidR="008E7939">
        <w:rPr>
          <w:rFonts w:ascii="Book Antiqua" w:hAnsi="Book Antiqua" w:cs="Book Antiqua"/>
          <w:iCs/>
        </w:rPr>
        <w:t>Appellant</w:t>
      </w:r>
      <w:r w:rsidR="004E6EB3">
        <w:rPr>
          <w:rFonts w:ascii="Book Antiqua" w:hAnsi="Book Antiqua" w:cs="Book Antiqua"/>
          <w:iCs/>
        </w:rPr>
        <w:t xml:space="preserve">’s criminal offending </w:t>
      </w:r>
      <w:r w:rsidR="008D24B5">
        <w:rPr>
          <w:rFonts w:ascii="Book Antiqua" w:hAnsi="Book Antiqua" w:cs="Book Antiqua"/>
          <w:iCs/>
        </w:rPr>
        <w:t>was not relevant t</w:t>
      </w:r>
      <w:r w:rsidR="00CA18A9">
        <w:rPr>
          <w:rFonts w:ascii="Book Antiqua" w:hAnsi="Book Antiqua" w:cs="Book Antiqua"/>
          <w:iCs/>
        </w:rPr>
        <w:t xml:space="preserve">o the assessment of Article 3. </w:t>
      </w:r>
      <w:r w:rsidR="008D24B5">
        <w:rPr>
          <w:rFonts w:ascii="Book Antiqua" w:hAnsi="Book Antiqua" w:cs="Book Antiqua"/>
          <w:iCs/>
        </w:rPr>
        <w:t xml:space="preserve">He also relied on </w:t>
      </w:r>
      <w:r w:rsidR="008D24B5">
        <w:rPr>
          <w:rFonts w:ascii="Book Antiqua" w:hAnsi="Book Antiqua" w:cs="Book Antiqua"/>
          <w:iCs/>
          <w:u w:val="single"/>
        </w:rPr>
        <w:t>Kamara v Secretary of State for the Home Department</w:t>
      </w:r>
      <w:r w:rsidR="008D24B5">
        <w:rPr>
          <w:rFonts w:ascii="Book Antiqua" w:hAnsi="Book Antiqua" w:cs="Book Antiqua"/>
          <w:iCs/>
        </w:rPr>
        <w:t xml:space="preserve"> [2016] EWCA Civ 813 and submitted that whether the </w:t>
      </w:r>
      <w:r w:rsidR="008E7939">
        <w:rPr>
          <w:rFonts w:ascii="Book Antiqua" w:hAnsi="Book Antiqua" w:cs="Book Antiqua"/>
          <w:iCs/>
        </w:rPr>
        <w:t>Appellant</w:t>
      </w:r>
      <w:r w:rsidR="008D24B5">
        <w:rPr>
          <w:rFonts w:ascii="Book Antiqua" w:hAnsi="Book Antiqua" w:cs="Book Antiqua"/>
          <w:iCs/>
        </w:rPr>
        <w:t xml:space="preserve"> would be able to integrate on return to Mogadishu was a broadly</w:t>
      </w:r>
      <w:r w:rsidR="00CA18A9">
        <w:rPr>
          <w:rFonts w:ascii="Book Antiqua" w:hAnsi="Book Antiqua" w:cs="Book Antiqua"/>
          <w:iCs/>
        </w:rPr>
        <w:t xml:space="preserve"> evaluative </w:t>
      </w:r>
      <w:r w:rsidR="008D24B5">
        <w:rPr>
          <w:rFonts w:ascii="Book Antiqua" w:hAnsi="Book Antiqua" w:cs="Book Antiqua"/>
          <w:iCs/>
        </w:rPr>
        <w:t xml:space="preserve">judgment and the </w:t>
      </w:r>
      <w:r w:rsidR="008E7939">
        <w:rPr>
          <w:rFonts w:ascii="Book Antiqua" w:hAnsi="Book Antiqua" w:cs="Book Antiqua"/>
          <w:iCs/>
        </w:rPr>
        <w:t>Appellant</w:t>
      </w:r>
      <w:r w:rsidR="008D24B5">
        <w:rPr>
          <w:rFonts w:ascii="Book Antiqua" w:hAnsi="Book Antiqua" w:cs="Book Antiqua"/>
          <w:iCs/>
        </w:rPr>
        <w:t xml:space="preserve"> was not </w:t>
      </w:r>
      <w:r w:rsidR="00C43C7F">
        <w:rPr>
          <w:rFonts w:ascii="Book Antiqua" w:hAnsi="Book Antiqua" w:cs="Book Antiqua"/>
          <w:iCs/>
        </w:rPr>
        <w:t>enough of an</w:t>
      </w:r>
      <w:r w:rsidR="00CA18A9">
        <w:rPr>
          <w:rFonts w:ascii="Book Antiqua" w:hAnsi="Book Antiqua" w:cs="Book Antiqua"/>
          <w:iCs/>
        </w:rPr>
        <w:t xml:space="preserve"> insider to understand and be</w:t>
      </w:r>
      <w:r w:rsidR="00C43C7F">
        <w:rPr>
          <w:rFonts w:ascii="Book Antiqua" w:hAnsi="Book Antiqua" w:cs="Book Antiqua"/>
          <w:iCs/>
        </w:rPr>
        <w:t xml:space="preserve"> a</w:t>
      </w:r>
      <w:r w:rsidR="00CA18A9">
        <w:rPr>
          <w:rFonts w:ascii="Book Antiqua" w:hAnsi="Book Antiqua" w:cs="Book Antiqua"/>
          <w:iCs/>
        </w:rPr>
        <w:t>ble to operate in that society.</w:t>
      </w:r>
      <w:r w:rsidR="00C43C7F">
        <w:rPr>
          <w:rFonts w:ascii="Book Antiqua" w:hAnsi="Book Antiqua" w:cs="Book Antiqua"/>
          <w:iCs/>
        </w:rPr>
        <w:t xml:space="preserve"> His knowledge of the language and th</w:t>
      </w:r>
      <w:r w:rsidR="00CA18A9">
        <w:rPr>
          <w:rFonts w:ascii="Book Antiqua" w:hAnsi="Book Antiqua" w:cs="Book Antiqua"/>
          <w:iCs/>
        </w:rPr>
        <w:t xml:space="preserve">e culture were not sufficient. </w:t>
      </w:r>
      <w:r w:rsidR="00C43C7F">
        <w:rPr>
          <w:rFonts w:ascii="Book Antiqua" w:hAnsi="Book Antiqua" w:cs="Book Antiqua"/>
          <w:iCs/>
        </w:rPr>
        <w:t xml:space="preserve">Although the Home Office had relied on a grant of £750 under the Voluntary Returns Scheme it was unclear how this would be paid to the </w:t>
      </w:r>
      <w:r w:rsidR="008E7939">
        <w:rPr>
          <w:rFonts w:ascii="Book Antiqua" w:hAnsi="Book Antiqua" w:cs="Book Antiqua"/>
          <w:iCs/>
        </w:rPr>
        <w:t>Appellant</w:t>
      </w:r>
      <w:r w:rsidR="00C43C7F">
        <w:rPr>
          <w:rFonts w:ascii="Book Antiqua" w:hAnsi="Book Antiqua" w:cs="Book Antiqua"/>
          <w:iCs/>
        </w:rPr>
        <w:t xml:space="preserve"> or what this meant in real terms as to what the </w:t>
      </w:r>
      <w:r w:rsidR="008E7939">
        <w:rPr>
          <w:rFonts w:ascii="Book Antiqua" w:hAnsi="Book Antiqua" w:cs="Book Antiqua"/>
          <w:iCs/>
        </w:rPr>
        <w:t>Appellant</w:t>
      </w:r>
      <w:r w:rsidR="00CA18A9">
        <w:rPr>
          <w:rFonts w:ascii="Book Antiqua" w:hAnsi="Book Antiqua" w:cs="Book Antiqua"/>
          <w:iCs/>
        </w:rPr>
        <w:t xml:space="preserve"> would be able to buy.</w:t>
      </w:r>
      <w:r w:rsidR="00C43C7F">
        <w:rPr>
          <w:rFonts w:ascii="Book Antiqua" w:hAnsi="Book Antiqua" w:cs="Book Antiqua"/>
          <w:iCs/>
        </w:rPr>
        <w:t xml:space="preserve"> When considering all of the matters in </w:t>
      </w:r>
      <w:r w:rsidR="00C43C7F">
        <w:rPr>
          <w:rFonts w:ascii="Book Antiqua" w:hAnsi="Book Antiqua" w:cs="Book Antiqua"/>
          <w:iCs/>
          <w:u w:val="single"/>
        </w:rPr>
        <w:t>MOJ</w:t>
      </w:r>
      <w:r w:rsidR="00C43C7F">
        <w:rPr>
          <w:rFonts w:ascii="Book Antiqua" w:hAnsi="Book Antiqua" w:cs="Book Antiqua"/>
          <w:iCs/>
        </w:rPr>
        <w:t xml:space="preserve"> the </w:t>
      </w:r>
      <w:r w:rsidR="008E7939">
        <w:rPr>
          <w:rFonts w:ascii="Book Antiqua" w:hAnsi="Book Antiqua" w:cs="Book Antiqua"/>
          <w:iCs/>
        </w:rPr>
        <w:t>Appellant</w:t>
      </w:r>
      <w:r w:rsidR="00C43C7F">
        <w:rPr>
          <w:rFonts w:ascii="Book Antiqua" w:hAnsi="Book Antiqua" w:cs="Book Antiqua"/>
          <w:iCs/>
        </w:rPr>
        <w:t xml:space="preserve"> would not be able to successfully integrate in Mogadishu such that he would </w:t>
      </w:r>
      <w:r w:rsidR="00CA18A9">
        <w:rPr>
          <w:rFonts w:ascii="Book Antiqua" w:hAnsi="Book Antiqua" w:cs="Book Antiqua"/>
          <w:iCs/>
        </w:rPr>
        <w:t xml:space="preserve">be able to </w:t>
      </w:r>
      <w:r w:rsidR="00C43C7F">
        <w:rPr>
          <w:rFonts w:ascii="Book Antiqua" w:hAnsi="Book Antiqua" w:cs="Book Antiqua"/>
          <w:iCs/>
        </w:rPr>
        <w:t xml:space="preserve">avoid the IDP camp.  </w:t>
      </w:r>
    </w:p>
    <w:p w:rsidR="00C43C7F" w:rsidRDefault="00C43C7F" w:rsidP="00EC65B5">
      <w:pPr>
        <w:ind w:left="567" w:hanging="567"/>
        <w:jc w:val="both"/>
        <w:rPr>
          <w:rFonts w:ascii="Book Antiqua" w:hAnsi="Book Antiqua" w:cs="Book Antiqua"/>
          <w:iCs/>
        </w:rPr>
      </w:pPr>
    </w:p>
    <w:p w:rsidR="00C43C7F" w:rsidRDefault="006E33BA" w:rsidP="00EC65B5">
      <w:pPr>
        <w:ind w:left="567" w:hanging="567"/>
        <w:jc w:val="both"/>
        <w:rPr>
          <w:rFonts w:ascii="Book Antiqua" w:hAnsi="Book Antiqua" w:cs="Book Antiqua"/>
          <w:iCs/>
        </w:rPr>
      </w:pPr>
      <w:r>
        <w:rPr>
          <w:rFonts w:ascii="Book Antiqua" w:hAnsi="Book Antiqua" w:cs="Book Antiqua"/>
          <w:iCs/>
        </w:rPr>
        <w:t>36</w:t>
      </w:r>
      <w:r w:rsidR="00C43C7F">
        <w:rPr>
          <w:rFonts w:ascii="Book Antiqua" w:hAnsi="Book Antiqua" w:cs="Book Antiqua"/>
          <w:iCs/>
        </w:rPr>
        <w:t>.</w:t>
      </w:r>
      <w:r w:rsidR="00C43C7F">
        <w:rPr>
          <w:rFonts w:ascii="Book Antiqua" w:hAnsi="Book Antiqua" w:cs="Book Antiqua"/>
          <w:iCs/>
        </w:rPr>
        <w:tab/>
        <w:t>In relation to Article 8, Mr Claire submitted that there were compelling circumstances in this case</w:t>
      </w:r>
      <w:r>
        <w:rPr>
          <w:rFonts w:ascii="Book Antiqua" w:hAnsi="Book Antiqua" w:cs="Book Antiqua"/>
          <w:iCs/>
        </w:rPr>
        <w:t>. H</w:t>
      </w:r>
      <w:r w:rsidR="00C43C7F">
        <w:rPr>
          <w:rFonts w:ascii="Book Antiqua" w:hAnsi="Book Antiqua" w:cs="Book Antiqua"/>
          <w:iCs/>
        </w:rPr>
        <w:t>e accepted that separation from his son</w:t>
      </w:r>
      <w:r w:rsidR="009107F2">
        <w:rPr>
          <w:rFonts w:ascii="Book Antiqua" w:hAnsi="Book Antiqua" w:cs="Book Antiqua"/>
          <w:iCs/>
        </w:rPr>
        <w:t>, in itself,</w:t>
      </w:r>
      <w:r>
        <w:rPr>
          <w:rFonts w:ascii="Book Antiqua" w:hAnsi="Book Antiqua" w:cs="Book Antiqua"/>
          <w:iCs/>
        </w:rPr>
        <w:t xml:space="preserve"> was insufficient</w:t>
      </w:r>
      <w:r w:rsidR="00CA18A9">
        <w:rPr>
          <w:rFonts w:ascii="Book Antiqua" w:hAnsi="Book Antiqua" w:cs="Book Antiqua"/>
          <w:iCs/>
        </w:rPr>
        <w:t xml:space="preserve"> to outweigh</w:t>
      </w:r>
      <w:r w:rsidR="00C43C7F">
        <w:rPr>
          <w:rFonts w:ascii="Book Antiqua" w:hAnsi="Book Antiqua" w:cs="Book Antiqua"/>
          <w:iCs/>
        </w:rPr>
        <w:t xml:space="preserve"> the</w:t>
      </w:r>
      <w:r>
        <w:rPr>
          <w:rFonts w:ascii="Book Antiqua" w:hAnsi="Book Antiqua" w:cs="Book Antiqua"/>
          <w:iCs/>
        </w:rPr>
        <w:t xml:space="preserve"> public interest.</w:t>
      </w:r>
      <w:r w:rsidR="00C43C7F">
        <w:rPr>
          <w:rFonts w:ascii="Book Antiqua" w:hAnsi="Book Antiqua" w:cs="Book Antiqua"/>
          <w:iCs/>
        </w:rPr>
        <w:t xml:space="preserve"> The compelling circumstances began with the </w:t>
      </w:r>
      <w:r w:rsidR="008E7939">
        <w:rPr>
          <w:rFonts w:ascii="Book Antiqua" w:hAnsi="Book Antiqua" w:cs="Book Antiqua"/>
          <w:iCs/>
        </w:rPr>
        <w:t>Appellant</w:t>
      </w:r>
      <w:r w:rsidR="009107F2">
        <w:rPr>
          <w:rFonts w:ascii="Book Antiqua" w:hAnsi="Book Antiqua" w:cs="Book Antiqua"/>
          <w:iCs/>
        </w:rPr>
        <w:t>’s mother and</w:t>
      </w:r>
      <w:r w:rsidR="00CA18A9">
        <w:rPr>
          <w:rFonts w:ascii="Book Antiqua" w:hAnsi="Book Antiqua" w:cs="Book Antiqua"/>
          <w:iCs/>
        </w:rPr>
        <w:t xml:space="preserve"> the evidence in her statement</w:t>
      </w:r>
      <w:r w:rsidR="00305AF5">
        <w:rPr>
          <w:rFonts w:ascii="Book Antiqua" w:hAnsi="Book Antiqua" w:cs="Book Antiqua"/>
          <w:iCs/>
        </w:rPr>
        <w:t xml:space="preserve">. </w:t>
      </w:r>
      <w:r w:rsidR="00C43C7F">
        <w:rPr>
          <w:rFonts w:ascii="Book Antiqua" w:hAnsi="Book Antiqua" w:cs="Book Antiqua"/>
          <w:iCs/>
        </w:rPr>
        <w:t xml:space="preserve">The </w:t>
      </w:r>
      <w:r w:rsidR="008E7939">
        <w:rPr>
          <w:rFonts w:ascii="Book Antiqua" w:hAnsi="Book Antiqua" w:cs="Book Antiqua"/>
          <w:iCs/>
        </w:rPr>
        <w:t>Appellant</w:t>
      </w:r>
      <w:r w:rsidR="00C43C7F">
        <w:rPr>
          <w:rFonts w:ascii="Book Antiqua" w:hAnsi="Book Antiqua" w:cs="Book Antiqua"/>
          <w:iCs/>
        </w:rPr>
        <w:t xml:space="preserve"> was</w:t>
      </w:r>
      <w:r w:rsidR="00CA18A9">
        <w:rPr>
          <w:rFonts w:ascii="Book Antiqua" w:hAnsi="Book Antiqua" w:cs="Book Antiqua"/>
          <w:iCs/>
        </w:rPr>
        <w:t xml:space="preserve"> her long term primary carer. T</w:t>
      </w:r>
      <w:r w:rsidR="00C43C7F">
        <w:rPr>
          <w:rFonts w:ascii="Book Antiqua" w:hAnsi="Book Antiqua" w:cs="Book Antiqua"/>
          <w:iCs/>
        </w:rPr>
        <w:t xml:space="preserve">he fact that the </w:t>
      </w:r>
      <w:r w:rsidR="008E7939">
        <w:rPr>
          <w:rFonts w:ascii="Book Antiqua" w:hAnsi="Book Antiqua" w:cs="Book Antiqua"/>
          <w:iCs/>
        </w:rPr>
        <w:t>Appellant</w:t>
      </w:r>
      <w:r w:rsidR="00C43C7F">
        <w:rPr>
          <w:rFonts w:ascii="Book Antiqua" w:hAnsi="Book Antiqua" w:cs="Book Antiqua"/>
          <w:iCs/>
        </w:rPr>
        <w:t xml:space="preserve"> would be returned to Mogadishu and would be living in an IDP camp would have such an effect on his mother because of his lack of support on return and because he would be returned to a place where t</w:t>
      </w:r>
      <w:r w:rsidR="00CA18A9">
        <w:rPr>
          <w:rFonts w:ascii="Book Antiqua" w:hAnsi="Book Antiqua" w:cs="Book Antiqua"/>
          <w:iCs/>
        </w:rPr>
        <w:t>hey have fled.</w:t>
      </w:r>
      <w:r w:rsidR="00C43C7F">
        <w:rPr>
          <w:rFonts w:ascii="Book Antiqua" w:hAnsi="Book Antiqua" w:cs="Book Antiqua"/>
          <w:iCs/>
        </w:rPr>
        <w:t xml:space="preserve"> The </w:t>
      </w:r>
      <w:r w:rsidR="008E7939">
        <w:rPr>
          <w:rFonts w:ascii="Book Antiqua" w:hAnsi="Book Antiqua" w:cs="Book Antiqua"/>
          <w:iCs/>
        </w:rPr>
        <w:t>Appellant</w:t>
      </w:r>
      <w:r w:rsidR="00C43C7F">
        <w:rPr>
          <w:rFonts w:ascii="Book Antiqua" w:hAnsi="Book Antiqua" w:cs="Book Antiqua"/>
          <w:iCs/>
        </w:rPr>
        <w:t xml:space="preserve"> did not have a relationship with his partner but he had a ve</w:t>
      </w:r>
      <w:r w:rsidR="00CA18A9">
        <w:rPr>
          <w:rFonts w:ascii="Book Antiqua" w:hAnsi="Book Antiqua" w:cs="Book Antiqua"/>
          <w:iCs/>
        </w:rPr>
        <w:t xml:space="preserve">ry close relationship with his </w:t>
      </w:r>
      <w:proofErr w:type="gramStart"/>
      <w:r w:rsidR="00CA18A9">
        <w:rPr>
          <w:rFonts w:ascii="Book Antiqua" w:hAnsi="Book Antiqua" w:cs="Book Antiqua"/>
          <w:iCs/>
        </w:rPr>
        <w:t>four</w:t>
      </w:r>
      <w:r w:rsidR="00C43C7F">
        <w:rPr>
          <w:rFonts w:ascii="Book Antiqua" w:hAnsi="Book Antiqua" w:cs="Book Antiqua"/>
          <w:iCs/>
        </w:rPr>
        <w:t xml:space="preserve"> year old</w:t>
      </w:r>
      <w:proofErr w:type="gramEnd"/>
      <w:r w:rsidR="00C43C7F">
        <w:rPr>
          <w:rFonts w:ascii="Book Antiqua" w:hAnsi="Book Antiqua" w:cs="Book Antiqua"/>
          <w:iCs/>
        </w:rPr>
        <w:t xml:space="preserve"> son and would</w:t>
      </w:r>
      <w:r w:rsidR="009107F2">
        <w:rPr>
          <w:rFonts w:ascii="Book Antiqua" w:hAnsi="Book Antiqua" w:cs="Book Antiqua"/>
          <w:iCs/>
        </w:rPr>
        <w:t xml:space="preserve"> shortly become his sole carer.</w:t>
      </w:r>
      <w:r w:rsidR="00C43C7F">
        <w:rPr>
          <w:rFonts w:ascii="Book Antiqua" w:hAnsi="Book Antiqua" w:cs="Book Antiqua"/>
          <w:iCs/>
        </w:rPr>
        <w:t xml:space="preserve"> The </w:t>
      </w:r>
      <w:r w:rsidR="008E7939">
        <w:rPr>
          <w:rFonts w:ascii="Book Antiqua" w:hAnsi="Book Antiqua" w:cs="Book Antiqua"/>
          <w:iCs/>
        </w:rPr>
        <w:t>Appellant</w:t>
      </w:r>
      <w:r w:rsidR="00C43C7F">
        <w:rPr>
          <w:rFonts w:ascii="Book Antiqua" w:hAnsi="Book Antiqua" w:cs="Book Antiqua"/>
          <w:iCs/>
        </w:rPr>
        <w:t xml:space="preserve"> had not had the benefit of his own father’s support and wished to give that support to his son.  On that basis the appeal should be allowed.  </w:t>
      </w:r>
    </w:p>
    <w:p w:rsidR="00456034" w:rsidRDefault="00456034" w:rsidP="004058B1">
      <w:pPr>
        <w:ind w:left="540" w:hanging="540"/>
        <w:jc w:val="both"/>
        <w:rPr>
          <w:rFonts w:ascii="Book Antiqua" w:hAnsi="Book Antiqua" w:cs="Book Antiqua"/>
        </w:rPr>
      </w:pPr>
    </w:p>
    <w:p w:rsidR="00176978" w:rsidRDefault="00176978" w:rsidP="004058B1">
      <w:pPr>
        <w:ind w:left="540" w:hanging="540"/>
        <w:jc w:val="both"/>
        <w:rPr>
          <w:rFonts w:ascii="Book Antiqua" w:hAnsi="Book Antiqua" w:cs="Book Antiqua"/>
          <w:b/>
          <w:u w:val="single"/>
        </w:rPr>
      </w:pPr>
    </w:p>
    <w:p w:rsidR="00456034" w:rsidRDefault="00A460CC" w:rsidP="004058B1">
      <w:pPr>
        <w:ind w:left="540" w:hanging="540"/>
        <w:jc w:val="both"/>
        <w:rPr>
          <w:rFonts w:ascii="Book Antiqua" w:hAnsi="Book Antiqua" w:cs="Book Antiqua"/>
          <w:b/>
          <w:u w:val="single"/>
        </w:rPr>
      </w:pPr>
      <w:r>
        <w:rPr>
          <w:rFonts w:ascii="Book Antiqua" w:hAnsi="Book Antiqua" w:cs="Book Antiqua"/>
          <w:b/>
          <w:u w:val="single"/>
        </w:rPr>
        <w:t>Article 3</w:t>
      </w:r>
    </w:p>
    <w:p w:rsidR="00A460CC" w:rsidRDefault="00A460CC" w:rsidP="00A460CC">
      <w:pPr>
        <w:jc w:val="both"/>
        <w:rPr>
          <w:rFonts w:ascii="Book Antiqua" w:hAnsi="Book Antiqua" w:cs="Book Antiqua"/>
          <w:iCs/>
          <w:u w:val="single"/>
        </w:rPr>
      </w:pPr>
    </w:p>
    <w:p w:rsidR="00A460CC" w:rsidRDefault="00A460CC" w:rsidP="00A460CC">
      <w:pPr>
        <w:jc w:val="both"/>
        <w:rPr>
          <w:rFonts w:ascii="Book Antiqua" w:hAnsi="Book Antiqua" w:cs="Book Antiqua"/>
          <w:iCs/>
        </w:rPr>
      </w:pPr>
      <w:r>
        <w:rPr>
          <w:rFonts w:ascii="Book Antiqua" w:hAnsi="Book Antiqua" w:cs="Book Antiqua"/>
          <w:iCs/>
          <w:u w:val="single"/>
        </w:rPr>
        <w:t>Preserved Findings</w:t>
      </w:r>
    </w:p>
    <w:p w:rsidR="00A460CC" w:rsidRDefault="00A460CC" w:rsidP="00A460CC">
      <w:pPr>
        <w:jc w:val="both"/>
        <w:rPr>
          <w:rFonts w:ascii="Book Antiqua" w:hAnsi="Book Antiqua" w:cs="Book Antiqua"/>
          <w:iCs/>
        </w:rPr>
      </w:pPr>
    </w:p>
    <w:p w:rsidR="009107F2" w:rsidRDefault="009107F2" w:rsidP="00B623ED">
      <w:pPr>
        <w:ind w:left="567" w:hanging="567"/>
        <w:jc w:val="both"/>
        <w:rPr>
          <w:rFonts w:ascii="Book Antiqua" w:hAnsi="Book Antiqua" w:cs="Book Antiqua"/>
          <w:iCs/>
        </w:rPr>
      </w:pPr>
      <w:r>
        <w:rPr>
          <w:rFonts w:ascii="Book Antiqua" w:hAnsi="Book Antiqua" w:cs="Book Antiqua"/>
          <w:iCs/>
        </w:rPr>
        <w:t>37</w:t>
      </w:r>
      <w:r w:rsidR="00A460CC">
        <w:rPr>
          <w:rFonts w:ascii="Book Antiqua" w:hAnsi="Book Antiqua" w:cs="Book Antiqua"/>
          <w:iCs/>
        </w:rPr>
        <w:t>.</w:t>
      </w:r>
      <w:r w:rsidR="00A460CC">
        <w:rPr>
          <w:rFonts w:ascii="Book Antiqua" w:hAnsi="Book Antiqua" w:cs="Book Antiqua"/>
          <w:iCs/>
        </w:rPr>
        <w:tab/>
        <w:t xml:space="preserve">The Appellant arrived in the </w:t>
      </w:r>
      <w:smartTag w:uri="urn:schemas-microsoft-com:office:smarttags" w:element="place">
        <w:smartTag w:uri="urn:schemas-microsoft-com:office:smarttags" w:element="country-region">
          <w:r w:rsidR="00A460CC">
            <w:rPr>
              <w:rFonts w:ascii="Book Antiqua" w:hAnsi="Book Antiqua" w:cs="Book Antiqua"/>
              <w:iCs/>
            </w:rPr>
            <w:t>UK</w:t>
          </w:r>
        </w:smartTag>
      </w:smartTag>
      <w:r w:rsidR="00A460CC">
        <w:rPr>
          <w:rFonts w:ascii="Book Antiqua" w:hAnsi="Book Antiqua" w:cs="Book Antiqua"/>
          <w:iCs/>
        </w:rPr>
        <w:t xml:space="preserve"> in 2001. He is from the A</w:t>
      </w:r>
      <w:r w:rsidR="00644910">
        <w:rPr>
          <w:rFonts w:ascii="Book Antiqua" w:hAnsi="Book Antiqua" w:cs="Book Antiqua"/>
          <w:iCs/>
        </w:rPr>
        <w:t xml:space="preserve">shraf clan, located in Kismayo. </w:t>
      </w:r>
      <w:r w:rsidR="00A460CC">
        <w:rPr>
          <w:rFonts w:ascii="Book Antiqua" w:hAnsi="Book Antiqua" w:cs="Book Antiqua"/>
          <w:iCs/>
        </w:rPr>
        <w:t xml:space="preserve">He had been heavily involved with the Somali community in Southampton. He worked as a meat </w:t>
      </w:r>
      <w:r w:rsidR="00644910">
        <w:rPr>
          <w:rFonts w:ascii="Book Antiqua" w:hAnsi="Book Antiqua" w:cs="Book Antiqua"/>
          <w:iCs/>
        </w:rPr>
        <w:t>wholesaler and had a part</w:t>
      </w:r>
      <w:r w:rsidR="00A460CC">
        <w:rPr>
          <w:rFonts w:ascii="Book Antiqua" w:hAnsi="Book Antiqua" w:cs="Book Antiqua"/>
          <w:iCs/>
        </w:rPr>
        <w:t xml:space="preserve"> share in a Polish food shop. He was able to speak Somali. He was not a practising Muslim. He continued to commit criminal offences even after the end of his </w:t>
      </w:r>
      <w:proofErr w:type="gramStart"/>
      <w:r w:rsidR="00A460CC">
        <w:rPr>
          <w:rFonts w:ascii="Book Antiqua" w:hAnsi="Book Antiqua" w:cs="Book Antiqua"/>
          <w:iCs/>
        </w:rPr>
        <w:t>five year</w:t>
      </w:r>
      <w:proofErr w:type="gramEnd"/>
      <w:r w:rsidR="00A460CC">
        <w:rPr>
          <w:rFonts w:ascii="Book Antiqua" w:hAnsi="Book Antiqua" w:cs="Book Antiqua"/>
          <w:iCs/>
        </w:rPr>
        <w:t xml:space="preserve"> sentence and after the Home Office </w:t>
      </w:r>
      <w:r w:rsidR="00A460CC">
        <w:rPr>
          <w:rFonts w:ascii="Book Antiqua" w:hAnsi="Book Antiqua" w:cs="Book Antiqua"/>
          <w:iCs/>
        </w:rPr>
        <w:lastRenderedPageBreak/>
        <w:t>warnings that deportation would be reconsidered.</w:t>
      </w:r>
      <w:r w:rsidR="00644910">
        <w:rPr>
          <w:rFonts w:ascii="Book Antiqua" w:hAnsi="Book Antiqua" w:cs="Book Antiqua"/>
          <w:iCs/>
        </w:rPr>
        <w:t xml:space="preserve"> He</w:t>
      </w:r>
      <w:r w:rsidR="00A460CC">
        <w:rPr>
          <w:rFonts w:ascii="Book Antiqua" w:hAnsi="Book Antiqua" w:cs="Book Antiqua"/>
          <w:iCs/>
        </w:rPr>
        <w:t xml:space="preserve"> lied to the Tribunal when he claimed to have been crime-free since 2012. </w:t>
      </w:r>
    </w:p>
    <w:p w:rsidR="009107F2" w:rsidRDefault="009107F2" w:rsidP="00B623ED">
      <w:pPr>
        <w:ind w:left="567" w:hanging="567"/>
        <w:jc w:val="both"/>
        <w:rPr>
          <w:rFonts w:ascii="Book Antiqua" w:hAnsi="Book Antiqua" w:cs="Book Antiqua"/>
          <w:iCs/>
        </w:rPr>
      </w:pPr>
    </w:p>
    <w:p w:rsidR="009107F2" w:rsidRDefault="009107F2" w:rsidP="00B623ED">
      <w:pPr>
        <w:ind w:left="567" w:hanging="567"/>
        <w:jc w:val="both"/>
        <w:rPr>
          <w:rFonts w:ascii="Book Antiqua" w:hAnsi="Book Antiqua" w:cs="Book Antiqua"/>
          <w:iCs/>
        </w:rPr>
      </w:pPr>
      <w:r>
        <w:rPr>
          <w:rFonts w:ascii="Book Antiqua" w:hAnsi="Book Antiqua" w:cs="Book Antiqua"/>
          <w:iCs/>
        </w:rPr>
        <w:t>38.</w:t>
      </w:r>
      <w:r>
        <w:rPr>
          <w:rFonts w:ascii="Book Antiqua" w:hAnsi="Book Antiqua" w:cs="Book Antiqua"/>
          <w:iCs/>
        </w:rPr>
        <w:tab/>
      </w:r>
      <w:r w:rsidR="00644910">
        <w:rPr>
          <w:rFonts w:ascii="Book Antiqua" w:hAnsi="Book Antiqua" w:cs="Book Antiqua"/>
          <w:iCs/>
        </w:rPr>
        <w:t>The</w:t>
      </w:r>
      <w:r w:rsidR="00A460CC">
        <w:rPr>
          <w:rFonts w:ascii="Book Antiqua" w:hAnsi="Book Antiqua" w:cs="Book Antiqua"/>
          <w:iCs/>
        </w:rPr>
        <w:t xml:space="preserve"> </w:t>
      </w:r>
      <w:r w:rsidR="00644910">
        <w:rPr>
          <w:rFonts w:ascii="Book Antiqua" w:hAnsi="Book Antiqua" w:cs="Book Antiqua"/>
          <w:iCs/>
        </w:rPr>
        <w:t xml:space="preserve">First-tier Tribunal </w:t>
      </w:r>
      <w:r w:rsidR="00A460CC">
        <w:rPr>
          <w:rFonts w:ascii="Book Antiqua" w:hAnsi="Book Antiqua" w:cs="Book Antiqua"/>
          <w:iCs/>
        </w:rPr>
        <w:t>judge f</w:t>
      </w:r>
      <w:r w:rsidR="00644910">
        <w:rPr>
          <w:rFonts w:ascii="Book Antiqua" w:hAnsi="Book Antiqua" w:cs="Book Antiqua"/>
          <w:iCs/>
        </w:rPr>
        <w:t>ound</w:t>
      </w:r>
      <w:r w:rsidR="00A460CC">
        <w:rPr>
          <w:rFonts w:ascii="Book Antiqua" w:hAnsi="Book Antiqua" w:cs="Book Antiqua"/>
          <w:iCs/>
        </w:rPr>
        <w:t xml:space="preserve"> that the Appellant had not rebutted the presumption under Section 72 of the Nationality, Immigration and Asylum Act 2002 and the Appellant had been unable to rel</w:t>
      </w:r>
      <w:r w:rsidR="00B623ED">
        <w:rPr>
          <w:rFonts w:ascii="Book Antiqua" w:hAnsi="Book Antiqua" w:cs="Book Antiqua"/>
          <w:iCs/>
        </w:rPr>
        <w:t xml:space="preserve">y upon the Refugee Convention. </w:t>
      </w:r>
      <w:r w:rsidR="00644910">
        <w:rPr>
          <w:rFonts w:ascii="Book Antiqua" w:hAnsi="Book Antiqua" w:cs="Book Antiqua"/>
          <w:iCs/>
        </w:rPr>
        <w:t>T</w:t>
      </w:r>
      <w:r w:rsidR="00A460CC">
        <w:rPr>
          <w:rFonts w:ascii="Book Antiqua" w:hAnsi="Book Antiqua" w:cs="Book Antiqua"/>
          <w:iCs/>
        </w:rPr>
        <w:t>he Appellant</w:t>
      </w:r>
      <w:r w:rsidR="00644910">
        <w:rPr>
          <w:rFonts w:ascii="Book Antiqua" w:hAnsi="Book Antiqua" w:cs="Book Antiqua"/>
          <w:iCs/>
        </w:rPr>
        <w:t xml:space="preserve"> </w:t>
      </w:r>
      <w:r w:rsidR="00A460CC">
        <w:rPr>
          <w:rFonts w:ascii="Book Antiqua" w:hAnsi="Book Antiqua" w:cs="Book Antiqua"/>
          <w:iCs/>
        </w:rPr>
        <w:t>would not face persecution</w:t>
      </w:r>
      <w:r w:rsidR="00B623ED">
        <w:rPr>
          <w:rFonts w:ascii="Book Antiqua" w:hAnsi="Book Antiqua" w:cs="Book Antiqua"/>
          <w:iCs/>
        </w:rPr>
        <w:t>, as a result of clan membership,</w:t>
      </w:r>
      <w:r w:rsidR="00A460CC">
        <w:rPr>
          <w:rFonts w:ascii="Book Antiqua" w:hAnsi="Book Antiqua" w:cs="Book Antiqua"/>
          <w:iCs/>
        </w:rPr>
        <w:t xml:space="preserve"> in Mogadishu or Somalia.</w:t>
      </w:r>
      <w:r w:rsidR="00644910">
        <w:rPr>
          <w:rFonts w:ascii="Book Antiqua" w:hAnsi="Book Antiqua" w:cs="Book Antiqua"/>
          <w:iCs/>
        </w:rPr>
        <w:t xml:space="preserve"> There was no longer a Convention reason</w:t>
      </w:r>
      <w:r w:rsidR="00B623ED">
        <w:rPr>
          <w:rFonts w:ascii="Book Antiqua" w:hAnsi="Book Antiqua" w:cs="Book Antiqua"/>
          <w:iCs/>
        </w:rPr>
        <w:t xml:space="preserve"> upon which the Appellant could successfully seek to rely.</w:t>
      </w:r>
      <w:r w:rsidR="00A460CC">
        <w:rPr>
          <w:rFonts w:ascii="Book Antiqua" w:hAnsi="Book Antiqua" w:cs="Book Antiqua"/>
          <w:iCs/>
        </w:rPr>
        <w:t xml:space="preserve"> </w:t>
      </w:r>
    </w:p>
    <w:p w:rsidR="00771A35" w:rsidRDefault="00771A35" w:rsidP="00B623ED">
      <w:pPr>
        <w:ind w:left="567" w:hanging="567"/>
        <w:jc w:val="both"/>
        <w:rPr>
          <w:rFonts w:ascii="Book Antiqua" w:hAnsi="Book Antiqua" w:cs="Book Antiqua"/>
          <w:iCs/>
        </w:rPr>
      </w:pPr>
    </w:p>
    <w:p w:rsidR="00A460CC" w:rsidRDefault="009107F2" w:rsidP="00B623ED">
      <w:pPr>
        <w:ind w:left="567" w:hanging="567"/>
        <w:jc w:val="both"/>
        <w:rPr>
          <w:rFonts w:ascii="Book Antiqua" w:hAnsi="Book Antiqua" w:cs="Book Antiqua"/>
          <w:iCs/>
        </w:rPr>
      </w:pPr>
      <w:r>
        <w:rPr>
          <w:rFonts w:ascii="Book Antiqua" w:hAnsi="Book Antiqua" w:cs="Book Antiqua"/>
          <w:iCs/>
        </w:rPr>
        <w:t>39.</w:t>
      </w:r>
      <w:r>
        <w:rPr>
          <w:rFonts w:ascii="Book Antiqua" w:hAnsi="Book Antiqua" w:cs="Book Antiqua"/>
          <w:iCs/>
        </w:rPr>
        <w:tab/>
      </w:r>
      <w:r w:rsidR="00A460CC">
        <w:rPr>
          <w:rFonts w:ascii="Book Antiqua" w:hAnsi="Book Antiqua" w:cs="Book Antiqua"/>
          <w:iCs/>
        </w:rPr>
        <w:t xml:space="preserve">The Appellant had </w:t>
      </w:r>
      <w:proofErr w:type="gramStart"/>
      <w:r w:rsidR="00A460CC">
        <w:rPr>
          <w:rFonts w:ascii="Book Antiqua" w:hAnsi="Book Antiqua" w:cs="Book Antiqua"/>
          <w:iCs/>
        </w:rPr>
        <w:t>entered into</w:t>
      </w:r>
      <w:proofErr w:type="gramEnd"/>
      <w:r w:rsidR="00A460CC">
        <w:rPr>
          <w:rFonts w:ascii="Book Antiqua" w:hAnsi="Book Antiqua" w:cs="Book Antiqua"/>
          <w:iCs/>
        </w:rPr>
        <w:t xml:space="preserve"> a Muslim marriage with his current partner, </w:t>
      </w:r>
      <w:r w:rsidR="00176978">
        <w:rPr>
          <w:rFonts w:ascii="Book Antiqua" w:hAnsi="Book Antiqua" w:cs="Book Antiqua"/>
          <w:iCs/>
        </w:rPr>
        <w:t>A O</w:t>
      </w:r>
      <w:r w:rsidR="00A460CC">
        <w:rPr>
          <w:rFonts w:ascii="Book Antiqua" w:hAnsi="Book Antiqua" w:cs="Book Antiqua"/>
          <w:iCs/>
        </w:rPr>
        <w:t>. The Appellant has n</w:t>
      </w:r>
      <w:r>
        <w:rPr>
          <w:rFonts w:ascii="Book Antiqua" w:hAnsi="Book Antiqua" w:cs="Book Antiqua"/>
          <w:iCs/>
        </w:rPr>
        <w:t>ot claimed to have renounced his</w:t>
      </w:r>
      <w:r w:rsidR="00644910">
        <w:rPr>
          <w:rFonts w:ascii="Book Antiqua" w:hAnsi="Book Antiqua" w:cs="Book Antiqua"/>
          <w:iCs/>
        </w:rPr>
        <w:t xml:space="preserve"> faith.</w:t>
      </w:r>
      <w:r w:rsidR="00A460CC">
        <w:rPr>
          <w:rFonts w:ascii="Book Antiqua" w:hAnsi="Book Antiqua" w:cs="Book Antiqua"/>
          <w:iCs/>
        </w:rPr>
        <w:t xml:space="preserve"> The Appellant’s tattoos were not visible when the Appellant is clothed and in any </w:t>
      </w:r>
      <w:r w:rsidR="00D631A4">
        <w:rPr>
          <w:rFonts w:ascii="Book Antiqua" w:hAnsi="Book Antiqua" w:cs="Book Antiqua"/>
          <w:iCs/>
        </w:rPr>
        <w:t>event,</w:t>
      </w:r>
      <w:r w:rsidR="00A460CC">
        <w:rPr>
          <w:rFonts w:ascii="Book Antiqua" w:hAnsi="Book Antiqua" w:cs="Book Antiqua"/>
          <w:iCs/>
        </w:rPr>
        <w:t xml:space="preserve"> there was no background material to show this would lead to risk</w:t>
      </w:r>
      <w:r w:rsidR="00644910">
        <w:rPr>
          <w:rFonts w:ascii="Book Antiqua" w:hAnsi="Book Antiqua" w:cs="Book Antiqua"/>
          <w:iCs/>
        </w:rPr>
        <w:t xml:space="preserve"> on return</w:t>
      </w:r>
      <w:r w:rsidR="00A460CC">
        <w:rPr>
          <w:rFonts w:ascii="Book Antiqua" w:hAnsi="Book Antiqua" w:cs="Book Antiqua"/>
          <w:iCs/>
        </w:rPr>
        <w:t xml:space="preserve">. </w:t>
      </w:r>
      <w:r w:rsidR="00B623ED">
        <w:rPr>
          <w:rFonts w:ascii="Book Antiqua" w:hAnsi="Book Antiqua" w:cs="Book Antiqua"/>
          <w:iCs/>
        </w:rPr>
        <w:t>The Appellant has never lived in Mogadishu and he has no family or personal connections there.</w:t>
      </w:r>
      <w:r w:rsidR="00A460CC">
        <w:rPr>
          <w:rFonts w:ascii="Book Antiqua" w:hAnsi="Book Antiqua" w:cs="Book Antiqua"/>
          <w:iCs/>
        </w:rPr>
        <w:t xml:space="preserve"> </w:t>
      </w:r>
    </w:p>
    <w:p w:rsidR="00CF75EA" w:rsidRDefault="00CF75EA" w:rsidP="00CF75EA">
      <w:pPr>
        <w:jc w:val="both"/>
        <w:rPr>
          <w:rFonts w:ascii="Book Antiqua" w:hAnsi="Book Antiqua" w:cs="Arial"/>
          <w:bCs/>
        </w:rPr>
      </w:pPr>
    </w:p>
    <w:p w:rsidR="009107F2" w:rsidRPr="009107F2" w:rsidRDefault="009107F2" w:rsidP="00CF75EA">
      <w:pPr>
        <w:jc w:val="both"/>
        <w:rPr>
          <w:rFonts w:ascii="Book Antiqua" w:hAnsi="Book Antiqua" w:cs="Arial"/>
          <w:bCs/>
          <w:u w:val="single"/>
        </w:rPr>
      </w:pPr>
      <w:r>
        <w:rPr>
          <w:rFonts w:ascii="Book Antiqua" w:hAnsi="Book Antiqua" w:cs="Arial"/>
          <w:bCs/>
          <w:u w:val="single"/>
        </w:rPr>
        <w:t>Discussion and conclusions</w:t>
      </w:r>
    </w:p>
    <w:p w:rsidR="009107F2" w:rsidRPr="00C43C7F" w:rsidRDefault="009107F2" w:rsidP="00CF75EA">
      <w:pPr>
        <w:jc w:val="both"/>
        <w:rPr>
          <w:rFonts w:ascii="Book Antiqua" w:hAnsi="Book Antiqua" w:cs="Arial"/>
          <w:bCs/>
        </w:rPr>
      </w:pPr>
    </w:p>
    <w:p w:rsidR="0072069F" w:rsidRDefault="00305AF5" w:rsidP="00CF75EA">
      <w:pPr>
        <w:ind w:left="567" w:hanging="567"/>
        <w:jc w:val="both"/>
        <w:rPr>
          <w:rFonts w:ascii="Book Antiqua" w:hAnsi="Book Antiqua" w:cs="Arial"/>
          <w:bCs/>
        </w:rPr>
      </w:pPr>
      <w:r>
        <w:rPr>
          <w:rFonts w:ascii="Book Antiqua" w:hAnsi="Book Antiqua" w:cs="Arial"/>
          <w:bCs/>
        </w:rPr>
        <w:t>40</w:t>
      </w:r>
      <w:r w:rsidR="00CF75EA">
        <w:rPr>
          <w:rFonts w:ascii="Book Antiqua" w:hAnsi="Book Antiqua" w:cs="Arial"/>
          <w:bCs/>
        </w:rPr>
        <w:t>.</w:t>
      </w:r>
      <w:r w:rsidR="00CF75EA">
        <w:rPr>
          <w:rFonts w:ascii="Book Antiqua" w:hAnsi="Book Antiqua" w:cs="Arial"/>
          <w:bCs/>
        </w:rPr>
        <w:tab/>
        <w:t xml:space="preserve">I am persuaded by the Respondent’s submission that, on a proper application of </w:t>
      </w:r>
      <w:r w:rsidR="00CF75EA">
        <w:rPr>
          <w:rFonts w:ascii="Book Antiqua" w:hAnsi="Book Antiqua" w:cs="Arial"/>
          <w:bCs/>
          <w:u w:val="single"/>
        </w:rPr>
        <w:t>MOJ,</w:t>
      </w:r>
      <w:r w:rsidR="00CF75EA">
        <w:rPr>
          <w:rFonts w:ascii="Book Antiqua" w:hAnsi="Book Antiqua" w:cs="Arial"/>
          <w:bCs/>
        </w:rPr>
        <w:t xml:space="preserve"> the Appellant’s appeal should be dismissed in respect of Article 3 because there was nothing about the Appellant’s own personal characteristics which would materially affect his ability to find a livelihood for himself on return to Mogadishu even without additional support from his family or government or his own extended clan family. The Appellant in fact had numerous skills and work experience which were manifestly in his favour in returning to the Diaspora-driven economic boom in Mogadishu. </w:t>
      </w:r>
    </w:p>
    <w:p w:rsidR="00305AF5" w:rsidRDefault="00305AF5" w:rsidP="0072069F">
      <w:pPr>
        <w:ind w:left="567" w:hanging="567"/>
        <w:jc w:val="both"/>
        <w:rPr>
          <w:rFonts w:ascii="Book Antiqua" w:hAnsi="Book Antiqua" w:cs="Arial"/>
          <w:bCs/>
        </w:rPr>
      </w:pPr>
    </w:p>
    <w:p w:rsidR="00CF75EA" w:rsidRDefault="00305AF5" w:rsidP="0072069F">
      <w:pPr>
        <w:ind w:left="567" w:hanging="567"/>
        <w:jc w:val="both"/>
        <w:rPr>
          <w:rFonts w:ascii="Book Antiqua" w:hAnsi="Book Antiqua" w:cs="Arial"/>
          <w:bCs/>
        </w:rPr>
      </w:pPr>
      <w:r>
        <w:rPr>
          <w:rFonts w:ascii="Book Antiqua" w:hAnsi="Book Antiqua" w:cs="Arial"/>
          <w:bCs/>
        </w:rPr>
        <w:t>41</w:t>
      </w:r>
      <w:r w:rsidR="0072069F">
        <w:rPr>
          <w:rFonts w:ascii="Book Antiqua" w:hAnsi="Book Antiqua" w:cs="Arial"/>
          <w:bCs/>
        </w:rPr>
        <w:t>.</w:t>
      </w:r>
      <w:r w:rsidR="0072069F">
        <w:rPr>
          <w:rFonts w:ascii="Book Antiqua" w:hAnsi="Book Antiqua" w:cs="Arial"/>
          <w:bCs/>
        </w:rPr>
        <w:tab/>
        <w:t>Upper Tribunal</w:t>
      </w:r>
      <w:r w:rsidR="00CF75EA">
        <w:rPr>
          <w:rFonts w:ascii="Book Antiqua" w:hAnsi="Book Antiqua" w:cs="Arial"/>
          <w:bCs/>
        </w:rPr>
        <w:t xml:space="preserve"> Judge Southern in </w:t>
      </w:r>
      <w:r w:rsidR="00CF75EA">
        <w:rPr>
          <w:rFonts w:ascii="Book Antiqua" w:hAnsi="Book Antiqua" w:cs="Arial"/>
          <w:bCs/>
          <w:u w:val="single"/>
        </w:rPr>
        <w:t>AAW</w:t>
      </w:r>
      <w:r w:rsidR="00CF75EA" w:rsidRPr="00CF75EA">
        <w:rPr>
          <w:rFonts w:ascii="Book Antiqua" w:hAnsi="Book Antiqua" w:cs="Arial"/>
          <w:bCs/>
          <w:u w:val="single"/>
        </w:rPr>
        <w:t xml:space="preserve"> (expert evidence – weight)</w:t>
      </w:r>
      <w:r w:rsidR="00CF75EA">
        <w:rPr>
          <w:rFonts w:ascii="Book Antiqua" w:hAnsi="Book Antiqua" w:cs="Arial"/>
          <w:bCs/>
        </w:rPr>
        <w:t xml:space="preserve"> [2015] UKUT 673 (IAC)</w:t>
      </w:r>
      <w:r w:rsidR="0072069F">
        <w:rPr>
          <w:rFonts w:ascii="Book Antiqua" w:hAnsi="Book Antiqua" w:cs="Arial"/>
          <w:bCs/>
        </w:rPr>
        <w:t xml:space="preserve">, at </w:t>
      </w:r>
      <w:r w:rsidR="00CF75EA">
        <w:rPr>
          <w:rFonts w:ascii="Book Antiqua" w:hAnsi="Book Antiqua" w:cs="Arial"/>
          <w:bCs/>
        </w:rPr>
        <w:t xml:space="preserve">paragraph 47, stated “The country guidance reminds us that it will be for the Appellant to explain why he would not be able to access the economic opportunities that had been produced by the economic boom especially as there is evidence to the effect that returnees are taking jobs at the expense of those who have never been away.  The country guidance concludes that it will therefore only be those with no clan or family support who will not be in receipt of remittances from abroad and who have no real prospect of securing access to a livelihood on return, who will face the prospect of living in circumstances falling below that which is acceptable in humanitarian protection terms.”  </w:t>
      </w:r>
    </w:p>
    <w:p w:rsidR="0072069F" w:rsidRDefault="0072069F" w:rsidP="0072069F">
      <w:pPr>
        <w:jc w:val="both"/>
        <w:rPr>
          <w:rFonts w:ascii="Book Antiqua" w:hAnsi="Book Antiqua" w:cs="Arial"/>
          <w:bCs/>
        </w:rPr>
      </w:pPr>
    </w:p>
    <w:p w:rsidR="00CF75EA" w:rsidRPr="00CF75EA" w:rsidRDefault="00305AF5" w:rsidP="00CF75EA">
      <w:pPr>
        <w:ind w:left="567" w:hanging="567"/>
        <w:jc w:val="both"/>
        <w:rPr>
          <w:rFonts w:ascii="Book Antiqua" w:hAnsi="Book Antiqua" w:cs="Arial"/>
          <w:bCs/>
        </w:rPr>
      </w:pPr>
      <w:r>
        <w:rPr>
          <w:rFonts w:ascii="Book Antiqua" w:hAnsi="Book Antiqua" w:cs="Arial"/>
          <w:bCs/>
        </w:rPr>
        <w:t>42</w:t>
      </w:r>
      <w:r w:rsidR="00CF75EA">
        <w:rPr>
          <w:rFonts w:ascii="Book Antiqua" w:hAnsi="Book Antiqua" w:cs="Arial"/>
          <w:bCs/>
        </w:rPr>
        <w:t>.</w:t>
      </w:r>
      <w:r w:rsidR="00CF75EA">
        <w:rPr>
          <w:rFonts w:ascii="Book Antiqua" w:hAnsi="Book Antiqua" w:cs="Arial"/>
          <w:bCs/>
        </w:rPr>
        <w:tab/>
        <w:t xml:space="preserve">In </w:t>
      </w:r>
      <w:r w:rsidR="00843D05" w:rsidRPr="00843D05">
        <w:rPr>
          <w:rFonts w:ascii="Book Antiqua" w:hAnsi="Book Antiqua" w:cs="Arial"/>
          <w:bCs/>
          <w:u w:val="single"/>
        </w:rPr>
        <w:t>MOJ</w:t>
      </w:r>
      <w:r w:rsidR="00843D05">
        <w:rPr>
          <w:rFonts w:ascii="Book Antiqua" w:hAnsi="Book Antiqua" w:cs="Arial"/>
          <w:bCs/>
          <w:u w:val="single"/>
        </w:rPr>
        <w:t>,</w:t>
      </w:r>
      <w:r w:rsidR="00843D05">
        <w:rPr>
          <w:rFonts w:ascii="Book Antiqua" w:hAnsi="Book Antiqua" w:cs="Arial"/>
          <w:bCs/>
        </w:rPr>
        <w:t xml:space="preserve"> in respect of the appellant </w:t>
      </w:r>
      <w:r w:rsidR="00CF75EA" w:rsidRPr="00843D05">
        <w:rPr>
          <w:rFonts w:ascii="Book Antiqua" w:hAnsi="Book Antiqua" w:cs="Arial"/>
          <w:bCs/>
        </w:rPr>
        <w:t>SSM</w:t>
      </w:r>
      <w:r w:rsidR="00843D05">
        <w:rPr>
          <w:rFonts w:ascii="Book Antiqua" w:hAnsi="Book Antiqua" w:cs="Arial"/>
          <w:bCs/>
        </w:rPr>
        <w:t>,</w:t>
      </w:r>
      <w:r w:rsidR="00CF75EA">
        <w:rPr>
          <w:rFonts w:ascii="Book Antiqua" w:hAnsi="Book Antiqua" w:cs="Arial"/>
          <w:bCs/>
        </w:rPr>
        <w:t xml:space="preserve"> the court found at paragraph 480</w:t>
      </w:r>
      <w:r w:rsidR="00CF75EA" w:rsidRPr="00CF75EA">
        <w:rPr>
          <w:rFonts w:ascii="Book Antiqua" w:hAnsi="Book Antiqua" w:cs="Arial"/>
          <w:bCs/>
        </w:rPr>
        <w:t>:</w:t>
      </w:r>
      <w:r w:rsidR="00CF75EA">
        <w:rPr>
          <w:rFonts w:ascii="Book Antiqua" w:hAnsi="Book Antiqua" w:cs="Arial"/>
          <w:bCs/>
        </w:rPr>
        <w:t xml:space="preserve"> “As a </w:t>
      </w:r>
      <w:r w:rsidR="00CF75EA">
        <w:rPr>
          <w:rFonts w:ascii="Book Antiqua" w:hAnsi="Book Antiqua" w:cs="Book Antiqua"/>
        </w:rPr>
        <w:t xml:space="preserve">man approaching 30 years of age who is apparently in good health and who has spent time living in the United Kingdom, it is not immediately obvious what would disqualify him from seeking a </w:t>
      </w:r>
      <w:proofErr w:type="gramStart"/>
      <w:r w:rsidR="00CF75EA">
        <w:rPr>
          <w:rFonts w:ascii="Book Antiqua" w:hAnsi="Book Antiqua" w:cs="Book Antiqua"/>
        </w:rPr>
        <w:t>low level</w:t>
      </w:r>
      <w:proofErr w:type="gramEnd"/>
      <w:r w:rsidR="00CF75EA">
        <w:rPr>
          <w:rFonts w:ascii="Book Antiqua" w:hAnsi="Book Antiqua" w:cs="Book Antiqua"/>
        </w:rPr>
        <w:t xml:space="preserve"> job in one of the many new enterprises spawned by the economic explosion of entrepreneurship that Mogadishu has seen. There is some evidence that suggests that, especially for businessmen who are themselves diaspora returnees, those returning from abroad may be seen as more attractive prospects for employment than those who have never left.”</w:t>
      </w:r>
    </w:p>
    <w:p w:rsidR="00305AF5" w:rsidRDefault="00305AF5" w:rsidP="00305AF5">
      <w:pPr>
        <w:jc w:val="both"/>
        <w:rPr>
          <w:rFonts w:ascii="Book Antiqua" w:hAnsi="Book Antiqua" w:cs="Book Antiqua"/>
        </w:rPr>
      </w:pPr>
    </w:p>
    <w:p w:rsidR="00CF75EA" w:rsidRDefault="00305AF5" w:rsidP="00305AF5">
      <w:pPr>
        <w:ind w:left="540" w:hanging="540"/>
        <w:jc w:val="both"/>
        <w:rPr>
          <w:rFonts w:ascii="Book Antiqua" w:hAnsi="Book Antiqua" w:cs="Book Antiqua"/>
        </w:rPr>
      </w:pPr>
      <w:r>
        <w:rPr>
          <w:rFonts w:ascii="Book Antiqua" w:hAnsi="Book Antiqua" w:cs="Book Antiqua"/>
        </w:rPr>
        <w:lastRenderedPageBreak/>
        <w:t>43</w:t>
      </w:r>
      <w:r w:rsidR="0072069F">
        <w:rPr>
          <w:rFonts w:ascii="Book Antiqua" w:hAnsi="Book Antiqua" w:cs="Book Antiqua"/>
        </w:rPr>
        <w:t>.</w:t>
      </w:r>
      <w:r w:rsidR="0072069F">
        <w:rPr>
          <w:rFonts w:ascii="Book Antiqua" w:hAnsi="Book Antiqua" w:cs="Book Antiqua"/>
        </w:rPr>
        <w:tab/>
      </w:r>
      <w:r w:rsidR="00843D05">
        <w:rPr>
          <w:rFonts w:ascii="Book Antiqua" w:hAnsi="Book Antiqua" w:cs="Book Antiqua"/>
        </w:rPr>
        <w:t xml:space="preserve">I find that </w:t>
      </w:r>
      <w:r w:rsidR="00CF75EA">
        <w:rPr>
          <w:rFonts w:ascii="Book Antiqua" w:hAnsi="Book Antiqua" w:cs="Book Antiqua"/>
        </w:rPr>
        <w:t xml:space="preserve">that on the Appellant’s own evidence he was a person who was fit and well, had experience of working in the UK and </w:t>
      </w:r>
      <w:r w:rsidR="00843D05">
        <w:rPr>
          <w:rFonts w:ascii="Book Antiqua" w:hAnsi="Book Antiqua" w:cs="Book Antiqua"/>
        </w:rPr>
        <w:t xml:space="preserve">a </w:t>
      </w:r>
      <w:r w:rsidR="00CF75EA">
        <w:rPr>
          <w:rFonts w:ascii="Book Antiqua" w:hAnsi="Book Antiqua" w:cs="Book Antiqua"/>
        </w:rPr>
        <w:t xml:space="preserve">part </w:t>
      </w:r>
      <w:r w:rsidR="00843D05">
        <w:rPr>
          <w:rFonts w:ascii="Book Antiqua" w:hAnsi="Book Antiqua" w:cs="Book Antiqua"/>
        </w:rPr>
        <w:t xml:space="preserve">share in a </w:t>
      </w:r>
      <w:r w:rsidR="00CF75EA">
        <w:rPr>
          <w:rFonts w:ascii="Book Antiqua" w:hAnsi="Book Antiqua" w:cs="Book Antiqua"/>
        </w:rPr>
        <w:t>business and therefore it could not be argued that he would be unable to access a livelihood on return.</w:t>
      </w:r>
    </w:p>
    <w:p w:rsidR="00CF75EA" w:rsidRDefault="00CF75EA" w:rsidP="00CF75EA">
      <w:pPr>
        <w:ind w:left="540" w:hanging="540"/>
        <w:jc w:val="both"/>
        <w:rPr>
          <w:rFonts w:ascii="Book Antiqua" w:hAnsi="Book Antiqua" w:cs="Book Antiqua"/>
        </w:rPr>
      </w:pPr>
    </w:p>
    <w:p w:rsidR="0072069F" w:rsidRPr="0072069F" w:rsidRDefault="00305AF5" w:rsidP="00B623ED">
      <w:pPr>
        <w:ind w:left="540" w:hanging="540"/>
        <w:jc w:val="both"/>
        <w:rPr>
          <w:rFonts w:ascii="Book Antiqua" w:hAnsi="Book Antiqua" w:cs="Book Antiqua"/>
        </w:rPr>
      </w:pPr>
      <w:r>
        <w:rPr>
          <w:rFonts w:ascii="Book Antiqua" w:hAnsi="Book Antiqua" w:cs="Book Antiqua"/>
        </w:rPr>
        <w:t>44</w:t>
      </w:r>
      <w:r w:rsidR="0072069F">
        <w:rPr>
          <w:rFonts w:ascii="Book Antiqua" w:hAnsi="Book Antiqua" w:cs="Book Antiqua"/>
        </w:rPr>
        <w:t>.</w:t>
      </w:r>
      <w:r w:rsidR="0072069F">
        <w:rPr>
          <w:rFonts w:ascii="Book Antiqua" w:hAnsi="Book Antiqua" w:cs="Book Antiqua"/>
        </w:rPr>
        <w:tab/>
      </w:r>
      <w:r w:rsidR="00CF75EA">
        <w:rPr>
          <w:rFonts w:ascii="Book Antiqua" w:hAnsi="Book Antiqua" w:cs="Book Antiqua"/>
        </w:rPr>
        <w:t>In relation to other sources of support the Respondent submitted that the Appellant</w:t>
      </w:r>
      <w:r w:rsidR="0072069F">
        <w:rPr>
          <w:rFonts w:ascii="Book Antiqua" w:hAnsi="Book Antiqua" w:cs="Book Antiqua"/>
        </w:rPr>
        <w:t xml:space="preserve"> </w:t>
      </w:r>
      <w:r w:rsidR="00CF75EA">
        <w:rPr>
          <w:rFonts w:ascii="Book Antiqua" w:hAnsi="Book Antiqua" w:cs="Book Antiqua"/>
        </w:rPr>
        <w:t>failed to provide documentary evidence that he could not receive support fro</w:t>
      </w:r>
      <w:r w:rsidR="0072069F">
        <w:rPr>
          <w:rFonts w:ascii="Book Antiqua" w:hAnsi="Book Antiqua" w:cs="Book Antiqua"/>
        </w:rPr>
        <w:t xml:space="preserve">m other members of his family. </w:t>
      </w:r>
      <w:r w:rsidR="00B623ED">
        <w:rPr>
          <w:rFonts w:ascii="Book Antiqua" w:hAnsi="Book Antiqua" w:cs="Book Antiqua"/>
        </w:rPr>
        <w:t>There i</w:t>
      </w:r>
      <w:r w:rsidR="00CF75EA">
        <w:rPr>
          <w:rFonts w:ascii="Book Antiqua" w:hAnsi="Book Antiqua" w:cs="Book Antiqua"/>
        </w:rPr>
        <w:t>s no burden on the Respondent to show that the Appellant</w:t>
      </w:r>
      <w:r w:rsidR="00B623ED">
        <w:rPr>
          <w:rFonts w:ascii="Book Antiqua" w:hAnsi="Book Antiqua" w:cs="Book Antiqua"/>
        </w:rPr>
        <w:t xml:space="preserve"> did have</w:t>
      </w:r>
      <w:r w:rsidR="00843D05">
        <w:rPr>
          <w:rFonts w:ascii="Book Antiqua" w:hAnsi="Book Antiqua" w:cs="Book Antiqua"/>
        </w:rPr>
        <w:t xml:space="preserve"> support from family members.</w:t>
      </w:r>
      <w:r w:rsidR="0072069F">
        <w:rPr>
          <w:rFonts w:ascii="Book Antiqua" w:hAnsi="Book Antiqua" w:cs="Book Antiqua"/>
        </w:rPr>
        <w:t xml:space="preserve"> </w:t>
      </w:r>
      <w:r w:rsidR="00CF75EA">
        <w:rPr>
          <w:rFonts w:ascii="Book Antiqua" w:hAnsi="Book Antiqua" w:cs="Book Antiqua"/>
        </w:rPr>
        <w:t xml:space="preserve">Further, there was the Facilitated Returns Scheme where the Appellant would be able to apply for up to £750 or if such an application was refused there was a minimum of </w:t>
      </w:r>
      <w:r w:rsidR="0072069F">
        <w:rPr>
          <w:rFonts w:ascii="Book Antiqua" w:hAnsi="Book Antiqua" w:cs="Book Antiqua"/>
        </w:rPr>
        <w:t>$100</w:t>
      </w:r>
      <w:r w:rsidR="00CF75EA">
        <w:rPr>
          <w:rFonts w:ascii="Book Antiqua" w:hAnsi="Book Antiqua" w:cs="Book Antiqua"/>
        </w:rPr>
        <w:t xml:space="preserve"> return to deal with immediate needs.  </w:t>
      </w:r>
    </w:p>
    <w:p w:rsidR="007A6F20" w:rsidRDefault="007A6F20" w:rsidP="00CF75EA">
      <w:pPr>
        <w:ind w:left="540" w:hanging="540"/>
        <w:jc w:val="both"/>
        <w:rPr>
          <w:rFonts w:ascii="Book Antiqua" w:hAnsi="Book Antiqua" w:cs="Book Antiqua"/>
        </w:rPr>
      </w:pPr>
    </w:p>
    <w:p w:rsidR="00CF75EA" w:rsidRDefault="007A6F20" w:rsidP="00CF75EA">
      <w:pPr>
        <w:ind w:left="540" w:hanging="540"/>
        <w:jc w:val="both"/>
        <w:rPr>
          <w:rFonts w:ascii="Book Antiqua" w:hAnsi="Book Antiqua" w:cs="Book Antiqua"/>
        </w:rPr>
      </w:pPr>
      <w:r>
        <w:rPr>
          <w:rFonts w:ascii="Book Antiqua" w:hAnsi="Book Antiqua" w:cs="Book Antiqua"/>
        </w:rPr>
        <w:t>45.</w:t>
      </w:r>
      <w:r>
        <w:rPr>
          <w:rFonts w:ascii="Book Antiqua" w:hAnsi="Book Antiqua" w:cs="Book Antiqua"/>
        </w:rPr>
        <w:tab/>
        <w:t xml:space="preserve">The Appellant claims never to have received the Respondent’s skeleton argument. It was sent to a legitimate email within the solicitors’ business, although not directly the solicitor concerned. I find that the Appellant has an ample opportunity to provide evidence </w:t>
      </w:r>
      <w:r w:rsidR="009107F2">
        <w:rPr>
          <w:rFonts w:ascii="Book Antiqua" w:hAnsi="Book Antiqua" w:cs="Book Antiqua"/>
        </w:rPr>
        <w:t xml:space="preserve">to support his claim that he could not receive financial support from his family. </w:t>
      </w:r>
      <w:r>
        <w:rPr>
          <w:rFonts w:ascii="Book Antiqua" w:hAnsi="Book Antiqua" w:cs="Book Antiqua"/>
        </w:rPr>
        <w:t xml:space="preserve">The burden is on him to produce this evidence, not for the Respondent to show otherwise.  </w:t>
      </w:r>
    </w:p>
    <w:p w:rsidR="007A6F20" w:rsidRDefault="007A6F20" w:rsidP="00CF75EA">
      <w:pPr>
        <w:ind w:left="540" w:hanging="540"/>
        <w:jc w:val="both"/>
        <w:rPr>
          <w:rFonts w:ascii="Book Antiqua" w:hAnsi="Book Antiqua" w:cs="Book Antiqua"/>
        </w:rPr>
      </w:pPr>
    </w:p>
    <w:p w:rsidR="00F23891" w:rsidRDefault="007A6F20" w:rsidP="00F23891">
      <w:pPr>
        <w:ind w:left="540" w:hanging="540"/>
        <w:jc w:val="both"/>
        <w:rPr>
          <w:rFonts w:ascii="Book Antiqua" w:hAnsi="Book Antiqua" w:cs="Book Antiqua"/>
        </w:rPr>
      </w:pPr>
      <w:r>
        <w:rPr>
          <w:rFonts w:ascii="Book Antiqua" w:hAnsi="Book Antiqua" w:cs="Book Antiqua"/>
        </w:rPr>
        <w:t>46</w:t>
      </w:r>
      <w:r w:rsidR="00F23891">
        <w:rPr>
          <w:rFonts w:ascii="Book Antiqua" w:hAnsi="Book Antiqua" w:cs="Book Antiqua"/>
        </w:rPr>
        <w:t>.</w:t>
      </w:r>
      <w:r w:rsidR="00F23891">
        <w:rPr>
          <w:rFonts w:ascii="Book Antiqua" w:hAnsi="Book Antiqua" w:cs="Book Antiqua"/>
        </w:rPr>
        <w:tab/>
        <w:t xml:space="preserve">There was insufficient evidence of financial support by the Appellant’s family in the UK. His brother and sister both have well-paid jobs and whilst they do have their own lives to consider and expenses to pay, the Appellant failed to produce documentary evidence to show that they would be unable to support him in the short term. It is not appropriate for the Appellant to rely on their non-attendance at the hearing and the refusal of an adjournment because it is quite clear that this matter was in issue from the Upper Tribunal’s decision of 11 April 2018 setting aside the finding that the Appellant had no access to funds and did not have any skills set of </w:t>
      </w:r>
      <w:proofErr w:type="gramStart"/>
      <w:r w:rsidR="00F23891">
        <w:rPr>
          <w:rFonts w:ascii="Book Antiqua" w:hAnsi="Book Antiqua" w:cs="Book Antiqua"/>
        </w:rPr>
        <w:t>note</w:t>
      </w:r>
      <w:proofErr w:type="gramEnd"/>
      <w:r w:rsidR="00F23891">
        <w:rPr>
          <w:rFonts w:ascii="Book Antiqua" w:hAnsi="Book Antiqua" w:cs="Book Antiqua"/>
        </w:rPr>
        <w:t>, and di</w:t>
      </w:r>
      <w:r w:rsidR="009107F2">
        <w:rPr>
          <w:rFonts w:ascii="Book Antiqua" w:hAnsi="Book Antiqua" w:cs="Book Antiqua"/>
        </w:rPr>
        <w:t>recting the Appellant to submit any</w:t>
      </w:r>
      <w:r w:rsidR="00F23891">
        <w:rPr>
          <w:rFonts w:ascii="Book Antiqua" w:hAnsi="Book Antiqua" w:cs="Book Antiqua"/>
        </w:rPr>
        <w:t xml:space="preserve"> further evidence </w:t>
      </w:r>
      <w:r w:rsidR="009107F2">
        <w:rPr>
          <w:rFonts w:ascii="Book Antiqua" w:hAnsi="Book Antiqua" w:cs="Book Antiqua"/>
        </w:rPr>
        <w:t>upon which he intended to rely.</w:t>
      </w:r>
    </w:p>
    <w:p w:rsidR="00F23891" w:rsidRDefault="00F23891" w:rsidP="00CF75EA">
      <w:pPr>
        <w:ind w:left="540" w:hanging="540"/>
        <w:jc w:val="both"/>
        <w:rPr>
          <w:rFonts w:ascii="Book Antiqua" w:hAnsi="Book Antiqua" w:cs="Book Antiqua"/>
        </w:rPr>
      </w:pPr>
    </w:p>
    <w:p w:rsidR="00CF75EA" w:rsidRDefault="007A6F20" w:rsidP="00C20216">
      <w:pPr>
        <w:ind w:left="540" w:hanging="540"/>
        <w:jc w:val="both"/>
        <w:rPr>
          <w:rFonts w:ascii="Book Antiqua" w:hAnsi="Book Antiqua" w:cs="Book Antiqua"/>
        </w:rPr>
      </w:pPr>
      <w:r>
        <w:rPr>
          <w:rFonts w:ascii="Book Antiqua" w:hAnsi="Book Antiqua" w:cs="Book Antiqua"/>
        </w:rPr>
        <w:t>47</w:t>
      </w:r>
      <w:r w:rsidR="00CF75EA">
        <w:rPr>
          <w:rFonts w:ascii="Book Antiqua" w:hAnsi="Book Antiqua" w:cs="Book Antiqua"/>
        </w:rPr>
        <w:t>.</w:t>
      </w:r>
      <w:r w:rsidR="00CF75EA">
        <w:rPr>
          <w:rFonts w:ascii="Book Antiqua" w:hAnsi="Book Antiqua" w:cs="Book Antiqua"/>
        </w:rPr>
        <w:tab/>
      </w:r>
      <w:r w:rsidR="00843D05">
        <w:rPr>
          <w:rFonts w:ascii="Book Antiqua" w:hAnsi="Book Antiqua" w:cs="Book Antiqua"/>
        </w:rPr>
        <w:t xml:space="preserve">The Appellant has no family in Mogadishu to look to for assistance in re-establishing </w:t>
      </w:r>
      <w:r w:rsidR="00C20216">
        <w:rPr>
          <w:rFonts w:ascii="Book Antiqua" w:hAnsi="Book Antiqua" w:cs="Book Antiqua"/>
        </w:rPr>
        <w:t>himself</w:t>
      </w:r>
      <w:r w:rsidR="00A15609">
        <w:rPr>
          <w:rFonts w:ascii="Book Antiqua" w:hAnsi="Book Antiqua" w:cs="Book Antiqua"/>
        </w:rPr>
        <w:t xml:space="preserve">. However, I am not persuaded that </w:t>
      </w:r>
      <w:r w:rsidR="00C20216">
        <w:rPr>
          <w:rFonts w:ascii="Book Antiqua" w:hAnsi="Book Antiqua" w:cs="Book Antiqua"/>
        </w:rPr>
        <w:t>he will not be able to look to his clan for support</w:t>
      </w:r>
      <w:r w:rsidR="00A15609">
        <w:rPr>
          <w:rFonts w:ascii="Book Antiqua" w:hAnsi="Book Antiqua" w:cs="Book Antiqua"/>
        </w:rPr>
        <w:t xml:space="preserve"> because the Ashraf clan are a sub clan of the Benadiri</w:t>
      </w:r>
      <w:r w:rsidR="00CF75EA">
        <w:rPr>
          <w:rFonts w:ascii="Book Antiqua" w:hAnsi="Book Antiqua" w:cs="Book Antiqua"/>
        </w:rPr>
        <w:t>.</w:t>
      </w:r>
      <w:r w:rsidR="00C20216">
        <w:rPr>
          <w:rFonts w:ascii="Book Antiqua" w:hAnsi="Book Antiqua" w:cs="Book Antiqua"/>
        </w:rPr>
        <w:t xml:space="preserve"> T</w:t>
      </w:r>
      <w:r w:rsidR="00CF75EA">
        <w:rPr>
          <w:rFonts w:ascii="Book Antiqua" w:hAnsi="Book Antiqua" w:cs="Book Antiqua"/>
        </w:rPr>
        <w:t>he</w:t>
      </w:r>
      <w:r w:rsidR="00B623ED">
        <w:rPr>
          <w:rFonts w:ascii="Book Antiqua" w:hAnsi="Book Antiqua" w:cs="Book Antiqua"/>
        </w:rPr>
        <w:t>y are</w:t>
      </w:r>
      <w:r w:rsidR="00CF75EA">
        <w:rPr>
          <w:rFonts w:ascii="Book Antiqua" w:hAnsi="Book Antiqua" w:cs="Book Antiqua"/>
        </w:rPr>
        <w:t xml:space="preserve"> well-established and have in general rebuilt their businesses in the aftermath of the in</w:t>
      </w:r>
      <w:r w:rsidR="00C20216">
        <w:rPr>
          <w:rFonts w:ascii="Book Antiqua" w:hAnsi="Book Antiqua" w:cs="Book Antiqua"/>
        </w:rPr>
        <w:t xml:space="preserve">itial period of the civil war. </w:t>
      </w:r>
      <w:r w:rsidR="00CF75EA">
        <w:rPr>
          <w:rFonts w:ascii="Book Antiqua" w:hAnsi="Book Antiqua" w:cs="Book Antiqua"/>
        </w:rPr>
        <w:t>A member of the Benadiri was appointed as District Commissioner</w:t>
      </w:r>
      <w:r w:rsidR="00A15609">
        <w:rPr>
          <w:rFonts w:ascii="Book Antiqua" w:hAnsi="Book Antiqua" w:cs="Book Antiqua"/>
        </w:rPr>
        <w:t xml:space="preserve">. </w:t>
      </w:r>
      <w:r w:rsidR="00CF75EA">
        <w:rPr>
          <w:rFonts w:ascii="Book Antiqua" w:hAnsi="Book Antiqua" w:cs="Book Antiqua"/>
        </w:rPr>
        <w:t xml:space="preserve">There had been a significant return to Mogadishu of Benadiri people after the departure from the city of Al-Shabaab and there were many Benadiri people living in Mogadishu </w:t>
      </w:r>
      <w:r w:rsidR="00C20216">
        <w:rPr>
          <w:rFonts w:ascii="Book Antiqua" w:hAnsi="Book Antiqua" w:cs="Book Antiqua"/>
        </w:rPr>
        <w:t>who</w:t>
      </w:r>
      <w:r w:rsidR="00CF75EA">
        <w:rPr>
          <w:rFonts w:ascii="Book Antiqua" w:hAnsi="Book Antiqua" w:cs="Book Antiqua"/>
        </w:rPr>
        <w:t xml:space="preserve"> were successful business people and some were engaged or employed in the administration.</w:t>
      </w:r>
      <w:r w:rsidR="00C20216">
        <w:rPr>
          <w:rFonts w:ascii="Book Antiqua" w:hAnsi="Book Antiqua" w:cs="Book Antiqua"/>
        </w:rPr>
        <w:t xml:space="preserve"> </w:t>
      </w:r>
    </w:p>
    <w:p w:rsidR="00CF75EA" w:rsidRDefault="00A15609" w:rsidP="00CF75EA">
      <w:pPr>
        <w:ind w:left="540" w:hanging="540"/>
        <w:jc w:val="both"/>
        <w:rPr>
          <w:rFonts w:ascii="Book Antiqua" w:hAnsi="Book Antiqua" w:cs="Book Antiqua"/>
        </w:rPr>
      </w:pPr>
      <w:r>
        <w:rPr>
          <w:rFonts w:ascii="Book Antiqua" w:hAnsi="Book Antiqua" w:cs="Book Antiqua"/>
        </w:rPr>
        <w:t xml:space="preserve"> </w:t>
      </w:r>
    </w:p>
    <w:p w:rsidR="00305AF5" w:rsidRPr="007A6F20" w:rsidRDefault="007A6F20" w:rsidP="007A6F20">
      <w:pPr>
        <w:ind w:left="567" w:hanging="567"/>
        <w:jc w:val="both"/>
        <w:rPr>
          <w:rFonts w:ascii="Book Antiqua" w:hAnsi="Book Antiqua" w:cs="Book Antiqua"/>
        </w:rPr>
      </w:pPr>
      <w:r>
        <w:rPr>
          <w:rFonts w:ascii="Book Antiqua" w:hAnsi="Book Antiqua" w:cs="Book Antiqua"/>
        </w:rPr>
        <w:t>48</w:t>
      </w:r>
      <w:r w:rsidR="00CF75EA">
        <w:rPr>
          <w:rFonts w:ascii="Book Antiqua" w:hAnsi="Book Antiqua" w:cs="Book Antiqua"/>
        </w:rPr>
        <w:t>.</w:t>
      </w:r>
      <w:r w:rsidR="00CF75EA">
        <w:rPr>
          <w:rFonts w:ascii="Book Antiqua" w:hAnsi="Book Antiqua" w:cs="Book Antiqua"/>
        </w:rPr>
        <w:tab/>
      </w:r>
      <w:r w:rsidR="00A15609">
        <w:rPr>
          <w:rFonts w:ascii="Book Antiqua" w:hAnsi="Book Antiqua" w:cs="Book Antiqua"/>
        </w:rPr>
        <w:t>The Appellant has never been to Mogadishu and therefore clan support may well be limited. His involvement in the Somali community in the UK may be of some assistance to him, but</w:t>
      </w:r>
      <w:r w:rsidR="00D24784">
        <w:rPr>
          <w:rFonts w:ascii="Book Antiqua" w:hAnsi="Book Antiqua" w:cs="Book Antiqua"/>
        </w:rPr>
        <w:t xml:space="preserve"> even without any family or </w:t>
      </w:r>
      <w:r w:rsidR="00A15609">
        <w:rPr>
          <w:rFonts w:ascii="Book Antiqua" w:hAnsi="Book Antiqua" w:cs="Book Antiqua"/>
        </w:rPr>
        <w:t>clan support</w:t>
      </w:r>
      <w:r w:rsidR="00D24784">
        <w:rPr>
          <w:rFonts w:ascii="Book Antiqua" w:hAnsi="Book Antiqua" w:cs="Book Antiqua"/>
        </w:rPr>
        <w:t>,</w:t>
      </w:r>
      <w:r w:rsidR="00A15609">
        <w:rPr>
          <w:rFonts w:ascii="Book Antiqua" w:hAnsi="Book Antiqua" w:cs="Book Antiqua"/>
        </w:rPr>
        <w:t xml:space="preserve"> the Appellant has not shown</w:t>
      </w:r>
      <w:r w:rsidR="00D24784">
        <w:rPr>
          <w:rFonts w:ascii="Book Antiqua" w:hAnsi="Book Antiqua" w:cs="Book Antiqua"/>
        </w:rPr>
        <w:t xml:space="preserve"> that he would be unable to obtain</w:t>
      </w:r>
      <w:r w:rsidR="00A15609">
        <w:rPr>
          <w:rFonts w:ascii="Book Antiqua" w:hAnsi="Book Antiqua" w:cs="Book Antiqua"/>
        </w:rPr>
        <w:t xml:space="preserve"> employment. </w:t>
      </w:r>
      <w:r w:rsidR="00C20216">
        <w:rPr>
          <w:rFonts w:ascii="Book Antiqua" w:hAnsi="Book Antiqua" w:cs="Book Antiqua"/>
        </w:rPr>
        <w:t xml:space="preserve">He </w:t>
      </w:r>
      <w:r w:rsidR="00CF75EA">
        <w:rPr>
          <w:rFonts w:ascii="Book Antiqua" w:hAnsi="Book Antiqua" w:cs="Book Antiqua"/>
        </w:rPr>
        <w:t>had relevant skills and work experience in the UK and he had not shown that he had no pro</w:t>
      </w:r>
      <w:r w:rsidR="00C20216">
        <w:rPr>
          <w:rFonts w:ascii="Book Antiqua" w:hAnsi="Book Antiqua" w:cs="Book Antiqua"/>
        </w:rPr>
        <w:t>spect of securing a livelihood.</w:t>
      </w:r>
      <w:r w:rsidR="00CF75EA">
        <w:rPr>
          <w:rFonts w:ascii="Book Antiqua" w:hAnsi="Book Antiqua" w:cs="Book Antiqua"/>
        </w:rPr>
        <w:t xml:space="preserve"> </w:t>
      </w:r>
      <w:r w:rsidR="00D24784">
        <w:rPr>
          <w:rFonts w:ascii="Book Antiqua" w:hAnsi="Book Antiqua" w:cs="Book Antiqua"/>
        </w:rPr>
        <w:t>The Appellant had not shown that he would be an internally displaced person who would have to reside in an IDP camp where humanitarian conditions were appalling.</w:t>
      </w:r>
    </w:p>
    <w:p w:rsidR="00305AF5" w:rsidRDefault="00305AF5" w:rsidP="00F23891">
      <w:pPr>
        <w:jc w:val="both"/>
        <w:rPr>
          <w:rFonts w:ascii="Book Antiqua" w:hAnsi="Book Antiqua" w:cs="Book Antiqua"/>
        </w:rPr>
      </w:pPr>
    </w:p>
    <w:p w:rsidR="007A6F20" w:rsidRDefault="007A6F20" w:rsidP="00D24784">
      <w:pPr>
        <w:ind w:left="540" w:hanging="540"/>
        <w:jc w:val="both"/>
        <w:rPr>
          <w:rFonts w:ascii="Book Antiqua" w:hAnsi="Book Antiqua" w:cs="Book Antiqua"/>
        </w:rPr>
      </w:pPr>
      <w:r>
        <w:rPr>
          <w:rFonts w:ascii="Book Antiqua" w:hAnsi="Book Antiqua" w:cs="Book Antiqua"/>
        </w:rPr>
        <w:lastRenderedPageBreak/>
        <w:t>49</w:t>
      </w:r>
      <w:r w:rsidR="00F23891">
        <w:rPr>
          <w:rFonts w:ascii="Book Antiqua" w:hAnsi="Book Antiqua" w:cs="Book Antiqua"/>
        </w:rPr>
        <w:t>.</w:t>
      </w:r>
      <w:r w:rsidR="00F23891">
        <w:rPr>
          <w:rFonts w:ascii="Book Antiqua" w:hAnsi="Book Antiqua" w:cs="Book Antiqua"/>
        </w:rPr>
        <w:tab/>
        <w:t xml:space="preserve">Accordingly, I find that the Appellant would be able to access the economic boom that has </w:t>
      </w:r>
      <w:r w:rsidR="00A15609">
        <w:rPr>
          <w:rFonts w:ascii="Book Antiqua" w:hAnsi="Book Antiqua" w:cs="Book Antiqua"/>
        </w:rPr>
        <w:t xml:space="preserve">occurred in Mogadishu since </w:t>
      </w:r>
      <w:r w:rsidR="00F23891">
        <w:rPr>
          <w:rFonts w:ascii="Book Antiqua" w:hAnsi="Book Antiqua" w:cs="Book Antiqua"/>
        </w:rPr>
        <w:t>hostilities ceased and Al-Shabaab were driven from the area.  On the facts presented by the Appellant</w:t>
      </w:r>
      <w:r w:rsidR="00A15609">
        <w:rPr>
          <w:rFonts w:ascii="Book Antiqua" w:hAnsi="Book Antiqua" w:cs="Book Antiqua"/>
        </w:rPr>
        <w:t>,</w:t>
      </w:r>
      <w:r w:rsidR="00F23891">
        <w:rPr>
          <w:rFonts w:ascii="Book Antiqua" w:hAnsi="Book Antiqua" w:cs="Book Antiqua"/>
        </w:rPr>
        <w:t xml:space="preserve"> he has failed to show that he would be unable to obtain some form of employment</w:t>
      </w:r>
      <w:r w:rsidR="00A15609">
        <w:rPr>
          <w:rFonts w:ascii="Book Antiqua" w:hAnsi="Book Antiqua" w:cs="Book Antiqua"/>
        </w:rPr>
        <w:t xml:space="preserve"> to </w:t>
      </w:r>
      <w:r w:rsidR="00F23891">
        <w:rPr>
          <w:rFonts w:ascii="Book Antiqua" w:hAnsi="Book Antiqua" w:cs="Book Antiqua"/>
        </w:rPr>
        <w:t xml:space="preserve">financially support himself and obtain accommodation. </w:t>
      </w:r>
    </w:p>
    <w:p w:rsidR="00E25AE8" w:rsidRDefault="007A6F20" w:rsidP="007A6F20">
      <w:pPr>
        <w:ind w:left="540" w:hanging="540"/>
        <w:jc w:val="both"/>
        <w:rPr>
          <w:rFonts w:ascii="Book Antiqua" w:hAnsi="Book Antiqua" w:cs="Book Antiqua"/>
        </w:rPr>
      </w:pPr>
      <w:r>
        <w:rPr>
          <w:rFonts w:ascii="Book Antiqua" w:hAnsi="Book Antiqua" w:cs="Book Antiqua"/>
        </w:rPr>
        <w:t>50.</w:t>
      </w:r>
      <w:r>
        <w:rPr>
          <w:rFonts w:ascii="Book Antiqua" w:hAnsi="Book Antiqua" w:cs="Book Antiqua"/>
        </w:rPr>
        <w:tab/>
        <w:t xml:space="preserve">I find that </w:t>
      </w:r>
      <w:r w:rsidR="00E25AE8">
        <w:rPr>
          <w:rFonts w:ascii="Book Antiqua" w:hAnsi="Book Antiqua" w:cs="Book Antiqua"/>
        </w:rPr>
        <w:t>the Appellant has failed to show that return to Mogadishu would result in a breach of Ar</w:t>
      </w:r>
      <w:r>
        <w:rPr>
          <w:rFonts w:ascii="Book Antiqua" w:hAnsi="Book Antiqua" w:cs="Book Antiqua"/>
        </w:rPr>
        <w:t>ticle 3.</w:t>
      </w:r>
      <w:r w:rsidR="00E25AE8">
        <w:rPr>
          <w:rFonts w:ascii="Book Antiqua" w:hAnsi="Book Antiqua" w:cs="Book Antiqua"/>
        </w:rPr>
        <w:t xml:space="preserve"> In coming to this decision</w:t>
      </w:r>
      <w:r w:rsidR="00D24784">
        <w:rPr>
          <w:rFonts w:ascii="Book Antiqua" w:hAnsi="Book Antiqua" w:cs="Book Antiqua"/>
        </w:rPr>
        <w:t>,</w:t>
      </w:r>
      <w:r w:rsidR="00E25AE8">
        <w:rPr>
          <w:rFonts w:ascii="Book Antiqua" w:hAnsi="Book Antiqua" w:cs="Book Antiqua"/>
        </w:rPr>
        <w:t xml:space="preserve"> I have not taken into account the Appellant’s offending behaviour because it is not relevant to any such assessment.  It is relevant however to an assessment of Article 8 which I will go on to consider.  </w:t>
      </w:r>
    </w:p>
    <w:p w:rsidR="007A6F20" w:rsidRDefault="007A6F20" w:rsidP="00CF75EA">
      <w:pPr>
        <w:ind w:left="540" w:hanging="540"/>
        <w:jc w:val="both"/>
        <w:rPr>
          <w:rFonts w:ascii="Book Antiqua" w:hAnsi="Book Antiqua" w:cs="Book Antiqua"/>
        </w:rPr>
      </w:pPr>
    </w:p>
    <w:p w:rsidR="00305AF5" w:rsidRPr="00305AF5" w:rsidRDefault="00305AF5" w:rsidP="00CF75EA">
      <w:pPr>
        <w:ind w:left="540" w:hanging="540"/>
        <w:jc w:val="both"/>
        <w:rPr>
          <w:rFonts w:ascii="Book Antiqua" w:hAnsi="Book Antiqua" w:cs="Book Antiqua"/>
          <w:b/>
          <w:u w:val="single"/>
        </w:rPr>
      </w:pPr>
      <w:r>
        <w:rPr>
          <w:rFonts w:ascii="Book Antiqua" w:hAnsi="Book Antiqua" w:cs="Book Antiqua"/>
          <w:b/>
          <w:u w:val="single"/>
        </w:rPr>
        <w:t>Article 8</w:t>
      </w:r>
    </w:p>
    <w:p w:rsidR="00305AF5" w:rsidRDefault="00305AF5" w:rsidP="00305AF5">
      <w:pPr>
        <w:ind w:left="540" w:hanging="540"/>
        <w:jc w:val="both"/>
        <w:rPr>
          <w:rFonts w:ascii="Book Antiqua" w:hAnsi="Book Antiqua" w:cs="Book Antiqua"/>
          <w:u w:val="single"/>
        </w:rPr>
      </w:pPr>
    </w:p>
    <w:p w:rsidR="00305AF5" w:rsidRDefault="00305AF5" w:rsidP="00305AF5">
      <w:pPr>
        <w:ind w:left="540" w:hanging="540"/>
        <w:jc w:val="both"/>
        <w:rPr>
          <w:rFonts w:ascii="Book Antiqua" w:hAnsi="Book Antiqua" w:cs="Book Antiqua"/>
        </w:rPr>
      </w:pPr>
      <w:r>
        <w:rPr>
          <w:rFonts w:ascii="Book Antiqua" w:hAnsi="Book Antiqua" w:cs="Book Antiqua"/>
          <w:u w:val="single"/>
        </w:rPr>
        <w:t>Summary of Factual Findings</w:t>
      </w:r>
    </w:p>
    <w:p w:rsidR="00305AF5" w:rsidRDefault="00305AF5" w:rsidP="00305AF5">
      <w:pPr>
        <w:ind w:left="540" w:hanging="540"/>
        <w:jc w:val="both"/>
        <w:rPr>
          <w:rFonts w:ascii="Book Antiqua" w:hAnsi="Book Antiqua" w:cs="Book Antiqua"/>
        </w:rPr>
      </w:pPr>
    </w:p>
    <w:p w:rsidR="00E25AE8" w:rsidRDefault="002B699C" w:rsidP="00305AF5">
      <w:pPr>
        <w:ind w:left="540" w:hanging="540"/>
        <w:jc w:val="both"/>
        <w:rPr>
          <w:rFonts w:ascii="Book Antiqua" w:hAnsi="Book Antiqua" w:cs="Book Antiqua"/>
        </w:rPr>
      </w:pPr>
      <w:r>
        <w:rPr>
          <w:rFonts w:ascii="Book Antiqua" w:hAnsi="Book Antiqua" w:cs="Book Antiqua"/>
        </w:rPr>
        <w:t>51</w:t>
      </w:r>
      <w:r w:rsidR="00305AF5">
        <w:rPr>
          <w:rFonts w:ascii="Book Antiqua" w:hAnsi="Book Antiqua" w:cs="Book Antiqua"/>
        </w:rPr>
        <w:t>.</w:t>
      </w:r>
      <w:r w:rsidR="00305AF5">
        <w:rPr>
          <w:rFonts w:ascii="Book Antiqua" w:hAnsi="Book Antiqua" w:cs="Book Antiqua"/>
        </w:rPr>
        <w:tab/>
        <w:t>The Appellant is not a refugee, he</w:t>
      </w:r>
      <w:r>
        <w:rPr>
          <w:rFonts w:ascii="Book Antiqua" w:hAnsi="Book Antiqua" w:cs="Book Antiqua"/>
        </w:rPr>
        <w:t xml:space="preserve"> i</w:t>
      </w:r>
      <w:r w:rsidR="00305AF5">
        <w:rPr>
          <w:rFonts w:ascii="Book Antiqua" w:hAnsi="Book Antiqua" w:cs="Book Antiqua"/>
        </w:rPr>
        <w:t>s not at risk of persecution on return</w:t>
      </w:r>
      <w:r>
        <w:rPr>
          <w:rFonts w:ascii="Book Antiqua" w:hAnsi="Book Antiqua" w:cs="Book Antiqua"/>
        </w:rPr>
        <w:t xml:space="preserve"> and</w:t>
      </w:r>
      <w:r w:rsidR="00305AF5">
        <w:rPr>
          <w:rFonts w:ascii="Book Antiqua" w:hAnsi="Book Antiqua" w:cs="Book Antiqua"/>
        </w:rPr>
        <w:t xml:space="preserve"> he </w:t>
      </w:r>
      <w:r>
        <w:rPr>
          <w:rFonts w:ascii="Book Antiqua" w:hAnsi="Book Antiqua" w:cs="Book Antiqua"/>
        </w:rPr>
        <w:t>i</w:t>
      </w:r>
      <w:r w:rsidR="00305AF5">
        <w:rPr>
          <w:rFonts w:ascii="Book Antiqua" w:hAnsi="Book Antiqua" w:cs="Book Antiqua"/>
        </w:rPr>
        <w:t>s not at risk of indiscriminate violence</w:t>
      </w:r>
      <w:r>
        <w:rPr>
          <w:rFonts w:ascii="Book Antiqua" w:hAnsi="Book Antiqua" w:cs="Book Antiqua"/>
        </w:rPr>
        <w:t xml:space="preserve">. He has sufficient skills to be able to access </w:t>
      </w:r>
      <w:r w:rsidR="00305AF5">
        <w:rPr>
          <w:rFonts w:ascii="Book Antiqua" w:hAnsi="Book Antiqua" w:cs="Book Antiqua"/>
        </w:rPr>
        <w:t>employment opportuniti</w:t>
      </w:r>
      <w:r>
        <w:rPr>
          <w:rFonts w:ascii="Book Antiqua" w:hAnsi="Book Antiqua" w:cs="Book Antiqua"/>
        </w:rPr>
        <w:t>es</w:t>
      </w:r>
      <w:r w:rsidR="00305AF5">
        <w:rPr>
          <w:rFonts w:ascii="Book Antiqua" w:hAnsi="Book Antiqua" w:cs="Book Antiqua"/>
        </w:rPr>
        <w:t xml:space="preserve"> </w:t>
      </w:r>
      <w:r>
        <w:rPr>
          <w:rFonts w:ascii="Book Antiqua" w:hAnsi="Book Antiqua" w:cs="Book Antiqua"/>
        </w:rPr>
        <w:t xml:space="preserve">and to financially support himself on return to Mogadishu. </w:t>
      </w:r>
      <w:r w:rsidR="00E25AE8">
        <w:rPr>
          <w:rFonts w:ascii="Book Antiqua" w:hAnsi="Book Antiqua" w:cs="Book Antiqua"/>
        </w:rPr>
        <w:t>The Appellant is 32 years old and is fit and healthy. H</w:t>
      </w:r>
      <w:r w:rsidR="00305AF5">
        <w:rPr>
          <w:rFonts w:ascii="Book Antiqua" w:hAnsi="Book Antiqua" w:cs="Book Antiqua"/>
        </w:rPr>
        <w:t>e has been supporting himself and members of his family in the UK, working in a Polish shop and he had a part share of th</w:t>
      </w:r>
      <w:r w:rsidR="00E25AE8">
        <w:rPr>
          <w:rFonts w:ascii="Book Antiqua" w:hAnsi="Book Antiqua" w:cs="Book Antiqua"/>
        </w:rPr>
        <w:t xml:space="preserve">e business until </w:t>
      </w:r>
      <w:r w:rsidR="00305AF5">
        <w:rPr>
          <w:rFonts w:ascii="Book Antiqua" w:hAnsi="Book Antiqua" w:cs="Book Antiqua"/>
        </w:rPr>
        <w:t>it closed b</w:t>
      </w:r>
      <w:r w:rsidR="00E25AE8">
        <w:rPr>
          <w:rFonts w:ascii="Book Antiqua" w:hAnsi="Book Antiqua" w:cs="Book Antiqua"/>
        </w:rPr>
        <w:t>ecause of bad debt.</w:t>
      </w:r>
      <w:r w:rsidR="00305AF5">
        <w:rPr>
          <w:rFonts w:ascii="Book Antiqua" w:hAnsi="Book Antiqua" w:cs="Book Antiqua"/>
        </w:rPr>
        <w:t xml:space="preserve"> On the evidence he has failed to show that he would not benefit from the economic boom.  </w:t>
      </w:r>
    </w:p>
    <w:p w:rsidR="00E25AE8" w:rsidRDefault="00E25AE8" w:rsidP="00305AF5">
      <w:pPr>
        <w:ind w:left="540" w:hanging="540"/>
        <w:jc w:val="both"/>
        <w:rPr>
          <w:rFonts w:ascii="Book Antiqua" w:hAnsi="Book Antiqua" w:cs="Book Antiqua"/>
        </w:rPr>
      </w:pPr>
    </w:p>
    <w:p w:rsidR="00305AF5" w:rsidRDefault="002B699C" w:rsidP="00305AF5">
      <w:pPr>
        <w:ind w:left="540" w:hanging="540"/>
        <w:jc w:val="both"/>
        <w:rPr>
          <w:rFonts w:ascii="Book Antiqua" w:hAnsi="Book Antiqua" w:cs="Book Antiqua"/>
        </w:rPr>
      </w:pPr>
      <w:r>
        <w:rPr>
          <w:rFonts w:ascii="Book Antiqua" w:hAnsi="Book Antiqua" w:cs="Book Antiqua"/>
        </w:rPr>
        <w:t>52</w:t>
      </w:r>
      <w:r w:rsidR="00305AF5">
        <w:rPr>
          <w:rFonts w:ascii="Book Antiqua" w:hAnsi="Book Antiqua" w:cs="Book Antiqua"/>
        </w:rPr>
        <w:t>.</w:t>
      </w:r>
      <w:r w:rsidR="00305AF5">
        <w:rPr>
          <w:rFonts w:ascii="Book Antiqua" w:hAnsi="Book Antiqua" w:cs="Book Antiqua"/>
        </w:rPr>
        <w:tab/>
        <w:t xml:space="preserve">In </w:t>
      </w:r>
      <w:proofErr w:type="gramStart"/>
      <w:r w:rsidR="00305AF5">
        <w:rPr>
          <w:rFonts w:ascii="Book Antiqua" w:hAnsi="Book Antiqua" w:cs="Book Antiqua"/>
        </w:rPr>
        <w:t>addition</w:t>
      </w:r>
      <w:proofErr w:type="gramEnd"/>
      <w:r w:rsidR="00305AF5">
        <w:rPr>
          <w:rFonts w:ascii="Book Antiqua" w:hAnsi="Book Antiqua" w:cs="Book Antiqua"/>
        </w:rPr>
        <w:t xml:space="preserve"> the Appellant is from the Ashraf clan, a sub-clan of the Benadiri, he has been heavily involved with the Somali commu</w:t>
      </w:r>
      <w:r>
        <w:rPr>
          <w:rFonts w:ascii="Book Antiqua" w:hAnsi="Book Antiqua" w:cs="Book Antiqua"/>
        </w:rPr>
        <w:t xml:space="preserve">nity in Southampton and </w:t>
      </w:r>
      <w:r w:rsidR="00305AF5">
        <w:rPr>
          <w:rFonts w:ascii="Book Antiqua" w:hAnsi="Book Antiqua" w:cs="Book Antiqua"/>
        </w:rPr>
        <w:t>stated in oral evidence that he had been assisting teaching football to the youth of the Somali community</w:t>
      </w:r>
      <w:r w:rsidR="00E25AE8">
        <w:rPr>
          <w:rFonts w:ascii="Book Antiqua" w:hAnsi="Book Antiqua" w:cs="Book Antiqua"/>
        </w:rPr>
        <w:t>. He i</w:t>
      </w:r>
      <w:r w:rsidR="00305AF5">
        <w:rPr>
          <w:rFonts w:ascii="Book Antiqua" w:hAnsi="Book Antiqua" w:cs="Book Antiqua"/>
        </w:rPr>
        <w:t xml:space="preserve">s able to speak Somali, he is not a practising Muslim and he would not be at risk on return because of his tattoos.  </w:t>
      </w:r>
    </w:p>
    <w:p w:rsidR="00D24784" w:rsidRDefault="00D24784" w:rsidP="00CF75EA">
      <w:pPr>
        <w:ind w:left="540" w:hanging="540"/>
        <w:jc w:val="both"/>
        <w:rPr>
          <w:rFonts w:ascii="Book Antiqua" w:hAnsi="Book Antiqua" w:cs="Book Antiqua"/>
        </w:rPr>
      </w:pPr>
    </w:p>
    <w:p w:rsidR="00D24784" w:rsidRPr="00D24784" w:rsidRDefault="00D24784" w:rsidP="00CF75EA">
      <w:pPr>
        <w:ind w:left="540" w:hanging="540"/>
        <w:jc w:val="both"/>
        <w:rPr>
          <w:rFonts w:ascii="Book Antiqua" w:hAnsi="Book Antiqua" w:cs="Book Antiqua"/>
          <w:u w:val="single"/>
        </w:rPr>
      </w:pPr>
      <w:r>
        <w:rPr>
          <w:rFonts w:ascii="Book Antiqua" w:hAnsi="Book Antiqua" w:cs="Book Antiqua"/>
          <w:u w:val="single"/>
        </w:rPr>
        <w:t>Discussion and conclusions</w:t>
      </w:r>
    </w:p>
    <w:p w:rsidR="00D24784" w:rsidRDefault="00D24784" w:rsidP="00CF75EA">
      <w:pPr>
        <w:ind w:left="540" w:hanging="540"/>
        <w:jc w:val="both"/>
        <w:rPr>
          <w:rFonts w:ascii="Book Antiqua" w:hAnsi="Book Antiqua" w:cs="Book Antiqua"/>
        </w:rPr>
      </w:pPr>
    </w:p>
    <w:p w:rsidR="00CF75EA" w:rsidRDefault="002B699C" w:rsidP="00104E36">
      <w:pPr>
        <w:ind w:left="540" w:hanging="540"/>
        <w:jc w:val="both"/>
        <w:rPr>
          <w:rFonts w:ascii="Book Antiqua" w:hAnsi="Book Antiqua" w:cs="Book Antiqua"/>
        </w:rPr>
      </w:pPr>
      <w:r>
        <w:rPr>
          <w:rFonts w:ascii="Book Antiqua" w:hAnsi="Book Antiqua" w:cs="Book Antiqua"/>
        </w:rPr>
        <w:t>53</w:t>
      </w:r>
      <w:r w:rsidR="00CF75EA">
        <w:rPr>
          <w:rFonts w:ascii="Book Antiqua" w:hAnsi="Book Antiqua" w:cs="Book Antiqua"/>
        </w:rPr>
        <w:t>.</w:t>
      </w:r>
      <w:r w:rsidR="00CF75EA">
        <w:rPr>
          <w:rFonts w:ascii="Book Antiqua" w:hAnsi="Book Antiqua" w:cs="Book Antiqua"/>
        </w:rPr>
        <w:tab/>
        <w:t>In relation to Article 8</w:t>
      </w:r>
      <w:r w:rsidR="00E25AE8">
        <w:rPr>
          <w:rFonts w:ascii="Book Antiqua" w:hAnsi="Book Antiqua" w:cs="Book Antiqua"/>
        </w:rPr>
        <w:t>,</w:t>
      </w:r>
      <w:r w:rsidR="00CF75EA">
        <w:rPr>
          <w:rFonts w:ascii="Book Antiqua" w:hAnsi="Book Antiqua" w:cs="Book Antiqua"/>
        </w:rPr>
        <w:t xml:space="preserve"> the Appel</w:t>
      </w:r>
      <w:r w:rsidR="00E25AE8">
        <w:rPr>
          <w:rFonts w:ascii="Book Antiqua" w:hAnsi="Book Antiqua" w:cs="Book Antiqua"/>
        </w:rPr>
        <w:t>lant has</w:t>
      </w:r>
      <w:r w:rsidR="00CF75EA">
        <w:rPr>
          <w:rFonts w:ascii="Book Antiqua" w:hAnsi="Book Antiqua" w:cs="Book Antiqua"/>
        </w:rPr>
        <w:t xml:space="preserve"> to show very compelling circumstances over and above the exceptions in paragraph 399 and 399A of the Immigration Ru</w:t>
      </w:r>
      <w:r w:rsidR="00C20216">
        <w:rPr>
          <w:rFonts w:ascii="Book Antiqua" w:hAnsi="Book Antiqua" w:cs="Book Antiqua"/>
        </w:rPr>
        <w:t>les (Section 117</w:t>
      </w:r>
      <w:proofErr w:type="gramStart"/>
      <w:r w:rsidR="00C20216">
        <w:rPr>
          <w:rFonts w:ascii="Book Antiqua" w:hAnsi="Book Antiqua" w:cs="Book Antiqua"/>
        </w:rPr>
        <w:t>C</w:t>
      </w:r>
      <w:r w:rsidR="00D24784">
        <w:rPr>
          <w:rFonts w:ascii="Book Antiqua" w:hAnsi="Book Antiqua" w:cs="Book Antiqua"/>
        </w:rPr>
        <w:t>(</w:t>
      </w:r>
      <w:proofErr w:type="gramEnd"/>
      <w:r w:rsidR="00D24784">
        <w:rPr>
          <w:rFonts w:ascii="Book Antiqua" w:hAnsi="Book Antiqua" w:cs="Book Antiqua"/>
        </w:rPr>
        <w:t>4)</w:t>
      </w:r>
      <w:r w:rsidR="00C20216">
        <w:rPr>
          <w:rFonts w:ascii="Book Antiqua" w:hAnsi="Book Antiqua" w:cs="Book Antiqua"/>
        </w:rPr>
        <w:t>(5)</w:t>
      </w:r>
      <w:r w:rsidR="00D24784">
        <w:rPr>
          <w:rFonts w:ascii="Book Antiqua" w:hAnsi="Book Antiqua" w:cs="Book Antiqua"/>
        </w:rPr>
        <w:t>(6</w:t>
      </w:r>
      <w:r w:rsidR="00C20216">
        <w:rPr>
          <w:rFonts w:ascii="Book Antiqua" w:hAnsi="Book Antiqua" w:cs="Book Antiqua"/>
        </w:rPr>
        <w:t xml:space="preserve">)). </w:t>
      </w:r>
      <w:r w:rsidR="00CF75EA">
        <w:rPr>
          <w:rFonts w:ascii="Book Antiqua" w:hAnsi="Book Antiqua" w:cs="Book Antiqua"/>
        </w:rPr>
        <w:t xml:space="preserve">The </w:t>
      </w:r>
      <w:r w:rsidR="00C20216">
        <w:rPr>
          <w:rFonts w:ascii="Book Antiqua" w:hAnsi="Book Antiqua" w:cs="Book Antiqua"/>
        </w:rPr>
        <w:t xml:space="preserve">relevant applicable case </w:t>
      </w:r>
      <w:r w:rsidR="00CF75EA">
        <w:rPr>
          <w:rFonts w:ascii="Book Antiqua" w:hAnsi="Book Antiqua" w:cs="Book Antiqua"/>
        </w:rPr>
        <w:t xml:space="preserve">law </w:t>
      </w:r>
      <w:r w:rsidR="00C20216">
        <w:rPr>
          <w:rFonts w:ascii="Book Antiqua" w:hAnsi="Book Antiqua" w:cs="Book Antiqua"/>
        </w:rPr>
        <w:t xml:space="preserve">is </w:t>
      </w:r>
      <w:r w:rsidR="00CF75EA">
        <w:rPr>
          <w:rFonts w:ascii="Book Antiqua" w:hAnsi="Book Antiqua" w:cs="Book Antiqua"/>
          <w:u w:val="single"/>
        </w:rPr>
        <w:t>NA (Pakistan) v Secretary of State for the Home Department</w:t>
      </w:r>
      <w:r w:rsidR="00CF75EA">
        <w:rPr>
          <w:rFonts w:ascii="Book Antiqua" w:hAnsi="Book Antiqua" w:cs="Book Antiqua"/>
        </w:rPr>
        <w:t xml:space="preserve"> [2016] EWCA Civ 662, </w:t>
      </w:r>
      <w:r w:rsidR="00CF75EA">
        <w:rPr>
          <w:rFonts w:ascii="Book Antiqua" w:hAnsi="Book Antiqua" w:cs="Book Antiqua"/>
          <w:u w:val="single"/>
        </w:rPr>
        <w:t>Hesham Ali and EA v Secretary of State for the Home Department</w:t>
      </w:r>
      <w:r w:rsidR="00C20216">
        <w:rPr>
          <w:rFonts w:ascii="Book Antiqua" w:hAnsi="Book Antiqua" w:cs="Book Antiqua"/>
        </w:rPr>
        <w:t xml:space="preserve"> [2017] EWCA Civ 10.</w:t>
      </w:r>
      <w:r w:rsidR="00CF75EA">
        <w:rPr>
          <w:rFonts w:ascii="Book Antiqua" w:hAnsi="Book Antiqua" w:cs="Book Antiqua"/>
        </w:rPr>
        <w:t xml:space="preserve">  </w:t>
      </w:r>
    </w:p>
    <w:p w:rsidR="00DE5B77" w:rsidRDefault="00DE5B77" w:rsidP="002B699C">
      <w:pPr>
        <w:jc w:val="both"/>
        <w:rPr>
          <w:rFonts w:ascii="Book Antiqua" w:hAnsi="Book Antiqua" w:cs="Book Antiqua"/>
        </w:rPr>
      </w:pPr>
    </w:p>
    <w:p w:rsidR="00D24784" w:rsidRDefault="00104E36" w:rsidP="002B699C">
      <w:pPr>
        <w:ind w:left="540" w:hanging="540"/>
        <w:jc w:val="both"/>
        <w:rPr>
          <w:rFonts w:ascii="Book Antiqua" w:hAnsi="Book Antiqua" w:cs="Book Antiqua"/>
        </w:rPr>
      </w:pPr>
      <w:r>
        <w:rPr>
          <w:rFonts w:ascii="Book Antiqua" w:hAnsi="Book Antiqua" w:cs="Book Antiqua"/>
        </w:rPr>
        <w:t>54</w:t>
      </w:r>
      <w:r w:rsidR="00DE5B77">
        <w:rPr>
          <w:rFonts w:ascii="Book Antiqua" w:hAnsi="Book Antiqua" w:cs="Book Antiqua"/>
        </w:rPr>
        <w:t>.</w:t>
      </w:r>
      <w:r w:rsidR="00DE5B77">
        <w:rPr>
          <w:rFonts w:ascii="Book Antiqua" w:hAnsi="Book Antiqua" w:cs="Book Antiqua"/>
        </w:rPr>
        <w:tab/>
      </w:r>
      <w:r w:rsidR="00D24784">
        <w:rPr>
          <w:rFonts w:ascii="Book Antiqua" w:hAnsi="Book Antiqua" w:cs="Book Antiqua"/>
        </w:rPr>
        <w:t>I find that t</w:t>
      </w:r>
      <w:r w:rsidR="00DE5B77">
        <w:rPr>
          <w:rFonts w:ascii="Book Antiqua" w:hAnsi="Book Antiqua" w:cs="Book Antiqua"/>
        </w:rPr>
        <w:t xml:space="preserve">he </w:t>
      </w:r>
      <w:r w:rsidR="008E7939">
        <w:rPr>
          <w:rFonts w:ascii="Book Antiqua" w:hAnsi="Book Antiqua" w:cs="Book Antiqua"/>
        </w:rPr>
        <w:t>Appellant</w:t>
      </w:r>
      <w:r w:rsidR="00DE5B77">
        <w:rPr>
          <w:rFonts w:ascii="Book Antiqua" w:hAnsi="Book Antiqua" w:cs="Book Antiqua"/>
        </w:rPr>
        <w:t xml:space="preserve"> canno</w:t>
      </w:r>
      <w:r w:rsidR="002B699C">
        <w:rPr>
          <w:rFonts w:ascii="Book Antiqua" w:hAnsi="Book Antiqua" w:cs="Book Antiqua"/>
        </w:rPr>
        <w:t>t satisfy paragraph</w:t>
      </w:r>
      <w:r w:rsidR="00D24784">
        <w:rPr>
          <w:rFonts w:ascii="Book Antiqua" w:hAnsi="Book Antiqua" w:cs="Book Antiqua"/>
        </w:rPr>
        <w:t>s</w:t>
      </w:r>
      <w:r w:rsidR="002B699C">
        <w:rPr>
          <w:rFonts w:ascii="Book Antiqua" w:hAnsi="Book Antiqua" w:cs="Book Antiqua"/>
        </w:rPr>
        <w:t xml:space="preserve"> 399 and 399A of the Immigration Rules.</w:t>
      </w:r>
      <w:r w:rsidR="00DE5B77">
        <w:rPr>
          <w:rFonts w:ascii="Book Antiqua" w:hAnsi="Book Antiqua" w:cs="Book Antiqua"/>
        </w:rPr>
        <w:t xml:space="preserve"> </w:t>
      </w:r>
      <w:r w:rsidR="002B699C">
        <w:rPr>
          <w:rFonts w:ascii="Book Antiqua" w:hAnsi="Book Antiqua" w:cs="Book Antiqua"/>
        </w:rPr>
        <w:t>On the facts set out above, t</w:t>
      </w:r>
      <w:r w:rsidR="00DE5B77">
        <w:rPr>
          <w:rFonts w:ascii="Book Antiqua" w:hAnsi="Book Antiqua" w:cs="Book Antiqua"/>
        </w:rPr>
        <w:t xml:space="preserve">here were no significant obstacles to his integration in </w:t>
      </w:r>
      <w:r w:rsidR="002B699C">
        <w:rPr>
          <w:rFonts w:ascii="Book Antiqua" w:hAnsi="Book Antiqua" w:cs="Book Antiqua"/>
        </w:rPr>
        <w:t>Mogadishu given that</w:t>
      </w:r>
      <w:r w:rsidR="00DE5B77">
        <w:rPr>
          <w:rFonts w:ascii="Book Antiqua" w:hAnsi="Book Antiqua" w:cs="Book Antiqua"/>
        </w:rPr>
        <w:t xml:space="preserve"> he </w:t>
      </w:r>
      <w:r w:rsidR="002B699C">
        <w:rPr>
          <w:rFonts w:ascii="Book Antiqua" w:hAnsi="Book Antiqua" w:cs="Book Antiqua"/>
        </w:rPr>
        <w:t xml:space="preserve">could </w:t>
      </w:r>
      <w:r w:rsidR="00D24784">
        <w:rPr>
          <w:rFonts w:ascii="Book Antiqua" w:hAnsi="Book Antiqua" w:cs="Book Antiqua"/>
        </w:rPr>
        <w:t>obtain some form of employment to financially support himself and obtain accommodation.</w:t>
      </w:r>
    </w:p>
    <w:p w:rsidR="002B699C" w:rsidRDefault="00D24784" w:rsidP="002B699C">
      <w:pPr>
        <w:ind w:left="540" w:hanging="540"/>
        <w:jc w:val="both"/>
        <w:rPr>
          <w:rFonts w:ascii="Book Antiqua" w:hAnsi="Book Antiqua" w:cs="Book Antiqua"/>
        </w:rPr>
      </w:pPr>
      <w:r>
        <w:rPr>
          <w:rFonts w:ascii="Book Antiqua" w:hAnsi="Book Antiqua" w:cs="Book Antiqua"/>
        </w:rPr>
        <w:t xml:space="preserve"> </w:t>
      </w:r>
    </w:p>
    <w:p w:rsidR="00D24784" w:rsidRDefault="00104E36" w:rsidP="002B699C">
      <w:pPr>
        <w:ind w:left="540" w:hanging="540"/>
        <w:jc w:val="both"/>
        <w:rPr>
          <w:rFonts w:ascii="Book Antiqua" w:hAnsi="Book Antiqua" w:cs="Book Antiqua"/>
        </w:rPr>
      </w:pPr>
      <w:r>
        <w:rPr>
          <w:rFonts w:ascii="Book Antiqua" w:hAnsi="Book Antiqua" w:cs="Book Antiqua"/>
        </w:rPr>
        <w:t>55</w:t>
      </w:r>
      <w:r w:rsidR="002B699C">
        <w:rPr>
          <w:rFonts w:ascii="Book Antiqua" w:hAnsi="Book Antiqua" w:cs="Book Antiqua"/>
        </w:rPr>
        <w:t>.</w:t>
      </w:r>
      <w:r w:rsidR="002B699C">
        <w:rPr>
          <w:rFonts w:ascii="Book Antiqua" w:hAnsi="Book Antiqua" w:cs="Book Antiqua"/>
        </w:rPr>
        <w:tab/>
        <w:t>T</w:t>
      </w:r>
      <w:r w:rsidR="00DE5B77">
        <w:rPr>
          <w:rFonts w:ascii="Book Antiqua" w:hAnsi="Book Antiqua" w:cs="Book Antiqua"/>
        </w:rPr>
        <w:t xml:space="preserve">he </w:t>
      </w:r>
      <w:r w:rsidR="008E7939">
        <w:rPr>
          <w:rFonts w:ascii="Book Antiqua" w:hAnsi="Book Antiqua" w:cs="Book Antiqua"/>
        </w:rPr>
        <w:t>Appellant</w:t>
      </w:r>
      <w:r w:rsidR="00DE5B77">
        <w:rPr>
          <w:rFonts w:ascii="Book Antiqua" w:hAnsi="Book Antiqua" w:cs="Book Antiqua"/>
        </w:rPr>
        <w:t xml:space="preserve"> has a British citizen child who is 4 years ol</w:t>
      </w:r>
      <w:r w:rsidR="005F5EAB">
        <w:rPr>
          <w:rFonts w:ascii="Book Antiqua" w:hAnsi="Book Antiqua" w:cs="Book Antiqua"/>
        </w:rPr>
        <w:t>d</w:t>
      </w:r>
      <w:r w:rsidR="002B699C">
        <w:rPr>
          <w:rFonts w:ascii="Book Antiqua" w:hAnsi="Book Antiqua" w:cs="Book Antiqua"/>
        </w:rPr>
        <w:t xml:space="preserve"> whom</w:t>
      </w:r>
      <w:r w:rsidR="005F5EAB">
        <w:rPr>
          <w:rFonts w:ascii="Book Antiqua" w:hAnsi="Book Antiqua" w:cs="Book Antiqua"/>
        </w:rPr>
        <w:t xml:space="preserve"> he sees at</w:t>
      </w:r>
      <w:r w:rsidR="00DE5B77">
        <w:rPr>
          <w:rFonts w:ascii="Book Antiqua" w:hAnsi="Book Antiqua" w:cs="Book Antiqua"/>
        </w:rPr>
        <w:t xml:space="preserve"> holidays and weekends</w:t>
      </w:r>
      <w:r w:rsidR="002B699C">
        <w:rPr>
          <w:rFonts w:ascii="Book Antiqua" w:hAnsi="Book Antiqua" w:cs="Book Antiqua"/>
        </w:rPr>
        <w:t xml:space="preserve">. </w:t>
      </w:r>
      <w:r w:rsidR="005F5EAB">
        <w:rPr>
          <w:rFonts w:ascii="Book Antiqua" w:hAnsi="Book Antiqua" w:cs="Book Antiqua"/>
        </w:rPr>
        <w:t>However</w:t>
      </w:r>
      <w:r w:rsidR="002B699C">
        <w:rPr>
          <w:rFonts w:ascii="Book Antiqua" w:hAnsi="Book Antiqua" w:cs="Book Antiqua"/>
        </w:rPr>
        <w:t>,</w:t>
      </w:r>
      <w:r w:rsidR="005F5EAB">
        <w:rPr>
          <w:rFonts w:ascii="Book Antiqua" w:hAnsi="Book Antiqua" w:cs="Book Antiqua"/>
        </w:rPr>
        <w:t xml:space="preserve"> there was insufficient evidence to show that the </w:t>
      </w:r>
      <w:r w:rsidR="008E7939">
        <w:rPr>
          <w:rFonts w:ascii="Book Antiqua" w:hAnsi="Book Antiqua" w:cs="Book Antiqua"/>
        </w:rPr>
        <w:t>Appellant</w:t>
      </w:r>
      <w:r w:rsidR="005F5EAB">
        <w:rPr>
          <w:rFonts w:ascii="Book Antiqua" w:hAnsi="Book Antiqua" w:cs="Book Antiqua"/>
        </w:rPr>
        <w:t>’s removal would have an unduly harsh</w:t>
      </w:r>
      <w:r w:rsidR="002B699C">
        <w:rPr>
          <w:rFonts w:ascii="Book Antiqua" w:hAnsi="Book Antiqua" w:cs="Book Antiqua"/>
        </w:rPr>
        <w:t xml:space="preserve"> effect on his child.</w:t>
      </w:r>
      <w:r w:rsidR="005F5EAB">
        <w:rPr>
          <w:rFonts w:ascii="Book Antiqua" w:hAnsi="Book Antiqua" w:cs="Book Antiqua"/>
        </w:rPr>
        <w:t xml:space="preserve"> The child has been l</w:t>
      </w:r>
      <w:r w:rsidR="009704CC">
        <w:rPr>
          <w:rFonts w:ascii="Book Antiqua" w:hAnsi="Book Antiqua" w:cs="Book Antiqua"/>
        </w:rPr>
        <w:t xml:space="preserve">iving with his mother since </w:t>
      </w:r>
      <w:r w:rsidR="005F5EAB">
        <w:rPr>
          <w:rFonts w:ascii="Book Antiqua" w:hAnsi="Book Antiqua" w:cs="Book Antiqua"/>
        </w:rPr>
        <w:t xml:space="preserve">birth and the </w:t>
      </w:r>
      <w:r w:rsidR="008E7939">
        <w:rPr>
          <w:rFonts w:ascii="Book Antiqua" w:hAnsi="Book Antiqua" w:cs="Book Antiqua"/>
        </w:rPr>
        <w:t>Appellant</w:t>
      </w:r>
      <w:r w:rsidR="005F5EAB">
        <w:rPr>
          <w:rFonts w:ascii="Book Antiqua" w:hAnsi="Book Antiqua" w:cs="Book Antiqua"/>
        </w:rPr>
        <w:t xml:space="preserve"> has been in prison for six months since he was born</w:t>
      </w:r>
      <w:r w:rsidR="002B699C">
        <w:rPr>
          <w:rFonts w:ascii="Book Antiqua" w:hAnsi="Book Antiqua" w:cs="Book Antiqua"/>
        </w:rPr>
        <w:t>.</w:t>
      </w:r>
      <w:r w:rsidR="009704CC">
        <w:rPr>
          <w:rFonts w:ascii="Book Antiqua" w:hAnsi="Book Antiqua" w:cs="Book Antiqua"/>
        </w:rPr>
        <w:t xml:space="preserve"> It was accepted by the Appellant’s representative that separation from his child wa</w:t>
      </w:r>
      <w:r w:rsidR="005F5EAB">
        <w:rPr>
          <w:rFonts w:ascii="Book Antiqua" w:hAnsi="Book Antiqua" w:cs="Book Antiqua"/>
        </w:rPr>
        <w:t>s insufficient in itself</w:t>
      </w:r>
      <w:r w:rsidR="009704CC">
        <w:rPr>
          <w:rFonts w:ascii="Book Antiqua" w:hAnsi="Book Antiqua" w:cs="Book Antiqua"/>
        </w:rPr>
        <w:t>.</w:t>
      </w:r>
      <w:r w:rsidR="005F5EAB">
        <w:rPr>
          <w:rFonts w:ascii="Book Antiqua" w:hAnsi="Book Antiqua" w:cs="Book Antiqua"/>
        </w:rPr>
        <w:t xml:space="preserve"> </w:t>
      </w:r>
    </w:p>
    <w:p w:rsidR="009704CC" w:rsidRDefault="009704CC" w:rsidP="00D24784">
      <w:pPr>
        <w:jc w:val="both"/>
        <w:rPr>
          <w:rFonts w:ascii="Book Antiqua" w:hAnsi="Book Antiqua" w:cs="Book Antiqua"/>
        </w:rPr>
      </w:pPr>
    </w:p>
    <w:p w:rsidR="009704CC" w:rsidRDefault="00104E36" w:rsidP="009704CC">
      <w:pPr>
        <w:ind w:left="540" w:hanging="540"/>
        <w:jc w:val="both"/>
        <w:rPr>
          <w:rFonts w:ascii="Book Antiqua" w:hAnsi="Book Antiqua" w:cs="Book Antiqua"/>
        </w:rPr>
      </w:pPr>
      <w:r>
        <w:rPr>
          <w:rFonts w:ascii="Book Antiqua" w:hAnsi="Book Antiqua" w:cs="Book Antiqua"/>
        </w:rPr>
        <w:lastRenderedPageBreak/>
        <w:t>56</w:t>
      </w:r>
      <w:r w:rsidR="009704CC">
        <w:rPr>
          <w:rFonts w:ascii="Book Antiqua" w:hAnsi="Book Antiqua" w:cs="Book Antiqua"/>
        </w:rPr>
        <w:t>.</w:t>
      </w:r>
      <w:r w:rsidR="009704CC">
        <w:rPr>
          <w:rFonts w:ascii="Book Antiqua" w:hAnsi="Book Antiqua" w:cs="Book Antiqua"/>
        </w:rPr>
        <w:tab/>
      </w:r>
      <w:r>
        <w:rPr>
          <w:rFonts w:ascii="Book Antiqua" w:hAnsi="Book Antiqua" w:cs="Book Antiqua"/>
        </w:rPr>
        <w:t xml:space="preserve">I am not persuaded that </w:t>
      </w:r>
      <w:r w:rsidR="009704CC">
        <w:rPr>
          <w:rFonts w:ascii="Book Antiqua" w:hAnsi="Book Antiqua" w:cs="Book Antiqua"/>
        </w:rPr>
        <w:t>t</w:t>
      </w:r>
      <w:r w:rsidR="005F5EAB">
        <w:rPr>
          <w:rFonts w:ascii="Book Antiqua" w:hAnsi="Book Antiqua" w:cs="Book Antiqua"/>
        </w:rPr>
        <w:t>he</w:t>
      </w:r>
      <w:r w:rsidR="009704CC">
        <w:rPr>
          <w:rFonts w:ascii="Book Antiqua" w:hAnsi="Book Antiqua" w:cs="Book Antiqua"/>
        </w:rPr>
        <w:t xml:space="preserve"> Appellant</w:t>
      </w:r>
      <w:r w:rsidR="005F5EAB">
        <w:rPr>
          <w:rFonts w:ascii="Book Antiqua" w:hAnsi="Book Antiqua" w:cs="Book Antiqua"/>
        </w:rPr>
        <w:t xml:space="preserve"> is the primary carer for his mother.</w:t>
      </w:r>
      <w:r>
        <w:rPr>
          <w:rFonts w:ascii="Book Antiqua" w:hAnsi="Book Antiqua" w:cs="Book Antiqua"/>
        </w:rPr>
        <w:t xml:space="preserve"> T</w:t>
      </w:r>
      <w:r w:rsidR="005F5EAB">
        <w:rPr>
          <w:rFonts w:ascii="Book Antiqua" w:hAnsi="Book Antiqua" w:cs="Book Antiqua"/>
        </w:rPr>
        <w:t>he evidence is such that he assists his mother with visits to the GP or the hospital, that she has some health difficulties but she also receives support from the Somali community, in particular</w:t>
      </w:r>
      <w:r w:rsidR="009704CC">
        <w:rPr>
          <w:rFonts w:ascii="Book Antiqua" w:hAnsi="Book Antiqua" w:cs="Book Antiqua"/>
        </w:rPr>
        <w:t>,</w:t>
      </w:r>
      <w:r w:rsidR="005F5EAB">
        <w:rPr>
          <w:rFonts w:ascii="Book Antiqua" w:hAnsi="Book Antiqua" w:cs="Book Antiqua"/>
        </w:rPr>
        <w:t xml:space="preserve"> while the </w:t>
      </w:r>
      <w:r w:rsidR="008E7939">
        <w:rPr>
          <w:rFonts w:ascii="Book Antiqua" w:hAnsi="Book Antiqua" w:cs="Book Antiqua"/>
        </w:rPr>
        <w:t>Appellant</w:t>
      </w:r>
      <w:r w:rsidR="005F5EAB">
        <w:rPr>
          <w:rFonts w:ascii="Book Antiqua" w:hAnsi="Book Antiqua" w:cs="Book Antiqua"/>
        </w:rPr>
        <w:t xml:space="preserve"> was imprisoned in 2008 until 2012 and during his si</w:t>
      </w:r>
      <w:r w:rsidR="009704CC">
        <w:rPr>
          <w:rFonts w:ascii="Book Antiqua" w:hAnsi="Book Antiqua" w:cs="Book Antiqua"/>
        </w:rPr>
        <w:t>x months’ imprisonment in 2016.</w:t>
      </w:r>
      <w:r w:rsidR="005F5EAB">
        <w:rPr>
          <w:rFonts w:ascii="Book Antiqua" w:hAnsi="Book Antiqua" w:cs="Book Antiqua"/>
        </w:rPr>
        <w:t xml:space="preserve"> The </w:t>
      </w:r>
      <w:r w:rsidR="008E7939">
        <w:rPr>
          <w:rFonts w:ascii="Book Antiqua" w:hAnsi="Book Antiqua" w:cs="Book Antiqua"/>
        </w:rPr>
        <w:t>Appellant</w:t>
      </w:r>
      <w:r w:rsidR="005F5EAB">
        <w:rPr>
          <w:rFonts w:ascii="Book Antiqua" w:hAnsi="Book Antiqua" w:cs="Book Antiqua"/>
        </w:rPr>
        <w:t xml:space="preserve">’s mother has recently travelled to </w:t>
      </w:r>
      <w:smartTag w:uri="urn:schemas-microsoft-com:office:smarttags" w:element="place">
        <w:smartTag w:uri="urn:schemas-microsoft-com:office:smarttags" w:element="City">
          <w:r w:rsidR="005F5EAB">
            <w:rPr>
              <w:rFonts w:ascii="Book Antiqua" w:hAnsi="Book Antiqua" w:cs="Book Antiqua"/>
            </w:rPr>
            <w:t>Dubai</w:t>
          </w:r>
        </w:smartTag>
      </w:smartTag>
      <w:r w:rsidR="005F5EAB">
        <w:rPr>
          <w:rFonts w:ascii="Book Antiqua" w:hAnsi="Book Antiqua" w:cs="Book Antiqua"/>
        </w:rPr>
        <w:t xml:space="preserve"> with he</w:t>
      </w:r>
      <w:r w:rsidR="009704CC">
        <w:rPr>
          <w:rFonts w:ascii="Book Antiqua" w:hAnsi="Book Antiqua" w:cs="Book Antiqua"/>
        </w:rPr>
        <w:t xml:space="preserve">r sister and her sister’s son. </w:t>
      </w:r>
      <w:r w:rsidR="005F5EAB">
        <w:rPr>
          <w:rFonts w:ascii="Book Antiqua" w:hAnsi="Book Antiqua" w:cs="Book Antiqua"/>
        </w:rPr>
        <w:t xml:space="preserve">The evidence does not show that the </w:t>
      </w:r>
      <w:r w:rsidR="008E7939">
        <w:rPr>
          <w:rFonts w:ascii="Book Antiqua" w:hAnsi="Book Antiqua" w:cs="Book Antiqua"/>
        </w:rPr>
        <w:t>Appellant</w:t>
      </w:r>
      <w:r w:rsidR="005F5EAB">
        <w:rPr>
          <w:rFonts w:ascii="Book Antiqua" w:hAnsi="Book Antiqua" w:cs="Book Antiqua"/>
        </w:rPr>
        <w:t xml:space="preserve">’s mother requires the </w:t>
      </w:r>
      <w:r w:rsidR="008E7939">
        <w:rPr>
          <w:rFonts w:ascii="Book Antiqua" w:hAnsi="Book Antiqua" w:cs="Book Antiqua"/>
        </w:rPr>
        <w:t>Appellant</w:t>
      </w:r>
      <w:r w:rsidR="005F5EAB">
        <w:rPr>
          <w:rFonts w:ascii="Book Antiqua" w:hAnsi="Book Antiqua" w:cs="Book Antiqua"/>
        </w:rPr>
        <w:t xml:space="preserve"> to support her in order to go about her daily life.  She quite clearly has some level of independence and some other means of support other than the </w:t>
      </w:r>
      <w:r w:rsidR="008E7939">
        <w:rPr>
          <w:rFonts w:ascii="Book Antiqua" w:hAnsi="Book Antiqua" w:cs="Book Antiqua"/>
        </w:rPr>
        <w:t>Appellant</w:t>
      </w:r>
      <w:r>
        <w:rPr>
          <w:rFonts w:ascii="Book Antiqua" w:hAnsi="Book Antiqua" w:cs="Book Antiqua"/>
        </w:rPr>
        <w:t>.</w:t>
      </w:r>
      <w:r w:rsidR="005F5EAB">
        <w:rPr>
          <w:rFonts w:ascii="Book Antiqua" w:hAnsi="Book Antiqua" w:cs="Book Antiqua"/>
        </w:rPr>
        <w:t xml:space="preserve"> It would not have an unduly harsh effect on her should the </w:t>
      </w:r>
      <w:r w:rsidR="008E7939">
        <w:rPr>
          <w:rFonts w:ascii="Book Antiqua" w:hAnsi="Book Antiqua" w:cs="Book Antiqua"/>
        </w:rPr>
        <w:t>Appellant</w:t>
      </w:r>
      <w:r w:rsidR="005F5EAB">
        <w:rPr>
          <w:rFonts w:ascii="Book Antiqua" w:hAnsi="Book Antiqua" w:cs="Book Antiqua"/>
        </w:rPr>
        <w:t xml:space="preserve"> be deported to Mogadishu</w:t>
      </w:r>
      <w:r>
        <w:rPr>
          <w:rFonts w:ascii="Book Antiqua" w:hAnsi="Book Antiqua" w:cs="Book Antiqua"/>
        </w:rPr>
        <w:t>.</w:t>
      </w:r>
      <w:r w:rsidR="005F5EAB">
        <w:rPr>
          <w:rFonts w:ascii="Book Antiqua" w:hAnsi="Book Antiqua" w:cs="Book Antiqua"/>
        </w:rPr>
        <w:t xml:space="preserve"> I am not persuaded by Mr Claire’s submission that it would be unduly harsh for the </w:t>
      </w:r>
      <w:r w:rsidR="008E7939">
        <w:rPr>
          <w:rFonts w:ascii="Book Antiqua" w:hAnsi="Book Antiqua" w:cs="Book Antiqua"/>
        </w:rPr>
        <w:t>Appellant</w:t>
      </w:r>
      <w:r w:rsidR="005F5EAB">
        <w:rPr>
          <w:rFonts w:ascii="Book Antiqua" w:hAnsi="Book Antiqua" w:cs="Book Antiqua"/>
        </w:rPr>
        <w:t xml:space="preserve"> to be returned to the place where his mother and family had fled many years ago.  </w:t>
      </w:r>
    </w:p>
    <w:p w:rsidR="009704CC" w:rsidRDefault="009704CC" w:rsidP="009704CC">
      <w:pPr>
        <w:ind w:left="540" w:hanging="540"/>
        <w:jc w:val="both"/>
        <w:rPr>
          <w:rFonts w:ascii="Book Antiqua" w:hAnsi="Book Antiqua" w:cs="Book Antiqua"/>
        </w:rPr>
      </w:pPr>
    </w:p>
    <w:p w:rsidR="008E7939" w:rsidRDefault="00104E36" w:rsidP="009704CC">
      <w:pPr>
        <w:ind w:left="540" w:hanging="540"/>
        <w:jc w:val="both"/>
        <w:rPr>
          <w:rFonts w:ascii="Book Antiqua" w:hAnsi="Book Antiqua" w:cs="Book Antiqua"/>
        </w:rPr>
      </w:pPr>
      <w:r>
        <w:rPr>
          <w:rFonts w:ascii="Book Antiqua" w:hAnsi="Book Antiqua" w:cs="Book Antiqua"/>
        </w:rPr>
        <w:t>57</w:t>
      </w:r>
      <w:r w:rsidR="009704CC">
        <w:rPr>
          <w:rFonts w:ascii="Book Antiqua" w:hAnsi="Book Antiqua" w:cs="Book Antiqua"/>
        </w:rPr>
        <w:t>.</w:t>
      </w:r>
      <w:r w:rsidR="009704CC">
        <w:rPr>
          <w:rFonts w:ascii="Book Antiqua" w:hAnsi="Book Antiqua" w:cs="Book Antiqua"/>
        </w:rPr>
        <w:tab/>
      </w:r>
      <w:r w:rsidR="005F5EAB">
        <w:rPr>
          <w:rFonts w:ascii="Book Antiqua" w:hAnsi="Book Antiqua" w:cs="Book Antiqua"/>
        </w:rPr>
        <w:t xml:space="preserve">The </w:t>
      </w:r>
      <w:r w:rsidR="008E7939">
        <w:rPr>
          <w:rFonts w:ascii="Book Antiqua" w:hAnsi="Book Antiqua" w:cs="Book Antiqua"/>
        </w:rPr>
        <w:t>Appellant</w:t>
      </w:r>
      <w:r w:rsidR="005F5EAB">
        <w:rPr>
          <w:rFonts w:ascii="Book Antiqua" w:hAnsi="Book Antiqua" w:cs="Book Antiqua"/>
        </w:rPr>
        <w:t xml:space="preserve"> was not in a relatio</w:t>
      </w:r>
      <w:r w:rsidR="009704CC">
        <w:rPr>
          <w:rFonts w:ascii="Book Antiqua" w:hAnsi="Book Antiqua" w:cs="Book Antiqua"/>
        </w:rPr>
        <w:t>nship with his partner and the absence of a</w:t>
      </w:r>
      <w:r w:rsidR="005F5EAB">
        <w:rPr>
          <w:rFonts w:ascii="Book Antiqua" w:hAnsi="Book Antiqua" w:cs="Book Antiqua"/>
        </w:rPr>
        <w:t xml:space="preserve"> father figure</w:t>
      </w:r>
      <w:r w:rsidR="009704CC">
        <w:rPr>
          <w:rFonts w:ascii="Book Antiqua" w:hAnsi="Book Antiqua" w:cs="Book Antiqua"/>
        </w:rPr>
        <w:t xml:space="preserve"> in his son’s life did no amount to</w:t>
      </w:r>
      <w:r w:rsidR="005F5EAB">
        <w:rPr>
          <w:rFonts w:ascii="Book Antiqua" w:hAnsi="Book Antiqua" w:cs="Book Antiqua"/>
        </w:rPr>
        <w:t xml:space="preserve"> compelling circumstance</w:t>
      </w:r>
      <w:r w:rsidR="009704CC">
        <w:rPr>
          <w:rFonts w:ascii="Book Antiqua" w:hAnsi="Book Antiqua" w:cs="Book Antiqua"/>
        </w:rPr>
        <w:t xml:space="preserve">s such as to outweigh the </w:t>
      </w:r>
      <w:r w:rsidR="005F5EAB">
        <w:rPr>
          <w:rFonts w:ascii="Book Antiqua" w:hAnsi="Book Antiqua" w:cs="Book Antiqua"/>
        </w:rPr>
        <w:t xml:space="preserve">public interest </w:t>
      </w:r>
      <w:r w:rsidR="009704CC">
        <w:rPr>
          <w:rFonts w:ascii="Book Antiqua" w:hAnsi="Book Antiqua" w:cs="Book Antiqua"/>
        </w:rPr>
        <w:t xml:space="preserve">in deportation. </w:t>
      </w:r>
      <w:r w:rsidR="005F5EAB">
        <w:rPr>
          <w:rFonts w:ascii="Book Antiqua" w:hAnsi="Book Antiqua" w:cs="Book Antiqua"/>
        </w:rPr>
        <w:t xml:space="preserve">The </w:t>
      </w:r>
      <w:r w:rsidR="008E7939">
        <w:rPr>
          <w:rFonts w:ascii="Book Antiqua" w:hAnsi="Book Antiqua" w:cs="Book Antiqua"/>
        </w:rPr>
        <w:t>Appellant</w:t>
      </w:r>
      <w:r w:rsidR="005F5EAB">
        <w:rPr>
          <w:rFonts w:ascii="Book Antiqua" w:hAnsi="Book Antiqua" w:cs="Book Antiqua"/>
        </w:rPr>
        <w:t xml:space="preserve"> has committed very serious offences and received a long term of imprisonment</w:t>
      </w:r>
      <w:r w:rsidR="009704CC">
        <w:rPr>
          <w:rFonts w:ascii="Book Antiqua" w:hAnsi="Book Antiqua" w:cs="Book Antiqua"/>
        </w:rPr>
        <w:t>. He</w:t>
      </w:r>
      <w:r w:rsidR="005F5EAB">
        <w:rPr>
          <w:rFonts w:ascii="Book Antiqua" w:hAnsi="Book Antiqua" w:cs="Book Antiqua"/>
        </w:rPr>
        <w:t xml:space="preserve"> has been warned that his offending behaviour might well lead to his deportation</w:t>
      </w:r>
      <w:r w:rsidR="009704CC">
        <w:rPr>
          <w:rFonts w:ascii="Book Antiqua" w:hAnsi="Book Antiqua" w:cs="Book Antiqua"/>
        </w:rPr>
        <w:t>,</w:t>
      </w:r>
      <w:r w:rsidR="005F5EAB">
        <w:rPr>
          <w:rFonts w:ascii="Book Antiqua" w:hAnsi="Book Antiqua" w:cs="Book Antiqua"/>
        </w:rPr>
        <w:t xml:space="preserve"> but he continued to offend and committed a second offence of GBH in 20</w:t>
      </w:r>
      <w:r w:rsidR="009704CC">
        <w:rPr>
          <w:rFonts w:ascii="Book Antiqua" w:hAnsi="Book Antiqua" w:cs="Book Antiqua"/>
        </w:rPr>
        <w:t>16 after his son was born.</w:t>
      </w:r>
      <w:r w:rsidR="008E7939">
        <w:rPr>
          <w:rFonts w:ascii="Book Antiqua" w:hAnsi="Book Antiqua" w:cs="Book Antiqua"/>
        </w:rPr>
        <w:t xml:space="preserve"> On the facts</w:t>
      </w:r>
      <w:r>
        <w:rPr>
          <w:rFonts w:ascii="Book Antiqua" w:hAnsi="Book Antiqua" w:cs="Book Antiqua"/>
        </w:rPr>
        <w:t>,</w:t>
      </w:r>
      <w:r w:rsidR="008E7939">
        <w:rPr>
          <w:rFonts w:ascii="Book Antiqua" w:hAnsi="Book Antiqua" w:cs="Book Antiqua"/>
        </w:rPr>
        <w:t xml:space="preserve"> the Appellant has failed to show compelling circumstances over and above the Immigration Rules.  </w:t>
      </w:r>
    </w:p>
    <w:p w:rsidR="008E7939" w:rsidRDefault="008E7939" w:rsidP="004058B1">
      <w:pPr>
        <w:ind w:left="540" w:hanging="540"/>
        <w:jc w:val="both"/>
        <w:rPr>
          <w:rFonts w:ascii="Book Antiqua" w:hAnsi="Book Antiqua" w:cs="Book Antiqua"/>
        </w:rPr>
      </w:pPr>
    </w:p>
    <w:p w:rsidR="00104E36" w:rsidRPr="00104E36" w:rsidRDefault="00104E36" w:rsidP="004058B1">
      <w:pPr>
        <w:ind w:left="540" w:hanging="540"/>
        <w:jc w:val="both"/>
        <w:rPr>
          <w:rFonts w:ascii="Book Antiqua" w:hAnsi="Book Antiqua" w:cs="Book Antiqua"/>
          <w:b/>
          <w:u w:val="single"/>
        </w:rPr>
      </w:pPr>
      <w:r w:rsidRPr="00104E36">
        <w:rPr>
          <w:rFonts w:ascii="Book Antiqua" w:hAnsi="Book Antiqua" w:cs="Book Antiqua"/>
          <w:b/>
          <w:u w:val="single"/>
        </w:rPr>
        <w:t>Summary of conclusions</w:t>
      </w:r>
    </w:p>
    <w:p w:rsidR="00104E36" w:rsidRDefault="00104E36" w:rsidP="004058B1">
      <w:pPr>
        <w:ind w:left="540" w:hanging="540"/>
        <w:jc w:val="both"/>
        <w:rPr>
          <w:rFonts w:ascii="Book Antiqua" w:hAnsi="Book Antiqua" w:cs="Book Antiqua"/>
        </w:rPr>
      </w:pPr>
    </w:p>
    <w:p w:rsidR="00DE5B77" w:rsidRPr="0012431B" w:rsidRDefault="009704CC" w:rsidP="004058B1">
      <w:pPr>
        <w:ind w:left="540" w:hanging="540"/>
        <w:jc w:val="both"/>
        <w:rPr>
          <w:rFonts w:ascii="Book Antiqua" w:hAnsi="Book Antiqua" w:cs="Book Antiqua"/>
        </w:rPr>
      </w:pPr>
      <w:r>
        <w:rPr>
          <w:rFonts w:ascii="Book Antiqua" w:hAnsi="Book Antiqua" w:cs="Book Antiqua"/>
        </w:rPr>
        <w:t>5</w:t>
      </w:r>
      <w:r w:rsidR="00104E36">
        <w:rPr>
          <w:rFonts w:ascii="Book Antiqua" w:hAnsi="Book Antiqua" w:cs="Book Antiqua"/>
        </w:rPr>
        <w:t>8.</w:t>
      </w:r>
      <w:r w:rsidR="00104E36">
        <w:rPr>
          <w:rFonts w:ascii="Book Antiqua" w:hAnsi="Book Antiqua" w:cs="Book Antiqua"/>
        </w:rPr>
        <w:tab/>
        <w:t>I</w:t>
      </w:r>
      <w:r w:rsidR="008E7939">
        <w:rPr>
          <w:rFonts w:ascii="Book Antiqua" w:hAnsi="Book Antiqua" w:cs="Book Antiqua"/>
        </w:rPr>
        <w:t>n deciding this appeal,</w:t>
      </w:r>
      <w:r w:rsidR="00104E36">
        <w:rPr>
          <w:rFonts w:ascii="Book Antiqua" w:hAnsi="Book Antiqua" w:cs="Book Antiqua"/>
        </w:rPr>
        <w:t xml:space="preserve"> I have</w:t>
      </w:r>
      <w:r w:rsidR="008E7939">
        <w:rPr>
          <w:rFonts w:ascii="Book Antiqua" w:hAnsi="Book Antiqua" w:cs="Book Antiqua"/>
        </w:rPr>
        <w:t xml:space="preserve"> taken the Appellant’s evidence at its highest</w:t>
      </w:r>
      <w:r w:rsidR="00104E36">
        <w:rPr>
          <w:rFonts w:ascii="Book Antiqua" w:hAnsi="Book Antiqua" w:cs="Book Antiqua"/>
        </w:rPr>
        <w:t>. H</w:t>
      </w:r>
      <w:r w:rsidR="008E7939">
        <w:rPr>
          <w:rFonts w:ascii="Book Antiqua" w:hAnsi="Book Antiqua" w:cs="Book Antiqua"/>
        </w:rPr>
        <w:t>e has failed to show that a return to Mogadishu would resul</w:t>
      </w:r>
      <w:r w:rsidR="00104E36">
        <w:rPr>
          <w:rFonts w:ascii="Book Antiqua" w:hAnsi="Book Antiqua" w:cs="Book Antiqua"/>
        </w:rPr>
        <w:t xml:space="preserve">t in a breach of Article 3 or </w:t>
      </w:r>
      <w:r w:rsidR="008E7939">
        <w:rPr>
          <w:rFonts w:ascii="Book Antiqua" w:hAnsi="Book Antiqua" w:cs="Book Antiqua"/>
        </w:rPr>
        <w:t>Article 8</w:t>
      </w:r>
      <w:r>
        <w:rPr>
          <w:rFonts w:ascii="Book Antiqua" w:hAnsi="Book Antiqua" w:cs="Book Antiqua"/>
        </w:rPr>
        <w:t xml:space="preserve">. For the </w:t>
      </w:r>
      <w:r w:rsidR="008E7939">
        <w:rPr>
          <w:rFonts w:ascii="Book Antiqua" w:hAnsi="Book Antiqua" w:cs="Book Antiqua"/>
        </w:rPr>
        <w:t>reasons</w:t>
      </w:r>
      <w:r w:rsidR="00104E36">
        <w:rPr>
          <w:rFonts w:ascii="Book Antiqua" w:hAnsi="Book Antiqua" w:cs="Book Antiqua"/>
        </w:rPr>
        <w:t xml:space="preserve"> given above,</w:t>
      </w:r>
      <w:r w:rsidR="008E7939">
        <w:rPr>
          <w:rFonts w:ascii="Book Antiqua" w:hAnsi="Book Antiqua" w:cs="Book Antiqua"/>
        </w:rPr>
        <w:t xml:space="preserve"> I dismiss the appeal.  </w:t>
      </w:r>
    </w:p>
    <w:p w:rsidR="00246199" w:rsidRDefault="00246199" w:rsidP="00265B39">
      <w:pPr>
        <w:jc w:val="both"/>
        <w:rPr>
          <w:rFonts w:ascii="Book Antiqua" w:hAnsi="Book Antiqua" w:cs="Arial"/>
          <w:b/>
          <w:u w:val="single"/>
        </w:rPr>
      </w:pPr>
    </w:p>
    <w:p w:rsidR="00104E36" w:rsidRDefault="00104E36" w:rsidP="00265B39">
      <w:pPr>
        <w:jc w:val="both"/>
        <w:rPr>
          <w:rFonts w:ascii="Book Antiqua" w:hAnsi="Book Antiqua" w:cs="Arial"/>
          <w:b/>
          <w:u w:val="single"/>
        </w:rPr>
      </w:pPr>
    </w:p>
    <w:p w:rsidR="006109D7" w:rsidRDefault="006109D7" w:rsidP="00265B39">
      <w:pPr>
        <w:jc w:val="both"/>
        <w:rPr>
          <w:rFonts w:ascii="Book Antiqua" w:hAnsi="Book Antiqua" w:cs="Arial"/>
          <w:b/>
          <w:u w:val="single"/>
        </w:rPr>
      </w:pPr>
    </w:p>
    <w:p w:rsidR="006109D7" w:rsidRDefault="006109D7" w:rsidP="00265B39">
      <w:pPr>
        <w:jc w:val="both"/>
        <w:rPr>
          <w:rFonts w:ascii="Book Antiqua" w:hAnsi="Book Antiqua" w:cs="Arial"/>
          <w:b/>
          <w:u w:val="single"/>
        </w:rPr>
      </w:pPr>
      <w:bookmarkStart w:id="0" w:name="_GoBack"/>
      <w:bookmarkEnd w:id="0"/>
    </w:p>
    <w:p w:rsidR="00265B39" w:rsidRPr="009704CC" w:rsidRDefault="00265B39" w:rsidP="00265B39">
      <w:pPr>
        <w:jc w:val="both"/>
        <w:rPr>
          <w:rFonts w:ascii="Book Antiqua" w:hAnsi="Book Antiqua" w:cs="Arial"/>
          <w:b/>
          <w:u w:val="single"/>
        </w:rPr>
      </w:pPr>
      <w:r w:rsidRPr="009704CC">
        <w:rPr>
          <w:rFonts w:ascii="Book Antiqua" w:hAnsi="Book Antiqua" w:cs="Arial"/>
          <w:b/>
          <w:u w:val="single"/>
        </w:rPr>
        <w:t>Notice of Decision</w:t>
      </w:r>
    </w:p>
    <w:p w:rsidR="00265B39" w:rsidRPr="009704CC" w:rsidRDefault="00265B39" w:rsidP="00265B39">
      <w:pPr>
        <w:jc w:val="both"/>
        <w:rPr>
          <w:rFonts w:ascii="Book Antiqua" w:hAnsi="Book Antiqua" w:cs="Arial"/>
          <w:b/>
        </w:rPr>
      </w:pPr>
    </w:p>
    <w:p w:rsidR="00913820" w:rsidRPr="009704CC" w:rsidRDefault="00913820" w:rsidP="00913820">
      <w:pPr>
        <w:jc w:val="both"/>
        <w:rPr>
          <w:rFonts w:ascii="Book Antiqua" w:hAnsi="Book Antiqua"/>
          <w:b/>
        </w:rPr>
      </w:pPr>
      <w:r w:rsidRPr="009704CC">
        <w:rPr>
          <w:rFonts w:ascii="Book Antiqua" w:hAnsi="Book Antiqua" w:cs="Arial"/>
          <w:b/>
        </w:rPr>
        <w:t xml:space="preserve">The appeal is </w:t>
      </w:r>
      <w:r w:rsidR="008E7939" w:rsidRPr="009704CC">
        <w:rPr>
          <w:rFonts w:ascii="Book Antiqua" w:hAnsi="Book Antiqua" w:cs="Arial"/>
          <w:b/>
        </w:rPr>
        <w:t>dismissed.</w:t>
      </w:r>
    </w:p>
    <w:p w:rsidR="00913820" w:rsidRPr="009704CC" w:rsidRDefault="00913820" w:rsidP="00913820">
      <w:pPr>
        <w:jc w:val="both"/>
        <w:rPr>
          <w:rFonts w:ascii="Book Antiqua" w:hAnsi="Book Antiqua" w:cs="Arial"/>
          <w:b/>
        </w:rPr>
      </w:pPr>
    </w:p>
    <w:p w:rsidR="00265B39" w:rsidRPr="009704CC" w:rsidRDefault="00265B39" w:rsidP="00265B39">
      <w:pPr>
        <w:jc w:val="both"/>
        <w:rPr>
          <w:rFonts w:ascii="Book Antiqua" w:hAnsi="Book Antiqua" w:cs="Arial"/>
          <w:b/>
        </w:rPr>
      </w:pPr>
      <w:r w:rsidRPr="009704CC">
        <w:rPr>
          <w:rFonts w:ascii="Book Antiqua" w:hAnsi="Book Antiqua" w:cs="Arial"/>
          <w:b/>
        </w:rPr>
        <w:t>No anonymity direction is made.</w:t>
      </w:r>
    </w:p>
    <w:p w:rsidR="00265B39" w:rsidRDefault="00265B39" w:rsidP="00265B39">
      <w:pPr>
        <w:jc w:val="both"/>
        <w:rPr>
          <w:rFonts w:ascii="Book Antiqua" w:hAnsi="Book Antiqua" w:cs="Arial"/>
        </w:rPr>
      </w:pPr>
    </w:p>
    <w:p w:rsidR="008616F5" w:rsidRDefault="008616F5" w:rsidP="00265B39">
      <w:pPr>
        <w:jc w:val="both"/>
        <w:rPr>
          <w:rFonts w:ascii="Book Antiqua" w:hAnsi="Book Antiqua" w:cs="Arial"/>
        </w:rPr>
      </w:pPr>
    </w:p>
    <w:p w:rsidR="008616F5" w:rsidRPr="009704CC" w:rsidRDefault="009704CC"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sidRPr="009704CC">
        <w:rPr>
          <w:rFonts w:ascii="Lucida Handwriting" w:hAnsi="Lucida Handwriting" w:cs="Arial"/>
          <w:b/>
          <w:sz w:val="28"/>
          <w:szCs w:val="28"/>
        </w:rPr>
        <w:t>J Frances</w:t>
      </w: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9704CC">
        <w:rPr>
          <w:rFonts w:ascii="Book Antiqua" w:hAnsi="Book Antiqua" w:cs="Arial"/>
        </w:rPr>
        <w:t>: 6 July 2018</w:t>
      </w:r>
    </w:p>
    <w:p w:rsidR="001F2716" w:rsidRPr="000704BB" w:rsidRDefault="001F2716"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771A35" w:rsidRDefault="00771A35"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104E36" w:rsidRDefault="00104E36" w:rsidP="00265B39">
      <w:pPr>
        <w:jc w:val="both"/>
        <w:rPr>
          <w:rFonts w:ascii="Book Antiqua" w:hAnsi="Book Antiqua" w:cs="Arial"/>
          <w:color w:val="000000"/>
        </w:rPr>
      </w:pPr>
    </w:p>
    <w:p w:rsidR="006109D7" w:rsidRDefault="006109D7" w:rsidP="00265B39">
      <w:pPr>
        <w:jc w:val="both"/>
        <w:rPr>
          <w:rFonts w:ascii="Book Antiqua" w:hAnsi="Book Antiqua" w:cs="Arial"/>
          <w:color w:val="000000"/>
        </w:rPr>
      </w:pPr>
    </w:p>
    <w:p w:rsidR="006109D7" w:rsidRDefault="006109D7" w:rsidP="00265B39">
      <w:pPr>
        <w:jc w:val="both"/>
        <w:rPr>
          <w:rFonts w:ascii="Book Antiqua" w:hAnsi="Book Antiqua" w:cs="Arial"/>
          <w:color w:val="000000"/>
        </w:rPr>
      </w:pPr>
    </w:p>
    <w:p w:rsidR="006109D7" w:rsidRDefault="006109D7" w:rsidP="00265B39">
      <w:pPr>
        <w:jc w:val="both"/>
        <w:rPr>
          <w:rFonts w:ascii="Book Antiqua" w:hAnsi="Book Antiqua" w:cs="Arial"/>
          <w:color w:val="000000"/>
        </w:rPr>
      </w:pPr>
    </w:p>
    <w:p w:rsidR="00265B39" w:rsidRDefault="00265B39" w:rsidP="00FD7AE5">
      <w:pPr>
        <w:jc w:val="both"/>
        <w:rPr>
          <w:rFonts w:ascii="Book Antiqua" w:hAnsi="Book Antiqua" w:cs="Arial"/>
          <w:b/>
          <w:u w:val="single"/>
        </w:rPr>
      </w:pPr>
      <w:r>
        <w:rPr>
          <w:rFonts w:ascii="Book Antiqua" w:hAnsi="Book Antiqua" w:cs="Arial"/>
          <w:b/>
          <w:u w:val="single"/>
        </w:rPr>
        <w:t xml:space="preserve">TO THE </w:t>
      </w:r>
      <w:r w:rsidR="008E7939">
        <w:rPr>
          <w:rFonts w:ascii="Book Antiqua" w:hAnsi="Book Antiqua" w:cs="Arial"/>
          <w:b/>
          <w:u w:val="single"/>
        </w:rPr>
        <w:t>RESPONDENT</w:t>
      </w:r>
    </w:p>
    <w:p w:rsidR="00FD7AE5" w:rsidRDefault="00265B39" w:rsidP="00FD7AE5">
      <w:pPr>
        <w:jc w:val="both"/>
        <w:rPr>
          <w:rFonts w:ascii="Book Antiqua" w:hAnsi="Book Antiqua" w:cs="Arial"/>
        </w:rPr>
      </w:pPr>
      <w:r>
        <w:rPr>
          <w:rFonts w:ascii="Book Antiqua" w:hAnsi="Book Antiqua" w:cs="Arial"/>
          <w:b/>
          <w:u w:val="single"/>
        </w:rPr>
        <w:t>FEE AWARD</w:t>
      </w:r>
    </w:p>
    <w:p w:rsidR="00FD7AE5" w:rsidRDefault="00FD7AE5" w:rsidP="00FD7AE5">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rPr>
        <w:t>No fee is paid or payable and therefore there can be no fee award.</w:t>
      </w:r>
    </w:p>
    <w:p w:rsidR="00B95326" w:rsidRDefault="00B95326" w:rsidP="00847320">
      <w:pPr>
        <w:jc w:val="both"/>
      </w:pPr>
    </w:p>
    <w:p w:rsidR="009704CC" w:rsidRDefault="009704CC" w:rsidP="009704CC">
      <w:pPr>
        <w:jc w:val="both"/>
        <w:rPr>
          <w:rFonts w:ascii="Book Antiqua" w:hAnsi="Book Antiqua" w:cs="Arial"/>
        </w:rPr>
      </w:pPr>
    </w:p>
    <w:p w:rsidR="009704CC" w:rsidRPr="009704CC" w:rsidRDefault="009704CC" w:rsidP="009704CC">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sidRPr="009704CC">
        <w:rPr>
          <w:rFonts w:ascii="Lucida Handwriting" w:hAnsi="Lucida Handwriting" w:cs="Arial"/>
          <w:b/>
          <w:sz w:val="28"/>
          <w:szCs w:val="28"/>
        </w:rPr>
        <w:t>J Frances</w:t>
      </w:r>
    </w:p>
    <w:p w:rsidR="009704CC" w:rsidRPr="000704BB" w:rsidRDefault="009704CC" w:rsidP="009704CC">
      <w:pPr>
        <w:jc w:val="both"/>
        <w:rPr>
          <w:rFonts w:ascii="Book Antiqua" w:hAnsi="Book Antiqua" w:cs="Arial"/>
        </w:rPr>
      </w:pPr>
    </w:p>
    <w:p w:rsidR="009704CC" w:rsidRPr="000704BB" w:rsidRDefault="009704CC" w:rsidP="009704CC">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6 July 2018</w:t>
      </w:r>
    </w:p>
    <w:p w:rsidR="009704CC" w:rsidRPr="000704BB" w:rsidRDefault="009704CC" w:rsidP="009704CC">
      <w:pPr>
        <w:jc w:val="both"/>
        <w:rPr>
          <w:rFonts w:ascii="Book Antiqua" w:hAnsi="Book Antiqua" w:cs="Arial"/>
        </w:rPr>
      </w:pPr>
    </w:p>
    <w:p w:rsidR="009704CC" w:rsidRDefault="009704CC" w:rsidP="009704CC">
      <w:pPr>
        <w:jc w:val="both"/>
        <w:rPr>
          <w:rFonts w:ascii="Book Antiqua" w:hAnsi="Book Antiqua" w:cs="Arial"/>
          <w:color w:val="000000"/>
        </w:rPr>
      </w:pPr>
      <w:r w:rsidRPr="00D03807">
        <w:rPr>
          <w:rFonts w:ascii="Book Antiqua" w:hAnsi="Book Antiqua" w:cs="Arial"/>
        </w:rPr>
        <w:t>Upper Tribunal Judge Frances</w:t>
      </w:r>
    </w:p>
    <w:p w:rsidR="009704CC" w:rsidRPr="000704BB" w:rsidRDefault="009704CC" w:rsidP="00847320">
      <w:pPr>
        <w:jc w:val="both"/>
      </w:pPr>
    </w:p>
    <w:sectPr w:rsidR="009704CC" w:rsidRPr="000704BB" w:rsidSect="006109D7">
      <w:headerReference w:type="default" r:id="rId7"/>
      <w:footerReference w:type="default" r:id="rId8"/>
      <w:headerReference w:type="first" r:id="rId9"/>
      <w:footerReference w:type="first" r:id="rId10"/>
      <w:pgSz w:w="11906" w:h="16838"/>
      <w:pgMar w:top="426"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5FA" w:rsidRDefault="002D75FA">
      <w:r>
        <w:separator/>
      </w:r>
    </w:p>
  </w:endnote>
  <w:endnote w:type="continuationSeparator" w:id="0">
    <w:p w:rsidR="002D75FA" w:rsidRDefault="002D7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3ED" w:rsidRPr="00827AAA" w:rsidRDefault="00B623ED" w:rsidP="00593795">
    <w:pPr>
      <w:pStyle w:val="Footer"/>
      <w:jc w:val="center"/>
      <w:rPr>
        <w:rFonts w:ascii="Book Antiqua" w:hAnsi="Book Antiqua" w:cs="Arial"/>
      </w:rPr>
    </w:pPr>
    <w:r w:rsidRPr="00827AAA">
      <w:rPr>
        <w:rStyle w:val="PageNumber"/>
        <w:rFonts w:ascii="Book Antiqua" w:hAnsi="Book Antiqua" w:cs="Arial"/>
      </w:rPr>
      <w:fldChar w:fldCharType="begin"/>
    </w:r>
    <w:r w:rsidRPr="00827AAA">
      <w:rPr>
        <w:rStyle w:val="PageNumber"/>
        <w:rFonts w:ascii="Book Antiqua" w:hAnsi="Book Antiqua" w:cs="Arial"/>
      </w:rPr>
      <w:instrText xml:space="preserve"> PAGE </w:instrText>
    </w:r>
    <w:r w:rsidRPr="00827AAA">
      <w:rPr>
        <w:rStyle w:val="PageNumber"/>
        <w:rFonts w:ascii="Book Antiqua" w:hAnsi="Book Antiqua" w:cs="Arial"/>
      </w:rPr>
      <w:fldChar w:fldCharType="separate"/>
    </w:r>
    <w:r w:rsidR="00F46EA3">
      <w:rPr>
        <w:rStyle w:val="PageNumber"/>
        <w:rFonts w:ascii="Book Antiqua" w:hAnsi="Book Antiqua" w:cs="Arial"/>
        <w:noProof/>
      </w:rPr>
      <w:t>14</w:t>
    </w:r>
    <w:r w:rsidRPr="00827AA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3ED" w:rsidRPr="00827AAA" w:rsidRDefault="00B623ED" w:rsidP="00DE5E10">
    <w:pPr>
      <w:jc w:val="center"/>
      <w:rPr>
        <w:rFonts w:ascii="Book Antiqua" w:hAnsi="Book Antiqua" w:cs="Arial"/>
        <w:b/>
      </w:rPr>
    </w:pPr>
    <w:r w:rsidRPr="00827AAA">
      <w:rPr>
        <w:rFonts w:ascii="Book Antiqua" w:hAnsi="Book Antiqua" w:cs="Arial"/>
        <w:b/>
        <w:spacing w:val="-6"/>
      </w:rPr>
      <w:t>©</w:t>
    </w:r>
    <w:r w:rsidRPr="00827AA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5FA" w:rsidRDefault="002D75FA">
      <w:r>
        <w:separator/>
      </w:r>
    </w:p>
  </w:footnote>
  <w:footnote w:type="continuationSeparator" w:id="0">
    <w:p w:rsidR="002D75FA" w:rsidRDefault="002D7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3ED" w:rsidRDefault="00B623ED"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RP/00085/2017</w:t>
    </w:r>
    <w:r w:rsidRPr="000704BB">
      <w:rPr>
        <w:rFonts w:ascii="Book Antiqua" w:hAnsi="Book Antiqua" w:cs="Arial"/>
        <w:sz w:val="16"/>
        <w:szCs w:val="16"/>
      </w:rPr>
      <w:t xml:space="preserve"> </w:t>
    </w:r>
  </w:p>
  <w:p w:rsidR="00827AAA" w:rsidRPr="00024D27" w:rsidRDefault="00827AA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3ED" w:rsidRPr="000704BB" w:rsidRDefault="00B623ED">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16"/>
    <w:rsid w:val="00000621"/>
    <w:rsid w:val="000036C2"/>
    <w:rsid w:val="00024D27"/>
    <w:rsid w:val="00033D3D"/>
    <w:rsid w:val="00046259"/>
    <w:rsid w:val="000472AC"/>
    <w:rsid w:val="000553C8"/>
    <w:rsid w:val="00062F02"/>
    <w:rsid w:val="000704BB"/>
    <w:rsid w:val="00071A7E"/>
    <w:rsid w:val="000746C0"/>
    <w:rsid w:val="00074D1D"/>
    <w:rsid w:val="000773CA"/>
    <w:rsid w:val="00081737"/>
    <w:rsid w:val="00092580"/>
    <w:rsid w:val="0009370A"/>
    <w:rsid w:val="00093D4D"/>
    <w:rsid w:val="000A2B4E"/>
    <w:rsid w:val="000B219B"/>
    <w:rsid w:val="000B4B05"/>
    <w:rsid w:val="000C01F1"/>
    <w:rsid w:val="000C1349"/>
    <w:rsid w:val="000C5950"/>
    <w:rsid w:val="000C63D8"/>
    <w:rsid w:val="000D2944"/>
    <w:rsid w:val="000D5D94"/>
    <w:rsid w:val="000E1DA4"/>
    <w:rsid w:val="000F1A0E"/>
    <w:rsid w:val="000F393B"/>
    <w:rsid w:val="000F5254"/>
    <w:rsid w:val="00104E36"/>
    <w:rsid w:val="00113556"/>
    <w:rsid w:val="001165A7"/>
    <w:rsid w:val="00116728"/>
    <w:rsid w:val="00117E31"/>
    <w:rsid w:val="0012431B"/>
    <w:rsid w:val="001361F9"/>
    <w:rsid w:val="0014065D"/>
    <w:rsid w:val="0014366D"/>
    <w:rsid w:val="00144C70"/>
    <w:rsid w:val="00150C5F"/>
    <w:rsid w:val="00167D3A"/>
    <w:rsid w:val="0017324B"/>
    <w:rsid w:val="001751EA"/>
    <w:rsid w:val="00176978"/>
    <w:rsid w:val="00185FD1"/>
    <w:rsid w:val="00190911"/>
    <w:rsid w:val="001965A6"/>
    <w:rsid w:val="001A07E6"/>
    <w:rsid w:val="001A3082"/>
    <w:rsid w:val="001A68A3"/>
    <w:rsid w:val="001B186A"/>
    <w:rsid w:val="001B2F75"/>
    <w:rsid w:val="001C2D96"/>
    <w:rsid w:val="001C5B44"/>
    <w:rsid w:val="001D75B0"/>
    <w:rsid w:val="001F2716"/>
    <w:rsid w:val="002001A8"/>
    <w:rsid w:val="00207617"/>
    <w:rsid w:val="00216E56"/>
    <w:rsid w:val="0021721E"/>
    <w:rsid w:val="0022369D"/>
    <w:rsid w:val="0023134B"/>
    <w:rsid w:val="00240F7D"/>
    <w:rsid w:val="00246199"/>
    <w:rsid w:val="00265B39"/>
    <w:rsid w:val="002773CF"/>
    <w:rsid w:val="00283659"/>
    <w:rsid w:val="002A0895"/>
    <w:rsid w:val="002A1331"/>
    <w:rsid w:val="002A3DAC"/>
    <w:rsid w:val="002A661D"/>
    <w:rsid w:val="002B699C"/>
    <w:rsid w:val="002C6BD4"/>
    <w:rsid w:val="002D2576"/>
    <w:rsid w:val="002D5312"/>
    <w:rsid w:val="002D68BF"/>
    <w:rsid w:val="002D75FA"/>
    <w:rsid w:val="002F4FF0"/>
    <w:rsid w:val="002F6B98"/>
    <w:rsid w:val="00305AF5"/>
    <w:rsid w:val="00305E86"/>
    <w:rsid w:val="00307D2F"/>
    <w:rsid w:val="003168F3"/>
    <w:rsid w:val="0033240F"/>
    <w:rsid w:val="00336CBF"/>
    <w:rsid w:val="00340CBA"/>
    <w:rsid w:val="00343FE3"/>
    <w:rsid w:val="00350A54"/>
    <w:rsid w:val="003546C8"/>
    <w:rsid w:val="00356224"/>
    <w:rsid w:val="0039262C"/>
    <w:rsid w:val="003A194F"/>
    <w:rsid w:val="003A67A4"/>
    <w:rsid w:val="003A7CF2"/>
    <w:rsid w:val="003C5CE5"/>
    <w:rsid w:val="003E267B"/>
    <w:rsid w:val="003E530F"/>
    <w:rsid w:val="003E7CD1"/>
    <w:rsid w:val="003F79A5"/>
    <w:rsid w:val="00402B9E"/>
    <w:rsid w:val="004058B1"/>
    <w:rsid w:val="00414900"/>
    <w:rsid w:val="004249CB"/>
    <w:rsid w:val="0044127D"/>
    <w:rsid w:val="004430E0"/>
    <w:rsid w:val="004448DB"/>
    <w:rsid w:val="00446C9A"/>
    <w:rsid w:val="00452F2B"/>
    <w:rsid w:val="00456034"/>
    <w:rsid w:val="004617DD"/>
    <w:rsid w:val="00462A90"/>
    <w:rsid w:val="00462C42"/>
    <w:rsid w:val="00477193"/>
    <w:rsid w:val="00491CBE"/>
    <w:rsid w:val="004A107D"/>
    <w:rsid w:val="004A1848"/>
    <w:rsid w:val="004A3A42"/>
    <w:rsid w:val="004A6F4A"/>
    <w:rsid w:val="004C731A"/>
    <w:rsid w:val="004D2371"/>
    <w:rsid w:val="004D5558"/>
    <w:rsid w:val="004E0F3D"/>
    <w:rsid w:val="004E4717"/>
    <w:rsid w:val="004E6540"/>
    <w:rsid w:val="004E6EB3"/>
    <w:rsid w:val="00505D44"/>
    <w:rsid w:val="00507FEC"/>
    <w:rsid w:val="00510F0E"/>
    <w:rsid w:val="0052560F"/>
    <w:rsid w:val="00533204"/>
    <w:rsid w:val="00535861"/>
    <w:rsid w:val="00543890"/>
    <w:rsid w:val="005479E1"/>
    <w:rsid w:val="00553E0A"/>
    <w:rsid w:val="005559B7"/>
    <w:rsid w:val="005570FD"/>
    <w:rsid w:val="005575EA"/>
    <w:rsid w:val="0057790C"/>
    <w:rsid w:val="00580FC5"/>
    <w:rsid w:val="00593795"/>
    <w:rsid w:val="005A75FF"/>
    <w:rsid w:val="005C2522"/>
    <w:rsid w:val="005D10AB"/>
    <w:rsid w:val="005F5EAB"/>
    <w:rsid w:val="00601D8F"/>
    <w:rsid w:val="006109D7"/>
    <w:rsid w:val="0062519A"/>
    <w:rsid w:val="00643BFC"/>
    <w:rsid w:val="00644910"/>
    <w:rsid w:val="00647A89"/>
    <w:rsid w:val="00653E97"/>
    <w:rsid w:val="00654680"/>
    <w:rsid w:val="006701F7"/>
    <w:rsid w:val="00680651"/>
    <w:rsid w:val="00684A74"/>
    <w:rsid w:val="00690B8A"/>
    <w:rsid w:val="00690BC9"/>
    <w:rsid w:val="0069581F"/>
    <w:rsid w:val="006D527B"/>
    <w:rsid w:val="006D7E96"/>
    <w:rsid w:val="006E33BA"/>
    <w:rsid w:val="006F2CF1"/>
    <w:rsid w:val="007038ED"/>
    <w:rsid w:val="00703BC3"/>
    <w:rsid w:val="00704B61"/>
    <w:rsid w:val="00707410"/>
    <w:rsid w:val="0071355E"/>
    <w:rsid w:val="00715828"/>
    <w:rsid w:val="007164D1"/>
    <w:rsid w:val="0072069F"/>
    <w:rsid w:val="00742BCE"/>
    <w:rsid w:val="00743ACF"/>
    <w:rsid w:val="00750E2B"/>
    <w:rsid w:val="007552A9"/>
    <w:rsid w:val="00761858"/>
    <w:rsid w:val="00767D59"/>
    <w:rsid w:val="00771A35"/>
    <w:rsid w:val="00776E97"/>
    <w:rsid w:val="00780F86"/>
    <w:rsid w:val="007912AD"/>
    <w:rsid w:val="007952AC"/>
    <w:rsid w:val="00797649"/>
    <w:rsid w:val="007A586D"/>
    <w:rsid w:val="007A6F20"/>
    <w:rsid w:val="007B0824"/>
    <w:rsid w:val="007B1310"/>
    <w:rsid w:val="007B5D3C"/>
    <w:rsid w:val="007E4667"/>
    <w:rsid w:val="007F2A46"/>
    <w:rsid w:val="00806249"/>
    <w:rsid w:val="00813756"/>
    <w:rsid w:val="00821B72"/>
    <w:rsid w:val="00823EF2"/>
    <w:rsid w:val="0082587E"/>
    <w:rsid w:val="00827AAA"/>
    <w:rsid w:val="008303B8"/>
    <w:rsid w:val="00830442"/>
    <w:rsid w:val="00833DCE"/>
    <w:rsid w:val="00843D05"/>
    <w:rsid w:val="00847320"/>
    <w:rsid w:val="008616F5"/>
    <w:rsid w:val="00871D34"/>
    <w:rsid w:val="008942B2"/>
    <w:rsid w:val="008A5D70"/>
    <w:rsid w:val="008B1ACE"/>
    <w:rsid w:val="008B270C"/>
    <w:rsid w:val="008B5078"/>
    <w:rsid w:val="008C3D3D"/>
    <w:rsid w:val="008C61E2"/>
    <w:rsid w:val="008D24B5"/>
    <w:rsid w:val="008D4131"/>
    <w:rsid w:val="008E45AC"/>
    <w:rsid w:val="008E7939"/>
    <w:rsid w:val="008F1932"/>
    <w:rsid w:val="008F341C"/>
    <w:rsid w:val="008F7285"/>
    <w:rsid w:val="009107F2"/>
    <w:rsid w:val="00913820"/>
    <w:rsid w:val="00914040"/>
    <w:rsid w:val="00921062"/>
    <w:rsid w:val="00922C55"/>
    <w:rsid w:val="00951CD0"/>
    <w:rsid w:val="00961A62"/>
    <w:rsid w:val="00963566"/>
    <w:rsid w:val="009704CC"/>
    <w:rsid w:val="009722BC"/>
    <w:rsid w:val="009727A3"/>
    <w:rsid w:val="00977FC0"/>
    <w:rsid w:val="00987774"/>
    <w:rsid w:val="009A11E8"/>
    <w:rsid w:val="009C16B5"/>
    <w:rsid w:val="009C1D84"/>
    <w:rsid w:val="009D3D00"/>
    <w:rsid w:val="009E21C5"/>
    <w:rsid w:val="009E78DF"/>
    <w:rsid w:val="009F4A7D"/>
    <w:rsid w:val="009F5220"/>
    <w:rsid w:val="00A15234"/>
    <w:rsid w:val="00A15609"/>
    <w:rsid w:val="00A15C26"/>
    <w:rsid w:val="00A201AB"/>
    <w:rsid w:val="00A24F4E"/>
    <w:rsid w:val="00A31C8B"/>
    <w:rsid w:val="00A356D0"/>
    <w:rsid w:val="00A460CC"/>
    <w:rsid w:val="00A509FA"/>
    <w:rsid w:val="00A51C7F"/>
    <w:rsid w:val="00A71C11"/>
    <w:rsid w:val="00A845DC"/>
    <w:rsid w:val="00A959D8"/>
    <w:rsid w:val="00AD159E"/>
    <w:rsid w:val="00AE344B"/>
    <w:rsid w:val="00B0295A"/>
    <w:rsid w:val="00B1111A"/>
    <w:rsid w:val="00B20CDA"/>
    <w:rsid w:val="00B26AA2"/>
    <w:rsid w:val="00B3524D"/>
    <w:rsid w:val="00B40F69"/>
    <w:rsid w:val="00B446B9"/>
    <w:rsid w:val="00B46616"/>
    <w:rsid w:val="00B50B64"/>
    <w:rsid w:val="00B623ED"/>
    <w:rsid w:val="00B65D5C"/>
    <w:rsid w:val="00B7040A"/>
    <w:rsid w:val="00B8227C"/>
    <w:rsid w:val="00B83391"/>
    <w:rsid w:val="00B95326"/>
    <w:rsid w:val="00BB1DC1"/>
    <w:rsid w:val="00BD02B4"/>
    <w:rsid w:val="00BD4196"/>
    <w:rsid w:val="00BE00DD"/>
    <w:rsid w:val="00BF22CA"/>
    <w:rsid w:val="00BF23BB"/>
    <w:rsid w:val="00BF75A5"/>
    <w:rsid w:val="00C033F5"/>
    <w:rsid w:val="00C04F22"/>
    <w:rsid w:val="00C20139"/>
    <w:rsid w:val="00C20216"/>
    <w:rsid w:val="00C255B6"/>
    <w:rsid w:val="00C25AF3"/>
    <w:rsid w:val="00C26032"/>
    <w:rsid w:val="00C30E3C"/>
    <w:rsid w:val="00C345E1"/>
    <w:rsid w:val="00C43BFD"/>
    <w:rsid w:val="00C43C7F"/>
    <w:rsid w:val="00C4401D"/>
    <w:rsid w:val="00C50D86"/>
    <w:rsid w:val="00C52446"/>
    <w:rsid w:val="00C57766"/>
    <w:rsid w:val="00C643A0"/>
    <w:rsid w:val="00C77BDD"/>
    <w:rsid w:val="00C86051"/>
    <w:rsid w:val="00C93A95"/>
    <w:rsid w:val="00CA18A9"/>
    <w:rsid w:val="00CA2A6A"/>
    <w:rsid w:val="00CA76FD"/>
    <w:rsid w:val="00CB6E35"/>
    <w:rsid w:val="00CE1A46"/>
    <w:rsid w:val="00CE2D36"/>
    <w:rsid w:val="00CF0783"/>
    <w:rsid w:val="00CF6CE3"/>
    <w:rsid w:val="00CF75EA"/>
    <w:rsid w:val="00D01EC8"/>
    <w:rsid w:val="00D0210F"/>
    <w:rsid w:val="00D14641"/>
    <w:rsid w:val="00D17CC5"/>
    <w:rsid w:val="00D20757"/>
    <w:rsid w:val="00D22636"/>
    <w:rsid w:val="00D24784"/>
    <w:rsid w:val="00D32962"/>
    <w:rsid w:val="00D40FD9"/>
    <w:rsid w:val="00D41C8C"/>
    <w:rsid w:val="00D53769"/>
    <w:rsid w:val="00D559A3"/>
    <w:rsid w:val="00D60F5B"/>
    <w:rsid w:val="00D6169E"/>
    <w:rsid w:val="00D631A4"/>
    <w:rsid w:val="00D85C13"/>
    <w:rsid w:val="00D90090"/>
    <w:rsid w:val="00D9111A"/>
    <w:rsid w:val="00D91BE3"/>
    <w:rsid w:val="00D94AFC"/>
    <w:rsid w:val="00DB70AE"/>
    <w:rsid w:val="00DC4FF6"/>
    <w:rsid w:val="00DD5071"/>
    <w:rsid w:val="00DD5C39"/>
    <w:rsid w:val="00DD7EDE"/>
    <w:rsid w:val="00DE5B77"/>
    <w:rsid w:val="00DE5E10"/>
    <w:rsid w:val="00DE7DB7"/>
    <w:rsid w:val="00DF5ABE"/>
    <w:rsid w:val="00E00A0A"/>
    <w:rsid w:val="00E066DE"/>
    <w:rsid w:val="00E07F57"/>
    <w:rsid w:val="00E21F28"/>
    <w:rsid w:val="00E25AE8"/>
    <w:rsid w:val="00E30683"/>
    <w:rsid w:val="00E31173"/>
    <w:rsid w:val="00E453D8"/>
    <w:rsid w:val="00E458EF"/>
    <w:rsid w:val="00E50813"/>
    <w:rsid w:val="00E50BCE"/>
    <w:rsid w:val="00E55228"/>
    <w:rsid w:val="00E574BF"/>
    <w:rsid w:val="00E61292"/>
    <w:rsid w:val="00E65853"/>
    <w:rsid w:val="00E72820"/>
    <w:rsid w:val="00E77C4D"/>
    <w:rsid w:val="00E81D01"/>
    <w:rsid w:val="00EA3675"/>
    <w:rsid w:val="00EA6172"/>
    <w:rsid w:val="00EA6416"/>
    <w:rsid w:val="00EC65B5"/>
    <w:rsid w:val="00ED2A9E"/>
    <w:rsid w:val="00ED315E"/>
    <w:rsid w:val="00EE45D8"/>
    <w:rsid w:val="00F11676"/>
    <w:rsid w:val="00F22EDA"/>
    <w:rsid w:val="00F23891"/>
    <w:rsid w:val="00F46EA3"/>
    <w:rsid w:val="00F517D0"/>
    <w:rsid w:val="00F735AD"/>
    <w:rsid w:val="00F77F3F"/>
    <w:rsid w:val="00F9433B"/>
    <w:rsid w:val="00FA3933"/>
    <w:rsid w:val="00FA6AAF"/>
    <w:rsid w:val="00FB791E"/>
    <w:rsid w:val="00FD7AE5"/>
    <w:rsid w:val="00FE46AA"/>
    <w:rsid w:val="00FE6CEF"/>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9217"/>
    <o:shapelayout v:ext="edit">
      <o:idmap v:ext="edit" data="1"/>
    </o:shapelayout>
  </w:shapeDefaults>
  <w:decimalSymbol w:val="."/>
  <w:listSeparator w:val=","/>
  <w14:docId w14:val="3CFBA2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6829</Words>
  <Characters>32486</Characters>
  <Application>Microsoft Office Word</Application>
  <DocSecurity>0</DocSecurity>
  <Lines>270</Lines>
  <Paragraphs>78</Paragraphs>
  <ScaleCrop>false</ScaleCrop>
  <Company/>
  <LinksUpToDate>false</LinksUpToDate>
  <CharactersWithSpaces>39237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2018-07-25T11:45:00Z</dcterms:created>
  <dcterms:modified xsi:type="dcterms:W3CDTF">2018-07-25T11:45:00Z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