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157F" w14:textId="1A81DF68" w:rsidR="00643BFC" w:rsidRDefault="00AC0221" w:rsidP="00643BFC">
      <w:pPr>
        <w:jc w:val="center"/>
        <w:rPr>
          <w:rFonts w:ascii="Book Antiqua" w:hAnsi="Book Antiqua" w:cs="Arial"/>
          <w:caps/>
          <w:color w:val="000000"/>
          <w:sz w:val="16"/>
          <w:szCs w:val="16"/>
        </w:rPr>
      </w:pPr>
      <w:r>
        <w:rPr>
          <w:noProof/>
        </w:rPr>
        <w:drawing>
          <wp:inline distT="0" distB="0" distL="0" distR="0" wp14:anchorId="54C2BBE7" wp14:editId="22AA96B6">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3645B06" w14:textId="77777777" w:rsidR="002C4E41" w:rsidRPr="000704BB" w:rsidRDefault="002C4E41" w:rsidP="00643BFC">
      <w:pPr>
        <w:jc w:val="center"/>
        <w:rPr>
          <w:rFonts w:ascii="Book Antiqua" w:hAnsi="Book Antiqua" w:cs="Arial"/>
          <w:caps/>
          <w:color w:val="000000"/>
          <w:sz w:val="16"/>
          <w:szCs w:val="16"/>
        </w:rPr>
      </w:pPr>
    </w:p>
    <w:p w14:paraId="70379A47"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0269147"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B37F7D">
        <w:rPr>
          <w:rFonts w:ascii="Book Antiqua" w:hAnsi="Book Antiqua" w:cs="Arial"/>
          <w:b/>
          <w:color w:val="000000"/>
        </w:rPr>
        <w:t>Appeal Number</w:t>
      </w:r>
      <w:r w:rsidR="00D53769" w:rsidRPr="00B37F7D">
        <w:rPr>
          <w:rFonts w:ascii="Book Antiqua" w:hAnsi="Book Antiqua" w:cs="Arial"/>
          <w:b/>
          <w:color w:val="000000"/>
        </w:rPr>
        <w:t>:</w:t>
      </w:r>
      <w:r w:rsidR="00B3524D" w:rsidRPr="00B37F7D">
        <w:rPr>
          <w:rFonts w:ascii="Book Antiqua" w:hAnsi="Book Antiqua" w:cs="Arial"/>
          <w:b/>
          <w:color w:val="000000"/>
        </w:rPr>
        <w:t xml:space="preserve"> </w:t>
      </w:r>
      <w:bookmarkStart w:id="0" w:name="_GoBack"/>
      <w:r w:rsidR="00AA2C55">
        <w:rPr>
          <w:rFonts w:ascii="Book Antiqua" w:hAnsi="Book Antiqua" w:cs="Arial"/>
          <w:b/>
          <w:caps/>
          <w:color w:val="000000"/>
        </w:rPr>
        <w:t>RP/00096</w:t>
      </w:r>
      <w:r w:rsidR="00B37F7D" w:rsidRPr="00B37F7D">
        <w:rPr>
          <w:rFonts w:ascii="Book Antiqua" w:hAnsi="Book Antiqua" w:cs="Arial"/>
          <w:b/>
          <w:caps/>
          <w:color w:val="000000"/>
        </w:rPr>
        <w:t>/201</w:t>
      </w:r>
      <w:r w:rsidR="00AA2C55">
        <w:rPr>
          <w:rFonts w:ascii="Book Antiqua" w:hAnsi="Book Antiqua" w:cs="Arial"/>
          <w:b/>
          <w:caps/>
          <w:color w:val="000000"/>
        </w:rPr>
        <w:t>7</w:t>
      </w:r>
      <w:bookmarkEnd w:id="0"/>
    </w:p>
    <w:p w14:paraId="02A01176" w14:textId="77777777" w:rsidR="00C345E1" w:rsidRPr="000704BB" w:rsidRDefault="00C345E1" w:rsidP="00C345E1">
      <w:pPr>
        <w:jc w:val="center"/>
        <w:rPr>
          <w:rFonts w:ascii="Book Antiqua" w:hAnsi="Book Antiqua" w:cs="Arial"/>
          <w:color w:val="000000"/>
        </w:rPr>
      </w:pPr>
    </w:p>
    <w:p w14:paraId="51CA85FA" w14:textId="77777777" w:rsidR="00C345E1" w:rsidRPr="000704BB" w:rsidRDefault="00C345E1" w:rsidP="00C345E1">
      <w:pPr>
        <w:jc w:val="center"/>
        <w:rPr>
          <w:rFonts w:ascii="Book Antiqua" w:hAnsi="Book Antiqua" w:cs="Arial"/>
          <w:color w:val="000000"/>
        </w:rPr>
      </w:pPr>
    </w:p>
    <w:p w14:paraId="6182A4CF"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BF973A3" w14:textId="77777777" w:rsidR="00C345E1" w:rsidRPr="000704BB" w:rsidRDefault="00C345E1" w:rsidP="00C345E1">
      <w:pPr>
        <w:jc w:val="center"/>
        <w:rPr>
          <w:rFonts w:ascii="Book Antiqua" w:hAnsi="Book Antiqua" w:cs="Arial"/>
          <w:b/>
          <w:u w:val="single"/>
        </w:rPr>
      </w:pPr>
    </w:p>
    <w:p w14:paraId="5BD61745" w14:textId="77777777"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3D15B2" w14:paraId="0C17CE99" w14:textId="77777777" w:rsidTr="003D15B2">
        <w:tc>
          <w:tcPr>
            <w:tcW w:w="5868" w:type="dxa"/>
            <w:shd w:val="clear" w:color="auto" w:fill="auto"/>
          </w:tcPr>
          <w:p w14:paraId="3F479100" w14:textId="77777777" w:rsidR="00D22636" w:rsidRPr="003D15B2" w:rsidRDefault="00D22636" w:rsidP="003D15B2">
            <w:pPr>
              <w:jc w:val="both"/>
              <w:rPr>
                <w:rFonts w:ascii="Book Antiqua" w:hAnsi="Book Antiqua" w:cs="Arial"/>
                <w:b/>
              </w:rPr>
            </w:pPr>
            <w:r w:rsidRPr="003D15B2">
              <w:rPr>
                <w:rFonts w:ascii="Book Antiqua" w:hAnsi="Book Antiqua" w:cs="Arial"/>
                <w:b/>
              </w:rPr>
              <w:t xml:space="preserve">Heard at </w:t>
            </w:r>
            <w:r w:rsidR="00AA2C55">
              <w:rPr>
                <w:rFonts w:ascii="Book Antiqua" w:hAnsi="Book Antiqua" w:cs="Arial"/>
                <w:b/>
              </w:rPr>
              <w:t>Bradford</w:t>
            </w:r>
          </w:p>
        </w:tc>
        <w:tc>
          <w:tcPr>
            <w:tcW w:w="3960" w:type="dxa"/>
            <w:shd w:val="clear" w:color="auto" w:fill="auto"/>
          </w:tcPr>
          <w:p w14:paraId="37928C29" w14:textId="77777777" w:rsidR="00D22636" w:rsidRPr="003D15B2" w:rsidRDefault="00265B39" w:rsidP="003D15B2">
            <w:pPr>
              <w:jc w:val="both"/>
              <w:rPr>
                <w:rFonts w:ascii="Book Antiqua" w:hAnsi="Book Antiqua" w:cs="Arial"/>
                <w:b/>
                <w:color w:val="000000"/>
              </w:rPr>
            </w:pPr>
            <w:r w:rsidRPr="003D15B2">
              <w:rPr>
                <w:rFonts w:ascii="Book Antiqua" w:hAnsi="Book Antiqua" w:cs="Arial"/>
                <w:b/>
                <w:color w:val="000000"/>
              </w:rPr>
              <w:t>Decision &amp; Reasons</w:t>
            </w:r>
            <w:r w:rsidR="00283659" w:rsidRPr="003D15B2">
              <w:rPr>
                <w:rFonts w:ascii="Book Antiqua" w:hAnsi="Book Antiqua" w:cs="Arial"/>
                <w:b/>
                <w:color w:val="000000"/>
              </w:rPr>
              <w:t xml:space="preserve"> Promulgated</w:t>
            </w:r>
          </w:p>
        </w:tc>
      </w:tr>
      <w:tr w:rsidR="00D22636" w:rsidRPr="003D15B2" w14:paraId="3830A06D" w14:textId="77777777" w:rsidTr="003D15B2">
        <w:tc>
          <w:tcPr>
            <w:tcW w:w="5868" w:type="dxa"/>
            <w:shd w:val="clear" w:color="auto" w:fill="auto"/>
          </w:tcPr>
          <w:p w14:paraId="085D84EC" w14:textId="77777777" w:rsidR="00D22636" w:rsidRPr="003D15B2" w:rsidRDefault="00D22636" w:rsidP="003D15B2">
            <w:pPr>
              <w:jc w:val="both"/>
              <w:rPr>
                <w:rFonts w:ascii="Book Antiqua" w:hAnsi="Book Antiqua" w:cs="Arial"/>
                <w:b/>
              </w:rPr>
            </w:pPr>
            <w:r w:rsidRPr="003D15B2">
              <w:rPr>
                <w:rFonts w:ascii="Book Antiqua" w:hAnsi="Book Antiqua" w:cs="Arial"/>
                <w:b/>
              </w:rPr>
              <w:t xml:space="preserve">On </w:t>
            </w:r>
            <w:r w:rsidR="00AA2C55">
              <w:rPr>
                <w:rFonts w:ascii="Book Antiqua" w:hAnsi="Book Antiqua" w:cs="Arial"/>
                <w:b/>
              </w:rPr>
              <w:t>14 August 2018</w:t>
            </w:r>
          </w:p>
        </w:tc>
        <w:tc>
          <w:tcPr>
            <w:tcW w:w="3960" w:type="dxa"/>
            <w:shd w:val="clear" w:color="auto" w:fill="auto"/>
          </w:tcPr>
          <w:p w14:paraId="06C11433" w14:textId="77777777" w:rsidR="00D22636" w:rsidRPr="003D15B2" w:rsidRDefault="002F484B" w:rsidP="003D15B2">
            <w:pPr>
              <w:jc w:val="both"/>
              <w:rPr>
                <w:rFonts w:ascii="Book Antiqua" w:hAnsi="Book Antiqua" w:cs="Arial"/>
                <w:b/>
              </w:rPr>
            </w:pPr>
            <w:r w:rsidRPr="002F484B">
              <w:rPr>
                <w:rFonts w:ascii="Book Antiqua" w:hAnsi="Book Antiqua" w:cs="Arial"/>
                <w:b/>
              </w:rPr>
              <w:t>On 23 August 2018</w:t>
            </w:r>
          </w:p>
        </w:tc>
      </w:tr>
      <w:tr w:rsidR="00D22636" w:rsidRPr="003D15B2" w14:paraId="4C6A8B95" w14:textId="77777777" w:rsidTr="003D15B2">
        <w:tc>
          <w:tcPr>
            <w:tcW w:w="5868" w:type="dxa"/>
            <w:shd w:val="clear" w:color="auto" w:fill="auto"/>
          </w:tcPr>
          <w:p w14:paraId="3C873C68" w14:textId="77777777" w:rsidR="00D22636" w:rsidRPr="003D15B2" w:rsidRDefault="00D22636" w:rsidP="003D15B2">
            <w:pPr>
              <w:jc w:val="both"/>
              <w:rPr>
                <w:rFonts w:ascii="Book Antiqua" w:hAnsi="Book Antiqua" w:cs="Arial"/>
                <w:b/>
              </w:rPr>
            </w:pPr>
          </w:p>
        </w:tc>
        <w:tc>
          <w:tcPr>
            <w:tcW w:w="3960" w:type="dxa"/>
            <w:shd w:val="clear" w:color="auto" w:fill="auto"/>
          </w:tcPr>
          <w:p w14:paraId="2B252E36" w14:textId="77777777" w:rsidR="00D22636" w:rsidRPr="003D15B2" w:rsidRDefault="00D22636" w:rsidP="003D15B2">
            <w:pPr>
              <w:jc w:val="both"/>
              <w:rPr>
                <w:rFonts w:ascii="Book Antiqua" w:hAnsi="Book Antiqua" w:cs="Arial"/>
                <w:b/>
              </w:rPr>
            </w:pPr>
          </w:p>
        </w:tc>
      </w:tr>
    </w:tbl>
    <w:p w14:paraId="2E79B549" w14:textId="77777777" w:rsidR="00A15234" w:rsidRPr="000704BB" w:rsidRDefault="00A15234" w:rsidP="00A15234">
      <w:pPr>
        <w:jc w:val="center"/>
        <w:rPr>
          <w:rFonts w:ascii="Book Antiqua" w:hAnsi="Book Antiqua" w:cs="Arial"/>
        </w:rPr>
      </w:pPr>
    </w:p>
    <w:p w14:paraId="0E2C896A"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5DA05D74" w14:textId="77777777" w:rsidR="00A15234" w:rsidRPr="000704BB" w:rsidRDefault="00A15234" w:rsidP="00A15234">
      <w:pPr>
        <w:jc w:val="center"/>
        <w:rPr>
          <w:rFonts w:ascii="Book Antiqua" w:hAnsi="Book Antiqua" w:cs="Arial"/>
          <w:b/>
        </w:rPr>
      </w:pPr>
    </w:p>
    <w:p w14:paraId="6C2E22F3" w14:textId="77777777"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B37F7D">
        <w:rPr>
          <w:rFonts w:ascii="Book Antiqua" w:hAnsi="Book Antiqua" w:cs="Arial"/>
          <w:b/>
          <w:color w:val="000000"/>
        </w:rPr>
        <w:t>PLIMMER</w:t>
      </w:r>
    </w:p>
    <w:p w14:paraId="40FFAF20" w14:textId="77777777" w:rsidR="001B186A" w:rsidRPr="000704BB" w:rsidRDefault="001B186A" w:rsidP="00A15234">
      <w:pPr>
        <w:jc w:val="center"/>
        <w:rPr>
          <w:rFonts w:ascii="Book Antiqua" w:hAnsi="Book Antiqua" w:cs="Arial"/>
          <w:b/>
          <w:color w:val="000000"/>
        </w:rPr>
      </w:pPr>
    </w:p>
    <w:p w14:paraId="09BBC091" w14:textId="77777777" w:rsidR="002C4E41" w:rsidRDefault="002C4E41" w:rsidP="00A15234">
      <w:pPr>
        <w:jc w:val="center"/>
        <w:rPr>
          <w:rFonts w:ascii="Book Antiqua" w:hAnsi="Book Antiqua" w:cs="Arial"/>
          <w:b/>
        </w:rPr>
      </w:pPr>
    </w:p>
    <w:p w14:paraId="2BEE395D" w14:textId="0268CE3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6D1B7D59" w14:textId="77777777" w:rsidR="00A845DC" w:rsidRPr="000704BB" w:rsidRDefault="00A845DC" w:rsidP="00A15234">
      <w:pPr>
        <w:jc w:val="center"/>
        <w:rPr>
          <w:rFonts w:ascii="Book Antiqua" w:hAnsi="Book Antiqua" w:cs="Arial"/>
          <w:b/>
        </w:rPr>
      </w:pPr>
    </w:p>
    <w:p w14:paraId="52A4B3FF" w14:textId="77777777" w:rsidR="00265B39" w:rsidRPr="00B37F7D" w:rsidRDefault="00AA2C55" w:rsidP="00461F45">
      <w:pPr>
        <w:jc w:val="center"/>
        <w:rPr>
          <w:rFonts w:ascii="Book Antiqua" w:hAnsi="Book Antiqua" w:cs="Arial"/>
          <w:b/>
          <w:caps/>
          <w:u w:val="single"/>
        </w:rPr>
      </w:pPr>
      <w:r>
        <w:rPr>
          <w:rFonts w:ascii="Book Antiqua" w:hAnsi="Book Antiqua" w:cs="Arial"/>
          <w:b/>
          <w:caps/>
        </w:rPr>
        <w:t>A</w:t>
      </w:r>
      <w:r w:rsidR="00461F45">
        <w:rPr>
          <w:rFonts w:ascii="Book Antiqua" w:hAnsi="Book Antiqua" w:cs="Arial"/>
          <w:b/>
          <w:caps/>
        </w:rPr>
        <w:t xml:space="preserve">BDULMAJID </w:t>
      </w:r>
      <w:r>
        <w:rPr>
          <w:rFonts w:ascii="Book Antiqua" w:hAnsi="Book Antiqua" w:cs="Arial"/>
          <w:b/>
          <w:caps/>
        </w:rPr>
        <w:t>A</w:t>
      </w:r>
      <w:r w:rsidR="00461F45">
        <w:rPr>
          <w:rFonts w:ascii="Book Antiqua" w:hAnsi="Book Antiqua" w:cs="Arial"/>
          <w:b/>
          <w:caps/>
        </w:rPr>
        <w:t>BDI AL-AMUDI</w:t>
      </w:r>
    </w:p>
    <w:p w14:paraId="139A106F"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18754127"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65512BF0" w14:textId="77777777" w:rsidR="00DD5071" w:rsidRPr="000704BB" w:rsidRDefault="00DD5071" w:rsidP="00704B61">
      <w:pPr>
        <w:jc w:val="center"/>
        <w:rPr>
          <w:rFonts w:ascii="Book Antiqua" w:hAnsi="Book Antiqua" w:cs="Arial"/>
          <w:b/>
        </w:rPr>
      </w:pPr>
    </w:p>
    <w:p w14:paraId="760F8DEC"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05A0B7D3"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1B8C484" w14:textId="3F90950B" w:rsidR="00DD5071" w:rsidRDefault="00DD5071" w:rsidP="00DD5071">
      <w:pPr>
        <w:rPr>
          <w:rFonts w:ascii="Book Antiqua" w:hAnsi="Book Antiqua" w:cs="Arial"/>
          <w:u w:val="single"/>
        </w:rPr>
      </w:pPr>
    </w:p>
    <w:p w14:paraId="28B2A2A3" w14:textId="77777777" w:rsidR="002C4E41" w:rsidRPr="000704BB" w:rsidRDefault="002C4E41" w:rsidP="00DD5071">
      <w:pPr>
        <w:rPr>
          <w:rFonts w:ascii="Book Antiqua" w:hAnsi="Book Antiqua" w:cs="Arial"/>
          <w:u w:val="single"/>
        </w:rPr>
      </w:pPr>
    </w:p>
    <w:p w14:paraId="2857AB89"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61F614EE" w14:textId="77777777" w:rsidR="00DE7DB7" w:rsidRPr="000704BB" w:rsidRDefault="00F6487D" w:rsidP="00DE7DB7">
      <w:pPr>
        <w:tabs>
          <w:tab w:val="left" w:pos="2520"/>
        </w:tabs>
        <w:rPr>
          <w:rFonts w:ascii="Book Antiqua" w:hAnsi="Book Antiqua" w:cs="Arial"/>
        </w:rPr>
      </w:pPr>
      <w:r>
        <w:rPr>
          <w:rFonts w:ascii="Book Antiqua" w:hAnsi="Book Antiqua" w:cs="Arial"/>
        </w:rPr>
        <w:t>For the a</w:t>
      </w:r>
      <w:r w:rsidR="00DE7DB7" w:rsidRPr="000704BB">
        <w:rPr>
          <w:rFonts w:ascii="Book Antiqua" w:hAnsi="Book Antiqua" w:cs="Arial"/>
        </w:rPr>
        <w:t>ppellant:</w:t>
      </w:r>
      <w:r w:rsidR="00DE7DB7" w:rsidRPr="000704BB">
        <w:rPr>
          <w:rFonts w:ascii="Book Antiqua" w:hAnsi="Book Antiqua" w:cs="Arial"/>
        </w:rPr>
        <w:tab/>
      </w:r>
      <w:r w:rsidR="00AA2C55">
        <w:rPr>
          <w:rFonts w:ascii="Book Antiqua" w:hAnsi="Book Antiqua" w:cs="Arial"/>
        </w:rPr>
        <w:t>M</w:t>
      </w:r>
      <w:r>
        <w:rPr>
          <w:rFonts w:ascii="Book Antiqua" w:hAnsi="Book Antiqua" w:cs="Arial"/>
        </w:rPr>
        <w:t>s Hashmi</w:t>
      </w:r>
      <w:r w:rsidR="00B37F7D">
        <w:rPr>
          <w:rFonts w:ascii="Book Antiqua" w:hAnsi="Book Antiqua" w:cs="Arial"/>
        </w:rPr>
        <w:t xml:space="preserve">, Counsel </w:t>
      </w:r>
    </w:p>
    <w:p w14:paraId="388DC681" w14:textId="77777777" w:rsidR="00DE7DB7" w:rsidRPr="00B37F7D" w:rsidRDefault="00F6487D" w:rsidP="00DE7DB7">
      <w:pPr>
        <w:tabs>
          <w:tab w:val="left" w:pos="2520"/>
        </w:tabs>
        <w:rPr>
          <w:rFonts w:ascii="Book Antiqua" w:hAnsi="Book Antiqua" w:cs="Arial"/>
        </w:rPr>
      </w:pPr>
      <w:r>
        <w:rPr>
          <w:rFonts w:ascii="Book Antiqua" w:hAnsi="Book Antiqua" w:cs="Arial"/>
        </w:rPr>
        <w:t>For the r</w:t>
      </w:r>
      <w:r w:rsidR="00DE7DB7" w:rsidRPr="000704BB">
        <w:rPr>
          <w:rFonts w:ascii="Book Antiqua" w:hAnsi="Book Antiqua" w:cs="Arial"/>
        </w:rPr>
        <w:t>espondent:</w:t>
      </w:r>
      <w:r w:rsidR="00DE7DB7" w:rsidRPr="000704BB">
        <w:rPr>
          <w:rFonts w:ascii="Book Antiqua" w:hAnsi="Book Antiqua" w:cs="Arial"/>
        </w:rPr>
        <w:tab/>
      </w:r>
      <w:r w:rsidR="00B37F7D">
        <w:rPr>
          <w:rFonts w:ascii="Book Antiqua" w:hAnsi="Book Antiqua" w:cs="Arial"/>
        </w:rPr>
        <w:t>Mr</w:t>
      </w:r>
      <w:r w:rsidR="00AA2C55">
        <w:rPr>
          <w:rFonts w:ascii="Book Antiqua" w:hAnsi="Book Antiqua" w:cs="Arial"/>
        </w:rPr>
        <w:t>s</w:t>
      </w:r>
      <w:r w:rsidR="00B37F7D">
        <w:rPr>
          <w:rFonts w:ascii="Book Antiqua" w:hAnsi="Book Antiqua" w:cs="Arial"/>
        </w:rPr>
        <w:t xml:space="preserve"> </w:t>
      </w:r>
      <w:r w:rsidR="00AA2C55">
        <w:rPr>
          <w:rFonts w:ascii="Book Antiqua" w:hAnsi="Book Antiqua" w:cs="Arial"/>
        </w:rPr>
        <w:t xml:space="preserve">Peterson, </w:t>
      </w:r>
      <w:r w:rsidR="00B37F7D">
        <w:rPr>
          <w:rFonts w:ascii="Book Antiqua" w:hAnsi="Book Antiqua" w:cs="Arial"/>
        </w:rPr>
        <w:t xml:space="preserve">Senior Home Office Presenting Officer </w:t>
      </w:r>
    </w:p>
    <w:p w14:paraId="320506C0" w14:textId="77777777" w:rsidR="00DE7DB7" w:rsidRPr="000704BB" w:rsidRDefault="00DE7DB7" w:rsidP="002E6A92">
      <w:pPr>
        <w:rPr>
          <w:rFonts w:ascii="Book Antiqua" w:hAnsi="Book Antiqua" w:cs="Arial"/>
        </w:rPr>
      </w:pPr>
    </w:p>
    <w:p w14:paraId="1A656481" w14:textId="77777777" w:rsidR="002C4E41" w:rsidRDefault="002C4E41" w:rsidP="00265B39">
      <w:pPr>
        <w:jc w:val="center"/>
        <w:rPr>
          <w:rFonts w:ascii="Book Antiqua" w:hAnsi="Book Antiqua" w:cs="Arial"/>
          <w:b/>
          <w:u w:val="single"/>
        </w:rPr>
      </w:pPr>
    </w:p>
    <w:p w14:paraId="05E0BCF5" w14:textId="6219FF56"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19BDC83E" w14:textId="77777777" w:rsidR="00402B9E" w:rsidRPr="000704BB" w:rsidRDefault="00402B9E" w:rsidP="00265B39">
      <w:pPr>
        <w:jc w:val="both"/>
        <w:rPr>
          <w:rFonts w:ascii="Book Antiqua" w:hAnsi="Book Antiqua" w:cs="Arial"/>
        </w:rPr>
      </w:pPr>
    </w:p>
    <w:p w14:paraId="20B79FB5" w14:textId="77777777" w:rsidR="00307DA1" w:rsidRPr="00461F45" w:rsidRDefault="00461F45" w:rsidP="00265B39">
      <w:pPr>
        <w:ind w:left="567" w:hanging="567"/>
        <w:jc w:val="both"/>
        <w:rPr>
          <w:rFonts w:ascii="Book Antiqua" w:hAnsi="Book Antiqua" w:cs="Arial"/>
          <w:b/>
        </w:rPr>
      </w:pPr>
      <w:r w:rsidRPr="00461F45">
        <w:rPr>
          <w:rFonts w:ascii="Book Antiqua" w:hAnsi="Book Antiqua" w:cs="Arial"/>
          <w:b/>
        </w:rPr>
        <w:t>Introduction</w:t>
      </w:r>
    </w:p>
    <w:p w14:paraId="3F76AA89" w14:textId="77777777" w:rsidR="00461F45" w:rsidRDefault="00461F45" w:rsidP="00265B39">
      <w:pPr>
        <w:ind w:left="567" w:hanging="567"/>
        <w:jc w:val="both"/>
        <w:rPr>
          <w:rFonts w:ascii="Book Antiqua" w:hAnsi="Book Antiqua" w:cs="Arial"/>
        </w:rPr>
      </w:pPr>
    </w:p>
    <w:p w14:paraId="4679240F" w14:textId="61BF6CD6" w:rsidR="00BF23BB" w:rsidRDefault="00E57B93" w:rsidP="00AA2C55">
      <w:pPr>
        <w:numPr>
          <w:ilvl w:val="0"/>
          <w:numId w:val="1"/>
        </w:numPr>
        <w:jc w:val="both"/>
        <w:rPr>
          <w:rFonts w:ascii="Book Antiqua" w:hAnsi="Book Antiqua" w:cs="Arial"/>
        </w:rPr>
      </w:pPr>
      <w:r>
        <w:rPr>
          <w:rFonts w:ascii="Book Antiqua" w:hAnsi="Book Antiqua" w:cs="Arial"/>
        </w:rPr>
        <w:t xml:space="preserve">The appellant has appealed against a decision of First-tier Tribunal </w:t>
      </w:r>
      <w:r w:rsidR="002E6A92">
        <w:rPr>
          <w:rFonts w:ascii="Book Antiqua" w:hAnsi="Book Antiqua" w:cs="Arial"/>
        </w:rPr>
        <w:t xml:space="preserve">(‘FTT’) </w:t>
      </w:r>
      <w:r>
        <w:rPr>
          <w:rFonts w:ascii="Book Antiqua" w:hAnsi="Book Antiqua" w:cs="Arial"/>
        </w:rPr>
        <w:t xml:space="preserve">Judge </w:t>
      </w:r>
      <w:proofErr w:type="spellStart"/>
      <w:r w:rsidR="00461F45">
        <w:rPr>
          <w:rFonts w:ascii="Book Antiqua" w:hAnsi="Book Antiqua" w:cs="Arial"/>
        </w:rPr>
        <w:t>Ince</w:t>
      </w:r>
      <w:proofErr w:type="spellEnd"/>
      <w:r w:rsidR="00461F45">
        <w:rPr>
          <w:rFonts w:ascii="Book Antiqua" w:hAnsi="Book Antiqua" w:cs="Arial"/>
        </w:rPr>
        <w:t xml:space="preserve"> dated 19</w:t>
      </w:r>
      <w:r>
        <w:rPr>
          <w:rFonts w:ascii="Book Antiqua" w:hAnsi="Book Antiqua" w:cs="Arial"/>
        </w:rPr>
        <w:t xml:space="preserve"> </w:t>
      </w:r>
      <w:r w:rsidR="00461F45">
        <w:rPr>
          <w:rFonts w:ascii="Book Antiqua" w:hAnsi="Book Antiqua" w:cs="Arial"/>
        </w:rPr>
        <w:t>March 2018</w:t>
      </w:r>
      <w:r>
        <w:rPr>
          <w:rFonts w:ascii="Book Antiqua" w:hAnsi="Book Antiqua" w:cs="Arial"/>
        </w:rPr>
        <w:t>, in which his appeal against a decision</w:t>
      </w:r>
      <w:r w:rsidR="00461F45">
        <w:rPr>
          <w:rFonts w:ascii="Book Antiqua" w:hAnsi="Book Antiqua" w:cs="Arial"/>
        </w:rPr>
        <w:t xml:space="preserve"> dated 23 June 2017 to make a deportation order against him</w:t>
      </w:r>
      <w:r w:rsidR="00762453">
        <w:rPr>
          <w:rFonts w:ascii="Book Antiqua" w:hAnsi="Book Antiqua" w:cs="Arial"/>
        </w:rPr>
        <w:t>, was dismissed</w:t>
      </w:r>
      <w:r>
        <w:rPr>
          <w:rFonts w:ascii="Book Antiqua" w:hAnsi="Book Antiqua" w:cs="Arial"/>
        </w:rPr>
        <w:t>.</w:t>
      </w:r>
    </w:p>
    <w:p w14:paraId="30692892" w14:textId="77777777" w:rsidR="00461F45" w:rsidRDefault="00461F45" w:rsidP="00265B39">
      <w:pPr>
        <w:ind w:left="567" w:hanging="567"/>
        <w:jc w:val="both"/>
        <w:rPr>
          <w:rFonts w:ascii="Book Antiqua" w:hAnsi="Book Antiqua" w:cs="Arial"/>
        </w:rPr>
      </w:pPr>
    </w:p>
    <w:p w14:paraId="4D4629B4" w14:textId="77777777" w:rsidR="00E57B93" w:rsidRDefault="00A21A12" w:rsidP="00265B39">
      <w:pPr>
        <w:ind w:left="567" w:hanging="567"/>
        <w:jc w:val="both"/>
        <w:rPr>
          <w:rFonts w:ascii="Book Antiqua" w:hAnsi="Book Antiqua" w:cs="Arial"/>
        </w:rPr>
      </w:pPr>
      <w:r>
        <w:rPr>
          <w:rFonts w:ascii="Book Antiqua" w:hAnsi="Book Antiqua" w:cs="Arial"/>
          <w:b/>
        </w:rPr>
        <w:t>Background</w:t>
      </w:r>
      <w:r w:rsidR="00E57B93">
        <w:rPr>
          <w:rFonts w:ascii="Book Antiqua" w:hAnsi="Book Antiqua" w:cs="Arial"/>
          <w:b/>
        </w:rPr>
        <w:t xml:space="preserve"> </w:t>
      </w:r>
    </w:p>
    <w:p w14:paraId="17BAAEDE" w14:textId="77777777" w:rsidR="00E57B93" w:rsidRDefault="00E57B93" w:rsidP="00265B39">
      <w:pPr>
        <w:ind w:left="567" w:hanging="567"/>
        <w:jc w:val="both"/>
        <w:rPr>
          <w:rFonts w:ascii="Book Antiqua" w:hAnsi="Book Antiqua" w:cs="Arial"/>
        </w:rPr>
      </w:pPr>
    </w:p>
    <w:p w14:paraId="6FD33145" w14:textId="77777777" w:rsidR="00461F45" w:rsidRDefault="00E57B93" w:rsidP="00461F45">
      <w:pPr>
        <w:numPr>
          <w:ilvl w:val="0"/>
          <w:numId w:val="1"/>
        </w:numPr>
        <w:jc w:val="both"/>
        <w:rPr>
          <w:rFonts w:ascii="Book Antiqua" w:hAnsi="Book Antiqua" w:cs="Arial"/>
        </w:rPr>
      </w:pPr>
      <w:r>
        <w:rPr>
          <w:rFonts w:ascii="Book Antiqua" w:hAnsi="Book Antiqua" w:cs="Arial"/>
        </w:rPr>
        <w:t>T</w:t>
      </w:r>
      <w:r w:rsidR="00A21A12">
        <w:rPr>
          <w:rFonts w:ascii="Book Antiqua" w:hAnsi="Book Antiqua" w:cs="Arial"/>
        </w:rPr>
        <w:t>h</w:t>
      </w:r>
      <w:r>
        <w:rPr>
          <w:rFonts w:ascii="Book Antiqua" w:hAnsi="Book Antiqua" w:cs="Arial"/>
        </w:rPr>
        <w:t>e appellant</w:t>
      </w:r>
      <w:r w:rsidR="00A21A12">
        <w:rPr>
          <w:rFonts w:ascii="Book Antiqua" w:hAnsi="Book Antiqua" w:cs="Arial"/>
        </w:rPr>
        <w:t xml:space="preserve"> is a citizen of Somalia.  He </w:t>
      </w:r>
      <w:r w:rsidR="00461F45">
        <w:rPr>
          <w:rFonts w:ascii="Book Antiqua" w:hAnsi="Book Antiqua" w:cs="Arial"/>
        </w:rPr>
        <w:t xml:space="preserve">entered the UK in 2004 and was </w:t>
      </w:r>
      <w:r w:rsidR="00A21A12">
        <w:rPr>
          <w:rFonts w:ascii="Book Antiqua" w:hAnsi="Book Antiqua" w:cs="Arial"/>
        </w:rPr>
        <w:t>granted refugee stat</w:t>
      </w:r>
      <w:r w:rsidR="00461F45">
        <w:rPr>
          <w:rFonts w:ascii="Book Antiqua" w:hAnsi="Book Antiqua" w:cs="Arial"/>
        </w:rPr>
        <w:t>u</w:t>
      </w:r>
      <w:r w:rsidR="00A21A12">
        <w:rPr>
          <w:rFonts w:ascii="Book Antiqua" w:hAnsi="Book Antiqua" w:cs="Arial"/>
        </w:rPr>
        <w:t>s</w:t>
      </w:r>
      <w:r w:rsidR="00461F45">
        <w:rPr>
          <w:rFonts w:ascii="Book Antiqua" w:hAnsi="Book Antiqua" w:cs="Arial"/>
        </w:rPr>
        <w:t xml:space="preserve"> in 2005</w:t>
      </w:r>
      <w:r w:rsidR="00764BCA">
        <w:rPr>
          <w:rFonts w:ascii="Book Antiqua" w:hAnsi="Book Antiqua" w:cs="Arial"/>
        </w:rPr>
        <w:t>.</w:t>
      </w:r>
      <w:r w:rsidR="00461F45">
        <w:rPr>
          <w:rFonts w:ascii="Book Antiqua" w:hAnsi="Book Antiqua" w:cs="Arial"/>
        </w:rPr>
        <w:t xml:space="preserve">  </w:t>
      </w:r>
    </w:p>
    <w:p w14:paraId="14160DDE" w14:textId="77777777" w:rsidR="00647264" w:rsidRDefault="00647264" w:rsidP="00647264">
      <w:pPr>
        <w:ind w:left="1131"/>
        <w:jc w:val="both"/>
        <w:rPr>
          <w:rFonts w:ascii="Book Antiqua" w:hAnsi="Book Antiqua" w:cs="Arial"/>
        </w:rPr>
      </w:pPr>
    </w:p>
    <w:p w14:paraId="2D1EC368" w14:textId="77777777" w:rsidR="00647264" w:rsidRDefault="00461F45" w:rsidP="00461F45">
      <w:pPr>
        <w:numPr>
          <w:ilvl w:val="0"/>
          <w:numId w:val="1"/>
        </w:numPr>
        <w:jc w:val="both"/>
        <w:rPr>
          <w:rFonts w:ascii="Book Antiqua" w:hAnsi="Book Antiqua" w:cs="Arial"/>
        </w:rPr>
      </w:pPr>
      <w:r>
        <w:rPr>
          <w:rFonts w:ascii="Book Antiqua" w:hAnsi="Book Antiqua" w:cs="Arial"/>
        </w:rPr>
        <w:lastRenderedPageBreak/>
        <w:t xml:space="preserve">On 19 July 2006 the appellant was convicted of rape and sentenced to eight years imprisonment.  </w:t>
      </w:r>
    </w:p>
    <w:p w14:paraId="103B4ABF" w14:textId="77777777" w:rsidR="00647264" w:rsidRDefault="00647264" w:rsidP="00647264">
      <w:pPr>
        <w:pStyle w:val="ListParagraph"/>
        <w:rPr>
          <w:rFonts w:ascii="Book Antiqua" w:hAnsi="Book Antiqua" w:cs="Arial"/>
        </w:rPr>
      </w:pPr>
    </w:p>
    <w:p w14:paraId="4DAF2C52" w14:textId="77777777" w:rsidR="00647264" w:rsidRDefault="00461F45" w:rsidP="00461F45">
      <w:pPr>
        <w:numPr>
          <w:ilvl w:val="0"/>
          <w:numId w:val="1"/>
        </w:numPr>
        <w:jc w:val="both"/>
        <w:rPr>
          <w:rFonts w:ascii="Book Antiqua" w:hAnsi="Book Antiqua" w:cs="Arial"/>
        </w:rPr>
      </w:pPr>
      <w:r>
        <w:rPr>
          <w:rFonts w:ascii="Book Antiqua" w:hAnsi="Book Antiqua" w:cs="Arial"/>
        </w:rPr>
        <w:t xml:space="preserve">On 12 April 2007 the appellant was issued with a notification of liability to deportation.  There then followed a period in which representations were sought and made regarding the cessation of the appellant’s refugee status.  He was released from prison in June 2010.  There then followed a further period in which there was further correspondence regarding the cessation of the appellant’s refugee status.  In 2014 the respondent wrote to the appellant to inform him again of </w:t>
      </w:r>
      <w:r w:rsidR="00647264">
        <w:rPr>
          <w:rFonts w:ascii="Book Antiqua" w:hAnsi="Book Antiqua" w:cs="Arial"/>
        </w:rPr>
        <w:t>the intention to cease his refugee status.</w:t>
      </w:r>
      <w:r w:rsidR="00326C97">
        <w:rPr>
          <w:rFonts w:ascii="Book Antiqua" w:hAnsi="Book Antiqua" w:cs="Arial"/>
        </w:rPr>
        <w:t xml:space="preserve">  Representations were sent on his behalf by JD Spicer Zeb Solicitors (who currently represent the appellant) on 21 September 2014.</w:t>
      </w:r>
    </w:p>
    <w:p w14:paraId="544422B3" w14:textId="77777777" w:rsidR="00647264" w:rsidRDefault="00647264" w:rsidP="00647264">
      <w:pPr>
        <w:jc w:val="both"/>
        <w:rPr>
          <w:rFonts w:ascii="Book Antiqua" w:hAnsi="Book Antiqua" w:cs="Arial"/>
        </w:rPr>
      </w:pPr>
    </w:p>
    <w:p w14:paraId="54F40FDB" w14:textId="77777777" w:rsidR="00D911B8" w:rsidRDefault="00647264" w:rsidP="00461F45">
      <w:pPr>
        <w:numPr>
          <w:ilvl w:val="0"/>
          <w:numId w:val="1"/>
        </w:numPr>
        <w:jc w:val="both"/>
        <w:rPr>
          <w:rFonts w:ascii="Book Antiqua" w:hAnsi="Book Antiqua" w:cs="Arial"/>
        </w:rPr>
      </w:pPr>
      <w:r>
        <w:rPr>
          <w:rFonts w:ascii="Book Antiqua" w:hAnsi="Book Antiqua" w:cs="Arial"/>
        </w:rPr>
        <w:t xml:space="preserve">On 14 May 2015 </w:t>
      </w:r>
      <w:r w:rsidR="00D911B8">
        <w:rPr>
          <w:rFonts w:ascii="Book Antiqua" w:hAnsi="Book Antiqua" w:cs="Arial"/>
        </w:rPr>
        <w:t>t</w:t>
      </w:r>
      <w:r>
        <w:rPr>
          <w:rFonts w:ascii="Book Antiqua" w:hAnsi="Book Antiqua" w:cs="Arial"/>
        </w:rPr>
        <w:t xml:space="preserve">he appellant was convicted of possession with intention to supply illicit drugs and sentenced to 30 months imprisonment.  </w:t>
      </w:r>
      <w:r w:rsidR="00D911B8">
        <w:rPr>
          <w:rFonts w:ascii="Book Antiqua" w:hAnsi="Book Antiqua" w:cs="Arial"/>
        </w:rPr>
        <w:t>On 11 July 2015 the appellant was notified of an intention to issue a deportation order against him but did not respond to this.</w:t>
      </w:r>
    </w:p>
    <w:p w14:paraId="321134CD" w14:textId="77777777" w:rsidR="00D911B8" w:rsidRDefault="00D911B8" w:rsidP="00D911B8">
      <w:pPr>
        <w:pStyle w:val="ListParagraph"/>
        <w:rPr>
          <w:rFonts w:ascii="Book Antiqua" w:hAnsi="Book Antiqua" w:cs="Arial"/>
        </w:rPr>
      </w:pPr>
    </w:p>
    <w:p w14:paraId="59237A0F" w14:textId="77777777" w:rsidR="00647264" w:rsidRDefault="00647264" w:rsidP="00461F45">
      <w:pPr>
        <w:numPr>
          <w:ilvl w:val="0"/>
          <w:numId w:val="1"/>
        </w:numPr>
        <w:jc w:val="both"/>
        <w:rPr>
          <w:rFonts w:ascii="Book Antiqua" w:hAnsi="Book Antiqua" w:cs="Arial"/>
        </w:rPr>
      </w:pPr>
      <w:r>
        <w:rPr>
          <w:rFonts w:ascii="Book Antiqua" w:hAnsi="Book Antiqua" w:cs="Arial"/>
        </w:rPr>
        <w:t>The appellant was released in August 2016 and shortly after thi</w:t>
      </w:r>
      <w:r w:rsidR="00D911B8">
        <w:rPr>
          <w:rFonts w:ascii="Book Antiqua" w:hAnsi="Book Antiqua" w:cs="Arial"/>
        </w:rPr>
        <w:t>s on 29 September 2016 his refug</w:t>
      </w:r>
      <w:r>
        <w:rPr>
          <w:rFonts w:ascii="Book Antiqua" w:hAnsi="Book Antiqua" w:cs="Arial"/>
        </w:rPr>
        <w:t xml:space="preserve">ee status was revoked.  The </w:t>
      </w:r>
      <w:r w:rsidR="00D911B8">
        <w:rPr>
          <w:rFonts w:ascii="Book Antiqua" w:hAnsi="Book Antiqua" w:cs="Arial"/>
        </w:rPr>
        <w:t xml:space="preserve">four-page </w:t>
      </w:r>
      <w:r>
        <w:rPr>
          <w:rFonts w:ascii="Book Antiqua" w:hAnsi="Book Antiqua" w:cs="Arial"/>
        </w:rPr>
        <w:t>letter</w:t>
      </w:r>
      <w:r w:rsidR="00D911B8">
        <w:rPr>
          <w:rFonts w:ascii="Book Antiqua" w:hAnsi="Book Antiqua" w:cs="Arial"/>
        </w:rPr>
        <w:t xml:space="preserve"> set out detailed reasoning and ended by saying that the appellant should take advice on his position.  There was no challenge by way of representations, judicial review or appeal against this decision.  Once again there was no response to the respondent’s decision.</w:t>
      </w:r>
    </w:p>
    <w:p w14:paraId="410E6645" w14:textId="77777777" w:rsidR="00647264" w:rsidRDefault="00647264" w:rsidP="00647264">
      <w:pPr>
        <w:pStyle w:val="ListParagraph"/>
        <w:rPr>
          <w:rFonts w:ascii="Book Antiqua" w:hAnsi="Book Antiqua" w:cs="Arial"/>
        </w:rPr>
      </w:pPr>
    </w:p>
    <w:p w14:paraId="60763038" w14:textId="77777777" w:rsidR="00647264" w:rsidRDefault="00647264" w:rsidP="00461F45">
      <w:pPr>
        <w:numPr>
          <w:ilvl w:val="0"/>
          <w:numId w:val="1"/>
        </w:numPr>
        <w:jc w:val="both"/>
        <w:rPr>
          <w:rFonts w:ascii="Book Antiqua" w:hAnsi="Book Antiqua" w:cs="Arial"/>
        </w:rPr>
      </w:pPr>
      <w:r>
        <w:rPr>
          <w:rFonts w:ascii="Book Antiqua" w:hAnsi="Book Antiqua" w:cs="Arial"/>
        </w:rPr>
        <w:t>There then followed an entirely separate decision to deport the appellant dated 23 June 2017.</w:t>
      </w:r>
      <w:r w:rsidR="00D911B8">
        <w:rPr>
          <w:rFonts w:ascii="Book Antiqua" w:hAnsi="Book Antiqua" w:cs="Arial"/>
        </w:rPr>
        <w:t xml:space="preserve">  This focussed upon the appellant’s private and family life in the UK pursuant to Article 8 of the ECHR.  It was noted that the appellant’s criminal offending gave rise to a very strong public interest i</w:t>
      </w:r>
      <w:r w:rsidR="00326C97">
        <w:rPr>
          <w:rFonts w:ascii="Book Antiqua" w:hAnsi="Book Antiqua" w:cs="Arial"/>
        </w:rPr>
        <w:t>n his deportation and there was</w:t>
      </w:r>
      <w:r w:rsidR="00D911B8">
        <w:rPr>
          <w:rFonts w:ascii="Book Antiqua" w:hAnsi="Book Antiqua" w:cs="Arial"/>
        </w:rPr>
        <w:t xml:space="preserve"> an absence of “very compelling circumstances” over and above the relevant exceptions</w:t>
      </w:r>
      <w:r w:rsidR="00326C97">
        <w:rPr>
          <w:rFonts w:ascii="Book Antiqua" w:hAnsi="Book Antiqua" w:cs="Arial"/>
        </w:rPr>
        <w:t>, particularly in light of a</w:t>
      </w:r>
      <w:r w:rsidR="00D911B8">
        <w:rPr>
          <w:rFonts w:ascii="Book Antiqua" w:hAnsi="Book Antiqua" w:cs="Arial"/>
        </w:rPr>
        <w:t>n assessment from Hull Children’s Social Care Department dated 8 May 2017 that the appellant did not have a genuine and subsisting relationship with his child or her mother.</w:t>
      </w:r>
      <w:r w:rsidR="00326C97">
        <w:rPr>
          <w:rFonts w:ascii="Book Antiqua" w:hAnsi="Book Antiqua" w:cs="Arial"/>
        </w:rPr>
        <w:t xml:space="preserve">  </w:t>
      </w:r>
    </w:p>
    <w:p w14:paraId="3124B54D" w14:textId="77777777" w:rsidR="00D911B8" w:rsidRDefault="00D911B8" w:rsidP="00D911B8">
      <w:pPr>
        <w:pStyle w:val="ListParagraph"/>
        <w:rPr>
          <w:rFonts w:ascii="Book Antiqua" w:hAnsi="Book Antiqua" w:cs="Arial"/>
        </w:rPr>
      </w:pPr>
    </w:p>
    <w:p w14:paraId="684C2675" w14:textId="77777777" w:rsidR="00D911B8" w:rsidRDefault="00D911B8" w:rsidP="00461F45">
      <w:pPr>
        <w:numPr>
          <w:ilvl w:val="0"/>
          <w:numId w:val="1"/>
        </w:numPr>
        <w:jc w:val="both"/>
        <w:rPr>
          <w:rFonts w:ascii="Book Antiqua" w:hAnsi="Book Antiqua" w:cs="Arial"/>
        </w:rPr>
      </w:pPr>
      <w:r>
        <w:rPr>
          <w:rFonts w:ascii="Book Antiqua" w:hAnsi="Book Antiqua" w:cs="Arial"/>
        </w:rPr>
        <w:t xml:space="preserve">The decision under appeal did not address any claim under the Refugee Convention </w:t>
      </w:r>
      <w:r w:rsidR="00326C97">
        <w:rPr>
          <w:rFonts w:ascii="Book Antiqua" w:hAnsi="Book Antiqua" w:cs="Arial"/>
        </w:rPr>
        <w:t xml:space="preserve">(because no submissions were made regarding this) </w:t>
      </w:r>
      <w:r>
        <w:rPr>
          <w:rFonts w:ascii="Book Antiqua" w:hAnsi="Book Antiqua" w:cs="Arial"/>
        </w:rPr>
        <w:t xml:space="preserve">but attached the 29 September 2016 decision </w:t>
      </w:r>
      <w:r w:rsidR="00326C97">
        <w:rPr>
          <w:rFonts w:ascii="Book Antiqua" w:hAnsi="Book Antiqua" w:cs="Arial"/>
        </w:rPr>
        <w:t xml:space="preserve">that had already been made in which refugee status was </w:t>
      </w:r>
      <w:r>
        <w:rPr>
          <w:rFonts w:ascii="Book Antiqua" w:hAnsi="Book Antiqua" w:cs="Arial"/>
        </w:rPr>
        <w:t>revok</w:t>
      </w:r>
      <w:r w:rsidR="00326C97">
        <w:rPr>
          <w:rFonts w:ascii="Book Antiqua" w:hAnsi="Book Antiqua" w:cs="Arial"/>
        </w:rPr>
        <w:t>ed</w:t>
      </w:r>
      <w:r>
        <w:rPr>
          <w:rFonts w:ascii="Book Antiqua" w:hAnsi="Book Antiqua" w:cs="Arial"/>
        </w:rPr>
        <w:t xml:space="preserve">. </w:t>
      </w:r>
    </w:p>
    <w:p w14:paraId="4C6C4E64" w14:textId="77777777" w:rsidR="00764BCA" w:rsidRDefault="00764BCA" w:rsidP="00647264">
      <w:pPr>
        <w:jc w:val="both"/>
        <w:rPr>
          <w:rFonts w:ascii="Book Antiqua" w:hAnsi="Book Antiqua" w:cs="Arial"/>
        </w:rPr>
      </w:pPr>
    </w:p>
    <w:p w14:paraId="72081DC7" w14:textId="77777777" w:rsidR="00764BCA" w:rsidRPr="00764BCA" w:rsidRDefault="00764BCA" w:rsidP="00764BCA">
      <w:pPr>
        <w:ind w:left="1134" w:hanging="1134"/>
        <w:jc w:val="both"/>
        <w:rPr>
          <w:rFonts w:ascii="Book Antiqua" w:hAnsi="Book Antiqua" w:cs="Arial"/>
          <w:b/>
        </w:rPr>
      </w:pPr>
      <w:r>
        <w:rPr>
          <w:rFonts w:ascii="Book Antiqua" w:hAnsi="Book Antiqua" w:cs="Arial"/>
          <w:b/>
        </w:rPr>
        <w:t>F</w:t>
      </w:r>
      <w:r w:rsidR="00326C97">
        <w:rPr>
          <w:rFonts w:ascii="Book Antiqua" w:hAnsi="Book Antiqua" w:cs="Arial"/>
          <w:b/>
        </w:rPr>
        <w:t>TT</w:t>
      </w:r>
      <w:r>
        <w:rPr>
          <w:rFonts w:ascii="Book Antiqua" w:hAnsi="Book Antiqua" w:cs="Arial"/>
          <w:b/>
        </w:rPr>
        <w:t xml:space="preserve"> decision </w:t>
      </w:r>
    </w:p>
    <w:p w14:paraId="3C6B5820" w14:textId="77777777" w:rsidR="00764BCA" w:rsidRDefault="00764BCA" w:rsidP="00E57B93">
      <w:pPr>
        <w:ind w:left="1134" w:hanging="567"/>
        <w:jc w:val="both"/>
        <w:rPr>
          <w:rFonts w:ascii="Book Antiqua" w:hAnsi="Book Antiqua" w:cs="Arial"/>
        </w:rPr>
      </w:pPr>
    </w:p>
    <w:p w14:paraId="7D208EC6" w14:textId="77777777" w:rsidR="00647264" w:rsidRDefault="00764BCA" w:rsidP="00647264">
      <w:pPr>
        <w:numPr>
          <w:ilvl w:val="0"/>
          <w:numId w:val="1"/>
        </w:numPr>
        <w:jc w:val="both"/>
        <w:rPr>
          <w:rFonts w:ascii="Book Antiqua" w:hAnsi="Book Antiqua" w:cs="Arial"/>
        </w:rPr>
      </w:pPr>
      <w:r>
        <w:rPr>
          <w:rFonts w:ascii="Book Antiqua" w:hAnsi="Book Antiqua" w:cs="Arial"/>
        </w:rPr>
        <w:t xml:space="preserve">The </w:t>
      </w:r>
      <w:r w:rsidR="00647264">
        <w:rPr>
          <w:rFonts w:ascii="Book Antiqua" w:hAnsi="Book Antiqua" w:cs="Arial"/>
        </w:rPr>
        <w:t>appellant’</w:t>
      </w:r>
      <w:r w:rsidR="001D3DC4">
        <w:rPr>
          <w:rFonts w:ascii="Book Antiqua" w:hAnsi="Book Antiqua" w:cs="Arial"/>
        </w:rPr>
        <w:t>s solicitors appealed the 23 June 2017</w:t>
      </w:r>
      <w:r w:rsidR="00647264">
        <w:rPr>
          <w:rFonts w:ascii="Book Antiqua" w:hAnsi="Book Antiqua" w:cs="Arial"/>
        </w:rPr>
        <w:t xml:space="preserve"> decision to the FTT</w:t>
      </w:r>
      <w:r w:rsidR="001D3DC4">
        <w:rPr>
          <w:rFonts w:ascii="Book Antiqua" w:hAnsi="Book Antiqua" w:cs="Arial"/>
        </w:rPr>
        <w:t xml:space="preserve"> in grounds dated 5 July 2017</w:t>
      </w:r>
      <w:r w:rsidR="00647264">
        <w:rPr>
          <w:rFonts w:ascii="Book Antiqua" w:hAnsi="Book Antiqua" w:cs="Arial"/>
        </w:rPr>
        <w:t>.</w:t>
      </w:r>
      <w:r w:rsidR="001D3DC4">
        <w:rPr>
          <w:rFonts w:ascii="Book Antiqua" w:hAnsi="Book Antiqua" w:cs="Arial"/>
        </w:rPr>
        <w:t xml:space="preserve">  These g</w:t>
      </w:r>
      <w:r w:rsidR="00647264">
        <w:rPr>
          <w:rFonts w:ascii="Book Antiqua" w:hAnsi="Book Antiqua" w:cs="Arial"/>
        </w:rPr>
        <w:t>rounds are generic in nature</w:t>
      </w:r>
      <w:r w:rsidR="001D3DC4">
        <w:rPr>
          <w:rFonts w:ascii="Book Antiqua" w:hAnsi="Book Antiqua" w:cs="Arial"/>
        </w:rPr>
        <w:t xml:space="preserve"> and make no specific submission that the respondent was not entitled to revoke refugee status when he did in 2016</w:t>
      </w:r>
      <w:r w:rsidR="00647264">
        <w:rPr>
          <w:rFonts w:ascii="Book Antiqua" w:hAnsi="Book Antiqua" w:cs="Arial"/>
        </w:rPr>
        <w:t>.</w:t>
      </w:r>
      <w:r w:rsidR="00326C97">
        <w:rPr>
          <w:rFonts w:ascii="Book Antiqua" w:hAnsi="Book Antiqua" w:cs="Arial"/>
        </w:rPr>
        <w:t xml:space="preserve">  Indeed, there is no reference to revocation or cessation in these grounds of appeal.</w:t>
      </w:r>
    </w:p>
    <w:p w14:paraId="65124940" w14:textId="77777777" w:rsidR="001D3DC4" w:rsidRDefault="001D3DC4" w:rsidP="001D3DC4">
      <w:pPr>
        <w:ind w:left="1131"/>
        <w:jc w:val="both"/>
        <w:rPr>
          <w:rFonts w:ascii="Book Antiqua" w:hAnsi="Book Antiqua" w:cs="Arial"/>
        </w:rPr>
      </w:pPr>
    </w:p>
    <w:p w14:paraId="0990F7E4" w14:textId="77777777" w:rsidR="00647264" w:rsidRDefault="001D3DC4" w:rsidP="00647264">
      <w:pPr>
        <w:numPr>
          <w:ilvl w:val="0"/>
          <w:numId w:val="1"/>
        </w:numPr>
        <w:jc w:val="both"/>
        <w:rPr>
          <w:rFonts w:ascii="Book Antiqua" w:hAnsi="Book Antiqua" w:cs="Arial"/>
        </w:rPr>
      </w:pPr>
      <w:r>
        <w:rPr>
          <w:rFonts w:ascii="Book Antiqua" w:hAnsi="Book Antiqua" w:cs="Arial"/>
        </w:rPr>
        <w:lastRenderedPageBreak/>
        <w:t xml:space="preserve">The FTT heard the appeal on 7 February 2018 but the appellant did </w:t>
      </w:r>
      <w:r w:rsidR="00647264">
        <w:rPr>
          <w:rFonts w:ascii="Book Antiqua" w:hAnsi="Book Antiqua" w:cs="Arial"/>
        </w:rPr>
        <w:t>not appear and was not represented.</w:t>
      </w:r>
      <w:r>
        <w:rPr>
          <w:rFonts w:ascii="Book Antiqua" w:hAnsi="Book Antiqua" w:cs="Arial"/>
        </w:rPr>
        <w:t xml:space="preserve">   The FTT dismissed the appeal on Refugee Convention and human rights grounds.</w:t>
      </w:r>
    </w:p>
    <w:p w14:paraId="19829EED" w14:textId="77777777" w:rsidR="00647264" w:rsidRDefault="00647264" w:rsidP="001D3DC4">
      <w:pPr>
        <w:jc w:val="both"/>
        <w:rPr>
          <w:rFonts w:ascii="Book Antiqua" w:hAnsi="Book Antiqua" w:cs="Arial"/>
        </w:rPr>
      </w:pPr>
    </w:p>
    <w:p w14:paraId="4317AD4F" w14:textId="77777777" w:rsidR="00647264" w:rsidRPr="00764BCA" w:rsidRDefault="00647264" w:rsidP="00647264">
      <w:pPr>
        <w:ind w:left="1134" w:hanging="1134"/>
        <w:jc w:val="both"/>
        <w:rPr>
          <w:rFonts w:ascii="Book Antiqua" w:hAnsi="Book Antiqua" w:cs="Arial"/>
          <w:b/>
        </w:rPr>
      </w:pPr>
      <w:r>
        <w:rPr>
          <w:rFonts w:ascii="Book Antiqua" w:hAnsi="Book Antiqua" w:cs="Arial"/>
          <w:b/>
        </w:rPr>
        <w:t xml:space="preserve">Grounds of appeal to </w:t>
      </w:r>
      <w:r w:rsidR="001D3DC4">
        <w:rPr>
          <w:rFonts w:ascii="Book Antiqua" w:hAnsi="Book Antiqua" w:cs="Arial"/>
          <w:b/>
        </w:rPr>
        <w:t xml:space="preserve">/ submissions in </w:t>
      </w:r>
      <w:r>
        <w:rPr>
          <w:rFonts w:ascii="Book Antiqua" w:hAnsi="Book Antiqua" w:cs="Arial"/>
          <w:b/>
        </w:rPr>
        <w:t xml:space="preserve">the Upper Tribunal </w:t>
      </w:r>
    </w:p>
    <w:p w14:paraId="7E6086EA" w14:textId="77777777" w:rsidR="00647264" w:rsidRDefault="00647264" w:rsidP="00647264">
      <w:pPr>
        <w:jc w:val="both"/>
        <w:rPr>
          <w:rFonts w:ascii="Book Antiqua" w:hAnsi="Book Antiqua" w:cs="Arial"/>
        </w:rPr>
      </w:pPr>
    </w:p>
    <w:p w14:paraId="5824A954" w14:textId="77777777" w:rsidR="001D3DC4" w:rsidRDefault="00A21A12" w:rsidP="001D3DC4">
      <w:pPr>
        <w:numPr>
          <w:ilvl w:val="0"/>
          <w:numId w:val="1"/>
        </w:numPr>
        <w:jc w:val="both"/>
        <w:rPr>
          <w:rFonts w:ascii="Book Antiqua" w:hAnsi="Book Antiqua" w:cs="Arial"/>
        </w:rPr>
      </w:pPr>
      <w:r>
        <w:rPr>
          <w:rFonts w:ascii="Book Antiqua" w:hAnsi="Book Antiqua" w:cs="Arial"/>
        </w:rPr>
        <w:t>The g</w:t>
      </w:r>
      <w:r w:rsidR="00D70EC2" w:rsidRPr="00D70EC2">
        <w:rPr>
          <w:rFonts w:ascii="Book Antiqua" w:hAnsi="Book Antiqua" w:cs="Arial"/>
        </w:rPr>
        <w:t xml:space="preserve">rounds of appeal </w:t>
      </w:r>
      <w:r>
        <w:rPr>
          <w:rFonts w:ascii="Book Antiqua" w:hAnsi="Book Antiqua" w:cs="Arial"/>
        </w:rPr>
        <w:t xml:space="preserve">are twofold.  </w:t>
      </w:r>
      <w:r w:rsidR="001D3DC4">
        <w:rPr>
          <w:rFonts w:ascii="Book Antiqua" w:hAnsi="Book Antiqua" w:cs="Arial"/>
        </w:rPr>
        <w:t>Ground 1 submits</w:t>
      </w:r>
      <w:r>
        <w:rPr>
          <w:rFonts w:ascii="Book Antiqua" w:hAnsi="Book Antiqua" w:cs="Arial"/>
        </w:rPr>
        <w:t xml:space="preserve"> that the FTT decision should be set aside</w:t>
      </w:r>
      <w:r w:rsidR="001D3DC4">
        <w:rPr>
          <w:rFonts w:ascii="Book Antiqua" w:hAnsi="Book Antiqua" w:cs="Arial"/>
        </w:rPr>
        <w:t xml:space="preserve"> </w:t>
      </w:r>
      <w:r w:rsidR="00326C97">
        <w:rPr>
          <w:rFonts w:ascii="Book Antiqua" w:hAnsi="Book Antiqua" w:cs="Arial"/>
        </w:rPr>
        <w:t>under the relevant Procedure Rules</w:t>
      </w:r>
      <w:r>
        <w:rPr>
          <w:rFonts w:ascii="Book Antiqua" w:hAnsi="Book Antiqua" w:cs="Arial"/>
        </w:rPr>
        <w:t xml:space="preserve">.  </w:t>
      </w:r>
      <w:r w:rsidR="001D3DC4">
        <w:rPr>
          <w:rFonts w:ascii="Book Antiqua" w:hAnsi="Book Antiqua" w:cs="Arial"/>
        </w:rPr>
        <w:t xml:space="preserve">Ground 1 relies upon witness statements from </w:t>
      </w:r>
      <w:r w:rsidR="00326C97">
        <w:rPr>
          <w:rFonts w:ascii="Book Antiqua" w:hAnsi="Book Antiqua" w:cs="Arial"/>
        </w:rPr>
        <w:t>the appellant and his solicitor</w:t>
      </w:r>
      <w:r w:rsidR="001D3DC4">
        <w:rPr>
          <w:rFonts w:ascii="Book Antiqua" w:hAnsi="Book Antiqua" w:cs="Arial"/>
        </w:rPr>
        <w:t xml:space="preserve">.  These explain the chronology of events leading to the non-attendance of the appellant and the efforts made to rectify the situation post-hearing.  The appellant gave evidence </w:t>
      </w:r>
      <w:r w:rsidR="00326C97">
        <w:rPr>
          <w:rFonts w:ascii="Book Antiqua" w:hAnsi="Book Antiqua" w:cs="Arial"/>
        </w:rPr>
        <w:t xml:space="preserve">before me </w:t>
      </w:r>
      <w:r w:rsidR="001D3DC4">
        <w:rPr>
          <w:rFonts w:ascii="Book Antiqua" w:hAnsi="Book Antiqua" w:cs="Arial"/>
        </w:rPr>
        <w:t>to clarify aspects of his witness statement.</w:t>
      </w:r>
    </w:p>
    <w:p w14:paraId="1180F221" w14:textId="77777777" w:rsidR="001D3DC4" w:rsidRDefault="001D3DC4" w:rsidP="001D3DC4">
      <w:pPr>
        <w:ind w:left="1131"/>
        <w:jc w:val="both"/>
        <w:rPr>
          <w:rFonts w:ascii="Book Antiqua" w:hAnsi="Book Antiqua" w:cs="Arial"/>
        </w:rPr>
      </w:pPr>
    </w:p>
    <w:p w14:paraId="1AD5A412" w14:textId="77777777" w:rsidR="001D3DC4" w:rsidRDefault="001D3DC4" w:rsidP="001D3DC4">
      <w:pPr>
        <w:numPr>
          <w:ilvl w:val="0"/>
          <w:numId w:val="1"/>
        </w:numPr>
        <w:jc w:val="both"/>
        <w:rPr>
          <w:rFonts w:ascii="Book Antiqua" w:hAnsi="Book Antiqua" w:cs="Arial"/>
        </w:rPr>
      </w:pPr>
      <w:r>
        <w:rPr>
          <w:rFonts w:ascii="Book Antiqua" w:hAnsi="Book Antiqua" w:cs="Arial"/>
        </w:rPr>
        <w:t>Ground 2 submits that the FTT erred in law in treating the appeal as “an asylum claim” and should have approached the appeal o</w:t>
      </w:r>
      <w:r w:rsidR="00D84EF8">
        <w:rPr>
          <w:rFonts w:ascii="Book Antiqua" w:hAnsi="Book Antiqua" w:cs="Arial"/>
        </w:rPr>
        <w:t>n the basis that the</w:t>
      </w:r>
      <w:r>
        <w:rPr>
          <w:rFonts w:ascii="Book Antiqua" w:hAnsi="Book Antiqua" w:cs="Arial"/>
        </w:rPr>
        <w:t xml:space="preserve"> legal framework relevant to cessation applied.</w:t>
      </w:r>
    </w:p>
    <w:p w14:paraId="11041657" w14:textId="77777777" w:rsidR="00722EA4" w:rsidRDefault="00722EA4" w:rsidP="00722EA4">
      <w:pPr>
        <w:pStyle w:val="ListParagraph"/>
        <w:rPr>
          <w:rFonts w:ascii="Book Antiqua" w:hAnsi="Book Antiqua" w:cs="Arial"/>
        </w:rPr>
      </w:pPr>
    </w:p>
    <w:p w14:paraId="64D9CC3D" w14:textId="77777777" w:rsidR="00722EA4" w:rsidRDefault="00722EA4" w:rsidP="001D3DC4">
      <w:pPr>
        <w:numPr>
          <w:ilvl w:val="0"/>
          <w:numId w:val="1"/>
        </w:numPr>
        <w:jc w:val="both"/>
        <w:rPr>
          <w:rFonts w:ascii="Book Antiqua" w:hAnsi="Book Antiqua" w:cs="Arial"/>
        </w:rPr>
      </w:pPr>
      <w:r>
        <w:rPr>
          <w:rFonts w:ascii="Book Antiqua" w:hAnsi="Book Antiqua" w:cs="Arial"/>
        </w:rPr>
        <w:t>At the end of her submissions Ms Hashmi sought to add a further ground – the failure to address section 72. As M</w:t>
      </w:r>
      <w:r w:rsidR="00D84EF8">
        <w:rPr>
          <w:rFonts w:ascii="Book Antiqua" w:hAnsi="Book Antiqua" w:cs="Arial"/>
        </w:rPr>
        <w:t>r</w:t>
      </w:r>
      <w:r>
        <w:rPr>
          <w:rFonts w:ascii="Book Antiqua" w:hAnsi="Book Antiqua" w:cs="Arial"/>
        </w:rPr>
        <w:t xml:space="preserve">s Peterson made clear this is wholly misconceived </w:t>
      </w:r>
      <w:r w:rsidR="00762453">
        <w:rPr>
          <w:rFonts w:ascii="Book Antiqua" w:hAnsi="Book Antiqua" w:cs="Arial"/>
        </w:rPr>
        <w:t>and, in any event,</w:t>
      </w:r>
      <w:r>
        <w:rPr>
          <w:rFonts w:ascii="Book Antiqua" w:hAnsi="Book Antiqua" w:cs="Arial"/>
        </w:rPr>
        <w:t xml:space="preserve"> comes far too late.  </w:t>
      </w:r>
      <w:r w:rsidR="00D84EF8">
        <w:rPr>
          <w:rFonts w:ascii="Book Antiqua" w:hAnsi="Book Antiqua" w:cs="Arial"/>
        </w:rPr>
        <w:t>I did not grant permission to rely upon this additional ground given its lateness.</w:t>
      </w:r>
    </w:p>
    <w:p w14:paraId="127D28B0" w14:textId="77777777" w:rsidR="001D3DC4" w:rsidRDefault="001D3DC4" w:rsidP="001D3DC4">
      <w:pPr>
        <w:pStyle w:val="ListParagraph"/>
        <w:rPr>
          <w:rFonts w:ascii="Book Antiqua" w:hAnsi="Book Antiqua" w:cs="Arial"/>
        </w:rPr>
      </w:pPr>
    </w:p>
    <w:p w14:paraId="668EAA52" w14:textId="77777777" w:rsidR="00764BCA" w:rsidRPr="00647264" w:rsidRDefault="001D3DC4" w:rsidP="001D3DC4">
      <w:pPr>
        <w:numPr>
          <w:ilvl w:val="0"/>
          <w:numId w:val="1"/>
        </w:numPr>
        <w:jc w:val="both"/>
        <w:rPr>
          <w:rFonts w:ascii="Book Antiqua" w:hAnsi="Book Antiqua" w:cs="Arial"/>
        </w:rPr>
      </w:pPr>
      <w:r>
        <w:rPr>
          <w:rFonts w:ascii="Book Antiqua" w:hAnsi="Book Antiqua" w:cs="Arial"/>
        </w:rPr>
        <w:t xml:space="preserve">I did not need to trouble Mrs Peterson </w:t>
      </w:r>
      <w:r w:rsidR="00D84EF8">
        <w:rPr>
          <w:rFonts w:ascii="Book Antiqua" w:hAnsi="Book Antiqua" w:cs="Arial"/>
        </w:rPr>
        <w:t xml:space="preserve">regarding grounds 1 and 2 </w:t>
      </w:r>
      <w:r>
        <w:rPr>
          <w:rFonts w:ascii="Book Antiqua" w:hAnsi="Book Antiqua" w:cs="Arial"/>
        </w:rPr>
        <w:t>and announced at the end of the hearing that I would be dismissing the appeal, for reasons I now give.</w:t>
      </w:r>
      <w:r w:rsidR="00764BCA">
        <w:rPr>
          <w:rFonts w:ascii="Book Antiqua" w:hAnsi="Book Antiqua" w:cs="Arial"/>
          <w:b/>
        </w:rPr>
        <w:t xml:space="preserve"> </w:t>
      </w:r>
    </w:p>
    <w:p w14:paraId="0A290973" w14:textId="77777777" w:rsidR="00764BCA" w:rsidRDefault="00764BCA" w:rsidP="001D3DC4">
      <w:pPr>
        <w:jc w:val="both"/>
        <w:rPr>
          <w:rFonts w:ascii="Book Antiqua" w:hAnsi="Book Antiqua" w:cs="Arial"/>
        </w:rPr>
      </w:pPr>
    </w:p>
    <w:p w14:paraId="635C2557" w14:textId="77777777" w:rsidR="00764BCA" w:rsidRPr="00764BCA" w:rsidRDefault="00764BCA" w:rsidP="00764BCA">
      <w:pPr>
        <w:ind w:left="1134" w:hanging="1134"/>
        <w:jc w:val="both"/>
        <w:rPr>
          <w:rFonts w:ascii="Book Antiqua" w:hAnsi="Book Antiqua" w:cs="Arial"/>
          <w:b/>
        </w:rPr>
      </w:pPr>
      <w:r>
        <w:rPr>
          <w:rFonts w:ascii="Book Antiqua" w:hAnsi="Book Antiqua" w:cs="Arial"/>
          <w:b/>
        </w:rPr>
        <w:t>Error of law discussion</w:t>
      </w:r>
    </w:p>
    <w:p w14:paraId="61116D05" w14:textId="77777777" w:rsidR="00764BCA" w:rsidRDefault="00764BCA" w:rsidP="00E57B93">
      <w:pPr>
        <w:ind w:left="1134" w:hanging="567"/>
        <w:jc w:val="both"/>
        <w:rPr>
          <w:rFonts w:ascii="Book Antiqua" w:hAnsi="Book Antiqua" w:cs="Arial"/>
        </w:rPr>
      </w:pPr>
    </w:p>
    <w:p w14:paraId="749040AA" w14:textId="77777777" w:rsidR="00A21A12" w:rsidRPr="00A21A12" w:rsidRDefault="00A21A12" w:rsidP="00A21A12">
      <w:pPr>
        <w:jc w:val="both"/>
        <w:rPr>
          <w:rFonts w:ascii="Book Antiqua" w:hAnsi="Book Antiqua" w:cs="Arial"/>
          <w:i/>
        </w:rPr>
      </w:pPr>
      <w:r w:rsidRPr="00A21A12">
        <w:rPr>
          <w:rFonts w:ascii="Book Antiqua" w:hAnsi="Book Antiqua" w:cs="Arial"/>
          <w:i/>
        </w:rPr>
        <w:t>Set aside application</w:t>
      </w:r>
    </w:p>
    <w:p w14:paraId="5D0DB085" w14:textId="77777777" w:rsidR="00A21A12" w:rsidRDefault="00A21A12" w:rsidP="00A21A12">
      <w:pPr>
        <w:jc w:val="both"/>
        <w:rPr>
          <w:rFonts w:ascii="Book Antiqua" w:hAnsi="Book Antiqua" w:cs="Arial"/>
        </w:rPr>
      </w:pPr>
    </w:p>
    <w:p w14:paraId="7139B468" w14:textId="77777777" w:rsidR="00D84EF8" w:rsidRDefault="001D3DC4" w:rsidP="00B52C85">
      <w:pPr>
        <w:numPr>
          <w:ilvl w:val="0"/>
          <w:numId w:val="1"/>
        </w:numPr>
        <w:jc w:val="both"/>
        <w:rPr>
          <w:rFonts w:ascii="Book Antiqua" w:hAnsi="Book Antiqua" w:cs="Arial"/>
        </w:rPr>
      </w:pPr>
      <w:r>
        <w:rPr>
          <w:rFonts w:ascii="Book Antiqua" w:hAnsi="Book Antiqua" w:cs="Arial"/>
        </w:rPr>
        <w:t>The grounds of appeal and Ms</w:t>
      </w:r>
      <w:r w:rsidR="00B52C85">
        <w:rPr>
          <w:rFonts w:ascii="Book Antiqua" w:hAnsi="Book Antiqua" w:cs="Arial"/>
        </w:rPr>
        <w:t xml:space="preserve"> Hashmi’s submissions wholly failed to acknowledge that the </w:t>
      </w:r>
      <w:r w:rsidR="00D84EF8">
        <w:rPr>
          <w:rFonts w:ascii="Book Antiqua" w:hAnsi="Book Antiqua" w:cs="Arial"/>
        </w:rPr>
        <w:t xml:space="preserve">Upper </w:t>
      </w:r>
      <w:r w:rsidR="00B52C85">
        <w:rPr>
          <w:rFonts w:ascii="Book Antiqua" w:hAnsi="Book Antiqua" w:cs="Arial"/>
        </w:rPr>
        <w:t xml:space="preserve">Tribunal may only set aside a </w:t>
      </w:r>
      <w:r w:rsidR="00D84EF8">
        <w:rPr>
          <w:rFonts w:ascii="Book Antiqua" w:hAnsi="Book Antiqua" w:cs="Arial"/>
        </w:rPr>
        <w:t xml:space="preserve">FTT </w:t>
      </w:r>
      <w:r w:rsidR="00B52C85">
        <w:rPr>
          <w:rFonts w:ascii="Book Antiqua" w:hAnsi="Book Antiqua" w:cs="Arial"/>
        </w:rPr>
        <w:t xml:space="preserve">decision </w:t>
      </w:r>
      <w:r w:rsidR="00D84EF8">
        <w:rPr>
          <w:rFonts w:ascii="Book Antiqua" w:hAnsi="Book Antiqua" w:cs="Arial"/>
        </w:rPr>
        <w:t>pursuant to rule 43 of the Tribunal Procedure (Upper Tribunal) Rules 2008.  This states that the Upper Tribunal may set aside a decision if</w:t>
      </w:r>
    </w:p>
    <w:p w14:paraId="4DCAEEAB" w14:textId="77777777" w:rsidR="00D84EF8" w:rsidRDefault="00D84EF8" w:rsidP="00D84EF8">
      <w:pPr>
        <w:ind w:left="1131"/>
        <w:jc w:val="both"/>
        <w:rPr>
          <w:rFonts w:ascii="Book Antiqua" w:hAnsi="Book Antiqua" w:cs="Arial"/>
        </w:rPr>
      </w:pPr>
    </w:p>
    <w:p w14:paraId="7D32FDBE" w14:textId="77777777" w:rsidR="00D84EF8" w:rsidRPr="00D84EF8" w:rsidRDefault="00D84EF8" w:rsidP="00D84EF8">
      <w:pPr>
        <w:ind w:left="2265" w:hanging="564"/>
        <w:jc w:val="both"/>
        <w:rPr>
          <w:rFonts w:ascii="Book Antiqua" w:hAnsi="Book Antiqua" w:cs="Arial"/>
          <w:sz w:val="22"/>
          <w:szCs w:val="22"/>
        </w:rPr>
      </w:pPr>
      <w:r w:rsidRPr="00D84EF8">
        <w:rPr>
          <w:rFonts w:ascii="Book Antiqua" w:hAnsi="Book Antiqua" w:cs="Arial"/>
          <w:sz w:val="22"/>
          <w:szCs w:val="22"/>
        </w:rPr>
        <w:t>“(a)</w:t>
      </w:r>
      <w:r w:rsidRPr="00D84EF8">
        <w:rPr>
          <w:rFonts w:ascii="Book Antiqua" w:hAnsi="Book Antiqua" w:cs="Arial"/>
          <w:sz w:val="22"/>
          <w:szCs w:val="22"/>
        </w:rPr>
        <w:tab/>
        <w:t>the Upper Tribunal considers that it is in the interests of justice to do so, and;</w:t>
      </w:r>
    </w:p>
    <w:p w14:paraId="283D6A3F" w14:textId="77777777" w:rsidR="00D84EF8" w:rsidRPr="00D84EF8" w:rsidRDefault="00D84EF8" w:rsidP="00D84EF8">
      <w:pPr>
        <w:ind w:left="1701"/>
        <w:jc w:val="both"/>
        <w:rPr>
          <w:rFonts w:ascii="Book Antiqua" w:hAnsi="Book Antiqua" w:cs="Arial"/>
          <w:sz w:val="22"/>
          <w:szCs w:val="22"/>
        </w:rPr>
      </w:pPr>
      <w:r w:rsidRPr="00D84EF8">
        <w:rPr>
          <w:rFonts w:ascii="Book Antiqua" w:hAnsi="Book Antiqua" w:cs="Arial"/>
          <w:sz w:val="22"/>
          <w:szCs w:val="22"/>
        </w:rPr>
        <w:t>(b)</w:t>
      </w:r>
      <w:r w:rsidRPr="00D84EF8">
        <w:rPr>
          <w:rFonts w:ascii="Book Antiqua" w:hAnsi="Book Antiqua" w:cs="Arial"/>
          <w:sz w:val="22"/>
          <w:szCs w:val="22"/>
        </w:rPr>
        <w:tab/>
        <w:t>one or more of the conditions in paragraph (20 are satisfied.</w:t>
      </w:r>
    </w:p>
    <w:p w14:paraId="5721AF0E" w14:textId="77777777" w:rsidR="00D84EF8" w:rsidRPr="00D84EF8" w:rsidRDefault="00D84EF8" w:rsidP="00D84EF8">
      <w:pPr>
        <w:ind w:left="1701"/>
        <w:jc w:val="both"/>
        <w:rPr>
          <w:rFonts w:ascii="Book Antiqua" w:hAnsi="Book Antiqua" w:cs="Arial"/>
          <w:sz w:val="22"/>
          <w:szCs w:val="22"/>
        </w:rPr>
      </w:pPr>
      <w:r w:rsidRPr="00D84EF8">
        <w:rPr>
          <w:rFonts w:ascii="Book Antiqua" w:hAnsi="Book Antiqua" w:cs="Arial"/>
          <w:sz w:val="22"/>
          <w:szCs w:val="22"/>
        </w:rPr>
        <w:t>(2)</w:t>
      </w:r>
      <w:r w:rsidRPr="00D84EF8">
        <w:rPr>
          <w:rFonts w:ascii="Book Antiqua" w:hAnsi="Book Antiqua" w:cs="Arial"/>
          <w:sz w:val="22"/>
          <w:szCs w:val="22"/>
        </w:rPr>
        <w:tab/>
        <w:t>The conditions are-</w:t>
      </w:r>
    </w:p>
    <w:p w14:paraId="42458075" w14:textId="77777777" w:rsidR="00D84EF8" w:rsidRPr="00D84EF8" w:rsidRDefault="00D84EF8" w:rsidP="00D84EF8">
      <w:pPr>
        <w:ind w:left="1701"/>
        <w:jc w:val="both"/>
        <w:rPr>
          <w:rFonts w:ascii="Book Antiqua" w:hAnsi="Book Antiqua" w:cs="Arial"/>
          <w:sz w:val="22"/>
          <w:szCs w:val="22"/>
        </w:rPr>
      </w:pPr>
      <w:r w:rsidRPr="00D84EF8">
        <w:rPr>
          <w:rFonts w:ascii="Book Antiqua" w:hAnsi="Book Antiqua" w:cs="Arial"/>
          <w:sz w:val="22"/>
          <w:szCs w:val="22"/>
        </w:rPr>
        <w:t>…</w:t>
      </w:r>
    </w:p>
    <w:p w14:paraId="7F5DD035" w14:textId="77777777" w:rsidR="00D84EF8" w:rsidRPr="00D84EF8" w:rsidRDefault="00D84EF8" w:rsidP="00D84EF8">
      <w:pPr>
        <w:ind w:left="1701"/>
        <w:jc w:val="both"/>
        <w:rPr>
          <w:rFonts w:ascii="Book Antiqua" w:hAnsi="Book Antiqua" w:cs="Arial"/>
          <w:sz w:val="22"/>
          <w:szCs w:val="22"/>
        </w:rPr>
      </w:pPr>
      <w:r w:rsidRPr="00D84EF8">
        <w:rPr>
          <w:rFonts w:ascii="Book Antiqua" w:hAnsi="Book Antiqua" w:cs="Arial"/>
          <w:sz w:val="22"/>
          <w:szCs w:val="22"/>
        </w:rPr>
        <w:t>(c)</w:t>
      </w:r>
      <w:r w:rsidRPr="00D84EF8">
        <w:rPr>
          <w:rFonts w:ascii="Book Antiqua" w:hAnsi="Book Antiqua" w:cs="Arial"/>
          <w:sz w:val="22"/>
          <w:szCs w:val="22"/>
        </w:rPr>
        <w:tab/>
        <w:t>a party, or a party’s representative, was not present at a hearing related to the proceedings.</w:t>
      </w:r>
    </w:p>
    <w:p w14:paraId="4D097AF0" w14:textId="77777777" w:rsidR="00D84EF8" w:rsidRDefault="00D84EF8" w:rsidP="00D84EF8">
      <w:pPr>
        <w:ind w:left="1701"/>
        <w:jc w:val="both"/>
        <w:rPr>
          <w:rFonts w:ascii="Book Antiqua" w:hAnsi="Book Antiqua" w:cs="Arial"/>
        </w:rPr>
      </w:pPr>
      <w:r w:rsidRPr="00D84EF8">
        <w:rPr>
          <w:rFonts w:ascii="Book Antiqua" w:hAnsi="Book Antiqua" w:cs="Arial"/>
          <w:sz w:val="22"/>
          <w:szCs w:val="22"/>
        </w:rPr>
        <w:t>…”</w:t>
      </w:r>
    </w:p>
    <w:p w14:paraId="7FBE226C" w14:textId="77777777" w:rsidR="00D84EF8" w:rsidRDefault="00D84EF8" w:rsidP="00D84EF8">
      <w:pPr>
        <w:ind w:left="1131"/>
        <w:jc w:val="both"/>
        <w:rPr>
          <w:rFonts w:ascii="Book Antiqua" w:hAnsi="Book Antiqua" w:cs="Arial"/>
        </w:rPr>
      </w:pPr>
    </w:p>
    <w:p w14:paraId="3C3B9640" w14:textId="77777777" w:rsidR="00B52C85" w:rsidRDefault="00D84EF8" w:rsidP="00B52C85">
      <w:pPr>
        <w:numPr>
          <w:ilvl w:val="0"/>
          <w:numId w:val="1"/>
        </w:numPr>
        <w:jc w:val="both"/>
        <w:rPr>
          <w:rFonts w:ascii="Book Antiqua" w:hAnsi="Book Antiqua" w:cs="Arial"/>
        </w:rPr>
      </w:pPr>
      <w:r>
        <w:rPr>
          <w:rFonts w:ascii="Book Antiqua" w:hAnsi="Book Antiqua" w:cs="Arial"/>
        </w:rPr>
        <w:t xml:space="preserve">It is very clear from the wording of the Rule </w:t>
      </w:r>
      <w:proofErr w:type="gramStart"/>
      <w:r>
        <w:rPr>
          <w:rFonts w:ascii="Book Antiqua" w:hAnsi="Book Antiqua" w:cs="Arial"/>
        </w:rPr>
        <w:t>43  that</w:t>
      </w:r>
      <w:proofErr w:type="gramEnd"/>
      <w:r>
        <w:rPr>
          <w:rFonts w:ascii="Book Antiqua" w:hAnsi="Book Antiqua" w:cs="Arial"/>
        </w:rPr>
        <w:t xml:space="preserve"> </w:t>
      </w:r>
      <w:r w:rsidR="00B52C85">
        <w:rPr>
          <w:rFonts w:ascii="Book Antiqua" w:hAnsi="Book Antiqua" w:cs="Arial"/>
        </w:rPr>
        <w:t xml:space="preserve">in addition to one or more of the conditions in rule 32(2) being satisfied, the Tribunal </w:t>
      </w:r>
      <w:r>
        <w:rPr>
          <w:rFonts w:ascii="Book Antiqua" w:hAnsi="Book Antiqua" w:cs="Arial"/>
        </w:rPr>
        <w:t>must consider</w:t>
      </w:r>
      <w:r w:rsidR="00B52C85">
        <w:rPr>
          <w:rFonts w:ascii="Book Antiqua" w:hAnsi="Book Antiqua" w:cs="Arial"/>
        </w:rPr>
        <w:t xml:space="preserve"> that it is in t</w:t>
      </w:r>
      <w:r>
        <w:rPr>
          <w:rFonts w:ascii="Book Antiqua" w:hAnsi="Book Antiqua" w:cs="Arial"/>
        </w:rPr>
        <w:t>he interests of justice to set aside the decision</w:t>
      </w:r>
      <w:r w:rsidR="00B52C85">
        <w:rPr>
          <w:rFonts w:ascii="Book Antiqua" w:hAnsi="Book Antiqua" w:cs="Arial"/>
        </w:rPr>
        <w:t>.</w:t>
      </w:r>
    </w:p>
    <w:p w14:paraId="54FFE965" w14:textId="77777777" w:rsidR="00B52C85" w:rsidRDefault="00B52C85" w:rsidP="00B52C85">
      <w:pPr>
        <w:ind w:left="1131"/>
        <w:jc w:val="both"/>
        <w:rPr>
          <w:rFonts w:ascii="Book Antiqua" w:hAnsi="Book Antiqua" w:cs="Arial"/>
        </w:rPr>
      </w:pPr>
    </w:p>
    <w:p w14:paraId="78A9A0DA" w14:textId="77777777" w:rsidR="00B52C85" w:rsidRDefault="00B52C85" w:rsidP="00B52C85">
      <w:pPr>
        <w:numPr>
          <w:ilvl w:val="0"/>
          <w:numId w:val="1"/>
        </w:numPr>
        <w:jc w:val="both"/>
        <w:rPr>
          <w:rFonts w:ascii="Book Antiqua" w:hAnsi="Book Antiqua" w:cs="Arial"/>
        </w:rPr>
      </w:pPr>
      <w:r>
        <w:rPr>
          <w:rFonts w:ascii="Book Antiqua" w:hAnsi="Book Antiqua" w:cs="Arial"/>
        </w:rPr>
        <w:t>I accept that the appellant and his representative were not present at the hea</w:t>
      </w:r>
      <w:r w:rsidR="00D84EF8">
        <w:rPr>
          <w:rFonts w:ascii="Book Antiqua" w:hAnsi="Book Antiqua" w:cs="Arial"/>
        </w:rPr>
        <w:t>ring for the purposes of rule 43</w:t>
      </w:r>
      <w:r>
        <w:rPr>
          <w:rFonts w:ascii="Book Antiqua" w:hAnsi="Book Antiqua" w:cs="Arial"/>
        </w:rPr>
        <w:t xml:space="preserve">(2)(c) but that is not the end of the matter.  I therefore </w:t>
      </w:r>
      <w:r>
        <w:rPr>
          <w:rFonts w:ascii="Book Antiqua" w:hAnsi="Book Antiqua" w:cs="Arial"/>
        </w:rPr>
        <w:lastRenderedPageBreak/>
        <w:t>invited Ms Hashmi to make submissions on why it was in the interests of justice to set aside the decision.  She submitted that the appellant had made an honest mistake in not providing either the Tribunal or his solicitors with his correct address and phone number.</w:t>
      </w:r>
    </w:p>
    <w:p w14:paraId="1E8CD13F" w14:textId="77777777" w:rsidR="00B52C85" w:rsidRDefault="00B52C85" w:rsidP="00B52C85">
      <w:pPr>
        <w:pStyle w:val="ListParagraph"/>
        <w:rPr>
          <w:rFonts w:ascii="Book Antiqua" w:hAnsi="Book Antiqua" w:cs="Arial"/>
        </w:rPr>
      </w:pPr>
    </w:p>
    <w:p w14:paraId="1B440FB7" w14:textId="77777777" w:rsidR="00A80B2B" w:rsidRDefault="00B52C85" w:rsidP="00A80B2B">
      <w:pPr>
        <w:numPr>
          <w:ilvl w:val="0"/>
          <w:numId w:val="1"/>
        </w:numPr>
        <w:jc w:val="both"/>
        <w:rPr>
          <w:rFonts w:ascii="Book Antiqua" w:hAnsi="Book Antiqua" w:cs="Arial"/>
        </w:rPr>
      </w:pPr>
      <w:r>
        <w:rPr>
          <w:rFonts w:ascii="Book Antiqua" w:hAnsi="Book Antiqua" w:cs="Arial"/>
        </w:rPr>
        <w:t>I reject the claim on the appellant’s behalf that he made an honest mistake.  Having considered the witness statements and the appellant’</w:t>
      </w:r>
      <w:r w:rsidR="00A80B2B">
        <w:rPr>
          <w:rFonts w:ascii="Book Antiqua" w:hAnsi="Book Antiqua" w:cs="Arial"/>
        </w:rPr>
        <w:t xml:space="preserve">s oral evidence, I do not accept that the appellant has offered a credible explanation for his failure to update his solicitors with his new address and phone number.  The appellant’s assertion in his witness statement that he thought his solicitors had his address is very difficult to follow when he accepts that he did not provide it to them.  The appellant claims that he forgot to provide his new number.  The appellant had experienced the formalities involved in two criminal trials and I reject his assertion that his mistakes were honest.  He knew the importance of keeping in touch with his solicitors and failed to take reasonable steps to do so.  The appellant has a history of not responding to important letters from the respondent as set out above.  </w:t>
      </w:r>
    </w:p>
    <w:p w14:paraId="1D1BB14E" w14:textId="77777777" w:rsidR="00A80B2B" w:rsidRDefault="00A80B2B" w:rsidP="00A80B2B">
      <w:pPr>
        <w:pStyle w:val="ListParagraph"/>
        <w:rPr>
          <w:rFonts w:ascii="Book Antiqua" w:hAnsi="Book Antiqua" w:cs="Arial"/>
        </w:rPr>
      </w:pPr>
    </w:p>
    <w:p w14:paraId="4A6DBE4C" w14:textId="77777777" w:rsidR="00B52C85" w:rsidRDefault="00A80B2B" w:rsidP="00A80B2B">
      <w:pPr>
        <w:numPr>
          <w:ilvl w:val="0"/>
          <w:numId w:val="1"/>
        </w:numPr>
        <w:jc w:val="both"/>
        <w:rPr>
          <w:rFonts w:ascii="Book Antiqua" w:hAnsi="Book Antiqua" w:cs="Arial"/>
        </w:rPr>
      </w:pPr>
      <w:r>
        <w:rPr>
          <w:rFonts w:ascii="Book Antiqua" w:hAnsi="Book Antiqua" w:cs="Arial"/>
        </w:rPr>
        <w:t>In addition,</w:t>
      </w:r>
      <w:r w:rsidR="00302CD3">
        <w:rPr>
          <w:rFonts w:ascii="Book Antiqua" w:hAnsi="Book Antiqua" w:cs="Arial"/>
        </w:rPr>
        <w:t xml:space="preserve"> </w:t>
      </w:r>
      <w:r>
        <w:rPr>
          <w:rFonts w:ascii="Book Antiqua" w:hAnsi="Book Antiqua" w:cs="Arial"/>
        </w:rPr>
        <w:t xml:space="preserve">the appellant’s </w:t>
      </w:r>
      <w:r w:rsidR="00302CD3">
        <w:rPr>
          <w:rFonts w:ascii="Book Antiqua" w:hAnsi="Book Antiqua" w:cs="Arial"/>
        </w:rPr>
        <w:t xml:space="preserve">oral evidence was contradictory on two significant issues.  First, the appellant explained in oral evidence that his solicitors had his correct address and phone number when his statement makes it clear that he </w:t>
      </w:r>
      <w:r w:rsidR="00F2332E">
        <w:rPr>
          <w:rFonts w:ascii="Book Antiqua" w:hAnsi="Book Antiqua" w:cs="Arial"/>
        </w:rPr>
        <w:t xml:space="preserve">had </w:t>
      </w:r>
      <w:r>
        <w:rPr>
          <w:rFonts w:ascii="Book Antiqua" w:hAnsi="Book Antiqua" w:cs="Arial"/>
        </w:rPr>
        <w:t>not informed them of these details</w:t>
      </w:r>
      <w:r w:rsidR="00F2332E">
        <w:rPr>
          <w:rFonts w:ascii="Book Antiqua" w:hAnsi="Book Antiqua" w:cs="Arial"/>
        </w:rPr>
        <w:t xml:space="preserve"> and as Ms Hashmi submitted this was an “honest mistake”</w:t>
      </w:r>
      <w:r>
        <w:rPr>
          <w:rFonts w:ascii="Book Antiqua" w:hAnsi="Book Antiqua" w:cs="Arial"/>
        </w:rPr>
        <w:t xml:space="preserve">.  When I pointed </w:t>
      </w:r>
      <w:r w:rsidR="00F2332E">
        <w:rPr>
          <w:rFonts w:ascii="Book Antiqua" w:hAnsi="Book Antiqua" w:cs="Arial"/>
        </w:rPr>
        <w:t>out that the appellant said in oral evidence that his solicitors had his address and phone number yet the witness statements assert that they did not</w:t>
      </w:r>
      <w:r>
        <w:rPr>
          <w:rFonts w:ascii="Book Antiqua" w:hAnsi="Book Antiqua" w:cs="Arial"/>
        </w:rPr>
        <w:t>, she simply said that this was noted.  Secondly</w:t>
      </w:r>
      <w:r w:rsidR="00302CD3">
        <w:rPr>
          <w:rFonts w:ascii="Book Antiqua" w:hAnsi="Book Antiqua" w:cs="Arial"/>
        </w:rPr>
        <w:t xml:space="preserve">, the appellant claimed </w:t>
      </w:r>
      <w:r>
        <w:rPr>
          <w:rFonts w:ascii="Book Antiqua" w:hAnsi="Book Antiqua" w:cs="Arial"/>
        </w:rPr>
        <w:t xml:space="preserve">in oral evidence </w:t>
      </w:r>
      <w:r w:rsidR="00302CD3">
        <w:rPr>
          <w:rFonts w:ascii="Book Antiqua" w:hAnsi="Book Antiqua" w:cs="Arial"/>
        </w:rPr>
        <w:t>that he sent a scanned copy of his address to the Tribunal from a phone shop and did not keep a copy of that email</w:t>
      </w:r>
      <w:r w:rsidR="00B52C85">
        <w:rPr>
          <w:rFonts w:ascii="Book Antiqua" w:hAnsi="Book Antiqua" w:cs="Arial"/>
        </w:rPr>
        <w:t>.</w:t>
      </w:r>
      <w:r w:rsidR="00302CD3">
        <w:rPr>
          <w:rFonts w:ascii="Book Antiqua" w:hAnsi="Book Antiqua" w:cs="Arial"/>
        </w:rPr>
        <w:t xml:space="preserve">  </w:t>
      </w:r>
      <w:r>
        <w:rPr>
          <w:rFonts w:ascii="Book Antiqua" w:hAnsi="Book Antiqua" w:cs="Arial"/>
        </w:rPr>
        <w:t xml:space="preserve">There is no reference to this in his statement.  </w:t>
      </w:r>
      <w:r w:rsidR="00302CD3">
        <w:rPr>
          <w:rFonts w:ascii="Book Antiqua" w:hAnsi="Book Antiqua" w:cs="Arial"/>
        </w:rPr>
        <w:t>I</w:t>
      </w:r>
      <w:r>
        <w:rPr>
          <w:rFonts w:ascii="Book Antiqua" w:hAnsi="Book Antiqua" w:cs="Arial"/>
        </w:rPr>
        <w:t>n any event, I</w:t>
      </w:r>
      <w:r w:rsidR="00302CD3">
        <w:rPr>
          <w:rFonts w:ascii="Book Antiqua" w:hAnsi="Book Antiqua" w:cs="Arial"/>
        </w:rPr>
        <w:t xml:space="preserve"> do not accept that the appellant emailed the Tribunal as claimed.  The appellant confirmed that he had his own email address yet </w:t>
      </w:r>
      <w:r>
        <w:rPr>
          <w:rFonts w:ascii="Book Antiqua" w:hAnsi="Book Antiqua" w:cs="Arial"/>
        </w:rPr>
        <w:t>has provided</w:t>
      </w:r>
      <w:r w:rsidR="00302CD3">
        <w:rPr>
          <w:rFonts w:ascii="Book Antiqua" w:hAnsi="Book Antiqua" w:cs="Arial"/>
        </w:rPr>
        <w:t xml:space="preserve"> no explanation for the failure to comply with the simple request to email the correct address to the Tribunal.  I do not accept the appellant’s assertion that he sent two emails to the Tribunal when the Tribunal has no record of these and the appellant has been unable to evidence those emails or properly explain the absence of the evidence.</w:t>
      </w:r>
      <w:r w:rsidR="00AF2A09">
        <w:rPr>
          <w:rFonts w:ascii="Book Antiqua" w:hAnsi="Book Antiqua" w:cs="Arial"/>
        </w:rPr>
        <w:t xml:space="preserve"> </w:t>
      </w:r>
    </w:p>
    <w:p w14:paraId="6F2A55F4" w14:textId="77777777" w:rsidR="00A80B2B" w:rsidRDefault="00A80B2B" w:rsidP="00A80B2B">
      <w:pPr>
        <w:jc w:val="both"/>
        <w:rPr>
          <w:rFonts w:ascii="Book Antiqua" w:hAnsi="Book Antiqua" w:cs="Arial"/>
        </w:rPr>
      </w:pPr>
    </w:p>
    <w:p w14:paraId="46306481" w14:textId="77777777" w:rsidR="00B52C85" w:rsidRDefault="00B52C85" w:rsidP="00B52C85">
      <w:pPr>
        <w:numPr>
          <w:ilvl w:val="0"/>
          <w:numId w:val="1"/>
        </w:numPr>
        <w:jc w:val="both"/>
        <w:rPr>
          <w:rFonts w:ascii="Book Antiqua" w:hAnsi="Book Antiqua" w:cs="Arial"/>
        </w:rPr>
      </w:pPr>
      <w:r>
        <w:rPr>
          <w:rFonts w:ascii="Book Antiqua" w:hAnsi="Book Antiqua" w:cs="Arial"/>
        </w:rPr>
        <w:t xml:space="preserve">I have considered the overriding objective </w:t>
      </w:r>
      <w:r w:rsidR="00A80B2B">
        <w:rPr>
          <w:rFonts w:ascii="Book Antiqua" w:hAnsi="Book Antiqua" w:cs="Arial"/>
        </w:rPr>
        <w:t xml:space="preserve">set out in the 2008 </w:t>
      </w:r>
      <w:r>
        <w:rPr>
          <w:rFonts w:ascii="Book Antiqua" w:hAnsi="Book Antiqua" w:cs="Arial"/>
        </w:rPr>
        <w:t>Rules</w:t>
      </w:r>
      <w:r w:rsidR="00A80B2B">
        <w:rPr>
          <w:rFonts w:ascii="Book Antiqua" w:hAnsi="Book Antiqua" w:cs="Arial"/>
        </w:rPr>
        <w:t xml:space="preserve"> but am satisfied it is not in the interests of justice to set aside the decision, notwithstanding the appellant’s failure to attend</w:t>
      </w:r>
      <w:r>
        <w:rPr>
          <w:rFonts w:ascii="Book Antiqua" w:hAnsi="Book Antiqua" w:cs="Arial"/>
        </w:rPr>
        <w:t xml:space="preserve">.  </w:t>
      </w:r>
      <w:r w:rsidR="00A80B2B">
        <w:rPr>
          <w:rFonts w:ascii="Book Antiqua" w:hAnsi="Book Antiqua" w:cs="Arial"/>
        </w:rPr>
        <w:t>I do not accept the appellant has provided a credible explanation for not maintaining contact with his solicitors</w:t>
      </w:r>
      <w:r w:rsidR="0095179C">
        <w:rPr>
          <w:rFonts w:ascii="Book Antiqua" w:hAnsi="Book Antiqua" w:cs="Arial"/>
        </w:rPr>
        <w:t>.  The Tribunal is entitled to expect such contact to be maintained in order for appellants to be treated fairly</w:t>
      </w:r>
      <w:r w:rsidR="00F2332E">
        <w:rPr>
          <w:rFonts w:ascii="Book Antiqua" w:hAnsi="Book Antiqua" w:cs="Arial"/>
        </w:rPr>
        <w:t xml:space="preserve"> and in an orderly manner</w:t>
      </w:r>
      <w:r w:rsidR="0095179C">
        <w:rPr>
          <w:rFonts w:ascii="Book Antiqua" w:hAnsi="Book Antiqua" w:cs="Arial"/>
        </w:rPr>
        <w:t>.  I appreciate that there is an expectation that an appellant should participate fully in the proceedings.  This appellant has demonstrated a reluctance to liaise with his own solicitors and a re</w:t>
      </w:r>
      <w:r w:rsidR="00F2332E">
        <w:rPr>
          <w:rFonts w:ascii="Book Antiqua" w:hAnsi="Book Antiqua" w:cs="Arial"/>
        </w:rPr>
        <w:t>luctance in the past to respond</w:t>
      </w:r>
      <w:r w:rsidR="0095179C">
        <w:rPr>
          <w:rFonts w:ascii="Book Antiqua" w:hAnsi="Book Antiqua" w:cs="Arial"/>
        </w:rPr>
        <w:t xml:space="preserve"> to important letters from the respondent.  In any event, it is very difficult to see, even if the appellant attended the hearing</w:t>
      </w:r>
      <w:r w:rsidR="00F2332E">
        <w:rPr>
          <w:rFonts w:ascii="Book Antiqua" w:hAnsi="Book Antiqua" w:cs="Arial"/>
        </w:rPr>
        <w:t>,</w:t>
      </w:r>
      <w:r w:rsidR="0095179C">
        <w:rPr>
          <w:rFonts w:ascii="Book Antiqua" w:hAnsi="Book Antiqua" w:cs="Arial"/>
        </w:rPr>
        <w:t xml:space="preserve"> how the Article 8 outcome could on any legitimate view of his very serious offending be any different.  As to the Refugee Convention, the appellant had an opportunity to make submissions in the grounds of appeal but his </w:t>
      </w:r>
      <w:r w:rsidR="0095179C">
        <w:rPr>
          <w:rFonts w:ascii="Book Antiqua" w:hAnsi="Book Antiqua" w:cs="Arial"/>
        </w:rPr>
        <w:lastRenderedPageBreak/>
        <w:t>solicitors submitted generic and vague submissions.  If the appellant has specific submissions to make, he has the option of making a fresh claim.  It follows that when all the circumstances are considered in the round, I refuse the application to set aside the FTT decision.</w:t>
      </w:r>
    </w:p>
    <w:p w14:paraId="498C943C" w14:textId="77777777" w:rsidR="00F63951" w:rsidRDefault="00F63951" w:rsidP="00A21A12">
      <w:pPr>
        <w:jc w:val="both"/>
        <w:rPr>
          <w:rFonts w:ascii="Book Antiqua" w:hAnsi="Book Antiqua" w:cs="Arial"/>
        </w:rPr>
      </w:pPr>
    </w:p>
    <w:p w14:paraId="311FA6CD" w14:textId="77777777" w:rsidR="00A21A12" w:rsidRPr="00A21A12" w:rsidRDefault="00B52C85" w:rsidP="00A21A12">
      <w:pPr>
        <w:jc w:val="both"/>
        <w:rPr>
          <w:rFonts w:ascii="Book Antiqua" w:hAnsi="Book Antiqua" w:cs="Arial"/>
          <w:i/>
        </w:rPr>
      </w:pPr>
      <w:r>
        <w:rPr>
          <w:rFonts w:ascii="Book Antiqua" w:hAnsi="Book Antiqua" w:cs="Arial"/>
          <w:i/>
        </w:rPr>
        <w:t xml:space="preserve">Ground 2 - </w:t>
      </w:r>
      <w:r w:rsidR="00A21A12" w:rsidRPr="00A21A12">
        <w:rPr>
          <w:rFonts w:ascii="Book Antiqua" w:hAnsi="Book Antiqua" w:cs="Arial"/>
          <w:i/>
        </w:rPr>
        <w:t xml:space="preserve">Approach to </w:t>
      </w:r>
      <w:r>
        <w:rPr>
          <w:rFonts w:ascii="Book Antiqua" w:hAnsi="Book Antiqua" w:cs="Arial"/>
          <w:i/>
        </w:rPr>
        <w:t xml:space="preserve">the </w:t>
      </w:r>
      <w:r w:rsidR="00A21A12" w:rsidRPr="00A21A12">
        <w:rPr>
          <w:rFonts w:ascii="Book Antiqua" w:hAnsi="Book Antiqua" w:cs="Arial"/>
          <w:i/>
        </w:rPr>
        <w:t>Refugee Convention claim</w:t>
      </w:r>
    </w:p>
    <w:p w14:paraId="264EDA9E" w14:textId="77777777" w:rsidR="00A21A12" w:rsidRDefault="00A21A12" w:rsidP="00A21A12">
      <w:pPr>
        <w:jc w:val="both"/>
        <w:rPr>
          <w:rFonts w:ascii="Book Antiqua" w:hAnsi="Book Antiqua" w:cs="Arial"/>
        </w:rPr>
      </w:pPr>
    </w:p>
    <w:p w14:paraId="3A25B890" w14:textId="77777777" w:rsidR="0095179C" w:rsidRDefault="0095179C" w:rsidP="0095179C">
      <w:pPr>
        <w:numPr>
          <w:ilvl w:val="0"/>
          <w:numId w:val="1"/>
        </w:numPr>
        <w:jc w:val="both"/>
        <w:rPr>
          <w:rFonts w:ascii="Book Antiqua" w:hAnsi="Book Antiqua" w:cs="Arial"/>
        </w:rPr>
      </w:pPr>
      <w:r>
        <w:rPr>
          <w:rFonts w:ascii="Book Antiqua" w:hAnsi="Book Antiqua" w:cs="Arial"/>
        </w:rPr>
        <w:t>T</w:t>
      </w:r>
      <w:r w:rsidR="00B52C85">
        <w:rPr>
          <w:rFonts w:ascii="Book Antiqua" w:hAnsi="Book Antiqua" w:cs="Arial"/>
        </w:rPr>
        <w:t>his ground is entirely misconceived.  This was not an appeal against a decision to cease the appellant’s refugee status.  The appellant was rather appealing against</w:t>
      </w:r>
      <w:r>
        <w:rPr>
          <w:rFonts w:ascii="Book Antiqua" w:hAnsi="Book Antiqua" w:cs="Arial"/>
        </w:rPr>
        <w:t xml:space="preserve"> the decision to refuse his human rights claim – see the 23 June 2017 decision under the sub-heading ‘appeal’ at [62]</w:t>
      </w:r>
      <w:r w:rsidR="00B52C85">
        <w:rPr>
          <w:rFonts w:ascii="Book Antiqua" w:hAnsi="Book Antiqua" w:cs="Arial"/>
        </w:rPr>
        <w:t xml:space="preserve">.  </w:t>
      </w:r>
    </w:p>
    <w:p w14:paraId="54264BFF" w14:textId="77777777" w:rsidR="0095179C" w:rsidRDefault="0095179C" w:rsidP="0095179C">
      <w:pPr>
        <w:ind w:left="1131"/>
        <w:jc w:val="both"/>
        <w:rPr>
          <w:rFonts w:ascii="Book Antiqua" w:hAnsi="Book Antiqua" w:cs="Arial"/>
        </w:rPr>
      </w:pPr>
    </w:p>
    <w:p w14:paraId="5C3E4DC0" w14:textId="77777777" w:rsidR="00B52C85" w:rsidRDefault="00B52C85" w:rsidP="0095179C">
      <w:pPr>
        <w:numPr>
          <w:ilvl w:val="0"/>
          <w:numId w:val="1"/>
        </w:numPr>
        <w:jc w:val="both"/>
        <w:rPr>
          <w:rFonts w:ascii="Book Antiqua" w:hAnsi="Book Antiqua" w:cs="Arial"/>
        </w:rPr>
      </w:pPr>
      <w:r>
        <w:rPr>
          <w:rFonts w:ascii="Book Antiqua" w:hAnsi="Book Antiqua" w:cs="Arial"/>
        </w:rPr>
        <w:t>As the grounds of appeal prepared by his solicitors make clear he appealed on the basis that hi</w:t>
      </w:r>
      <w:r w:rsidR="0095179C">
        <w:rPr>
          <w:rFonts w:ascii="Book Antiqua" w:hAnsi="Book Antiqua" w:cs="Arial"/>
        </w:rPr>
        <w:t>s removal would breach the Refu</w:t>
      </w:r>
      <w:r>
        <w:rPr>
          <w:rFonts w:ascii="Book Antiqua" w:hAnsi="Book Antiqua" w:cs="Arial"/>
        </w:rPr>
        <w:t xml:space="preserve">gee Convention </w:t>
      </w:r>
      <w:r w:rsidR="0095179C">
        <w:rPr>
          <w:rFonts w:ascii="Book Antiqua" w:hAnsi="Book Antiqua" w:cs="Arial"/>
        </w:rPr>
        <w:t>and hi</w:t>
      </w:r>
      <w:r>
        <w:rPr>
          <w:rFonts w:ascii="Book Antiqua" w:hAnsi="Book Antiqua" w:cs="Arial"/>
        </w:rPr>
        <w:t>s human rights.  I need say no more about the human rights appeal.  The FTT’s findings were plainly open to it and have not been challenged in these proceedings.</w:t>
      </w:r>
    </w:p>
    <w:p w14:paraId="5D39AFF7" w14:textId="77777777" w:rsidR="00B52C85" w:rsidRDefault="00B52C85" w:rsidP="00E57B93">
      <w:pPr>
        <w:ind w:left="1134" w:hanging="567"/>
        <w:jc w:val="both"/>
        <w:rPr>
          <w:rFonts w:ascii="Book Antiqua" w:hAnsi="Book Antiqua" w:cs="Arial"/>
        </w:rPr>
      </w:pPr>
    </w:p>
    <w:p w14:paraId="0920822E" w14:textId="77777777" w:rsidR="00302CD3" w:rsidRDefault="00B52C85" w:rsidP="00302CD3">
      <w:pPr>
        <w:ind w:left="1134" w:hanging="567"/>
        <w:jc w:val="both"/>
        <w:rPr>
          <w:rFonts w:ascii="Book Antiqua" w:hAnsi="Book Antiqua" w:cs="Arial"/>
        </w:rPr>
      </w:pPr>
      <w:r>
        <w:rPr>
          <w:rFonts w:ascii="Book Antiqua" w:hAnsi="Book Antiqua" w:cs="Arial"/>
        </w:rPr>
        <w:t>10.</w:t>
      </w:r>
      <w:r>
        <w:rPr>
          <w:rFonts w:ascii="Book Antiqua" w:hAnsi="Book Antiqua" w:cs="Arial"/>
        </w:rPr>
        <w:tab/>
        <w:t xml:space="preserve">The FTT was entitled to approach the claim that the appellant’s deportation would breach the Refugee Convention in the manner it has.  </w:t>
      </w:r>
      <w:r w:rsidR="00762453">
        <w:rPr>
          <w:rFonts w:ascii="Book Antiqua" w:hAnsi="Book Antiqua" w:cs="Arial"/>
        </w:rPr>
        <w:t>As the FTT observed at [37] and [38] refugee status had been revoked in 2016 and since then the appellant has not suggested that his family in Mogadishu have had any problems due to their membership of a minority clan.</w:t>
      </w:r>
      <w:r>
        <w:rPr>
          <w:rFonts w:ascii="Book Antiqua" w:hAnsi="Book Antiqua" w:cs="Arial"/>
        </w:rPr>
        <w:t xml:space="preserve"> </w:t>
      </w:r>
      <w:r w:rsidR="00762453">
        <w:rPr>
          <w:rFonts w:ascii="Book Antiqua" w:hAnsi="Book Antiqua" w:cs="Arial"/>
        </w:rPr>
        <w:t xml:space="preserve"> </w:t>
      </w:r>
      <w:r w:rsidR="00302CD3">
        <w:rPr>
          <w:rFonts w:ascii="Book Antiqua" w:hAnsi="Book Antiqua" w:cs="Arial"/>
        </w:rPr>
        <w:t xml:space="preserve">There was no requirement </w:t>
      </w:r>
      <w:r w:rsidR="00762453">
        <w:rPr>
          <w:rFonts w:ascii="Book Antiqua" w:hAnsi="Book Antiqua" w:cs="Arial"/>
        </w:rPr>
        <w:t xml:space="preserve">upon the FTT </w:t>
      </w:r>
      <w:r w:rsidR="00302CD3">
        <w:rPr>
          <w:rFonts w:ascii="Book Antiqua" w:hAnsi="Book Antiqua" w:cs="Arial"/>
        </w:rPr>
        <w:t>to address cessation</w:t>
      </w:r>
      <w:r w:rsidR="00762453">
        <w:rPr>
          <w:rFonts w:ascii="Book Antiqua" w:hAnsi="Book Antiqua" w:cs="Arial"/>
        </w:rPr>
        <w:t>, when this was of historic interest only and in any event not raised in the grounds of appeal and therefore not a matter before the FTT.  Ms Hashmi accepted that the grounds of appeal omit any reference to cessation or revocation.  Cessation</w:t>
      </w:r>
      <w:r w:rsidR="00302CD3">
        <w:rPr>
          <w:rFonts w:ascii="Book Antiqua" w:hAnsi="Book Antiqua" w:cs="Arial"/>
        </w:rPr>
        <w:t xml:space="preserve"> had already been addressed in the 2016 </w:t>
      </w:r>
      <w:r w:rsidR="0095179C">
        <w:rPr>
          <w:rFonts w:ascii="Book Antiqua" w:hAnsi="Book Antiqua" w:cs="Arial"/>
        </w:rPr>
        <w:t>letter, in relat</w:t>
      </w:r>
      <w:r w:rsidR="00302CD3">
        <w:rPr>
          <w:rFonts w:ascii="Book Antiqua" w:hAnsi="Book Antiqua" w:cs="Arial"/>
        </w:rPr>
        <w:t xml:space="preserve">ion to which there has been no challenge by the appellant.  Any claim to challenge the 2016 decision at this stage of the proceedings fails to appreciate the procedural history </w:t>
      </w:r>
      <w:r w:rsidR="00762453">
        <w:rPr>
          <w:rFonts w:ascii="Book Antiqua" w:hAnsi="Book Antiqua" w:cs="Arial"/>
        </w:rPr>
        <w:t>and, in any event,</w:t>
      </w:r>
      <w:r w:rsidR="00302CD3">
        <w:rPr>
          <w:rFonts w:ascii="Book Antiqua" w:hAnsi="Book Antiqua" w:cs="Arial"/>
        </w:rPr>
        <w:t xml:space="preserve"> comes too late.</w:t>
      </w:r>
      <w:r w:rsidR="00722EA4">
        <w:rPr>
          <w:rFonts w:ascii="Book Antiqua" w:hAnsi="Book Antiqua" w:cs="Arial"/>
        </w:rPr>
        <w:t xml:space="preserve">  </w:t>
      </w:r>
    </w:p>
    <w:p w14:paraId="3F2EE452" w14:textId="77777777" w:rsidR="004179B6" w:rsidRDefault="004179B6" w:rsidP="00302CD3">
      <w:pPr>
        <w:jc w:val="both"/>
        <w:rPr>
          <w:rFonts w:ascii="Book Antiqua" w:hAnsi="Book Antiqua" w:cs="Arial"/>
        </w:rPr>
      </w:pPr>
    </w:p>
    <w:p w14:paraId="04F9EDD1" w14:textId="77777777" w:rsidR="004179B6" w:rsidRDefault="004179B6" w:rsidP="004179B6">
      <w:pPr>
        <w:ind w:left="540" w:hanging="540"/>
        <w:jc w:val="both"/>
        <w:rPr>
          <w:rFonts w:ascii="Book Antiqua" w:hAnsi="Book Antiqua" w:cs="Arial"/>
        </w:rPr>
      </w:pPr>
      <w:r w:rsidRPr="004179B6">
        <w:rPr>
          <w:rFonts w:ascii="Book Antiqua" w:hAnsi="Book Antiqua" w:cs="Arial"/>
          <w:b/>
          <w:u w:val="single"/>
        </w:rPr>
        <w:t>Decision</w:t>
      </w:r>
      <w:r>
        <w:rPr>
          <w:rFonts w:ascii="Book Antiqua" w:hAnsi="Book Antiqua" w:cs="Arial"/>
        </w:rPr>
        <w:t xml:space="preserve"> </w:t>
      </w:r>
    </w:p>
    <w:p w14:paraId="03251E1B" w14:textId="77777777" w:rsidR="004179B6" w:rsidRDefault="004179B6" w:rsidP="004179B6">
      <w:pPr>
        <w:ind w:left="540" w:hanging="540"/>
        <w:jc w:val="both"/>
        <w:rPr>
          <w:rFonts w:ascii="Book Antiqua" w:hAnsi="Book Antiqua" w:cs="Arial"/>
        </w:rPr>
      </w:pPr>
    </w:p>
    <w:p w14:paraId="4200A79B" w14:textId="77777777" w:rsidR="004179B6" w:rsidRPr="00BE0B25" w:rsidRDefault="004179B6" w:rsidP="004179B6">
      <w:pPr>
        <w:ind w:left="1134" w:hanging="567"/>
        <w:jc w:val="both"/>
        <w:rPr>
          <w:rFonts w:ascii="Book Antiqua" w:hAnsi="Book Antiqua" w:cs="Arial"/>
        </w:rPr>
      </w:pPr>
      <w:r>
        <w:rPr>
          <w:rFonts w:ascii="Book Antiqua" w:hAnsi="Book Antiqua" w:cs="Arial"/>
        </w:rPr>
        <w:t>24.</w:t>
      </w:r>
      <w:r>
        <w:rPr>
          <w:rFonts w:ascii="Book Antiqua" w:hAnsi="Book Antiqua" w:cs="Arial"/>
        </w:rPr>
        <w:tab/>
        <w:t>The decision of the First-tier Tribunal did not involve the making of a material error of law and I do not set it aside.</w:t>
      </w:r>
      <w:r>
        <w:rPr>
          <w:rFonts w:ascii="Book Antiqua" w:hAnsi="Book Antiqua" w:cs="Arial"/>
        </w:rPr>
        <w:tab/>
      </w:r>
    </w:p>
    <w:p w14:paraId="2E2ACF30" w14:textId="77777777" w:rsidR="001F2716" w:rsidRPr="000704BB" w:rsidRDefault="001F2716" w:rsidP="00265B39">
      <w:pPr>
        <w:jc w:val="both"/>
        <w:rPr>
          <w:rFonts w:ascii="Book Antiqua" w:hAnsi="Book Antiqua" w:cs="Arial"/>
        </w:rPr>
      </w:pPr>
    </w:p>
    <w:p w14:paraId="3B5B21CE" w14:textId="77777777" w:rsidR="00265B39" w:rsidRDefault="00265B39" w:rsidP="00265B39">
      <w:pPr>
        <w:jc w:val="both"/>
        <w:rPr>
          <w:rFonts w:ascii="Book Antiqua" w:hAnsi="Book Antiqua" w:cs="Arial"/>
        </w:rPr>
      </w:pPr>
    </w:p>
    <w:p w14:paraId="322CAC9C" w14:textId="77777777" w:rsidR="004179B6" w:rsidRPr="00762453" w:rsidRDefault="00780F86" w:rsidP="00265B39">
      <w:pPr>
        <w:jc w:val="both"/>
        <w:rPr>
          <w:rFonts w:ascii="Book Antiqua" w:hAnsi="Book Antiqua" w:cs="Arial"/>
          <w:i/>
        </w:rPr>
      </w:pPr>
      <w:r w:rsidRPr="000704BB">
        <w:rPr>
          <w:rFonts w:ascii="Book Antiqua" w:hAnsi="Book Antiqua" w:cs="Arial"/>
        </w:rPr>
        <w:t>Signed</w:t>
      </w:r>
      <w:r w:rsidR="004179B6">
        <w:rPr>
          <w:rFonts w:ascii="Book Antiqua" w:hAnsi="Book Antiqua" w:cs="Arial"/>
        </w:rPr>
        <w:t>:</w:t>
      </w:r>
      <w:r w:rsidR="00762453">
        <w:rPr>
          <w:rFonts w:ascii="Book Antiqua" w:hAnsi="Book Antiqua" w:cs="Arial"/>
        </w:rPr>
        <w:t xml:space="preserve"> </w:t>
      </w:r>
      <w:r w:rsidR="00762453">
        <w:rPr>
          <w:rFonts w:ascii="Book Antiqua" w:hAnsi="Book Antiqua" w:cs="Arial"/>
          <w:i/>
        </w:rPr>
        <w:t xml:space="preserve">UTJ </w:t>
      </w:r>
      <w:proofErr w:type="spellStart"/>
      <w:r w:rsidR="00762453">
        <w:rPr>
          <w:rFonts w:ascii="Book Antiqua" w:hAnsi="Book Antiqua" w:cs="Arial"/>
          <w:i/>
        </w:rPr>
        <w:t>Plimmer</w:t>
      </w:r>
      <w:proofErr w:type="spellEnd"/>
    </w:p>
    <w:p w14:paraId="76E6AF2A" w14:textId="77777777" w:rsidR="004179B6" w:rsidRDefault="004179B6" w:rsidP="00265B39">
      <w:pPr>
        <w:jc w:val="both"/>
        <w:rPr>
          <w:rFonts w:ascii="Book Antiqua" w:hAnsi="Book Antiqua" w:cs="Arial"/>
        </w:rPr>
      </w:pPr>
    </w:p>
    <w:p w14:paraId="0ADADDF0" w14:textId="77777777" w:rsidR="004179B6" w:rsidRDefault="004179B6" w:rsidP="00265B39">
      <w:pPr>
        <w:jc w:val="both"/>
        <w:rPr>
          <w:rFonts w:ascii="Book Antiqua" w:hAnsi="Book Antiqua" w:cs="Arial"/>
        </w:rPr>
      </w:pPr>
      <w:r>
        <w:rPr>
          <w:rFonts w:ascii="Book Antiqua" w:hAnsi="Book Antiqua" w:cs="Arial"/>
        </w:rPr>
        <w:t xml:space="preserve">Ms M. </w:t>
      </w:r>
      <w:proofErr w:type="spellStart"/>
      <w:r>
        <w:rPr>
          <w:rFonts w:ascii="Book Antiqua" w:hAnsi="Book Antiqua" w:cs="Arial"/>
        </w:rPr>
        <w:t>Plimmer</w:t>
      </w:r>
      <w:proofErr w:type="spellEnd"/>
    </w:p>
    <w:p w14:paraId="09810773" w14:textId="77777777" w:rsidR="004179B6" w:rsidRPr="000704BB" w:rsidRDefault="004179B6" w:rsidP="00265B39">
      <w:pPr>
        <w:jc w:val="both"/>
        <w:rPr>
          <w:rFonts w:ascii="Book Antiqua" w:hAnsi="Book Antiqua" w:cs="Arial"/>
        </w:rPr>
      </w:pPr>
      <w:r>
        <w:rPr>
          <w:rFonts w:ascii="Book Antiqua" w:hAnsi="Book Antiqua" w:cs="Arial"/>
        </w:rPr>
        <w:t xml:space="preserve">Judge of the Upper Tribunal </w:t>
      </w:r>
      <w:r w:rsidR="006B0E50">
        <w:rPr>
          <w:rFonts w:ascii="Book Antiqua" w:hAnsi="Book Antiqua" w:cs="Arial"/>
        </w:rPr>
        <w:t xml:space="preserve">                                                                    </w:t>
      </w:r>
      <w:r w:rsidR="001F2716" w:rsidRPr="000704BB">
        <w:rPr>
          <w:rFonts w:ascii="Book Antiqua" w:hAnsi="Book Antiqua" w:cs="Arial"/>
        </w:rPr>
        <w:t>Date</w:t>
      </w:r>
      <w:r>
        <w:rPr>
          <w:rFonts w:ascii="Book Antiqua" w:hAnsi="Book Antiqua" w:cs="Arial"/>
        </w:rPr>
        <w:t>:</w:t>
      </w:r>
      <w:r w:rsidR="006B0E50">
        <w:rPr>
          <w:rFonts w:ascii="Book Antiqua" w:hAnsi="Book Antiqua" w:cs="Arial"/>
        </w:rPr>
        <w:t xml:space="preserve"> </w:t>
      </w:r>
      <w:r w:rsidR="00762453">
        <w:rPr>
          <w:rFonts w:ascii="Book Antiqua" w:hAnsi="Book Antiqua" w:cs="Arial"/>
        </w:rPr>
        <w:t>15 August 2018</w:t>
      </w:r>
      <w:r>
        <w:rPr>
          <w:rFonts w:ascii="Book Antiqua" w:hAnsi="Book Antiqua" w:cs="Arial"/>
        </w:rPr>
        <w:t xml:space="preserve"> </w:t>
      </w:r>
    </w:p>
    <w:p w14:paraId="3607704A" w14:textId="77777777" w:rsidR="001F2716" w:rsidRPr="000704BB" w:rsidRDefault="001F2716" w:rsidP="00265B39">
      <w:pPr>
        <w:jc w:val="both"/>
        <w:rPr>
          <w:rFonts w:ascii="Book Antiqua" w:hAnsi="Book Antiqua" w:cs="Arial"/>
        </w:rPr>
      </w:pPr>
    </w:p>
    <w:p w14:paraId="566B927C" w14:textId="77777777" w:rsidR="00B95326" w:rsidRPr="000704BB" w:rsidRDefault="00B95326" w:rsidP="006B0E50">
      <w:pPr>
        <w:tabs>
          <w:tab w:val="left" w:pos="2520"/>
        </w:tabs>
        <w:jc w:val="both"/>
        <w:rPr>
          <w:rFonts w:ascii="Book Antiqua" w:hAnsi="Book Antiqua" w:cs="Arial"/>
        </w:rPr>
        <w:sectPr w:rsidR="00B95326" w:rsidRPr="000704BB" w:rsidSect="006B0E50">
          <w:headerReference w:type="default" r:id="rId8"/>
          <w:footerReference w:type="default" r:id="rId9"/>
          <w:headerReference w:type="first" r:id="rId10"/>
          <w:footerReference w:type="first" r:id="rId11"/>
          <w:pgSz w:w="11906" w:h="16838" w:code="9"/>
          <w:pgMar w:top="1134" w:right="1134" w:bottom="1134" w:left="1134" w:header="709" w:footer="709" w:gutter="0"/>
          <w:cols w:space="708"/>
          <w:titlePg/>
          <w:docGrid w:linePitch="360"/>
        </w:sectPr>
      </w:pPr>
    </w:p>
    <w:p w14:paraId="77DF8373" w14:textId="77777777" w:rsidR="00B95326" w:rsidRPr="000704BB" w:rsidRDefault="00B95326" w:rsidP="006B0E50">
      <w:pPr>
        <w:tabs>
          <w:tab w:val="left" w:pos="2520"/>
        </w:tabs>
        <w:jc w:val="both"/>
        <w:rPr>
          <w:rFonts w:ascii="Book Antiqua" w:hAnsi="Book Antiqua" w:cs="Arial"/>
        </w:rPr>
      </w:pPr>
    </w:p>
    <w:sectPr w:rsidR="00B95326" w:rsidRPr="000704BB" w:rsidSect="006B0E50">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C035C" w14:textId="77777777" w:rsidR="005D62F7" w:rsidRDefault="005D62F7">
      <w:r>
        <w:separator/>
      </w:r>
    </w:p>
  </w:endnote>
  <w:endnote w:type="continuationSeparator" w:id="0">
    <w:p w14:paraId="096E4DE3" w14:textId="77777777" w:rsidR="005D62F7" w:rsidRDefault="005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32C24" w14:textId="1579E49F" w:rsidR="00BD4052" w:rsidRPr="000704BB" w:rsidRDefault="00BD4052"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2226AE">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288CA" w14:textId="77777777" w:rsidR="00BD4052" w:rsidRPr="000704BB" w:rsidRDefault="00BD405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w:t>
    </w:r>
    <w:r w:rsidR="00AA2C55">
      <w:rPr>
        <w:rFonts w:ascii="Book Antiqua" w:hAnsi="Book Antiqua"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E20F5" w14:textId="77777777" w:rsidR="005D62F7" w:rsidRDefault="005D62F7">
      <w:r>
        <w:separator/>
      </w:r>
    </w:p>
  </w:footnote>
  <w:footnote w:type="continuationSeparator" w:id="0">
    <w:p w14:paraId="6F5993B9" w14:textId="77777777" w:rsidR="005D62F7" w:rsidRDefault="005D6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A66FC" w14:textId="77777777" w:rsidR="00BD4052" w:rsidRPr="000704BB" w:rsidRDefault="00BD4052"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AA2C55">
      <w:rPr>
        <w:rFonts w:ascii="Book Antiqua" w:hAnsi="Book Antiqua" w:cs="Arial"/>
        <w:sz w:val="16"/>
        <w:szCs w:val="16"/>
      </w:rPr>
      <w:t>RP/00096/2017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D11BC" w14:textId="77777777" w:rsidR="00BD4052" w:rsidRPr="000704BB" w:rsidRDefault="00BD4052">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D31"/>
    <w:multiLevelType w:val="hybridMultilevel"/>
    <w:tmpl w:val="AF165772"/>
    <w:lvl w:ilvl="0" w:tplc="CDACF3A6">
      <w:start w:val="1"/>
      <w:numFmt w:val="decimal"/>
      <w:lvlText w:val="%1."/>
      <w:lvlJc w:val="left"/>
      <w:pPr>
        <w:ind w:left="1131" w:hanging="564"/>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7D"/>
    <w:rsid w:val="00000621"/>
    <w:rsid w:val="000036C2"/>
    <w:rsid w:val="00033D3D"/>
    <w:rsid w:val="00046259"/>
    <w:rsid w:val="000553C8"/>
    <w:rsid w:val="00062F02"/>
    <w:rsid w:val="0006733D"/>
    <w:rsid w:val="000704BB"/>
    <w:rsid w:val="00071A7E"/>
    <w:rsid w:val="000746C0"/>
    <w:rsid w:val="00074D1D"/>
    <w:rsid w:val="00092580"/>
    <w:rsid w:val="00093D4D"/>
    <w:rsid w:val="000C1F71"/>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D3DC4"/>
    <w:rsid w:val="001E6D2E"/>
    <w:rsid w:val="001F2716"/>
    <w:rsid w:val="001F4488"/>
    <w:rsid w:val="001F6CF9"/>
    <w:rsid w:val="00207617"/>
    <w:rsid w:val="0021721E"/>
    <w:rsid w:val="002226AE"/>
    <w:rsid w:val="0023134B"/>
    <w:rsid w:val="002638B0"/>
    <w:rsid w:val="00265B39"/>
    <w:rsid w:val="00283659"/>
    <w:rsid w:val="0028553E"/>
    <w:rsid w:val="00296561"/>
    <w:rsid w:val="002B2A08"/>
    <w:rsid w:val="002C4E41"/>
    <w:rsid w:val="002C6BD4"/>
    <w:rsid w:val="002D68BF"/>
    <w:rsid w:val="002E6A92"/>
    <w:rsid w:val="002F27ED"/>
    <w:rsid w:val="002F484B"/>
    <w:rsid w:val="002F6B98"/>
    <w:rsid w:val="002F73B6"/>
    <w:rsid w:val="00302CD3"/>
    <w:rsid w:val="00307DA1"/>
    <w:rsid w:val="00326C97"/>
    <w:rsid w:val="00336CBF"/>
    <w:rsid w:val="00343FE3"/>
    <w:rsid w:val="003546C8"/>
    <w:rsid w:val="00355CF4"/>
    <w:rsid w:val="003A194F"/>
    <w:rsid w:val="003A7CF2"/>
    <w:rsid w:val="003C57A3"/>
    <w:rsid w:val="003C5CE5"/>
    <w:rsid w:val="003D15B2"/>
    <w:rsid w:val="003E267B"/>
    <w:rsid w:val="003E530F"/>
    <w:rsid w:val="003E7CD1"/>
    <w:rsid w:val="00402B9E"/>
    <w:rsid w:val="004179B6"/>
    <w:rsid w:val="004249CB"/>
    <w:rsid w:val="0044127D"/>
    <w:rsid w:val="004448DB"/>
    <w:rsid w:val="00446C9A"/>
    <w:rsid w:val="00452F2B"/>
    <w:rsid w:val="00461F45"/>
    <w:rsid w:val="00477193"/>
    <w:rsid w:val="004808D3"/>
    <w:rsid w:val="004A1848"/>
    <w:rsid w:val="004A6F4A"/>
    <w:rsid w:val="004E0F3D"/>
    <w:rsid w:val="004E4717"/>
    <w:rsid w:val="00507FEC"/>
    <w:rsid w:val="00510F0E"/>
    <w:rsid w:val="00535861"/>
    <w:rsid w:val="005479E1"/>
    <w:rsid w:val="00553E0A"/>
    <w:rsid w:val="005570FD"/>
    <w:rsid w:val="005575EA"/>
    <w:rsid w:val="0057790C"/>
    <w:rsid w:val="00580FC5"/>
    <w:rsid w:val="00593795"/>
    <w:rsid w:val="005A75FF"/>
    <w:rsid w:val="005C2522"/>
    <w:rsid w:val="005D10AB"/>
    <w:rsid w:val="005D62F7"/>
    <w:rsid w:val="00601D8F"/>
    <w:rsid w:val="00624ECC"/>
    <w:rsid w:val="0062519A"/>
    <w:rsid w:val="00643BFC"/>
    <w:rsid w:val="00647264"/>
    <w:rsid w:val="00647A89"/>
    <w:rsid w:val="00653E97"/>
    <w:rsid w:val="00663038"/>
    <w:rsid w:val="006701F7"/>
    <w:rsid w:val="00677E26"/>
    <w:rsid w:val="0068471C"/>
    <w:rsid w:val="00684A74"/>
    <w:rsid w:val="00690B8A"/>
    <w:rsid w:val="006B0E50"/>
    <w:rsid w:val="006D36D3"/>
    <w:rsid w:val="006E433C"/>
    <w:rsid w:val="006F2CF1"/>
    <w:rsid w:val="007038ED"/>
    <w:rsid w:val="00703BC3"/>
    <w:rsid w:val="00704B61"/>
    <w:rsid w:val="0071355E"/>
    <w:rsid w:val="00722EA4"/>
    <w:rsid w:val="0073513B"/>
    <w:rsid w:val="00736B4E"/>
    <w:rsid w:val="007552A9"/>
    <w:rsid w:val="00761858"/>
    <w:rsid w:val="00762453"/>
    <w:rsid w:val="00764BCA"/>
    <w:rsid w:val="00767D59"/>
    <w:rsid w:val="007723EF"/>
    <w:rsid w:val="00776E97"/>
    <w:rsid w:val="00780F86"/>
    <w:rsid w:val="00782142"/>
    <w:rsid w:val="0079030D"/>
    <w:rsid w:val="007912AD"/>
    <w:rsid w:val="00797649"/>
    <w:rsid w:val="007A09A6"/>
    <w:rsid w:val="007B0824"/>
    <w:rsid w:val="007B5D3C"/>
    <w:rsid w:val="007F0EC1"/>
    <w:rsid w:val="007F2A46"/>
    <w:rsid w:val="00806249"/>
    <w:rsid w:val="00821B72"/>
    <w:rsid w:val="00823EF2"/>
    <w:rsid w:val="008303B8"/>
    <w:rsid w:val="00833DCE"/>
    <w:rsid w:val="0086124C"/>
    <w:rsid w:val="00871D34"/>
    <w:rsid w:val="008A5D70"/>
    <w:rsid w:val="008B1ACE"/>
    <w:rsid w:val="008B270C"/>
    <w:rsid w:val="008B5078"/>
    <w:rsid w:val="008C3D3D"/>
    <w:rsid w:val="008D4131"/>
    <w:rsid w:val="008E7D0B"/>
    <w:rsid w:val="008F1932"/>
    <w:rsid w:val="00911411"/>
    <w:rsid w:val="009206A3"/>
    <w:rsid w:val="00921062"/>
    <w:rsid w:val="0095179C"/>
    <w:rsid w:val="009566ED"/>
    <w:rsid w:val="009722BC"/>
    <w:rsid w:val="009727A3"/>
    <w:rsid w:val="00987774"/>
    <w:rsid w:val="009A11E8"/>
    <w:rsid w:val="009C246B"/>
    <w:rsid w:val="009F5220"/>
    <w:rsid w:val="00A15234"/>
    <w:rsid w:val="00A201AB"/>
    <w:rsid w:val="00A21A12"/>
    <w:rsid w:val="00A31C8B"/>
    <w:rsid w:val="00A509FA"/>
    <w:rsid w:val="00A71C11"/>
    <w:rsid w:val="00A80B2B"/>
    <w:rsid w:val="00A845DC"/>
    <w:rsid w:val="00AA2C55"/>
    <w:rsid w:val="00AC0221"/>
    <w:rsid w:val="00AD159E"/>
    <w:rsid w:val="00AF2A09"/>
    <w:rsid w:val="00B01D17"/>
    <w:rsid w:val="00B1111A"/>
    <w:rsid w:val="00B26AA2"/>
    <w:rsid w:val="00B3524D"/>
    <w:rsid w:val="00B37F7D"/>
    <w:rsid w:val="00B40F69"/>
    <w:rsid w:val="00B46616"/>
    <w:rsid w:val="00B52C85"/>
    <w:rsid w:val="00B7040A"/>
    <w:rsid w:val="00B83391"/>
    <w:rsid w:val="00B95326"/>
    <w:rsid w:val="00BD4052"/>
    <w:rsid w:val="00BD4196"/>
    <w:rsid w:val="00BE0B25"/>
    <w:rsid w:val="00BE36E1"/>
    <w:rsid w:val="00BF22CA"/>
    <w:rsid w:val="00BF23BB"/>
    <w:rsid w:val="00C13E60"/>
    <w:rsid w:val="00C209A7"/>
    <w:rsid w:val="00C26032"/>
    <w:rsid w:val="00C345E1"/>
    <w:rsid w:val="00C349A9"/>
    <w:rsid w:val="00C43BFD"/>
    <w:rsid w:val="00C77BDD"/>
    <w:rsid w:val="00C93A95"/>
    <w:rsid w:val="00CB6E35"/>
    <w:rsid w:val="00CE1A46"/>
    <w:rsid w:val="00D20757"/>
    <w:rsid w:val="00D22636"/>
    <w:rsid w:val="00D23AB5"/>
    <w:rsid w:val="00D40FD9"/>
    <w:rsid w:val="00D41C8C"/>
    <w:rsid w:val="00D53769"/>
    <w:rsid w:val="00D70EC2"/>
    <w:rsid w:val="00D84EF8"/>
    <w:rsid w:val="00D85C13"/>
    <w:rsid w:val="00D90090"/>
    <w:rsid w:val="00D9111A"/>
    <w:rsid w:val="00D911B8"/>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57B93"/>
    <w:rsid w:val="00E61292"/>
    <w:rsid w:val="00E65853"/>
    <w:rsid w:val="00E77C4D"/>
    <w:rsid w:val="00E81D01"/>
    <w:rsid w:val="00EA3675"/>
    <w:rsid w:val="00EE45D8"/>
    <w:rsid w:val="00F000FD"/>
    <w:rsid w:val="00F22A5B"/>
    <w:rsid w:val="00F22EDA"/>
    <w:rsid w:val="00F2332E"/>
    <w:rsid w:val="00F517D0"/>
    <w:rsid w:val="00F63951"/>
    <w:rsid w:val="00F6487D"/>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F62E6B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styleId="UnresolvedMention">
    <w:name w:val="Unresolved Mention"/>
    <w:uiPriority w:val="99"/>
    <w:semiHidden/>
    <w:unhideWhenUsed/>
    <w:rsid w:val="00D70EC2"/>
    <w:rPr>
      <w:color w:val="808080"/>
      <w:shd w:val="clear" w:color="auto" w:fill="E6E6E6"/>
    </w:rPr>
  </w:style>
  <w:style w:type="paragraph" w:styleId="ListParagraph">
    <w:name w:val="List Paragraph"/>
    <w:basedOn w:val="Normal"/>
    <w:uiPriority w:val="72"/>
    <w:qFormat/>
    <w:rsid w:val="006472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9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1928</Words>
  <Characters>9534</Characters>
  <Application>Microsoft Office Word</Application>
  <DocSecurity>0</DocSecurity>
  <Lines>79</Lines>
  <Paragraphs>22</Paragraphs>
  <ScaleCrop>false</ScaleCrop>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2018-09-07T12:18:00Z</dcterms:created>
  <dcterms:modified xsi:type="dcterms:W3CDTF">2018-09-07T12:18:00Z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