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682468" w:rsidP="008A6059">
      <w:pPr>
        <w:jc w:val="center"/>
        <w:rPr>
          <w:rFonts w:ascii="Book Antiqua" w:hAnsi="Book Antiqua" w:cs="Arial"/>
          <w:caps/>
          <w:color w:val="000000"/>
          <w:sz w:val="16"/>
          <w:szCs w:val="16"/>
        </w:rPr>
      </w:pPr>
      <w:r w:rsidRPr="00C6050B">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3F3041"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3F3041">
        <w:rPr>
          <w:rFonts w:ascii="Book Antiqua" w:hAnsi="Book Antiqua" w:cs="Arial"/>
          <w:b/>
          <w:color w:val="000000"/>
        </w:rPr>
        <w:t xml:space="preserve">   </w:t>
      </w:r>
      <w:proofErr w:type="gramEnd"/>
      <w:r w:rsidR="003F3041">
        <w:rPr>
          <w:rFonts w:ascii="Book Antiqua" w:hAnsi="Book Antiqua" w:cs="Arial"/>
          <w:b/>
          <w:color w:val="000000"/>
        </w:rPr>
        <w:t xml:space="preserve">                   </w:t>
      </w:r>
      <w:r w:rsidR="00B3524D" w:rsidRPr="003F3041">
        <w:rPr>
          <w:rFonts w:ascii="Book Antiqua" w:hAnsi="Book Antiqua" w:cs="Arial"/>
          <w:b/>
          <w:color w:val="000000"/>
        </w:rPr>
        <w:t>Appeal Number</w:t>
      </w:r>
      <w:r w:rsidR="00D53769" w:rsidRPr="003F3041">
        <w:rPr>
          <w:rFonts w:ascii="Book Antiqua" w:hAnsi="Book Antiqua" w:cs="Arial"/>
          <w:b/>
          <w:color w:val="000000"/>
        </w:rPr>
        <w:t>:</w:t>
      </w:r>
      <w:r w:rsidR="00B3524D" w:rsidRPr="003F3041">
        <w:rPr>
          <w:rFonts w:ascii="Book Antiqua" w:hAnsi="Book Antiqua" w:cs="Arial"/>
          <w:b/>
          <w:color w:val="000000"/>
        </w:rPr>
        <w:t xml:space="preserve"> </w:t>
      </w:r>
      <w:r w:rsidR="00AF5266" w:rsidRPr="003F3041">
        <w:rPr>
          <w:rFonts w:ascii="Book Antiqua" w:hAnsi="Book Antiqua" w:cs="Arial"/>
          <w:b/>
          <w:caps/>
          <w:color w:val="000000"/>
        </w:rPr>
        <w:t>RP/00144/2016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463387" w:rsidTr="003F3041">
        <w:tc>
          <w:tcPr>
            <w:tcW w:w="5245" w:type="dxa"/>
            <w:shd w:val="clear" w:color="auto" w:fill="auto"/>
          </w:tcPr>
          <w:p w:rsidR="00D22636" w:rsidRPr="00463387" w:rsidRDefault="00D22636" w:rsidP="00463387">
            <w:pPr>
              <w:jc w:val="both"/>
              <w:rPr>
                <w:rFonts w:ascii="Book Antiqua" w:hAnsi="Book Antiqua" w:cs="Arial"/>
                <w:b/>
              </w:rPr>
            </w:pPr>
            <w:r w:rsidRPr="00463387">
              <w:rPr>
                <w:rFonts w:ascii="Book Antiqua" w:hAnsi="Book Antiqua" w:cs="Arial"/>
                <w:b/>
              </w:rPr>
              <w:t xml:space="preserve">Heard at </w:t>
            </w:r>
            <w:r w:rsidR="00AF5266" w:rsidRPr="00463387">
              <w:rPr>
                <w:rFonts w:ascii="Book Antiqua" w:hAnsi="Book Antiqua" w:cs="Arial"/>
                <w:b/>
              </w:rPr>
              <w:t xml:space="preserve">Field House </w:t>
            </w:r>
          </w:p>
        </w:tc>
        <w:tc>
          <w:tcPr>
            <w:tcW w:w="4763" w:type="dxa"/>
            <w:gridSpan w:val="2"/>
            <w:shd w:val="clear" w:color="auto" w:fill="auto"/>
          </w:tcPr>
          <w:p w:rsidR="00D22636" w:rsidRPr="00463387" w:rsidRDefault="00D949B7" w:rsidP="00463387">
            <w:pPr>
              <w:jc w:val="both"/>
              <w:rPr>
                <w:rFonts w:ascii="Book Antiqua" w:hAnsi="Book Antiqua" w:cs="Arial"/>
                <w:b/>
                <w:color w:val="000000"/>
              </w:rPr>
            </w:pPr>
            <w:r w:rsidRPr="00463387">
              <w:rPr>
                <w:rFonts w:ascii="Book Antiqua" w:hAnsi="Book Antiqua" w:cs="Arial"/>
                <w:b/>
                <w:color w:val="000000"/>
              </w:rPr>
              <w:t>Decision &amp; Reasons</w:t>
            </w:r>
            <w:r w:rsidR="00283659" w:rsidRPr="00463387">
              <w:rPr>
                <w:rFonts w:ascii="Book Antiqua" w:hAnsi="Book Antiqua" w:cs="Arial"/>
                <w:b/>
                <w:color w:val="000000"/>
              </w:rPr>
              <w:t xml:space="preserve"> Promulgated</w:t>
            </w:r>
          </w:p>
        </w:tc>
      </w:tr>
      <w:tr w:rsidR="00D22636" w:rsidRPr="00463387" w:rsidTr="003F3041">
        <w:tc>
          <w:tcPr>
            <w:tcW w:w="5245" w:type="dxa"/>
            <w:shd w:val="clear" w:color="auto" w:fill="auto"/>
          </w:tcPr>
          <w:p w:rsidR="00D22636" w:rsidRPr="00463387" w:rsidRDefault="00D22636" w:rsidP="00463387">
            <w:pPr>
              <w:jc w:val="both"/>
              <w:rPr>
                <w:rFonts w:ascii="Book Antiqua" w:hAnsi="Book Antiqua" w:cs="Arial"/>
                <w:b/>
              </w:rPr>
            </w:pPr>
            <w:r w:rsidRPr="00463387">
              <w:rPr>
                <w:rFonts w:ascii="Book Antiqua" w:hAnsi="Book Antiqua" w:cs="Arial"/>
                <w:b/>
              </w:rPr>
              <w:t xml:space="preserve">On </w:t>
            </w:r>
            <w:r w:rsidR="00AF5266" w:rsidRPr="00463387">
              <w:rPr>
                <w:rFonts w:ascii="Book Antiqua" w:hAnsi="Book Antiqua" w:cs="Arial"/>
                <w:b/>
              </w:rPr>
              <w:t>9</w:t>
            </w:r>
            <w:r w:rsidR="00AF5266" w:rsidRPr="00463387">
              <w:rPr>
                <w:rFonts w:ascii="Book Antiqua" w:hAnsi="Book Antiqua" w:cs="Arial"/>
                <w:b/>
                <w:vertAlign w:val="superscript"/>
              </w:rPr>
              <w:t>th</w:t>
            </w:r>
            <w:r w:rsidR="00AF5266" w:rsidRPr="00463387">
              <w:rPr>
                <w:rFonts w:ascii="Book Antiqua" w:hAnsi="Book Antiqua" w:cs="Arial"/>
                <w:b/>
              </w:rPr>
              <w:t xml:space="preserve"> May 2018 </w:t>
            </w:r>
          </w:p>
        </w:tc>
        <w:tc>
          <w:tcPr>
            <w:tcW w:w="4763" w:type="dxa"/>
            <w:gridSpan w:val="2"/>
            <w:shd w:val="clear" w:color="auto" w:fill="auto"/>
          </w:tcPr>
          <w:p w:rsidR="00D22636" w:rsidRPr="00463387" w:rsidRDefault="00682468" w:rsidP="00463387">
            <w:pPr>
              <w:jc w:val="both"/>
              <w:rPr>
                <w:rFonts w:ascii="Book Antiqua" w:hAnsi="Book Antiqua" w:cs="Arial"/>
                <w:b/>
              </w:rPr>
            </w:pPr>
            <w:r>
              <w:rPr>
                <w:rFonts w:ascii="Book Antiqua" w:hAnsi="Book Antiqua" w:cs="Arial"/>
                <w:b/>
              </w:rPr>
              <w:t>On 14</w:t>
            </w:r>
            <w:r w:rsidRPr="00682468">
              <w:rPr>
                <w:rFonts w:ascii="Book Antiqua" w:hAnsi="Book Antiqua" w:cs="Arial"/>
                <w:b/>
                <w:vertAlign w:val="superscript"/>
              </w:rPr>
              <w:t>th</w:t>
            </w:r>
            <w:r>
              <w:rPr>
                <w:rFonts w:ascii="Book Antiqua" w:hAnsi="Book Antiqua" w:cs="Arial"/>
                <w:b/>
              </w:rPr>
              <w:t xml:space="preserve"> June 2018</w:t>
            </w:r>
          </w:p>
        </w:tc>
      </w:tr>
      <w:tr w:rsidR="00D22636" w:rsidRPr="00463387" w:rsidTr="00463387">
        <w:tc>
          <w:tcPr>
            <w:tcW w:w="6048" w:type="dxa"/>
            <w:gridSpan w:val="2"/>
            <w:shd w:val="clear" w:color="auto" w:fill="auto"/>
          </w:tcPr>
          <w:p w:rsidR="00D22636" w:rsidRPr="00463387" w:rsidRDefault="00D22636" w:rsidP="00463387">
            <w:pPr>
              <w:jc w:val="both"/>
              <w:rPr>
                <w:rFonts w:ascii="Book Antiqua" w:hAnsi="Book Antiqua" w:cs="Arial"/>
                <w:b/>
              </w:rPr>
            </w:pPr>
          </w:p>
        </w:tc>
        <w:tc>
          <w:tcPr>
            <w:tcW w:w="3960" w:type="dxa"/>
            <w:shd w:val="clear" w:color="auto" w:fill="auto"/>
          </w:tcPr>
          <w:p w:rsidR="00D22636" w:rsidRPr="00463387" w:rsidRDefault="00D22636" w:rsidP="00463387">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bookmarkStart w:id="0" w:name="_GoBack"/>
      <w:bookmarkEnd w:id="0"/>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606355" w:rsidRPr="001C5703" w:rsidRDefault="00606355" w:rsidP="00606355">
      <w:pPr>
        <w:jc w:val="center"/>
        <w:rPr>
          <w:rFonts w:ascii="Book Antiqua" w:hAnsi="Book Antiqua" w:cs="Arial"/>
          <w:b/>
          <w:color w:val="000000"/>
        </w:rPr>
      </w:pPr>
      <w:r>
        <w:rPr>
          <w:rFonts w:ascii="Book Antiqua" w:hAnsi="Book Antiqua" w:cs="Arial"/>
          <w:b/>
          <w:color w:val="000000"/>
        </w:rPr>
        <w:t>THE HONOURABLE MR JUSTICE C A HADDON-CAVE</w:t>
      </w:r>
    </w:p>
    <w:p w:rsidR="00AF5266" w:rsidRDefault="00AF5266" w:rsidP="00AF5266">
      <w:pPr>
        <w:jc w:val="center"/>
        <w:rPr>
          <w:rFonts w:ascii="Book Antiqua" w:hAnsi="Book Antiqua" w:cs="Arial"/>
          <w:b/>
          <w:color w:val="000000"/>
        </w:rPr>
      </w:pPr>
      <w:r>
        <w:rPr>
          <w:rFonts w:ascii="Book Antiqua" w:hAnsi="Book Antiqua" w:cs="Arial"/>
          <w:b/>
          <w:color w:val="000000"/>
        </w:rPr>
        <w:t>UPPER TRIBUNAL JUDGE BLUM</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704B61" w:rsidRPr="009B7433" w:rsidRDefault="00AF5266" w:rsidP="00A15234">
      <w:pPr>
        <w:jc w:val="center"/>
        <w:rPr>
          <w:rFonts w:ascii="Book Antiqua" w:hAnsi="Book Antiqua" w:cs="Arial"/>
          <w:b/>
        </w:rPr>
      </w:pPr>
      <w:r>
        <w:rPr>
          <w:rFonts w:ascii="Book Antiqua" w:hAnsi="Book Antiqua" w:cs="Arial"/>
          <w:b/>
        </w:rPr>
        <w:t xml:space="preserve">THE SECRETARY OF STATE FOR THE HOME DEPARTMENT </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AF5266" w:rsidRPr="00AF5266" w:rsidRDefault="000A0A53" w:rsidP="00AF5266">
      <w:pPr>
        <w:jc w:val="center"/>
        <w:rPr>
          <w:rFonts w:ascii="Book Antiqua" w:hAnsi="Book Antiqua" w:cs="Arial"/>
          <w:b/>
          <w:caps/>
        </w:rPr>
      </w:pPr>
      <w:r>
        <w:rPr>
          <w:rFonts w:ascii="Book Antiqua" w:hAnsi="Book Antiqua" w:cs="Arial"/>
          <w:b/>
          <w:caps/>
        </w:rPr>
        <w:t>L C D R</w:t>
      </w:r>
      <w:r w:rsidR="00AF5266">
        <w:rPr>
          <w:rFonts w:ascii="Book Antiqua" w:hAnsi="Book Antiqua" w:cs="Arial"/>
          <w:b/>
          <w:caps/>
        </w:rPr>
        <w:t xml:space="preserve"> </w:t>
      </w:r>
      <w:r>
        <w:rPr>
          <w:rFonts w:ascii="Book Antiqua" w:hAnsi="Book Antiqua" w:cs="Arial"/>
          <w:b/>
          <w:caps/>
        </w:rPr>
        <w:t>K</w:t>
      </w:r>
    </w:p>
    <w:p w:rsidR="00AF5266" w:rsidRPr="003F3041" w:rsidRDefault="00AF5266" w:rsidP="00AF5266">
      <w:pPr>
        <w:jc w:val="center"/>
        <w:rPr>
          <w:rFonts w:ascii="Book Antiqua" w:hAnsi="Book Antiqua" w:cs="Arial"/>
          <w:caps/>
        </w:rPr>
      </w:pPr>
      <w:r w:rsidRPr="003F3041">
        <w:rPr>
          <w:rFonts w:ascii="Book Antiqua" w:hAnsi="Book Antiqua" w:cs="Arial"/>
          <w:caps/>
        </w:rPr>
        <w:t>(ANONYMITY DIRECTION made)</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73386D">
        <w:rPr>
          <w:rFonts w:ascii="Book Antiqua" w:hAnsi="Book Antiqua" w:cs="Arial"/>
        </w:rPr>
        <w:t xml:space="preserve">Mr P Duffy, 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958A0">
        <w:rPr>
          <w:rFonts w:ascii="Book Antiqua" w:hAnsi="Book Antiqua" w:cs="Arial"/>
        </w:rPr>
        <w:t>Miss Allen</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0A0743" w:rsidRDefault="0079053E" w:rsidP="00D81ED3">
      <w:pPr>
        <w:numPr>
          <w:ilvl w:val="0"/>
          <w:numId w:val="1"/>
        </w:numPr>
        <w:tabs>
          <w:tab w:val="clear" w:pos="567"/>
        </w:tabs>
        <w:spacing w:before="240"/>
        <w:jc w:val="both"/>
        <w:rPr>
          <w:rFonts w:ascii="Book Antiqua" w:hAnsi="Book Antiqua" w:cs="Arial"/>
        </w:rPr>
      </w:pPr>
      <w:r>
        <w:rPr>
          <w:rFonts w:ascii="Book Antiqua" w:hAnsi="Book Antiqua" w:cs="Arial"/>
        </w:rPr>
        <w:t>The Secretary of State for the Home Department appeals a decision of First-tier Tribunal Judge Parker dated 12</w:t>
      </w:r>
      <w:r w:rsidRPr="0079053E">
        <w:rPr>
          <w:rFonts w:ascii="Book Antiqua" w:hAnsi="Book Antiqua" w:cs="Arial"/>
          <w:vertAlign w:val="superscript"/>
        </w:rPr>
        <w:t>th</w:t>
      </w:r>
      <w:r>
        <w:rPr>
          <w:rFonts w:ascii="Book Antiqua" w:hAnsi="Book Antiqua" w:cs="Arial"/>
        </w:rPr>
        <w:t xml:space="preserve"> February 2018 whereby Judge Parker allowed the claimant, </w:t>
      </w:r>
      <w:r w:rsidR="00E81E26">
        <w:rPr>
          <w:rFonts w:ascii="Book Antiqua" w:hAnsi="Book Antiqua" w:cs="Arial"/>
        </w:rPr>
        <w:t>LCDRK</w:t>
      </w:r>
      <w:r>
        <w:rPr>
          <w:rFonts w:ascii="Book Antiqua" w:hAnsi="Book Antiqua" w:cs="Arial"/>
        </w:rPr>
        <w:t xml:space="preserve">’s, appeal against a decision by the Secretary of State to deport </w:t>
      </w:r>
      <w:r w:rsidR="00E81E26">
        <w:rPr>
          <w:rFonts w:ascii="Book Antiqua" w:hAnsi="Book Antiqua" w:cs="Arial"/>
        </w:rPr>
        <w:t>LCDRK</w:t>
      </w:r>
      <w:r>
        <w:rPr>
          <w:rFonts w:ascii="Book Antiqua" w:hAnsi="Book Antiqua" w:cs="Arial"/>
        </w:rPr>
        <w:t>.  On 22</w:t>
      </w:r>
      <w:r w:rsidRPr="0079053E">
        <w:rPr>
          <w:rFonts w:ascii="Book Antiqua" w:hAnsi="Book Antiqua" w:cs="Arial"/>
          <w:vertAlign w:val="superscript"/>
        </w:rPr>
        <w:t>nd</w:t>
      </w:r>
      <w:r>
        <w:rPr>
          <w:rFonts w:ascii="Book Antiqua" w:hAnsi="Book Antiqua" w:cs="Arial"/>
        </w:rPr>
        <w:t xml:space="preserve"> February 2018 the Secretary of State sought </w:t>
      </w:r>
      <w:r w:rsidR="00AD488F">
        <w:rPr>
          <w:rFonts w:ascii="Book Antiqua" w:hAnsi="Book Antiqua" w:cs="Arial"/>
        </w:rPr>
        <w:t>permission to appeal Judge Parker’s decision to the Upper Tribunal.  Permission to appeal was granted on 7</w:t>
      </w:r>
      <w:r w:rsidR="00AD488F" w:rsidRPr="00AD488F">
        <w:rPr>
          <w:rFonts w:ascii="Book Antiqua" w:hAnsi="Book Antiqua" w:cs="Arial"/>
          <w:vertAlign w:val="superscript"/>
        </w:rPr>
        <w:t>th</w:t>
      </w:r>
      <w:r w:rsidR="00AD488F">
        <w:rPr>
          <w:rFonts w:ascii="Book Antiqua" w:hAnsi="Book Antiqua" w:cs="Arial"/>
        </w:rPr>
        <w:t xml:space="preserve"> March 2018 by First-tier Tribunal Judge Parkes.  </w:t>
      </w:r>
    </w:p>
    <w:p w:rsidR="00AD488F" w:rsidRDefault="00AD488F" w:rsidP="00D81ED3">
      <w:pPr>
        <w:numPr>
          <w:ilvl w:val="0"/>
          <w:numId w:val="1"/>
        </w:numPr>
        <w:tabs>
          <w:tab w:val="clear" w:pos="567"/>
        </w:tabs>
        <w:spacing w:before="240"/>
        <w:jc w:val="both"/>
        <w:rPr>
          <w:rFonts w:ascii="Book Antiqua" w:hAnsi="Book Antiqua" w:cs="Arial"/>
        </w:rPr>
      </w:pPr>
      <w:r>
        <w:rPr>
          <w:rFonts w:ascii="Book Antiqua" w:hAnsi="Book Antiqua" w:cs="Arial"/>
        </w:rPr>
        <w:t>The back</w:t>
      </w:r>
      <w:r w:rsidR="00EC10BA">
        <w:rPr>
          <w:rFonts w:ascii="Book Antiqua" w:hAnsi="Book Antiqua" w:cs="Arial"/>
        </w:rPr>
        <w:t>ground</w:t>
      </w:r>
      <w:r>
        <w:rPr>
          <w:rFonts w:ascii="Book Antiqua" w:hAnsi="Book Antiqua" w:cs="Arial"/>
        </w:rPr>
        <w:t xml:space="preserve"> facts to this case are set out in very great detail in the ruling of Judge C </w:t>
      </w:r>
      <w:proofErr w:type="gramStart"/>
      <w:r>
        <w:rPr>
          <w:rFonts w:ascii="Book Antiqua" w:hAnsi="Book Antiqua" w:cs="Arial"/>
        </w:rPr>
        <w:t>A</w:t>
      </w:r>
      <w:proofErr w:type="gramEnd"/>
      <w:r>
        <w:rPr>
          <w:rFonts w:ascii="Book Antiqua" w:hAnsi="Book Antiqua" w:cs="Arial"/>
        </w:rPr>
        <w:t xml:space="preserve"> Parker dated 12</w:t>
      </w:r>
      <w:r w:rsidRPr="00AD488F">
        <w:rPr>
          <w:rFonts w:ascii="Book Antiqua" w:hAnsi="Book Antiqua" w:cs="Arial"/>
          <w:vertAlign w:val="superscript"/>
        </w:rPr>
        <w:t>th</w:t>
      </w:r>
      <w:r>
        <w:rPr>
          <w:rFonts w:ascii="Book Antiqua" w:hAnsi="Book Antiqua" w:cs="Arial"/>
        </w:rPr>
        <w:t xml:space="preserve"> February 2018, from paragraphs 2 to paragraph 108.  It is not </w:t>
      </w:r>
      <w:r>
        <w:rPr>
          <w:rFonts w:ascii="Book Antiqua" w:hAnsi="Book Antiqua" w:cs="Arial"/>
        </w:rPr>
        <w:lastRenderedPageBreak/>
        <w:t>necessary to rehearse all the back</w:t>
      </w:r>
      <w:r w:rsidR="00EC10BA">
        <w:rPr>
          <w:rFonts w:ascii="Book Antiqua" w:hAnsi="Book Antiqua" w:cs="Arial"/>
        </w:rPr>
        <w:t>ground</w:t>
      </w:r>
      <w:r>
        <w:rPr>
          <w:rFonts w:ascii="Book Antiqua" w:hAnsi="Book Antiqua" w:cs="Arial"/>
        </w:rPr>
        <w:t xml:space="preserve"> facts in this judgment.  In brief, the </w:t>
      </w:r>
      <w:r w:rsidR="00D414B1">
        <w:rPr>
          <w:rFonts w:ascii="Book Antiqua" w:hAnsi="Book Antiqua" w:cs="Arial"/>
        </w:rPr>
        <w:t xml:space="preserve">respondent, </w:t>
      </w:r>
      <w:r w:rsidR="00E81E26">
        <w:rPr>
          <w:rFonts w:ascii="Book Antiqua" w:hAnsi="Book Antiqua" w:cs="Arial"/>
        </w:rPr>
        <w:t>LCDRK</w:t>
      </w:r>
      <w:r>
        <w:rPr>
          <w:rFonts w:ascii="Book Antiqua" w:hAnsi="Book Antiqua" w:cs="Arial"/>
        </w:rPr>
        <w:t>, arrived in the United Kingdom on 8</w:t>
      </w:r>
      <w:r w:rsidRPr="00AD488F">
        <w:rPr>
          <w:rFonts w:ascii="Book Antiqua" w:hAnsi="Book Antiqua" w:cs="Arial"/>
          <w:vertAlign w:val="superscript"/>
        </w:rPr>
        <w:t>th</w:t>
      </w:r>
      <w:r>
        <w:rPr>
          <w:rFonts w:ascii="Book Antiqua" w:hAnsi="Book Antiqua" w:cs="Arial"/>
        </w:rPr>
        <w:t xml:space="preserve"> May 1990 aged only 23 months.  She was with her parents and her father who had applied for asylum.  That claim was refused.  He appealed that decision but sadly passed away on 7</w:t>
      </w:r>
      <w:r w:rsidRPr="00AD488F">
        <w:rPr>
          <w:rFonts w:ascii="Book Antiqua" w:hAnsi="Book Antiqua" w:cs="Arial"/>
          <w:vertAlign w:val="superscript"/>
        </w:rPr>
        <w:t>th</w:t>
      </w:r>
      <w:r>
        <w:rPr>
          <w:rFonts w:ascii="Book Antiqua" w:hAnsi="Book Antiqua" w:cs="Arial"/>
        </w:rPr>
        <w:t xml:space="preserve"> May 1996 before his appeal could be heard.  The </w:t>
      </w:r>
      <w:r w:rsidR="00D414B1">
        <w:rPr>
          <w:rFonts w:ascii="Book Antiqua" w:hAnsi="Book Antiqua" w:cs="Arial"/>
        </w:rPr>
        <w:t xml:space="preserve">respondent’s </w:t>
      </w:r>
      <w:r>
        <w:rPr>
          <w:rFonts w:ascii="Book Antiqua" w:hAnsi="Book Antiqua" w:cs="Arial"/>
        </w:rPr>
        <w:t xml:space="preserve">mother applied for asylum in her own right in July 1996.  That claim was refused.  In January 1997 the </w:t>
      </w:r>
      <w:r w:rsidR="00D414B1">
        <w:rPr>
          <w:rFonts w:ascii="Book Antiqua" w:hAnsi="Book Antiqua" w:cs="Arial"/>
        </w:rPr>
        <w:t xml:space="preserve">respondent’s </w:t>
      </w:r>
      <w:r>
        <w:rPr>
          <w:rFonts w:ascii="Book Antiqua" w:hAnsi="Book Antiqua" w:cs="Arial"/>
        </w:rPr>
        <w:t xml:space="preserve">mother returned to </w:t>
      </w:r>
      <w:smartTag w:uri="urn:schemas-microsoft-com:office:smarttags" w:element="place">
        <w:smartTag w:uri="urn:schemas-microsoft-com:office:smarttags" w:element="country-region">
          <w:r>
            <w:rPr>
              <w:rFonts w:ascii="Book Antiqua" w:hAnsi="Book Antiqua" w:cs="Arial"/>
            </w:rPr>
            <w:t>Angola</w:t>
          </w:r>
        </w:smartTag>
      </w:smartTag>
      <w:r>
        <w:rPr>
          <w:rFonts w:ascii="Book Antiqua" w:hAnsi="Book Antiqua" w:cs="Arial"/>
        </w:rPr>
        <w:t xml:space="preserve"> with the children, including the </w:t>
      </w:r>
      <w:r w:rsidR="006A5786">
        <w:rPr>
          <w:rFonts w:ascii="Book Antiqua" w:hAnsi="Book Antiqua" w:cs="Arial"/>
        </w:rPr>
        <w:t xml:space="preserve">respondent.  </w:t>
      </w:r>
      <w:r>
        <w:rPr>
          <w:rFonts w:ascii="Book Antiqua" w:hAnsi="Book Antiqua" w:cs="Arial"/>
        </w:rPr>
        <w:t xml:space="preserve">They returned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in March 1997 and the </w:t>
      </w:r>
      <w:r w:rsidR="00D414B1">
        <w:rPr>
          <w:rFonts w:ascii="Book Antiqua" w:hAnsi="Book Antiqua" w:cs="Arial"/>
        </w:rPr>
        <w:t xml:space="preserve">respondent’s </w:t>
      </w:r>
      <w:r>
        <w:rPr>
          <w:rFonts w:ascii="Book Antiqua" w:hAnsi="Book Antiqua" w:cs="Arial"/>
        </w:rPr>
        <w:t xml:space="preserve">mother made a further application for asylum.  That application was refused in July 1998, but the appeal was allowed in April 1998.  In October 1998 the </w:t>
      </w:r>
      <w:r w:rsidR="00D414B1">
        <w:rPr>
          <w:rFonts w:ascii="Book Antiqua" w:hAnsi="Book Antiqua" w:cs="Arial"/>
        </w:rPr>
        <w:t xml:space="preserve">respondent’s </w:t>
      </w:r>
      <w:r>
        <w:rPr>
          <w:rFonts w:ascii="Book Antiqua" w:hAnsi="Book Antiqua" w:cs="Arial"/>
        </w:rPr>
        <w:t xml:space="preserve">mother, the </w:t>
      </w:r>
      <w:r w:rsidR="006A5786">
        <w:rPr>
          <w:rFonts w:ascii="Book Antiqua" w:hAnsi="Book Antiqua" w:cs="Arial"/>
        </w:rPr>
        <w:t xml:space="preserve">respondent </w:t>
      </w:r>
      <w:r>
        <w:rPr>
          <w:rFonts w:ascii="Book Antiqua" w:hAnsi="Book Antiqua" w:cs="Arial"/>
        </w:rPr>
        <w:t xml:space="preserve">and siblings were all granted indefinite leave to remain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The </w:t>
      </w:r>
      <w:r w:rsidR="00D414B1">
        <w:rPr>
          <w:rFonts w:ascii="Book Antiqua" w:hAnsi="Book Antiqua" w:cs="Arial"/>
        </w:rPr>
        <w:t xml:space="preserve">respondent, </w:t>
      </w:r>
      <w:r w:rsidR="00E81E26">
        <w:rPr>
          <w:rFonts w:ascii="Book Antiqua" w:hAnsi="Book Antiqua" w:cs="Arial"/>
        </w:rPr>
        <w:t>LCDRK</w:t>
      </w:r>
      <w:r>
        <w:rPr>
          <w:rFonts w:ascii="Book Antiqua" w:hAnsi="Book Antiqua" w:cs="Arial"/>
        </w:rPr>
        <w:t>, has remained in the United Kingdom ever since and been educated here and lived with her family.  She has had a somewhat unfortunate and chequered history and</w:t>
      </w:r>
      <w:proofErr w:type="gramStart"/>
      <w:r>
        <w:rPr>
          <w:rFonts w:ascii="Book Antiqua" w:hAnsi="Book Antiqua" w:cs="Arial"/>
        </w:rPr>
        <w:t>, in particular, between</w:t>
      </w:r>
      <w:proofErr w:type="gramEnd"/>
      <w:r>
        <w:rPr>
          <w:rFonts w:ascii="Book Antiqua" w:hAnsi="Book Antiqua" w:cs="Arial"/>
        </w:rPr>
        <w:t xml:space="preserve"> the ages of 14 and 19 committed a number of criminal offences which are set out in detail in Judge Parker’s summary of the facts.  </w:t>
      </w:r>
    </w:p>
    <w:p w:rsidR="00AD488F" w:rsidRDefault="00AD488F"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It is apparent that the </w:t>
      </w:r>
      <w:r w:rsidR="00D414B1">
        <w:rPr>
          <w:rFonts w:ascii="Book Antiqua" w:hAnsi="Book Antiqua" w:cs="Arial"/>
        </w:rPr>
        <w:t xml:space="preserve">respondent </w:t>
      </w:r>
      <w:r>
        <w:rPr>
          <w:rFonts w:ascii="Book Antiqua" w:hAnsi="Book Antiqua" w:cs="Arial"/>
        </w:rPr>
        <w:t xml:space="preserve">had a troubled and difficult time during her teenage years and certain mental health problems.  She </w:t>
      </w:r>
      <w:r w:rsidR="005124B6">
        <w:rPr>
          <w:rFonts w:ascii="Book Antiqua" w:hAnsi="Book Antiqua" w:cs="Arial"/>
        </w:rPr>
        <w:t xml:space="preserve">was further convicted in 2011 for assaulting a police officer and was last sentenced to a term of imprisonment </w:t>
      </w:r>
      <w:r w:rsidR="00B40215">
        <w:rPr>
          <w:rFonts w:ascii="Book Antiqua" w:hAnsi="Book Antiqua" w:cs="Arial"/>
        </w:rPr>
        <w:t>in June 2014 but has not offended since 2015.</w:t>
      </w:r>
    </w:p>
    <w:p w:rsidR="00B40215" w:rsidRDefault="000313B8"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Judge Parker in the commendably careful and detailed judgment </w:t>
      </w:r>
      <w:r w:rsidR="00D414B1">
        <w:rPr>
          <w:rFonts w:ascii="Book Antiqua" w:hAnsi="Book Antiqua" w:cs="Arial"/>
        </w:rPr>
        <w:t xml:space="preserve">allowed </w:t>
      </w:r>
      <w:r w:rsidR="00E81E26">
        <w:rPr>
          <w:rFonts w:ascii="Book Antiqua" w:hAnsi="Book Antiqua" w:cs="Arial"/>
        </w:rPr>
        <w:t>LCDRK</w:t>
      </w:r>
      <w:r w:rsidR="00D414B1">
        <w:rPr>
          <w:rFonts w:ascii="Book Antiqua" w:hAnsi="Book Antiqua" w:cs="Arial"/>
        </w:rPr>
        <w:t xml:space="preserve">’s appeal </w:t>
      </w:r>
      <w:r w:rsidR="00FB4AAB">
        <w:rPr>
          <w:rFonts w:ascii="Book Antiqua" w:hAnsi="Book Antiqua" w:cs="Arial"/>
        </w:rPr>
        <w:t xml:space="preserve">on three </w:t>
      </w:r>
      <w:r w:rsidR="00F9332B">
        <w:rPr>
          <w:rFonts w:ascii="Book Antiqua" w:hAnsi="Book Antiqua" w:cs="Arial"/>
        </w:rPr>
        <w:t>grounds</w:t>
      </w:r>
      <w:r w:rsidR="00FB4AAB">
        <w:rPr>
          <w:rFonts w:ascii="Book Antiqua" w:hAnsi="Book Antiqua" w:cs="Arial"/>
        </w:rPr>
        <w:t xml:space="preserve">, firstly, that the Secretary of State had not discharged her burden to demonstrate that there had been a change of circumstances following the grant of refugee status to </w:t>
      </w:r>
      <w:r w:rsidR="00E81E26">
        <w:rPr>
          <w:rFonts w:ascii="Book Antiqua" w:hAnsi="Book Antiqua" w:cs="Arial"/>
        </w:rPr>
        <w:t xml:space="preserve">LCDRK </w:t>
      </w:r>
      <w:r w:rsidR="00FB4AAB">
        <w:rPr>
          <w:rFonts w:ascii="Book Antiqua" w:hAnsi="Book Antiqua" w:cs="Arial"/>
        </w:rPr>
        <w:t xml:space="preserve">as the Secretary of State was required to do under, for instance, </w:t>
      </w:r>
      <w:r w:rsidR="00FB4AAB" w:rsidRPr="00FB4AAB">
        <w:rPr>
          <w:rFonts w:ascii="Book Antiqua" w:hAnsi="Book Antiqua" w:cs="Arial"/>
          <w:b/>
          <w:u w:val="single"/>
        </w:rPr>
        <w:t>RD (Algeria) v The Secretary of State for the Home Department</w:t>
      </w:r>
      <w:r w:rsidR="00FB4AAB" w:rsidRPr="00FB4AAB">
        <w:rPr>
          <w:rFonts w:ascii="Book Antiqua" w:hAnsi="Book Antiqua" w:cs="Arial"/>
          <w:b/>
        </w:rPr>
        <w:t xml:space="preserve"> [2007] UKAIT 00066</w:t>
      </w:r>
      <w:r w:rsidR="00FB4AAB">
        <w:rPr>
          <w:rFonts w:ascii="Book Antiqua" w:hAnsi="Book Antiqua" w:cs="Arial"/>
        </w:rPr>
        <w:t xml:space="preserve">; secondly, Judge Parker held that </w:t>
      </w:r>
      <w:r w:rsidR="00E81E26">
        <w:rPr>
          <w:rFonts w:ascii="Book Antiqua" w:hAnsi="Book Antiqua" w:cs="Arial"/>
        </w:rPr>
        <w:t xml:space="preserve">LCDRK </w:t>
      </w:r>
      <w:r w:rsidR="00FB4AAB">
        <w:rPr>
          <w:rFonts w:ascii="Book Antiqua" w:hAnsi="Book Antiqua" w:cs="Arial"/>
        </w:rPr>
        <w:t xml:space="preserve">had discharged her consequential burden of proof and demonstrated that she was no longer a danger to the public and therefore had rebutted the </w:t>
      </w:r>
      <w:r w:rsidR="00F9332B">
        <w:rPr>
          <w:rFonts w:ascii="Book Antiqua" w:hAnsi="Book Antiqua" w:cs="Arial"/>
        </w:rPr>
        <w:t>presumption</w:t>
      </w:r>
      <w:r w:rsidR="00FB4AAB">
        <w:rPr>
          <w:rFonts w:ascii="Book Antiqua" w:hAnsi="Book Antiqua" w:cs="Arial"/>
        </w:rPr>
        <w:t xml:space="preserve"> under Section 72 of the </w:t>
      </w:r>
      <w:r w:rsidR="00AC2A8B">
        <w:rPr>
          <w:rFonts w:ascii="Book Antiqua" w:hAnsi="Book Antiqua" w:cs="Arial"/>
        </w:rPr>
        <w:t>Nationality, Immigration and Asylum Act 2002</w:t>
      </w:r>
      <w:r w:rsidR="00FB4AAB">
        <w:rPr>
          <w:rFonts w:ascii="Book Antiqua" w:hAnsi="Book Antiqua" w:cs="Arial"/>
        </w:rPr>
        <w:t xml:space="preserve">; and thirdly, Judge Parker held that </w:t>
      </w:r>
      <w:r w:rsidR="00E81E26">
        <w:rPr>
          <w:rFonts w:ascii="Book Antiqua" w:hAnsi="Book Antiqua" w:cs="Arial"/>
        </w:rPr>
        <w:t xml:space="preserve">LCDRK </w:t>
      </w:r>
      <w:r w:rsidR="00FB4AAB">
        <w:rPr>
          <w:rFonts w:ascii="Book Antiqua" w:hAnsi="Book Antiqua" w:cs="Arial"/>
        </w:rPr>
        <w:t>had discharged a further burden under Section 339A and demonstrated that:-</w:t>
      </w:r>
    </w:p>
    <w:p w:rsidR="00FB4AAB" w:rsidRDefault="00FB4AAB" w:rsidP="00FB4AAB">
      <w:pPr>
        <w:numPr>
          <w:ilvl w:val="1"/>
          <w:numId w:val="1"/>
        </w:numPr>
        <w:spacing w:before="240"/>
        <w:jc w:val="both"/>
        <w:rPr>
          <w:rFonts w:ascii="Book Antiqua" w:hAnsi="Book Antiqua" w:cs="Arial"/>
        </w:rPr>
      </w:pPr>
      <w:r>
        <w:rPr>
          <w:rFonts w:ascii="Book Antiqua" w:hAnsi="Book Antiqua" w:cs="Arial"/>
        </w:rPr>
        <w:t xml:space="preserve">she had been lawfully resident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for most of her life (this was not challenged); </w:t>
      </w:r>
    </w:p>
    <w:p w:rsidR="00FB4AAB" w:rsidRDefault="00FB4AAB" w:rsidP="00FB4AAB">
      <w:pPr>
        <w:numPr>
          <w:ilvl w:val="1"/>
          <w:numId w:val="1"/>
        </w:numPr>
        <w:spacing w:before="240"/>
        <w:jc w:val="both"/>
        <w:rPr>
          <w:rFonts w:ascii="Book Antiqua" w:hAnsi="Book Antiqua" w:cs="Arial"/>
        </w:rPr>
      </w:pPr>
      <w:r>
        <w:rPr>
          <w:rFonts w:ascii="Book Antiqua" w:hAnsi="Book Antiqua" w:cs="Arial"/>
        </w:rPr>
        <w:t xml:space="preserve">she was not socially and culturally integrated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and</w:t>
      </w:r>
    </w:p>
    <w:p w:rsidR="00FB4AAB" w:rsidRDefault="00FB4AAB" w:rsidP="00FB4AAB">
      <w:pPr>
        <w:numPr>
          <w:ilvl w:val="1"/>
          <w:numId w:val="1"/>
        </w:numPr>
        <w:spacing w:before="240"/>
        <w:jc w:val="both"/>
        <w:rPr>
          <w:rFonts w:ascii="Book Antiqua" w:hAnsi="Book Antiqua" w:cs="Arial"/>
        </w:rPr>
      </w:pPr>
      <w:r>
        <w:rPr>
          <w:rFonts w:ascii="Book Antiqua" w:hAnsi="Book Antiqua" w:cs="Arial"/>
        </w:rPr>
        <w:t xml:space="preserve">there were very significant obstacles to her returning to </w:t>
      </w:r>
      <w:smartTag w:uri="urn:schemas-microsoft-com:office:smarttags" w:element="place">
        <w:smartTag w:uri="urn:schemas-microsoft-com:office:smarttags" w:element="country-region">
          <w:r>
            <w:rPr>
              <w:rFonts w:ascii="Book Antiqua" w:hAnsi="Book Antiqua" w:cs="Arial"/>
            </w:rPr>
            <w:t>Angola</w:t>
          </w:r>
        </w:smartTag>
      </w:smartTag>
      <w:r>
        <w:rPr>
          <w:rFonts w:ascii="Book Antiqua" w:hAnsi="Book Antiqua" w:cs="Arial"/>
        </w:rPr>
        <w:t xml:space="preserve">.  </w:t>
      </w:r>
    </w:p>
    <w:p w:rsidR="00E87DA6" w:rsidRDefault="0073386D"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Mr P Duffy on behalf of the Secretary of State challenges those findings and conclusions by Judge Parker and raises essentially three </w:t>
      </w:r>
      <w:r w:rsidR="00EC10BA">
        <w:rPr>
          <w:rFonts w:ascii="Book Antiqua" w:hAnsi="Book Antiqua" w:cs="Arial"/>
        </w:rPr>
        <w:t>ground</w:t>
      </w:r>
      <w:r>
        <w:rPr>
          <w:rFonts w:ascii="Book Antiqua" w:hAnsi="Book Antiqua" w:cs="Arial"/>
        </w:rPr>
        <w:t xml:space="preserve">s of appeal.  As to the first </w:t>
      </w:r>
      <w:r w:rsidR="00F9332B">
        <w:rPr>
          <w:rFonts w:ascii="Book Antiqua" w:hAnsi="Book Antiqua" w:cs="Arial"/>
        </w:rPr>
        <w:t>ground</w:t>
      </w:r>
      <w:r>
        <w:rPr>
          <w:rFonts w:ascii="Book Antiqua" w:hAnsi="Book Antiqua" w:cs="Arial"/>
        </w:rPr>
        <w:t xml:space="preserve">, the Secretary of State contends </w:t>
      </w:r>
      <w:r w:rsidR="00F9332B">
        <w:rPr>
          <w:rFonts w:ascii="Book Antiqua" w:hAnsi="Book Antiqua" w:cs="Arial"/>
        </w:rPr>
        <w:t>that</w:t>
      </w:r>
      <w:r>
        <w:rPr>
          <w:rFonts w:ascii="Book Antiqua" w:hAnsi="Book Antiqua" w:cs="Arial"/>
        </w:rPr>
        <w:t xml:space="preserve"> the judge failed to have proper regard to the gravamen of the letter relied upon and cited by the Secretary of State in her decision letter dated 14</w:t>
      </w:r>
      <w:r w:rsidRPr="0073386D">
        <w:rPr>
          <w:rFonts w:ascii="Book Antiqua" w:hAnsi="Book Antiqua" w:cs="Arial"/>
          <w:vertAlign w:val="superscript"/>
        </w:rPr>
        <w:t>th</w:t>
      </w:r>
      <w:r>
        <w:rPr>
          <w:rFonts w:ascii="Book Antiqua" w:hAnsi="Book Antiqua" w:cs="Arial"/>
        </w:rPr>
        <w:t xml:space="preserve"> November 2016 in which the UNHCR had very clearly set out and explained that the general conflict situation that had occurred in Angola between 1961 and 2002 had come to an end.  </w:t>
      </w:r>
      <w:r w:rsidR="00616ECA">
        <w:rPr>
          <w:rFonts w:ascii="Book Antiqua" w:hAnsi="Book Antiqua" w:cs="Arial"/>
        </w:rPr>
        <w:t xml:space="preserve">Mr Duffy submitted that the complaint made to Judge Parker that </w:t>
      </w:r>
      <w:r w:rsidR="00E87DA6">
        <w:rPr>
          <w:rFonts w:ascii="Book Antiqua" w:hAnsi="Book Antiqua" w:cs="Arial"/>
        </w:rPr>
        <w:t xml:space="preserve">the Secretary of State had not addressed the specific risks relating to </w:t>
      </w:r>
      <w:r w:rsidR="00E81E26">
        <w:rPr>
          <w:rFonts w:ascii="Book Antiqua" w:hAnsi="Book Antiqua" w:cs="Arial"/>
        </w:rPr>
        <w:t>LCDRK</w:t>
      </w:r>
      <w:r w:rsidR="00E87DA6">
        <w:rPr>
          <w:rFonts w:ascii="Book Antiqua" w:hAnsi="Book Antiqua" w:cs="Arial"/>
        </w:rPr>
        <w:t xml:space="preserve">’s situation was not a point of any substance because, as he put it, if </w:t>
      </w:r>
      <w:r w:rsidR="00E87DA6">
        <w:rPr>
          <w:rFonts w:ascii="Book Antiqua" w:hAnsi="Book Antiqua" w:cs="Arial"/>
        </w:rPr>
        <w:lastRenderedPageBreak/>
        <w:t xml:space="preserve">the UNHCR had any </w:t>
      </w:r>
      <w:r w:rsidR="00F9332B">
        <w:rPr>
          <w:rFonts w:ascii="Book Antiqua" w:hAnsi="Book Antiqua" w:cs="Arial"/>
        </w:rPr>
        <w:t>particular</w:t>
      </w:r>
      <w:r w:rsidR="00E87DA6">
        <w:rPr>
          <w:rFonts w:ascii="Book Antiqua" w:hAnsi="Book Antiqua" w:cs="Arial"/>
        </w:rPr>
        <w:t xml:space="preserve"> concerns about any specific risk to </w:t>
      </w:r>
      <w:r w:rsidR="00E81E26">
        <w:rPr>
          <w:rFonts w:ascii="Book Antiqua" w:hAnsi="Book Antiqua" w:cs="Arial"/>
        </w:rPr>
        <w:t>LCDRK</w:t>
      </w:r>
      <w:r w:rsidR="00E87DA6">
        <w:rPr>
          <w:rFonts w:ascii="Book Antiqua" w:hAnsi="Book Antiqua" w:cs="Arial"/>
        </w:rPr>
        <w:t>, then they would have raised it in their letter dated 4</w:t>
      </w:r>
      <w:r w:rsidR="00E87DA6" w:rsidRPr="00E87DA6">
        <w:rPr>
          <w:rFonts w:ascii="Book Antiqua" w:hAnsi="Book Antiqua" w:cs="Arial"/>
          <w:vertAlign w:val="superscript"/>
        </w:rPr>
        <w:t>th</w:t>
      </w:r>
      <w:r w:rsidR="00E87DA6">
        <w:rPr>
          <w:rFonts w:ascii="Book Antiqua" w:hAnsi="Book Antiqua" w:cs="Arial"/>
        </w:rPr>
        <w:t xml:space="preserve"> December 2015.  There was nothing he submitted to suggest that there was any continuing interest on behalf of the Angolan Government in the followers of the PDP</w:t>
      </w:r>
      <w:r w:rsidR="00965EF9">
        <w:rPr>
          <w:rFonts w:ascii="Book Antiqua" w:hAnsi="Book Antiqua" w:cs="Arial"/>
        </w:rPr>
        <w:t>-</w:t>
      </w:r>
      <w:r w:rsidR="00E87DA6">
        <w:rPr>
          <w:rFonts w:ascii="Book Antiqua" w:hAnsi="Book Antiqua" w:cs="Arial"/>
        </w:rPr>
        <w:t xml:space="preserve">ANA, and if there were, one would have expected the UNHCR to object in more specific terms.  </w:t>
      </w:r>
    </w:p>
    <w:p w:rsidR="00E87DA6" w:rsidRDefault="00C958A0"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Ms Allen for </w:t>
      </w:r>
      <w:r w:rsidR="00E81E26">
        <w:rPr>
          <w:rFonts w:ascii="Book Antiqua" w:hAnsi="Book Antiqua" w:cs="Arial"/>
        </w:rPr>
        <w:t xml:space="preserve">LCDRK </w:t>
      </w:r>
      <w:r>
        <w:rPr>
          <w:rFonts w:ascii="Book Antiqua" w:hAnsi="Book Antiqua" w:cs="Arial"/>
        </w:rPr>
        <w:t xml:space="preserve">submits that the Secretary of State is wrong to submit that the judge misdirected herself in respect of her finding that the circumstances relating to the </w:t>
      </w:r>
      <w:r w:rsidR="00F9332B">
        <w:rPr>
          <w:rFonts w:ascii="Book Antiqua" w:hAnsi="Book Antiqua" w:cs="Arial"/>
        </w:rPr>
        <w:t>grant</w:t>
      </w:r>
      <w:r>
        <w:rPr>
          <w:rFonts w:ascii="Book Antiqua" w:hAnsi="Book Antiqua" w:cs="Arial"/>
        </w:rPr>
        <w:t xml:space="preserve"> of refugee status no longer existed.  Miss Allen emphasises the point that the burden of proof is squarely on the Secretary of State to demonstrate that the conditions for cessation are met in respect of the individual in question.  </w:t>
      </w:r>
    </w:p>
    <w:p w:rsidR="00C958A0" w:rsidRDefault="00C958A0"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We have looked at the UNHCR letter and the decision letter with care.  It is fair to say that the UNHCR letter does set out in general terms </w:t>
      </w:r>
      <w:r w:rsidR="00207CAF">
        <w:rPr>
          <w:rFonts w:ascii="Book Antiqua" w:hAnsi="Book Antiqua" w:cs="Arial"/>
        </w:rPr>
        <w:t xml:space="preserve">the fact that the general conflict in </w:t>
      </w:r>
      <w:smartTag w:uri="urn:schemas-microsoft-com:office:smarttags" w:element="place">
        <w:smartTag w:uri="urn:schemas-microsoft-com:office:smarttags" w:element="country-region">
          <w:r w:rsidR="00207CAF">
            <w:rPr>
              <w:rFonts w:ascii="Book Antiqua" w:hAnsi="Book Antiqua" w:cs="Arial"/>
            </w:rPr>
            <w:t>Angola</w:t>
          </w:r>
        </w:smartTag>
      </w:smartTag>
      <w:r w:rsidR="00207CAF">
        <w:rPr>
          <w:rFonts w:ascii="Book Antiqua" w:hAnsi="Book Antiqua" w:cs="Arial"/>
        </w:rPr>
        <w:t xml:space="preserve"> has </w:t>
      </w:r>
      <w:r w:rsidR="00F9332B">
        <w:rPr>
          <w:rFonts w:ascii="Book Antiqua" w:hAnsi="Book Antiqua" w:cs="Arial"/>
        </w:rPr>
        <w:t>clearly</w:t>
      </w:r>
      <w:r w:rsidR="00207CAF">
        <w:rPr>
          <w:rFonts w:ascii="Book Antiqua" w:hAnsi="Book Antiqua" w:cs="Arial"/>
        </w:rPr>
        <w:t xml:space="preserve"> ceased and ceased some time ago.  However, what is missing from the letter is any specific </w:t>
      </w:r>
      <w:r w:rsidR="00F9332B">
        <w:rPr>
          <w:rFonts w:ascii="Book Antiqua" w:hAnsi="Book Antiqua" w:cs="Arial"/>
        </w:rPr>
        <w:t>analysis</w:t>
      </w:r>
      <w:r w:rsidR="00207CAF">
        <w:rPr>
          <w:rFonts w:ascii="Book Antiqua" w:hAnsi="Book Antiqua" w:cs="Arial"/>
        </w:rPr>
        <w:t xml:space="preserve"> of </w:t>
      </w:r>
      <w:r w:rsidR="00E81E26">
        <w:rPr>
          <w:rFonts w:ascii="Book Antiqua" w:hAnsi="Book Antiqua" w:cs="Arial"/>
        </w:rPr>
        <w:t>LCDRK</w:t>
      </w:r>
      <w:r w:rsidR="00207CAF">
        <w:rPr>
          <w:rFonts w:ascii="Book Antiqua" w:hAnsi="Book Antiqua" w:cs="Arial"/>
        </w:rPr>
        <w:t xml:space="preserve">’s </w:t>
      </w:r>
      <w:r w:rsidR="00F9332B">
        <w:rPr>
          <w:rFonts w:ascii="Book Antiqua" w:hAnsi="Book Antiqua" w:cs="Arial"/>
        </w:rPr>
        <w:t>particular</w:t>
      </w:r>
      <w:r w:rsidR="00207CAF">
        <w:rPr>
          <w:rFonts w:ascii="Book Antiqua" w:hAnsi="Book Antiqua" w:cs="Arial"/>
        </w:rPr>
        <w:t xml:space="preserve"> situation.  Strikingly, however there is a passage in the letter </w:t>
      </w:r>
      <w:r w:rsidR="00F9332B">
        <w:rPr>
          <w:rFonts w:ascii="Book Antiqua" w:hAnsi="Book Antiqua" w:cs="Arial"/>
        </w:rPr>
        <w:t>in which</w:t>
      </w:r>
      <w:r w:rsidR="00207CAF">
        <w:rPr>
          <w:rFonts w:ascii="Book Antiqua" w:hAnsi="Book Antiqua" w:cs="Arial"/>
        </w:rPr>
        <w:t xml:space="preserve"> the UNHCR point out to the Secretary of State that it is important that the Home Office consider the individual’s own position, and in </w:t>
      </w:r>
      <w:r w:rsidR="00F9332B">
        <w:rPr>
          <w:rFonts w:ascii="Book Antiqua" w:hAnsi="Book Antiqua" w:cs="Arial"/>
        </w:rPr>
        <w:t>particular</w:t>
      </w:r>
      <w:r w:rsidR="00207CAF">
        <w:rPr>
          <w:rFonts w:ascii="Book Antiqua" w:hAnsi="Book Antiqua" w:cs="Arial"/>
        </w:rPr>
        <w:t xml:space="preserve"> suggest that the individual should be interviewed.  The letter </w:t>
      </w:r>
      <w:r w:rsidR="007378FA">
        <w:rPr>
          <w:rFonts w:ascii="Book Antiqua" w:hAnsi="Book Antiqua" w:cs="Arial"/>
        </w:rPr>
        <w:t>warns that to</w:t>
      </w:r>
      <w:r w:rsidR="00207CAF">
        <w:rPr>
          <w:rFonts w:ascii="Book Antiqua" w:hAnsi="Book Antiqua" w:cs="Arial"/>
        </w:rPr>
        <w:t xml:space="preserve"> determine her case without such an assessment</w:t>
      </w:r>
      <w:r w:rsidR="007378FA">
        <w:rPr>
          <w:rFonts w:ascii="Book Antiqua" w:hAnsi="Book Antiqua" w:cs="Arial"/>
        </w:rPr>
        <w:t xml:space="preserve"> (</w:t>
      </w:r>
      <w:r w:rsidR="00207CAF">
        <w:rPr>
          <w:rFonts w:ascii="Book Antiqua" w:hAnsi="Book Antiqua" w:cs="Arial"/>
        </w:rPr>
        <w:t xml:space="preserve">which considers all relevant information </w:t>
      </w:r>
      <w:r w:rsidR="00F9332B">
        <w:rPr>
          <w:rFonts w:ascii="Book Antiqua" w:hAnsi="Book Antiqua" w:cs="Arial"/>
        </w:rPr>
        <w:t>relating</w:t>
      </w:r>
      <w:r w:rsidR="00207CAF">
        <w:rPr>
          <w:rFonts w:ascii="Book Antiqua" w:hAnsi="Book Antiqua" w:cs="Arial"/>
        </w:rPr>
        <w:t xml:space="preserve"> to her return</w:t>
      </w:r>
      <w:r w:rsidR="007378FA">
        <w:rPr>
          <w:rFonts w:ascii="Book Antiqua" w:hAnsi="Book Antiqua" w:cs="Arial"/>
        </w:rPr>
        <w:t>)</w:t>
      </w:r>
      <w:r w:rsidR="00207CAF">
        <w:rPr>
          <w:rFonts w:ascii="Book Antiqua" w:hAnsi="Book Antiqua" w:cs="Arial"/>
        </w:rPr>
        <w:t xml:space="preserve"> would result in a burden of proof in establishing the appropriateness of cessation not being met.  </w:t>
      </w:r>
    </w:p>
    <w:p w:rsidR="00207CAF" w:rsidRDefault="00207CAF" w:rsidP="00D81ED3">
      <w:pPr>
        <w:numPr>
          <w:ilvl w:val="0"/>
          <w:numId w:val="1"/>
        </w:numPr>
        <w:tabs>
          <w:tab w:val="clear" w:pos="567"/>
        </w:tabs>
        <w:spacing w:before="240"/>
        <w:jc w:val="both"/>
        <w:rPr>
          <w:rFonts w:ascii="Book Antiqua" w:hAnsi="Book Antiqua" w:cs="Arial"/>
        </w:rPr>
      </w:pPr>
      <w:r>
        <w:rPr>
          <w:rFonts w:ascii="Book Antiqua" w:hAnsi="Book Antiqua" w:cs="Arial"/>
        </w:rPr>
        <w:t>In her decision, paragraph 109, Judge Parker said as follows:-</w:t>
      </w:r>
    </w:p>
    <w:p w:rsidR="00207CAF" w:rsidRDefault="00965EF9" w:rsidP="00965EF9">
      <w:pPr>
        <w:spacing w:before="240"/>
        <w:ind w:left="1134"/>
        <w:jc w:val="both"/>
        <w:rPr>
          <w:rFonts w:ascii="Book Antiqua" w:hAnsi="Book Antiqua" w:cs="Arial"/>
        </w:rPr>
      </w:pPr>
      <w:r>
        <w:rPr>
          <w:rFonts w:ascii="Book Antiqua" w:hAnsi="Book Antiqua" w:cs="Arial"/>
        </w:rPr>
        <w:t>“</w:t>
      </w:r>
      <w:r w:rsidR="00F9332B">
        <w:rPr>
          <w:rFonts w:ascii="Book Antiqua" w:hAnsi="Book Antiqua" w:cs="Arial"/>
        </w:rPr>
        <w:t>Although</w:t>
      </w:r>
      <w:r>
        <w:rPr>
          <w:rFonts w:ascii="Book Antiqua" w:hAnsi="Book Antiqua" w:cs="Arial"/>
        </w:rPr>
        <w:t xml:space="preserve"> the respondent refers to the basis of the asylum grant, the cessation decision relies upon generic evidence about a change of circumstances in </w:t>
      </w:r>
      <w:smartTag w:uri="urn:schemas-microsoft-com:office:smarttags" w:element="place">
        <w:smartTag w:uri="urn:schemas-microsoft-com:office:smarttags" w:element="country-region">
          <w:r>
            <w:rPr>
              <w:rFonts w:ascii="Book Antiqua" w:hAnsi="Book Antiqua" w:cs="Arial"/>
            </w:rPr>
            <w:t>Angola</w:t>
          </w:r>
        </w:smartTag>
      </w:smartTag>
      <w:r>
        <w:rPr>
          <w:rFonts w:ascii="Book Antiqua" w:hAnsi="Book Antiqua" w:cs="Arial"/>
        </w:rPr>
        <w:t xml:space="preserve"> and does not address the basis upon which asylum was granted.  I am not satisfied the respondent has discharged the burden of proof in establishing that the conditions for cessation are met in respect of this appellant.  A general change of circumstances in </w:t>
      </w:r>
      <w:smartTag w:uri="urn:schemas-microsoft-com:office:smarttags" w:element="place">
        <w:smartTag w:uri="urn:schemas-microsoft-com:office:smarttags" w:element="country-region">
          <w:r>
            <w:rPr>
              <w:rFonts w:ascii="Book Antiqua" w:hAnsi="Book Antiqua" w:cs="Arial"/>
            </w:rPr>
            <w:t>Angola</w:t>
          </w:r>
        </w:smartTag>
      </w:smartTag>
      <w:r>
        <w:rPr>
          <w:rFonts w:ascii="Book Antiqua" w:hAnsi="Book Antiqua" w:cs="Arial"/>
        </w:rPr>
        <w:t xml:space="preserve"> is not a sufficient reason for the refugee </w:t>
      </w:r>
      <w:r w:rsidR="00F9332B">
        <w:rPr>
          <w:rFonts w:ascii="Book Antiqua" w:hAnsi="Book Antiqua" w:cs="Arial"/>
        </w:rPr>
        <w:t>status</w:t>
      </w:r>
      <w:r>
        <w:rPr>
          <w:rFonts w:ascii="Book Antiqua" w:hAnsi="Book Antiqua" w:cs="Arial"/>
        </w:rPr>
        <w:t xml:space="preserve"> of this appellant to be ceased.”</w:t>
      </w:r>
    </w:p>
    <w:p w:rsidR="008F7A7C" w:rsidRDefault="00965EF9"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claim for asylum that was originally made was on the basis of the </w:t>
      </w:r>
      <w:r w:rsidR="006A5786">
        <w:rPr>
          <w:rFonts w:ascii="Book Antiqua" w:hAnsi="Book Antiqua" w:cs="Arial"/>
        </w:rPr>
        <w:t xml:space="preserve">respondent’s </w:t>
      </w:r>
      <w:r>
        <w:rPr>
          <w:rFonts w:ascii="Book Antiqua" w:hAnsi="Book Antiqua" w:cs="Arial"/>
        </w:rPr>
        <w:t xml:space="preserve">father’s political activities, in particular in relation to the PDP-ANA (see also paragraph 56 of the judgment).  It is apparent that when </w:t>
      </w:r>
      <w:r w:rsidR="00E81E26">
        <w:rPr>
          <w:rFonts w:ascii="Book Antiqua" w:hAnsi="Book Antiqua" w:cs="Arial"/>
        </w:rPr>
        <w:t>LCDRK</w:t>
      </w:r>
      <w:r>
        <w:rPr>
          <w:rFonts w:ascii="Book Antiqua" w:hAnsi="Book Antiqua" w:cs="Arial"/>
        </w:rPr>
        <w:t xml:space="preserve">’s mother and children returned to Angola in 1997 they were detained because of documents held by the mother which related to the father’s political affiliations.  Whilst we understand Mr Duffy’s submission that the Secretary of State relied on the UNHCR generic evidence as regards the </w:t>
      </w:r>
      <w:r w:rsidR="00F9332B">
        <w:rPr>
          <w:rFonts w:ascii="Book Antiqua" w:hAnsi="Book Antiqua" w:cs="Arial"/>
        </w:rPr>
        <w:t>cessation</w:t>
      </w:r>
      <w:r>
        <w:rPr>
          <w:rFonts w:ascii="Book Antiqua" w:hAnsi="Book Antiqua" w:cs="Arial"/>
        </w:rPr>
        <w:t xml:space="preserve"> of hostilities in Angola, in our judgement, given that the </w:t>
      </w:r>
      <w:r w:rsidR="00F9332B">
        <w:rPr>
          <w:rFonts w:ascii="Book Antiqua" w:hAnsi="Book Antiqua" w:cs="Arial"/>
        </w:rPr>
        <w:t>fact</w:t>
      </w:r>
      <w:r>
        <w:rPr>
          <w:rFonts w:ascii="Book Antiqua" w:hAnsi="Book Antiqua" w:cs="Arial"/>
        </w:rPr>
        <w:t xml:space="preserve"> of the father’s particular political affiliations with the PDP-ANA were distinctly raised and relied upon as the original basis for the asylum claim, it was incumbent on the Secretary of State </w:t>
      </w:r>
      <w:r w:rsidR="008F7A7C">
        <w:rPr>
          <w:rFonts w:ascii="Book Antiqua" w:hAnsi="Book Antiqua" w:cs="Arial"/>
        </w:rPr>
        <w:t xml:space="preserve">to address that point specifically in the evidence put before Judge Parker.  </w:t>
      </w:r>
      <w:r w:rsidR="007378FA">
        <w:rPr>
          <w:rFonts w:ascii="Book Antiqua" w:hAnsi="Book Antiqua" w:cs="Arial"/>
        </w:rPr>
        <w:t>However, n</w:t>
      </w:r>
      <w:r w:rsidR="008F7A7C">
        <w:rPr>
          <w:rFonts w:ascii="Book Antiqua" w:hAnsi="Book Antiqua" w:cs="Arial"/>
        </w:rPr>
        <w:t>othing in the decision letter or the UNHCR letter addresses that point.  Accordingly, in our view Judge Parker was</w:t>
      </w:r>
      <w:r w:rsidR="007378FA">
        <w:rPr>
          <w:rFonts w:ascii="Book Antiqua" w:hAnsi="Book Antiqua" w:cs="Arial"/>
        </w:rPr>
        <w:t xml:space="preserve"> reasonably</w:t>
      </w:r>
      <w:r w:rsidR="008F7A7C">
        <w:rPr>
          <w:rFonts w:ascii="Book Antiqua" w:hAnsi="Book Antiqua" w:cs="Arial"/>
        </w:rPr>
        <w:t xml:space="preserve"> entitled to conclude that the Secretary of State had not discharged her burden of proof (see the passage cited from paragraph 109 above).  We do not think it is satisfactory to submit that this sort of burden </w:t>
      </w:r>
      <w:r w:rsidR="00F9332B">
        <w:rPr>
          <w:rFonts w:ascii="Book Antiqua" w:hAnsi="Book Antiqua" w:cs="Arial"/>
        </w:rPr>
        <w:t>can</w:t>
      </w:r>
      <w:r w:rsidR="008F7A7C">
        <w:rPr>
          <w:rFonts w:ascii="Book Antiqua" w:hAnsi="Book Antiqua" w:cs="Arial"/>
        </w:rPr>
        <w:t xml:space="preserve"> be discharged merely by inference.  The danger was that the UNHCR </w:t>
      </w:r>
      <w:r w:rsidR="008F7A7C">
        <w:rPr>
          <w:rFonts w:ascii="Book Antiqua" w:hAnsi="Book Antiqua" w:cs="Arial"/>
        </w:rPr>
        <w:lastRenderedPageBreak/>
        <w:t>had not considered the point at all.  The mere fact that the back</w:t>
      </w:r>
      <w:r w:rsidR="00EC10BA">
        <w:rPr>
          <w:rFonts w:ascii="Book Antiqua" w:hAnsi="Book Antiqua" w:cs="Arial"/>
        </w:rPr>
        <w:t>ground</w:t>
      </w:r>
      <w:r w:rsidR="008F7A7C">
        <w:rPr>
          <w:rFonts w:ascii="Book Antiqua" w:hAnsi="Book Antiqua" w:cs="Arial"/>
        </w:rPr>
        <w:t xml:space="preserve"> to the case had been referred to in the original letter, amongst a great deal of other detail, is not to point.  The UNHCR letter did not engage with this aspect, and indeed flagged up that the </w:t>
      </w:r>
      <w:r w:rsidR="00F9332B">
        <w:rPr>
          <w:rFonts w:ascii="Book Antiqua" w:hAnsi="Book Antiqua" w:cs="Arial"/>
        </w:rPr>
        <w:t>particular</w:t>
      </w:r>
      <w:r w:rsidR="008F7A7C">
        <w:rPr>
          <w:rFonts w:ascii="Book Antiqua" w:hAnsi="Book Antiqua" w:cs="Arial"/>
        </w:rPr>
        <w:t xml:space="preserve"> circumstances of the individual must be considered</w:t>
      </w:r>
      <w:r w:rsidR="007378FA">
        <w:rPr>
          <w:rFonts w:ascii="Book Antiqua" w:hAnsi="Book Antiqua" w:cs="Arial"/>
        </w:rPr>
        <w:t>.  Specifically</w:t>
      </w:r>
      <w:r w:rsidR="008F7A7C">
        <w:rPr>
          <w:rFonts w:ascii="Book Antiqua" w:hAnsi="Book Antiqua" w:cs="Arial"/>
        </w:rPr>
        <w:t>, for th</w:t>
      </w:r>
      <w:r w:rsidR="007378FA">
        <w:rPr>
          <w:rFonts w:ascii="Book Antiqua" w:hAnsi="Book Antiqua" w:cs="Arial"/>
        </w:rPr>
        <w:t>e</w:t>
      </w:r>
      <w:r w:rsidR="008F7A7C">
        <w:rPr>
          <w:rFonts w:ascii="Book Antiqua" w:hAnsi="Book Antiqua" w:cs="Arial"/>
        </w:rPr>
        <w:t xml:space="preserve">se reasons, in </w:t>
      </w:r>
      <w:r w:rsidR="00F9332B">
        <w:rPr>
          <w:rFonts w:ascii="Book Antiqua" w:hAnsi="Book Antiqua" w:cs="Arial"/>
        </w:rPr>
        <w:t>relation</w:t>
      </w:r>
      <w:r w:rsidR="008F7A7C">
        <w:rPr>
          <w:rFonts w:ascii="Book Antiqua" w:hAnsi="Book Antiqua" w:cs="Arial"/>
        </w:rPr>
        <w:t xml:space="preserve"> to </w:t>
      </w:r>
      <w:r w:rsidR="00EC10BA">
        <w:rPr>
          <w:rFonts w:ascii="Book Antiqua" w:hAnsi="Book Antiqua" w:cs="Arial"/>
        </w:rPr>
        <w:t>ground</w:t>
      </w:r>
      <w:r w:rsidR="008F7A7C">
        <w:rPr>
          <w:rFonts w:ascii="Book Antiqua" w:hAnsi="Book Antiqua" w:cs="Arial"/>
        </w:rPr>
        <w:t xml:space="preserve"> 1 we conclude that the challenge to Judge Parker’s finding that the Secretary of State had not discharged her burden of proof fails</w:t>
      </w:r>
    </w:p>
    <w:p w:rsidR="008F7A7C" w:rsidRDefault="008F7A7C"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We turn to </w:t>
      </w:r>
      <w:r w:rsidR="00EC10BA">
        <w:rPr>
          <w:rFonts w:ascii="Book Antiqua" w:hAnsi="Book Antiqua" w:cs="Arial"/>
        </w:rPr>
        <w:t>ground</w:t>
      </w:r>
      <w:r>
        <w:rPr>
          <w:rFonts w:ascii="Book Antiqua" w:hAnsi="Book Antiqua" w:cs="Arial"/>
        </w:rPr>
        <w:t xml:space="preserve"> 2.  </w:t>
      </w:r>
      <w:r w:rsidR="00CF39EC">
        <w:rPr>
          <w:rFonts w:ascii="Book Antiqua" w:hAnsi="Book Antiqua" w:cs="Arial"/>
        </w:rPr>
        <w:t>The first of Mr Duffy’s submission</w:t>
      </w:r>
      <w:r w:rsidR="007378FA">
        <w:rPr>
          <w:rFonts w:ascii="Book Antiqua" w:hAnsi="Book Antiqua" w:cs="Arial"/>
        </w:rPr>
        <w:t>s</w:t>
      </w:r>
      <w:r w:rsidR="00CF39EC">
        <w:rPr>
          <w:rFonts w:ascii="Book Antiqua" w:hAnsi="Book Antiqua" w:cs="Arial"/>
        </w:rPr>
        <w:t xml:space="preserve"> </w:t>
      </w:r>
      <w:proofErr w:type="spellStart"/>
      <w:r w:rsidR="00CF39EC">
        <w:rPr>
          <w:rFonts w:ascii="Book Antiqua" w:hAnsi="Book Antiqua" w:cs="Arial"/>
        </w:rPr>
        <w:t xml:space="preserve">under </w:t>
      </w:r>
      <w:r w:rsidR="00EC10BA">
        <w:rPr>
          <w:rFonts w:ascii="Book Antiqua" w:hAnsi="Book Antiqua" w:cs="Arial"/>
        </w:rPr>
        <w:t>ground</w:t>
      </w:r>
      <w:proofErr w:type="spellEnd"/>
      <w:r w:rsidR="00CF39EC">
        <w:rPr>
          <w:rFonts w:ascii="Book Antiqua" w:hAnsi="Book Antiqua" w:cs="Arial"/>
        </w:rPr>
        <w:t xml:space="preserve"> 2 was that Judge Parker had not taken into account the sheer scale of </w:t>
      </w:r>
      <w:r w:rsidR="00E81E26">
        <w:rPr>
          <w:rFonts w:ascii="Book Antiqua" w:hAnsi="Book Antiqua" w:cs="Arial"/>
        </w:rPr>
        <w:t>LCDRK</w:t>
      </w:r>
      <w:r w:rsidR="00CF39EC">
        <w:rPr>
          <w:rFonts w:ascii="Book Antiqua" w:hAnsi="Book Antiqua" w:cs="Arial"/>
        </w:rPr>
        <w:t xml:space="preserve">’s offending when </w:t>
      </w:r>
      <w:r w:rsidR="00F9332B">
        <w:rPr>
          <w:rFonts w:ascii="Book Antiqua" w:hAnsi="Book Antiqua" w:cs="Arial"/>
        </w:rPr>
        <w:t>considering</w:t>
      </w:r>
      <w:r w:rsidR="00CF39EC">
        <w:rPr>
          <w:rFonts w:ascii="Book Antiqua" w:hAnsi="Book Antiqua" w:cs="Arial"/>
        </w:rPr>
        <w:t xml:space="preserve"> the Section 72 test.  In our judgment this point was hopeless on the face of the reasons themselves.  Judge Parker set out the facts </w:t>
      </w:r>
      <w:r w:rsidR="007378FA">
        <w:rPr>
          <w:rFonts w:ascii="Book Antiqua" w:hAnsi="Book Antiqua" w:cs="Arial"/>
        </w:rPr>
        <w:t>and</w:t>
      </w:r>
      <w:r w:rsidR="00CF39EC">
        <w:rPr>
          <w:rFonts w:ascii="Book Antiqua" w:hAnsi="Book Antiqua" w:cs="Arial"/>
        </w:rPr>
        <w:t xml:space="preserve"> the nature of the offending in very great </w:t>
      </w:r>
      <w:r w:rsidR="00F9332B">
        <w:rPr>
          <w:rFonts w:ascii="Book Antiqua" w:hAnsi="Book Antiqua" w:cs="Arial"/>
        </w:rPr>
        <w:t>detail</w:t>
      </w:r>
      <w:r w:rsidR="00CF39EC">
        <w:rPr>
          <w:rFonts w:ascii="Book Antiqua" w:hAnsi="Book Antiqua" w:cs="Arial"/>
        </w:rPr>
        <w:t xml:space="preserve"> in the body of her judgment.  She summarises in paragraph 108 of the judgment as follows:-</w:t>
      </w:r>
    </w:p>
    <w:p w:rsidR="00CF39EC" w:rsidRDefault="00CF39EC" w:rsidP="00CF39EC">
      <w:pPr>
        <w:spacing w:before="240"/>
        <w:ind w:left="1134"/>
        <w:jc w:val="both"/>
        <w:rPr>
          <w:rFonts w:ascii="Book Antiqua" w:hAnsi="Book Antiqua" w:cs="Arial"/>
        </w:rPr>
      </w:pPr>
      <w:r>
        <w:rPr>
          <w:rFonts w:ascii="Book Antiqua" w:hAnsi="Book Antiqua" w:cs="Arial"/>
        </w:rPr>
        <w:t>“The appellant’s offending began in 2002 at the age of 14 and, by the time she turned 18 in 2006 she had committed twelve offences.  Since then she has committed a further sixteen offences.  On any view she has an appalling criminal record ...”.</w:t>
      </w:r>
    </w:p>
    <w:p w:rsidR="00CF39EC" w:rsidRDefault="00CF39EC" w:rsidP="00CF39EC">
      <w:pPr>
        <w:spacing w:before="240"/>
        <w:ind w:left="567"/>
        <w:jc w:val="both"/>
        <w:rPr>
          <w:rFonts w:ascii="Book Antiqua" w:hAnsi="Book Antiqua" w:cs="Arial"/>
        </w:rPr>
      </w:pPr>
      <w:r>
        <w:rPr>
          <w:rFonts w:ascii="Book Antiqua" w:hAnsi="Book Antiqua" w:cs="Arial"/>
        </w:rPr>
        <w:t xml:space="preserve">She continues in that paragraph to note the evidence that alcohol and drugs played a significant driver in </w:t>
      </w:r>
      <w:r w:rsidR="00E81E26">
        <w:rPr>
          <w:rFonts w:ascii="Book Antiqua" w:hAnsi="Book Antiqua" w:cs="Arial"/>
        </w:rPr>
        <w:t>LCDRK</w:t>
      </w:r>
      <w:r>
        <w:rPr>
          <w:rFonts w:ascii="Book Antiqua" w:hAnsi="Book Antiqua" w:cs="Arial"/>
        </w:rPr>
        <w:t xml:space="preserve">’s offending during those teenage years.  </w:t>
      </w:r>
    </w:p>
    <w:p w:rsidR="00CF39EC" w:rsidRDefault="00CF39EC"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In paragraph 109 onwards Judge Parker then turns to her </w:t>
      </w:r>
      <w:r w:rsidR="00B0191B">
        <w:rPr>
          <w:rFonts w:ascii="Book Antiqua" w:hAnsi="Book Antiqua" w:cs="Arial"/>
        </w:rPr>
        <w:t>d</w:t>
      </w:r>
      <w:r>
        <w:rPr>
          <w:rFonts w:ascii="Book Antiqua" w:hAnsi="Book Antiqua" w:cs="Arial"/>
        </w:rPr>
        <w:t xml:space="preserve">ecision and </w:t>
      </w:r>
      <w:r w:rsidR="00B0191B">
        <w:rPr>
          <w:rFonts w:ascii="Book Antiqua" w:hAnsi="Book Antiqua" w:cs="Arial"/>
        </w:rPr>
        <w:t>r</w:t>
      </w:r>
      <w:r>
        <w:rPr>
          <w:rFonts w:ascii="Book Antiqua" w:hAnsi="Book Antiqua" w:cs="Arial"/>
        </w:rPr>
        <w:t xml:space="preserve">easons </w:t>
      </w:r>
      <w:r w:rsidR="00B0191B">
        <w:rPr>
          <w:rFonts w:ascii="Book Antiqua" w:hAnsi="Book Antiqua" w:cs="Arial"/>
        </w:rPr>
        <w:t xml:space="preserve">and sets out in paragraph 112 the details of the latest probation OASys Report and the nature </w:t>
      </w:r>
      <w:r w:rsidR="00F9332B">
        <w:rPr>
          <w:rFonts w:ascii="Book Antiqua" w:hAnsi="Book Antiqua" w:cs="Arial"/>
        </w:rPr>
        <w:t>of</w:t>
      </w:r>
      <w:r w:rsidR="00B0191B">
        <w:rPr>
          <w:rFonts w:ascii="Book Antiqua" w:hAnsi="Book Antiqua" w:cs="Arial"/>
        </w:rPr>
        <w:t xml:space="preserve"> </w:t>
      </w:r>
      <w:r w:rsidR="00E81E26">
        <w:rPr>
          <w:rFonts w:ascii="Book Antiqua" w:hAnsi="Book Antiqua" w:cs="Arial"/>
        </w:rPr>
        <w:t>LCDRK</w:t>
      </w:r>
      <w:r w:rsidR="00B0191B">
        <w:rPr>
          <w:rFonts w:ascii="Book Antiqua" w:hAnsi="Book Antiqua" w:cs="Arial"/>
        </w:rPr>
        <w:t>’s offending in 2013 to 2015 and says this:-</w:t>
      </w:r>
    </w:p>
    <w:p w:rsidR="00B0191B" w:rsidRDefault="00B0191B" w:rsidP="00B0191B">
      <w:pPr>
        <w:spacing w:before="240"/>
        <w:ind w:left="1134"/>
        <w:jc w:val="both"/>
        <w:rPr>
          <w:rFonts w:ascii="Book Antiqua" w:hAnsi="Book Antiqua" w:cs="Arial"/>
        </w:rPr>
      </w:pPr>
      <w:r>
        <w:rPr>
          <w:rFonts w:ascii="Book Antiqua" w:hAnsi="Book Antiqua" w:cs="Arial"/>
        </w:rPr>
        <w:t xml:space="preserve">“Many of the appellant’s offences occurred whilst she was juvenile and there have been lengthy periods – of up to four years – when she has not offended at all.  </w:t>
      </w:r>
      <w:r w:rsidR="00F9332B">
        <w:rPr>
          <w:rFonts w:ascii="Book Antiqua" w:hAnsi="Book Antiqua" w:cs="Arial"/>
        </w:rPr>
        <w:t>Significantly</w:t>
      </w:r>
      <w:r>
        <w:rPr>
          <w:rFonts w:ascii="Book Antiqua" w:hAnsi="Book Antiqua" w:cs="Arial"/>
        </w:rPr>
        <w:t xml:space="preserve"> the appellant’s offending has been largely driven by her drug and alcohol use.  I accept that the appellant has been sober and drug free for two years.  Since then she has not offended.  I am satisfied that the appellant is now well supported by her church community and family.  Significantly she did not relapse following the death of her mother.  She has taken on significant responsibility for her younger siblings.  She is working closely with her GP and Mental Health Services.  I am satisfied that there have been very significant changes in the appellant’s life and motivation in the past two years.  Having regard to all the evidence in the round, I am not satisfied that she is a danger to the </w:t>
      </w:r>
      <w:r w:rsidR="00F9332B">
        <w:rPr>
          <w:rFonts w:ascii="Book Antiqua" w:hAnsi="Book Antiqua" w:cs="Arial"/>
        </w:rPr>
        <w:t>community</w:t>
      </w:r>
      <w:r>
        <w:rPr>
          <w:rFonts w:ascii="Book Antiqua" w:hAnsi="Book Antiqua" w:cs="Arial"/>
        </w:rPr>
        <w:t xml:space="preserve"> of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She is therefore entitled to the benefit of the non </w:t>
      </w:r>
      <w:proofErr w:type="spellStart"/>
      <w:r>
        <w:rPr>
          <w:rFonts w:ascii="Book Antiqua" w:hAnsi="Book Antiqua" w:cs="Arial"/>
        </w:rPr>
        <w:t>refoulement</w:t>
      </w:r>
      <w:proofErr w:type="spellEnd"/>
      <w:r>
        <w:rPr>
          <w:rFonts w:ascii="Book Antiqua" w:hAnsi="Book Antiqua" w:cs="Arial"/>
        </w:rPr>
        <w:t xml:space="preserve"> provisions.”</w:t>
      </w:r>
    </w:p>
    <w:p w:rsidR="00B0191B" w:rsidRDefault="00EA2F9B" w:rsidP="00EA2F9B">
      <w:pPr>
        <w:spacing w:before="240"/>
        <w:ind w:left="567"/>
        <w:jc w:val="both"/>
        <w:rPr>
          <w:rFonts w:ascii="Book Antiqua" w:hAnsi="Book Antiqua" w:cs="Arial"/>
        </w:rPr>
      </w:pPr>
      <w:r>
        <w:rPr>
          <w:rFonts w:ascii="Book Antiqua" w:hAnsi="Book Antiqua" w:cs="Arial"/>
        </w:rPr>
        <w:t xml:space="preserve">In our view that finding by Judge Parker </w:t>
      </w:r>
      <w:r w:rsidR="007378FA">
        <w:rPr>
          <w:rFonts w:ascii="Book Antiqua" w:hAnsi="Book Antiqua" w:cs="Arial"/>
        </w:rPr>
        <w:t xml:space="preserve">that </w:t>
      </w:r>
      <w:r w:rsidR="00E81E26">
        <w:rPr>
          <w:rFonts w:ascii="Book Antiqua" w:hAnsi="Book Antiqua" w:cs="Arial"/>
        </w:rPr>
        <w:t xml:space="preserve">LCDRK </w:t>
      </w:r>
      <w:r w:rsidR="007378FA">
        <w:rPr>
          <w:rFonts w:ascii="Book Antiqua" w:hAnsi="Book Antiqua" w:cs="Arial"/>
        </w:rPr>
        <w:t xml:space="preserve">no longer represents a danger to the community </w:t>
      </w:r>
      <w:r>
        <w:rPr>
          <w:rFonts w:ascii="Book Antiqua" w:hAnsi="Book Antiqua" w:cs="Arial"/>
        </w:rPr>
        <w:t xml:space="preserve">is unimpeachable and fully justified and supported by the findings of fact and is not open to sensible challenge on public law </w:t>
      </w:r>
      <w:r w:rsidR="00EC10BA">
        <w:rPr>
          <w:rFonts w:ascii="Book Antiqua" w:hAnsi="Book Antiqua" w:cs="Arial"/>
        </w:rPr>
        <w:t>ground</w:t>
      </w:r>
      <w:r>
        <w:rPr>
          <w:rFonts w:ascii="Book Antiqua" w:hAnsi="Book Antiqua" w:cs="Arial"/>
        </w:rPr>
        <w:t>s.  It is clear that Judge Parker in reaching that conclusion had, as she said, regard to “all the evidence in the round”, including</w:t>
      </w:r>
      <w:r w:rsidR="007378FA">
        <w:rPr>
          <w:rFonts w:ascii="Book Antiqua" w:hAnsi="Book Antiqua" w:cs="Arial"/>
        </w:rPr>
        <w:t xml:space="preserve"> clearly</w:t>
      </w:r>
      <w:r>
        <w:rPr>
          <w:rFonts w:ascii="Book Antiqua" w:hAnsi="Book Antiqua" w:cs="Arial"/>
        </w:rPr>
        <w:t xml:space="preserve"> the history of offending which Judge Parker concluded was something </w:t>
      </w:r>
      <w:r w:rsidR="00EC10BA">
        <w:rPr>
          <w:rFonts w:ascii="Book Antiqua" w:hAnsi="Book Antiqua" w:cs="Arial"/>
        </w:rPr>
        <w:t xml:space="preserve">in the past.  </w:t>
      </w:r>
    </w:p>
    <w:p w:rsidR="00EA2F9B" w:rsidRDefault="00EC10BA"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We turn to ground 3.  Mr Duffy on behalf of the Secretary of State submitted that Judge Parker had dismissed “out of hand” the number of offences committed by </w:t>
      </w:r>
      <w:r w:rsidR="00E81E26">
        <w:rPr>
          <w:rFonts w:ascii="Book Antiqua" w:hAnsi="Book Antiqua" w:cs="Arial"/>
        </w:rPr>
        <w:t>LCDRK</w:t>
      </w:r>
      <w:r>
        <w:rPr>
          <w:rFonts w:ascii="Book Antiqua" w:hAnsi="Book Antiqua" w:cs="Arial"/>
        </w:rPr>
        <w:t xml:space="preserve">, the </w:t>
      </w:r>
      <w:r>
        <w:rPr>
          <w:rFonts w:ascii="Book Antiqua" w:hAnsi="Book Antiqua" w:cs="Arial"/>
        </w:rPr>
        <w:lastRenderedPageBreak/>
        <w:t xml:space="preserve">lack of educational qualifications and lack of employment history and was not justified in concluding that she was socially and culturally integrated.  It is not clear whether Mr Duffy also challenged the judge’s findings that there were very significant obstacles to her return in the event that she was to return to Angola, but we assume that that was also part of the challenge </w:t>
      </w:r>
      <w:proofErr w:type="spellStart"/>
      <w:r>
        <w:rPr>
          <w:rFonts w:ascii="Book Antiqua" w:hAnsi="Book Antiqua" w:cs="Arial"/>
        </w:rPr>
        <w:t>under ground</w:t>
      </w:r>
      <w:proofErr w:type="spellEnd"/>
      <w:r>
        <w:rPr>
          <w:rFonts w:ascii="Book Antiqua" w:hAnsi="Book Antiqua" w:cs="Arial"/>
        </w:rPr>
        <w:t xml:space="preserve"> 3.  Again, it is important to have careful regard to what the judge actually found and said.  For these purposes we emphasise and treat as incorporated into this judgment paragraphs 115, 116, 117 </w:t>
      </w:r>
      <w:r w:rsidR="00F95E1D">
        <w:rPr>
          <w:rFonts w:ascii="Book Antiqua" w:hAnsi="Book Antiqua" w:cs="Arial"/>
        </w:rPr>
        <w:t>and 118 of the judge’s judgment.  We briefly summarise some of the highlights in those paragraphs that were pointed out by Judge Parker:-</w:t>
      </w:r>
    </w:p>
    <w:p w:rsidR="00F95E1D" w:rsidRDefault="00F95E1D" w:rsidP="00F95E1D">
      <w:pPr>
        <w:numPr>
          <w:ilvl w:val="1"/>
          <w:numId w:val="1"/>
        </w:numPr>
        <w:spacing w:before="240"/>
        <w:jc w:val="both"/>
        <w:rPr>
          <w:rFonts w:ascii="Book Antiqua" w:hAnsi="Book Antiqua" w:cs="Arial"/>
        </w:rPr>
      </w:pPr>
      <w:r>
        <w:rPr>
          <w:rFonts w:ascii="Book Antiqua" w:hAnsi="Book Antiqua" w:cs="Arial"/>
        </w:rPr>
        <w:t xml:space="preserve">That it was common ground that </w:t>
      </w:r>
      <w:r w:rsidR="00E81E26">
        <w:rPr>
          <w:rFonts w:ascii="Book Antiqua" w:hAnsi="Book Antiqua" w:cs="Arial"/>
        </w:rPr>
        <w:t xml:space="preserve">LCDRK </w:t>
      </w:r>
      <w:r>
        <w:rPr>
          <w:rFonts w:ascii="Book Antiqua" w:hAnsi="Book Antiqua" w:cs="Arial"/>
        </w:rPr>
        <w:t xml:space="preserve">had been lawfully resident in the United Kingdom and indeed had been resident here since she was nearly 2 and she was now aged 30, and that she had only been absent for a very </w:t>
      </w:r>
      <w:r w:rsidR="00F9332B">
        <w:rPr>
          <w:rFonts w:ascii="Book Antiqua" w:hAnsi="Book Antiqua" w:cs="Arial"/>
        </w:rPr>
        <w:t>brief</w:t>
      </w:r>
      <w:r>
        <w:rPr>
          <w:rFonts w:ascii="Book Antiqua" w:hAnsi="Book Antiqua" w:cs="Arial"/>
        </w:rPr>
        <w:t xml:space="preserve"> period in 1997 when she was 11 years old.  This was, Judge Parker found, “a very lengthy period of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residence on any view”.</w:t>
      </w:r>
    </w:p>
    <w:p w:rsidR="00F95E1D" w:rsidRDefault="00F95E1D" w:rsidP="00F95E1D">
      <w:pPr>
        <w:numPr>
          <w:ilvl w:val="1"/>
          <w:numId w:val="1"/>
        </w:numPr>
        <w:spacing w:before="240"/>
        <w:jc w:val="both"/>
        <w:rPr>
          <w:rFonts w:ascii="Book Antiqua" w:hAnsi="Book Antiqua" w:cs="Arial"/>
        </w:rPr>
      </w:pPr>
      <w:r>
        <w:rPr>
          <w:rFonts w:ascii="Book Antiqua" w:hAnsi="Book Antiqua" w:cs="Arial"/>
        </w:rPr>
        <w:t xml:space="preserve">Judge Parker referred to the large number of offences committed by </w:t>
      </w:r>
      <w:r w:rsidR="00E81E26">
        <w:rPr>
          <w:rFonts w:ascii="Book Antiqua" w:hAnsi="Book Antiqua" w:cs="Arial"/>
        </w:rPr>
        <w:t xml:space="preserve">LCDRK </w:t>
      </w:r>
      <w:r>
        <w:rPr>
          <w:rFonts w:ascii="Book Antiqua" w:hAnsi="Book Antiqua" w:cs="Arial"/>
        </w:rPr>
        <w:t xml:space="preserve">and the fact that she had not gained much by way of educational qualifications and not done </w:t>
      </w:r>
      <w:r w:rsidR="00F9332B">
        <w:rPr>
          <w:rFonts w:ascii="Book Antiqua" w:hAnsi="Book Antiqua" w:cs="Arial"/>
        </w:rPr>
        <w:t>much</w:t>
      </w:r>
      <w:r>
        <w:rPr>
          <w:rFonts w:ascii="Book Antiqua" w:hAnsi="Book Antiqua" w:cs="Arial"/>
        </w:rPr>
        <w:t xml:space="preserve"> work, but </w:t>
      </w:r>
      <w:r w:rsidR="00F9332B">
        <w:rPr>
          <w:rFonts w:ascii="Book Antiqua" w:hAnsi="Book Antiqua" w:cs="Arial"/>
        </w:rPr>
        <w:t>concluded</w:t>
      </w:r>
      <w:r>
        <w:rPr>
          <w:rFonts w:ascii="Book Antiqua" w:hAnsi="Book Antiqua" w:cs="Arial"/>
        </w:rPr>
        <w:t xml:space="preserve"> that these were not grounds for finding that this particular lady had not become </w:t>
      </w:r>
      <w:r w:rsidR="00F9332B">
        <w:rPr>
          <w:rFonts w:ascii="Book Antiqua" w:hAnsi="Book Antiqua" w:cs="Arial"/>
        </w:rPr>
        <w:t>socially</w:t>
      </w:r>
      <w:r>
        <w:rPr>
          <w:rFonts w:ascii="Book Antiqua" w:hAnsi="Book Antiqua" w:cs="Arial"/>
        </w:rPr>
        <w:t xml:space="preserve"> and culturally integrated in the United Kingdom.  On that </w:t>
      </w:r>
      <w:r w:rsidR="00F9332B">
        <w:rPr>
          <w:rFonts w:ascii="Book Antiqua" w:hAnsi="Book Antiqua" w:cs="Arial"/>
        </w:rPr>
        <w:t>topic</w:t>
      </w:r>
      <w:r>
        <w:rPr>
          <w:rFonts w:ascii="Book Antiqua" w:hAnsi="Book Antiqua" w:cs="Arial"/>
        </w:rPr>
        <w:t xml:space="preserve"> Judge Parker said this at paragraph 118:-</w:t>
      </w:r>
    </w:p>
    <w:p w:rsidR="00F95E1D" w:rsidRDefault="00F95E1D" w:rsidP="00F95E1D">
      <w:pPr>
        <w:spacing w:before="240"/>
        <w:ind w:left="1701"/>
        <w:jc w:val="both"/>
        <w:rPr>
          <w:rFonts w:ascii="Book Antiqua" w:hAnsi="Book Antiqua" w:cs="Arial"/>
        </w:rPr>
      </w:pPr>
      <w:r>
        <w:rPr>
          <w:rFonts w:ascii="Book Antiqua" w:hAnsi="Book Antiqua" w:cs="Arial"/>
        </w:rPr>
        <w:t xml:space="preserve">“I find it significant that the appellant has never lived </w:t>
      </w:r>
      <w:r w:rsidR="00F9332B">
        <w:rPr>
          <w:rFonts w:ascii="Book Antiqua" w:hAnsi="Book Antiqua" w:cs="Arial"/>
        </w:rPr>
        <w:t>independently</w:t>
      </w:r>
      <w:r>
        <w:rPr>
          <w:rFonts w:ascii="Book Antiqua" w:hAnsi="Book Antiqua" w:cs="Arial"/>
        </w:rPr>
        <w:t xml:space="preserve"> 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for any length of time or supported herself.  She is very enmeshed with her family and lives with her uncle and at her mother’s home.  She identified a number of short term part-time jobs that she had many years ago.  She is a volunteer at church.  However, she is almost 30 years old and has never established her own household or supported herself successfully for any length of time.”</w:t>
      </w:r>
    </w:p>
    <w:p w:rsidR="00F95E1D" w:rsidRDefault="00F95E1D"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Judge Parker heard evidence about </w:t>
      </w:r>
      <w:r w:rsidR="00E81E26">
        <w:rPr>
          <w:rFonts w:ascii="Book Antiqua" w:hAnsi="Book Antiqua" w:cs="Arial"/>
        </w:rPr>
        <w:t xml:space="preserve">LCDRK </w:t>
      </w:r>
      <w:r>
        <w:rPr>
          <w:rFonts w:ascii="Book Antiqua" w:hAnsi="Book Antiqua" w:cs="Arial"/>
        </w:rPr>
        <w:t xml:space="preserve">from a succession of witnesses, from her friend, </w:t>
      </w:r>
      <w:r w:rsidR="00E81E26">
        <w:rPr>
          <w:rFonts w:ascii="Book Antiqua" w:hAnsi="Book Antiqua" w:cs="Arial"/>
        </w:rPr>
        <w:t>MP</w:t>
      </w:r>
      <w:r>
        <w:rPr>
          <w:rFonts w:ascii="Book Antiqua" w:hAnsi="Book Antiqua" w:cs="Arial"/>
        </w:rPr>
        <w:t xml:space="preserve">, from her uncle, </w:t>
      </w:r>
      <w:r w:rsidR="00E81E26">
        <w:rPr>
          <w:rFonts w:ascii="Book Antiqua" w:hAnsi="Book Antiqua" w:cs="Arial"/>
        </w:rPr>
        <w:t>KAT</w:t>
      </w:r>
      <w:r>
        <w:rPr>
          <w:rFonts w:ascii="Book Antiqua" w:hAnsi="Book Antiqua" w:cs="Arial"/>
        </w:rPr>
        <w:t xml:space="preserve">, </w:t>
      </w:r>
      <w:r w:rsidR="00907115">
        <w:rPr>
          <w:rFonts w:ascii="Book Antiqua" w:hAnsi="Book Antiqua" w:cs="Arial"/>
        </w:rPr>
        <w:t xml:space="preserve">from her sister, </w:t>
      </w:r>
      <w:r w:rsidR="00E81E26">
        <w:rPr>
          <w:rFonts w:ascii="Book Antiqua" w:hAnsi="Book Antiqua" w:cs="Arial"/>
        </w:rPr>
        <w:t>A</w:t>
      </w:r>
      <w:r w:rsidR="00907115">
        <w:rPr>
          <w:rFonts w:ascii="Book Antiqua" w:hAnsi="Book Antiqua" w:cs="Arial"/>
        </w:rPr>
        <w:t xml:space="preserve">, and from </w:t>
      </w:r>
      <w:r w:rsidR="00E81E26">
        <w:rPr>
          <w:rFonts w:ascii="Book Antiqua" w:hAnsi="Book Antiqua" w:cs="Arial"/>
        </w:rPr>
        <w:t>DM</w:t>
      </w:r>
      <w:r w:rsidR="00907115">
        <w:rPr>
          <w:rFonts w:ascii="Book Antiqua" w:hAnsi="Book Antiqua" w:cs="Arial"/>
        </w:rPr>
        <w:t xml:space="preserve">, a Minister at the Hosanna Church in Brixton, and from another sister, </w:t>
      </w:r>
      <w:r w:rsidR="00E81E26">
        <w:rPr>
          <w:rFonts w:ascii="Book Antiqua" w:hAnsi="Book Antiqua" w:cs="Arial"/>
        </w:rPr>
        <w:t>PK</w:t>
      </w:r>
      <w:r w:rsidR="00907115">
        <w:rPr>
          <w:rFonts w:ascii="Book Antiqua" w:hAnsi="Book Antiqua" w:cs="Arial"/>
        </w:rPr>
        <w:t xml:space="preserve">, and from the journalist Sarah O’Connell.  Judge Parker therefore had a very </w:t>
      </w:r>
      <w:r w:rsidR="00F9332B">
        <w:rPr>
          <w:rFonts w:ascii="Book Antiqua" w:hAnsi="Book Antiqua" w:cs="Arial"/>
        </w:rPr>
        <w:t>considerable</w:t>
      </w:r>
      <w:r w:rsidR="00907115">
        <w:rPr>
          <w:rFonts w:ascii="Book Antiqua" w:hAnsi="Book Antiqua" w:cs="Arial"/>
        </w:rPr>
        <w:t xml:space="preserve"> </w:t>
      </w:r>
      <w:r w:rsidR="00F9332B">
        <w:rPr>
          <w:rFonts w:ascii="Book Antiqua" w:hAnsi="Book Antiqua" w:cs="Arial"/>
        </w:rPr>
        <w:t>body</w:t>
      </w:r>
      <w:r w:rsidR="00907115">
        <w:rPr>
          <w:rFonts w:ascii="Book Antiqua" w:hAnsi="Book Antiqua" w:cs="Arial"/>
        </w:rPr>
        <w:t xml:space="preserve"> of evidence against which to judge </w:t>
      </w:r>
      <w:r w:rsidR="00E81E26">
        <w:rPr>
          <w:rFonts w:ascii="Book Antiqua" w:hAnsi="Book Antiqua" w:cs="Arial"/>
        </w:rPr>
        <w:t xml:space="preserve">LCDRK </w:t>
      </w:r>
      <w:r w:rsidR="00907115">
        <w:rPr>
          <w:rFonts w:ascii="Book Antiqua" w:hAnsi="Book Antiqua" w:cs="Arial"/>
        </w:rPr>
        <w:t>and her social and cultural integration.</w:t>
      </w:r>
    </w:p>
    <w:p w:rsidR="00907115" w:rsidRDefault="00907115"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As regards the question of obstacles to her reintegration to </w:t>
      </w:r>
      <w:smartTag w:uri="urn:schemas-microsoft-com:office:smarttags" w:element="place">
        <w:smartTag w:uri="urn:schemas-microsoft-com:office:smarttags" w:element="country-region">
          <w:r>
            <w:rPr>
              <w:rFonts w:ascii="Book Antiqua" w:hAnsi="Book Antiqua" w:cs="Arial"/>
            </w:rPr>
            <w:t>Angola</w:t>
          </w:r>
        </w:smartTag>
      </w:smartTag>
      <w:r>
        <w:rPr>
          <w:rFonts w:ascii="Book Antiqua" w:hAnsi="Book Antiqua" w:cs="Arial"/>
        </w:rPr>
        <w:t xml:space="preserve"> if returned there, Judge Parker said this at paragraph 117:-</w:t>
      </w:r>
    </w:p>
    <w:p w:rsidR="00907115" w:rsidRDefault="00907115" w:rsidP="00907115">
      <w:pPr>
        <w:spacing w:before="240"/>
        <w:ind w:left="1134"/>
        <w:jc w:val="both"/>
        <w:rPr>
          <w:rFonts w:ascii="Book Antiqua" w:hAnsi="Book Antiqua" w:cs="Arial"/>
        </w:rPr>
      </w:pPr>
      <w:r>
        <w:rPr>
          <w:rFonts w:ascii="Book Antiqua" w:hAnsi="Book Antiqua" w:cs="Arial"/>
        </w:rPr>
        <w:t xml:space="preserve">“... The Immigration Judge who determined her appeal in 2008 found that there were no significant obstacles but I have formed a different view based upon further evidence before me.  The appellant has nowhere to go in </w:t>
      </w:r>
      <w:smartTag w:uri="urn:schemas-microsoft-com:office:smarttags" w:element="place">
        <w:smartTag w:uri="urn:schemas-microsoft-com:office:smarttags" w:element="country-region">
          <w:r>
            <w:rPr>
              <w:rFonts w:ascii="Book Antiqua" w:hAnsi="Book Antiqua" w:cs="Arial"/>
            </w:rPr>
            <w:t>Angola</w:t>
          </w:r>
        </w:smartTag>
      </w:smartTag>
      <w:r>
        <w:rPr>
          <w:rFonts w:ascii="Book Antiqua" w:hAnsi="Book Antiqua" w:cs="Arial"/>
        </w:rPr>
        <w:t xml:space="preserve"> and no family there.  She has no familiarity with the country and whilst </w:t>
      </w:r>
      <w:r w:rsidR="00F9332B">
        <w:rPr>
          <w:rFonts w:ascii="Book Antiqua" w:hAnsi="Book Antiqua" w:cs="Arial"/>
        </w:rPr>
        <w:t>she may</w:t>
      </w:r>
      <w:r>
        <w:rPr>
          <w:rFonts w:ascii="Book Antiqua" w:hAnsi="Book Antiqua" w:cs="Arial"/>
        </w:rPr>
        <w:t xml:space="preserve"> be able to unders</w:t>
      </w:r>
      <w:r w:rsidR="008004B3">
        <w:rPr>
          <w:rFonts w:ascii="Book Antiqua" w:hAnsi="Book Antiqua" w:cs="Arial"/>
        </w:rPr>
        <w:t>t</w:t>
      </w:r>
      <w:r>
        <w:rPr>
          <w:rFonts w:ascii="Book Antiqua" w:hAnsi="Book Antiqua" w:cs="Arial"/>
        </w:rPr>
        <w:t xml:space="preserve">and and speak some Portuguese and have some familiarity with Angolan culture she has no real connection with the </w:t>
      </w:r>
      <w:r w:rsidR="00F9332B">
        <w:rPr>
          <w:rFonts w:ascii="Book Antiqua" w:hAnsi="Book Antiqua" w:cs="Arial"/>
        </w:rPr>
        <w:t>country</w:t>
      </w:r>
      <w:r>
        <w:rPr>
          <w:rFonts w:ascii="Book Antiqua" w:hAnsi="Book Antiqua" w:cs="Arial"/>
        </w:rPr>
        <w:t xml:space="preserve"> at all.”</w:t>
      </w:r>
    </w:p>
    <w:p w:rsidR="00907115" w:rsidRDefault="00907115"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w:t>
      </w:r>
      <w:r w:rsidR="00D25067">
        <w:rPr>
          <w:rFonts w:ascii="Book Antiqua" w:hAnsi="Book Antiqua" w:cs="Arial"/>
        </w:rPr>
        <w:t xml:space="preserve">then continued in the next paragraph to pick up the theme that </w:t>
      </w:r>
      <w:r w:rsidR="00E81E26">
        <w:rPr>
          <w:rFonts w:ascii="Book Antiqua" w:hAnsi="Book Antiqua" w:cs="Arial"/>
        </w:rPr>
        <w:t xml:space="preserve">LCDRK </w:t>
      </w:r>
      <w:r w:rsidR="00D25067">
        <w:rPr>
          <w:rFonts w:ascii="Book Antiqua" w:hAnsi="Book Antiqua" w:cs="Arial"/>
        </w:rPr>
        <w:t>had never lived independently and said this:-</w:t>
      </w:r>
    </w:p>
    <w:p w:rsidR="00D25067" w:rsidRDefault="00D25067" w:rsidP="00654179">
      <w:pPr>
        <w:spacing w:before="240"/>
        <w:ind w:left="1134"/>
        <w:jc w:val="both"/>
        <w:rPr>
          <w:rFonts w:ascii="Book Antiqua" w:hAnsi="Book Antiqua" w:cs="Arial"/>
        </w:rPr>
      </w:pPr>
      <w:r>
        <w:rPr>
          <w:rFonts w:ascii="Book Antiqua" w:hAnsi="Book Antiqua" w:cs="Arial"/>
        </w:rPr>
        <w:lastRenderedPageBreak/>
        <w:t>“</w:t>
      </w:r>
      <w:r w:rsidR="00654179">
        <w:rPr>
          <w:rFonts w:ascii="Book Antiqua" w:hAnsi="Book Antiqua" w:cs="Arial"/>
        </w:rPr>
        <w:t xml:space="preserve">Having failed to live independently in the United Kingdom thus far I am satisfied that there would be very significant obstacles for her to do this in Angola, a country with which she has no familiarity and no support network.  I further find that the appellant’s, relatively recent, sobriety has been achieved with the support of her family, church and medical intervention.  The appellant’s mental health issues have already been described at some length and she is now making headway, with significant support, in addressed (sic) these.  I am satisfied on a balance of probabilities that her removal from that support network is </w:t>
      </w:r>
      <w:r w:rsidR="00F9332B">
        <w:rPr>
          <w:rFonts w:ascii="Book Antiqua" w:hAnsi="Book Antiqua" w:cs="Arial"/>
        </w:rPr>
        <w:t>likely</w:t>
      </w:r>
      <w:r w:rsidR="00654179">
        <w:rPr>
          <w:rFonts w:ascii="Book Antiqua" w:hAnsi="Book Antiqua" w:cs="Arial"/>
        </w:rPr>
        <w:t xml:space="preserve"> to cause a deterioration in her mental health symptoms.”</w:t>
      </w:r>
    </w:p>
    <w:p w:rsidR="00E606F5" w:rsidRDefault="00654179"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was in those paragraphs addressing the second and third criteria under Section 339A.  The fact that she was considering them together and then in tandem in our judgement is not a matter for criticism as Mr Duffy would have.  The analysis of Judge Parker and the basis for her decisions on both points in our judgement is admirably clear.  </w:t>
      </w:r>
      <w:r w:rsidR="00E606F5">
        <w:rPr>
          <w:rFonts w:ascii="Book Antiqua" w:hAnsi="Book Antiqua" w:cs="Arial"/>
        </w:rPr>
        <w:t xml:space="preserve">She did not dismiss out of hand the question </w:t>
      </w:r>
      <w:r w:rsidR="0000323B">
        <w:rPr>
          <w:rFonts w:ascii="Book Antiqua" w:hAnsi="Book Antiqua" w:cs="Arial"/>
        </w:rPr>
        <w:t xml:space="preserve">of </w:t>
      </w:r>
      <w:r w:rsidR="00E81E26">
        <w:rPr>
          <w:rFonts w:ascii="Book Antiqua" w:hAnsi="Book Antiqua" w:cs="Arial"/>
        </w:rPr>
        <w:t>LCDRK</w:t>
      </w:r>
      <w:r w:rsidR="0000323B">
        <w:rPr>
          <w:rFonts w:ascii="Book Antiqua" w:hAnsi="Book Antiqua" w:cs="Arial"/>
        </w:rPr>
        <w:t xml:space="preserve">’s offending or lack of education or work history.  On the contrary Judge Parker took these matters into </w:t>
      </w:r>
      <w:r w:rsidR="00F9332B">
        <w:rPr>
          <w:rFonts w:ascii="Book Antiqua" w:hAnsi="Book Antiqua" w:cs="Arial"/>
        </w:rPr>
        <w:t>account</w:t>
      </w:r>
      <w:r w:rsidR="0000323B">
        <w:rPr>
          <w:rFonts w:ascii="Book Antiqua" w:hAnsi="Book Antiqua" w:cs="Arial"/>
        </w:rPr>
        <w:t xml:space="preserve"> but looked at all the evidence, and in particular the fact that she had turned her life around and was now well-supported by the local community and was looking for a brighter future.  For those reasons we find no basis for challenge </w:t>
      </w:r>
      <w:proofErr w:type="spellStart"/>
      <w:r w:rsidR="0000323B">
        <w:rPr>
          <w:rFonts w:ascii="Book Antiqua" w:hAnsi="Book Antiqua" w:cs="Arial"/>
        </w:rPr>
        <w:t>under ground</w:t>
      </w:r>
      <w:proofErr w:type="spellEnd"/>
      <w:r w:rsidR="0000323B">
        <w:rPr>
          <w:rFonts w:ascii="Book Antiqua" w:hAnsi="Book Antiqua" w:cs="Arial"/>
        </w:rPr>
        <w:t xml:space="preserve"> 3 put forward by the Secretary of State.</w:t>
      </w:r>
    </w:p>
    <w:p w:rsidR="0000323B" w:rsidRPr="0000323B" w:rsidRDefault="0000323B" w:rsidP="0000323B">
      <w:pPr>
        <w:spacing w:before="240"/>
        <w:jc w:val="both"/>
        <w:rPr>
          <w:rFonts w:ascii="Book Antiqua" w:hAnsi="Book Antiqua" w:cs="Arial"/>
          <w:b/>
          <w:u w:val="single"/>
        </w:rPr>
      </w:pPr>
      <w:r w:rsidRPr="0000323B">
        <w:rPr>
          <w:rFonts w:ascii="Book Antiqua" w:hAnsi="Book Antiqua" w:cs="Arial"/>
          <w:b/>
          <w:u w:val="single"/>
        </w:rPr>
        <w:t xml:space="preserve">Conclusion </w:t>
      </w:r>
    </w:p>
    <w:p w:rsidR="0000323B" w:rsidRPr="009B7433" w:rsidRDefault="0000323B"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For the reasons stated above we are not persuaded that any </w:t>
      </w:r>
      <w:r w:rsidR="00DD4162">
        <w:rPr>
          <w:rFonts w:ascii="Book Antiqua" w:hAnsi="Book Antiqua" w:cs="Arial"/>
        </w:rPr>
        <w:t xml:space="preserve">public law </w:t>
      </w:r>
      <w:r>
        <w:rPr>
          <w:rFonts w:ascii="Book Antiqua" w:hAnsi="Book Antiqua" w:cs="Arial"/>
        </w:rPr>
        <w:t xml:space="preserve">grounds </w:t>
      </w:r>
      <w:r w:rsidR="00DD4162">
        <w:rPr>
          <w:rFonts w:ascii="Book Antiqua" w:hAnsi="Book Antiqua" w:cs="Arial"/>
        </w:rPr>
        <w:t xml:space="preserve">for challenging the decision of Judge Parker in this case.  Indeed, </w:t>
      </w:r>
      <w:r w:rsidR="00137D9D">
        <w:rPr>
          <w:rFonts w:ascii="Book Antiqua" w:hAnsi="Book Antiqua" w:cs="Arial"/>
        </w:rPr>
        <w:t xml:space="preserve">having read the decision of Judge Parker carefully, in our view she should be commended for the care in which she set out the facts and her reasoning in this case.  None of the three </w:t>
      </w:r>
      <w:r w:rsidR="00F9332B">
        <w:rPr>
          <w:rFonts w:ascii="Book Antiqua" w:hAnsi="Book Antiqua" w:cs="Arial"/>
        </w:rPr>
        <w:t>grounds</w:t>
      </w:r>
      <w:r w:rsidR="00137D9D">
        <w:rPr>
          <w:rFonts w:ascii="Book Antiqua" w:hAnsi="Book Antiqua" w:cs="Arial"/>
        </w:rPr>
        <w:t xml:space="preserve"> </w:t>
      </w:r>
      <w:r w:rsidR="00FB6E5A">
        <w:rPr>
          <w:rFonts w:ascii="Book Antiqua" w:hAnsi="Book Antiqua" w:cs="Arial"/>
        </w:rPr>
        <w:t xml:space="preserve">put forward by the Secretary of State </w:t>
      </w:r>
      <w:r w:rsidR="007378FA">
        <w:rPr>
          <w:rFonts w:ascii="Book Antiqua" w:hAnsi="Book Antiqua" w:cs="Arial"/>
        </w:rPr>
        <w:t>is</w:t>
      </w:r>
      <w:r w:rsidR="00FB6E5A">
        <w:rPr>
          <w:rFonts w:ascii="Book Antiqua" w:hAnsi="Book Antiqua" w:cs="Arial"/>
        </w:rPr>
        <w:t xml:space="preserve"> in our view supportable.  For those reasons this appeal is dismissed.  </w:t>
      </w:r>
    </w:p>
    <w:p w:rsidR="0079053E" w:rsidRDefault="0079053E" w:rsidP="00D949B7">
      <w:pPr>
        <w:jc w:val="both"/>
        <w:rPr>
          <w:rFonts w:ascii="Book Antiqua" w:hAnsi="Book Antiqua" w:cs="Arial"/>
          <w:b/>
          <w:u w:val="single"/>
        </w:rPr>
      </w:pPr>
    </w:p>
    <w:p w:rsidR="00FB6E5A" w:rsidRDefault="00FB6E5A" w:rsidP="00D949B7">
      <w:pPr>
        <w:jc w:val="both"/>
        <w:rPr>
          <w:rFonts w:ascii="Book Antiqua" w:hAnsi="Book Antiqua" w:cs="Arial"/>
          <w:b/>
          <w:u w:val="single"/>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6A5786">
        <w:rPr>
          <w:rFonts w:ascii="Book Antiqua" w:hAnsi="Book Antiqua"/>
        </w:rPr>
        <w:t xml:space="preserve">respondent </w:t>
      </w:r>
      <w:r w:rsidRPr="00D949B7">
        <w:rPr>
          <w:rFonts w:ascii="Book Antiqua" w:hAnsi="Book Antiqua"/>
        </w:rPr>
        <w:t xml:space="preserve">is granted anonymity.  No report of these proceedings shall directly or indirectly identify </w:t>
      </w:r>
      <w:r w:rsidR="0079053E">
        <w:rPr>
          <w:rFonts w:ascii="Book Antiqua" w:hAnsi="Book Antiqua"/>
        </w:rPr>
        <w:t>her</w:t>
      </w:r>
      <w:r w:rsidRPr="00D949B7">
        <w:rPr>
          <w:rFonts w:ascii="Book Antiqua" w:hAnsi="Book Antiqua"/>
        </w:rPr>
        <w:t xml:space="preserve"> or any member of </w:t>
      </w:r>
      <w:r w:rsidR="0079053E">
        <w:rPr>
          <w:rFonts w:ascii="Book Antiqua" w:hAnsi="Book Antiqua"/>
        </w:rPr>
        <w:t>her</w:t>
      </w:r>
      <w:r w:rsidRPr="00D949B7">
        <w:rPr>
          <w:rFonts w:ascii="Book Antiqua" w:hAnsi="Book Antiqua"/>
        </w:rPr>
        <w:t xml:space="preserve">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0A0743">
      <w:pPr>
        <w:jc w:val="both"/>
        <w:rPr>
          <w:rFonts w:ascii="Book Antiqua" w:hAnsi="Book Antiqua" w:cs="Arial"/>
        </w:rPr>
      </w:pPr>
    </w:p>
    <w:p w:rsidR="009F5220" w:rsidRPr="009B7433" w:rsidRDefault="009F5220" w:rsidP="000A0743">
      <w:pPr>
        <w:jc w:val="both"/>
        <w:rPr>
          <w:rFonts w:ascii="Book Antiqua" w:hAnsi="Book Antiqua" w:cs="Arial"/>
        </w:rPr>
      </w:pPr>
    </w:p>
    <w:p w:rsidR="009F5220" w:rsidRPr="009B7433" w:rsidRDefault="00682468" w:rsidP="000A0743">
      <w:pPr>
        <w:jc w:val="both"/>
        <w:rPr>
          <w:rFonts w:ascii="Book Antiqua" w:hAnsi="Book Antiqua" w:cs="Arial"/>
        </w:rPr>
      </w:pPr>
      <w:r>
        <w:rPr>
          <w:rFonts w:ascii="Book Antiqua" w:hAnsi="Book Antiqua" w:cs="Arial"/>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18415</wp:posOffset>
            </wp:positionV>
            <wp:extent cx="2609850" cy="714375"/>
            <wp:effectExtent l="0" t="0" r="0" b="0"/>
            <wp:wrapNone/>
            <wp:docPr id="2" name="Picture 2" descr="CHC Form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C Form 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2716" w:rsidRPr="009B7433" w:rsidRDefault="001F2716" w:rsidP="000A0743">
      <w:pPr>
        <w:jc w:val="both"/>
        <w:rPr>
          <w:rFonts w:ascii="Book Antiqua" w:hAnsi="Book Antiqua" w:cs="Arial"/>
        </w:rPr>
      </w:pPr>
    </w:p>
    <w:p w:rsidR="00A509FA" w:rsidRDefault="00A509FA"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C8680A">
        <w:rPr>
          <w:rFonts w:ascii="Book Antiqua" w:hAnsi="Book Antiqua" w:cs="Arial"/>
        </w:rPr>
        <w:t>: 23 May 2018</w:t>
      </w:r>
    </w:p>
    <w:p w:rsidR="001F2716" w:rsidRPr="009B7433" w:rsidRDefault="001F2716" w:rsidP="000A0743">
      <w:pPr>
        <w:jc w:val="both"/>
        <w:rPr>
          <w:rFonts w:ascii="Book Antiqua" w:hAnsi="Book Antiqua" w:cs="Arial"/>
        </w:rPr>
      </w:pPr>
    </w:p>
    <w:p w:rsidR="001F2716" w:rsidRPr="009B7433" w:rsidRDefault="001F2716" w:rsidP="000A0743">
      <w:pPr>
        <w:jc w:val="both"/>
        <w:rPr>
          <w:rFonts w:ascii="Book Antiqua" w:hAnsi="Book Antiqua" w:cs="Arial"/>
        </w:rPr>
      </w:pPr>
    </w:p>
    <w:p w:rsidR="00606355" w:rsidRPr="001C5703" w:rsidRDefault="00606355" w:rsidP="00606355">
      <w:pPr>
        <w:tabs>
          <w:tab w:val="left" w:pos="2520"/>
        </w:tabs>
        <w:ind w:left="540" w:hanging="540"/>
        <w:jc w:val="both"/>
        <w:rPr>
          <w:rFonts w:ascii="Book Antiqua" w:hAnsi="Book Antiqua" w:cs="Arial"/>
          <w:color w:val="000000"/>
        </w:rPr>
      </w:pPr>
      <w:r>
        <w:rPr>
          <w:rFonts w:ascii="Book Antiqua" w:hAnsi="Book Antiqua" w:cs="Arial"/>
          <w:color w:val="000000"/>
        </w:rPr>
        <w:t>Mr Justice C A Haddon-Cave</w:t>
      </w:r>
    </w:p>
    <w:p w:rsidR="00C23DFC" w:rsidRDefault="00C23DFC" w:rsidP="00C23DFC">
      <w:pPr>
        <w:jc w:val="both"/>
        <w:rPr>
          <w:rFonts w:ascii="Book Antiqua" w:hAnsi="Book Antiqua" w:cs="Arial"/>
          <w:color w:val="000000"/>
        </w:rPr>
      </w:pPr>
    </w:p>
    <w:p w:rsidR="00C23DFC" w:rsidRPr="001C5703" w:rsidRDefault="00C23DFC" w:rsidP="00C23DFC">
      <w:pPr>
        <w:jc w:val="both"/>
        <w:rPr>
          <w:rFonts w:ascii="Book Antiqua" w:hAnsi="Book Antiqua" w:cs="Arial"/>
          <w:color w:val="000000"/>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TO THE RESPONDENT</w:t>
      </w:r>
    </w:p>
    <w:p w:rsidR="00D949B7" w:rsidRPr="00D949B7" w:rsidRDefault="00D949B7" w:rsidP="000A0743">
      <w:pPr>
        <w:jc w:val="both"/>
        <w:rPr>
          <w:rFonts w:ascii="Book Antiqua" w:hAnsi="Book Antiqua" w:cs="Arial"/>
        </w:rPr>
      </w:pPr>
      <w:r w:rsidRPr="00D949B7">
        <w:rPr>
          <w:rFonts w:ascii="Book Antiqua" w:hAnsi="Book Antiqua" w:cs="Arial"/>
          <w:b/>
          <w:u w:val="single"/>
        </w:rPr>
        <w:t>FEE AWARD</w:t>
      </w:r>
    </w:p>
    <w:p w:rsidR="00D949B7" w:rsidRPr="00D949B7" w:rsidRDefault="00D949B7" w:rsidP="000A0743">
      <w:pPr>
        <w:jc w:val="both"/>
        <w:rPr>
          <w:rFonts w:ascii="Book Antiqua" w:hAnsi="Book Antiqua" w:cs="Arial"/>
        </w:rPr>
      </w:pPr>
    </w:p>
    <w:p w:rsidR="00D949B7" w:rsidRDefault="00FB6E5A" w:rsidP="00D949B7">
      <w:pPr>
        <w:jc w:val="both"/>
        <w:rPr>
          <w:rFonts w:ascii="Book Antiqua" w:hAnsi="Book Antiqua" w:cs="Arial"/>
        </w:rPr>
      </w:pPr>
      <w:r>
        <w:rPr>
          <w:rFonts w:ascii="Book Antiqua" w:hAnsi="Book Antiqua" w:cs="Arial"/>
        </w:rPr>
        <w:t>This is a fee exempt appeal</w:t>
      </w:r>
      <w:r w:rsidR="00D949B7" w:rsidRPr="00D949B7">
        <w:rPr>
          <w:rFonts w:ascii="Book Antiqua" w:hAnsi="Book Antiqua" w:cs="Arial"/>
        </w:rPr>
        <w:t>.</w:t>
      </w:r>
    </w:p>
    <w:p w:rsidR="00D949B7" w:rsidRDefault="00D949B7" w:rsidP="00D949B7">
      <w:pPr>
        <w:jc w:val="both"/>
        <w:rPr>
          <w:rFonts w:ascii="Book Antiqua" w:hAnsi="Book Antiqua" w:cs="Arial"/>
        </w:rPr>
      </w:pPr>
    </w:p>
    <w:p w:rsidR="00D949B7" w:rsidRDefault="00682468" w:rsidP="00D949B7">
      <w:pPr>
        <w:jc w:val="both"/>
        <w:rPr>
          <w:rFonts w:ascii="Book Antiqua" w:hAnsi="Book Antiqua" w:cs="Arial"/>
        </w:rPr>
      </w:pPr>
      <w:r>
        <w:rPr>
          <w:rFonts w:ascii="Book Antiqua" w:hAnsi="Book Antiqua" w:cs="Arial"/>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151130</wp:posOffset>
            </wp:positionV>
            <wp:extent cx="2609850" cy="714375"/>
            <wp:effectExtent l="0" t="0" r="0" b="0"/>
            <wp:wrapNone/>
            <wp:docPr id="3" name="Picture 3" descr="CHC Form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C Form 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C8680A">
        <w:rPr>
          <w:rFonts w:ascii="Book Antiqua" w:hAnsi="Book Antiqua" w:cs="Arial"/>
        </w:rPr>
        <w:t>: 23 May 2018</w:t>
      </w:r>
    </w:p>
    <w:p w:rsidR="00D949B7" w:rsidRPr="009B7433" w:rsidRDefault="00D949B7"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606355" w:rsidRPr="001C5703" w:rsidRDefault="00606355" w:rsidP="00606355">
      <w:pPr>
        <w:tabs>
          <w:tab w:val="left" w:pos="2520"/>
        </w:tabs>
        <w:ind w:left="540" w:hanging="540"/>
        <w:jc w:val="both"/>
        <w:rPr>
          <w:rFonts w:ascii="Book Antiqua" w:hAnsi="Book Antiqua" w:cs="Arial"/>
          <w:color w:val="000000"/>
        </w:rPr>
      </w:pPr>
      <w:r>
        <w:rPr>
          <w:rFonts w:ascii="Book Antiqua" w:hAnsi="Book Antiqua" w:cs="Arial"/>
          <w:color w:val="000000"/>
        </w:rPr>
        <w:t>Mr Justice C A Haddon-Cave</w:t>
      </w:r>
    </w:p>
    <w:sectPr w:rsidR="00606355" w:rsidRPr="001C5703" w:rsidSect="003F3041">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9EC" w:rsidRDefault="00B979EC">
      <w:r>
        <w:separator/>
      </w:r>
    </w:p>
  </w:endnote>
  <w:endnote w:type="continuationSeparator" w:id="0">
    <w:p w:rsidR="00B979EC" w:rsidRDefault="00B9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43F" w:rsidRPr="003F3041" w:rsidRDefault="00ED143F" w:rsidP="00593795">
    <w:pPr>
      <w:pStyle w:val="Footer"/>
      <w:jc w:val="center"/>
      <w:rPr>
        <w:rFonts w:ascii="Book Antiqua" w:hAnsi="Book Antiqua" w:cs="Arial"/>
      </w:rPr>
    </w:pPr>
    <w:r w:rsidRPr="003F3041">
      <w:rPr>
        <w:rStyle w:val="PageNumber"/>
        <w:rFonts w:ascii="Book Antiqua" w:hAnsi="Book Antiqua" w:cs="Arial"/>
      </w:rPr>
      <w:fldChar w:fldCharType="begin"/>
    </w:r>
    <w:r w:rsidRPr="003F3041">
      <w:rPr>
        <w:rStyle w:val="PageNumber"/>
        <w:rFonts w:ascii="Book Antiqua" w:hAnsi="Book Antiqua" w:cs="Arial"/>
      </w:rPr>
      <w:instrText xml:space="preserve"> PAGE </w:instrText>
    </w:r>
    <w:r w:rsidRPr="003F3041">
      <w:rPr>
        <w:rStyle w:val="PageNumber"/>
        <w:rFonts w:ascii="Book Antiqua" w:hAnsi="Book Antiqua" w:cs="Arial"/>
      </w:rPr>
      <w:fldChar w:fldCharType="separate"/>
    </w:r>
    <w:r w:rsidR="000C4AAF">
      <w:rPr>
        <w:rStyle w:val="PageNumber"/>
        <w:rFonts w:ascii="Book Antiqua" w:hAnsi="Book Antiqua" w:cs="Arial"/>
        <w:noProof/>
      </w:rPr>
      <w:t>7</w:t>
    </w:r>
    <w:r w:rsidRPr="003F304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43F" w:rsidRPr="009B7433" w:rsidRDefault="00ED143F"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9EC" w:rsidRDefault="00B979EC">
      <w:r>
        <w:separator/>
      </w:r>
    </w:p>
  </w:footnote>
  <w:footnote w:type="continuationSeparator" w:id="0">
    <w:p w:rsidR="00B979EC" w:rsidRDefault="00B97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43F" w:rsidRDefault="00ED143F"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AF5266">
      <w:rPr>
        <w:rFonts w:ascii="Book Antiqua" w:hAnsi="Book Antiqua" w:cs="Arial"/>
        <w:sz w:val="16"/>
        <w:szCs w:val="16"/>
      </w:rPr>
      <w:t>RP/00144/2016</w:t>
    </w:r>
  </w:p>
  <w:p w:rsidR="003F3041" w:rsidRPr="00AF5266" w:rsidRDefault="003F304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43F" w:rsidRPr="009B7433" w:rsidRDefault="00ED143F">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C01E5"/>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E35A725A"/>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68"/>
    <w:rsid w:val="00000621"/>
    <w:rsid w:val="0000323B"/>
    <w:rsid w:val="000036C2"/>
    <w:rsid w:val="00016C1A"/>
    <w:rsid w:val="000313B8"/>
    <w:rsid w:val="00033588"/>
    <w:rsid w:val="00033D3D"/>
    <w:rsid w:val="0004776F"/>
    <w:rsid w:val="00052895"/>
    <w:rsid w:val="00062F02"/>
    <w:rsid w:val="00071A7E"/>
    <w:rsid w:val="000746C0"/>
    <w:rsid w:val="00074D1D"/>
    <w:rsid w:val="00092580"/>
    <w:rsid w:val="00093D4D"/>
    <w:rsid w:val="000A0743"/>
    <w:rsid w:val="000A0A53"/>
    <w:rsid w:val="000C4AAF"/>
    <w:rsid w:val="000D162B"/>
    <w:rsid w:val="000D5D94"/>
    <w:rsid w:val="000F1A0E"/>
    <w:rsid w:val="001165A7"/>
    <w:rsid w:val="00123E68"/>
    <w:rsid w:val="00137D9D"/>
    <w:rsid w:val="0016508E"/>
    <w:rsid w:val="00167D3A"/>
    <w:rsid w:val="00173F50"/>
    <w:rsid w:val="00185986"/>
    <w:rsid w:val="001A3082"/>
    <w:rsid w:val="001B186A"/>
    <w:rsid w:val="001B2F75"/>
    <w:rsid w:val="001C43C3"/>
    <w:rsid w:val="001C6F5F"/>
    <w:rsid w:val="001D6167"/>
    <w:rsid w:val="001F2716"/>
    <w:rsid w:val="001F3AC0"/>
    <w:rsid w:val="00207617"/>
    <w:rsid w:val="00207CAF"/>
    <w:rsid w:val="00217079"/>
    <w:rsid w:val="0023134B"/>
    <w:rsid w:val="00253D1E"/>
    <w:rsid w:val="00283659"/>
    <w:rsid w:val="002B1215"/>
    <w:rsid w:val="002C6BD4"/>
    <w:rsid w:val="002D68BF"/>
    <w:rsid w:val="002E4541"/>
    <w:rsid w:val="002E70B2"/>
    <w:rsid w:val="002F6B98"/>
    <w:rsid w:val="00324816"/>
    <w:rsid w:val="00336CBF"/>
    <w:rsid w:val="00343FE3"/>
    <w:rsid w:val="003546C8"/>
    <w:rsid w:val="003825D4"/>
    <w:rsid w:val="003A7CF2"/>
    <w:rsid w:val="003C5CE5"/>
    <w:rsid w:val="003D6FAD"/>
    <w:rsid w:val="003E267B"/>
    <w:rsid w:val="003E7CD1"/>
    <w:rsid w:val="003F3041"/>
    <w:rsid w:val="00402B9E"/>
    <w:rsid w:val="00411B93"/>
    <w:rsid w:val="004249CB"/>
    <w:rsid w:val="00437E24"/>
    <w:rsid w:val="0044127D"/>
    <w:rsid w:val="004448DB"/>
    <w:rsid w:val="00446C9A"/>
    <w:rsid w:val="00452F2B"/>
    <w:rsid w:val="00463387"/>
    <w:rsid w:val="00477193"/>
    <w:rsid w:val="00492E0F"/>
    <w:rsid w:val="004A1848"/>
    <w:rsid w:val="004A2D15"/>
    <w:rsid w:val="004A534C"/>
    <w:rsid w:val="004A6F4A"/>
    <w:rsid w:val="004B70D7"/>
    <w:rsid w:val="004D6B45"/>
    <w:rsid w:val="004E4717"/>
    <w:rsid w:val="00507FEC"/>
    <w:rsid w:val="00510F0E"/>
    <w:rsid w:val="005124B6"/>
    <w:rsid w:val="005479E1"/>
    <w:rsid w:val="00553028"/>
    <w:rsid w:val="00553E0A"/>
    <w:rsid w:val="005570FD"/>
    <w:rsid w:val="005575EA"/>
    <w:rsid w:val="0057790C"/>
    <w:rsid w:val="00593795"/>
    <w:rsid w:val="005A75FF"/>
    <w:rsid w:val="005D10AB"/>
    <w:rsid w:val="00601D8F"/>
    <w:rsid w:val="00605582"/>
    <w:rsid w:val="00606355"/>
    <w:rsid w:val="00606A60"/>
    <w:rsid w:val="00611F34"/>
    <w:rsid w:val="00616ECA"/>
    <w:rsid w:val="00621FE8"/>
    <w:rsid w:val="006434B6"/>
    <w:rsid w:val="00653E97"/>
    <w:rsid w:val="00654179"/>
    <w:rsid w:val="006667DB"/>
    <w:rsid w:val="00682468"/>
    <w:rsid w:val="00684A74"/>
    <w:rsid w:val="0068620A"/>
    <w:rsid w:val="00690B8A"/>
    <w:rsid w:val="006A5786"/>
    <w:rsid w:val="006C1F7C"/>
    <w:rsid w:val="006F2CF1"/>
    <w:rsid w:val="00701795"/>
    <w:rsid w:val="007038ED"/>
    <w:rsid w:val="00703BC3"/>
    <w:rsid w:val="00704B61"/>
    <w:rsid w:val="00715A64"/>
    <w:rsid w:val="0073386D"/>
    <w:rsid w:val="007378FA"/>
    <w:rsid w:val="00740C1F"/>
    <w:rsid w:val="007552A9"/>
    <w:rsid w:val="0075658A"/>
    <w:rsid w:val="00761858"/>
    <w:rsid w:val="00762EBB"/>
    <w:rsid w:val="00767D59"/>
    <w:rsid w:val="00776E97"/>
    <w:rsid w:val="00780F86"/>
    <w:rsid w:val="0079053E"/>
    <w:rsid w:val="007912AD"/>
    <w:rsid w:val="007B0824"/>
    <w:rsid w:val="007B5D3C"/>
    <w:rsid w:val="008004B3"/>
    <w:rsid w:val="00806E2B"/>
    <w:rsid w:val="00815011"/>
    <w:rsid w:val="00821B72"/>
    <w:rsid w:val="00823EF2"/>
    <w:rsid w:val="008303B8"/>
    <w:rsid w:val="00833DCE"/>
    <w:rsid w:val="00833E86"/>
    <w:rsid w:val="00871D34"/>
    <w:rsid w:val="008A25EC"/>
    <w:rsid w:val="008A6059"/>
    <w:rsid w:val="008B270C"/>
    <w:rsid w:val="008B5078"/>
    <w:rsid w:val="008C3D3D"/>
    <w:rsid w:val="008D4131"/>
    <w:rsid w:val="008F1932"/>
    <w:rsid w:val="008F7252"/>
    <w:rsid w:val="008F7A7C"/>
    <w:rsid w:val="0090151B"/>
    <w:rsid w:val="009042A9"/>
    <w:rsid w:val="00907115"/>
    <w:rsid w:val="00921062"/>
    <w:rsid w:val="00965EF9"/>
    <w:rsid w:val="009722BC"/>
    <w:rsid w:val="009727A3"/>
    <w:rsid w:val="00987774"/>
    <w:rsid w:val="009A11E8"/>
    <w:rsid w:val="009B68CD"/>
    <w:rsid w:val="009B7433"/>
    <w:rsid w:val="009C57C8"/>
    <w:rsid w:val="009F5220"/>
    <w:rsid w:val="00A07919"/>
    <w:rsid w:val="00A15234"/>
    <w:rsid w:val="00A172F5"/>
    <w:rsid w:val="00A201AB"/>
    <w:rsid w:val="00A31C8B"/>
    <w:rsid w:val="00A42348"/>
    <w:rsid w:val="00A509FA"/>
    <w:rsid w:val="00A845DC"/>
    <w:rsid w:val="00AB2DAB"/>
    <w:rsid w:val="00AC2A8B"/>
    <w:rsid w:val="00AC501C"/>
    <w:rsid w:val="00AD488F"/>
    <w:rsid w:val="00AF5266"/>
    <w:rsid w:val="00B0191B"/>
    <w:rsid w:val="00B26AA2"/>
    <w:rsid w:val="00B3524D"/>
    <w:rsid w:val="00B40215"/>
    <w:rsid w:val="00B40F69"/>
    <w:rsid w:val="00B46616"/>
    <w:rsid w:val="00B528BB"/>
    <w:rsid w:val="00B7040A"/>
    <w:rsid w:val="00B83391"/>
    <w:rsid w:val="00B95326"/>
    <w:rsid w:val="00B979EC"/>
    <w:rsid w:val="00BC387A"/>
    <w:rsid w:val="00BD4196"/>
    <w:rsid w:val="00BF22CA"/>
    <w:rsid w:val="00BF23BB"/>
    <w:rsid w:val="00C23DFC"/>
    <w:rsid w:val="00C26032"/>
    <w:rsid w:val="00C345E1"/>
    <w:rsid w:val="00C43BFD"/>
    <w:rsid w:val="00C56742"/>
    <w:rsid w:val="00C57CA5"/>
    <w:rsid w:val="00C6048A"/>
    <w:rsid w:val="00C8680A"/>
    <w:rsid w:val="00C958A0"/>
    <w:rsid w:val="00CB5968"/>
    <w:rsid w:val="00CB6E35"/>
    <w:rsid w:val="00CC5ABE"/>
    <w:rsid w:val="00CD53DD"/>
    <w:rsid w:val="00CE09B1"/>
    <w:rsid w:val="00CE1A46"/>
    <w:rsid w:val="00CF2423"/>
    <w:rsid w:val="00CF39EC"/>
    <w:rsid w:val="00D05EA6"/>
    <w:rsid w:val="00D20757"/>
    <w:rsid w:val="00D22636"/>
    <w:rsid w:val="00D25067"/>
    <w:rsid w:val="00D40FD9"/>
    <w:rsid w:val="00D414B1"/>
    <w:rsid w:val="00D53769"/>
    <w:rsid w:val="00D6602D"/>
    <w:rsid w:val="00D81ED3"/>
    <w:rsid w:val="00D83210"/>
    <w:rsid w:val="00D85C13"/>
    <w:rsid w:val="00D9111A"/>
    <w:rsid w:val="00D91BE3"/>
    <w:rsid w:val="00D949B7"/>
    <w:rsid w:val="00D94AFC"/>
    <w:rsid w:val="00DA1A2A"/>
    <w:rsid w:val="00DB70AE"/>
    <w:rsid w:val="00DD4162"/>
    <w:rsid w:val="00DD5071"/>
    <w:rsid w:val="00DD5C39"/>
    <w:rsid w:val="00DE7DB7"/>
    <w:rsid w:val="00E00A0A"/>
    <w:rsid w:val="00E066DE"/>
    <w:rsid w:val="00E07F57"/>
    <w:rsid w:val="00E30683"/>
    <w:rsid w:val="00E42107"/>
    <w:rsid w:val="00E453D8"/>
    <w:rsid w:val="00E50BCE"/>
    <w:rsid w:val="00E574BF"/>
    <w:rsid w:val="00E606F5"/>
    <w:rsid w:val="00E61292"/>
    <w:rsid w:val="00E77C4D"/>
    <w:rsid w:val="00E81D01"/>
    <w:rsid w:val="00E81E26"/>
    <w:rsid w:val="00E87DA6"/>
    <w:rsid w:val="00EA2F9B"/>
    <w:rsid w:val="00EB485A"/>
    <w:rsid w:val="00EC10BA"/>
    <w:rsid w:val="00ED143F"/>
    <w:rsid w:val="00EE45D8"/>
    <w:rsid w:val="00F14D79"/>
    <w:rsid w:val="00F22EDA"/>
    <w:rsid w:val="00F325C9"/>
    <w:rsid w:val="00F470D6"/>
    <w:rsid w:val="00F509D2"/>
    <w:rsid w:val="00F5589A"/>
    <w:rsid w:val="00F9332B"/>
    <w:rsid w:val="00F95DFD"/>
    <w:rsid w:val="00F95E1D"/>
    <w:rsid w:val="00FB4AAB"/>
    <w:rsid w:val="00FB6E5A"/>
    <w:rsid w:val="00FC3602"/>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6CEFEE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2861</Words>
  <Characters>14002</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2018-07-12T12:58:00Z</dcterms:created>
  <dcterms:modified xsi:type="dcterms:W3CDTF">2018-07-12T12:58:00Z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