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6.png" ContentType="image/png"/>
  <Override PartName="/word/media/rId39.png" ContentType="image/png"/>
  <Override PartName="/word/media/rId42.png" ContentType="image/png"/>
  <Override PartName="/word/media/rId46.png" ContentType="image/png"/>
  <Override PartName="/word/media/rId51.png" ContentType="image/png"/>
  <Override PartName="/word/media/rId54.png" ContentType="image/png"/>
  <Override PartName="/word/media/rId58.png" ContentType="image/png"/>
  <Override PartName="/word/media/rId62.png" ContentType="image/png"/>
  <Override PartName="/word/media/rId65.png" ContentType="image/png"/>
  <Override PartName="/word/media/rId71.png" ContentType="image/png"/>
  <Override PartName="/word/media/rId74.png" ContentType="image/png"/>
  <Override PartName="/word/media/rId80.png" ContentType="image/png"/>
  <Override PartName="/word/media/rId83.png" ContentType="image/png"/>
  <Override PartName="/word/media/rId86.png" ContentType="image/png"/>
  <Override PartName="/word/media/rId90.png" ContentType="image/png"/>
  <Override PartName="/word/media/rId95.png" ContentType="image/png"/>
  <Override PartName="/word/media/rId99.png" ContentType="image/png"/>
  <Override PartName="/word/media/rId105.png" ContentType="image/png"/>
  <Override PartName="/word/media/rId108.png" ContentType="image/png"/>
  <Override PartName="/word/media/rId114.png" ContentType="image/png"/>
  <Override PartName="/word/media/rId117.png" ContentType="image/png"/>
  <Override PartName="/word/media/rId120.png" ContentType="image/png"/>
  <Override PartName="/word/media/rId125.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DSS</w:t>
      </w:r>
      <w:r>
        <w:t xml:space="preserve"> </w:t>
      </w:r>
      <w:r>
        <w:t xml:space="preserve">Prototype</w:t>
      </w:r>
      <w:r>
        <w:t xml:space="preserve"> </w:t>
      </w:r>
      <w:r>
        <w:t xml:space="preserve">Analysis</w:t>
      </w:r>
    </w:p>
    <w:p>
      <w:pPr>
        <w:pStyle w:val="Author"/>
      </w:pPr>
      <w:r>
        <w:t xml:space="preserve">Alvin</w:t>
      </w:r>
      <w:r>
        <w:t xml:space="preserve"> </w:t>
      </w:r>
      <w:r>
        <w:t xml:space="preserve">Murphy</w:t>
      </w:r>
    </w:p>
    <w:bookmarkStart w:id="34" w:name="Xd8c580f283cab90a08b661051e824658f297da8"/>
    <w:p>
      <w:pPr>
        <w:pStyle w:val="Heading1"/>
      </w:pPr>
      <w:r>
        <w:t xml:space="preserve">Decision Support System (DSS) Span Analysis</w:t>
      </w:r>
    </w:p>
    <w:bookmarkStart w:id="20" w:name="dss-installation-as-a-docker-container"/>
    <w:p>
      <w:pPr>
        <w:pStyle w:val="Heading2"/>
      </w:pPr>
      <w:r>
        <w:t xml:space="preserve">DSS Installation as a Docker Container</w:t>
      </w:r>
    </w:p>
    <w:p>
      <w:pPr>
        <w:pStyle w:val="FirstParagraph"/>
      </w:pPr>
      <w:r>
        <w:t xml:space="preserve">https://github.com/jupyter/docker-stacks</w:t>
      </w:r>
      <w:r>
        <w:br/>
      </w:r>
      <w:r>
        <w:t xml:space="preserve">https://hub.docker.com/r/jupyter/r-notebook/tags/</w:t>
      </w:r>
    </w:p>
    <w:p>
      <w:pPr>
        <w:pStyle w:val="BodyText"/>
      </w:pPr>
      <w:r>
        <w:rPr>
          <w:iCs/>
          <w:i/>
        </w:rPr>
        <w:t xml:space="preserve">(optional) docker pull jupyter/r-notebook:latest</w:t>
      </w:r>
    </w:p>
    <w:p>
      <w:pPr>
        <w:pStyle w:val="BodyText"/>
      </w:pPr>
      <w:r>
        <w:t xml:space="preserve">We want to make the DDS Prototype ~/analysis/ directory linked to the Juypter container. Use the following to mount the analysis directory (i.e. current working directory) as a volume in the Juypter container. Note that the directory needed to be added via the Docker Desktop Dashboard on Mac.</w:t>
      </w:r>
    </w:p>
    <w:p>
      <w:pPr>
        <w:pStyle w:val="BodyText"/>
      </w:pPr>
      <w:r>
        <w:rPr>
          <w:iCs/>
          <w:i/>
        </w:rPr>
        <w:t xml:space="preserve">docker run -it –rm -d -p 10000:8888 -v ${PWD}:/home/jovyan/work –name notebook jupyter/r-notebook:latest</w:t>
      </w:r>
    </w:p>
    <w:p>
      <w:pPr>
        <w:pStyle w:val="BodyText"/>
      </w:pPr>
      <w:r>
        <w:t xml:space="preserve">To find the token from the container:</w:t>
      </w:r>
      <w:r>
        <w:br/>
      </w:r>
      <w:r>
        <w:rPr>
          <w:iCs/>
          <w:i/>
        </w:rPr>
        <w:t xml:space="preserve">docker exec -it notebook jupyter server list</w:t>
      </w:r>
    </w:p>
    <w:p>
      <w:pPr>
        <w:pStyle w:val="BodyText"/>
      </w:pPr>
      <w:r>
        <w:t xml:space="preserve">Navigate to the container UI and enter the token:</w:t>
      </w:r>
      <w:r>
        <w:t xml:space="preserve"> </w:t>
      </w:r>
      <w:r>
        <w:t xml:space="preserve">http://localhost:10000</w:t>
      </w:r>
    </w:p>
    <w:bookmarkEnd w:id="20"/>
    <w:bookmarkStart w:id="25" w:name="dss-system-context"/>
    <w:p>
      <w:pPr>
        <w:pStyle w:val="Heading2"/>
      </w:pPr>
      <w:r>
        <w:t xml:space="preserve">DSS System Context</w:t>
      </w:r>
    </w:p>
    <w:p>
      <w:pPr>
        <w:pStyle w:val="FirstParagraph"/>
      </w:pPr>
      <w:r>
        <w:t xml:space="preserve">Figure 1 depicts the context for the DSS. The DSS operator interacts with the DSS Prototype for decision assitance. The DSS relies on a aircraft database to gather real-time flight data to review in decision support algorithms.</w:t>
      </w:r>
    </w:p>
    <w:tbl>
      <w:tblPr>
        <w:tblStyle w:val="Table"/>
        <w:tblW w:type="pct" w:w="5000"/>
        <w:tblLook w:firstRow="0" w:lastRow="0" w:firstColumn="0" w:lastColumn="0" w:noHBand="0" w:noVBand="0" w:val="0000"/>
      </w:tblPr>
      <w:tblGrid>
        <w:gridCol w:w="7920"/>
      </w:tblGrid>
      <w:tr>
        <w:tc>
          <w:tcPr/>
          <w:bookmarkStart w:id="24" w:name="fig-anonymous-1"/>
          <w:p>
            <w:pPr>
              <w:pStyle w:val="Figure"/>
              <w:jc w:val="center"/>
            </w:pPr>
            <w:r>
              <w:drawing>
                <wp:inline>
                  <wp:extent cx="5334000" cy="2580460"/>
                  <wp:effectExtent b="0" l="0" r="0" t="0"/>
                  <wp:docPr descr="" title="" id="22" name="Picture"/>
                  <a:graphic>
                    <a:graphicData uri="http://schemas.openxmlformats.org/drawingml/2006/picture">
                      <pic:pic>
                        <pic:nvPicPr>
                          <pic:cNvPr descr="dss-span-analysis-rev1_files/figure-docx/53b3b0c0-d3c0-4526-9cfe-f74946c31414.png" id="23" name="Picture"/>
                          <pic:cNvPicPr>
                            <a:picLocks noChangeArrowheads="1" noChangeAspect="1"/>
                          </pic:cNvPicPr>
                        </pic:nvPicPr>
                        <pic:blipFill>
                          <a:blip r:embed="rId21"/>
                          <a:stretch>
                            <a:fillRect/>
                          </a:stretch>
                        </pic:blipFill>
                        <pic:spPr bwMode="auto">
                          <a:xfrm>
                            <a:off x="0" y="0"/>
                            <a:ext cx="5334000" cy="2580460"/>
                          </a:xfrm>
                          <a:prstGeom prst="rect">
                            <a:avLst/>
                          </a:prstGeom>
                          <a:noFill/>
                          <a:ln w="9525">
                            <a:noFill/>
                            <a:headEnd/>
                            <a:tailEnd/>
                          </a:ln>
                        </pic:spPr>
                      </pic:pic>
                    </a:graphicData>
                  </a:graphic>
                </wp:inline>
              </w:drawing>
            </w:r>
          </w:p>
          <w:p>
            <w:pPr>
              <w:jc w:val="center"/>
            </w:pPr>
            <w:pPr>
              <w:jc w:val="start"/>
              <w:spacing w:before="200"/>
              <w:pStyle w:val="ImageCaption"/>
            </w:pPr>
            <w:r>
              <w:t xml:space="preserve">Context Diagram.png</w:t>
            </w:r>
          </w:p>
          <w:bookmarkEnd w:id="24"/>
        </w:tc>
      </w:tr>
    </w:tbl>
    <w:bookmarkEnd w:id="25"/>
    <w:bookmarkStart w:id="33" w:name="dss-container-architecture"/>
    <w:p>
      <w:pPr>
        <w:pStyle w:val="Heading2"/>
      </w:pPr>
      <w:r>
        <w:t xml:space="preserve">DSS Container Architecture</w:t>
      </w:r>
    </w:p>
    <w:p>
      <w:pPr>
        <w:pStyle w:val="FirstParagraph"/>
      </w:pPr>
      <w:r>
        <w:t xml:space="preserve">Nine containers are instantiated as part of the DSS architecuture (see Figure 2). Six provide the DSS implementation while the additional 3 support collection and calculation of metrics. Each application container was designed around the 12-Factor Application</w:t>
      </w:r>
      <w:r>
        <w:t xml:space="preserve"> </w:t>
      </w:r>
      <w:r>
        <w:t xml:space="preserve">“</w:t>
      </w:r>
      <w:r>
        <w:t xml:space="preserve">Single Responsibility Principle</w:t>
      </w:r>
      <w:r>
        <w:t xml:space="preserve">”</w:t>
      </w:r>
      <w:r>
        <w:t xml:space="preserve">; e.g. each app has one purpose to enable rapid insertion of new capabilities with low cohesion to other functionality. At this time, all responses are canned without underlying calculation to focus on meeting the 500 ms hypothesis pryor to burdening the application with calculation latency.</w:t>
      </w:r>
    </w:p>
    <w:tbl>
      <w:tblPr>
        <w:tblStyle w:val="Table"/>
        <w:tblW w:type="pct" w:w="5000"/>
        <w:tblLook w:firstRow="0" w:lastRow="0" w:firstColumn="0" w:lastColumn="0" w:noHBand="0" w:noVBand="0" w:val="0000"/>
      </w:tblPr>
      <w:tblGrid>
        <w:gridCol w:w="7920"/>
      </w:tblGrid>
      <w:tr>
        <w:tc>
          <w:tcPr/>
          <w:bookmarkStart w:id="29" w:name="fig-anonymous-2"/>
          <w:p>
            <w:pPr>
              <w:pStyle w:val="Figure"/>
              <w:jc w:val="center"/>
            </w:pPr>
            <w:r>
              <w:drawing>
                <wp:inline>
                  <wp:extent cx="5334000" cy="8448593"/>
                  <wp:effectExtent b="0" l="0" r="0" t="0"/>
                  <wp:docPr descr="" title="" id="27" name="Picture"/>
                  <a:graphic>
                    <a:graphicData uri="http://schemas.openxmlformats.org/drawingml/2006/picture">
                      <pic:pic>
                        <pic:nvPicPr>
                          <pic:cNvPr descr="dss-span-analysis-rev1_files/figure-docx/fa6949b6-e2c7-4afc-89bd-057e476ef6cb.png" id="28" name="Picture"/>
                          <pic:cNvPicPr>
                            <a:picLocks noChangeArrowheads="1" noChangeAspect="1"/>
                          </pic:cNvPicPr>
                        </pic:nvPicPr>
                        <pic:blipFill>
                          <a:blip r:embed="rId26"/>
                          <a:stretch>
                            <a:fillRect/>
                          </a:stretch>
                        </pic:blipFill>
                        <pic:spPr bwMode="auto">
                          <a:xfrm>
                            <a:off x="0" y="0"/>
                            <a:ext cx="5334000" cy="8448593"/>
                          </a:xfrm>
                          <a:prstGeom prst="rect">
                            <a:avLst/>
                          </a:prstGeom>
                          <a:noFill/>
                          <a:ln w="9525">
                            <a:noFill/>
                            <a:headEnd/>
                            <a:tailEnd/>
                          </a:ln>
                        </pic:spPr>
                      </pic:pic>
                    </a:graphicData>
                  </a:graphic>
                </wp:inline>
              </w:drawing>
            </w:r>
          </w:p>
          <w:p>
            <w:pPr>
              <w:jc w:val="center"/>
            </w:pPr>
            <w:pPr>
              <w:jc w:val="start"/>
              <w:spacing w:before="200"/>
              <w:pStyle w:val="ImageCaption"/>
            </w:pPr>
            <w:r>
              <w:t xml:space="preserve">Deployment Diagram.png</w:t>
            </w:r>
          </w:p>
          <w:bookmarkEnd w:id="29"/>
        </w:tc>
      </w:tr>
    </w:tbl>
    <w:bookmarkStart w:id="30" w:name="dss-applications"/>
    <w:p>
      <w:pPr>
        <w:pStyle w:val="Heading3"/>
      </w:pPr>
      <w:r>
        <w:t xml:space="preserve">DSS Applications</w:t>
      </w:r>
    </w:p>
    <w:p>
      <w:pPr>
        <w:numPr>
          <w:ilvl w:val="0"/>
          <w:numId w:val="1001"/>
        </w:numPr>
        <w:pStyle w:val="Compact"/>
      </w:pPr>
      <w:r>
        <w:t xml:space="preserve">opensky-int: Provides the OpenSky API for flight data. The app provides data about aircraft within 60 NM of Richmond (RIC) or Dulles (IAD) airports.</w:t>
      </w:r>
    </w:p>
    <w:p>
      <w:pPr>
        <w:numPr>
          <w:ilvl w:val="0"/>
          <w:numId w:val="1001"/>
        </w:numPr>
        <w:pStyle w:val="Compact"/>
      </w:pPr>
      <w:r>
        <w:t xml:space="preserve">tm-server: Provides sensor track data (e.g. OpenSky) and system tracks to support DSS services. System tracks represents the system-wide common understand of a track objects state for decisions.</w:t>
      </w:r>
    </w:p>
    <w:p>
      <w:pPr>
        <w:numPr>
          <w:ilvl w:val="0"/>
          <w:numId w:val="1001"/>
        </w:numPr>
        <w:pStyle w:val="Compact"/>
      </w:pPr>
      <w:r>
        <w:t xml:space="preserve">wa-app: The Weapon Assessment Application determines which weapons are capable to successfully engage a target. The wa-app use the tm-server api to get track data.</w:t>
      </w:r>
    </w:p>
    <w:p>
      <w:pPr>
        <w:numPr>
          <w:ilvl w:val="0"/>
          <w:numId w:val="1001"/>
        </w:numPr>
        <w:pStyle w:val="Compact"/>
      </w:pPr>
      <w:r>
        <w:t xml:space="preserve">te-app: The Trail Engage Application determines the success rate of an engagement with a specific weapon target pairing. The predicted track kinematic data at engagement time is provided; therefore, the current track kinematics from the tm-server are not queried prior to providing a response.</w:t>
      </w:r>
    </w:p>
    <w:p>
      <w:pPr>
        <w:numPr>
          <w:ilvl w:val="0"/>
          <w:numId w:val="1001"/>
        </w:numPr>
        <w:pStyle w:val="Compact"/>
      </w:pPr>
      <w:r>
        <w:t xml:space="preserve">test-app: Provides and ability to generate automated test. the test-app uses the dss-ui to call dss-ui endpoint to replicate operator interactions with the DSS Prototype.</w:t>
      </w:r>
    </w:p>
    <w:p>
      <w:pPr>
        <w:numPr>
          <w:ilvl w:val="0"/>
          <w:numId w:val="1001"/>
        </w:numPr>
        <w:pStyle w:val="Compact"/>
      </w:pPr>
      <w:r>
        <w:t xml:space="preserve">dss-ui: Provides a simple graphical interface to launch DSS services.</w:t>
      </w:r>
    </w:p>
    <w:bookmarkEnd w:id="30"/>
    <w:bookmarkStart w:id="31" w:name="dss-tools"/>
    <w:p>
      <w:pPr>
        <w:pStyle w:val="Heading3"/>
      </w:pPr>
      <w:r>
        <w:t xml:space="preserve">DSS Tools</w:t>
      </w:r>
    </w:p>
    <w:p>
      <w:pPr>
        <w:numPr>
          <w:ilvl w:val="0"/>
          <w:numId w:val="1002"/>
        </w:numPr>
        <w:pStyle w:val="Compact"/>
      </w:pPr>
      <w:r>
        <w:t xml:space="preserve">telem-jaeger: The open source Jaeger containter collects</w:t>
      </w:r>
      <w:r>
        <w:t xml:space="preserve"> </w:t>
      </w:r>
      <w:r>
        <w:t xml:space="preserve">“</w:t>
      </w:r>
      <w:r>
        <w:t xml:space="preserve">span</w:t>
      </w:r>
      <w:r>
        <w:t xml:space="preserve">”</w:t>
      </w:r>
      <w:r>
        <w:t xml:space="preserve"> </w:t>
      </w:r>
      <w:r>
        <w:t xml:space="preserve">data from the DSS applications. Spans collection duration data for service call to over container; e.g. latency. This the fundamental data that is being analysed here.</w:t>
      </w:r>
    </w:p>
    <w:p>
      <w:pPr>
        <w:numPr>
          <w:ilvl w:val="0"/>
          <w:numId w:val="1002"/>
        </w:numPr>
        <w:pStyle w:val="Compact"/>
      </w:pPr>
      <w:r>
        <w:t xml:space="preserve">grafana: The open source Grafana container connects to the telem-jaeger container to create visualization dashboard. Also, Grafana faciliates the export of data as a .csv file for analysis.</w:t>
      </w:r>
    </w:p>
    <w:p>
      <w:pPr>
        <w:numPr>
          <w:ilvl w:val="0"/>
          <w:numId w:val="1002"/>
        </w:numPr>
        <w:pStyle w:val="Compact"/>
      </w:pPr>
      <w:r>
        <w:t xml:space="preserve">notebook: The Jupyter Notebook container support analysis of the data exported by Grafana. It is the core datafile use by this tool.</w:t>
      </w:r>
    </w:p>
    <w:bookmarkEnd w:id="31"/>
    <w:bookmarkStart w:id="32" w:name="hypothesis"/>
    <w:p>
      <w:pPr>
        <w:pStyle w:val="Heading3"/>
      </w:pPr>
      <w:r>
        <w:t xml:space="preserve">Hypothesis</w:t>
      </w:r>
    </w:p>
    <w:p>
      <w:pPr>
        <w:pStyle w:val="FirstParagraph"/>
      </w:pPr>
      <w:r>
        <w:t xml:space="preserve">Hypothesis is</w:t>
      </w:r>
      <w:r>
        <w:t xml:space="preserve"> </w:t>
      </w:r>
      <w:r>
        <w:t xml:space="preserve">“</w:t>
      </w:r>
      <w:r>
        <w:t xml:space="preserve">innocent until proven guilty.</w:t>
      </w:r>
      <w:r>
        <w:t xml:space="preserve">”</w:t>
      </w:r>
      <w:r>
        <w:t xml:space="preserve"> </w:t>
      </w:r>
      <w:r>
        <w:t xml:space="preserve">We’ll assume that SpaceX and others have proven that DevSecOps tech can meet hard-real-time requirements but nothing available in the body of knowledge documents this.</w:t>
      </w:r>
    </w:p>
    <w:p>
      <w:pPr>
        <w:pStyle w:val="BodyText"/>
      </w:pPr>
      <w:r>
        <w:rPr>
          <w:bCs/>
          <w:b/>
        </w:rPr>
        <w:t xml:space="preserve">Hypothesis:</w:t>
      </w:r>
      <w:r>
        <w:t xml:space="preserve"> </w:t>
      </w:r>
      <w:r>
        <w:t xml:space="preserve">Modern DevSecOps architectures can be designed to meet hard-real-time latency (</w:t>
      </w:r>
      <m:oMath>
        <m:r>
          <m:t>μ</m:t>
        </m:r>
      </m:oMath>
      <w:r>
        <w:t xml:space="preserve">) requirements using modern computing environments and computing infrastructure.</w:t>
      </w:r>
    </w:p>
    <w:p>
      <w:pPr>
        <w:pStyle w:val="BodyText"/>
      </w:pPr>
      <m:oMath>
        <m:sSub>
          <m:e>
            <m:r>
              <m:t>H</m:t>
            </m:r>
          </m:e>
          <m:sub>
            <m:r>
              <m:t>0</m:t>
            </m:r>
          </m:sub>
        </m:sSub>
        <m:r>
          <m:rPr>
            <m:sty m:val="p"/>
          </m:rPr>
          <m:t>:</m:t>
        </m:r>
        <m:r>
          <m:t>μ</m:t>
        </m:r>
        <m:r>
          <m:rPr>
            <m:sty m:val="p"/>
          </m:rPr>
          <m:t>≤</m:t>
        </m:r>
        <m:r>
          <m:t>500</m:t>
        </m:r>
        <m:r>
          <m:t>m</m:t>
        </m:r>
        <m:r>
          <m:t>s</m:t>
        </m:r>
      </m:oMath>
      <w:r>
        <w:t xml:space="preserve"> </w:t>
      </w:r>
      <w:r>
        <w:t xml:space="preserve">with jitter within latency bounds</w:t>
      </w:r>
      <w:r>
        <w:br/>
      </w:r>
      <m:oMath>
        <m:sSub>
          <m:e>
            <m:r>
              <m:t>H</m:t>
            </m:r>
          </m:e>
          <m:sub>
            <m:r>
              <m:t>a</m:t>
            </m:r>
          </m:sub>
        </m:sSub>
        <m:r>
          <m:rPr>
            <m:sty m:val="p"/>
          </m:rPr>
          <m:t>:</m:t>
        </m:r>
        <m:r>
          <m:t>μ</m:t>
        </m:r>
        <m:r>
          <m:rPr>
            <m:sty m:val="p"/>
          </m:rPr>
          <m:t>&gt;</m:t>
        </m:r>
        <m:r>
          <m:t>500</m:t>
        </m:r>
        <m:r>
          <m:t>m</m:t>
        </m:r>
        <m:r>
          <m:t>s</m:t>
        </m:r>
      </m:oMath>
      <w:r>
        <w:t xml:space="preserve"> </w:t>
      </w:r>
      <w:r>
        <w:t xml:space="preserve">with jitter exceeding latency bounds</w:t>
      </w:r>
    </w:p>
    <w:p>
      <w:pPr>
        <w:pStyle w:val="BodyText"/>
      </w:pPr>
      <w:r>
        <w:rPr>
          <w:iCs/>
          <w:i/>
        </w:rPr>
        <w:t xml:space="preserve">Murphy, Alvin C. and Moreland Jr, James D.</w:t>
      </w:r>
      <w:r>
        <w:rPr>
          <w:iCs/>
          <w:i/>
        </w:rPr>
        <w:t xml:space="preserve"> </w:t>
      </w:r>
      <w:r>
        <w:rPr>
          <w:iCs/>
          <w:i/>
        </w:rPr>
        <w:t xml:space="preserve">‘</w:t>
      </w:r>
      <w:r>
        <w:rPr>
          <w:iCs/>
          <w:i/>
        </w:rPr>
        <w:t xml:space="preserve">Integrating AI Microservices into Hard-Real-Time SoS to Ensure Trustworthiness of Digital Enterprise Using Mission Engineering</w:t>
      </w:r>
      <w:r>
        <w:rPr>
          <w:iCs/>
          <w:i/>
        </w:rPr>
        <w:t xml:space="preserve">’</w:t>
      </w:r>
      <w:r>
        <w:rPr>
          <w:iCs/>
          <w:i/>
        </w:rPr>
        <w:t xml:space="preserve">. 1 Jan. 2021 : 38 – 54.</w:t>
      </w:r>
    </w:p>
    <w:bookmarkEnd w:id="32"/>
    <w:bookmarkEnd w:id="33"/>
    <w:bookmarkEnd w:id="34"/>
    <w:bookmarkStart w:id="50" w:name="exploratory-data-analysis"/>
    <w:p>
      <w:pPr>
        <w:pStyle w:val="Heading1"/>
      </w:pPr>
      <w:r>
        <w:t xml:space="preserve">Exploratory Data Analysis</w:t>
      </w:r>
    </w:p>
    <w:p>
      <w:pPr>
        <w:pStyle w:val="FirstParagraph"/>
      </w:pPr>
      <w:r>
        <w:t xml:space="preserve">A data.frame: 6 × 4</w:t>
      </w:r>
    </w:p>
    <w:tbl>
      <w:tblPr>
        <w:tblStyle w:val="Table"/>
        <w:tblW w:type="pct" w:w="500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p>
        </w:tc>
        <w:tc>
          <w:tcPr/>
          <w:p>
            <w:pPr>
              <w:pStyle w:val="Compact"/>
              <w:jc w:val="left"/>
            </w:pPr>
            <w:r>
              <w:t xml:space="preserve">Trace.ID &lt;chr&gt;</w:t>
            </w:r>
          </w:p>
        </w:tc>
        <w:tc>
          <w:tcPr/>
          <w:p>
            <w:pPr>
              <w:pStyle w:val="Compact"/>
              <w:jc w:val="left"/>
            </w:pPr>
            <w:r>
              <w:t xml:space="preserve">Trace.name &lt;chr&gt;</w:t>
            </w:r>
          </w:p>
        </w:tc>
        <w:tc>
          <w:tcPr/>
          <w:p>
            <w:pPr>
              <w:pStyle w:val="Compact"/>
              <w:jc w:val="left"/>
            </w:pPr>
            <w:r>
              <w:t xml:space="preserve">Start.time &lt;chr&gt;</w:t>
            </w:r>
          </w:p>
        </w:tc>
        <w:tc>
          <w:tcPr/>
          <w:p>
            <w:pPr>
              <w:pStyle w:val="Compact"/>
              <w:jc w:val="left"/>
            </w:pPr>
            <w:r>
              <w:t xml:space="preserve">Duration &lt;chr&gt;</w:t>
            </w:r>
          </w:p>
        </w:tc>
      </w:tr>
      <w:tr>
        <w:tc>
          <w:tcPr/>
          <w:p>
            <w:pPr>
              <w:pStyle w:val="Compact"/>
              <w:jc w:val="left"/>
            </w:pPr>
            <w:r>
              <w:t xml:space="preserve">1</w:t>
            </w:r>
          </w:p>
        </w:tc>
        <w:tc>
          <w:tcPr/>
          <w:p>
            <w:pPr>
              <w:pStyle w:val="Compact"/>
              <w:jc w:val="left"/>
            </w:pPr>
            <w:r>
              <w:t xml:space="preserve">9ee3577fb1b427bc4fc17fecc5154d7d</w:t>
            </w:r>
          </w:p>
        </w:tc>
        <w:tc>
          <w:tcPr/>
          <w:p>
            <w:pPr>
              <w:pStyle w:val="Compact"/>
              <w:jc w:val="left"/>
            </w:pPr>
            <w:r>
              <w:t xml:space="preserve">dss-prototype: /TE</w:t>
            </w:r>
          </w:p>
        </w:tc>
        <w:tc>
          <w:tcPr/>
          <w:p>
            <w:pPr>
              <w:pStyle w:val="Compact"/>
              <w:jc w:val="left"/>
            </w:pPr>
            <w:r>
              <w:t xml:space="preserve">2022-05-02 10:25:01.366</w:t>
            </w:r>
          </w:p>
        </w:tc>
        <w:tc>
          <w:tcPr/>
          <w:p>
            <w:pPr>
              <w:pStyle w:val="Compact"/>
              <w:jc w:val="left"/>
            </w:pPr>
            <w:r>
              <w:t xml:space="preserve">36.0 ms</w:t>
            </w:r>
          </w:p>
        </w:tc>
      </w:tr>
      <w:tr>
        <w:tc>
          <w:tcPr/>
          <w:p>
            <w:pPr>
              <w:pStyle w:val="Compact"/>
              <w:jc w:val="left"/>
            </w:pPr>
            <w:r>
              <w:t xml:space="preserve">2</w:t>
            </w:r>
          </w:p>
        </w:tc>
        <w:tc>
          <w:tcPr/>
          <w:p>
            <w:pPr>
              <w:pStyle w:val="Compact"/>
              <w:jc w:val="left"/>
            </w:pPr>
            <w:r>
              <w:t xml:space="preserve">f05ddc4dc13aff5c3098011b2a402401</w:t>
            </w:r>
          </w:p>
        </w:tc>
        <w:tc>
          <w:tcPr/>
          <w:p>
            <w:pPr>
              <w:pStyle w:val="Compact"/>
              <w:jc w:val="left"/>
            </w:pPr>
            <w:r>
              <w:t xml:space="preserve">dss-prototype: /tracks</w:t>
            </w:r>
          </w:p>
        </w:tc>
        <w:tc>
          <w:tcPr/>
          <w:p>
            <w:pPr>
              <w:pStyle w:val="Compact"/>
              <w:jc w:val="left"/>
            </w:pPr>
            <w:r>
              <w:t xml:space="preserve">2022-05-02 10:25:00.309</w:t>
            </w:r>
          </w:p>
        </w:tc>
        <w:tc>
          <w:tcPr/>
          <w:p>
            <w:pPr>
              <w:pStyle w:val="Compact"/>
              <w:jc w:val="left"/>
            </w:pPr>
            <w:r>
              <w:t xml:space="preserve">43.3 ms</w:t>
            </w:r>
          </w:p>
        </w:tc>
      </w:tr>
      <w:tr>
        <w:tc>
          <w:tcPr/>
          <w:p>
            <w:pPr>
              <w:pStyle w:val="Compact"/>
              <w:jc w:val="left"/>
            </w:pPr>
            <w:r>
              <w:t xml:space="preserve">3</w:t>
            </w:r>
          </w:p>
        </w:tc>
        <w:tc>
          <w:tcPr/>
          <w:p>
            <w:pPr>
              <w:pStyle w:val="Compact"/>
              <w:jc w:val="left"/>
            </w:pPr>
            <w:r>
              <w:t xml:space="preserve">2bd901fbbfc9ee8dfa7c9629d93a1567</w:t>
            </w:r>
          </w:p>
        </w:tc>
        <w:tc>
          <w:tcPr/>
          <w:p>
            <w:pPr>
              <w:pStyle w:val="Compact"/>
              <w:jc w:val="left"/>
            </w:pPr>
            <w:r>
              <w:t xml:space="preserve">dss-prototype: /IAD</w:t>
            </w:r>
          </w:p>
        </w:tc>
        <w:tc>
          <w:tcPr/>
          <w:p>
            <w:pPr>
              <w:pStyle w:val="Compact"/>
              <w:jc w:val="left"/>
            </w:pPr>
            <w:r>
              <w:t xml:space="preserve">2022-05-02 10:24:58.818</w:t>
            </w:r>
          </w:p>
        </w:tc>
        <w:tc>
          <w:tcPr/>
          <w:p>
            <w:pPr>
              <w:pStyle w:val="Compact"/>
              <w:jc w:val="left"/>
            </w:pPr>
            <w:r>
              <w:t xml:space="preserve">464 ms</w:t>
            </w:r>
          </w:p>
        </w:tc>
      </w:tr>
      <w:tr>
        <w:tc>
          <w:tcPr/>
          <w:p>
            <w:pPr>
              <w:pStyle w:val="Compact"/>
              <w:jc w:val="left"/>
            </w:pPr>
            <w:r>
              <w:t xml:space="preserve">4</w:t>
            </w:r>
          </w:p>
        </w:tc>
        <w:tc>
          <w:tcPr/>
          <w:p>
            <w:pPr>
              <w:pStyle w:val="Compact"/>
              <w:jc w:val="left"/>
            </w:pPr>
            <w:r>
              <w:t xml:space="preserve">69a48381a14e79da08aaa2353f7db4b2</w:t>
            </w:r>
          </w:p>
        </w:tc>
        <w:tc>
          <w:tcPr/>
          <w:p>
            <w:pPr>
              <w:pStyle w:val="Compact"/>
              <w:jc w:val="left"/>
            </w:pPr>
            <w:r>
              <w:t xml:space="preserve">dss-prototype: /RIC</w:t>
            </w:r>
          </w:p>
        </w:tc>
        <w:tc>
          <w:tcPr/>
          <w:p>
            <w:pPr>
              <w:pStyle w:val="Compact"/>
              <w:jc w:val="left"/>
            </w:pPr>
            <w:r>
              <w:t xml:space="preserve">2022-05-02 10:24:57.307</w:t>
            </w:r>
          </w:p>
        </w:tc>
        <w:tc>
          <w:tcPr/>
          <w:p>
            <w:pPr>
              <w:pStyle w:val="Compact"/>
              <w:jc w:val="left"/>
            </w:pPr>
            <w:r>
              <w:t xml:space="preserve">494 ms</w:t>
            </w:r>
          </w:p>
        </w:tc>
      </w:tr>
      <w:tr>
        <w:tc>
          <w:tcPr/>
          <w:p>
            <w:pPr>
              <w:pStyle w:val="Compact"/>
              <w:jc w:val="left"/>
            </w:pPr>
            <w:r>
              <w:t xml:space="preserve">5</w:t>
            </w:r>
          </w:p>
        </w:tc>
        <w:tc>
          <w:tcPr/>
          <w:p>
            <w:pPr>
              <w:pStyle w:val="Compact"/>
              <w:jc w:val="left"/>
            </w:pPr>
            <w:r>
              <w:t xml:space="preserve">e83037dcb9438c04dc12fba373b5502f</w:t>
            </w:r>
          </w:p>
        </w:tc>
        <w:tc>
          <w:tcPr/>
          <w:p>
            <w:pPr>
              <w:pStyle w:val="Compact"/>
              <w:jc w:val="left"/>
            </w:pPr>
            <w:r>
              <w:t xml:space="preserve">dss-prototype: /WA</w:t>
            </w:r>
          </w:p>
        </w:tc>
        <w:tc>
          <w:tcPr/>
          <w:p>
            <w:pPr>
              <w:pStyle w:val="Compact"/>
              <w:jc w:val="left"/>
            </w:pPr>
            <w:r>
              <w:t xml:space="preserve">2022-05-02 10:24:56.128</w:t>
            </w:r>
          </w:p>
        </w:tc>
        <w:tc>
          <w:tcPr/>
          <w:p>
            <w:pPr>
              <w:pStyle w:val="Compact"/>
              <w:jc w:val="left"/>
            </w:pPr>
            <w:r>
              <w:t xml:space="preserve">139 ms</w:t>
            </w:r>
          </w:p>
        </w:tc>
      </w:tr>
      <w:tr>
        <w:tc>
          <w:tcPr/>
          <w:p>
            <w:pPr>
              <w:pStyle w:val="Compact"/>
              <w:jc w:val="left"/>
            </w:pPr>
            <w:r>
              <w:t xml:space="preserve">6</w:t>
            </w:r>
          </w:p>
        </w:tc>
        <w:tc>
          <w:tcPr/>
          <w:p>
            <w:pPr>
              <w:pStyle w:val="Compact"/>
              <w:jc w:val="left"/>
            </w:pPr>
            <w:r>
              <w:t xml:space="preserve">7e381cd880adb670bb9627ca47020938</w:t>
            </w:r>
          </w:p>
        </w:tc>
        <w:tc>
          <w:tcPr/>
          <w:p>
            <w:pPr>
              <w:pStyle w:val="Compact"/>
              <w:jc w:val="left"/>
            </w:pPr>
            <w:r>
              <w:t xml:space="preserve">dss-prototype: /TE</w:t>
            </w:r>
          </w:p>
        </w:tc>
        <w:tc>
          <w:tcPr/>
          <w:p>
            <w:pPr>
              <w:pStyle w:val="Compact"/>
              <w:jc w:val="left"/>
            </w:pPr>
            <w:r>
              <w:t xml:space="preserve">2022-05-02 10:24:55.081</w:t>
            </w:r>
          </w:p>
        </w:tc>
        <w:tc>
          <w:tcPr/>
          <w:p>
            <w:pPr>
              <w:pStyle w:val="Compact"/>
              <w:jc w:val="left"/>
            </w:pPr>
            <w:r>
              <w:t xml:space="preserve">30.3 ms</w:t>
            </w:r>
          </w:p>
        </w:tc>
      </w:tr>
    </w:tbl>
    <w:p>
      <w:pPr>
        <w:pStyle w:val="SourceCode"/>
      </w:pPr>
      <w:r>
        <w:rPr>
          <w:rStyle w:val="VerbatimChar"/>
        </w:rPr>
        <w:t xml:space="preserve">   Trace.ID          Trace.name         Start.time          Duration        </w:t>
      </w:r>
      <w:r>
        <w:br/>
      </w:r>
      <w:r>
        <w:rPr>
          <w:rStyle w:val="VerbatimChar"/>
        </w:rPr>
        <w:t xml:space="preserve"> Length:100         Length:100         Length:100         Length:100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p>
    <w:bookmarkStart w:id="35" w:name="convert-data-into-useable-metrics"/>
    <w:p>
      <w:pPr>
        <w:pStyle w:val="Heading2"/>
      </w:pPr>
      <w:r>
        <w:t xml:space="preserve">Convert Data into Useable Metrics</w:t>
      </w:r>
    </w:p>
    <w:p>
      <w:pPr>
        <w:pStyle w:val="FirstParagraph"/>
      </w:pPr>
      <w:r>
        <w:t xml:space="preserve">A data.frame: 6 × 7</w:t>
      </w:r>
    </w:p>
    <w:tbl>
      <w:tblPr>
        <w:tblStyle w:val="Table"/>
        <w:tblW w:type="pct" w:w="5000"/>
        <w:tblLook w:firstRow="1" w:lastRow="0" w:firstColumn="0" w:lastColumn="0" w:noHBand="0" w:noVBand="0" w:val="0020"/>
      </w:tblPr>
      <w:tblGrid>
        <w:gridCol w:w="990"/>
        <w:gridCol w:w="990"/>
        <w:gridCol w:w="990"/>
        <w:gridCol w:w="990"/>
        <w:gridCol w:w="990"/>
        <w:gridCol w:w="990"/>
        <w:gridCol w:w="990"/>
        <w:gridCol w:w="990"/>
      </w:tblGrid>
      <w:tr>
        <w:trPr>
          <w:tblHeader w:val="true"/>
        </w:trPr>
        <w:tc>
          <w:tcPr/>
          <w:p>
            <w:pPr>
              <w:pStyle w:val="Compact"/>
              <w:jc w:val="left"/>
            </w:pPr>
          </w:p>
        </w:tc>
        <w:tc>
          <w:tcPr/>
          <w:p>
            <w:pPr>
              <w:pStyle w:val="Compact"/>
              <w:jc w:val="left"/>
            </w:pPr>
            <w:r>
              <w:t xml:space="preserve">Trace.ID &lt;chr&gt;</w:t>
            </w:r>
          </w:p>
        </w:tc>
        <w:tc>
          <w:tcPr/>
          <w:p>
            <w:pPr>
              <w:pStyle w:val="Compact"/>
              <w:jc w:val="left"/>
            </w:pPr>
            <w:r>
              <w:t xml:space="preserve">Trace.name &lt;chr&gt;</w:t>
            </w:r>
          </w:p>
        </w:tc>
        <w:tc>
          <w:tcPr/>
          <w:p>
            <w:pPr>
              <w:pStyle w:val="Compact"/>
              <w:jc w:val="left"/>
            </w:pPr>
            <w:r>
              <w:t xml:space="preserve">Start.time &lt;dbl&gt;</w:t>
            </w:r>
          </w:p>
        </w:tc>
        <w:tc>
          <w:tcPr/>
          <w:p>
            <w:pPr>
              <w:pStyle w:val="Compact"/>
              <w:jc w:val="left"/>
            </w:pPr>
            <w:r>
              <w:t xml:space="preserve">Duration &lt;dbl&gt;</w:t>
            </w:r>
          </w:p>
        </w:tc>
        <w:tc>
          <w:tcPr/>
          <w:p>
            <w:pPr>
              <w:pStyle w:val="Compact"/>
              <w:jc w:val="left"/>
            </w:pPr>
            <w:r>
              <w:t xml:space="preserve">useCase &lt;chr&gt;</w:t>
            </w:r>
          </w:p>
        </w:tc>
        <w:tc>
          <w:tcPr/>
          <w:p>
            <w:pPr>
              <w:pStyle w:val="Compact"/>
              <w:jc w:val="left"/>
            </w:pPr>
            <w:r>
              <w:t xml:space="preserve">numContainers &lt;dbl&gt;</w:t>
            </w:r>
          </w:p>
        </w:tc>
        <w:tc>
          <w:tcPr/>
          <w:p>
            <w:pPr>
              <w:pStyle w:val="Compact"/>
              <w:jc w:val="left"/>
            </w:pPr>
            <w:r>
              <w:t xml:space="preserve">extNetworkHops &lt;dbl&gt;</w:t>
            </w:r>
          </w:p>
        </w:tc>
      </w:tr>
      <w:tr>
        <w:tc>
          <w:tcPr/>
          <w:p>
            <w:pPr>
              <w:pStyle w:val="Compact"/>
              <w:jc w:val="left"/>
            </w:pPr>
            <w:r>
              <w:t xml:space="preserve">1</w:t>
            </w:r>
          </w:p>
        </w:tc>
        <w:tc>
          <w:tcPr/>
          <w:p>
            <w:pPr>
              <w:pStyle w:val="Compact"/>
              <w:jc w:val="left"/>
            </w:pPr>
            <w:r>
              <w:t xml:space="preserve">9ee3</w:t>
            </w:r>
          </w:p>
        </w:tc>
        <w:tc>
          <w:tcPr/>
          <w:p>
            <w:pPr>
              <w:pStyle w:val="Compact"/>
              <w:jc w:val="left"/>
            </w:pPr>
            <w:r>
              <w:t xml:space="preserve">dss-prototype: /TE</w:t>
            </w:r>
          </w:p>
        </w:tc>
        <w:tc>
          <w:tcPr/>
          <w:p>
            <w:pPr>
              <w:pStyle w:val="Compact"/>
              <w:jc w:val="left"/>
            </w:pPr>
            <w:r>
              <w:t xml:space="preserve">1651487101</w:t>
            </w:r>
          </w:p>
        </w:tc>
        <w:tc>
          <w:tcPr/>
          <w:p>
            <w:pPr>
              <w:pStyle w:val="Compact"/>
              <w:jc w:val="left"/>
            </w:pPr>
            <w:r>
              <w:t xml:space="preserve">0.0360</w:t>
            </w:r>
          </w:p>
        </w:tc>
        <w:tc>
          <w:tcPr/>
          <w:p>
            <w:pPr>
              <w:pStyle w:val="Compact"/>
              <w:jc w:val="left"/>
            </w:pPr>
            <w:r>
              <w:t xml:space="preserve">Trial Engage (Internal)</w:t>
            </w:r>
          </w:p>
        </w:tc>
        <w:tc>
          <w:tcPr/>
          <w:p>
            <w:pPr>
              <w:pStyle w:val="Compact"/>
              <w:jc w:val="left"/>
            </w:pPr>
            <w:r>
              <w:t xml:space="preserve">2</w:t>
            </w:r>
          </w:p>
        </w:tc>
        <w:tc>
          <w:tcPr/>
          <w:p>
            <w:pPr>
              <w:pStyle w:val="Compact"/>
              <w:jc w:val="left"/>
            </w:pPr>
            <w:r>
              <w:t xml:space="preserve">0</w:t>
            </w:r>
          </w:p>
        </w:tc>
      </w:tr>
      <w:tr>
        <w:tc>
          <w:tcPr/>
          <w:p>
            <w:pPr>
              <w:pStyle w:val="Compact"/>
              <w:jc w:val="left"/>
            </w:pPr>
            <w:r>
              <w:t xml:space="preserve">2</w:t>
            </w:r>
          </w:p>
        </w:tc>
        <w:tc>
          <w:tcPr/>
          <w:p>
            <w:pPr>
              <w:pStyle w:val="Compact"/>
              <w:jc w:val="left"/>
            </w:pPr>
            <w:r>
              <w:t xml:space="preserve">f05d</w:t>
            </w:r>
          </w:p>
        </w:tc>
        <w:tc>
          <w:tcPr/>
          <w:p>
            <w:pPr>
              <w:pStyle w:val="Compact"/>
              <w:jc w:val="left"/>
            </w:pPr>
            <w:r>
              <w:t xml:space="preserve">dss-prototype: /tracks</w:t>
            </w:r>
          </w:p>
        </w:tc>
        <w:tc>
          <w:tcPr/>
          <w:p>
            <w:pPr>
              <w:pStyle w:val="Compact"/>
              <w:jc w:val="left"/>
            </w:pPr>
            <w:r>
              <w:t xml:space="preserve">1651487100</w:t>
            </w:r>
          </w:p>
        </w:tc>
        <w:tc>
          <w:tcPr/>
          <w:p>
            <w:pPr>
              <w:pStyle w:val="Compact"/>
              <w:jc w:val="left"/>
            </w:pPr>
            <w:r>
              <w:t xml:space="preserve">0.0433</w:t>
            </w:r>
          </w:p>
        </w:tc>
        <w:tc>
          <w:tcPr/>
          <w:p>
            <w:pPr>
              <w:pStyle w:val="Compact"/>
              <w:jc w:val="left"/>
            </w:pPr>
            <w:r>
              <w:t xml:space="preserve">Get Stored Local DSS Tracks (Internal)</w:t>
            </w:r>
          </w:p>
        </w:tc>
        <w:tc>
          <w:tcPr/>
          <w:p>
            <w:pPr>
              <w:pStyle w:val="Compact"/>
              <w:jc w:val="left"/>
            </w:pPr>
            <w:r>
              <w:t xml:space="preserve">2</w:t>
            </w:r>
          </w:p>
        </w:tc>
        <w:tc>
          <w:tcPr/>
          <w:p>
            <w:pPr>
              <w:pStyle w:val="Compact"/>
              <w:jc w:val="left"/>
            </w:pPr>
            <w:r>
              <w:t xml:space="preserve">0</w:t>
            </w:r>
          </w:p>
        </w:tc>
      </w:tr>
      <w:tr>
        <w:tc>
          <w:tcPr/>
          <w:p>
            <w:pPr>
              <w:pStyle w:val="Compact"/>
              <w:jc w:val="left"/>
            </w:pPr>
            <w:r>
              <w:t xml:space="preserve">3</w:t>
            </w:r>
          </w:p>
        </w:tc>
        <w:tc>
          <w:tcPr/>
          <w:p>
            <w:pPr>
              <w:pStyle w:val="Compact"/>
              <w:jc w:val="left"/>
            </w:pPr>
            <w:r>
              <w:t xml:space="preserve">2bd9</w:t>
            </w:r>
          </w:p>
        </w:tc>
        <w:tc>
          <w:tcPr/>
          <w:p>
            <w:pPr>
              <w:pStyle w:val="Compact"/>
              <w:jc w:val="left"/>
            </w:pPr>
            <w:r>
              <w:t xml:space="preserve">dss-prototype: /IAD</w:t>
            </w:r>
          </w:p>
        </w:tc>
        <w:tc>
          <w:tcPr/>
          <w:p>
            <w:pPr>
              <w:pStyle w:val="Compact"/>
              <w:jc w:val="left"/>
            </w:pPr>
            <w:r>
              <w:t xml:space="preserve">1651487098</w:t>
            </w:r>
          </w:p>
        </w:tc>
        <w:tc>
          <w:tcPr/>
          <w:p>
            <w:pPr>
              <w:pStyle w:val="Compact"/>
              <w:jc w:val="left"/>
            </w:pPr>
            <w:r>
              <w:t xml:space="preserve">0.4640</w:t>
            </w:r>
          </w:p>
        </w:tc>
        <w:tc>
          <w:tcPr/>
          <w:p>
            <w:pPr>
              <w:pStyle w:val="Compact"/>
              <w:jc w:val="left"/>
            </w:pPr>
            <w:r>
              <w:t xml:space="preserve">Get Dulles Airport Data (External)</w:t>
            </w:r>
          </w:p>
        </w:tc>
        <w:tc>
          <w:tcPr/>
          <w:p>
            <w:pPr>
              <w:pStyle w:val="Compact"/>
              <w:jc w:val="left"/>
            </w:pPr>
            <w:r>
              <w:t xml:space="preserve">3</w:t>
            </w:r>
          </w:p>
        </w:tc>
        <w:tc>
          <w:tcPr/>
          <w:p>
            <w:pPr>
              <w:pStyle w:val="Compact"/>
              <w:jc w:val="left"/>
            </w:pPr>
            <w:r>
              <w:t xml:space="preserve">14</w:t>
            </w:r>
          </w:p>
        </w:tc>
      </w:tr>
      <w:tr>
        <w:tc>
          <w:tcPr/>
          <w:p>
            <w:pPr>
              <w:pStyle w:val="Compact"/>
              <w:jc w:val="left"/>
            </w:pPr>
            <w:r>
              <w:t xml:space="preserve">4</w:t>
            </w:r>
          </w:p>
        </w:tc>
        <w:tc>
          <w:tcPr/>
          <w:p>
            <w:pPr>
              <w:pStyle w:val="Compact"/>
              <w:jc w:val="left"/>
            </w:pPr>
            <w:r>
              <w:t xml:space="preserve">69a4</w:t>
            </w:r>
          </w:p>
        </w:tc>
        <w:tc>
          <w:tcPr/>
          <w:p>
            <w:pPr>
              <w:pStyle w:val="Compact"/>
              <w:jc w:val="left"/>
            </w:pPr>
            <w:r>
              <w:t xml:space="preserve">dss-prototype: /RIC</w:t>
            </w:r>
          </w:p>
        </w:tc>
        <w:tc>
          <w:tcPr/>
          <w:p>
            <w:pPr>
              <w:pStyle w:val="Compact"/>
              <w:jc w:val="left"/>
            </w:pPr>
            <w:r>
              <w:t xml:space="preserve">1651487097</w:t>
            </w:r>
          </w:p>
        </w:tc>
        <w:tc>
          <w:tcPr/>
          <w:p>
            <w:pPr>
              <w:pStyle w:val="Compact"/>
              <w:jc w:val="left"/>
            </w:pPr>
            <w:r>
              <w:t xml:space="preserve">0.4940</w:t>
            </w:r>
          </w:p>
        </w:tc>
        <w:tc>
          <w:tcPr/>
          <w:p>
            <w:pPr>
              <w:pStyle w:val="Compact"/>
              <w:jc w:val="left"/>
            </w:pPr>
            <w:r>
              <w:t xml:space="preserve">Get Richmond Airport Data (External)</w:t>
            </w:r>
          </w:p>
        </w:tc>
        <w:tc>
          <w:tcPr/>
          <w:p>
            <w:pPr>
              <w:pStyle w:val="Compact"/>
              <w:jc w:val="left"/>
            </w:pPr>
            <w:r>
              <w:t xml:space="preserve">3</w:t>
            </w:r>
          </w:p>
        </w:tc>
        <w:tc>
          <w:tcPr/>
          <w:p>
            <w:pPr>
              <w:pStyle w:val="Compact"/>
              <w:jc w:val="left"/>
            </w:pPr>
            <w:r>
              <w:t xml:space="preserve">14</w:t>
            </w:r>
          </w:p>
        </w:tc>
      </w:tr>
      <w:tr>
        <w:tc>
          <w:tcPr/>
          <w:p>
            <w:pPr>
              <w:pStyle w:val="Compact"/>
              <w:jc w:val="left"/>
            </w:pPr>
            <w:r>
              <w:t xml:space="preserve">5</w:t>
            </w:r>
          </w:p>
        </w:tc>
        <w:tc>
          <w:tcPr/>
          <w:p>
            <w:pPr>
              <w:pStyle w:val="Compact"/>
              <w:jc w:val="left"/>
            </w:pPr>
            <w:r>
              <w:t xml:space="preserve">e830</w:t>
            </w:r>
          </w:p>
        </w:tc>
        <w:tc>
          <w:tcPr/>
          <w:p>
            <w:pPr>
              <w:pStyle w:val="Compact"/>
              <w:jc w:val="left"/>
            </w:pPr>
            <w:r>
              <w:t xml:space="preserve">dss-prototype: /WA</w:t>
            </w:r>
          </w:p>
        </w:tc>
        <w:tc>
          <w:tcPr/>
          <w:p>
            <w:pPr>
              <w:pStyle w:val="Compact"/>
              <w:jc w:val="left"/>
            </w:pPr>
            <w:r>
              <w:t xml:space="preserve">1651487096</w:t>
            </w:r>
          </w:p>
        </w:tc>
        <w:tc>
          <w:tcPr/>
          <w:p>
            <w:pPr>
              <w:pStyle w:val="Compact"/>
              <w:jc w:val="left"/>
            </w:pPr>
            <w:r>
              <w:t xml:space="preserve">0.1390</w:t>
            </w:r>
          </w:p>
        </w:tc>
        <w:tc>
          <w:tcPr/>
          <w:p>
            <w:pPr>
              <w:pStyle w:val="Compact"/>
              <w:jc w:val="left"/>
            </w:pPr>
            <w:r>
              <w:t xml:space="preserve">Assess Weapons (Internal)</w:t>
            </w:r>
          </w:p>
        </w:tc>
        <w:tc>
          <w:tcPr/>
          <w:p>
            <w:pPr>
              <w:pStyle w:val="Compact"/>
              <w:jc w:val="left"/>
            </w:pPr>
            <w:r>
              <w:t xml:space="preserve">3</w:t>
            </w:r>
          </w:p>
        </w:tc>
        <w:tc>
          <w:tcPr/>
          <w:p>
            <w:pPr>
              <w:pStyle w:val="Compact"/>
              <w:jc w:val="left"/>
            </w:pPr>
            <w:r>
              <w:t xml:space="preserve">0</w:t>
            </w:r>
          </w:p>
        </w:tc>
      </w:tr>
      <w:tr>
        <w:tc>
          <w:tcPr/>
          <w:p>
            <w:pPr>
              <w:pStyle w:val="Compact"/>
              <w:jc w:val="left"/>
            </w:pPr>
            <w:r>
              <w:t xml:space="preserve">6</w:t>
            </w:r>
          </w:p>
        </w:tc>
        <w:tc>
          <w:tcPr/>
          <w:p>
            <w:pPr>
              <w:pStyle w:val="Compact"/>
              <w:jc w:val="left"/>
            </w:pPr>
            <w:r>
              <w:t xml:space="preserve">7e38</w:t>
            </w:r>
          </w:p>
        </w:tc>
        <w:tc>
          <w:tcPr/>
          <w:p>
            <w:pPr>
              <w:pStyle w:val="Compact"/>
              <w:jc w:val="left"/>
            </w:pPr>
            <w:r>
              <w:t xml:space="preserve">dss-prototype: /TE</w:t>
            </w:r>
          </w:p>
        </w:tc>
        <w:tc>
          <w:tcPr/>
          <w:p>
            <w:pPr>
              <w:pStyle w:val="Compact"/>
              <w:jc w:val="left"/>
            </w:pPr>
            <w:r>
              <w:t xml:space="preserve">1651487095</w:t>
            </w:r>
          </w:p>
        </w:tc>
        <w:tc>
          <w:tcPr/>
          <w:p>
            <w:pPr>
              <w:pStyle w:val="Compact"/>
              <w:jc w:val="left"/>
            </w:pPr>
            <w:r>
              <w:t xml:space="preserve">0.0303</w:t>
            </w:r>
          </w:p>
        </w:tc>
        <w:tc>
          <w:tcPr/>
          <w:p>
            <w:pPr>
              <w:pStyle w:val="Compact"/>
              <w:jc w:val="left"/>
            </w:pPr>
            <w:r>
              <w:t xml:space="preserve">Trial Engage (Internal)</w:t>
            </w:r>
          </w:p>
        </w:tc>
        <w:tc>
          <w:tcPr/>
          <w:p>
            <w:pPr>
              <w:pStyle w:val="Compact"/>
              <w:jc w:val="left"/>
            </w:pPr>
            <w:r>
              <w:t xml:space="preserve">2</w:t>
            </w:r>
          </w:p>
        </w:tc>
        <w:tc>
          <w:tcPr/>
          <w:p>
            <w:pPr>
              <w:pStyle w:val="Compact"/>
              <w:jc w:val="left"/>
            </w:pPr>
            <w:r>
              <w:t xml:space="preserve">0</w:t>
            </w:r>
          </w:p>
        </w:tc>
      </w:tr>
    </w:tbl>
    <w:p>
      <w:pPr>
        <w:pStyle w:val="SourceCode"/>
      </w:pPr>
      <w:r>
        <w:rPr>
          <w:rStyle w:val="VerbatimChar"/>
        </w:rPr>
        <w:t xml:space="preserve">   Trace.ID          Trace.name          Start.time           Duration      </w:t>
      </w:r>
      <w:r>
        <w:br/>
      </w:r>
      <w:r>
        <w:rPr>
          <w:rStyle w:val="VerbatimChar"/>
        </w:rPr>
        <w:t xml:space="preserve"> Length:100         Length:100         Min.   :1.651e+09   Min.   :0.01390  </w:t>
      </w:r>
      <w:r>
        <w:br/>
      </w:r>
      <w:r>
        <w:rPr>
          <w:rStyle w:val="VerbatimChar"/>
        </w:rPr>
        <w:t xml:space="preserve"> Class :character   Class :character   1st Qu.:1.651e+09   1st Qu.:0.03275  </w:t>
      </w:r>
      <w:r>
        <w:br/>
      </w:r>
      <w:r>
        <w:rPr>
          <w:rStyle w:val="VerbatimChar"/>
        </w:rPr>
        <w:t xml:space="preserve"> Mode  :character   Mode  :character   Median :1.651e+09   Median :0.07375  </w:t>
      </w:r>
      <w:r>
        <w:br/>
      </w:r>
      <w:r>
        <w:rPr>
          <w:rStyle w:val="VerbatimChar"/>
        </w:rPr>
        <w:t xml:space="preserve">                                       Mean   :1.651e+09   Mean   :0.25404  </w:t>
      </w:r>
      <w:r>
        <w:br/>
      </w:r>
      <w:r>
        <w:rPr>
          <w:rStyle w:val="VerbatimChar"/>
        </w:rPr>
        <w:t xml:space="preserve">                                       3rd Qu.:1.651e+09   3rd Qu.:0.48450  </w:t>
      </w:r>
      <w:r>
        <w:br/>
      </w:r>
      <w:r>
        <w:rPr>
          <w:rStyle w:val="VerbatimChar"/>
        </w:rPr>
        <w:t xml:space="preserve">                                       Max.   :1.651e+09   Max.   :2.00000  </w:t>
      </w:r>
      <w:r>
        <w:br/>
      </w:r>
      <w:r>
        <w:rPr>
          <w:rStyle w:val="VerbatimChar"/>
        </w:rPr>
        <w:t xml:space="preserve">   useCase          numContainers extNetworkHops</w:t>
      </w:r>
      <w:r>
        <w:br/>
      </w:r>
      <w:r>
        <w:rPr>
          <w:rStyle w:val="VerbatimChar"/>
        </w:rPr>
        <w:t xml:space="preserve"> Length:100         Min.   :2.0   Min.   : 0.0  </w:t>
      </w:r>
      <w:r>
        <w:br/>
      </w:r>
      <w:r>
        <w:rPr>
          <w:rStyle w:val="VerbatimChar"/>
        </w:rPr>
        <w:t xml:space="preserve"> Class :character   1st Qu.:2.0   1st Qu.: 0.0  </w:t>
      </w:r>
      <w:r>
        <w:br/>
      </w:r>
      <w:r>
        <w:rPr>
          <w:rStyle w:val="VerbatimChar"/>
        </w:rPr>
        <w:t xml:space="preserve"> Mode  :character   Median :3.0   Median : 0.0  </w:t>
      </w:r>
      <w:r>
        <w:br/>
      </w:r>
      <w:r>
        <w:rPr>
          <w:rStyle w:val="VerbatimChar"/>
        </w:rPr>
        <w:t xml:space="preserve">                    Mean   :2.6   Mean   : 5.6  </w:t>
      </w:r>
      <w:r>
        <w:br/>
      </w:r>
      <w:r>
        <w:rPr>
          <w:rStyle w:val="VerbatimChar"/>
        </w:rPr>
        <w:t xml:space="preserve">                    3rd Qu.:3.0   3rd Qu.:14.0  </w:t>
      </w:r>
      <w:r>
        <w:br/>
      </w:r>
      <w:r>
        <w:rPr>
          <w:rStyle w:val="VerbatimChar"/>
        </w:rPr>
        <w:t xml:space="preserve">                    Max.   :3.0   Max.   :14.0  </w:t>
      </w:r>
    </w:p>
    <w:bookmarkEnd w:id="35"/>
    <w:bookmarkStart w:id="45" w:name="exploratory-analysis-plots"/>
    <w:p>
      <w:pPr>
        <w:pStyle w:val="Heading2"/>
      </w:pPr>
      <w:r>
        <w:t xml:space="preserve">Exploratory Analysis Plots</w:t>
      </w:r>
    </w:p>
    <w:p>
      <w:pPr>
        <w:pStyle w:val="FirstParagraph"/>
      </w:pPr>
      <w:r>
        <w:drawing>
          <wp:inline>
            <wp:extent cx="5334000" cy="5334000"/>
            <wp:effectExtent b="0" l="0" r="0" t="0"/>
            <wp:docPr descr="" title="" id="37" name="Picture"/>
            <a:graphic>
              <a:graphicData uri="http://schemas.openxmlformats.org/drawingml/2006/picture">
                <pic:pic>
                  <pic:nvPicPr>
                    <pic:cNvPr descr="dss-span-analysis-rev1_files/figure-docx/cell-11-output-1.png" id="38" name="Picture"/>
                    <pic:cNvPicPr>
                      <a:picLocks noChangeArrowheads="1" noChangeAspect="1"/>
                    </pic:cNvPicPr>
                  </pic:nvPicPr>
                  <pic:blipFill>
                    <a:blip r:embed="rId36"/>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drawing>
          <wp:inline>
            <wp:extent cx="5334000" cy="5334000"/>
            <wp:effectExtent b="0" l="0" r="0" t="0"/>
            <wp:docPr descr="" title="" id="40" name="Picture"/>
            <a:graphic>
              <a:graphicData uri="http://schemas.openxmlformats.org/drawingml/2006/picture">
                <pic:pic>
                  <pic:nvPicPr>
                    <pic:cNvPr descr="dss-span-analysis-rev1_files/figure-docx/cell-12-output-1.png" id="41" name="Picture"/>
                    <pic:cNvPicPr>
                      <a:picLocks noChangeArrowheads="1" noChangeAspect="1"/>
                    </pic:cNvPicPr>
                  </pic:nvPicPr>
                  <pic:blipFill>
                    <a:blip r:embed="rId39"/>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drawing>
          <wp:inline>
            <wp:extent cx="5334000" cy="5334000"/>
            <wp:effectExtent b="0" l="0" r="0" t="0"/>
            <wp:docPr descr="" title="" id="43" name="Picture"/>
            <a:graphic>
              <a:graphicData uri="http://schemas.openxmlformats.org/drawingml/2006/picture">
                <pic:pic>
                  <pic:nvPicPr>
                    <pic:cNvPr descr="dss-span-analysis-rev1_files/figure-docx/cell-13-output-1.png" id="44" name="Picture"/>
                    <pic:cNvPicPr>
                      <a:picLocks noChangeArrowheads="1" noChangeAspect="1"/>
                    </pic:cNvPicPr>
                  </pic:nvPicPr>
                  <pic:blipFill>
                    <a:blip r:embed="rId42"/>
                    <a:stretch>
                      <a:fillRect/>
                    </a:stretch>
                  </pic:blipFill>
                  <pic:spPr bwMode="auto">
                    <a:xfrm>
                      <a:off x="0" y="0"/>
                      <a:ext cx="5334000" cy="5334000"/>
                    </a:xfrm>
                    <a:prstGeom prst="rect">
                      <a:avLst/>
                    </a:prstGeom>
                    <a:noFill/>
                    <a:ln w="9525">
                      <a:noFill/>
                      <a:headEnd/>
                      <a:tailEnd/>
                    </a:ln>
                  </pic:spPr>
                </pic:pic>
              </a:graphicData>
            </a:graphic>
          </wp:inline>
        </w:drawing>
      </w:r>
    </w:p>
    <w:bookmarkEnd w:id="45"/>
    <w:bookmarkStart w:id="49" w:name="q-q-normality-test"/>
    <w:p>
      <w:pPr>
        <w:pStyle w:val="Heading2"/>
      </w:pPr>
      <w:r>
        <w:t xml:space="preserve">Q-Q Normality Test</w:t>
      </w:r>
    </w:p>
    <w:p>
      <w:pPr>
        <w:pStyle w:val="FirstParagraph"/>
      </w:pPr>
      <w:r>
        <w:drawing>
          <wp:inline>
            <wp:extent cx="5334000" cy="5334000"/>
            <wp:effectExtent b="0" l="0" r="0" t="0"/>
            <wp:docPr descr="" title="" id="47" name="Picture"/>
            <a:graphic>
              <a:graphicData uri="http://schemas.openxmlformats.org/drawingml/2006/picture">
                <pic:pic>
                  <pic:nvPicPr>
                    <pic:cNvPr descr="dss-span-analysis-rev1_files/figure-docx/cell-14-output-1.png" id="48" name="Picture"/>
                    <pic:cNvPicPr>
                      <a:picLocks noChangeArrowheads="1" noChangeAspect="1"/>
                    </pic:cNvPicPr>
                  </pic:nvPicPr>
                  <pic:blipFill>
                    <a:blip r:embed="rId46"/>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A transformation is needed to apply statistical analysis.</w:t>
      </w:r>
    </w:p>
    <w:bookmarkEnd w:id="49"/>
    <w:bookmarkEnd w:id="50"/>
    <w:bookmarkStart w:id="79" w:name="clean-the-data"/>
    <w:p>
      <w:pPr>
        <w:pStyle w:val="Heading1"/>
      </w:pPr>
      <w:r>
        <w:t xml:space="preserve">Clean the Data</w:t>
      </w:r>
    </w:p>
    <w:bookmarkStart w:id="57" w:name="search-for-outliers"/>
    <w:p>
      <w:pPr>
        <w:pStyle w:val="Heading2"/>
      </w:pPr>
      <w:r>
        <w:t xml:space="preserve">Search for outliers</w:t>
      </w:r>
    </w:p>
    <w:p>
      <w:pPr>
        <w:pStyle w:val="FirstParagraph"/>
      </w:pPr>
      <w:r>
        <w:t xml:space="preserve">2</w:t>
      </w:r>
    </w:p>
    <w:p>
      <w:pPr>
        <w:pStyle w:val="BodyText"/>
      </w:pPr>
      <w:r>
        <w:drawing>
          <wp:inline>
            <wp:extent cx="5334000" cy="5334000"/>
            <wp:effectExtent b="0" l="0" r="0" t="0"/>
            <wp:docPr descr="" title="" id="52" name="Picture"/>
            <a:graphic>
              <a:graphicData uri="http://schemas.openxmlformats.org/drawingml/2006/picture">
                <pic:pic>
                  <pic:nvPicPr>
                    <pic:cNvPr descr="dss-span-analysis-rev1_files/figure-docx/cell-16-output-1.png" id="53" name="Picture"/>
                    <pic:cNvPicPr>
                      <a:picLocks noChangeArrowheads="1" noChangeAspect="1"/>
                    </pic:cNvPicPr>
                  </pic:nvPicPr>
                  <pic:blipFill>
                    <a:blip r:embed="rId51"/>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drawing>
          <wp:inline>
            <wp:extent cx="5334000" cy="5334000"/>
            <wp:effectExtent b="0" l="0" r="0" t="0"/>
            <wp:docPr descr="" title="" id="55" name="Picture"/>
            <a:graphic>
              <a:graphicData uri="http://schemas.openxmlformats.org/drawingml/2006/picture">
                <pic:pic>
                  <pic:nvPicPr>
                    <pic:cNvPr descr="dss-span-analysis-rev1_files/figure-docx/cell-17-output-1.png" id="56" name="Picture"/>
                    <pic:cNvPicPr>
                      <a:picLocks noChangeArrowheads="1" noChangeAspect="1"/>
                    </pic:cNvPicPr>
                  </pic:nvPicPr>
                  <pic:blipFill>
                    <a:blip r:embed="rId54"/>
                    <a:stretch>
                      <a:fillRect/>
                    </a:stretch>
                  </pic:blipFill>
                  <pic:spPr bwMode="auto">
                    <a:xfrm>
                      <a:off x="0" y="0"/>
                      <a:ext cx="5334000" cy="5334000"/>
                    </a:xfrm>
                    <a:prstGeom prst="rect">
                      <a:avLst/>
                    </a:prstGeom>
                    <a:noFill/>
                    <a:ln w="9525">
                      <a:noFill/>
                      <a:headEnd/>
                      <a:tailEnd/>
                    </a:ln>
                  </pic:spPr>
                </pic:pic>
              </a:graphicData>
            </a:graphic>
          </wp:inline>
        </w:drawing>
      </w:r>
    </w:p>
    <w:bookmarkEnd w:id="57"/>
    <w:bookmarkStart w:id="69" w:name="transformation-of-clean-metrics"/>
    <w:p>
      <w:pPr>
        <w:pStyle w:val="Heading2"/>
      </w:pPr>
      <w:r>
        <w:t xml:space="preserve">Transformation of Clean Metrics</w:t>
      </w:r>
    </w:p>
    <w:bookmarkStart w:id="61" w:name="sqrt-log-and-cube-transformations"/>
    <w:p>
      <w:pPr>
        <w:pStyle w:val="Heading3"/>
      </w:pPr>
      <w:r>
        <w:t xml:space="preserve">Sqrt, Log, and Cube Transformations</w:t>
      </w:r>
    </w:p>
    <w:p>
      <w:pPr>
        <w:pStyle w:val="FirstParagraph"/>
      </w:pPr>
      <w:r>
        <w:drawing>
          <wp:inline>
            <wp:extent cx="5334000" cy="5334000"/>
            <wp:effectExtent b="0" l="0" r="0" t="0"/>
            <wp:docPr descr="" title="" id="59" name="Picture"/>
            <a:graphic>
              <a:graphicData uri="http://schemas.openxmlformats.org/drawingml/2006/picture">
                <pic:pic>
                  <pic:nvPicPr>
                    <pic:cNvPr descr="dss-span-analysis-rev1_files/figure-docx/cell-18-output-1.png" id="60" name="Picture"/>
                    <pic:cNvPicPr>
                      <a:picLocks noChangeArrowheads="1" noChangeAspect="1"/>
                    </pic:cNvPicPr>
                  </pic:nvPicPr>
                  <pic:blipFill>
                    <a:blip r:embed="rId58"/>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None of these transformation yield distributions that would be considered normal. Most likely due to access to external and internal services with differing latency. Let try another transformation.</w:t>
      </w:r>
    </w:p>
    <w:bookmarkEnd w:id="61"/>
    <w:bookmarkStart w:id="68" w:name="box-cox-transformation"/>
    <w:p>
      <w:pPr>
        <w:pStyle w:val="Heading3"/>
      </w:pPr>
      <w:r>
        <w:t xml:space="preserve">Box-Cox Transformation</w:t>
      </w:r>
    </w:p>
    <w:p>
      <w:pPr>
        <w:pStyle w:val="FirstParagraph"/>
      </w:pPr>
      <w:r>
        <w:t xml:space="preserve">Box and Cox (1964) developed a family of transformations designed to reduce nonnormality of the errors in a linear model. Applying this transform often reduces non-linearity as well, and heteroscedascity.</w:t>
      </w:r>
    </w:p>
    <w:p>
      <w:pPr>
        <w:pStyle w:val="BodyText"/>
      </w:pPr>
      <w:r>
        <w:t xml:space="preserve">The idea is to transform the response variable</w:t>
      </w:r>
      <w:r>
        <w:t xml:space="preserve"> </w:t>
      </w:r>
      <m:oMath>
        <m:r>
          <m:t>Y</m:t>
        </m:r>
      </m:oMath>
      <w:r>
        <w:t xml:space="preserve"> </w:t>
      </w:r>
      <w:r>
        <w:t xml:space="preserve">to a replacement response variable</w:t>
      </w:r>
      <w:r>
        <w:t xml:space="preserve"> </w:t>
      </w:r>
      <m:oMath>
        <m:sSubSup>
          <m:e>
            <m:r>
              <m:t>Y</m:t>
            </m:r>
          </m:e>
          <m:sub>
            <m:r>
              <m:t>i</m:t>
            </m:r>
          </m:sub>
          <m:sup>
            <m:d>
              <m:dPr>
                <m:begChr m:val="("/>
                <m:endChr m:val=")"/>
                <m:sepChr m:val=""/>
                <m:grow/>
              </m:dPr>
              <m:e>
                <m:r>
                  <m:t>λ</m:t>
                </m:r>
              </m:e>
            </m:d>
          </m:sup>
        </m:sSubSup>
      </m:oMath>
      <w:r>
        <w:t xml:space="preserve">, leaving the right-hand side of the regression model unchanged, so that the regression residuals become normally-distributed. Note that the regression coefficients will also change, because the response variable has changed; therefore, the regression coefficients must be interpreted with respect to the transformed variable. Also, any predictions made with the model have to be back-transformed, to be interpreted in the original units.</w:t>
      </w:r>
    </w:p>
    <w:p>
      <w:pPr>
        <w:pStyle w:val="BodyText"/>
      </w:pPr>
      <w:r>
        <w:t xml:space="preserve">The standard (simple) Box-Cox transform is:</w:t>
      </w:r>
    </w:p>
    <w:p>
      <w:pPr>
        <w:pStyle w:val="BodyText"/>
      </w:pPr>
      <m:oMathPara>
        <m:oMathParaPr>
          <m:jc m:val="center"/>
        </m:oMathParaPr>
        <m:oMath>
          <m:sSubSup>
            <m:e>
              <m:r>
                <m:t>Y</m:t>
              </m:r>
            </m:e>
            <m:sub>
              <m:r>
                <m:t>i</m:t>
              </m:r>
            </m:sub>
            <m:sup>
              <m:d>
                <m:dPr>
                  <m:begChr m:val="("/>
                  <m:endChr m:val=")"/>
                  <m:sepChr m:val=""/>
                  <m:grow/>
                </m:dPr>
                <m:e>
                  <m:r>
                    <m:t>λ</m:t>
                  </m:r>
                </m:e>
              </m:d>
            </m:sup>
          </m:sSubSup>
          <m:r>
            <m:rPr>
              <m:sty m:val="p"/>
            </m:rPr>
            <m:t>=</m:t>
          </m:r>
          <m:d>
            <m:dPr>
              <m:begChr m:val="{"/>
              <m:endChr m:val=""/>
              <m:sepChr m:val=""/>
              <m:grow/>
            </m:dPr>
            <m:e>
              <m:m>
                <m:mPr>
                  <m:baseJc m:val="center"/>
                  <m:plcHide m:val="1"/>
                  <m:mcs>
                    <m:mc>
                      <m:mcPr>
                        <m:mcJc m:val="left"/>
                        <m:count m:val="1"/>
                      </m:mcPr>
                    </m:mc>
                    <m:mc>
                      <m:mcPr>
                        <m:mcJc m:val="left"/>
                        <m:count m:val="1"/>
                      </m:mcPr>
                    </m:mc>
                  </m:mcs>
                </m:mPr>
                <m:mr>
                  <m:e>
                    <m:f>
                      <m:fPr>
                        <m:type m:val="bar"/>
                      </m:fPr>
                      <m:num>
                        <m:sSubSup>
                          <m:e>
                            <m:r>
                              <m:t>Y</m:t>
                            </m:r>
                          </m:e>
                          <m:sub>
                            <m:r>
                              <m:t>i</m:t>
                            </m:r>
                          </m:sub>
                          <m:sup>
                            <m:r>
                              <m:t>λ</m:t>
                            </m:r>
                          </m:sup>
                        </m:sSubSup>
                        <m:r>
                          <m:rPr>
                            <m:sty m:val="p"/>
                          </m:rPr>
                          <m:t>−</m:t>
                        </m:r>
                        <m:r>
                          <m:t>1</m:t>
                        </m:r>
                      </m:num>
                      <m:den>
                        <m:r>
                          <m:t>λ</m:t>
                        </m:r>
                      </m:den>
                    </m:f>
                    <m:r>
                      <m:rPr>
                        <m:sty m:val="p"/>
                      </m:rPr>
                      <m:t>,</m:t>
                    </m:r>
                  </m:e>
                  <m:e>
                    <m:d>
                      <m:dPr>
                        <m:begChr m:val="("/>
                        <m:endChr m:val=")"/>
                        <m:sepChr m:val=""/>
                        <m:grow/>
                      </m:dPr>
                      <m:e>
                        <m:r>
                          <m:t>λ</m:t>
                        </m:r>
                        <m:r>
                          <m:rPr>
                            <m:sty m:val="p"/>
                          </m:rPr>
                          <m:t>≠</m:t>
                        </m:r>
                        <m:r>
                          <m:t>0</m:t>
                        </m:r>
                      </m:e>
                    </m:d>
                  </m:e>
                </m:mr>
                <m:mr>
                  <m:e>
                    <m:r>
                      <m:t>l</m:t>
                    </m:r>
                    <m:r>
                      <m:t>o</m:t>
                    </m:r>
                    <m:r>
                      <m:t>g</m:t>
                    </m:r>
                    <m:d>
                      <m:dPr>
                        <m:begChr m:val="("/>
                        <m:endChr m:val=")"/>
                        <m:sepChr m:val=""/>
                        <m:grow/>
                      </m:dPr>
                      <m:e>
                        <m:sSub>
                          <m:e>
                            <m:r>
                              <m:t>Y</m:t>
                            </m:r>
                          </m:e>
                          <m:sub>
                            <m:r>
                              <m:t>i</m:t>
                            </m:r>
                          </m:sub>
                        </m:sSub>
                      </m:e>
                    </m:d>
                    <m:r>
                      <m:rPr>
                        <m:sty m:val="p"/>
                      </m:rPr>
                      <m:t>,</m:t>
                    </m:r>
                  </m:e>
                  <m:e>
                    <m:d>
                      <m:dPr>
                        <m:begChr m:val="("/>
                        <m:endChr m:val=")"/>
                        <m:sepChr m:val=""/>
                        <m:grow/>
                      </m:dPr>
                      <m:e>
                        <m:r>
                          <m:t>λ</m:t>
                        </m:r>
                        <m:r>
                          <m:rPr>
                            <m:sty m:val="p"/>
                          </m:rPr>
                          <m:t>=</m:t>
                        </m:r>
                        <m:r>
                          <m:t>0</m:t>
                        </m:r>
                      </m:e>
                    </m:d>
                  </m:e>
                </m:mr>
              </m:m>
            </m:e>
          </m:d>
        </m:oMath>
      </m:oMathPara>
    </w:p>
    <w:p>
      <w:pPr>
        <w:pStyle w:val="FirstParagraph"/>
      </w:pPr>
      <w:r>
        <w:rPr>
          <w:iCs/>
          <w:i/>
        </w:rPr>
        <w:t xml:space="preserve">Box, G. E. P., &amp; Cox, D. R. (1964). An Analysis of Transformations. Journal of the Royal Statistical Society, Series B (Metholodogical), 26(2), 211-252.</w:t>
      </w:r>
    </w:p>
    <w:p>
      <w:pPr>
        <w:pStyle w:val="BodyText"/>
      </w:pPr>
      <w:r>
        <w:t xml:space="preserve">http://www.css.cornell.edu/faculty/dgr2/_static/files/R_html/Transformations.html</w:t>
      </w:r>
    </w:p>
    <w:p>
      <w:pPr>
        <w:pStyle w:val="BodyText"/>
      </w:pPr>
      <w:r>
        <w:drawing>
          <wp:inline>
            <wp:extent cx="5334000" cy="5334000"/>
            <wp:effectExtent b="0" l="0" r="0" t="0"/>
            <wp:docPr descr="" title="" id="63" name="Picture"/>
            <a:graphic>
              <a:graphicData uri="http://schemas.openxmlformats.org/drawingml/2006/picture">
                <pic:pic>
                  <pic:nvPicPr>
                    <pic:cNvPr descr="dss-span-analysis-rev1_files/figure-docx/cell-20-output-1.png" id="64" name="Picture"/>
                    <pic:cNvPicPr>
                      <a:picLocks noChangeArrowheads="1" noChangeAspect="1"/>
                    </pic:cNvPicPr>
                  </pic:nvPicPr>
                  <pic:blipFill>
                    <a:blip r:embed="rId62"/>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drawing>
          <wp:inline>
            <wp:extent cx="5334000" cy="5334000"/>
            <wp:effectExtent b="0" l="0" r="0" t="0"/>
            <wp:docPr descr="" title="" id="66" name="Picture"/>
            <a:graphic>
              <a:graphicData uri="http://schemas.openxmlformats.org/drawingml/2006/picture">
                <pic:pic>
                  <pic:nvPicPr>
                    <pic:cNvPr descr="dss-span-analysis-rev1_files/figure-docx/cell-21-output-1.png" id="67" name="Picture"/>
                    <pic:cNvPicPr>
                      <a:picLocks noChangeArrowheads="1" noChangeAspect="1"/>
                    </pic:cNvPicPr>
                  </pic:nvPicPr>
                  <pic:blipFill>
                    <a:blip r:embed="rId65"/>
                    <a:stretch>
                      <a:fillRect/>
                    </a:stretch>
                  </pic:blipFill>
                  <pic:spPr bwMode="auto">
                    <a:xfrm>
                      <a:off x="0" y="0"/>
                      <a:ext cx="5334000" cy="5334000"/>
                    </a:xfrm>
                    <a:prstGeom prst="rect">
                      <a:avLst/>
                    </a:prstGeom>
                    <a:noFill/>
                    <a:ln w="9525">
                      <a:noFill/>
                      <a:headEnd/>
                      <a:tailEnd/>
                    </a:ln>
                  </pic:spPr>
                </pic:pic>
              </a:graphicData>
            </a:graphic>
          </wp:inline>
        </w:drawing>
      </w:r>
    </w:p>
    <w:bookmarkEnd w:id="68"/>
    <w:bookmarkEnd w:id="69"/>
    <w:bookmarkStart w:id="78" w:name="normality-testing-of-the-trasformation"/>
    <w:p>
      <w:pPr>
        <w:pStyle w:val="Heading2"/>
      </w:pPr>
      <w:r>
        <w:t xml:space="preserve">Normality Testing of the Trasformation</w:t>
      </w:r>
    </w:p>
    <w:bookmarkStart w:id="70" w:name="shapiro-wilk"/>
    <w:p>
      <w:pPr>
        <w:pStyle w:val="Heading3"/>
      </w:pPr>
      <w:r>
        <w:t xml:space="preserve">Shapiro-Wilk</w:t>
      </w:r>
    </w:p>
    <w:p>
      <w:pPr>
        <w:pStyle w:val="FirstParagraph"/>
      </w:pPr>
      <w:r>
        <w:t xml:space="preserve">The null-hypothesis of this test is that the population is normally distributed. Thus, if the p value is less than the chosen alpha level, then the null hypothesis is rejected and there is evidence that the data tested are not normally distributed. On the other hand, if the p value is greater than the chosen alpha level, then the null hypothesis (that the data came from a normally distributed population) can not be rejected (e.g., for an alpha level of .05, a data set with a p value of less than .05 rejects the null hypothesis that the data are from a normally distributed population).</w:t>
      </w:r>
    </w:p>
    <w:p>
      <w:pPr>
        <w:pStyle w:val="BodyText"/>
      </w:pPr>
      <w:r>
        <w:t xml:space="preserve">https://en.wikipedia.org/wiki/Shapiro–Wilk_test</w:t>
      </w:r>
    </w:p>
    <w:p>
      <w:pPr>
        <w:pStyle w:val="SourceCode"/>
      </w:pPr>
      <w:r>
        <w:br/>
      </w:r>
      <w:r>
        <w:rPr>
          <w:rStyle w:val="VerbatimChar"/>
        </w:rPr>
        <w:t xml:space="preserve">    Shapiro-Wilk normality test</w:t>
      </w:r>
      <w:r>
        <w:br/>
      </w:r>
      <w:r>
        <w:br/>
      </w:r>
      <w:r>
        <w:rPr>
          <w:rStyle w:val="VerbatimChar"/>
        </w:rPr>
        <w:t xml:space="preserve">data:  bcData$Duration</w:t>
      </w:r>
      <w:r>
        <w:br/>
      </w:r>
      <w:r>
        <w:rPr>
          <w:rStyle w:val="VerbatimChar"/>
        </w:rPr>
        <w:t xml:space="preserve">W = 0.85873, p-value = 2.852e-08</w:t>
      </w:r>
    </w:p>
    <w:p>
      <w:pPr>
        <w:pStyle w:val="FirstParagraph"/>
      </w:pPr>
      <w:r>
        <w:t xml:space="preserve">With p-value of 2.852e-08 &lt; 0.05 we reject the null hypothesis that the data are from a normally distributed population. But we’ll also do a Q-Q Norm plot to visually see the results.</w:t>
      </w:r>
    </w:p>
    <w:p>
      <w:pPr>
        <w:pStyle w:val="BodyText"/>
      </w:pPr>
      <w:r>
        <w:rPr>
          <w:iCs/>
          <w:i/>
        </w:rPr>
        <w:t xml:space="preserve">“</w:t>
      </w:r>
      <w:r>
        <w:rPr>
          <w:iCs/>
          <w:i/>
        </w:rPr>
        <w:t xml:space="preserve">if the p value is greater than the chosen alpha level, then the null hypothesis (that the data came from a normally distributed population) can not be rejected</w:t>
      </w:r>
      <w:r>
        <w:rPr>
          <w:iCs/>
          <w:i/>
        </w:rPr>
        <w:t xml:space="preserve">”</w:t>
      </w:r>
    </w:p>
    <w:bookmarkEnd w:id="70"/>
    <w:bookmarkStart w:id="77" w:name="q-q-norm"/>
    <w:p>
      <w:pPr>
        <w:pStyle w:val="Heading3"/>
      </w:pPr>
      <w:r>
        <w:t xml:space="preserve">Q-Q Norm</w:t>
      </w:r>
    </w:p>
    <w:p>
      <w:pPr>
        <w:pStyle w:val="FirstParagraph"/>
      </w:pPr>
      <w:r>
        <w:drawing>
          <wp:inline>
            <wp:extent cx="5334000" cy="5334000"/>
            <wp:effectExtent b="0" l="0" r="0" t="0"/>
            <wp:docPr descr="" title="" id="72" name="Picture"/>
            <a:graphic>
              <a:graphicData uri="http://schemas.openxmlformats.org/drawingml/2006/picture">
                <pic:pic>
                  <pic:nvPicPr>
                    <pic:cNvPr descr="dss-span-analysis-rev1_files/figure-docx/cell-23-output-1.png" id="73" name="Picture"/>
                    <pic:cNvPicPr>
                      <a:picLocks noChangeArrowheads="1" noChangeAspect="1"/>
                    </pic:cNvPicPr>
                  </pic:nvPicPr>
                  <pic:blipFill>
                    <a:blip r:embed="rId71"/>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drawing>
          <wp:inline>
            <wp:extent cx="5334000" cy="5334000"/>
            <wp:effectExtent b="0" l="0" r="0" t="0"/>
            <wp:docPr descr="" title="" id="75" name="Picture"/>
            <a:graphic>
              <a:graphicData uri="http://schemas.openxmlformats.org/drawingml/2006/picture">
                <pic:pic>
                  <pic:nvPicPr>
                    <pic:cNvPr descr="dss-span-analysis-rev1_files/figure-docx/cell-23-output-2.png" id="76" name="Picture"/>
                    <pic:cNvPicPr>
                      <a:picLocks noChangeArrowheads="1" noChangeAspect="1"/>
                    </pic:cNvPicPr>
                  </pic:nvPicPr>
                  <pic:blipFill>
                    <a:blip r:embed="rId74"/>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Our assumption here is that the separation of</w:t>
      </w:r>
      <w:r>
        <w:t xml:space="preserve"> </w:t>
      </w:r>
      <w:r>
        <w:rPr>
          <w:bCs/>
          <w:b/>
        </w:rPr>
        <w:t xml:space="preserve">Sample Quantiles</w:t>
      </w:r>
      <w:r>
        <w:t xml:space="preserve"> </w:t>
      </w:r>
      <w:r>
        <w:t xml:space="preserve">is from the difference between internal and external span durations (e.g. latency). Let’s see what happens when we split the samples.</w:t>
      </w:r>
    </w:p>
    <w:bookmarkEnd w:id="77"/>
    <w:bookmarkEnd w:id="78"/>
    <w:bookmarkEnd w:id="79"/>
    <w:bookmarkStart w:id="131" w:name="Xe12af76d9a276fa7675289b490bab48c9adccae"/>
    <w:p>
      <w:pPr>
        <w:pStyle w:val="Heading1"/>
      </w:pPr>
      <w:r>
        <w:t xml:space="preserve">Separating</w:t>
      </w:r>
      <w:r>
        <w:t xml:space="preserve"> </w:t>
      </w:r>
      <w:r>
        <w:t xml:space="preserve">“</w:t>
      </w:r>
      <w:r>
        <w:t xml:space="preserve">Original</w:t>
      </w:r>
      <w:r>
        <w:t xml:space="preserve">”</w:t>
      </w:r>
      <w:r>
        <w:t xml:space="preserve"> </w:t>
      </w:r>
      <w:r>
        <w:t xml:space="preserve">Internal from External Data</w:t>
      </w:r>
    </w:p>
    <w:bookmarkStart w:id="113" w:name="internal-data"/>
    <w:p>
      <w:pPr>
        <w:pStyle w:val="Heading2"/>
      </w:pPr>
      <w:r>
        <w:t xml:space="preserve">Internal Data</w:t>
      </w:r>
    </w:p>
    <w:p>
      <w:pPr>
        <w:pStyle w:val="FirstParagraph"/>
      </w:pPr>
      <w:r>
        <w:drawing>
          <wp:inline>
            <wp:extent cx="5334000" cy="5334000"/>
            <wp:effectExtent b="0" l="0" r="0" t="0"/>
            <wp:docPr descr="" title="" id="81" name="Picture"/>
            <a:graphic>
              <a:graphicData uri="http://schemas.openxmlformats.org/drawingml/2006/picture">
                <pic:pic>
                  <pic:nvPicPr>
                    <pic:cNvPr descr="dss-span-analysis-rev1_files/figure-docx/cell-24-output-1.png" id="82" name="Picture"/>
                    <pic:cNvPicPr>
                      <a:picLocks noChangeArrowheads="1" noChangeAspect="1"/>
                    </pic:cNvPicPr>
                  </pic:nvPicPr>
                  <pic:blipFill>
                    <a:blip r:embed="rId8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This result looks much better. However, we’ll remove internal span outliers.</w:t>
      </w:r>
    </w:p>
    <w:p>
      <w:pPr>
        <w:numPr>
          <w:ilvl w:val="0"/>
          <w:numId w:val="1003"/>
        </w:numPr>
        <w:pStyle w:val="Compact"/>
      </w:pPr>
      <w:r>
        <w:t xml:space="preserve">0.126</w:t>
      </w:r>
    </w:p>
    <w:p>
      <w:pPr>
        <w:numPr>
          <w:ilvl w:val="0"/>
          <w:numId w:val="1003"/>
        </w:numPr>
        <w:pStyle w:val="Compact"/>
      </w:pPr>
      <w:r>
        <w:t xml:space="preserve">0.145</w:t>
      </w:r>
    </w:p>
    <w:p>
      <w:pPr>
        <w:numPr>
          <w:ilvl w:val="0"/>
          <w:numId w:val="1003"/>
        </w:numPr>
        <w:pStyle w:val="Compact"/>
      </w:pPr>
      <w:r>
        <w:t xml:space="preserve">0.139</w:t>
      </w:r>
    </w:p>
    <w:p>
      <w:pPr>
        <w:numPr>
          <w:ilvl w:val="0"/>
          <w:numId w:val="1003"/>
        </w:numPr>
        <w:pStyle w:val="Compact"/>
      </w:pPr>
      <w:r>
        <w:t xml:space="preserve">0.369</w:t>
      </w:r>
    </w:p>
    <w:p>
      <w:pPr>
        <w:numPr>
          <w:ilvl w:val="0"/>
          <w:numId w:val="1003"/>
        </w:numPr>
        <w:pStyle w:val="Compact"/>
      </w:pPr>
      <w:r>
        <w:t xml:space="preserve">0.137</w:t>
      </w:r>
    </w:p>
    <w:p>
      <w:pPr>
        <w:numPr>
          <w:ilvl w:val="0"/>
          <w:numId w:val="1003"/>
        </w:numPr>
        <w:pStyle w:val="Compact"/>
      </w:pPr>
      <w:r>
        <w:t xml:space="preserve">0.141</w:t>
      </w:r>
    </w:p>
    <w:p>
      <w:pPr>
        <w:pStyle w:val="FirstParagraph"/>
      </w:pPr>
      <w:r>
        <w:drawing>
          <wp:inline>
            <wp:extent cx="5334000" cy="5334000"/>
            <wp:effectExtent b="0" l="0" r="0" t="0"/>
            <wp:docPr descr="" title="" id="84" name="Picture"/>
            <a:graphic>
              <a:graphicData uri="http://schemas.openxmlformats.org/drawingml/2006/picture">
                <pic:pic>
                  <pic:nvPicPr>
                    <pic:cNvPr descr="dss-span-analysis-rev1_files/figure-docx/cell-25-output-2.png" id="85" name="Picture"/>
                    <pic:cNvPicPr>
                      <a:picLocks noChangeArrowheads="1" noChangeAspect="1"/>
                    </pic:cNvPicPr>
                  </pic:nvPicPr>
                  <pic:blipFill>
                    <a:blip r:embed="rId83"/>
                    <a:stretch>
                      <a:fillRect/>
                    </a:stretch>
                  </pic:blipFill>
                  <pic:spPr bwMode="auto">
                    <a:xfrm>
                      <a:off x="0" y="0"/>
                      <a:ext cx="5334000" cy="5334000"/>
                    </a:xfrm>
                    <a:prstGeom prst="rect">
                      <a:avLst/>
                    </a:prstGeom>
                    <a:noFill/>
                    <a:ln w="9525">
                      <a:noFill/>
                      <a:headEnd/>
                      <a:tailEnd/>
                    </a:ln>
                  </pic:spPr>
                </pic:pic>
              </a:graphicData>
            </a:graphic>
          </wp:inline>
        </w:drawing>
      </w:r>
    </w:p>
    <w:bookmarkStart w:id="89" w:name="Xb2d7974dba3c99de562acfe245208230f4dda04"/>
    <w:p>
      <w:pPr>
        <w:pStyle w:val="Heading3"/>
      </w:pPr>
      <w:r>
        <w:t xml:space="preserve">Q-Q Norm Plot of</w:t>
      </w:r>
      <w:r>
        <w:t xml:space="preserve"> </w:t>
      </w:r>
      <w:r>
        <w:t xml:space="preserve">“</w:t>
      </w:r>
      <w:r>
        <w:t xml:space="preserve">Clean</w:t>
      </w:r>
      <w:r>
        <w:t xml:space="preserve">”</w:t>
      </w:r>
      <w:r>
        <w:t xml:space="preserve"> </w:t>
      </w:r>
      <w:r>
        <w:t xml:space="preserve">Internal Span Data</w:t>
      </w:r>
    </w:p>
    <w:p>
      <w:pPr>
        <w:pStyle w:val="FirstParagraph"/>
      </w:pPr>
      <w:r>
        <w:t xml:space="preserve">We’ll look a the Q-Q Norm Plot and Shapiro-Wilk Test</w:t>
      </w:r>
    </w:p>
    <w:p>
      <w:pPr>
        <w:pStyle w:val="BodyText"/>
      </w:pPr>
      <w:r>
        <w:drawing>
          <wp:inline>
            <wp:extent cx="5334000" cy="5334000"/>
            <wp:effectExtent b="0" l="0" r="0" t="0"/>
            <wp:docPr descr="" title="" id="87" name="Picture"/>
            <a:graphic>
              <a:graphicData uri="http://schemas.openxmlformats.org/drawingml/2006/picture">
                <pic:pic>
                  <pic:nvPicPr>
                    <pic:cNvPr descr="dss-span-analysis-rev1_files/figure-docx/cell-26-output-1.png" id="88" name="Picture"/>
                    <pic:cNvPicPr>
                      <a:picLocks noChangeArrowheads="1" noChangeAspect="1"/>
                    </pic:cNvPicPr>
                  </pic:nvPicPr>
                  <pic:blipFill>
                    <a:blip r:embed="rId86"/>
                    <a:stretch>
                      <a:fillRect/>
                    </a:stretch>
                  </pic:blipFill>
                  <pic:spPr bwMode="auto">
                    <a:xfrm>
                      <a:off x="0" y="0"/>
                      <a:ext cx="5334000" cy="5334000"/>
                    </a:xfrm>
                    <a:prstGeom prst="rect">
                      <a:avLst/>
                    </a:prstGeom>
                    <a:noFill/>
                    <a:ln w="9525">
                      <a:noFill/>
                      <a:headEnd/>
                      <a:tailEnd/>
                    </a:ln>
                  </pic:spPr>
                </pic:pic>
              </a:graphicData>
            </a:graphic>
          </wp:inline>
        </w:drawing>
      </w:r>
    </w:p>
    <w:bookmarkEnd w:id="89"/>
    <w:bookmarkStart w:id="93" w:name="autocorrelation"/>
    <w:p>
      <w:pPr>
        <w:pStyle w:val="Heading3"/>
      </w:pPr>
      <w:r>
        <w:t xml:space="preserve">Autocorrelation</w:t>
      </w:r>
    </w:p>
    <w:p>
      <w:pPr>
        <w:pStyle w:val="FirstParagraph"/>
      </w:pPr>
      <w:r>
        <w:t xml:space="preserve">Autocorrelation plots are a commonly-used tool for checking randomness in a data set. This randomness is ascertained by computing autocorrelations for data values at varying time lags. If random, such autocorrelations should be near zero for any and all time-lag separations. If non-random, then one or more of the autocorrelations will be significantly non-zero.</w:t>
      </w:r>
    </w:p>
    <w:p>
      <w:pPr>
        <w:pStyle w:val="BodyText"/>
      </w:pPr>
      <w:r>
        <w:drawing>
          <wp:inline>
            <wp:extent cx="5334000" cy="5334000"/>
            <wp:effectExtent b="0" l="0" r="0" t="0"/>
            <wp:docPr descr="" title="" id="91" name="Picture"/>
            <a:graphic>
              <a:graphicData uri="http://schemas.openxmlformats.org/drawingml/2006/picture">
                <pic:pic>
                  <pic:nvPicPr>
                    <pic:cNvPr descr="dss-span-analysis-rev1_files/figure-docx/cell-27-output-1.png" id="92" name="Picture"/>
                    <pic:cNvPicPr>
                      <a:picLocks noChangeArrowheads="1" noChangeAspect="1"/>
                    </pic:cNvPicPr>
                  </pic:nvPicPr>
                  <pic:blipFill>
                    <a:blip r:embed="rId90"/>
                    <a:stretch>
                      <a:fillRect/>
                    </a:stretch>
                  </pic:blipFill>
                  <pic:spPr bwMode="auto">
                    <a:xfrm>
                      <a:off x="0" y="0"/>
                      <a:ext cx="5334000" cy="5334000"/>
                    </a:xfrm>
                    <a:prstGeom prst="rect">
                      <a:avLst/>
                    </a:prstGeom>
                    <a:noFill/>
                    <a:ln w="9525">
                      <a:noFill/>
                      <a:headEnd/>
                      <a:tailEnd/>
                    </a:ln>
                  </pic:spPr>
                </pic:pic>
              </a:graphicData>
            </a:graphic>
          </wp:inline>
        </w:drawing>
      </w:r>
    </w:p>
    <w:bookmarkEnd w:id="93"/>
    <w:bookmarkStart w:id="94" w:name="shapiro-wilk-normality-test"/>
    <w:p>
      <w:pPr>
        <w:pStyle w:val="Heading3"/>
      </w:pPr>
      <w:r>
        <w:t xml:space="preserve">Shapiro-Wilk Normality Test</w:t>
      </w:r>
    </w:p>
    <w:p>
      <w:pPr>
        <w:pStyle w:val="SourceCode"/>
      </w:pPr>
      <w:r>
        <w:br/>
      </w:r>
      <w:r>
        <w:rPr>
          <w:rStyle w:val="VerbatimChar"/>
        </w:rPr>
        <w:t xml:space="preserve">    Shapiro-Wilk normality test</w:t>
      </w:r>
      <w:r>
        <w:br/>
      </w:r>
      <w:r>
        <w:br/>
      </w:r>
      <w:r>
        <w:rPr>
          <w:rStyle w:val="VerbatimChar"/>
        </w:rPr>
        <w:t xml:space="preserve">data:  iSpan$Duration</w:t>
      </w:r>
      <w:r>
        <w:br/>
      </w:r>
      <w:r>
        <w:rPr>
          <w:rStyle w:val="VerbatimChar"/>
        </w:rPr>
        <w:t xml:space="preserve">W = 0.92499, p-value = 0.002321</w:t>
      </w:r>
    </w:p>
    <w:p>
      <w:pPr>
        <w:pStyle w:val="FirstParagraph"/>
      </w:pPr>
      <w:r>
        <w:t xml:space="preserve">With p-value of 0.002321 &lt; 0.05 we reject the null hypothesis that the data are from a normally distributed population.</w:t>
      </w:r>
    </w:p>
    <w:p>
      <w:pPr>
        <w:pStyle w:val="BodyText"/>
      </w:pPr>
      <w:r>
        <w:rPr>
          <w:iCs/>
          <w:i/>
        </w:rPr>
        <w:t xml:space="preserve">“</w:t>
      </w:r>
      <w:r>
        <w:rPr>
          <w:iCs/>
          <w:i/>
        </w:rPr>
        <w:t xml:space="preserve">if the p value is greater than the chosen alpha level, then the null hypothesis (that the data came from a normally distributed population) can not be rejected</w:t>
      </w:r>
      <w:r>
        <w:rPr>
          <w:iCs/>
          <w:i/>
        </w:rPr>
        <w:t xml:space="preserve">”</w:t>
      </w:r>
    </w:p>
    <w:bookmarkEnd w:id="94"/>
    <w:bookmarkStart w:id="104" w:name="data-transformations"/>
    <w:p>
      <w:pPr>
        <w:pStyle w:val="Heading3"/>
      </w:pPr>
      <w:r>
        <w:t xml:space="preserve">Data Transformations</w:t>
      </w:r>
    </w:p>
    <w:bookmarkStart w:id="98" w:name="sqrt-log-cube-transformations"/>
    <w:p>
      <w:pPr>
        <w:pStyle w:val="Heading4"/>
      </w:pPr>
      <w:r>
        <w:t xml:space="preserve">Sqrt-Log-Cube Transformations</w:t>
      </w:r>
    </w:p>
    <w:p>
      <w:pPr>
        <w:pStyle w:val="FirstParagraph"/>
      </w:pPr>
      <w:r>
        <w:drawing>
          <wp:inline>
            <wp:extent cx="5334000" cy="5334000"/>
            <wp:effectExtent b="0" l="0" r="0" t="0"/>
            <wp:docPr descr="" title="" id="96" name="Picture"/>
            <a:graphic>
              <a:graphicData uri="http://schemas.openxmlformats.org/drawingml/2006/picture">
                <pic:pic>
                  <pic:nvPicPr>
                    <pic:cNvPr descr="dss-span-analysis-rev1_files/figure-docx/cell-29-output-1.png" id="97" name="Picture"/>
                    <pic:cNvPicPr>
                      <a:picLocks noChangeArrowheads="1" noChangeAspect="1"/>
                    </pic:cNvPicPr>
                  </pic:nvPicPr>
                  <pic:blipFill>
                    <a:blip r:embed="rId95"/>
                    <a:stretch>
                      <a:fillRect/>
                    </a:stretch>
                  </pic:blipFill>
                  <pic:spPr bwMode="auto">
                    <a:xfrm>
                      <a:off x="0" y="0"/>
                      <a:ext cx="5334000" cy="5334000"/>
                    </a:xfrm>
                    <a:prstGeom prst="rect">
                      <a:avLst/>
                    </a:prstGeom>
                    <a:noFill/>
                    <a:ln w="9525">
                      <a:noFill/>
                      <a:headEnd/>
                      <a:tailEnd/>
                    </a:ln>
                  </pic:spPr>
                </pic:pic>
              </a:graphicData>
            </a:graphic>
          </wp:inline>
        </w:drawing>
      </w:r>
    </w:p>
    <w:bookmarkEnd w:id="98"/>
    <w:bookmarkStart w:id="102" w:name="q-q-norm-sqrt-log-cube"/>
    <w:p>
      <w:pPr>
        <w:pStyle w:val="Heading4"/>
      </w:pPr>
      <w:r>
        <w:t xml:space="preserve">Q-Q Norm Sqrt-Log-Cube</w:t>
      </w:r>
    </w:p>
    <w:p>
      <w:pPr>
        <w:pStyle w:val="FirstParagraph"/>
      </w:pPr>
      <w:r>
        <w:drawing>
          <wp:inline>
            <wp:extent cx="5334000" cy="5334000"/>
            <wp:effectExtent b="0" l="0" r="0" t="0"/>
            <wp:docPr descr="" title="" id="100" name="Picture"/>
            <a:graphic>
              <a:graphicData uri="http://schemas.openxmlformats.org/drawingml/2006/picture">
                <pic:pic>
                  <pic:nvPicPr>
                    <pic:cNvPr descr="dss-span-analysis-rev1_files/figure-docx/cell-30-output-1.png" id="101" name="Picture"/>
                    <pic:cNvPicPr>
                      <a:picLocks noChangeArrowheads="1" noChangeAspect="1"/>
                    </pic:cNvPicPr>
                  </pic:nvPicPr>
                  <pic:blipFill>
                    <a:blip r:embed="rId99"/>
                    <a:stretch>
                      <a:fillRect/>
                    </a:stretch>
                  </pic:blipFill>
                  <pic:spPr bwMode="auto">
                    <a:xfrm>
                      <a:off x="0" y="0"/>
                      <a:ext cx="5334000" cy="5334000"/>
                    </a:xfrm>
                    <a:prstGeom prst="rect">
                      <a:avLst/>
                    </a:prstGeom>
                    <a:noFill/>
                    <a:ln w="9525">
                      <a:noFill/>
                      <a:headEnd/>
                      <a:tailEnd/>
                    </a:ln>
                  </pic:spPr>
                </pic:pic>
              </a:graphicData>
            </a:graphic>
          </wp:inline>
        </w:drawing>
      </w:r>
    </w:p>
    <w:bookmarkEnd w:id="102"/>
    <w:bookmarkStart w:id="103" w:name="shapiro-wilk-testing-sqrt-log-cube"/>
    <w:p>
      <w:pPr>
        <w:pStyle w:val="Heading4"/>
      </w:pPr>
      <w:r>
        <w:t xml:space="preserve">Shapiro-Wilk Testing Sqrt-Log-Cube</w:t>
      </w:r>
    </w:p>
    <w:p>
      <w:pPr>
        <w:pStyle w:val="SourceCode"/>
      </w:pPr>
      <w:r>
        <w:br/>
      </w:r>
      <w:r>
        <w:rPr>
          <w:rStyle w:val="VerbatimChar"/>
        </w:rPr>
        <w:t xml:space="preserve">    Shapiro-Wilk normality test</w:t>
      </w:r>
      <w:r>
        <w:br/>
      </w:r>
      <w:r>
        <w:br/>
      </w:r>
      <w:r>
        <w:rPr>
          <w:rStyle w:val="VerbatimChar"/>
        </w:rPr>
        <w:t xml:space="preserve">data:  sqrt_iSpan$Duration</w:t>
      </w:r>
      <w:r>
        <w:br/>
      </w:r>
      <w:r>
        <w:rPr>
          <w:rStyle w:val="VerbatimChar"/>
        </w:rPr>
        <w:t xml:space="preserve">W = 0.9683, p-value = 0.1621</w:t>
      </w:r>
    </w:p>
    <w:p>
      <w:pPr>
        <w:pStyle w:val="SourceCode"/>
      </w:pPr>
      <w:r>
        <w:br/>
      </w:r>
      <w:r>
        <w:rPr>
          <w:rStyle w:val="VerbatimChar"/>
        </w:rPr>
        <w:t xml:space="preserve">    Shapiro-Wilk normality test</w:t>
      </w:r>
      <w:r>
        <w:br/>
      </w:r>
      <w:r>
        <w:br/>
      </w:r>
      <w:r>
        <w:rPr>
          <w:rStyle w:val="VerbatimChar"/>
        </w:rPr>
        <w:t xml:space="preserve">data:  log_iSpan$Duration</w:t>
      </w:r>
      <w:r>
        <w:br/>
      </w:r>
      <w:r>
        <w:rPr>
          <w:rStyle w:val="VerbatimChar"/>
        </w:rPr>
        <w:t xml:space="preserve">W = 0.92922, p-value = 0.003398</w:t>
      </w:r>
    </w:p>
    <w:p>
      <w:pPr>
        <w:pStyle w:val="SourceCode"/>
      </w:pPr>
      <w:r>
        <w:br/>
      </w:r>
      <w:r>
        <w:rPr>
          <w:rStyle w:val="VerbatimChar"/>
        </w:rPr>
        <w:t xml:space="preserve">    Shapiro-Wilk normality test</w:t>
      </w:r>
      <w:r>
        <w:br/>
      </w:r>
      <w:r>
        <w:br/>
      </w:r>
      <w:r>
        <w:rPr>
          <w:rStyle w:val="VerbatimChar"/>
        </w:rPr>
        <w:t xml:space="preserve">data:  cube_iSpan$Duration</w:t>
      </w:r>
      <w:r>
        <w:br/>
      </w:r>
      <w:r>
        <w:rPr>
          <w:rStyle w:val="VerbatimChar"/>
        </w:rPr>
        <w:t xml:space="preserve">W = 0.97633, p-value = 0.3593</w:t>
      </w:r>
    </w:p>
    <w:p>
      <w:pPr>
        <w:pStyle w:val="FirstParagraph"/>
      </w:pPr>
      <w:r>
        <w:t xml:space="preserve">The</w:t>
      </w:r>
      <w:r>
        <w:t xml:space="preserve"> </w:t>
      </w:r>
      <w:r>
        <w:rPr>
          <w:bCs/>
          <w:b/>
        </w:rPr>
        <w:t xml:space="preserve">cube transformation</w:t>
      </w:r>
      <w:r>
        <w:t xml:space="preserve"> </w:t>
      </w:r>
      <w:r>
        <w:t xml:space="preserve">seems to provide the best q-q plot fit. With a p-value of 0.3593 &gt; 0.05 we fail to reject the null hypothesis and assume we now have a normal distribution.</w:t>
      </w:r>
    </w:p>
    <w:p>
      <w:pPr>
        <w:pStyle w:val="BodyText"/>
      </w:pPr>
      <w:r>
        <w:rPr>
          <w:iCs/>
          <w:i/>
        </w:rPr>
        <w:t xml:space="preserve">“</w:t>
      </w:r>
      <w:r>
        <w:rPr>
          <w:iCs/>
          <w:i/>
        </w:rPr>
        <w:t xml:space="preserve">if the p value is greater than the chosen alpha level, then the null hypothesis (that the data came from a normally distributed population) can not be rejected</w:t>
      </w:r>
      <w:r>
        <w:rPr>
          <w:iCs/>
          <w:i/>
        </w:rPr>
        <w:t xml:space="preserve">”</w:t>
      </w:r>
    </w:p>
    <w:bookmarkEnd w:id="103"/>
    <w:bookmarkEnd w:id="104"/>
    <w:bookmarkStart w:id="111" w:name="autocorrelation-1"/>
    <w:p>
      <w:pPr>
        <w:pStyle w:val="Heading3"/>
      </w:pPr>
      <w:r>
        <w:t xml:space="preserve">Autocorrelation</w:t>
      </w:r>
    </w:p>
    <w:p>
      <w:pPr>
        <w:pStyle w:val="FirstParagraph"/>
      </w:pPr>
      <w:r>
        <w:t xml:space="preserve">Autocorrelation plots are a commonly-used tool for checking randomness in a data set. This randomness is ascertained by computing autocorrelations for data values at varying time lags. If random, such autocorrelations should be near zero for any and all time-lag separations. If non-random, then one or more of the autocorrelations will be significantly non-zero.</w:t>
      </w:r>
    </w:p>
    <w:p>
      <w:pPr>
        <w:pStyle w:val="BodyText"/>
      </w:pPr>
      <w:r>
        <w:drawing>
          <wp:inline>
            <wp:extent cx="5334000" cy="5334000"/>
            <wp:effectExtent b="0" l="0" r="0" t="0"/>
            <wp:docPr descr="" title="" id="106" name="Picture"/>
            <a:graphic>
              <a:graphicData uri="http://schemas.openxmlformats.org/drawingml/2006/picture">
                <pic:pic>
                  <pic:nvPicPr>
                    <pic:cNvPr descr="dss-span-analysis-rev1_files/figure-docx/cell-32-output-1.png" id="107" name="Picture"/>
                    <pic:cNvPicPr>
                      <a:picLocks noChangeArrowheads="1" noChangeAspect="1"/>
                    </pic:cNvPicPr>
                  </pic:nvPicPr>
                  <pic:blipFill>
                    <a:blip r:embed="rId105"/>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The ACF indicates that the data is random since the results are near zero.</w:t>
      </w:r>
    </w:p>
    <w:p>
      <w:pPr>
        <w:pStyle w:val="BodyText"/>
      </w:pPr>
      <w:r>
        <w:drawing>
          <wp:inline>
            <wp:extent cx="5334000" cy="5334000"/>
            <wp:effectExtent b="0" l="0" r="0" t="0"/>
            <wp:docPr descr="" title="" id="109" name="Picture"/>
            <a:graphic>
              <a:graphicData uri="http://schemas.openxmlformats.org/drawingml/2006/picture">
                <pic:pic>
                  <pic:nvPicPr>
                    <pic:cNvPr descr="dss-span-analysis-rev1_files/figure-docx/cell-33-output-1.png" id="110" name="Picture"/>
                    <pic:cNvPicPr>
                      <a:picLocks noChangeArrowheads="1" noChangeAspect="1"/>
                    </pic:cNvPicPr>
                  </pic:nvPicPr>
                  <pic:blipFill>
                    <a:blip r:embed="rId108"/>
                    <a:stretch>
                      <a:fillRect/>
                    </a:stretch>
                  </pic:blipFill>
                  <pic:spPr bwMode="auto">
                    <a:xfrm>
                      <a:off x="0" y="0"/>
                      <a:ext cx="5334000" cy="5334000"/>
                    </a:xfrm>
                    <a:prstGeom prst="rect">
                      <a:avLst/>
                    </a:prstGeom>
                    <a:noFill/>
                    <a:ln w="9525">
                      <a:noFill/>
                      <a:headEnd/>
                      <a:tailEnd/>
                    </a:ln>
                  </pic:spPr>
                </pic:pic>
              </a:graphicData>
            </a:graphic>
          </wp:inline>
        </w:drawing>
      </w:r>
    </w:p>
    <w:bookmarkEnd w:id="111"/>
    <w:bookmarkStart w:id="112" w:name="Xd00c54d8e194a145e9a7bb11311564c4acafdb4"/>
    <w:p>
      <w:pPr>
        <w:pStyle w:val="Heading3"/>
      </w:pPr>
      <w:r>
        <w:t xml:space="preserve">Hypothesis Testing of Transformed Internal Data</w:t>
      </w:r>
    </w:p>
    <w:p>
      <w:pPr>
        <w:pStyle w:val="FirstParagraph"/>
      </w:pPr>
      <w:r>
        <w:t xml:space="preserve">We will use a Student’s t-Test to test the hypothesis on</w:t>
      </w:r>
      <w:r>
        <w:t xml:space="preserve"> </w:t>
      </w:r>
      <w:r>
        <w:rPr>
          <w:bCs/>
          <w:b/>
        </w:rPr>
        <w:t xml:space="preserve">normal</w:t>
      </w:r>
      <w:r>
        <w:t xml:space="preserve"> </w:t>
      </w:r>
      <w:r>
        <w:t xml:space="preserve">internal span data. Our mean is 500 ms (e.g. </w:t>
      </w:r>
      <m:oMath>
        <m:r>
          <m:t>μ</m:t>
        </m:r>
        <m:r>
          <m:rPr>
            <m:sty m:val="p"/>
          </m:rPr>
          <m:t>=</m:t>
        </m:r>
        <m:r>
          <m:t>0.5</m:t>
        </m:r>
      </m:oMath>
      <w:r>
        <w:t xml:space="preserve"> </w:t>
      </w:r>
      <w:r>
        <w:t xml:space="preserve">seconds) and our null hypthesis is less than 500 ms.</w:t>
      </w:r>
    </w:p>
    <w:p>
      <w:pPr>
        <w:pStyle w:val="SourceCode"/>
      </w:pPr>
      <w:r>
        <w:br/>
      </w:r>
      <w:r>
        <w:rPr>
          <w:rStyle w:val="VerbatimChar"/>
        </w:rPr>
        <w:t xml:space="preserve">    One Sample t-test</w:t>
      </w:r>
      <w:r>
        <w:br/>
      </w:r>
      <w:r>
        <w:br/>
      </w:r>
      <w:r>
        <w:rPr>
          <w:rStyle w:val="VerbatimChar"/>
        </w:rPr>
        <w:t xml:space="preserve">data:  x</w:t>
      </w:r>
      <w:r>
        <w:br/>
      </w:r>
      <w:r>
        <w:rPr>
          <w:rStyle w:val="VerbatimChar"/>
        </w:rPr>
        <w:t xml:space="preserve">t = -64.323, df = 53, p-value = 1</w:t>
      </w:r>
      <w:r>
        <w:br/>
      </w:r>
      <w:r>
        <w:rPr>
          <w:rStyle w:val="VerbatimChar"/>
        </w:rPr>
        <w:t xml:space="preserve">alternative hypothesis: true mean is greater than 0.7937005</w:t>
      </w:r>
      <w:r>
        <w:br/>
      </w:r>
      <w:r>
        <w:rPr>
          <w:rStyle w:val="VerbatimChar"/>
        </w:rPr>
        <w:t xml:space="preserve">95 percent confidence interval:</w:t>
      </w:r>
      <w:r>
        <w:br/>
      </w:r>
      <w:r>
        <w:rPr>
          <w:rStyle w:val="VerbatimChar"/>
        </w:rPr>
        <w:t xml:space="preserve"> 0.3178723       Inf</w:t>
      </w:r>
      <w:r>
        <w:br/>
      </w:r>
      <w:r>
        <w:rPr>
          <w:rStyle w:val="VerbatimChar"/>
        </w:rPr>
        <w:t xml:space="preserve">sample estimates:</w:t>
      </w:r>
      <w:r>
        <w:br/>
      </w:r>
      <w:r>
        <w:rPr>
          <w:rStyle w:val="VerbatimChar"/>
        </w:rPr>
        <w:t xml:space="preserve">mean of x </w:t>
      </w:r>
      <w:r>
        <w:br/>
      </w:r>
      <w:r>
        <w:rPr>
          <w:rStyle w:val="VerbatimChar"/>
        </w:rPr>
        <w:t xml:space="preserve">0.3299424 </w:t>
      </w:r>
    </w:p>
    <w:p>
      <w:pPr>
        <w:pStyle w:val="SourceCode"/>
      </w:pPr>
      <w:r>
        <w:br/>
      </w:r>
      <w:r>
        <w:rPr>
          <w:rStyle w:val="VerbatimChar"/>
        </w:rPr>
        <w:t xml:space="preserve">    One Sample t-test</w:t>
      </w:r>
      <w:r>
        <w:br/>
      </w:r>
      <w:r>
        <w:br/>
      </w:r>
      <w:r>
        <w:rPr>
          <w:rStyle w:val="VerbatimChar"/>
        </w:rPr>
        <w:t xml:space="preserve">data:  x</w:t>
      </w:r>
      <w:r>
        <w:br/>
      </w:r>
      <w:r>
        <w:rPr>
          <w:rStyle w:val="VerbatimChar"/>
        </w:rPr>
        <w:t xml:space="preserve">t = -180.44, df = 53, p-value = 1</w:t>
      </w:r>
      <w:r>
        <w:br/>
      </w:r>
      <w:r>
        <w:rPr>
          <w:rStyle w:val="VerbatimChar"/>
        </w:rPr>
        <w:t xml:space="preserve">alternative hypothesis: true mean is greater than 0.5</w:t>
      </w:r>
      <w:r>
        <w:br/>
      </w:r>
      <w:r>
        <w:rPr>
          <w:rStyle w:val="VerbatimChar"/>
        </w:rPr>
        <w:t xml:space="preserve">95 percent confidence interval:</w:t>
      </w:r>
      <w:r>
        <w:br/>
      </w:r>
      <w:r>
        <w:rPr>
          <w:rStyle w:val="VerbatimChar"/>
        </w:rPr>
        <w:t xml:space="preserve"> 0.03440894        Inf</w:t>
      </w:r>
      <w:r>
        <w:br/>
      </w:r>
      <w:r>
        <w:rPr>
          <w:rStyle w:val="VerbatimChar"/>
        </w:rPr>
        <w:t xml:space="preserve">sample estimates:</w:t>
      </w:r>
      <w:r>
        <w:br/>
      </w:r>
      <w:r>
        <w:rPr>
          <w:rStyle w:val="VerbatimChar"/>
        </w:rPr>
        <w:t xml:space="preserve"> mean of x </w:t>
      </w:r>
      <w:r>
        <w:br/>
      </w:r>
      <w:r>
        <w:rPr>
          <w:rStyle w:val="VerbatimChar"/>
        </w:rPr>
        <w:t xml:space="preserve">0.03868889 </w:t>
      </w:r>
    </w:p>
    <w:p>
      <w:pPr>
        <w:pStyle w:val="FirstParagraph"/>
      </w:pPr>
      <w:r>
        <w:t xml:space="preserve">With a original and transformation with a p-value of 1 &gt; 0.05 we fail to reject the null hypothesis, i.e. we assume that latency will be less than 500 ms.</w:t>
      </w:r>
    </w:p>
    <w:p>
      <w:pPr>
        <w:pStyle w:val="BodyText"/>
      </w:pPr>
      <w:r>
        <w:rPr>
          <w:iCs/>
          <w:i/>
        </w:rPr>
        <w:t xml:space="preserve">“</w:t>
      </w:r>
      <w:r>
        <w:rPr>
          <w:iCs/>
          <w:i/>
        </w:rPr>
        <w:t xml:space="preserve">If the p value is greater than the chosen alpha level, then the null hypothesis (that latency is &lt; 500 ms) can not be rejected</w:t>
      </w:r>
      <w:r>
        <w:rPr>
          <w:iCs/>
          <w:i/>
        </w:rPr>
        <w:t xml:space="preserve">”</w:t>
      </w:r>
    </w:p>
    <w:bookmarkEnd w:id="112"/>
    <w:bookmarkEnd w:id="113"/>
    <w:bookmarkStart w:id="130" w:name="external-data"/>
    <w:p>
      <w:pPr>
        <w:pStyle w:val="Heading2"/>
      </w:pPr>
      <w:r>
        <w:t xml:space="preserve">External Data</w:t>
      </w:r>
    </w:p>
    <w:p>
      <w:pPr>
        <w:pStyle w:val="SourceCode"/>
      </w:pPr>
      <w:r>
        <w:rPr>
          <w:rStyle w:val="VerbatimChar"/>
        </w:rPr>
        <w:t xml:space="preserve">   Trace.ID          Trace.name          Start.time           Duration     </w:t>
      </w:r>
      <w:r>
        <w:br/>
      </w:r>
      <w:r>
        <w:rPr>
          <w:rStyle w:val="VerbatimChar"/>
        </w:rPr>
        <w:t xml:space="preserve"> Length:40          Length:40          Min.   :1.651e+09   Min.   :0.3980  </w:t>
      </w:r>
      <w:r>
        <w:br/>
      </w:r>
      <w:r>
        <w:rPr>
          <w:rStyle w:val="VerbatimChar"/>
        </w:rPr>
        <w:t xml:space="preserve"> Class :character   Class :character   1st Qu.:1.651e+09   1st Qu.:0.4670  </w:t>
      </w:r>
      <w:r>
        <w:br/>
      </w:r>
      <w:r>
        <w:rPr>
          <w:rStyle w:val="VerbatimChar"/>
        </w:rPr>
        <w:t xml:space="preserve"> Mode  :character   Mode  :character   Median :1.651e+09   Median :0.5070  </w:t>
      </w:r>
      <w:r>
        <w:br/>
      </w:r>
      <w:r>
        <w:rPr>
          <w:rStyle w:val="VerbatimChar"/>
        </w:rPr>
        <w:t xml:space="preserve">                                       Mean   :1.651e+09   Mean   :0.5565  </w:t>
      </w:r>
      <w:r>
        <w:br/>
      </w:r>
      <w:r>
        <w:rPr>
          <w:rStyle w:val="VerbatimChar"/>
        </w:rPr>
        <w:t xml:space="preserve">                                       3rd Qu.:1.651e+09   3rd Qu.:0.5645  </w:t>
      </w:r>
      <w:r>
        <w:br/>
      </w:r>
      <w:r>
        <w:rPr>
          <w:rStyle w:val="VerbatimChar"/>
        </w:rPr>
        <w:t xml:space="preserve">                                       Max.   :1.651e+09   Max.   :2.0000  </w:t>
      </w:r>
      <w:r>
        <w:br/>
      </w:r>
      <w:r>
        <w:rPr>
          <w:rStyle w:val="VerbatimChar"/>
        </w:rPr>
        <w:t xml:space="preserve">   useCase          numContainers extNetworkHops</w:t>
      </w:r>
      <w:r>
        <w:br/>
      </w:r>
      <w:r>
        <w:rPr>
          <w:rStyle w:val="VerbatimChar"/>
        </w:rPr>
        <w:t xml:space="preserve"> Length:40          Min.   :3     Min.   :14    </w:t>
      </w:r>
      <w:r>
        <w:br/>
      </w:r>
      <w:r>
        <w:rPr>
          <w:rStyle w:val="VerbatimChar"/>
        </w:rPr>
        <w:t xml:space="preserve"> Class :character   1st Qu.:3     1st Qu.:14    </w:t>
      </w:r>
      <w:r>
        <w:br/>
      </w:r>
      <w:r>
        <w:rPr>
          <w:rStyle w:val="VerbatimChar"/>
        </w:rPr>
        <w:t xml:space="preserve"> Mode  :character   Median :3     Median :14    </w:t>
      </w:r>
      <w:r>
        <w:br/>
      </w:r>
      <w:r>
        <w:rPr>
          <w:rStyle w:val="VerbatimChar"/>
        </w:rPr>
        <w:t xml:space="preserve">                    Mean   :3     Mean   :14    </w:t>
      </w:r>
      <w:r>
        <w:br/>
      </w:r>
      <w:r>
        <w:rPr>
          <w:rStyle w:val="VerbatimChar"/>
        </w:rPr>
        <w:t xml:space="preserve">                    3rd Qu.:3     3rd Qu.:14    </w:t>
      </w:r>
      <w:r>
        <w:br/>
      </w:r>
      <w:r>
        <w:rPr>
          <w:rStyle w:val="VerbatimChar"/>
        </w:rPr>
        <w:t xml:space="preserve">                    Max.   :3     Max.   :14    </w:t>
      </w:r>
    </w:p>
    <w:p>
      <w:pPr>
        <w:pStyle w:val="FirstParagraph"/>
      </w:pPr>
      <w:r>
        <w:drawing>
          <wp:inline>
            <wp:extent cx="5334000" cy="5334000"/>
            <wp:effectExtent b="0" l="0" r="0" t="0"/>
            <wp:docPr descr="" title="" id="115" name="Picture"/>
            <a:graphic>
              <a:graphicData uri="http://schemas.openxmlformats.org/drawingml/2006/picture">
                <pic:pic>
                  <pic:nvPicPr>
                    <pic:cNvPr descr="dss-span-analysis-rev1_files/figure-docx/cell-36-output-2.png" id="116" name="Picture"/>
                    <pic:cNvPicPr>
                      <a:picLocks noChangeArrowheads="1" noChangeAspect="1"/>
                    </pic:cNvPicPr>
                  </pic:nvPicPr>
                  <pic:blipFill>
                    <a:blip r:embed="rId114"/>
                    <a:stretch>
                      <a:fillRect/>
                    </a:stretch>
                  </pic:blipFill>
                  <pic:spPr bwMode="auto">
                    <a:xfrm>
                      <a:off x="0" y="0"/>
                      <a:ext cx="5334000" cy="5334000"/>
                    </a:xfrm>
                    <a:prstGeom prst="rect">
                      <a:avLst/>
                    </a:prstGeom>
                    <a:noFill/>
                    <a:ln w="9525">
                      <a:noFill/>
                      <a:headEnd/>
                      <a:tailEnd/>
                    </a:ln>
                  </pic:spPr>
                </pic:pic>
              </a:graphicData>
            </a:graphic>
          </wp:inline>
        </w:drawing>
      </w:r>
    </w:p>
    <w:p>
      <w:pPr>
        <w:numPr>
          <w:ilvl w:val="0"/>
          <w:numId w:val="1004"/>
        </w:numPr>
        <w:pStyle w:val="Compact"/>
      </w:pPr>
      <w:r>
        <w:t xml:space="preserve">2</w:t>
      </w:r>
    </w:p>
    <w:p>
      <w:pPr>
        <w:numPr>
          <w:ilvl w:val="0"/>
          <w:numId w:val="1004"/>
        </w:numPr>
        <w:pStyle w:val="Compact"/>
      </w:pPr>
      <w:r>
        <w:t xml:space="preserve">0.756</w:t>
      </w:r>
    </w:p>
    <w:p>
      <w:pPr>
        <w:pStyle w:val="SourceCode"/>
      </w:pPr>
      <w:r>
        <w:rPr>
          <w:rStyle w:val="VerbatimChar"/>
        </w:rPr>
        <w:t xml:space="preserve">   Trace.ID          Trace.name          Start.time           Duration     </w:t>
      </w:r>
      <w:r>
        <w:br/>
      </w:r>
      <w:r>
        <w:rPr>
          <w:rStyle w:val="VerbatimChar"/>
        </w:rPr>
        <w:t xml:space="preserve"> Length:38          Length:38          Min.   :1.651e+09   Min.   :0.3980  </w:t>
      </w:r>
      <w:r>
        <w:br/>
      </w:r>
      <w:r>
        <w:rPr>
          <w:rStyle w:val="VerbatimChar"/>
        </w:rPr>
        <w:t xml:space="preserve"> Class :character   Class :character   1st Qu.:1.651e+09   1st Qu.:0.4650  </w:t>
      </w:r>
      <w:r>
        <w:br/>
      </w:r>
      <w:r>
        <w:rPr>
          <w:rStyle w:val="VerbatimChar"/>
        </w:rPr>
        <w:t xml:space="preserve"> Mode  :character   Mode  :character   Median :1.651e+09   Median :0.5020  </w:t>
      </w:r>
      <w:r>
        <w:br/>
      </w:r>
      <w:r>
        <w:rPr>
          <w:rStyle w:val="VerbatimChar"/>
        </w:rPr>
        <w:t xml:space="preserve">                                       Mean   :1.651e+09   Mean   :0.5132  </w:t>
      </w:r>
      <w:r>
        <w:br/>
      </w:r>
      <w:r>
        <w:rPr>
          <w:rStyle w:val="VerbatimChar"/>
        </w:rPr>
        <w:t xml:space="preserve">                                       3rd Qu.:1.651e+09   3rd Qu.:0.5537  </w:t>
      </w:r>
      <w:r>
        <w:br/>
      </w:r>
      <w:r>
        <w:rPr>
          <w:rStyle w:val="VerbatimChar"/>
        </w:rPr>
        <w:t xml:space="preserve">                                       Max.   :1.651e+09   Max.   :0.6810  </w:t>
      </w:r>
      <w:r>
        <w:br/>
      </w:r>
      <w:r>
        <w:rPr>
          <w:rStyle w:val="VerbatimChar"/>
        </w:rPr>
        <w:t xml:space="preserve">   useCase          numContainers extNetworkHops</w:t>
      </w:r>
      <w:r>
        <w:br/>
      </w:r>
      <w:r>
        <w:rPr>
          <w:rStyle w:val="VerbatimChar"/>
        </w:rPr>
        <w:t xml:space="preserve"> Length:38          Min.   :3     Min.   :14    </w:t>
      </w:r>
      <w:r>
        <w:br/>
      </w:r>
      <w:r>
        <w:rPr>
          <w:rStyle w:val="VerbatimChar"/>
        </w:rPr>
        <w:t xml:space="preserve"> Class :character   1st Qu.:3     1st Qu.:14    </w:t>
      </w:r>
      <w:r>
        <w:br/>
      </w:r>
      <w:r>
        <w:rPr>
          <w:rStyle w:val="VerbatimChar"/>
        </w:rPr>
        <w:t xml:space="preserve"> Mode  :character   Median :3     Median :14    </w:t>
      </w:r>
      <w:r>
        <w:br/>
      </w:r>
      <w:r>
        <w:rPr>
          <w:rStyle w:val="VerbatimChar"/>
        </w:rPr>
        <w:t xml:space="preserve">                    Mean   :3     Mean   :14    </w:t>
      </w:r>
      <w:r>
        <w:br/>
      </w:r>
      <w:r>
        <w:rPr>
          <w:rStyle w:val="VerbatimChar"/>
        </w:rPr>
        <w:t xml:space="preserve">                    3rd Qu.:3     3rd Qu.:14    </w:t>
      </w:r>
      <w:r>
        <w:br/>
      </w:r>
      <w:r>
        <w:rPr>
          <w:rStyle w:val="VerbatimChar"/>
        </w:rPr>
        <w:t xml:space="preserve">                    Max.   :3     Max.   :14    </w:t>
      </w:r>
    </w:p>
    <w:p>
      <w:pPr>
        <w:pStyle w:val="FirstParagraph"/>
      </w:pPr>
      <w:r>
        <w:drawing>
          <wp:inline>
            <wp:extent cx="5334000" cy="5334000"/>
            <wp:effectExtent b="0" l="0" r="0" t="0"/>
            <wp:docPr descr="" title="" id="118" name="Picture"/>
            <a:graphic>
              <a:graphicData uri="http://schemas.openxmlformats.org/drawingml/2006/picture">
                <pic:pic>
                  <pic:nvPicPr>
                    <pic:cNvPr descr="dss-span-analysis-rev1_files/figure-docx/cell-37-output-3.png" id="119" name="Picture"/>
                    <pic:cNvPicPr>
                      <a:picLocks noChangeArrowheads="1" noChangeAspect="1"/>
                    </pic:cNvPicPr>
                  </pic:nvPicPr>
                  <pic:blipFill>
                    <a:blip r:embed="rId117"/>
                    <a:stretch>
                      <a:fillRect/>
                    </a:stretch>
                  </pic:blipFill>
                  <pic:spPr bwMode="auto">
                    <a:xfrm>
                      <a:off x="0" y="0"/>
                      <a:ext cx="5334000" cy="5334000"/>
                    </a:xfrm>
                    <a:prstGeom prst="rect">
                      <a:avLst/>
                    </a:prstGeom>
                    <a:noFill/>
                    <a:ln w="9525">
                      <a:noFill/>
                      <a:headEnd/>
                      <a:tailEnd/>
                    </a:ln>
                  </pic:spPr>
                </pic:pic>
              </a:graphicData>
            </a:graphic>
          </wp:inline>
        </w:drawing>
      </w:r>
    </w:p>
    <w:bookmarkStart w:id="123" w:name="Xe14803ce5d389727f37dbc0a2a6249333c5492d"/>
    <w:p>
      <w:pPr>
        <w:pStyle w:val="Heading3"/>
      </w:pPr>
      <w:r>
        <w:t xml:space="preserve">Q-Q Norm Plot of</w:t>
      </w:r>
      <w:r>
        <w:t xml:space="preserve"> </w:t>
      </w:r>
      <w:r>
        <w:t xml:space="preserve">“</w:t>
      </w:r>
      <w:r>
        <w:t xml:space="preserve">Clean</w:t>
      </w:r>
      <w:r>
        <w:t xml:space="preserve">”</w:t>
      </w:r>
      <w:r>
        <w:t xml:space="preserve"> </w:t>
      </w:r>
      <w:r>
        <w:t xml:space="preserve">External Span Data</w:t>
      </w:r>
    </w:p>
    <w:p>
      <w:pPr>
        <w:pStyle w:val="FirstParagraph"/>
      </w:pPr>
      <w:r>
        <w:t xml:space="preserve">We’ll look a the Q-Q Norm Plot and Shapiro-Wilk Test</w:t>
      </w:r>
    </w:p>
    <w:p>
      <w:pPr>
        <w:pStyle w:val="BodyText"/>
      </w:pPr>
      <w:r>
        <w:drawing>
          <wp:inline>
            <wp:extent cx="5334000" cy="5334000"/>
            <wp:effectExtent b="0" l="0" r="0" t="0"/>
            <wp:docPr descr="" title="" id="121" name="Picture"/>
            <a:graphic>
              <a:graphicData uri="http://schemas.openxmlformats.org/drawingml/2006/picture">
                <pic:pic>
                  <pic:nvPicPr>
                    <pic:cNvPr descr="dss-span-analysis-rev1_files/figure-docx/cell-38-output-1.png" id="122" name="Picture"/>
                    <pic:cNvPicPr>
                      <a:picLocks noChangeArrowheads="1" noChangeAspect="1"/>
                    </pic:cNvPicPr>
                  </pic:nvPicPr>
                  <pic:blipFill>
                    <a:blip r:embed="rId120"/>
                    <a:stretch>
                      <a:fillRect/>
                    </a:stretch>
                  </pic:blipFill>
                  <pic:spPr bwMode="auto">
                    <a:xfrm>
                      <a:off x="0" y="0"/>
                      <a:ext cx="5334000" cy="5334000"/>
                    </a:xfrm>
                    <a:prstGeom prst="rect">
                      <a:avLst/>
                    </a:prstGeom>
                    <a:noFill/>
                    <a:ln w="9525">
                      <a:noFill/>
                      <a:headEnd/>
                      <a:tailEnd/>
                    </a:ln>
                  </pic:spPr>
                </pic:pic>
              </a:graphicData>
            </a:graphic>
          </wp:inline>
        </w:drawing>
      </w:r>
    </w:p>
    <w:bookmarkEnd w:id="123"/>
    <w:bookmarkStart w:id="124" w:name="shapiro-wilk-normality-test-1"/>
    <w:p>
      <w:pPr>
        <w:pStyle w:val="Heading3"/>
      </w:pPr>
      <w:r>
        <w:t xml:space="preserve">Shapiro-Wilk Normality Test</w:t>
      </w:r>
    </w:p>
    <w:p>
      <w:pPr>
        <w:pStyle w:val="SourceCode"/>
      </w:pPr>
      <w:r>
        <w:br/>
      </w:r>
      <w:r>
        <w:rPr>
          <w:rStyle w:val="VerbatimChar"/>
        </w:rPr>
        <w:t xml:space="preserve">    Shapiro-Wilk normality test</w:t>
      </w:r>
      <w:r>
        <w:br/>
      </w:r>
      <w:r>
        <w:br/>
      </w:r>
      <w:r>
        <w:rPr>
          <w:rStyle w:val="VerbatimChar"/>
        </w:rPr>
        <w:t xml:space="preserve">data:  eSpan$Duration</w:t>
      </w:r>
      <w:r>
        <w:br/>
      </w:r>
      <w:r>
        <w:rPr>
          <w:rStyle w:val="VerbatimChar"/>
        </w:rPr>
        <w:t xml:space="preserve">W = 0.96564, p-value = 0.2878</w:t>
      </w:r>
    </w:p>
    <w:p>
      <w:pPr>
        <w:pStyle w:val="FirstParagraph"/>
      </w:pPr>
      <w:r>
        <w:t xml:space="preserve">With a p-value of 0.2878 &gt; 0.05 we fail to reject the null hypothesis, i.e. we assume that we have a normal distribution.</w:t>
      </w:r>
    </w:p>
    <w:bookmarkEnd w:id="124"/>
    <w:bookmarkStart w:id="128" w:name="autocorrelation-2"/>
    <w:p>
      <w:pPr>
        <w:pStyle w:val="Heading3"/>
      </w:pPr>
      <w:r>
        <w:t xml:space="preserve">Autocorrelation</w:t>
      </w:r>
    </w:p>
    <w:p>
      <w:pPr>
        <w:pStyle w:val="FirstParagraph"/>
      </w:pPr>
      <w:r>
        <w:drawing>
          <wp:inline>
            <wp:extent cx="5334000" cy="5334000"/>
            <wp:effectExtent b="0" l="0" r="0" t="0"/>
            <wp:docPr descr="" title="" id="126" name="Picture"/>
            <a:graphic>
              <a:graphicData uri="http://schemas.openxmlformats.org/drawingml/2006/picture">
                <pic:pic>
                  <pic:nvPicPr>
                    <pic:cNvPr descr="dss-span-analysis-rev1_files/figure-docx/cell-40-output-1.png" id="127" name="Picture"/>
                    <pic:cNvPicPr>
                      <a:picLocks noChangeArrowheads="1" noChangeAspect="1"/>
                    </pic:cNvPicPr>
                  </pic:nvPicPr>
                  <pic:blipFill>
                    <a:blip r:embed="rId125"/>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The ACF indicates that the data is random since the results are near zero.</w:t>
      </w:r>
    </w:p>
    <w:bookmarkEnd w:id="128"/>
    <w:bookmarkStart w:id="129" w:name="hypothesis-testing"/>
    <w:p>
      <w:pPr>
        <w:pStyle w:val="Heading3"/>
      </w:pPr>
      <w:r>
        <w:t xml:space="preserve">Hypothesis Testing</w:t>
      </w:r>
    </w:p>
    <w:p>
      <w:pPr>
        <w:pStyle w:val="FirstParagraph"/>
      </w:pPr>
      <w:r>
        <w:t xml:space="preserve">We will use a Student’s t-Test to test the hypothesis on external span data. Our mean is 500 ms (e.g. </w:t>
      </w:r>
      <m:oMath>
        <m:r>
          <m:t>μ</m:t>
        </m:r>
        <m:r>
          <m:rPr>
            <m:sty m:val="p"/>
          </m:rPr>
          <m:t>=</m:t>
        </m:r>
        <m:r>
          <m:t>0.5</m:t>
        </m:r>
      </m:oMath>
      <w:r>
        <w:t xml:space="preserve"> </w:t>
      </w:r>
      <w:r>
        <w:t xml:space="preserve">seconds) and our null hypthesis is less than 500 ms.</w:t>
      </w:r>
    </w:p>
    <w:p>
      <w:pPr>
        <w:pStyle w:val="SourceCode"/>
      </w:pPr>
      <w:r>
        <w:br/>
      </w:r>
      <w:r>
        <w:rPr>
          <w:rStyle w:val="VerbatimChar"/>
        </w:rPr>
        <w:t xml:space="preserve">    One Sample t-test</w:t>
      </w:r>
      <w:r>
        <w:br/>
      </w:r>
      <w:r>
        <w:br/>
      </w:r>
      <w:r>
        <w:rPr>
          <w:rStyle w:val="VerbatimChar"/>
        </w:rPr>
        <w:t xml:space="preserve">data:  x</w:t>
      </w:r>
      <w:r>
        <w:br/>
      </w:r>
      <w:r>
        <w:rPr>
          <w:rStyle w:val="VerbatimChar"/>
        </w:rPr>
        <w:t xml:space="preserve">t = 1.1267, df = 37, p-value = 0.1336</w:t>
      </w:r>
      <w:r>
        <w:br/>
      </w:r>
      <w:r>
        <w:rPr>
          <w:rStyle w:val="VerbatimChar"/>
        </w:rPr>
        <w:t xml:space="preserve">alternative hypothesis: true mean is greater than 0.5</w:t>
      </w:r>
      <w:r>
        <w:br/>
      </w:r>
      <w:r>
        <w:rPr>
          <w:rStyle w:val="VerbatimChar"/>
        </w:rPr>
        <w:t xml:space="preserve">95 percent confidence interval:</w:t>
      </w:r>
      <w:r>
        <w:br/>
      </w:r>
      <w:r>
        <w:rPr>
          <w:rStyle w:val="VerbatimChar"/>
        </w:rPr>
        <w:t xml:space="preserve"> 0.4934287       Inf</w:t>
      </w:r>
      <w:r>
        <w:br/>
      </w:r>
      <w:r>
        <w:rPr>
          <w:rStyle w:val="VerbatimChar"/>
        </w:rPr>
        <w:t xml:space="preserve">sample estimates:</w:t>
      </w:r>
      <w:r>
        <w:br/>
      </w:r>
      <w:r>
        <w:rPr>
          <w:rStyle w:val="VerbatimChar"/>
        </w:rPr>
        <w:t xml:space="preserve">mean of x </w:t>
      </w:r>
      <w:r>
        <w:br/>
      </w:r>
      <w:r>
        <w:rPr>
          <w:rStyle w:val="VerbatimChar"/>
        </w:rPr>
        <w:t xml:space="preserve">0.5132105 </w:t>
      </w:r>
    </w:p>
    <w:p>
      <w:pPr>
        <w:pStyle w:val="FirstParagraph"/>
      </w:pPr>
      <w:r>
        <w:t xml:space="preserve">With a p-value of 0.1336 &gt; 0.05 we fail to reject the null hypothesis, i.e. we assume that 500 ms can be maintained for external service requests.</w:t>
      </w:r>
    </w:p>
    <w:p>
      <w:pPr>
        <w:pStyle w:val="BodyText"/>
      </w:pPr>
      <w:r>
        <w:rPr>
          <w:iCs/>
          <w:i/>
        </w:rPr>
        <w:t xml:space="preserve">“</w:t>
      </w:r>
      <w:r>
        <w:rPr>
          <w:iCs/>
          <w:i/>
        </w:rPr>
        <w:t xml:space="preserve">If the p value is greater than the chosen alpha level, then the null hypothesis (that latency is &lt; 500 ms) can not be rejected</w:t>
      </w:r>
      <w:r>
        <w:rPr>
          <w:iCs/>
          <w:i/>
        </w:rPr>
        <w:t xml:space="preserve">”</w:t>
      </w:r>
    </w:p>
    <w:bookmarkEnd w:id="129"/>
    <w:bookmarkEnd w:id="130"/>
    <w:bookmarkEnd w:id="131"/>
    <w:bookmarkStart w:id="134" w:name="observations"/>
    <w:p>
      <w:pPr>
        <w:pStyle w:val="Heading1"/>
      </w:pPr>
      <w:r>
        <w:t xml:space="preserve">Observations</w:t>
      </w:r>
    </w:p>
    <w:bookmarkStart w:id="132" w:name="general-discussion-of-normality"/>
    <w:p>
      <w:pPr>
        <w:pStyle w:val="Heading2"/>
      </w:pPr>
      <w:r>
        <w:t xml:space="preserve">General Discussion of Normality</w:t>
      </w:r>
    </w:p>
    <w:p>
      <w:pPr>
        <w:pStyle w:val="FirstParagraph"/>
      </w:pPr>
      <w:r>
        <w:t xml:space="preserve">It was required to separate external data from internal to establish normality of the data samples. The internal data set required transformation to establish normality, while the external data did not require a transformation.</w:t>
      </w:r>
    </w:p>
    <w:bookmarkEnd w:id="132"/>
    <w:bookmarkStart w:id="133" w:name="hypothesis-results"/>
    <w:p>
      <w:pPr>
        <w:pStyle w:val="Heading2"/>
      </w:pPr>
      <w:r>
        <w:t xml:space="preserve">Hypothesis Results</w:t>
      </w:r>
    </w:p>
    <w:p>
      <w:pPr>
        <w:pStyle w:val="FirstParagraph"/>
      </w:pPr>
      <w:r>
        <w:t xml:space="preserve">Hypothesis testing using the Student’s t-Test indicates that latency constraints of 500 ms can be maintained internally and external. However, serveral external samples were greater than 500 ms. This is most likely due to the non-deterministic nature of internet (e.g. http) requests. Within the internal environment, data is directly routed between microservices within the Docker environment within a private network. The data shows that a container based microservice architecture can meet the requirement; however, care must be taken to manage processing per container that may increase container response times.</w:t>
      </w:r>
    </w:p>
    <w:bookmarkEnd w:id="133"/>
    <w:bookmarkEnd w:id="1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8" Target="media/rId58.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80" Target="media/rId80.png" /><Relationship Type="http://schemas.openxmlformats.org/officeDocument/2006/relationships/image" Id="rId83" Target="media/rId83.png" /><Relationship Type="http://schemas.openxmlformats.org/officeDocument/2006/relationships/image" Id="rId86" Target="media/rId86.png" /><Relationship Type="http://schemas.openxmlformats.org/officeDocument/2006/relationships/image" Id="rId90" Target="media/rId90.png" /><Relationship Type="http://schemas.openxmlformats.org/officeDocument/2006/relationships/image" Id="rId95" Target="media/rId95.png" /><Relationship Type="http://schemas.openxmlformats.org/officeDocument/2006/relationships/image" Id="rId99" Target="media/rId99.png" /><Relationship Type="http://schemas.openxmlformats.org/officeDocument/2006/relationships/image" Id="rId105" Target="media/rId105.png" /><Relationship Type="http://schemas.openxmlformats.org/officeDocument/2006/relationships/image" Id="rId108" Target="media/rId108.png" /><Relationship Type="http://schemas.openxmlformats.org/officeDocument/2006/relationships/image" Id="rId114" Target="media/rId114.png" /><Relationship Type="http://schemas.openxmlformats.org/officeDocument/2006/relationships/image" Id="rId117" Target="media/rId117.png" /><Relationship Type="http://schemas.openxmlformats.org/officeDocument/2006/relationships/image" Id="rId120" Target="media/rId120.png" /><Relationship Type="http://schemas.openxmlformats.org/officeDocument/2006/relationships/image" Id="rId125" Target="media/rId125.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DSS Prototype Analysis</dc:title>
  <dc:creator>Alvin Murphy</dc:creator>
  <cp:keywords/>
  <dcterms:created xsi:type="dcterms:W3CDTF">2022-05-16T17:11:39Z</dcterms:created>
  <dcterms:modified xsi:type="dcterms:W3CDTF">2022-05-16T17:11:39Z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toc-title">
    <vt:lpwstr>Table of contents</vt:lpwstr>
  </property>
</Properties>
</file>