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4.xml" ContentType="application/vnd.openxmlformats-officedocument.wordprocessingml.header+xml"/>
  <Override PartName="/word/footer4.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40" w:after="120"/>
        <w:jc w:val="start"/>
        <w:rPr>
          <w:lang w:val="en-IE"/>
        </w:rPr>
      </w:pPr>
      <w:bookmarkStart w:id="0" w:name="_Ref303431066"/>
      <w:bookmarkStart w:id="1" w:name="_Ref303431067"/>
      <w:bookmarkStart w:id="2" w:name="_Ref398495220"/>
      <w:bookmarkStart w:id="3" w:name="_Toc192968380"/>
      <w:r>
        <w:rPr>
          <w:lang w:val="en-IE"/>
        </w:rPr>
        <w:t>Chemical Pathology</w:t>
      </w:r>
      <w:bookmarkEnd w:id="0"/>
      <w:bookmarkEnd w:id="1"/>
      <w:bookmarkEnd w:id="2"/>
      <w:bookmarkEnd w:id="3"/>
    </w:p>
    <w:p>
      <w:pPr>
        <w:pStyle w:val="Heading3"/>
        <w:numPr>
          <w:ilvl w:val="2"/>
          <w:numId w:val="1"/>
        </w:numPr>
        <w:shd w:val="clear" w:color="auto" w:fill="FFFFFF"/>
        <w:bidi w:val="0"/>
        <w:jc w:val="start"/>
        <w:rPr/>
      </w:pPr>
      <w:bookmarkStart w:id="4" w:name="_Toc192968381"/>
      <w:r>
        <w:rPr/>
        <w:t>Services Offered</w:t>
      </w:r>
      <w:bookmarkEnd w:id="4"/>
    </w:p>
    <w:p>
      <w:pPr>
        <w:pStyle w:val="Normal"/>
        <w:bidi w:val="0"/>
        <w:jc w:val="start"/>
        <w:rPr/>
      </w:pPr>
      <w:r>
        <w:rPr/>
        <w:t>The Chemical Pathology Department provides a comprehensive suite of routine and specialised tests including;</w:t>
      </w:r>
    </w:p>
    <w:p>
      <w:pPr>
        <w:pStyle w:val="Normal"/>
        <w:numPr>
          <w:ilvl w:val="0"/>
          <w:numId w:val="2"/>
        </w:numPr>
        <w:bidi w:val="0"/>
        <w:spacing w:before="0" w:after="0"/>
        <w:ind w:start="714" w:hanging="357"/>
        <w:jc w:val="start"/>
        <w:rPr/>
      </w:pPr>
      <w:r>
        <w:rPr/>
        <w:t>General biochemistry, including test profiles for renal, liver, bone, cardiac, muscle, lipid disorders and glucose homeostasis.</w:t>
      </w:r>
    </w:p>
    <w:p>
      <w:pPr>
        <w:pStyle w:val="Normal"/>
        <w:numPr>
          <w:ilvl w:val="0"/>
          <w:numId w:val="2"/>
        </w:numPr>
        <w:bidi w:val="0"/>
        <w:spacing w:before="0" w:after="0"/>
        <w:ind w:start="714" w:hanging="357"/>
        <w:jc w:val="start"/>
        <w:rPr/>
      </w:pPr>
      <w:r>
        <w:rPr/>
        <w:t>Immunoassay tests of thyroid, gonadal, adrenal and pituitary function, haematinics, therapeutic drug monitoring.</w:t>
      </w:r>
    </w:p>
    <w:p>
      <w:pPr>
        <w:pStyle w:val="Normal"/>
        <w:numPr>
          <w:ilvl w:val="0"/>
          <w:numId w:val="2"/>
        </w:numPr>
        <w:bidi w:val="0"/>
        <w:spacing w:before="0" w:after="0"/>
        <w:jc w:val="start"/>
        <w:rPr/>
      </w:pPr>
      <w:r>
        <w:rPr/>
        <w:t>Biochemical tests for phaeochromocytoma, neuroblastoma and carcinoid tumours including Plasma Free Metanephrines, urinary fractionated catecholamines, metanephrines and 5HIAA.</w:t>
      </w:r>
    </w:p>
    <w:p>
      <w:pPr>
        <w:pStyle w:val="Normal"/>
        <w:numPr>
          <w:ilvl w:val="0"/>
          <w:numId w:val="2"/>
        </w:numPr>
        <w:bidi w:val="0"/>
        <w:spacing w:before="0" w:after="0"/>
        <w:ind w:start="714" w:hanging="357"/>
        <w:jc w:val="start"/>
        <w:rPr/>
      </w:pPr>
      <w:r>
        <w:rPr/>
        <w:t xml:space="preserve">Protein Electrophoresis, Immunofixation and Serum Free Light Chain analysis. </w:t>
      </w:r>
    </w:p>
    <w:p>
      <w:pPr>
        <w:pStyle w:val="Normal"/>
        <w:numPr>
          <w:ilvl w:val="0"/>
          <w:numId w:val="2"/>
        </w:numPr>
        <w:bidi w:val="0"/>
        <w:spacing w:before="0" w:after="0"/>
        <w:ind w:start="714" w:hanging="357"/>
        <w:jc w:val="start"/>
        <w:rPr/>
      </w:pPr>
      <w:r>
        <w:rPr/>
        <w:t>CSF Xanthochromia</w:t>
      </w:r>
    </w:p>
    <w:p>
      <w:pPr>
        <w:pStyle w:val="Heading3"/>
        <w:numPr>
          <w:ilvl w:val="2"/>
          <w:numId w:val="1"/>
        </w:numPr>
        <w:shd w:val="clear" w:color="auto" w:fill="FFFFFF"/>
        <w:bidi w:val="0"/>
        <w:jc w:val="start"/>
        <w:rPr/>
      </w:pPr>
      <w:bookmarkStart w:id="5" w:name="_Toc192968382"/>
      <w:r>
        <w:rPr/>
        <w:t>Out of Hours / Weekend Service</w:t>
      </w:r>
      <w:bookmarkEnd w:id="5"/>
    </w:p>
    <w:p>
      <w:pPr>
        <w:pStyle w:val="Normal"/>
        <w:shd w:val="clear" w:color="auto" w:fill="FFFFFF"/>
        <w:bidi w:val="0"/>
        <w:jc w:val="start"/>
        <w:rPr/>
      </w:pPr>
      <w:r>
        <w:rPr/>
        <w:t>Out of Hours / Weekend service provided includes the tests shown in the table below.</w:t>
        <w:br/>
      </w:r>
    </w:p>
    <w:p>
      <w:pPr>
        <w:pStyle w:val="Normal"/>
        <w:shd w:val="clear" w:color="auto" w:fill="FFFFFF"/>
        <w:bidi w:val="0"/>
        <w:jc w:val="start"/>
        <w:rPr/>
      </w:pPr>
      <w:r>
        <w:rPr>
          <w:b/>
        </w:rPr>
        <w:t>All tests marked with * must be discussed with the laboratory staff on duty.</w:t>
      </w:r>
    </w:p>
    <w:p>
      <w:pPr>
        <w:pStyle w:val="Normal"/>
        <w:shd w:val="clear" w:color="auto" w:fill="FFFFFF"/>
        <w:bidi w:val="0"/>
        <w:ind w:end="-45" w:hanging="0"/>
        <w:jc w:val="start"/>
        <w:rPr/>
      </w:pPr>
      <w:r>
        <w:rPr/>
        <w:t>In the event of the laboratory having an incident that curtails service provision, the tests listed in Column A will be given priority over those in Columns B &amp; C</w:t>
      </w:r>
    </w:p>
    <w:p>
      <w:pPr>
        <w:pStyle w:val="Normal"/>
        <w:shd w:val="clear" w:color="auto" w:fill="FFFFFF"/>
        <w:bidi w:val="0"/>
        <w:jc w:val="start"/>
        <w:rPr/>
      </w:pPr>
      <w:r>
        <w:rPr>
          <w:b/>
        </w:rPr>
        <w:t>Column A:</w:t>
      </w:r>
      <w:r>
        <w:rPr/>
        <w:t xml:space="preserve"> Priority Tests</w:t>
      </w:r>
    </w:p>
    <w:p>
      <w:pPr>
        <w:pStyle w:val="Normal"/>
        <w:shd w:val="clear" w:color="auto" w:fill="FFFFFF"/>
        <w:bidi w:val="0"/>
        <w:jc w:val="start"/>
        <w:rPr/>
      </w:pPr>
      <w:r>
        <w:rPr>
          <w:b/>
        </w:rPr>
        <w:t>Column B:</w:t>
      </w:r>
      <w:r>
        <w:rPr/>
        <w:t xml:space="preserve"> Assays will be available when possible</w:t>
      </w:r>
    </w:p>
    <w:p>
      <w:pPr>
        <w:pStyle w:val="Normal"/>
        <w:shd w:val="clear" w:color="auto" w:fill="FFFFFF"/>
        <w:bidi w:val="0"/>
        <w:jc w:val="start"/>
        <w:rPr/>
      </w:pPr>
      <w:r>
        <w:rPr>
          <w:b/>
        </w:rPr>
        <w:t>Column C:</w:t>
      </w:r>
      <w:r>
        <w:rPr/>
        <w:t xml:space="preserve"> Assays will be deferred until full service provision returns.</w:t>
      </w:r>
    </w:p>
    <w:p>
      <w:pPr>
        <w:pStyle w:val="Normal"/>
        <w:shd w:val="clear" w:color="auto" w:fill="FFFFFF"/>
        <w:bidi w:val="0"/>
        <w:jc w:val="start"/>
        <w:rPr/>
      </w:pPr>
      <w:r>
        <w:rPr/>
        <w:t>Assays not listed below may have samples drawn if clinically urgent, i.e. they must be taken at baseline prior to a clinical intervention; contact the laboratory for further information. The samples will be stored for analysis the next working day.</w:t>
      </w:r>
    </w:p>
    <w:p>
      <w:pPr>
        <w:pStyle w:val="Normal"/>
        <w:bidi w:val="0"/>
        <w:jc w:val="start"/>
        <w:rPr/>
      </w:pPr>
      <w:r>
        <w:rPr/>
      </w:r>
      <w:r>
        <w:br w:type="page"/>
      </w:r>
    </w:p>
    <w:tbl>
      <w:tblPr>
        <w:tblW w:w="6898"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1734"/>
        <w:gridCol w:w="2542"/>
        <w:gridCol w:w="2622"/>
      </w:tblGrid>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pageBreakBefore/>
              <w:widowControl w:val="false"/>
              <w:shd w:val="clear" w:color="auto" w:fill="FFFFFF"/>
              <w:bidi w:val="0"/>
              <w:spacing w:before="0" w:after="0"/>
              <w:jc w:val="start"/>
              <w:rPr>
                <w:b/>
                <w:u w:val="single"/>
              </w:rPr>
            </w:pPr>
            <w:r>
              <w:rPr>
                <w:b/>
                <w:u w:val="single"/>
              </w:rPr>
              <w:t>A</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u w:val="single"/>
              </w:rPr>
            </w:pPr>
            <w:r>
              <w:rPr>
                <w:b/>
                <w:u w:val="single"/>
              </w:rPr>
              <w:t>B</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u w:val="single"/>
              </w:rPr>
            </w:pPr>
            <w:r>
              <w:rPr>
                <w:b/>
                <w:u w:val="single"/>
              </w:rPr>
              <w:t>C</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Na/K</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Urea</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Chloride</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Creatinine</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CRP</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Cholesterol</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Calcium</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Bilirubin</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Triglyceride</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Magnesium</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ALT</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HDL</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Albumin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AST</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Urate</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CSF Protein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Alkaline phosphatase</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Protein</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CSF Glucose</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Phosphate</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Transferrin Saturation</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Amylase</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ETOH</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Urine Amylase</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BDS</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Fonts w:cs="Lucida Sans Unicode" w:ascii="Lucida Sans Unicode" w:hAnsi="Lucida Sans Unicode"/>
              </w:rPr>
              <w:t>ƴ</w:t>
            </w:r>
            <w:r>
              <w:rPr/>
              <w:t>GT</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Urine Na</w:t>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Iron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LDH</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Paracetamol *</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ABG</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Salicylate *</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CK</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Lithium  *</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TCO2</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Osmolality *</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Digoxin *</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Troponin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Phenytoin *</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Gentamycin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Phenobarb *</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Vancomycin</w:t>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Carbamazepine *</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r>
        <w:trPr>
          <w:cantSplit w:val="true"/>
        </w:trPr>
        <w:tc>
          <w:tcPr>
            <w:tcW w:w="17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c>
          <w:tcPr>
            <w:tcW w:w="25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t>Valproate *</w:t>
            </w:r>
          </w:p>
        </w:tc>
        <w:tc>
          <w:tcPr>
            <w:tcW w:w="26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pPr>
            <w:r>
              <w:rPr/>
            </w:r>
          </w:p>
        </w:tc>
      </w:tr>
    </w:tbl>
    <w:p>
      <w:pPr>
        <w:pStyle w:val="Heading3"/>
        <w:widowControl w:val="false"/>
        <w:numPr>
          <w:ilvl w:val="2"/>
          <w:numId w:val="1"/>
        </w:numPr>
        <w:tabs>
          <w:tab w:val="clear" w:pos="1134"/>
        </w:tabs>
        <w:bidi w:val="0"/>
        <w:spacing w:lineRule="auto" w:line="360"/>
        <w:jc w:val="start"/>
        <w:rPr/>
      </w:pPr>
      <w:bookmarkStart w:id="6" w:name="_Toc53067325"/>
      <w:bookmarkStart w:id="7" w:name="_Toc192968383"/>
      <w:r>
        <w:rPr/>
        <w:t>Contact Details for Medical / Clinical Advice</w:t>
      </w:r>
      <w:bookmarkEnd w:id="6"/>
      <w:bookmarkEnd w:id="7"/>
    </w:p>
    <w:p>
      <w:pPr>
        <w:pStyle w:val="Normal"/>
        <w:bidi w:val="0"/>
        <w:spacing w:before="0" w:after="0"/>
        <w:jc w:val="start"/>
        <w:rPr>
          <w:b/>
        </w:rPr>
      </w:pPr>
      <w:r>
        <w:rPr>
          <w:b/>
        </w:rPr>
        <w:t>For medical advice contact;</w:t>
      </w:r>
    </w:p>
    <w:p>
      <w:pPr>
        <w:pStyle w:val="Normal"/>
        <w:bidi w:val="0"/>
        <w:spacing w:before="0" w:after="0"/>
        <w:jc w:val="start"/>
        <w:rPr/>
      </w:pPr>
      <w:r>
        <w:rPr/>
        <w:t>Consultant Chemical Pathologist; Dr. Shari Srinivasan on (01) 8092676</w:t>
      </w:r>
    </w:p>
    <w:p>
      <w:pPr>
        <w:pStyle w:val="Normal"/>
        <w:bidi w:val="0"/>
        <w:spacing w:before="0" w:after="0"/>
        <w:jc w:val="start"/>
        <w:rPr/>
      </w:pPr>
      <w:r>
        <w:rPr/>
        <w:t>Consultant Chemical Pathologist: Dr. Clodagh Loughrey on (01) 8092035</w:t>
      </w:r>
    </w:p>
    <w:p>
      <w:pPr>
        <w:pStyle w:val="Normal"/>
        <w:bidi w:val="0"/>
        <w:spacing w:before="0" w:after="0"/>
        <w:jc w:val="start"/>
        <w:rPr/>
      </w:pPr>
      <w:r>
        <w:rPr/>
      </w:r>
    </w:p>
    <w:p>
      <w:pPr>
        <w:pStyle w:val="Normal"/>
        <w:bidi w:val="0"/>
        <w:spacing w:before="0" w:after="0"/>
        <w:jc w:val="start"/>
        <w:rPr/>
      </w:pPr>
      <w:r>
        <w:rPr>
          <w:b/>
        </w:rPr>
        <w:t>During working hours medical advice can also be obtained by contacting;</w:t>
      </w:r>
      <w:r>
        <w:rPr/>
        <w:t xml:space="preserve"> </w:t>
        <w:br/>
        <w:t>Chemical Pathology Specialist Registrar; (01) 8092666 or 8093000 Bleep #331</w:t>
      </w:r>
    </w:p>
    <w:p>
      <w:pPr>
        <w:pStyle w:val="Normal"/>
        <w:bidi w:val="0"/>
        <w:spacing w:before="0" w:after="0"/>
        <w:jc w:val="start"/>
        <w:rPr/>
      </w:pPr>
      <w:r>
        <w:rPr/>
        <w:br/>
        <w:br/>
      </w:r>
      <w:r>
        <w:rPr>
          <w:b/>
        </w:rPr>
        <w:t>During working hours</w:t>
      </w:r>
      <w:r>
        <w:rPr/>
        <w:t xml:space="preserve"> </w:t>
      </w:r>
      <w:r>
        <w:rPr>
          <w:b/>
        </w:rPr>
        <w:t>scientific advice can be obtained by contacting;</w:t>
      </w:r>
      <w:r>
        <w:rPr/>
        <w:t xml:space="preserve"> </w:t>
      </w:r>
    </w:p>
    <w:p>
      <w:pPr>
        <w:pStyle w:val="Normal"/>
        <w:bidi w:val="0"/>
        <w:spacing w:before="0" w:after="0"/>
        <w:jc w:val="start"/>
        <w:rPr/>
      </w:pPr>
      <w:r>
        <w:rPr/>
        <w:t>Chief Medical Scientist; Alison Griffin (01) 8092670</w:t>
      </w:r>
    </w:p>
    <w:p>
      <w:pPr>
        <w:pStyle w:val="Normal"/>
        <w:bidi w:val="0"/>
        <w:spacing w:before="0" w:after="0"/>
        <w:jc w:val="start"/>
        <w:rPr/>
      </w:pPr>
      <w:r>
        <w:rPr/>
        <w:t xml:space="preserve">Chief Medical Scientist; Miriam Shinners (01) </w:t>
      </w:r>
      <w:r>
        <w:rPr>
          <w:lang w:val="en-IE"/>
        </w:rPr>
        <w:t>7977811</w:t>
      </w:r>
    </w:p>
    <w:p>
      <w:pPr>
        <w:pStyle w:val="Normal"/>
        <w:bidi w:val="0"/>
        <w:spacing w:before="0" w:after="0"/>
        <w:jc w:val="start"/>
        <w:rPr/>
      </w:pPr>
      <w:r>
        <w:rPr/>
      </w:r>
    </w:p>
    <w:p>
      <w:pPr>
        <w:pStyle w:val="Normal"/>
        <w:bidi w:val="0"/>
        <w:spacing w:before="0" w:after="0"/>
        <w:jc w:val="start"/>
        <w:rPr/>
      </w:pPr>
      <w:r>
        <w:rPr/>
        <w:t>For information on test requirements please see below.</w:t>
      </w:r>
    </w:p>
    <w:p>
      <w:pPr>
        <w:pStyle w:val="Heading3"/>
        <w:numPr>
          <w:ilvl w:val="2"/>
          <w:numId w:val="1"/>
        </w:numPr>
        <w:shd w:val="clear" w:color="auto" w:fill="FFFFFF"/>
        <w:bidi w:val="0"/>
        <w:jc w:val="start"/>
        <w:rPr/>
      </w:pPr>
      <w:bookmarkStart w:id="8" w:name="_Toc192968384"/>
      <w:r>
        <w:rPr/>
        <w:t>Requests for Additional Tests</w:t>
      </w:r>
      <w:bookmarkEnd w:id="8"/>
    </w:p>
    <w:p>
      <w:pPr>
        <w:pStyle w:val="Normal"/>
        <w:shd w:val="clear" w:color="auto" w:fill="FFFFFF"/>
        <w:bidi w:val="0"/>
        <w:jc w:val="start"/>
        <w:rPr>
          <w:highlight w:val="lightGray"/>
          <w:lang w:val="en-US"/>
        </w:rPr>
      </w:pPr>
      <w:r>
        <w:rPr>
          <w:highlight w:val="lightGray"/>
          <w:lang w:val="en-US"/>
        </w:rPr>
        <w:t xml:space="preserve">Samples are retained in the Department for 72 hours and are validated for testing only up to this time. The laboratory will advise on the suitability of the sample for additional testing.  Please note that verbal requests for additional testing are not acceptable and all requests for further testing should be implemented by ordering the test on Powerchart using the same episode number as the existing sample. </w:t>
      </w:r>
    </w:p>
    <w:p>
      <w:pPr>
        <w:pStyle w:val="Normal"/>
        <w:shd w:val="clear" w:color="auto" w:fill="FFFFFF"/>
        <w:bidi w:val="0"/>
        <w:jc w:val="start"/>
        <w:rPr>
          <w:highlight w:val="lightGray"/>
          <w:lang w:val="en-US"/>
        </w:rPr>
      </w:pPr>
      <w:r>
        <w:rPr>
          <w:highlight w:val="lightGray"/>
          <w:lang w:val="en-US"/>
        </w:rPr>
        <w:t>Added-on requests cannot be processed STAT. If the request is clinically urgent a fresh sample is advised.</w:t>
      </w:r>
    </w:p>
    <w:p>
      <w:pPr>
        <w:pStyle w:val="Normal"/>
        <w:shd w:val="clear" w:color="auto" w:fill="FFFFFF"/>
        <w:bidi w:val="0"/>
        <w:jc w:val="start"/>
        <w:rPr>
          <w:lang w:val="en-US"/>
        </w:rPr>
      </w:pPr>
      <w:r>
        <w:rPr>
          <w:highlight w:val="lightGray"/>
          <w:lang w:val="en-US"/>
        </w:rPr>
        <w:t>In the event that the automated sample filing equipment is out of order – the laboratory will be unable to accept any add-on orders.</w:t>
      </w:r>
    </w:p>
    <w:p>
      <w:pPr>
        <w:pStyle w:val="Heading3"/>
        <w:numPr>
          <w:ilvl w:val="2"/>
          <w:numId w:val="1"/>
        </w:numPr>
        <w:shd w:val="clear" w:color="auto" w:fill="FFFFFF"/>
        <w:bidi w:val="0"/>
        <w:jc w:val="start"/>
        <w:rPr/>
      </w:pPr>
      <w:bookmarkStart w:id="9" w:name="_Toc192968385"/>
      <w:r>
        <w:rPr/>
        <w:t>Routine Test Profiles and their Components</w:t>
      </w:r>
      <w:bookmarkEnd w:id="9"/>
    </w:p>
    <w:tbl>
      <w:tblPr>
        <w:tblW w:w="9017"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3547"/>
        <w:gridCol w:w="1503"/>
        <w:gridCol w:w="3967"/>
      </w:tblGrid>
      <w:tr>
        <w:trPr/>
        <w:tc>
          <w:tcPr>
            <w:tcW w:w="3547"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start"/>
              <w:rPr>
                <w:b/>
              </w:rPr>
            </w:pPr>
            <w:r>
              <w:rPr>
                <w:b/>
              </w:rPr>
              <w:t>Description</w:t>
            </w:r>
          </w:p>
        </w:tc>
        <w:tc>
          <w:tcPr>
            <w:tcW w:w="1503"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start"/>
              <w:rPr>
                <w:b/>
              </w:rPr>
            </w:pPr>
            <w:r>
              <w:rPr>
                <w:b/>
              </w:rPr>
              <w:t>Mnemonic</w:t>
            </w:r>
          </w:p>
        </w:tc>
        <w:tc>
          <w:tcPr>
            <w:tcW w:w="3967"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start"/>
              <w:rPr>
                <w:b/>
              </w:rPr>
            </w:pPr>
            <w:r>
              <w:rPr>
                <w:b/>
              </w:rPr>
              <w:t>Tests</w:t>
            </w:r>
          </w:p>
        </w:tc>
      </w:tr>
      <w:tr>
        <w:trPr/>
        <w:tc>
          <w:tcPr>
            <w:tcW w:w="354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Renal Profile</w:t>
            </w:r>
          </w:p>
        </w:tc>
        <w:tc>
          <w:tcPr>
            <w:tcW w:w="150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Renal</w:t>
            </w:r>
          </w:p>
        </w:tc>
        <w:tc>
          <w:tcPr>
            <w:tcW w:w="39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pt-BR"/>
              </w:rPr>
            </w:pPr>
            <w:r>
              <w:rPr>
                <w:lang w:val="pt-BR"/>
              </w:rPr>
              <w:t>Urea, Na, K, Cl, Creatinine</w:t>
            </w:r>
          </w:p>
        </w:tc>
      </w:tr>
      <w:tr>
        <w:trPr/>
        <w:tc>
          <w:tcPr>
            <w:tcW w:w="354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Liver Profile</w:t>
            </w:r>
          </w:p>
        </w:tc>
        <w:tc>
          <w:tcPr>
            <w:tcW w:w="150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Liver</w:t>
            </w:r>
          </w:p>
        </w:tc>
        <w:tc>
          <w:tcPr>
            <w:tcW w:w="39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de-DE"/>
              </w:rPr>
            </w:pPr>
            <w:r>
              <w:rPr>
                <w:lang w:val="de-DE"/>
              </w:rPr>
              <w:t xml:space="preserve">Bilirubin, ALT, ALK, </w:t>
            </w:r>
            <w:r>
              <w:rPr/>
              <w:t>γ</w:t>
            </w:r>
            <w:r>
              <w:rPr>
                <w:lang w:val="de-DE"/>
              </w:rPr>
              <w:t>GT, AST, ALB, TP, Globulin</w:t>
            </w:r>
          </w:p>
        </w:tc>
      </w:tr>
      <w:tr>
        <w:trPr>
          <w:trHeight w:val="330" w:hRule="atLeast"/>
        </w:trPr>
        <w:tc>
          <w:tcPr>
            <w:tcW w:w="354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Lipid Profile - Fasting</w:t>
            </w:r>
          </w:p>
          <w:p>
            <w:pPr>
              <w:pStyle w:val="Normal"/>
              <w:widowControl w:val="false"/>
              <w:bidi w:val="0"/>
              <w:spacing w:before="0" w:after="0"/>
              <w:jc w:val="start"/>
              <w:rPr/>
            </w:pPr>
            <w:r>
              <w:rPr/>
              <w:t>Lipid Profile - Non-fasting</w:t>
            </w:r>
          </w:p>
        </w:tc>
        <w:tc>
          <w:tcPr>
            <w:tcW w:w="150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FHDL</w:t>
            </w:r>
          </w:p>
          <w:p>
            <w:pPr>
              <w:pStyle w:val="Normal"/>
              <w:widowControl w:val="false"/>
              <w:bidi w:val="0"/>
              <w:spacing w:before="0" w:after="0"/>
              <w:jc w:val="start"/>
              <w:rPr/>
            </w:pPr>
            <w:r>
              <w:rPr/>
              <w:t>HDL</w:t>
            </w:r>
          </w:p>
        </w:tc>
        <w:tc>
          <w:tcPr>
            <w:tcW w:w="39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Cholesterol, Triglyceride, HDL, Calculated LDL, non-HDL Cholesterol</w:t>
            </w:r>
          </w:p>
        </w:tc>
      </w:tr>
      <w:tr>
        <w:trPr/>
        <w:tc>
          <w:tcPr>
            <w:tcW w:w="354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Bone Profile</w:t>
            </w:r>
          </w:p>
        </w:tc>
        <w:tc>
          <w:tcPr>
            <w:tcW w:w="150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Bone</w:t>
            </w:r>
          </w:p>
        </w:tc>
        <w:tc>
          <w:tcPr>
            <w:tcW w:w="39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Ca, ALB, Phosphate, Ca Adjusted, ALK</w:t>
            </w:r>
          </w:p>
        </w:tc>
      </w:tr>
      <w:tr>
        <w:trPr/>
        <w:tc>
          <w:tcPr>
            <w:tcW w:w="354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Thyroid Function Test</w:t>
            </w:r>
          </w:p>
        </w:tc>
        <w:tc>
          <w:tcPr>
            <w:tcW w:w="150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TFT</w:t>
            </w:r>
          </w:p>
        </w:tc>
        <w:tc>
          <w:tcPr>
            <w:tcW w:w="39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FreeT4 and TSH</w:t>
            </w:r>
          </w:p>
        </w:tc>
      </w:tr>
    </w:tbl>
    <w:p>
      <w:pPr>
        <w:pStyle w:val="Heading3"/>
        <w:numPr>
          <w:ilvl w:val="2"/>
          <w:numId w:val="1"/>
        </w:numPr>
        <w:bidi w:val="0"/>
        <w:jc w:val="start"/>
        <w:rPr/>
      </w:pPr>
      <w:bookmarkStart w:id="10" w:name="_Toc192968386"/>
      <w:r>
        <w:rPr/>
        <w:t>Fluid Orders</w:t>
      </w:r>
      <w:bookmarkEnd w:id="10"/>
    </w:p>
    <w:p>
      <w:pPr>
        <w:pStyle w:val="Normal"/>
        <w:bidi w:val="0"/>
        <w:jc w:val="start"/>
        <w:rPr/>
      </w:pPr>
      <w:r>
        <w:rPr>
          <w:highlight w:val="lightGray"/>
        </w:rPr>
        <w:t xml:space="preserve">All orders for testing of ‘fluids’ – that is </w:t>
      </w:r>
      <w:r>
        <w:rPr>
          <w:b/>
          <w:highlight w:val="lightGray"/>
          <w:u w:val="single"/>
        </w:rPr>
        <w:t>not</w:t>
      </w:r>
      <w:r>
        <w:rPr>
          <w:highlight w:val="lightGray"/>
        </w:rPr>
        <w:t xml:space="preserve"> blood, urine or CSF, must be ordered on Powerchart.</w:t>
      </w:r>
    </w:p>
    <w:p>
      <w:pPr>
        <w:pStyle w:val="Normal"/>
        <w:bidi w:val="0"/>
        <w:jc w:val="start"/>
        <w:rPr/>
      </w:pPr>
      <w:r>
        <w:rPr>
          <w:highlight w:val="lightGray"/>
        </w:rPr>
        <w:t>The type of ‘fluid’ must be entered into each request from the drop down window – e.g. Pleural, Ascites etc.</w:t>
      </w:r>
    </w:p>
    <w:p>
      <w:pPr>
        <w:pStyle w:val="Normal"/>
        <w:bidi w:val="0"/>
        <w:jc w:val="start"/>
        <w:rPr/>
      </w:pPr>
      <w:r>
        <w:rPr/>
        <w:t>Samples must be drawn into the tube type specified on the barcode label.</w:t>
      </w:r>
    </w:p>
    <w:p>
      <w:pPr>
        <w:pStyle w:val="Normal"/>
        <w:bidi w:val="0"/>
        <w:jc w:val="start"/>
        <w:rPr/>
      </w:pPr>
      <w:r>
        <w:rPr/>
        <w:t>CAPD fluid ordering is managed via Renal wards through a dedicated menu.</w:t>
      </w:r>
    </w:p>
    <w:p>
      <w:pPr>
        <w:pStyle w:val="Heading3"/>
        <w:numPr>
          <w:ilvl w:val="2"/>
          <w:numId w:val="12"/>
        </w:numPr>
        <w:tabs>
          <w:tab w:val="clear" w:pos="1134"/>
          <w:tab w:val="left" w:pos="1713" w:leader="none"/>
        </w:tabs>
        <w:bidi w:val="0"/>
        <w:ind w:start="720" w:hanging="1004"/>
        <w:jc w:val="start"/>
        <w:rPr/>
      </w:pPr>
      <w:bookmarkStart w:id="11" w:name="_Toc192968387"/>
      <w:r>
        <w:rPr/>
        <w:t>Testing for Familial Hypercholesterolaemia</w:t>
      </w:r>
      <w:bookmarkEnd w:id="11"/>
    </w:p>
    <w:p>
      <w:pPr>
        <w:pStyle w:val="Normal"/>
        <w:bidi w:val="0"/>
        <w:jc w:val="start"/>
        <w:rPr/>
      </w:pPr>
      <w:r>
        <w:rPr/>
        <w:t xml:space="preserve">Order on </w:t>
      </w:r>
      <w:r>
        <w:rPr>
          <w:highlight w:val="lightGray"/>
        </w:rPr>
        <w:t>Powerchart</w:t>
      </w:r>
      <w:r>
        <w:rPr/>
        <w:t>, FHC. The samples are referred to St James’s for analysis. The requested must be accompanied by a completed request form. The form can be printed from the Beaumont Hospital Intranet: Pathology: Laboratory User Guides and Forms.</w:t>
      </w:r>
    </w:p>
    <w:p>
      <w:pPr>
        <w:pStyle w:val="Normal"/>
        <w:bidi w:val="0"/>
        <w:jc w:val="start"/>
        <w:rPr/>
      </w:pPr>
      <w:r>
        <w:rPr/>
      </w:r>
    </w:p>
    <w:p>
      <w:pPr>
        <w:pStyle w:val="Heading3"/>
        <w:numPr>
          <w:ilvl w:val="2"/>
          <w:numId w:val="1"/>
        </w:numPr>
        <w:bidi w:val="0"/>
        <w:jc w:val="start"/>
        <w:rPr/>
      </w:pPr>
      <w:bookmarkStart w:id="12" w:name="_Toc192968388"/>
      <w:r>
        <w:rPr/>
        <w:t>Urine Catecholamines and Metabolites</w:t>
      </w:r>
      <w:bookmarkEnd w:id="12"/>
    </w:p>
    <w:p>
      <w:pPr>
        <w:pStyle w:val="Heading4"/>
        <w:numPr>
          <w:ilvl w:val="3"/>
          <w:numId w:val="1"/>
        </w:numPr>
        <w:bidi w:val="0"/>
        <w:jc w:val="start"/>
        <w:rPr/>
      </w:pPr>
      <w:r>
        <w:rPr/>
        <w:t>Adult reference ranges:</w:t>
      </w:r>
    </w:p>
    <w:tbl>
      <w:tblPr>
        <w:tblW w:w="4905" w:type="dxa"/>
        <w:jc w:val="center"/>
        <w:tblInd w:w="0" w:type="dxa"/>
        <w:tblLayout w:type="fixed"/>
        <w:tblCellMar>
          <w:top w:w="0" w:type="dxa"/>
          <w:start w:w="108" w:type="dxa"/>
          <w:bottom w:w="0" w:type="dxa"/>
          <w:end w:w="108" w:type="dxa"/>
        </w:tblCellMar>
        <w:tblLook w:val="01e0" w:noVBand="0" w:noHBand="0" w:lastColumn="1" w:firstColumn="1" w:lastRow="1" w:firstRow="1"/>
      </w:tblPr>
      <w:tblGrid>
        <w:gridCol w:w="2316"/>
        <w:gridCol w:w="2588"/>
      </w:tblGrid>
      <w:tr>
        <w:trPr/>
        <w:tc>
          <w:tcPr>
            <w:tcW w:w="2316"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Analyte</w:t>
            </w:r>
          </w:p>
        </w:tc>
        <w:tc>
          <w:tcPr>
            <w:tcW w:w="2588"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Reference Interval</w:t>
            </w:r>
          </w:p>
        </w:tc>
      </w:tr>
      <w:tr>
        <w:trPr/>
        <w:tc>
          <w:tcPr>
            <w:tcW w:w="23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Noradrenaline</w:t>
            </w:r>
          </w:p>
        </w:tc>
        <w:tc>
          <w:tcPr>
            <w:tcW w:w="258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0.900 umol/24hrs</w:t>
            </w:r>
          </w:p>
        </w:tc>
      </w:tr>
      <w:tr>
        <w:trPr/>
        <w:tc>
          <w:tcPr>
            <w:tcW w:w="23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Adrenaline</w:t>
            </w:r>
          </w:p>
        </w:tc>
        <w:tc>
          <w:tcPr>
            <w:tcW w:w="258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0.230 umol/24hrs</w:t>
            </w:r>
          </w:p>
        </w:tc>
      </w:tr>
      <w:tr>
        <w:trPr/>
        <w:tc>
          <w:tcPr>
            <w:tcW w:w="23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Dopamine</w:t>
            </w:r>
          </w:p>
        </w:tc>
        <w:tc>
          <w:tcPr>
            <w:tcW w:w="258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3.300 umol/24hrs</w:t>
            </w:r>
          </w:p>
        </w:tc>
      </w:tr>
      <w:tr>
        <w:trPr/>
        <w:tc>
          <w:tcPr>
            <w:tcW w:w="23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Metanephrine</w:t>
            </w:r>
          </w:p>
        </w:tc>
        <w:tc>
          <w:tcPr>
            <w:tcW w:w="258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1.80 umol/24 hrs</w:t>
            </w:r>
          </w:p>
        </w:tc>
      </w:tr>
      <w:tr>
        <w:trPr/>
        <w:tc>
          <w:tcPr>
            <w:tcW w:w="23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Normetanephrine</w:t>
            </w:r>
          </w:p>
        </w:tc>
        <w:tc>
          <w:tcPr>
            <w:tcW w:w="258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2.80 umol/24 hrs</w:t>
            </w:r>
          </w:p>
        </w:tc>
      </w:tr>
    </w:tbl>
    <w:p>
      <w:pPr>
        <w:pStyle w:val="Heading4"/>
        <w:numPr>
          <w:ilvl w:val="3"/>
          <w:numId w:val="1"/>
        </w:numPr>
        <w:bidi w:val="0"/>
        <w:jc w:val="start"/>
        <w:rPr/>
      </w:pPr>
      <w:r>
        <w:rPr/>
        <w:t>Paediatric Reference Ranges:</w:t>
      </w:r>
    </w:p>
    <w:tbl>
      <w:tblPr>
        <w:tblW w:w="7694" w:type="dxa"/>
        <w:jc w:val="center"/>
        <w:tblInd w:w="0" w:type="dxa"/>
        <w:tblLayout w:type="fixed"/>
        <w:tblCellMar>
          <w:top w:w="0" w:type="dxa"/>
          <w:start w:w="108" w:type="dxa"/>
          <w:bottom w:w="0" w:type="dxa"/>
          <w:end w:w="108" w:type="dxa"/>
        </w:tblCellMar>
        <w:tblLook w:val="01e0" w:noVBand="0" w:noHBand="0" w:lastColumn="1" w:firstColumn="1" w:lastRow="1" w:firstRow="1"/>
      </w:tblPr>
      <w:tblGrid>
        <w:gridCol w:w="2315"/>
        <w:gridCol w:w="2099"/>
        <w:gridCol w:w="1695"/>
        <w:gridCol w:w="1584"/>
      </w:tblGrid>
      <w:tr>
        <w:trPr>
          <w:tblHeader w:val="true"/>
        </w:trPr>
        <w:tc>
          <w:tcPr>
            <w:tcW w:w="2315"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Age Group (yrs)</w:t>
            </w:r>
          </w:p>
        </w:tc>
        <w:tc>
          <w:tcPr>
            <w:tcW w:w="2099"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Noradrenaline</w:t>
            </w:r>
          </w:p>
        </w:tc>
        <w:tc>
          <w:tcPr>
            <w:tcW w:w="1695"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Adrenaline</w:t>
            </w:r>
          </w:p>
        </w:tc>
        <w:tc>
          <w:tcPr>
            <w:tcW w:w="1584" w:type="dxa"/>
            <w:tcBorders>
              <w:top w:val="single" w:sz="4" w:space="0" w:color="000000"/>
              <w:start w:val="single" w:sz="4" w:space="0" w:color="000000"/>
              <w:bottom w:val="single" w:sz="4" w:space="0" w:color="000000"/>
              <w:end w:val="single" w:sz="4" w:space="0" w:color="000000"/>
            </w:tcBorders>
            <w:shd w:color="auto" w:fill="C0C0C0" w:val="clear"/>
          </w:tcPr>
          <w:p>
            <w:pPr>
              <w:pStyle w:val="Normal"/>
              <w:widowControl w:val="false"/>
              <w:bidi w:val="0"/>
              <w:spacing w:before="0" w:after="0"/>
              <w:jc w:val="center"/>
              <w:rPr>
                <w:b/>
                <w:lang w:val="en-US"/>
              </w:rPr>
            </w:pPr>
            <w:r>
              <w:rPr>
                <w:b/>
                <w:lang w:val="en-US"/>
              </w:rPr>
              <w:t>Dopamine</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1</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0.43</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1.95</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1 – 3</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0.20</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1.45</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3 – 5</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0.19</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0.95</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5 – 8</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&lt;0.18</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0.85</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8 – 11</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&lt;0.17</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0.75</w:t>
            </w:r>
          </w:p>
        </w:tc>
      </w:tr>
      <w:tr>
        <w:trPr/>
        <w:tc>
          <w:tcPr>
            <w:tcW w:w="23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&gt; 11</w:t>
            </w:r>
          </w:p>
        </w:tc>
        <w:tc>
          <w:tcPr>
            <w:tcW w:w="209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&lt;0.13</w:t>
            </w:r>
          </w:p>
        </w:tc>
        <w:tc>
          <w:tcPr>
            <w:tcW w:w="169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0.08</w:t>
            </w:r>
          </w:p>
        </w:tc>
        <w:tc>
          <w:tcPr>
            <w:tcW w:w="158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lang w:val="en-US"/>
              </w:rPr>
            </w:pPr>
            <w:r>
              <w:rPr>
                <w:lang w:val="en-US"/>
              </w:rPr>
              <w:t>&lt; 0.65</w:t>
            </w:r>
          </w:p>
        </w:tc>
      </w:tr>
    </w:tbl>
    <w:p>
      <w:pPr>
        <w:pStyle w:val="Normal"/>
        <w:bidi w:val="0"/>
        <w:spacing w:before="0" w:after="0"/>
        <w:jc w:val="start"/>
        <w:rPr/>
      </w:pPr>
      <w:r>
        <w:rPr/>
        <w:t>Units are mmol/mol Urinary Creatinine</w:t>
      </w:r>
    </w:p>
    <w:p>
      <w:pPr>
        <w:pStyle w:val="Heading3"/>
        <w:numPr>
          <w:ilvl w:val="2"/>
          <w:numId w:val="1"/>
        </w:numPr>
        <w:bidi w:val="0"/>
        <w:jc w:val="start"/>
        <w:rPr/>
      </w:pPr>
      <w:bookmarkStart w:id="13" w:name="_Toc192968389"/>
      <w:r>
        <w:rPr/>
        <w:t>Plasma Metanephrines</w:t>
      </w:r>
      <w:bookmarkEnd w:id="13"/>
      <w:r>
        <w:rPr/>
        <w:t xml:space="preserve"> </w:t>
      </w:r>
    </w:p>
    <w:p>
      <w:pPr>
        <w:pStyle w:val="Heading4"/>
        <w:numPr>
          <w:ilvl w:val="3"/>
          <w:numId w:val="1"/>
        </w:numPr>
        <w:bidi w:val="0"/>
        <w:jc w:val="start"/>
        <w:rPr/>
      </w:pPr>
      <w:r>
        <w:rPr/>
        <w:t>Adult Reference Ranges</w:t>
      </w:r>
    </w:p>
    <w:tbl>
      <w:tblPr>
        <w:tblW w:w="9017"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3341"/>
        <w:gridCol w:w="3041"/>
        <w:gridCol w:w="2635"/>
      </w:tblGrid>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rPr>
            </w:pPr>
            <w:r>
              <w:rPr>
                <w:b/>
              </w:rPr>
              <w:t>Analyte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rPr>
            </w:pPr>
            <w:r>
              <w:rPr>
                <w:b/>
              </w:rPr>
              <w:t>Reference Interval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rPr>
            </w:pPr>
            <w:r>
              <w:rPr>
                <w:b/>
              </w:rPr>
              <w:t>Comments</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Normetanephrine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0 – 1180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Seated</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Metanephrine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0 – 510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Seated</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3 Methoxytyramine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0 – 180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Seated</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Normetanephrine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&lt; 730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Supine (30 mins)</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Metanephrine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&lt; 450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lang w:val="en-US"/>
              </w:rPr>
              <w:t xml:space="preserve">Supine </w:t>
            </w:r>
            <w:r>
              <w:rPr/>
              <w:t>(30 mins)</w:t>
            </w:r>
          </w:p>
        </w:tc>
      </w:tr>
      <w:tr>
        <w:trPr>
          <w:trHeight w:val="20" w:hRule="atLeast"/>
          <w:cantSplit w:val="true"/>
        </w:trPr>
        <w:tc>
          <w:tcPr>
            <w:tcW w:w="33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Plasma 3 Methoxytyramine</w:t>
            </w:r>
          </w:p>
        </w:tc>
        <w:tc>
          <w:tcPr>
            <w:tcW w:w="304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&lt; 180 pmol/L</w:t>
            </w:r>
          </w:p>
        </w:tc>
        <w:tc>
          <w:tcPr>
            <w:tcW w:w="263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eastAsia="en-GB"/>
              </w:rPr>
            </w:pPr>
            <w:r>
              <w:rPr>
                <w:lang w:val="en-US"/>
              </w:rPr>
              <w:t xml:space="preserve">Supine </w:t>
            </w:r>
            <w:r>
              <w:rPr/>
              <w:t>(30 mins)</w:t>
            </w:r>
          </w:p>
        </w:tc>
      </w:tr>
    </w:tbl>
    <w:p>
      <w:pPr>
        <w:pStyle w:val="Heading4"/>
        <w:numPr>
          <w:ilvl w:val="3"/>
          <w:numId w:val="1"/>
        </w:numPr>
        <w:bidi w:val="0"/>
        <w:jc w:val="start"/>
        <w:rPr/>
      </w:pPr>
      <w:r>
        <w:br w:type="page"/>
      </w:r>
      <w:r>
        <w:rPr/>
        <w:t>Drugs that may cause elevated Plasma Metanephrines</w:t>
      </w:r>
    </w:p>
    <w:p>
      <w:pPr>
        <w:pStyle w:val="Normal"/>
        <w:bidi w:val="0"/>
        <w:jc w:val="start"/>
        <w:rPr/>
      </w:pPr>
      <w:r>
        <w:rPr/>
        <w:t>Drug causes of elevated values should be excluded prior to further investigation. See below for list of drugs that can cause elevated plasma metanehrines.</w:t>
      </w:r>
    </w:p>
    <w:tbl>
      <w:tblPr>
        <w:tblW w:w="9017"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4793"/>
        <w:gridCol w:w="4223"/>
      </w:tblGrid>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lang w:val="en-US"/>
              </w:rPr>
            </w:pPr>
            <w:r>
              <w:rPr>
                <w:b/>
                <w:lang w:val="en-US"/>
              </w:rPr>
              <w:t>Drug Class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b/>
                <w:lang w:val="en-US"/>
              </w:rPr>
            </w:pPr>
            <w:r>
              <w:rPr>
                <w:b/>
                <w:lang w:val="en-US"/>
              </w:rPr>
              <w:t>Examples</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Tryclic Antidepressants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Amitriptyline, Clomipramine, Dosulepin</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Selective Serotonin Reuptake Inhibitors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Citalopram, Fluoxetine, Sertraline</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Serotonin/Noradrenaline Reuptake Inhibitors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Venlafaxine, Duloxetine</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Alpha Adrenergic Receptor Blockers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Phenoxybenzamine, Doxazosin, Indoramin</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Beta Adrenergic Receptor Blockers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Atenolol, Labetolol, Propanolol</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Calcium Channel Blockers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Amlopidine, Diltiazem, Nifedipine</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Monoamine Oxidase Inhibitors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Isocarboxazid, Phenelzine, Moclobamide</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DOPA Related</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L-Dopa, Methyldopa</w:t>
            </w:r>
          </w:p>
        </w:tc>
      </w:tr>
      <w:tr>
        <w:trPr>
          <w:cantSplit w:val="true"/>
        </w:trPr>
        <w:tc>
          <w:tcPr>
            <w:tcW w:w="479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rPr>
            </w:pPr>
            <w:r>
              <w:rPr>
                <w:lang w:val="en-US"/>
              </w:rPr>
              <w:t>Stimulant/Sympathomimetic Drugs</w:t>
            </w:r>
          </w:p>
        </w:tc>
        <w:tc>
          <w:tcPr>
            <w:tcW w:w="422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lang w:val="en-US" w:eastAsia="en-GB"/>
              </w:rPr>
            </w:pPr>
            <w:r>
              <w:rPr>
                <w:lang w:val="en-US"/>
              </w:rPr>
              <w:t>Ephedrine, Amphetamine, Cocaine, Nicotine, Caffeine</w:t>
            </w:r>
          </w:p>
        </w:tc>
      </w:tr>
    </w:tbl>
    <w:p>
      <w:pPr>
        <w:pStyle w:val="Heading3"/>
        <w:numPr>
          <w:ilvl w:val="2"/>
          <w:numId w:val="1"/>
        </w:numPr>
        <w:bidi w:val="0"/>
        <w:jc w:val="start"/>
        <w:rPr/>
      </w:pPr>
      <w:bookmarkStart w:id="14" w:name="_Toc192968390"/>
      <w:r>
        <w:rPr/>
        <w:t>Critical Phoning Limits</w:t>
      </w:r>
      <w:bookmarkEnd w:id="14"/>
    </w:p>
    <w:p>
      <w:pPr>
        <w:pStyle w:val="Normal"/>
        <w:numPr>
          <w:ilvl w:val="0"/>
          <w:numId w:val="4"/>
        </w:numPr>
        <w:bidi w:val="0"/>
        <w:spacing w:before="0" w:after="0"/>
        <w:jc w:val="start"/>
        <w:rPr/>
      </w:pPr>
      <w:r>
        <w:rPr/>
        <w:t>Results falling outside defined alert limits are telephoned to the appropriate ward or requesting clinician.</w:t>
      </w:r>
    </w:p>
    <w:p>
      <w:pPr>
        <w:pStyle w:val="Normal"/>
        <w:numPr>
          <w:ilvl w:val="0"/>
          <w:numId w:val="13"/>
        </w:numPr>
        <w:bidi w:val="0"/>
        <w:spacing w:before="0" w:after="0"/>
        <w:jc w:val="start"/>
        <w:rPr/>
      </w:pPr>
      <w:r>
        <w:rPr/>
        <w:t>Note: This may not be possible due to an inability to contact the relevant clinical personnel out of hours. In such cases, the critical alert value will be telephoned to the medical SHO on-call.</w:t>
      </w:r>
    </w:p>
    <w:p>
      <w:pPr>
        <w:pStyle w:val="Normal"/>
        <w:numPr>
          <w:ilvl w:val="0"/>
          <w:numId w:val="14"/>
        </w:numPr>
        <w:bidi w:val="0"/>
        <w:spacing w:before="0" w:after="0"/>
        <w:jc w:val="start"/>
        <w:rPr/>
      </w:pPr>
      <w:r>
        <w:rPr/>
        <w:t xml:space="preserve">It is the responsibility of the healthcare professional who requests a laboratory test to ensure that the result is reviewed and appropriate action taken.   </w:t>
      </w:r>
    </w:p>
    <w:p>
      <w:pPr>
        <w:pStyle w:val="ListParagraph"/>
        <w:numPr>
          <w:ilvl w:val="0"/>
          <w:numId w:val="15"/>
        </w:numPr>
        <w:suppressAutoHyphens w:val="false"/>
        <w:bidi w:val="0"/>
        <w:spacing w:lineRule="auto" w:line="276" w:before="0" w:after="200"/>
        <w:contextualSpacing/>
        <w:jc w:val="start"/>
        <w:rPr>
          <w:szCs w:val="28"/>
        </w:rPr>
      </w:pPr>
      <w:r>
        <w:rPr>
          <w:szCs w:val="28"/>
        </w:rPr>
        <w:t xml:space="preserve">Results apply to the </w:t>
      </w:r>
      <w:r>
        <w:rPr>
          <w:b/>
          <w:bCs/>
          <w:szCs w:val="28"/>
        </w:rPr>
        <w:t>current patient episode</w:t>
      </w:r>
      <w:r>
        <w:rPr>
          <w:szCs w:val="28"/>
        </w:rPr>
        <w:t>.</w:t>
      </w:r>
    </w:p>
    <w:p>
      <w:pPr>
        <w:pStyle w:val="ListParagraph"/>
        <w:numPr>
          <w:ilvl w:val="0"/>
          <w:numId w:val="16"/>
        </w:numPr>
        <w:suppressAutoHyphens w:val="false"/>
        <w:bidi w:val="0"/>
        <w:spacing w:lineRule="auto" w:line="276" w:before="0" w:after="200"/>
        <w:contextualSpacing/>
        <w:jc w:val="start"/>
        <w:rPr>
          <w:szCs w:val="28"/>
        </w:rPr>
      </w:pPr>
      <w:r>
        <w:rPr>
          <w:b/>
          <w:szCs w:val="28"/>
        </w:rPr>
        <w:t>Urgency A</w:t>
      </w:r>
      <w:r>
        <w:rPr>
          <w:szCs w:val="28"/>
        </w:rPr>
        <w:t>- rapid communication of the result within 2 hours.</w:t>
      </w:r>
    </w:p>
    <w:p>
      <w:pPr>
        <w:pStyle w:val="ListParagraph"/>
        <w:numPr>
          <w:ilvl w:val="0"/>
          <w:numId w:val="17"/>
        </w:numPr>
        <w:suppressAutoHyphens w:val="false"/>
        <w:bidi w:val="0"/>
        <w:spacing w:lineRule="auto" w:line="276" w:before="0" w:after="200"/>
        <w:contextualSpacing/>
        <w:jc w:val="start"/>
        <w:rPr>
          <w:bCs/>
          <w:szCs w:val="28"/>
        </w:rPr>
      </w:pPr>
      <w:r>
        <w:rPr>
          <w:b/>
          <w:szCs w:val="28"/>
        </w:rPr>
        <w:t>Urgency B</w:t>
      </w:r>
      <w:r>
        <w:rPr>
          <w:szCs w:val="28"/>
        </w:rPr>
        <w:t>- results require communication within 24 hours, and preferably on the same working day</w:t>
      </w:r>
      <w:r>
        <w:rPr>
          <w:bCs/>
          <w:szCs w:val="28"/>
        </w:rPr>
        <w:t>. This would also apply to outpatients. For outpatients if there is no facility to phone on a Saturday then discuss with the on-call senior to determine the urgency.</w:t>
      </w:r>
    </w:p>
    <w:p>
      <w:pPr>
        <w:pStyle w:val="ListParagraph"/>
        <w:numPr>
          <w:ilvl w:val="0"/>
          <w:numId w:val="18"/>
        </w:numPr>
        <w:suppressAutoHyphens w:val="false"/>
        <w:bidi w:val="0"/>
        <w:spacing w:lineRule="auto" w:line="276" w:before="0" w:after="200"/>
        <w:contextualSpacing/>
        <w:jc w:val="start"/>
        <w:rPr>
          <w:szCs w:val="28"/>
          <w:lang w:val="en-US"/>
        </w:rPr>
      </w:pPr>
      <w:r>
        <w:rPr>
          <w:b/>
          <w:bCs/>
          <w:szCs w:val="28"/>
        </w:rPr>
        <w:t>Urgency C</w:t>
      </w:r>
      <w:r>
        <w:rPr>
          <w:bCs/>
          <w:szCs w:val="28"/>
        </w:rPr>
        <w:t xml:space="preserve">- </w:t>
      </w:r>
      <w:r>
        <w:rPr>
          <w:szCs w:val="28"/>
        </w:rPr>
        <w:t>communication of these results on the next working day is deemed satisfactory.</w:t>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p>
      <w:pPr>
        <w:pStyle w:val="Normal"/>
        <w:bidi w:val="0"/>
        <w:spacing w:before="0" w:after="0"/>
        <w:ind w:start="360" w:hanging="0"/>
        <w:jc w:val="start"/>
        <w:rPr/>
      </w:pPr>
      <w:r>
        <w:rPr/>
      </w:r>
    </w:p>
    <w:tbl>
      <w:tblPr>
        <w:tblW w:w="9959" w:type="dxa"/>
        <w:jc w:val="center"/>
        <w:tblInd w:w="0" w:type="dxa"/>
        <w:tblLayout w:type="fixed"/>
        <w:tblCellMar>
          <w:top w:w="0" w:type="dxa"/>
          <w:start w:w="5" w:type="dxa"/>
          <w:bottom w:w="0" w:type="dxa"/>
          <w:end w:w="5" w:type="dxa"/>
        </w:tblCellMar>
        <w:tblLook w:val="01e0" w:noVBand="0" w:noHBand="0" w:lastColumn="1" w:firstColumn="1" w:lastRow="1" w:firstRow="1"/>
      </w:tblPr>
      <w:tblGrid>
        <w:gridCol w:w="1391"/>
        <w:gridCol w:w="881"/>
        <w:gridCol w:w="1314"/>
        <w:gridCol w:w="2267"/>
        <w:gridCol w:w="1119"/>
        <w:gridCol w:w="582"/>
        <w:gridCol w:w="2404"/>
      </w:tblGrid>
      <w:tr>
        <w:trPr>
          <w:trHeight w:val="20" w:hRule="atLeast"/>
        </w:trPr>
        <w:tc>
          <w:tcPr>
            <w:tcW w:w="9958" w:type="dxa"/>
            <w:gridSpan w:val="7"/>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 xml:space="preserve">RESULTS FOR URGENT COMMUNICATION </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r>
          </w:p>
        </w:tc>
        <w:tc>
          <w:tcPr>
            <w:tcW w:w="88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Units</w:t>
            </w:r>
          </w:p>
        </w:tc>
        <w:tc>
          <w:tcPr>
            <w:tcW w:w="3581"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Action Limits</w:t>
            </w:r>
          </w:p>
        </w:tc>
        <w:tc>
          <w:tcPr>
            <w:tcW w:w="111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Urgency</w:t>
            </w:r>
          </w:p>
        </w:tc>
        <w:tc>
          <w:tcPr>
            <w:tcW w:w="582"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Ref.</w:t>
            </w:r>
          </w:p>
        </w:tc>
        <w:tc>
          <w:tcPr>
            <w:tcW w:w="240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Comments</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t>Analyte</w:t>
            </w:r>
          </w:p>
        </w:tc>
        <w:tc>
          <w:tcPr>
            <w:tcW w:w="88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 xml:space="preserve">Lower </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t>Upper</w:t>
            </w:r>
          </w:p>
        </w:tc>
        <w:tc>
          <w:tcPr>
            <w:tcW w:w="111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r>
          </w:p>
        </w:tc>
        <w:tc>
          <w:tcPr>
            <w:tcW w:w="582"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b/>
                <w:sz w:val="22"/>
                <w:szCs w:val="22"/>
                <w:lang w:val="en-IE" w:eastAsia="ar-SA"/>
              </w:rPr>
            </w:pPr>
            <w:r>
              <w:rPr>
                <w:rFonts w:eastAsia="SimSun"/>
                <w:b/>
                <w:sz w:val="22"/>
                <w:szCs w:val="22"/>
                <w:lang w:val="en-IE" w:eastAsia="ar-SA"/>
              </w:rPr>
            </w:r>
          </w:p>
        </w:tc>
        <w:tc>
          <w:tcPr>
            <w:tcW w:w="240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Sodium</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130 if&lt; 16 yrs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125 GP/OPD</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FF0000"/>
                <w:sz w:val="22"/>
                <w:szCs w:val="22"/>
                <w:lang w:val="en-IE" w:eastAsia="ar-SA"/>
              </w:rPr>
            </w:pPr>
            <w:r>
              <w:rPr>
                <w:rFonts w:eastAsia="SimSun"/>
                <w:sz w:val="22"/>
                <w:szCs w:val="22"/>
                <w:lang w:val="en-IE" w:eastAsia="ar-SA"/>
              </w:rPr>
              <w:t>155</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t>Note different phoning limits for in-patients and GP/OPD</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Potassium</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2.7 GP/OPD</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6.5</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color w:val="FF0000"/>
                <w:sz w:val="22"/>
                <w:szCs w:val="22"/>
                <w:lang w:val="en-IE" w:eastAsia="ar-SA"/>
              </w:rPr>
            </w:pPr>
            <w:r>
              <w:rPr>
                <w:rFonts w:eastAsia="SimSun"/>
                <w:sz w:val="22"/>
                <w:szCs w:val="22"/>
                <w:lang w:val="en-IE" w:eastAsia="ar-SA"/>
              </w:rPr>
              <w:t>6 GP/OPD</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Check for haemolysis, age of sample &amp; EDTA contamination.</w:t>
            </w:r>
          </w:p>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r>
          </w:p>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t>Note different limits for in-patients and GP/OPD</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Urea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10 if&lt; 16 yrs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35  CKD patients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Creatinine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µmol/L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 xml:space="preserve">354 </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200 if &lt; 16 yrs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800 CKD patients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1299"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Glucose</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 xml:space="preserve">25 </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30 GP/OPD/known diabetics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15 if &lt; 16 yrs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1,2,3</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Calcium Adjusted </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(Total Calcium if no calculation available)</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1.8*</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3.5</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 GP/out-patients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 xml:space="preserve">3.2 CKD patients </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color w:val="FF0000"/>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*report with Albumin</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Request and perform U&amp;E.</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All calcium results above upper action limit to be phoned regardless of previous critical result. </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Phosphate</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0.3</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color w:val="000000" w:themeColor="text1"/>
                <w:sz w:val="22"/>
                <w:szCs w:val="22"/>
                <w:lang w:val="en-IE" w:eastAsia="ar-SA"/>
              </w:rPr>
              <w:t>0.45 GP/OPD</w:t>
            </w:r>
          </w:p>
        </w:tc>
        <w:tc>
          <w:tcPr>
            <w:tcW w:w="2267"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Magnesium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0.4</w:t>
            </w:r>
          </w:p>
        </w:tc>
        <w:tc>
          <w:tcPr>
            <w:tcW w:w="2267"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Creatine Kinase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5000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400 if &lt;16 yrs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Amylase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500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CRP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300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AST</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FF0000"/>
                <w:sz w:val="22"/>
                <w:szCs w:val="22"/>
                <w:lang w:val="en-IE" w:eastAsia="ar-SA"/>
              </w:rPr>
            </w:pPr>
            <w:r>
              <w:rPr>
                <w:rFonts w:eastAsia="SimSun"/>
                <w:color w:val="000000" w:themeColor="text1"/>
                <w:sz w:val="22"/>
                <w:szCs w:val="22"/>
                <w:lang w:val="en-IE" w:eastAsia="ar-SA"/>
              </w:rPr>
              <w:t>500 female</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600 male</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ALT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 xml:space="preserve">500 female </w:t>
            </w:r>
          </w:p>
          <w:p>
            <w:pPr>
              <w:pStyle w:val="Normal"/>
              <w:widowControl w:val="false"/>
              <w:bidi w:val="0"/>
              <w:spacing w:before="0" w:after="0"/>
              <w:jc w:val="center"/>
              <w:rPr>
                <w:rFonts w:eastAsia="SimSun"/>
                <w:sz w:val="22"/>
                <w:szCs w:val="22"/>
                <w:lang w:val="en-IE" w:eastAsia="ar-SA"/>
              </w:rPr>
            </w:pPr>
            <w:r>
              <w:rPr>
                <w:rFonts w:eastAsia="SimSun"/>
                <w:color w:val="000000" w:themeColor="text1"/>
                <w:sz w:val="22"/>
                <w:szCs w:val="22"/>
                <w:lang w:val="en-IE" w:eastAsia="ar-SA"/>
              </w:rPr>
              <w:t xml:space="preserve">600 male </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Cortisol</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nmol/l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50</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Unless part of dexamethasone suppression test</w:t>
            </w:r>
          </w:p>
          <w:p>
            <w:pPr>
              <w:pStyle w:val="Normal"/>
              <w:widowControl w:val="false"/>
              <w:bidi w:val="0"/>
              <w:spacing w:before="0" w:after="0"/>
              <w:jc w:val="start"/>
              <w:rPr>
                <w:rFonts w:eastAsia="SimSun"/>
                <w:b/>
                <w:sz w:val="22"/>
                <w:szCs w:val="22"/>
                <w:lang w:val="en-IE" w:eastAsia="ar-SA"/>
              </w:rPr>
            </w:pPr>
            <w:r>
              <w:rPr>
                <w:rFonts w:eastAsia="SimSun"/>
                <w:b/>
                <w:sz w:val="22"/>
                <w:szCs w:val="22"/>
                <w:lang w:val="en-IE" w:eastAsia="ar-SA"/>
              </w:rPr>
              <w:t xml:space="preserve">Do not assume a dexamethasone test has been undertaken. </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Cortisol (SST)</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nmol/L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250</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tc>
        <w:tc>
          <w:tcPr>
            <w:tcW w:w="240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As part of short synacthen test</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Bicarbonate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10</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Excluding ICU patients</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Ethanol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 (mg/dL)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400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All levels in &lt;16 yrs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CSF results</w:t>
            </w:r>
          </w:p>
        </w:tc>
        <w:tc>
          <w:tcPr>
            <w:tcW w:w="4462" w:type="dxa"/>
            <w:gridSpan w:val="3"/>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All Xanthochromia results to be phoned</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Paracetamol</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3581" w:type="dxa"/>
            <w:gridSpan w:val="2"/>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All results</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Digoxin</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ug/L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 GP/OPD</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Check timing &gt; 6 hrs from last dose. Give U&amp;E results also.</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More urgent if K</w:t>
            </w:r>
            <w:r>
              <w:rPr>
                <w:rFonts w:eastAsia="SimSun"/>
                <w:sz w:val="22"/>
                <w:szCs w:val="22"/>
                <w:vertAlign w:val="superscript"/>
                <w:lang w:val="en-IE" w:eastAsia="ar-SA"/>
              </w:rPr>
              <w:t>+</w:t>
            </w:r>
            <w:r>
              <w:rPr>
                <w:rFonts w:eastAsia="SimSun"/>
                <w:sz w:val="22"/>
                <w:szCs w:val="22"/>
                <w:lang w:val="en-IE" w:eastAsia="ar-SA"/>
              </w:rPr>
              <w:t xml:space="preserve">&lt; 3 mmol/L. Phone </w:t>
            </w:r>
            <w:r>
              <w:rPr>
                <w:rFonts w:eastAsia="SimSun"/>
                <w:b/>
                <w:sz w:val="22"/>
                <w:szCs w:val="22"/>
                <w:lang w:val="en-IE" w:eastAsia="ar-SA"/>
              </w:rPr>
              <w:t>immediately</w:t>
            </w:r>
            <w:r>
              <w:rPr>
                <w:rFonts w:eastAsia="SimSun"/>
                <w:sz w:val="22"/>
                <w:szCs w:val="22"/>
                <w:lang w:val="en-IE" w:eastAsia="ar-SA"/>
              </w:rPr>
              <w:t xml:space="preserve"> to GP/OPD requestor if overdose suspected or K</w:t>
            </w:r>
            <w:r>
              <w:rPr>
                <w:rFonts w:eastAsia="SimSun"/>
                <w:sz w:val="22"/>
                <w:szCs w:val="22"/>
                <w:vertAlign w:val="superscript"/>
                <w:lang w:val="en-IE" w:eastAsia="ar-SA"/>
              </w:rPr>
              <w:t>+</w:t>
            </w:r>
            <w:r>
              <w:rPr>
                <w:rFonts w:eastAsia="SimSun"/>
                <w:sz w:val="22"/>
                <w:szCs w:val="22"/>
                <w:lang w:val="en-IE" w:eastAsia="ar-SA"/>
              </w:rPr>
              <w:t xml:space="preserve"> low</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Carbamazepine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Phenobarbitone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70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Phenytoin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2,3</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Valproate (Valproic acid)</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Theophylline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Lithium</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 inpatients</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B GP/OPD</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1,2</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Salicylate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300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Triglycerides</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mmol/L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20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B</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FF0000"/>
                <w:sz w:val="22"/>
                <w:szCs w:val="22"/>
                <w:lang w:val="en-IE" w:eastAsia="ar-SA"/>
              </w:rPr>
            </w:pPr>
            <w:r>
              <w:rPr>
                <w:rFonts w:eastAsia="SimSun"/>
                <w:sz w:val="22"/>
                <w:szCs w:val="22"/>
                <w:lang w:val="en-IE" w:eastAsia="ar-SA"/>
              </w:rPr>
              <w:t>1</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If specimen lipaemic, measure and report direct ISE Sodium and Potassium.</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Haem 4+ samples</w:t>
            </w:r>
          </w:p>
        </w:tc>
        <w:tc>
          <w:tcPr>
            <w:tcW w:w="4462" w:type="dxa"/>
            <w:gridSpan w:val="3"/>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 xml:space="preserve">Phone all URGENT haem 4+ </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(this will include all ED)</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PSA</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ng/mL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40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If no previous critical result</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 xml:space="preserve">Ferritin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ng/mL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5000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TSH</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mU/L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30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fT4</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pmol/L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50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1,3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Prolactin</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mU/L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2000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Testosterone female</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nmol/L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5</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color w:val="000000" w:themeColor="text1"/>
                <w:sz w:val="22"/>
                <w:szCs w:val="22"/>
                <w:lang w:val="en-IE" w:eastAsia="ar-SA"/>
              </w:rPr>
            </w:pPr>
            <w:r>
              <w:rPr>
                <w:rFonts w:eastAsia="SimSun"/>
                <w:color w:val="000000" w:themeColor="text1"/>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color w:val="000000" w:themeColor="text1"/>
                <w:sz w:val="22"/>
                <w:szCs w:val="22"/>
                <w:lang w:val="en-IE" w:eastAsia="ar-SA"/>
              </w:rPr>
            </w:pPr>
            <w:r>
              <w:rPr>
                <w:rFonts w:eastAsia="SimSun"/>
                <w:color w:val="000000" w:themeColor="text1"/>
                <w:sz w:val="22"/>
                <w:szCs w:val="22"/>
                <w:lang w:val="en-IE" w:eastAsia="ar-SA"/>
              </w:rPr>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Gamma-</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 xml:space="preserve">globulins </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IgG&lt;3</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1</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With low IgA and IgM</w:t>
            </w:r>
          </w:p>
        </w:tc>
      </w:tr>
      <w:tr>
        <w:trPr>
          <w:trHeight w:val="20" w:hRule="atLeast"/>
        </w:trPr>
        <w:tc>
          <w:tcPr>
            <w:tcW w:w="139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Serum FLC Ratio</w:t>
            </w:r>
          </w:p>
        </w:tc>
        <w:tc>
          <w:tcPr>
            <w:tcW w:w="881"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&gt;100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First time detection</w:t>
            </w:r>
          </w:p>
        </w:tc>
      </w:tr>
      <w:tr>
        <w:trPr>
          <w:trHeight w:val="20" w:hRule="atLeast"/>
        </w:trPr>
        <w:tc>
          <w:tcPr>
            <w:tcW w:w="139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Paraprotein</w:t>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881" w:type="dxa"/>
            <w:vMerge w:val="restart"/>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g/L</w:t>
            </w:r>
          </w:p>
        </w:tc>
        <w:tc>
          <w:tcPr>
            <w:tcW w:w="131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Any IgE/IgD</w:t>
            </w:r>
          </w:p>
        </w:tc>
        <w:tc>
          <w:tcPr>
            <w:tcW w:w="226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IgG&gt;15</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IgA&gt;10</w:t>
            </w:r>
          </w:p>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IgM&gt;10</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1</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First time detection</w:t>
            </w:r>
          </w:p>
        </w:tc>
      </w:tr>
      <w:tr>
        <w:trPr>
          <w:trHeight w:val="20" w:hRule="atLeast"/>
        </w:trPr>
        <w:tc>
          <w:tcPr>
            <w:tcW w:w="139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881" w:type="dxa"/>
            <w:vMerge w:val="continue"/>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r>
          </w:p>
        </w:tc>
        <w:tc>
          <w:tcPr>
            <w:tcW w:w="3581" w:type="dxa"/>
            <w:gridSpan w:val="2"/>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 xml:space="preserve">Monoclonal free light chain- any size, whether or not with intact paraprotein </w:t>
            </w:r>
          </w:p>
        </w:tc>
        <w:tc>
          <w:tcPr>
            <w:tcW w:w="1119"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eastAsia="SimSun"/>
                <w:sz w:val="22"/>
                <w:szCs w:val="22"/>
                <w:lang w:val="en-IE" w:eastAsia="ar-SA"/>
              </w:rPr>
            </w:pPr>
            <w:r>
              <w:rPr>
                <w:rFonts w:eastAsia="SimSun"/>
                <w:sz w:val="22"/>
                <w:szCs w:val="22"/>
                <w:lang w:val="en-IE" w:eastAsia="ar-SA"/>
              </w:rPr>
              <w:t>C</w:t>
            </w:r>
          </w:p>
        </w:tc>
        <w:tc>
          <w:tcPr>
            <w:tcW w:w="58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3</w:t>
            </w:r>
          </w:p>
        </w:tc>
        <w:tc>
          <w:tcPr>
            <w:tcW w:w="2404" w:type="dxa"/>
            <w:tcBorders>
              <w:top w:val="single" w:sz="4" w:space="0" w:color="000000"/>
              <w:start w:val="single" w:sz="4" w:space="0" w:color="000000"/>
              <w:bottom w:val="single" w:sz="4" w:space="0" w:color="000000"/>
              <w:end w:val="single" w:sz="4" w:space="0" w:color="000000"/>
            </w:tcBorders>
            <w:shd w:color="auto" w:fill="BFBFBF" w:val="clear"/>
          </w:tcPr>
          <w:p>
            <w:pPr>
              <w:pStyle w:val="Normal"/>
              <w:widowControl w:val="false"/>
              <w:bidi w:val="0"/>
              <w:spacing w:before="0" w:after="0"/>
              <w:jc w:val="start"/>
              <w:rPr>
                <w:rFonts w:eastAsia="SimSun"/>
                <w:sz w:val="22"/>
                <w:szCs w:val="22"/>
                <w:lang w:val="en-IE" w:eastAsia="ar-SA"/>
              </w:rPr>
            </w:pPr>
            <w:r>
              <w:rPr>
                <w:rFonts w:eastAsia="SimSun"/>
                <w:sz w:val="22"/>
                <w:szCs w:val="22"/>
                <w:lang w:val="en-IE" w:eastAsia="ar-SA"/>
              </w:rPr>
              <w:t>First time detection</w:t>
            </w:r>
          </w:p>
        </w:tc>
      </w:tr>
    </w:tbl>
    <w:p>
      <w:pPr>
        <w:pStyle w:val="Normal"/>
        <w:bidi w:val="0"/>
        <w:spacing w:before="0" w:after="0"/>
        <w:ind w:start="360" w:hanging="0"/>
        <w:jc w:val="start"/>
        <w:rPr/>
      </w:pPr>
      <w:r>
        <w:rPr/>
      </w:r>
    </w:p>
    <w:p>
      <w:pPr>
        <w:pStyle w:val="Normal"/>
        <w:bidi w:val="0"/>
        <w:spacing w:before="0" w:after="0"/>
        <w:ind w:start="360" w:hanging="0"/>
        <w:jc w:val="start"/>
        <w:rPr/>
      </w:pPr>
      <w:r>
        <w:rPr/>
      </w:r>
    </w:p>
    <w:p>
      <w:pPr>
        <w:pStyle w:val="Heading3"/>
        <w:numPr>
          <w:ilvl w:val="2"/>
          <w:numId w:val="1"/>
        </w:numPr>
        <w:bidi w:val="0"/>
        <w:jc w:val="start"/>
        <w:rPr>
          <w:rFonts w:ascii="Times New Roman" w:hAnsi="Times New Roman"/>
        </w:rPr>
      </w:pPr>
      <w:bookmarkStart w:id="15" w:name="_Toc192968391"/>
      <w:r>
        <w:rPr>
          <w:rFonts w:eastAsia="Andale Sans UI"/>
        </w:rPr>
        <w:t>Interference in Laboratory Tests</w:t>
      </w:r>
      <w:bookmarkEnd w:id="15"/>
    </w:p>
    <w:p>
      <w:pPr>
        <w:pStyle w:val="Normal"/>
        <w:bidi w:val="0"/>
        <w:jc w:val="start"/>
        <w:rPr/>
      </w:pPr>
      <w:r>
        <w:rPr/>
        <w:t xml:space="preserve">Many laboratory tests are subject to interference by endogenous or exogenous factors which may alter the true concentration of a substance within the body, or cause an analytical interference giving a potentially erroneous or misleading result. </w:t>
        <w:br/>
        <w:t xml:space="preserve">All samples are routinely checked for Haemolysis, Lipaemia and Icterus which can interfere with laboratory tests to varying extents. Significant levels of any of these may affect the quality of some test results which will be highlighted and/or removed from the individual report. </w:t>
        <w:br/>
        <w:t xml:space="preserve">Test results should be interpreted in conjunction with clinical findings and if interference is suspected please contact the laboratory Drug interferences are also commonly encountered, a summary list is available at </w:t>
      </w:r>
      <w:hyperlink r:id="rId2">
        <w:r>
          <w:rPr>
            <w:rStyle w:val="InternetLink"/>
          </w:rPr>
          <w:t>http://www.beaumont.ie/media/Interference_in_Laboratory_Tests1.pdf</w:t>
        </w:r>
      </w:hyperlink>
      <w:r>
        <w:rPr/>
        <w:t>. </w:t>
      </w:r>
    </w:p>
    <w:p>
      <w:pPr>
        <w:pStyle w:val="Heading3"/>
        <w:numPr>
          <w:ilvl w:val="2"/>
          <w:numId w:val="1"/>
        </w:numPr>
        <w:bidi w:val="0"/>
        <w:jc w:val="start"/>
        <w:rPr/>
      </w:pPr>
      <w:bookmarkStart w:id="16" w:name="_Toc192968392"/>
      <w:r>
        <w:rPr/>
        <w:t>Externally Referred Tests</w:t>
      </w:r>
      <w:bookmarkEnd w:id="16"/>
    </w:p>
    <w:p>
      <w:pPr>
        <w:pStyle w:val="Caption1"/>
        <w:bidi w:val="0"/>
        <w:jc w:val="start"/>
        <w:rPr>
          <w:i w:val="false"/>
          <w:i w:val="false"/>
          <w:sz w:val="28"/>
          <w:szCs w:val="28"/>
        </w:rPr>
      </w:pPr>
      <w:r>
        <w:rPr>
          <w:i w:val="false"/>
          <w:sz w:val="28"/>
          <w:szCs w:val="28"/>
        </w:rPr>
        <w:t>Test reports from external referral laboratories are scanned into the patient record when the result is available.</w:t>
      </w:r>
    </w:p>
    <w:p>
      <w:pPr>
        <w:pStyle w:val="Heading3"/>
        <w:numPr>
          <w:ilvl w:val="2"/>
          <w:numId w:val="1"/>
        </w:numPr>
        <w:bidi w:val="0"/>
        <w:jc w:val="start"/>
        <w:rPr/>
      </w:pPr>
      <w:bookmarkStart w:id="17" w:name="_Toc192968393"/>
      <w:r>
        <w:rPr/>
        <w:t>Reference Intervals</w:t>
      </w:r>
      <w:bookmarkEnd w:id="17"/>
    </w:p>
    <w:p>
      <w:pPr>
        <w:sectPr>
          <w:headerReference w:type="default" r:id="rId3"/>
          <w:footerReference w:type="default" r:id="rId4"/>
          <w:type w:val="nextPage"/>
          <w:pgSz w:w="11906" w:h="16838"/>
          <w:pgMar w:left="1440" w:right="1440" w:gutter="0" w:header="720" w:top="1134" w:footer="720" w:bottom="777"/>
          <w:pgBorders w:display="allPages" w:offsetFrom="page">
            <w:top w:val="single" w:sz="48" w:space="24" w:color="E36C0A"/>
            <w:left w:val="single" w:sz="48" w:space="24" w:color="E36C0A"/>
            <w:bottom w:val="single" w:sz="48" w:space="24" w:color="E36C0A"/>
            <w:right w:val="single" w:sz="48" w:space="24" w:color="E36C0A"/>
          </w:pgBorders>
          <w:pgNumType w:fmt="decimal"/>
          <w:formProt w:val="false"/>
          <w:textDirection w:val="lrTb"/>
          <w:docGrid w:type="default" w:linePitch="360" w:charSpace="8192"/>
        </w:sectPr>
        <w:pStyle w:val="Caption1"/>
        <w:bidi w:val="0"/>
        <w:jc w:val="start"/>
        <w:rPr>
          <w:szCs w:val="28"/>
        </w:rPr>
      </w:pPr>
      <w:r>
        <w:rPr>
          <w:i w:val="false"/>
          <w:sz w:val="28"/>
          <w:szCs w:val="28"/>
        </w:rPr>
        <w:t>All reference intervals and/or clinical decision values apply only to non-pregnant adults unless specifically stated otherwise.</w:t>
      </w:r>
    </w:p>
    <w:p>
      <w:pPr>
        <w:pStyle w:val="Heading3"/>
        <w:keepLines/>
        <w:numPr>
          <w:ilvl w:val="2"/>
          <w:numId w:val="1"/>
        </w:numPr>
        <w:shd w:val="clear" w:color="auto" w:fill="FFFFFF"/>
        <w:tabs>
          <w:tab w:val="clear" w:pos="1134"/>
        </w:tabs>
        <w:suppressAutoHyphens w:val="false"/>
        <w:bidi w:val="0"/>
        <w:spacing w:lineRule="auto" w:line="276"/>
        <w:jc w:val="start"/>
        <w:rPr/>
      </w:pPr>
      <w:bookmarkStart w:id="18" w:name="_Toc368240637"/>
      <w:bookmarkStart w:id="19" w:name="_Toc192968394"/>
      <w:r>
        <w:rPr/>
        <w:t>Blood, CSF &amp; Fluid Tests</w:t>
      </w:r>
      <w:bookmarkEnd w:id="18"/>
      <w:bookmarkEnd w:id="19"/>
    </w:p>
    <w:tbl>
      <w:tblPr>
        <w:tblW w:w="13718" w:type="dxa"/>
        <w:jc w:val="center"/>
        <w:tblInd w:w="0" w:type="dxa"/>
        <w:tblLayout w:type="fixed"/>
        <w:tblCellMar>
          <w:top w:w="0" w:type="dxa"/>
          <w:start w:w="15" w:type="dxa"/>
          <w:bottom w:w="0" w:type="dxa"/>
          <w:end w:w="15" w:type="dxa"/>
        </w:tblCellMar>
        <w:tblLook w:val="04a0" w:noVBand="1" w:noHBand="0" w:lastColumn="0" w:firstColumn="1" w:lastRow="0" w:firstRow="1"/>
      </w:tblPr>
      <w:tblGrid>
        <w:gridCol w:w="3911"/>
        <w:gridCol w:w="1842"/>
        <w:gridCol w:w="1560"/>
        <w:gridCol w:w="1225"/>
        <w:gridCol w:w="1229"/>
        <w:gridCol w:w="1229"/>
        <w:gridCol w:w="1229"/>
        <w:gridCol w:w="1492"/>
      </w:tblGrid>
      <w:tr>
        <w:trPr>
          <w:tblHeader w:val="true"/>
          <w:trHeight w:val="20" w:hRule="atLeast"/>
          <w:cantSplit w:val="true"/>
        </w:trPr>
        <w:tc>
          <w:tcPr>
            <w:tcW w:w="3911" w:type="dxa"/>
            <w:tcBorders>
              <w:top w:val="single" w:sz="12"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Test</w:t>
            </w:r>
          </w:p>
        </w:tc>
        <w:tc>
          <w:tcPr>
            <w:tcW w:w="1842" w:type="dxa"/>
            <w:tcBorders>
              <w:top w:val="single" w:sz="12"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center"/>
              <w:rPr>
                <w:b/>
                <w:sz w:val="24"/>
                <w:szCs w:val="24"/>
                <w:lang w:val="en-IE"/>
              </w:rPr>
            </w:pPr>
            <w:r>
              <w:rPr>
                <w:b/>
                <w:sz w:val="24"/>
                <w:szCs w:val="24"/>
                <w:lang w:val="en-IE"/>
              </w:rPr>
              <w:t>Sample</w:t>
            </w:r>
          </w:p>
          <w:p>
            <w:pPr>
              <w:pStyle w:val="Normal"/>
              <w:widowControl w:val="false"/>
              <w:shd w:val="clear" w:color="auto" w:fill="FFFFFF"/>
              <w:bidi w:val="0"/>
              <w:spacing w:before="0" w:after="120"/>
              <w:jc w:val="center"/>
              <w:rPr>
                <w:b/>
                <w:sz w:val="24"/>
                <w:szCs w:val="24"/>
                <w:lang w:val="en-IE"/>
              </w:rPr>
            </w:pPr>
            <w:r>
              <w:rPr>
                <w:b/>
                <w:sz w:val="24"/>
                <w:szCs w:val="24"/>
                <w:lang w:val="en-IE"/>
              </w:rPr>
              <w:t>Required</w:t>
            </w:r>
          </w:p>
        </w:tc>
        <w:tc>
          <w:tcPr>
            <w:tcW w:w="1560" w:type="dxa"/>
            <w:tcBorders>
              <w:top w:val="single" w:sz="12"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Specimen Container</w:t>
            </w:r>
          </w:p>
        </w:tc>
        <w:tc>
          <w:tcPr>
            <w:tcW w:w="1225" w:type="dxa"/>
            <w:tcBorders>
              <w:top w:val="single" w:sz="12"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Minimum</w:t>
            </w:r>
          </w:p>
          <w:p>
            <w:pPr>
              <w:pStyle w:val="Normal"/>
              <w:widowControl w:val="false"/>
              <w:shd w:val="clear" w:color="auto" w:fill="FFFFFF"/>
              <w:bidi w:val="0"/>
              <w:spacing w:before="0" w:after="120"/>
              <w:jc w:val="start"/>
              <w:rPr>
                <w:b/>
                <w:sz w:val="24"/>
                <w:szCs w:val="24"/>
                <w:lang w:val="en-IE"/>
              </w:rPr>
            </w:pPr>
            <w:r>
              <w:rPr>
                <w:b/>
                <w:sz w:val="24"/>
                <w:szCs w:val="24"/>
                <w:lang w:val="en-IE"/>
              </w:rPr>
              <w:t>Volume</w:t>
            </w:r>
          </w:p>
        </w:tc>
        <w:tc>
          <w:tcPr>
            <w:tcW w:w="3687" w:type="dxa"/>
            <w:gridSpan w:val="3"/>
            <w:tcBorders>
              <w:top w:val="single" w:sz="12"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Reference Range</w:t>
            </w:r>
          </w:p>
        </w:tc>
        <w:tc>
          <w:tcPr>
            <w:tcW w:w="1492" w:type="dxa"/>
            <w:tcBorders>
              <w:top w:val="single" w:sz="12"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TAT</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ACTH</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EDTA 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Potasium EDTA</w:t>
            </w:r>
          </w:p>
          <w:p>
            <w:pPr>
              <w:pStyle w:val="Normal"/>
              <w:widowControl w:val="false"/>
              <w:shd w:val="clear" w:color="auto" w:fill="FFFFFF"/>
              <w:bidi w:val="0"/>
              <w:spacing w:before="0" w:after="120"/>
              <w:jc w:val="start"/>
              <w:rPr>
                <w:sz w:val="24"/>
                <w:szCs w:val="24"/>
                <w:lang w:val="en-IE"/>
              </w:rPr>
            </w:pPr>
            <w:r>
              <w:rPr>
                <w:sz w:val="24"/>
                <w:szCs w:val="24"/>
                <w:lang w:val="en-IE"/>
              </w:rPr>
              <w:t>(Blue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7.2 – 63.3 pg/ml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Contact laboratory</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Alanine Transaminase  ALT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&lt; 41 I.U/L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&lt; 33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Albumin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35 - 52 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Alcohol (ETOH) Plasma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Units: mg%</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Aldosterone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EDTA plasma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(patient must be seated for 10mins prior to sample draw)</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 </w:t>
            </w:r>
            <w:r>
              <w:rPr>
                <w:sz w:val="24"/>
                <w:szCs w:val="24"/>
                <w:lang w:val="en-IE"/>
              </w:rPr>
              <w:t>Potasium EDTA</w:t>
            </w:r>
          </w:p>
          <w:p>
            <w:pPr>
              <w:pStyle w:val="Normal"/>
              <w:widowControl w:val="false"/>
              <w:shd w:val="clear" w:color="auto" w:fill="FFFFFF"/>
              <w:bidi w:val="0"/>
              <w:spacing w:before="0" w:after="120"/>
              <w:jc w:val="start"/>
              <w:rPr>
                <w:color w:val="000000"/>
                <w:sz w:val="24"/>
                <w:szCs w:val="24"/>
                <w:lang w:val="en-IE"/>
              </w:rPr>
            </w:pPr>
            <w:r>
              <w:rPr>
                <w:sz w:val="24"/>
                <w:szCs w:val="24"/>
                <w:lang w:val="en-IE"/>
              </w:rPr>
              <w:t>(Blue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 </w:t>
            </w: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Female: 0 – 1179pmol/L</w:t>
            </w:r>
          </w:p>
          <w:p>
            <w:pPr>
              <w:pStyle w:val="Normal"/>
              <w:widowControl w:val="false"/>
              <w:shd w:val="clear" w:color="auto" w:fill="FFFFFF"/>
              <w:bidi w:val="0"/>
              <w:spacing w:before="0" w:after="120"/>
              <w:jc w:val="start"/>
              <w:rPr>
                <w:sz w:val="24"/>
                <w:szCs w:val="24"/>
                <w:lang w:val="en-IE"/>
              </w:rPr>
            </w:pPr>
            <w:r>
              <w:rPr>
                <w:sz w:val="24"/>
                <w:szCs w:val="24"/>
                <w:lang w:val="en-IE"/>
              </w:rPr>
              <w:t>Male: 0 - 670pmol/L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Alkaline Phosphatase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40 - 129I.U/L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35 – 104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Alpha Fetoprotein (blood)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 – 5.8 (kU/L)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Alpha-1-Antitrypsin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Heparin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0.9-2.0 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72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Adrenal Vein Sampling</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(Aldosterone and Cortisol)</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Amylase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28 - 100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Amylase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N/A </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Aspartate Transaminase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&lt; 40 I.U/L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&lt; 32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B2 Microglobulin Serum</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Caption1"/>
              <w:widowControl w:val="false"/>
              <w:bidi w:val="0"/>
              <w:spacing w:before="0" w:after="0"/>
              <w:jc w:val="start"/>
              <w:rPr>
                <w:i w:val="false"/>
                <w:i w:val="false"/>
                <w:sz w:val="24"/>
                <w:lang w:val="en-IE"/>
              </w:rPr>
            </w:pPr>
            <w:r>
              <w:rPr>
                <w:i w:val="false"/>
                <w:sz w:val="24"/>
                <w:lang w:val="en-IE"/>
              </w:rPr>
              <w:t>&lt;60yrs: 0.8 – 2.4mg/L</w:t>
            </w:r>
          </w:p>
          <w:p>
            <w:pPr>
              <w:pStyle w:val="Caption1"/>
              <w:widowControl w:val="false"/>
              <w:bidi w:val="0"/>
              <w:spacing w:before="0" w:after="0"/>
              <w:jc w:val="start"/>
              <w:rPr>
                <w:rFonts w:cs="Times New Roman"/>
                <w:sz w:val="24"/>
                <w:szCs w:val="24"/>
                <w:lang w:val="en-IE"/>
              </w:rPr>
            </w:pPr>
            <w:r>
              <w:rPr>
                <w:i w:val="false"/>
                <w:sz w:val="24"/>
                <w:lang w:val="en-IE"/>
              </w:rPr>
              <w:t xml:space="preserve">&gt;60yrs: </w:t>
            </w:r>
            <w:r>
              <w:rPr>
                <w:rFonts w:cs="Times New Roman"/>
                <w:i w:val="false"/>
                <w:sz w:val="24"/>
                <w:lang w:val="en-IE"/>
              </w:rPr>
              <w:t>≤</w:t>
            </w:r>
            <w:r>
              <w:rPr>
                <w:i w:val="false"/>
                <w:sz w:val="24"/>
                <w:lang w:val="en-IE"/>
              </w:rPr>
              <w:t xml:space="preserve"> 3.0mg/L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72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Beta Human Chorionic Gonadotrophin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(Brown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IU/L</w:t>
            </w:r>
          </w:p>
          <w:p>
            <w:pPr>
              <w:pStyle w:val="Normal"/>
              <w:widowControl w:val="false"/>
              <w:shd w:val="clear" w:color="auto" w:fill="FFFFFF"/>
              <w:bidi w:val="0"/>
              <w:spacing w:before="0" w:after="120"/>
              <w:jc w:val="start"/>
              <w:rPr>
                <w:sz w:val="24"/>
                <w:szCs w:val="24"/>
                <w:lang w:val="en-IE"/>
              </w:rPr>
            </w:pPr>
            <w:r>
              <w:rPr>
                <w:sz w:val="24"/>
                <w:szCs w:val="24"/>
                <w:lang w:val="en-IE"/>
              </w:rPr>
              <w:t>Non-pregnant, pre-menopausal women: &lt;1</w:t>
            </w:r>
          </w:p>
          <w:p>
            <w:pPr>
              <w:pStyle w:val="Normal"/>
              <w:widowControl w:val="false"/>
              <w:shd w:val="clear" w:color="auto" w:fill="FFFFFF"/>
              <w:bidi w:val="0"/>
              <w:spacing w:before="0" w:after="120"/>
              <w:jc w:val="start"/>
              <w:rPr>
                <w:sz w:val="24"/>
                <w:szCs w:val="24"/>
                <w:lang w:val="en-IE"/>
              </w:rPr>
            </w:pPr>
            <w:r>
              <w:rPr>
                <w:sz w:val="24"/>
                <w:szCs w:val="24"/>
                <w:lang w:val="en-IE"/>
              </w:rPr>
              <w:t>Postmenopausal women: &lt;7</w:t>
            </w:r>
          </w:p>
          <w:p>
            <w:pPr>
              <w:pStyle w:val="Normal"/>
              <w:widowControl w:val="false"/>
              <w:shd w:val="clear" w:color="auto" w:fill="FFFFFF"/>
              <w:bidi w:val="0"/>
              <w:spacing w:before="0" w:after="120"/>
              <w:jc w:val="start"/>
              <w:rPr>
                <w:sz w:val="24"/>
                <w:szCs w:val="24"/>
                <w:lang w:val="en-IE"/>
              </w:rPr>
            </w:pPr>
            <w:r>
              <w:rPr>
                <w:sz w:val="24"/>
                <w:szCs w:val="24"/>
                <w:lang w:val="en-IE"/>
              </w:rPr>
              <w:t>Men: &lt;2</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3days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STAT:2hrs </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sv-SE"/>
              </w:rPr>
            </w:pPr>
            <w:r>
              <w:rPr>
                <w:color w:val="000000"/>
                <w:sz w:val="24"/>
                <w:szCs w:val="24"/>
                <w:lang w:val="sv-SE"/>
              </w:rPr>
              <w:t>Beta Natriuretic Peptide</w:t>
            </w:r>
          </w:p>
          <w:p>
            <w:pPr>
              <w:pStyle w:val="Normal"/>
              <w:widowControl w:val="false"/>
              <w:shd w:val="clear" w:color="auto" w:fill="FFFFFF"/>
              <w:bidi w:val="0"/>
              <w:spacing w:before="0" w:after="120"/>
              <w:jc w:val="start"/>
              <w:rPr>
                <w:color w:val="000000"/>
                <w:sz w:val="24"/>
                <w:szCs w:val="24"/>
                <w:lang w:val="sv-SE"/>
              </w:rPr>
            </w:pPr>
            <w:r>
              <w:rPr>
                <w:color w:val="000000"/>
                <w:sz w:val="24"/>
                <w:szCs w:val="24"/>
                <w:lang w:val="sv-SE"/>
              </w:rPr>
              <w:t xml:space="preserve"> </w:t>
            </w:r>
            <w:r>
              <w:rPr>
                <w:color w:val="000000"/>
                <w:sz w:val="24"/>
                <w:szCs w:val="24"/>
                <w:lang w:val="sv-SE"/>
              </w:rPr>
              <w:t>(NT proBNP II)</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Lithium Heparin or Serum </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 or 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35y-45y M 0-115pg/mL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35y-45y F 0-237 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45y-55y M 0-173 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45y-55y F 0-284 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55y-65y M 0-386 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55y-65y F 0-352 pg/mL</w:t>
            </w:r>
          </w:p>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65y-75y M 0-879 pg/mL</w:t>
            </w:r>
          </w:p>
          <w:p>
            <w:pPr>
              <w:pStyle w:val="Normal"/>
              <w:widowControl w:val="false"/>
              <w:shd w:val="clear" w:color="auto" w:fill="FFFFFF"/>
              <w:bidi w:val="0"/>
              <w:spacing w:before="0" w:after="120"/>
              <w:jc w:val="center"/>
              <w:rPr>
                <w:sz w:val="24"/>
                <w:szCs w:val="24"/>
                <w:lang w:val="en-IE"/>
              </w:rPr>
            </w:pPr>
            <w:r>
              <w:rPr>
                <w:rFonts w:eastAsia="Calibri"/>
                <w:sz w:val="22"/>
                <w:szCs w:val="22"/>
                <w:lang w:eastAsia="en-US"/>
              </w:rPr>
              <w:t>65y-75y F 0-623</w:t>
            </w:r>
            <w:r>
              <w:rPr>
                <w:rFonts w:eastAsia="Calibri"/>
                <w:sz w:val="22"/>
                <w:szCs w:val="22"/>
                <w:lang w:val="en-IE" w:eastAsia="en-US"/>
              </w:rPr>
              <w:t xml:space="preserve"> pg/mL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sv-SE"/>
              </w:rPr>
            </w:pPr>
            <w:r>
              <w:rPr>
                <w:color w:val="000000"/>
                <w:sz w:val="24"/>
                <w:szCs w:val="24"/>
                <w:lang w:val="sv-SE"/>
              </w:rPr>
              <w:t xml:space="preserve">Beta 2 Transferrin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 collection (otorrhoea / rhinorrhea) plus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Paired serum sample</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Fluid - 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 (white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As much as possible</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rFonts w:eastAsia="Calibri"/>
                <w:sz w:val="22"/>
                <w:szCs w:val="22"/>
                <w:lang w:val="en-IE" w:eastAsia="en-US"/>
              </w:rPr>
            </w:pPr>
            <w:r>
              <w:rPr>
                <w:rFonts w:eastAsia="Calibri"/>
                <w:sz w:val="22"/>
                <w:szCs w:val="22"/>
                <w:lang w:val="en-IE" w:eastAsia="en-US"/>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196 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Bilirubin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 21 μmol/L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Bilirubin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 xml:space="preserve">(White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Bilirubin Direct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Protected from light.</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  5.0μmol/L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72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C-Peptide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1.1 – 4.4µmol/L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 Reactive Protein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 – 5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 12-5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&lt;35 kU/L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 15-3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&lt;25–kU/L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 19-9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&lt;27 kU/L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Caeruloplasmin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Heparin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0.15 – 0.30 g/L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0.16 – 0.45g/L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72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Calcium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18-60yrs: 2.15 – 2.50mmol/L</w:t>
            </w:r>
          </w:p>
          <w:p>
            <w:pPr>
              <w:pStyle w:val="Normal"/>
              <w:widowControl w:val="false"/>
              <w:shd w:val="clear" w:color="auto" w:fill="FFFFFF"/>
              <w:bidi w:val="0"/>
              <w:spacing w:before="0" w:after="120"/>
              <w:jc w:val="start"/>
              <w:rPr>
                <w:sz w:val="24"/>
                <w:szCs w:val="24"/>
                <w:lang w:val="en-IE"/>
              </w:rPr>
            </w:pPr>
            <w:r>
              <w:rPr>
                <w:sz w:val="24"/>
                <w:szCs w:val="24"/>
                <w:lang w:val="en-IE"/>
              </w:rPr>
              <w:t>60-90yrs: 2.20 – 2.55mmol/L</w:t>
            </w:r>
          </w:p>
          <w:p>
            <w:pPr>
              <w:pStyle w:val="Normal"/>
              <w:widowControl w:val="false"/>
              <w:shd w:val="clear" w:color="auto" w:fill="FFFFFF"/>
              <w:bidi w:val="0"/>
              <w:spacing w:before="0" w:after="120"/>
              <w:jc w:val="start"/>
              <w:rPr>
                <w:color w:val="000000"/>
                <w:sz w:val="24"/>
                <w:szCs w:val="24"/>
                <w:lang w:val="en-IE"/>
              </w:rPr>
            </w:pPr>
            <w:r>
              <w:rPr>
                <w:sz w:val="24"/>
                <w:szCs w:val="24"/>
                <w:lang w:val="en-IE"/>
              </w:rPr>
              <w:t>&gt;90yrs:    2.05 – 2.40mmol/L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Calcium </w:t>
            </w:r>
            <w:r>
              <w:rPr>
                <w:color w:val="000000"/>
                <w:sz w:val="24"/>
                <w:lang w:val="en-IE"/>
              </w:rPr>
              <w:t>Adjusted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2.21 – 2.52 mmol/L</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(Locally derived equation)</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Carbamazepine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4.0 - 12.0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Carcinoembryonic Antigen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&lt;5.2 ng/ml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Chloride Plasma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95 - 108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Cholesterol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&lt; 5.0mmol/L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Cholesterol – Fluid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Fluid</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 xml:space="preserve">(White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N/A</w:t>
            </w:r>
          </w:p>
          <w:p>
            <w:pPr>
              <w:pStyle w:val="Normal"/>
              <w:widowControl w:val="false"/>
              <w:shd w:val="clear" w:color="auto" w:fill="FFFFFF"/>
              <w:bidi w:val="0"/>
              <w:spacing w:before="0" w:after="120"/>
              <w:jc w:val="start"/>
              <w:rPr>
                <w:sz w:val="24"/>
                <w:szCs w:val="24"/>
                <w:lang w:val="en-IE"/>
              </w:rPr>
            </w:pPr>
            <w:r>
              <w:rPr>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Cortisol A.M.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166 - 507 nmol/L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Cortisol Day Curve (Hydrocortisone)10 timed samples for Cortisol</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Cortisol Day Curve (Cushings)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6 timed samples for Cortisol</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Cortisol M/N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Cortisol Random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Creatine Kinase Total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39 – 308 I.U/L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26 - 192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Creatinine (fluid)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(White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Creatinine (plasma)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59 – 104 μmol/L</w:t>
            </w:r>
          </w:p>
          <w:p>
            <w:pPr>
              <w:pStyle w:val="Normal"/>
              <w:widowControl w:val="false"/>
              <w:shd w:val="clear" w:color="auto" w:fill="FFFFFF"/>
              <w:bidi w:val="0"/>
              <w:spacing w:before="0" w:after="120"/>
              <w:jc w:val="start"/>
              <w:rPr>
                <w:sz w:val="24"/>
                <w:szCs w:val="24"/>
                <w:lang w:val="en-IE"/>
              </w:rPr>
            </w:pPr>
            <w:r>
              <w:rPr>
                <w:sz w:val="24"/>
                <w:szCs w:val="24"/>
                <w:lang w:val="en-IE"/>
              </w:rPr>
              <w:t>F  45 - 84 μmol/L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Creatinine Clearance</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 labels print – 24 hr Urine and Blood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Heparin/24HU</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Top)/24HU</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 &amp; 24HU</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80 - 125 ml/min</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48hrs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CRF</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Timed samples for Cortisol and ACTH</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Contact laboratory</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Cryoglobulins (CRYOS, SPE, IGG)</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Sample must be clotted @ 37°C</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Serum &amp; EDTA plasma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8 hour Fasting Samples Required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Serum 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Plasma Pink EDTA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7.5ml filled</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2.6ml filled</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Qualitative</w:t>
            </w:r>
          </w:p>
          <w:p>
            <w:pPr>
              <w:pStyle w:val="Normal"/>
              <w:widowControl w:val="false"/>
              <w:shd w:val="clear" w:color="auto" w:fill="FFFFFF"/>
              <w:bidi w:val="0"/>
              <w:spacing w:before="0" w:after="120"/>
              <w:jc w:val="start"/>
              <w:rPr>
                <w:color w:val="000000"/>
                <w:sz w:val="24"/>
                <w:szCs w:val="24"/>
                <w:lang w:val="en-IE"/>
              </w:rPr>
            </w:pPr>
            <w:r>
              <w:rPr>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840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CSF Protein / Glucose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CSF</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Plain</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300ul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CSF Xanthochromia</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CSF Brown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Brown plastic</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1ml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Cyclosporin A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Whole Blood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Potassium EDTA </w:t>
            </w:r>
          </w:p>
          <w:p>
            <w:pPr>
              <w:pStyle w:val="Normal"/>
              <w:widowControl w:val="false"/>
              <w:shd w:val="clear" w:color="auto" w:fill="FFFFFF"/>
              <w:bidi w:val="0"/>
              <w:spacing w:before="0" w:after="120"/>
              <w:jc w:val="start"/>
              <w:rPr>
                <w:sz w:val="24"/>
                <w:szCs w:val="24"/>
                <w:lang w:val="en-IE"/>
              </w:rPr>
            </w:pPr>
            <w:r>
              <w:rPr>
                <w:sz w:val="24"/>
                <w:szCs w:val="24"/>
                <w:lang w:val="en-IE"/>
              </w:rPr>
              <w:t>(Pink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lang w:val="en-IE"/>
              </w:rPr>
              <w:t>2.6ml</w:t>
            </w:r>
            <w:r>
              <w:rPr>
                <w:sz w:val="24"/>
                <w:szCs w:val="24"/>
                <w:lang w:val="en-IE"/>
              </w:rPr>
              <w:t xml:space="preserve">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Cystatin C</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0.61mg/L – 0.95mg/L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 days</w:t>
            </w:r>
          </w:p>
        </w:tc>
      </w:tr>
      <w:tr>
        <w:trPr>
          <w:trHeight w:val="2" w:hRule="atLeast"/>
          <w:cantSplit w:val="true"/>
        </w:trPr>
        <w:tc>
          <w:tcPr>
            <w:tcW w:w="3911" w:type="dxa"/>
            <w:vMerge w:val="restart"/>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Dehydroepiandrostenesulphate (DHEAS)</w:t>
            </w:r>
          </w:p>
        </w:tc>
        <w:tc>
          <w:tcPr>
            <w:tcW w:w="1842" w:type="dxa"/>
            <w:vMerge w:val="restart"/>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vMerge w:val="restart"/>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Plain </w:t>
            </w:r>
          </w:p>
          <w:p>
            <w:pPr>
              <w:pStyle w:val="Normal"/>
              <w:widowControl w:val="false"/>
              <w:shd w:val="clear" w:color="auto" w:fill="FFFFFF"/>
              <w:bidi w:val="0"/>
              <w:spacing w:before="0" w:after="120"/>
              <w:jc w:val="start"/>
              <w:rPr>
                <w:sz w:val="24"/>
                <w:szCs w:val="24"/>
                <w:lang w:val="en-IE"/>
              </w:rPr>
            </w:pPr>
            <w:r>
              <w:rPr>
                <w:sz w:val="24"/>
                <w:szCs w:val="24"/>
                <w:lang w:val="en-IE"/>
              </w:rPr>
              <w:t>(White Top)</w:t>
            </w:r>
          </w:p>
        </w:tc>
        <w:tc>
          <w:tcPr>
            <w:tcW w:w="1225" w:type="dxa"/>
            <w:vMerge w:val="restart"/>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4.9ml </w:t>
            </w:r>
          </w:p>
        </w:tc>
        <w:tc>
          <w:tcPr>
            <w:tcW w:w="1229" w:type="dxa"/>
            <w:tcBorders>
              <w:top w:val="single" w:sz="6" w:space="0" w:color="000000"/>
              <w:start w:val="single" w:sz="6" w:space="0" w:color="000000"/>
              <w:bottom w:val="single" w:sz="6" w:space="0" w:color="000000"/>
            </w:tcBorders>
          </w:tcPr>
          <w:p>
            <w:pPr>
              <w:pStyle w:val="Normal"/>
              <w:widowControl w:val="false"/>
              <w:suppressAutoHyphens w:val="false"/>
              <w:bidi w:val="0"/>
              <w:spacing w:before="0" w:after="120"/>
              <w:jc w:val="center"/>
              <w:rPr>
                <w:b/>
                <w:bCs/>
                <w:color w:val="000000"/>
                <w:sz w:val="24"/>
                <w:szCs w:val="24"/>
                <w:lang w:val="en-IE"/>
              </w:rPr>
            </w:pPr>
            <w:r>
              <w:rPr>
                <w:b/>
                <w:bCs/>
                <w:color w:val="000000"/>
                <w:sz w:val="24"/>
                <w:szCs w:val="24"/>
                <w:lang w:val="en-IE"/>
              </w:rPr>
              <w:t>Years</w:t>
            </w:r>
          </w:p>
        </w:tc>
        <w:tc>
          <w:tcPr>
            <w:tcW w:w="1229" w:type="dxa"/>
            <w:tcBorders>
              <w:top w:val="single" w:sz="6" w:space="0" w:color="000000"/>
              <w:start w:val="single" w:sz="6" w:space="0" w:color="000000"/>
              <w:bottom w:val="single" w:sz="6" w:space="0" w:color="000000"/>
            </w:tcBorders>
          </w:tcPr>
          <w:p>
            <w:pPr>
              <w:pStyle w:val="Normal"/>
              <w:widowControl w:val="false"/>
              <w:suppressAutoHyphens w:val="false"/>
              <w:bidi w:val="0"/>
              <w:spacing w:before="0" w:after="120"/>
              <w:jc w:val="center"/>
              <w:rPr>
                <w:b/>
                <w:bCs/>
                <w:color w:val="000000"/>
                <w:sz w:val="24"/>
                <w:szCs w:val="24"/>
                <w:lang w:val="en-IE"/>
              </w:rPr>
            </w:pPr>
            <w:r>
              <w:rPr>
                <w:b/>
                <w:bCs/>
                <w:color w:val="000000"/>
                <w:sz w:val="24"/>
                <w:szCs w:val="24"/>
                <w:lang w:val="en-IE"/>
              </w:rPr>
              <w:t>Females</w:t>
            </w:r>
          </w:p>
        </w:tc>
        <w:tc>
          <w:tcPr>
            <w:tcW w:w="1229" w:type="dxa"/>
            <w:tcBorders>
              <w:top w:val="single" w:sz="6" w:space="0" w:color="000000"/>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b/>
                <w:bCs/>
                <w:color w:val="000000"/>
                <w:sz w:val="24"/>
                <w:szCs w:val="24"/>
                <w:lang w:val="en-IE"/>
              </w:rPr>
            </w:pPr>
            <w:r>
              <w:rPr>
                <w:b/>
                <w:bCs/>
                <w:color w:val="000000"/>
                <w:sz w:val="24"/>
                <w:szCs w:val="24"/>
                <w:lang w:val="en-IE"/>
              </w:rPr>
              <w:t>Males</w:t>
            </w:r>
          </w:p>
        </w:tc>
        <w:tc>
          <w:tcPr>
            <w:tcW w:w="1492" w:type="dxa"/>
            <w:vMerge w:val="restart"/>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15-20y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1.8-10.0</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1.9-13.4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20-25y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4.0-11.0</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5.7-13.4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25-35y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2.7-9.2</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4.3-12.2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35-45y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1.7-9.2</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2.4-11.6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45-55y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1.0-7.0</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1.2-9.0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55-65y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0.5-5.6</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1.4-8.0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65-75y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0.3-6.7</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0.9-6.8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 w:hRule="atLeast"/>
          <w:cantSplit w:val="true"/>
        </w:trPr>
        <w:tc>
          <w:tcPr>
            <w:tcW w:w="3911" w:type="dxa"/>
            <w:vMerge w:val="continue"/>
            <w:tcBorders>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5" w:type="dxa"/>
            <w:vMerge w:val="continue"/>
            <w:tcBorders>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 xml:space="preserve">≥ </w:t>
            </w:r>
            <w:r>
              <w:rPr>
                <w:rFonts w:eastAsia="NimbusSanL-RegCon"/>
                <w:color w:val="000000"/>
                <w:sz w:val="24"/>
                <w:szCs w:val="24"/>
              </w:rPr>
              <w:t>75y</w:t>
            </w:r>
          </w:p>
        </w:tc>
        <w:tc>
          <w:tcPr>
            <w:tcW w:w="1229" w:type="dxa"/>
            <w:tcBorders>
              <w:start w:val="single" w:sz="6" w:space="0" w:color="000000"/>
              <w:bottom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rPr>
              <w:t>0.3-4.2</w:t>
            </w:r>
            <w:r>
              <w:rPr>
                <w:rFonts w:eastAsia="NimbusSanL-RegCon" w:cs="Calibri"/>
                <w:color w:val="000000"/>
                <w:sz w:val="24"/>
                <w:szCs w:val="24"/>
                <w:lang w:val="en-IE"/>
              </w:rPr>
              <w:t>µmol/L</w:t>
            </w:r>
          </w:p>
        </w:tc>
        <w:tc>
          <w:tcPr>
            <w:tcW w:w="1229" w:type="dxa"/>
            <w:tcBorders>
              <w:start w:val="single" w:sz="6" w:space="0" w:color="000000"/>
              <w:bottom w:val="single" w:sz="6" w:space="0" w:color="000000"/>
              <w:end w:val="single" w:sz="6" w:space="0" w:color="000000"/>
            </w:tcBorders>
          </w:tcPr>
          <w:p>
            <w:pPr>
              <w:pStyle w:val="Normal"/>
              <w:widowControl w:val="false"/>
              <w:suppressAutoHyphens w:val="false"/>
              <w:bidi w:val="0"/>
              <w:spacing w:before="0" w:after="120"/>
              <w:jc w:val="center"/>
              <w:rPr>
                <w:color w:val="000000"/>
                <w:sz w:val="24"/>
                <w:szCs w:val="24"/>
                <w:lang w:val="en-IE"/>
              </w:rPr>
            </w:pPr>
            <w:r>
              <w:rPr>
                <w:rFonts w:eastAsia="NimbusSanL-RegCon"/>
                <w:color w:val="000000"/>
                <w:sz w:val="24"/>
                <w:szCs w:val="24"/>
                <w:lang w:val="en-IE"/>
              </w:rPr>
              <w:t xml:space="preserve">0.4-3.3 </w:t>
            </w:r>
            <w:r>
              <w:rPr>
                <w:rFonts w:eastAsia="NimbusSanL-RegCon" w:cs="Calibri"/>
                <w:color w:val="000000"/>
                <w:sz w:val="24"/>
                <w:szCs w:val="24"/>
                <w:lang w:val="en-IE"/>
              </w:rPr>
              <w:t>µmol/L</w:t>
            </w:r>
          </w:p>
        </w:tc>
        <w:tc>
          <w:tcPr>
            <w:tcW w:w="1492" w:type="dxa"/>
            <w:vMerge w:val="continue"/>
            <w:tcBorders>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Dexamethasone Supression.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High Dose Long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 Timed Cortisol Samples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Dexamethasone Supression.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Low Dose Long</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 Timed Cortisol Samples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Dexamethazone Overnight Supression.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Single Timed Cortisol Sample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Dexamethazone Suppression Test 8mg</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Digoxin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0.6 – 1.2 μg/L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Estimated Glomerular Filtration Rate (eGFR)</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vertAlign w:val="superscript"/>
                <w:lang w:val="en-IE"/>
              </w:rPr>
            </w:pPr>
            <w:r>
              <w:rPr>
                <w:sz w:val="24"/>
                <w:szCs w:val="24"/>
                <w:lang w:val="en-IE"/>
              </w:rPr>
              <w:t>&gt;90ml/min/1.72m</w:t>
            </w:r>
            <w:r>
              <w:rPr>
                <w:sz w:val="24"/>
                <w:szCs w:val="24"/>
                <w:vertAlign w:val="superscript"/>
                <w:lang w:val="en-IE"/>
              </w:rPr>
              <w:t>2</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Ethanol</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Plasma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Fluoride oxalate</w:t>
            </w:r>
          </w:p>
          <w:p>
            <w:pPr>
              <w:pStyle w:val="Normal"/>
              <w:widowControl w:val="false"/>
              <w:shd w:val="clear" w:color="auto" w:fill="FFFFFF"/>
              <w:bidi w:val="0"/>
              <w:spacing w:before="0" w:after="120"/>
              <w:jc w:val="start"/>
              <w:rPr>
                <w:color w:val="000000"/>
                <w:sz w:val="24"/>
                <w:szCs w:val="24"/>
                <w:lang w:val="en-IE"/>
              </w:rPr>
            </w:pPr>
            <w:r>
              <w:rPr>
                <w:sz w:val="24"/>
                <w:szCs w:val="24"/>
                <w:lang w:val="en-IE"/>
              </w:rPr>
              <w:t>(YELLOW cap)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Unit: mg %</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2 hours for STAT samples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Ferritin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Female 17-60yr: 13 – 150 ng/mL</w:t>
            </w:r>
          </w:p>
          <w:p>
            <w:pPr>
              <w:pStyle w:val="Normal"/>
              <w:widowControl w:val="false"/>
              <w:shd w:val="clear" w:color="auto" w:fill="FFFFFF"/>
              <w:bidi w:val="0"/>
              <w:spacing w:before="0" w:after="120"/>
              <w:jc w:val="start"/>
              <w:rPr>
                <w:sz w:val="24"/>
                <w:szCs w:val="24"/>
                <w:lang w:val="en-IE"/>
              </w:rPr>
            </w:pPr>
            <w:r>
              <w:rPr>
                <w:sz w:val="24"/>
                <w:szCs w:val="24"/>
                <w:lang w:val="en-IE"/>
              </w:rPr>
              <w:t>Male 20-60yr: 30 – 400 ng/mL</w:t>
            </w:r>
          </w:p>
          <w:p>
            <w:pPr>
              <w:pStyle w:val="Normal"/>
              <w:widowControl w:val="false"/>
              <w:shd w:val="clear" w:color="auto" w:fill="FFFFFF"/>
              <w:bidi w:val="0"/>
              <w:spacing w:before="0" w:after="120"/>
              <w:jc w:val="start"/>
              <w:rPr>
                <w:sz w:val="24"/>
                <w:szCs w:val="24"/>
                <w:lang w:val="en-IE"/>
              </w:rPr>
            </w:pPr>
            <w:r>
              <w:rPr>
                <w:bCs/>
                <w:sz w:val="24"/>
                <w:szCs w:val="24"/>
              </w:rPr>
              <w:t>No reference range for &gt;60yr old.</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Folate/Folic Acid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shd w:color="auto" w:fill="auto" w:val="clear"/>
          </w:tcPr>
          <w:p>
            <w:pPr>
              <w:pStyle w:val="Normal"/>
              <w:widowControl w:val="false"/>
              <w:shd w:val="clear" w:color="auto" w:fill="FFFFFF"/>
              <w:bidi w:val="0"/>
              <w:spacing w:before="0" w:after="120"/>
              <w:jc w:val="start"/>
              <w:rPr>
                <w:sz w:val="24"/>
                <w:szCs w:val="24"/>
                <w:lang w:val="en-IE"/>
              </w:rPr>
            </w:pPr>
            <w:r>
              <w:rPr>
                <w:sz w:val="24"/>
                <w:szCs w:val="24"/>
                <w:lang w:val="en-IE"/>
              </w:rPr>
              <w:t>3.9-26.8 µg/L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Follicle Stimulating Hormone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Male :1.5 – 12.4 U/L </w:t>
            </w:r>
          </w:p>
          <w:p>
            <w:pPr>
              <w:pStyle w:val="Normal"/>
              <w:widowControl w:val="false"/>
              <w:shd w:val="clear" w:color="auto" w:fill="FFFFFF"/>
              <w:bidi w:val="0"/>
              <w:spacing w:before="0" w:after="120"/>
              <w:jc w:val="start"/>
              <w:rPr>
                <w:sz w:val="24"/>
                <w:szCs w:val="24"/>
                <w:lang w:val="en-IE"/>
              </w:rPr>
            </w:pPr>
            <w:r>
              <w:rPr>
                <w:sz w:val="24"/>
                <w:lang w:val="en-IE"/>
              </w:rPr>
              <w:t>Female</w:t>
            </w:r>
            <w:r>
              <w:rPr>
                <w:sz w:val="24"/>
                <w:szCs w:val="24"/>
                <w:lang w:val="en-IE"/>
              </w:rPr>
              <w:t>:</w:t>
            </w:r>
          </w:p>
          <w:p>
            <w:pPr>
              <w:pStyle w:val="Normal"/>
              <w:widowControl w:val="false"/>
              <w:shd w:val="clear" w:color="auto" w:fill="FFFFFF"/>
              <w:bidi w:val="0"/>
              <w:spacing w:before="0" w:after="120"/>
              <w:jc w:val="start"/>
              <w:rPr>
                <w:sz w:val="24"/>
                <w:szCs w:val="24"/>
                <w:lang w:val="en-IE"/>
              </w:rPr>
            </w:pPr>
            <w:r>
              <w:rPr>
                <w:sz w:val="24"/>
                <w:szCs w:val="24"/>
                <w:lang w:val="en-IE"/>
              </w:rPr>
              <w:t>Follicular: 3.5-12.5 U/L</w:t>
            </w:r>
          </w:p>
          <w:p>
            <w:pPr>
              <w:pStyle w:val="Normal"/>
              <w:widowControl w:val="false"/>
              <w:shd w:val="clear" w:color="auto" w:fill="FFFFFF"/>
              <w:bidi w:val="0"/>
              <w:spacing w:before="0" w:after="120"/>
              <w:jc w:val="start"/>
              <w:rPr>
                <w:sz w:val="24"/>
                <w:szCs w:val="24"/>
                <w:lang w:val="en-IE"/>
              </w:rPr>
            </w:pPr>
            <w:r>
              <w:rPr>
                <w:sz w:val="24"/>
                <w:szCs w:val="24"/>
                <w:lang w:val="en-IE"/>
              </w:rPr>
              <w:t>Mid Cycle: 4.7 – 21.5 U/L</w:t>
            </w:r>
          </w:p>
          <w:p>
            <w:pPr>
              <w:pStyle w:val="Normal"/>
              <w:widowControl w:val="false"/>
              <w:shd w:val="clear" w:color="auto" w:fill="FFFFFF"/>
              <w:bidi w:val="0"/>
              <w:spacing w:before="0" w:after="120"/>
              <w:jc w:val="start"/>
              <w:rPr>
                <w:sz w:val="24"/>
                <w:szCs w:val="24"/>
                <w:lang w:val="en-IE"/>
              </w:rPr>
            </w:pPr>
            <w:r>
              <w:rPr>
                <w:sz w:val="24"/>
                <w:szCs w:val="24"/>
                <w:lang w:val="en-IE"/>
              </w:rPr>
              <w:t>Luteal 1.7-7.7 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Post Menopausal : 25.8-134.8 U/</w:t>
            </w:r>
            <w:r>
              <w:rPr>
                <w:color w:val="000000"/>
                <w:sz w:val="24"/>
                <w:szCs w:val="24"/>
                <w:lang w:val="en-IE"/>
              </w:rPr>
              <w:t>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Free T3</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Lithium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Heparin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3.1 – 6.8</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Free Thyroxine (FT4)</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Lithium Heparin (Orange Top)</w:t>
            </w:r>
            <w:r>
              <w:rPr>
                <w:color w:val="000000"/>
                <w:sz w:val="24"/>
                <w:szCs w:val="24"/>
                <w:lang w:val="en-IE"/>
              </w:rPr>
              <w:t xml:space="preserve">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11.9 -21.6  pmol/L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G-Glutamyl Transferase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M &lt; 59 I.U/L </w:t>
            </w:r>
          </w:p>
          <w:p>
            <w:pPr>
              <w:pStyle w:val="Normal"/>
              <w:widowControl w:val="false"/>
              <w:shd w:val="clear" w:color="auto" w:fill="FFFFFF"/>
              <w:bidi w:val="0"/>
              <w:spacing w:before="0" w:after="120"/>
              <w:jc w:val="start"/>
              <w:rPr>
                <w:color w:val="000000"/>
                <w:sz w:val="24"/>
                <w:szCs w:val="24"/>
                <w:lang w:val="en-IE"/>
              </w:rPr>
            </w:pPr>
            <w:r>
              <w:rPr>
                <w:sz w:val="24"/>
                <w:szCs w:val="24"/>
                <w:lang w:val="en-IE"/>
              </w:rPr>
              <w:t>F&lt; 39 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Globulin (calculated value includes Protein &amp; Albumin)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2.5hrs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Glucagon Test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Glucose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Glucose 120 minutes (2 HR PP)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Units: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Glucose Random Sample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2.7ml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Units: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Glucose Tolerance Test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2.7ml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Units: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Glucose Tolerance Test (Short)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Glucose Tolerance Test for HGH</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Glucose Tolerance with Rels. Factors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Glucose Zero Time (Fasting)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Fluoride Oxalate (Yellow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3.6 – 6.0mmol/L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Gonadotrophins (FSH &amp; LH)</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See Labels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GTT Prolonged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GTT with Insulin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Haemoglobin A1C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Whole Blood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Potassium EDTA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(Pink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2.6ml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rFonts w:cs="Calibri"/>
                <w:color w:val="000000"/>
                <w:sz w:val="24"/>
                <w:szCs w:val="24"/>
              </w:rPr>
            </w:pPr>
            <w:r>
              <w:rPr>
                <w:rFonts w:cs="Calibri"/>
                <w:color w:val="000000"/>
                <w:sz w:val="24"/>
                <w:szCs w:val="24"/>
              </w:rPr>
              <w:t xml:space="preserve">20 – 42 </w:t>
            </w:r>
            <w:r>
              <w:rPr>
                <w:sz w:val="24"/>
                <w:szCs w:val="24"/>
                <w:lang w:val="en-IE"/>
              </w:rPr>
              <w:t>mmol/mol</w:t>
            </w:r>
          </w:p>
          <w:p>
            <w:pPr>
              <w:pStyle w:val="Normal"/>
              <w:widowControl w:val="false"/>
              <w:shd w:val="clear" w:color="auto" w:fill="FFFFFF"/>
              <w:bidi w:val="0"/>
              <w:spacing w:before="0" w:after="120"/>
              <w:jc w:val="start"/>
              <w:rPr>
                <w:color w:val="000000"/>
                <w:sz w:val="24"/>
                <w:szCs w:val="24"/>
                <w:lang w:val="en-IE"/>
              </w:rPr>
            </w:pPr>
            <w:r>
              <w:rPr>
                <w:sz w:val="24"/>
                <w:szCs w:val="24"/>
                <w:lang w:val="en-IE"/>
              </w:rPr>
              <w:t>In normal subjects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96hours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HGH day Curve</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 Timed GH samples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See Labels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Hirsute Synacthen Stimulation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Human Growth Hormone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(ng/ml)</w:t>
            </w:r>
          </w:p>
          <w:p>
            <w:pPr>
              <w:pStyle w:val="Normal"/>
              <w:widowControl w:val="false"/>
              <w:bidi w:val="0"/>
              <w:spacing w:before="0" w:after="120"/>
              <w:jc w:val="start"/>
              <w:rPr>
                <w:sz w:val="24"/>
                <w:szCs w:val="24"/>
              </w:rPr>
            </w:pPr>
            <w:r>
              <w:rPr>
                <w:sz w:val="24"/>
              </w:rPr>
              <w:t>See Interpretive Comment</w:t>
            </w:r>
            <w:r>
              <w:rPr>
                <w:sz w:val="24"/>
                <w:szCs w:val="24"/>
              </w:rPr>
              <w:t xml:space="preserve"> </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Hypoglycaemia Screen</w:t>
            </w:r>
          </w:p>
          <w:p>
            <w:pPr>
              <w:pStyle w:val="Normal"/>
              <w:widowControl w:val="false"/>
              <w:shd w:val="clear" w:color="auto" w:fill="FFFFFF"/>
              <w:bidi w:val="0"/>
              <w:spacing w:before="0" w:after="120"/>
              <w:jc w:val="start"/>
              <w:rPr>
                <w:sz w:val="24"/>
                <w:szCs w:val="24"/>
              </w:rPr>
            </w:pPr>
            <w:r>
              <w:rPr>
                <w:sz w:val="24"/>
                <w:szCs w:val="24"/>
              </w:rPr>
              <w:t>glucose, insulin, c-peptide, proinsulin, beta-hydroxybutyrate</w:t>
            </w:r>
          </w:p>
          <w:p>
            <w:pPr>
              <w:pStyle w:val="Normal"/>
              <w:widowControl w:val="false"/>
              <w:shd w:val="clear" w:color="auto" w:fill="FFFFFF"/>
              <w:bidi w:val="0"/>
              <w:spacing w:before="0" w:after="120"/>
              <w:jc w:val="start"/>
              <w:rPr>
                <w:color w:val="000000"/>
                <w:szCs w:val="28"/>
                <w:lang w:val="en-IE"/>
              </w:rPr>
            </w:pPr>
            <w:r>
              <w:rPr>
                <w:sz w:val="24"/>
                <w:szCs w:val="24"/>
              </w:rPr>
              <w:t xml:space="preserve"> </w:t>
            </w:r>
            <w:r>
              <w:rPr>
                <w:sz w:val="24"/>
                <w:szCs w:val="24"/>
              </w:rPr>
              <w:t>serum Sulphonylureas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keepNext w:val="true"/>
              <w:widowControl w:val="false"/>
              <w:shd w:val="clear" w:color="auto" w:fill="FFFFFF"/>
              <w:bidi w:val="0"/>
              <w:spacing w:before="0" w:after="120"/>
              <w:jc w:val="start"/>
              <w:rPr>
                <w:color w:val="000000"/>
                <w:sz w:val="24"/>
                <w:szCs w:val="24"/>
                <w:lang w:val="en-IE"/>
              </w:rPr>
            </w:pPr>
            <w:r>
              <w:rPr>
                <w:color w:val="000000"/>
                <w:sz w:val="24"/>
                <w:szCs w:val="24"/>
                <w:lang w:val="en-IE"/>
              </w:rPr>
              <w:t>Interleukin 6</w:t>
            </w:r>
          </w:p>
        </w:tc>
        <w:tc>
          <w:tcPr>
            <w:tcW w:w="1842" w:type="dxa"/>
            <w:tcBorders>
              <w:top w:val="single" w:sz="6" w:space="0" w:color="000000"/>
              <w:start w:val="single" w:sz="6" w:space="0" w:color="000000"/>
              <w:bottom w:val="single" w:sz="6" w:space="0" w:color="000000"/>
              <w:end w:val="single" w:sz="6" w:space="0" w:color="000000"/>
            </w:tcBorders>
          </w:tcPr>
          <w:p>
            <w:pPr>
              <w:pStyle w:val="Normal"/>
              <w:keepNext w:val="true"/>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keepNext w:val="true"/>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keepNext w:val="true"/>
              <w:widowControl w:val="false"/>
              <w:shd w:val="clear" w:color="auto" w:fill="FFFFFF"/>
              <w:bidi w:val="0"/>
              <w:spacing w:before="0" w:after="120"/>
              <w:jc w:val="start"/>
              <w:rPr>
                <w:color w:val="000000"/>
                <w:sz w:val="24"/>
                <w:lang w:val="en-IE"/>
              </w:rPr>
            </w:pPr>
            <w:r>
              <w:rPr>
                <w:color w:val="000000"/>
                <w:sz w:val="24"/>
                <w:lang w:val="en-IE"/>
              </w:rPr>
              <w:t>&lt; 7.0pg/mL</w:t>
            </w:r>
          </w:p>
        </w:tc>
        <w:tc>
          <w:tcPr>
            <w:tcW w:w="1492" w:type="dxa"/>
            <w:tcBorders>
              <w:top w:val="single" w:sz="6" w:space="0" w:color="000000"/>
              <w:start w:val="single" w:sz="6" w:space="0" w:color="000000"/>
              <w:bottom w:val="single" w:sz="6" w:space="0" w:color="000000"/>
              <w:end w:val="single" w:sz="12" w:space="0" w:color="000000"/>
            </w:tcBorders>
          </w:tcPr>
          <w:p>
            <w:pPr>
              <w:pStyle w:val="Normal"/>
              <w:keepNext w:val="true"/>
              <w:widowControl w:val="false"/>
              <w:shd w:val="clear" w:color="auto" w:fill="FFFFFF"/>
              <w:bidi w:val="0"/>
              <w:spacing w:before="0" w:after="120"/>
              <w:jc w:val="start"/>
              <w:rPr>
                <w:color w:val="000000"/>
                <w:sz w:val="24"/>
                <w:szCs w:val="24"/>
                <w:lang w:val="en-IE"/>
              </w:rPr>
            </w:pPr>
            <w:r>
              <w:rPr>
                <w:color w:val="000000"/>
                <w:sz w:val="24"/>
                <w:szCs w:val="24"/>
                <w:lang w:val="en-IE"/>
              </w:rPr>
              <w:t>10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Immunoglobulins G,A,M</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IgG: 7.0 – 16.0g/L</w:t>
            </w:r>
          </w:p>
          <w:p>
            <w:pPr>
              <w:pStyle w:val="Normal"/>
              <w:widowControl w:val="false"/>
              <w:shd w:val="clear" w:color="auto" w:fill="FFFFFF"/>
              <w:bidi w:val="0"/>
              <w:spacing w:before="0" w:after="120"/>
              <w:jc w:val="start"/>
              <w:rPr>
                <w:sz w:val="24"/>
                <w:szCs w:val="24"/>
                <w:lang w:val="en-IE"/>
              </w:rPr>
            </w:pPr>
            <w:r>
              <w:rPr>
                <w:sz w:val="24"/>
                <w:szCs w:val="24"/>
                <w:lang w:val="en-IE"/>
              </w:rPr>
              <w:t>IgA: 0.7-4.0 g/L</w:t>
            </w:r>
          </w:p>
          <w:p>
            <w:pPr>
              <w:pStyle w:val="Normal"/>
              <w:widowControl w:val="false"/>
              <w:shd w:val="clear" w:color="auto" w:fill="FFFFFF"/>
              <w:bidi w:val="0"/>
              <w:spacing w:before="0" w:after="120"/>
              <w:jc w:val="start"/>
              <w:rPr>
                <w:color w:val="000000"/>
                <w:sz w:val="24"/>
                <w:szCs w:val="24"/>
                <w:lang w:val="en-IE"/>
              </w:rPr>
            </w:pPr>
            <w:r>
              <w:rPr>
                <w:sz w:val="24"/>
                <w:szCs w:val="24"/>
                <w:lang w:val="en-IE"/>
              </w:rPr>
              <w:t>IgM: 0.4-2.3 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72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Insulin &amp; C-Peptide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Insulin Stress Test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Timed samples for Insulin, Growth Hormone &amp; Glucose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Insulin Stress Test+ Release Factors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Insulin Fasting</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Fasting: </w:t>
            </w:r>
            <w:r>
              <w:rPr>
                <w:rFonts w:eastAsia="NimbusSanL-RegCon"/>
                <w:sz w:val="24"/>
                <w:szCs w:val="24"/>
                <w:lang w:val="en-IE"/>
              </w:rPr>
              <w:t>2.6-24.9 mU/L</w:t>
            </w:r>
            <w:r>
              <w:rPr>
                <w:sz w:val="24"/>
                <w:szCs w:val="24"/>
                <w:lang w:val="en-IE"/>
              </w:rPr>
              <w:t xml:space="preserve"> </w:t>
            </w:r>
          </w:p>
          <w:p>
            <w:pPr>
              <w:pStyle w:val="Normal"/>
              <w:widowControl w:val="false"/>
              <w:shd w:val="clear" w:color="auto" w:fill="FFFFFF"/>
              <w:bidi w:val="0"/>
              <w:spacing w:before="0" w:after="120"/>
              <w:jc w:val="start"/>
              <w:rPr>
                <w:color w:val="000000"/>
                <w:sz w:val="24"/>
                <w:szCs w:val="24"/>
                <w:lang w:val="en-IE"/>
              </w:rPr>
            </w:pPr>
            <w:r>
              <w:rPr>
                <w:sz w:val="24"/>
                <w:szCs w:val="24"/>
                <w:lang w:val="en-IE"/>
              </w:rPr>
              <w:t>(provided fasting glucose is within normal/ reference range)</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Insulin-Like Growth Factors-1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(ng/ml)</w:t>
            </w:r>
          </w:p>
          <w:tbl>
            <w:tblPr>
              <w:tblW w:w="3288"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1015"/>
              <w:gridCol w:w="1136"/>
              <w:gridCol w:w="1137"/>
            </w:tblGrid>
            <w:tr>
              <w:trPr/>
              <w:tc>
                <w:tcPr>
                  <w:tcW w:w="1015"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uppressAutoHyphens w:val="false"/>
                    <w:bidi w:val="0"/>
                    <w:spacing w:before="0" w:after="120"/>
                    <w:jc w:val="center"/>
                    <w:rPr>
                      <w:i/>
                      <w:i/>
                      <w:color w:val="000000"/>
                      <w:sz w:val="18"/>
                      <w:szCs w:val="18"/>
                      <w:lang w:val="en-IE"/>
                    </w:rPr>
                  </w:pPr>
                  <w:r>
                    <w:rPr>
                      <w:i/>
                      <w:color w:val="000000"/>
                      <w:sz w:val="18"/>
                      <w:szCs w:val="18"/>
                      <w:lang w:val="en-IE"/>
                    </w:rPr>
                    <w:t>Years</w:t>
                  </w:r>
                </w:p>
              </w:tc>
              <w:tc>
                <w:tcPr>
                  <w:tcW w:w="1136"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uppressAutoHyphens w:val="false"/>
                    <w:bidi w:val="0"/>
                    <w:spacing w:before="0" w:after="120"/>
                    <w:jc w:val="center"/>
                    <w:rPr>
                      <w:i/>
                      <w:i/>
                      <w:color w:val="000000"/>
                      <w:sz w:val="18"/>
                      <w:szCs w:val="18"/>
                      <w:lang w:val="en-IE"/>
                    </w:rPr>
                  </w:pPr>
                  <w:r>
                    <w:rPr>
                      <w:i/>
                      <w:color w:val="000000"/>
                      <w:sz w:val="18"/>
                      <w:szCs w:val="18"/>
                      <w:lang w:val="en-IE"/>
                    </w:rPr>
                    <w:t>Female</w:t>
                  </w:r>
                </w:p>
              </w:tc>
              <w:tc>
                <w:tcPr>
                  <w:tcW w:w="1137"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uppressAutoHyphens w:val="false"/>
                    <w:bidi w:val="0"/>
                    <w:spacing w:before="0" w:after="120"/>
                    <w:jc w:val="center"/>
                    <w:rPr>
                      <w:i/>
                      <w:i/>
                      <w:color w:val="000000"/>
                      <w:sz w:val="18"/>
                      <w:szCs w:val="18"/>
                      <w:lang w:val="en-IE"/>
                    </w:rPr>
                  </w:pPr>
                  <w:r>
                    <w:rPr>
                      <w:i/>
                      <w:color w:val="000000"/>
                      <w:sz w:val="18"/>
                      <w:szCs w:val="18"/>
                      <w:lang w:val="en-IE"/>
                    </w:rPr>
                    <w:t>Male</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0-1y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17.9-125.6</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27.0-157.0</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19.5-132.3</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29.7-166.8</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2-3y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22.2-145.4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33.9-183.9</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3-4y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25.9-164.2</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39.0-204.5</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4-5y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30.7-187.8</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44.3-225.0</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26.2-214.4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50.0-245.5</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6-7y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42.0-240.4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56.2-267.1</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7-8y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48.6-269.6</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63.4-291.9</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8-9y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56.9-305.3</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72.4-323.1</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9-10y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67.2-349.4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83.6-361.6</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10-11y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79.5-400.3</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96.9-406.6</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11-12y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92.6-452.6</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111.6-454.4</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12-13y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105.3-499.1</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126.1-498.7</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13-14y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115.9-533.4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138.6-532.5</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14-15y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123.4-552.0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147.5-551.2</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15-16y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127.4-554.2</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152.2-553.5</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16-17y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127.9-541.5</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152.9-541.8</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17-18y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125.3-517.3</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150.6-520.6</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18-19y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120.5-485.8</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146.2-493.6</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19-20y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114.4-450.8</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140.2-462.7</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20-21y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107.8-416.0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133.1-430.0</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26-31y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78.4-270.0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97.9-281.6</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31-36y</w:t>
                  </w:r>
                </w:p>
              </w:tc>
              <w:tc>
                <w:tcPr>
                  <w:tcW w:w="1136" w:type="dxa"/>
                  <w:tcBorders>
                    <w:top w:val="single" w:sz="4" w:space="0" w:color="000000"/>
                    <w:start w:val="single" w:sz="4" w:space="0" w:color="000000"/>
                    <w:bottom w:val="single" w:sz="4" w:space="0" w:color="000000"/>
                    <w:end w:val="single" w:sz="4" w:space="0" w:color="000000"/>
                  </w:tcBorders>
                </w:tcPr>
                <w:p>
                  <w:pPr>
                    <w:pStyle w:val="Normal"/>
                    <w:keepNext w:val="true"/>
                    <w:widowControl w:val="false"/>
                    <w:suppressAutoHyphens w:val="false"/>
                    <w:bidi w:val="0"/>
                    <w:spacing w:before="0" w:after="120"/>
                    <w:jc w:val="center"/>
                    <w:rPr>
                      <w:color w:val="000000"/>
                      <w:sz w:val="18"/>
                      <w:szCs w:val="18"/>
                      <w:lang w:val="en-IE"/>
                    </w:rPr>
                  </w:pPr>
                  <w:r>
                    <w:rPr>
                      <w:color w:val="000000"/>
                      <w:sz w:val="18"/>
                      <w:szCs w:val="18"/>
                      <w:lang w:val="en-IE"/>
                    </w:rPr>
                    <w:t>73.1-243.0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88.3-246.0</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36-41y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69.0-227.0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83.4-232.7</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41-46y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61.5-204.4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74.9-216.4</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46-51y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56.8-194.5</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66.9-205.1</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51-56y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53.0-189.6</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60.6-200.3</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56-61y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45.6-172.4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54.3-194.2</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61-66y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42.2-169.0</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48.8-187.7</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66-71y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38.3-162.5</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46.5-191.9</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71-76y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36.6-164.7</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40.9-179.2</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 xml:space="preserve">76-81y </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34.7-164.8</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37.1-172.0</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81-86y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34.4-172.4</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33.8-165.4</w:t>
                  </w:r>
                </w:p>
              </w:tc>
            </w:tr>
            <w:tr>
              <w:trPr/>
              <w:tc>
                <w:tcPr>
                  <w:tcW w:w="1015"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86-91y</w:t>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18"/>
                      <w:szCs w:val="18"/>
                      <w:lang w:val="en-IE"/>
                    </w:rPr>
                  </w:pPr>
                  <w:r>
                    <w:rPr>
                      <w:color w:val="000000"/>
                      <w:sz w:val="18"/>
                      <w:szCs w:val="18"/>
                      <w:lang w:val="en-IE"/>
                    </w:rPr>
                    <w:t>33.6-177.8</w:t>
                  </w:r>
                </w:p>
              </w:tc>
              <w:tc>
                <w:tcPr>
                  <w:tcW w:w="1137" w:type="dxa"/>
                  <w:tcBorders>
                    <w:top w:val="single" w:sz="4" w:space="0" w:color="000000"/>
                    <w:start w:val="single" w:sz="4" w:space="0" w:color="000000"/>
                    <w:bottom w:val="single" w:sz="4" w:space="0" w:color="000000"/>
                    <w:end w:val="single" w:sz="4" w:space="0" w:color="000000"/>
                  </w:tcBorders>
                </w:tcPr>
                <w:p>
                  <w:pPr>
                    <w:pStyle w:val="Default"/>
                    <w:widowControl w:val="false"/>
                    <w:jc w:val="center"/>
                    <w:rPr>
                      <w:rFonts w:ascii="Times New Roman" w:hAnsi="Times New Roman" w:cs="Times New Roman"/>
                      <w:sz w:val="18"/>
                      <w:szCs w:val="18"/>
                    </w:rPr>
                  </w:pPr>
                  <w:r>
                    <w:rPr>
                      <w:rFonts w:cs="Times New Roman" w:ascii="Times New Roman" w:hAnsi="Times New Roman"/>
                      <w:sz w:val="18"/>
                      <w:szCs w:val="18"/>
                    </w:rPr>
                    <w:t>32.2-166.1</w:t>
                  </w:r>
                </w:p>
              </w:tc>
            </w:tr>
          </w:tbl>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Intravenous Petrosal Sampling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16 site specific labels for ACTH</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EDTA 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BLUE</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Iron (FE) &amp; Transferrin Saturation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pt-BR"/>
              </w:rPr>
            </w:pPr>
            <w:r>
              <w:rPr>
                <w:sz w:val="24"/>
                <w:szCs w:val="24"/>
                <w:lang w:val="pt-BR"/>
              </w:rPr>
              <w:t>5.8 – 34.5µmol/L</w:t>
            </w:r>
          </w:p>
          <w:p>
            <w:pPr>
              <w:pStyle w:val="Normal"/>
              <w:widowControl w:val="false"/>
              <w:bidi w:val="0"/>
              <w:spacing w:before="0" w:after="120"/>
              <w:jc w:val="start"/>
              <w:rPr>
                <w:sz w:val="24"/>
                <w:szCs w:val="24"/>
              </w:rPr>
            </w:pPr>
            <w:r>
              <w:rPr>
                <w:sz w:val="24"/>
                <w:szCs w:val="24"/>
              </w:rPr>
              <w:t>A Fasting Transferrin Saturation       &gt; 55% in Males      or</w:t>
            </w:r>
          </w:p>
          <w:p>
            <w:pPr>
              <w:pStyle w:val="Normal"/>
              <w:widowControl w:val="false"/>
              <w:shd w:val="clear" w:color="auto" w:fill="FFFFFF"/>
              <w:bidi w:val="0"/>
              <w:spacing w:before="0" w:after="120"/>
              <w:jc w:val="start"/>
              <w:rPr>
                <w:color w:val="000000"/>
                <w:sz w:val="24"/>
                <w:szCs w:val="24"/>
                <w:lang w:val="en-IE"/>
              </w:rPr>
            </w:pPr>
            <w:r>
              <w:rPr>
                <w:sz w:val="24"/>
                <w:szCs w:val="24"/>
              </w:rPr>
              <w:t>&gt; 50% in Females indicates Iron accumulation.</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Lactate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CSF</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Plain</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300ul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tabs>
                <w:tab w:val="clear" w:pos="709"/>
                <w:tab w:val="left" w:pos="2415" w:leader="none"/>
              </w:tabs>
              <w:bidi w:val="0"/>
              <w:spacing w:before="0" w:after="120"/>
              <w:jc w:val="start"/>
              <w:rPr>
                <w:color w:val="000000"/>
                <w:sz w:val="24"/>
                <w:szCs w:val="24"/>
                <w:lang w:val="en-IE"/>
              </w:rPr>
            </w:pPr>
            <w:r>
              <w:rPr>
                <w:color w:val="000000"/>
                <w:sz w:val="24"/>
                <w:szCs w:val="24"/>
                <w:lang w:val="en-IE"/>
              </w:rPr>
              <w:t>1.01 – 2.09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Lactate Dehydrogenase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 </w:t>
            </w: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135 – 225 I.U/L</w:t>
            </w:r>
          </w:p>
          <w:p>
            <w:pPr>
              <w:pStyle w:val="Normal"/>
              <w:widowControl w:val="false"/>
              <w:shd w:val="clear" w:color="auto" w:fill="FFFFFF"/>
              <w:bidi w:val="0"/>
              <w:spacing w:before="0" w:after="120"/>
              <w:jc w:val="start"/>
              <w:rPr>
                <w:sz w:val="24"/>
                <w:szCs w:val="24"/>
                <w:lang w:val="en-IE"/>
              </w:rPr>
            </w:pPr>
            <w:r>
              <w:rPr>
                <w:sz w:val="24"/>
                <w:szCs w:val="24"/>
                <w:lang w:val="en-IE"/>
              </w:rPr>
              <w:t>F 135 – 214 I.U/L</w:t>
            </w:r>
          </w:p>
          <w:p>
            <w:pPr>
              <w:pStyle w:val="Normal"/>
              <w:widowControl w:val="false"/>
              <w:shd w:val="clear" w:color="auto" w:fill="FFFFFF"/>
              <w:bidi w:val="0"/>
              <w:spacing w:before="0" w:after="120"/>
              <w:jc w:val="start"/>
              <w:rPr>
                <w:color w:val="000000"/>
                <w:sz w:val="24"/>
                <w:szCs w:val="24"/>
                <w:lang w:val="en-IE"/>
              </w:rPr>
            </w:pPr>
            <w:r>
              <w:rPr>
                <w:sz w:val="24"/>
                <w:szCs w:val="24"/>
                <w:lang w:val="en-IE"/>
              </w:rPr>
              <w:t>Please note: LDH test results may be increased by up to 14% by sending the sample to the laboratory using the pneumatic chute transport system. Interpret results with caution.</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LDH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(White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Lithium Serum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0.6 – 1.2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Lipid Profile (Fasting)</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Cholesterol ≤ 5.0mmol/L</w:t>
            </w:r>
          </w:p>
          <w:p>
            <w:pPr>
              <w:pStyle w:val="Normal"/>
              <w:widowControl w:val="false"/>
              <w:shd w:val="clear" w:color="auto" w:fill="FFFFFF"/>
              <w:bidi w:val="0"/>
              <w:spacing w:before="0" w:after="120"/>
              <w:jc w:val="start"/>
              <w:rPr>
                <w:sz w:val="24"/>
                <w:lang w:val="en-IE"/>
              </w:rPr>
            </w:pPr>
            <w:r>
              <w:rPr>
                <w:sz w:val="24"/>
                <w:lang w:val="en-IE"/>
              </w:rPr>
              <w:t>LDL (calculated) ≤ 3.0mmol/L</w:t>
            </w:r>
          </w:p>
          <w:p>
            <w:pPr>
              <w:pStyle w:val="Normal"/>
              <w:widowControl w:val="false"/>
              <w:shd w:val="clear" w:color="auto" w:fill="FFFFFF"/>
              <w:bidi w:val="0"/>
              <w:spacing w:before="0" w:after="120"/>
              <w:jc w:val="start"/>
              <w:rPr>
                <w:sz w:val="24"/>
                <w:lang w:val="en-IE"/>
              </w:rPr>
            </w:pPr>
            <w:r>
              <w:rPr>
                <w:sz w:val="24"/>
                <w:lang w:val="en-IE"/>
              </w:rPr>
              <w:t>HDL Cholesterol ≥ 1.0mmol/L</w:t>
            </w:r>
          </w:p>
          <w:p>
            <w:pPr>
              <w:pStyle w:val="Normal"/>
              <w:widowControl w:val="false"/>
              <w:shd w:val="clear" w:color="auto" w:fill="FFFFFF"/>
              <w:bidi w:val="0"/>
              <w:spacing w:before="0" w:after="120"/>
              <w:jc w:val="start"/>
              <w:rPr>
                <w:sz w:val="24"/>
                <w:lang w:val="en-IE"/>
              </w:rPr>
            </w:pPr>
            <w:r>
              <w:rPr>
                <w:sz w:val="24"/>
                <w:lang w:val="en-IE"/>
              </w:rPr>
              <w:t>Triglycrides ≤ 1.7mmol/L</w:t>
            </w:r>
          </w:p>
          <w:p>
            <w:pPr>
              <w:pStyle w:val="Normal"/>
              <w:widowControl w:val="false"/>
              <w:shd w:val="clear" w:color="auto" w:fill="FFFFFF"/>
              <w:bidi w:val="0"/>
              <w:spacing w:before="0" w:after="120"/>
              <w:jc w:val="start"/>
              <w:rPr>
                <w:sz w:val="24"/>
                <w:lang w:val="en-IE"/>
              </w:rPr>
            </w:pPr>
            <w:r>
              <w:rPr>
                <w:sz w:val="24"/>
                <w:lang w:val="en-IE"/>
              </w:rPr>
              <w:t>Non HDL cholesterol ≤ 3.8mmol/L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Routine: </w:t>
            </w:r>
            <w:r>
              <w:rPr>
                <w:color w:val="000000"/>
                <w:sz w:val="24"/>
                <w:szCs w:val="24"/>
                <w:lang w:val="en-IE"/>
              </w:rPr>
              <w:t>4hrs</w:t>
            </w:r>
          </w:p>
          <w:p>
            <w:pPr>
              <w:pStyle w:val="Normal"/>
              <w:widowControl w:val="false"/>
              <w:shd w:val="clear" w:color="auto" w:fill="FFFFFF"/>
              <w:bidi w:val="0"/>
              <w:spacing w:before="0" w:after="120"/>
              <w:jc w:val="start"/>
              <w:rPr>
                <w:color w:val="000000"/>
                <w:sz w:val="24"/>
                <w:lang w:val="en-IE"/>
              </w:rPr>
            </w:pPr>
            <w:r>
              <w:rPr>
                <w:color w:val="000000"/>
                <w:sz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Lipid Profile (Non Fasting)</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Cholesterol ≤ 5.0mmol/L</w:t>
            </w:r>
          </w:p>
          <w:p>
            <w:pPr>
              <w:pStyle w:val="Normal"/>
              <w:widowControl w:val="false"/>
              <w:shd w:val="clear" w:color="auto" w:fill="FFFFFF"/>
              <w:bidi w:val="0"/>
              <w:spacing w:before="0" w:after="120"/>
              <w:jc w:val="start"/>
              <w:rPr>
                <w:sz w:val="24"/>
                <w:lang w:val="en-IE"/>
              </w:rPr>
            </w:pPr>
            <w:r>
              <w:rPr>
                <w:sz w:val="24"/>
                <w:lang w:val="en-IE"/>
              </w:rPr>
              <w:t>LDL (calculated) ≤ 3.0mmol/L</w:t>
            </w:r>
          </w:p>
          <w:p>
            <w:pPr>
              <w:pStyle w:val="Normal"/>
              <w:widowControl w:val="false"/>
              <w:shd w:val="clear" w:color="auto" w:fill="FFFFFF"/>
              <w:bidi w:val="0"/>
              <w:spacing w:before="0" w:after="120"/>
              <w:jc w:val="start"/>
              <w:rPr>
                <w:sz w:val="24"/>
                <w:lang w:val="en-IE"/>
              </w:rPr>
            </w:pPr>
            <w:r>
              <w:rPr>
                <w:sz w:val="24"/>
                <w:lang w:val="en-IE"/>
              </w:rPr>
              <w:t>HDL Cholesterol ≥ 1.0mmol/L</w:t>
            </w:r>
          </w:p>
          <w:p>
            <w:pPr>
              <w:pStyle w:val="Normal"/>
              <w:widowControl w:val="false"/>
              <w:shd w:val="clear" w:color="auto" w:fill="FFFFFF"/>
              <w:bidi w:val="0"/>
              <w:spacing w:before="0" w:after="120"/>
              <w:jc w:val="start"/>
              <w:rPr>
                <w:sz w:val="24"/>
                <w:lang w:val="en-IE"/>
              </w:rPr>
            </w:pPr>
            <w:r>
              <w:rPr>
                <w:sz w:val="24"/>
                <w:lang w:val="en-IE"/>
              </w:rPr>
              <w:t>Triglycrides ≤ 2.0mmol/L</w:t>
            </w:r>
          </w:p>
          <w:p>
            <w:pPr>
              <w:pStyle w:val="Normal"/>
              <w:widowControl w:val="false"/>
              <w:shd w:val="clear" w:color="auto" w:fill="FFFFFF"/>
              <w:bidi w:val="0"/>
              <w:spacing w:before="0" w:after="120"/>
              <w:jc w:val="start"/>
              <w:rPr>
                <w:sz w:val="24"/>
                <w:lang w:val="en-IE"/>
              </w:rPr>
            </w:pPr>
            <w:r>
              <w:rPr>
                <w:sz w:val="24"/>
                <w:lang w:val="en-IE"/>
              </w:rPr>
              <w:t>Non HDL cholesterol ≤ 3.8mmol/L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Routine: </w:t>
            </w:r>
            <w:r>
              <w:rPr>
                <w:color w:val="000000"/>
                <w:sz w:val="24"/>
                <w:szCs w:val="24"/>
                <w:lang w:val="en-IE"/>
              </w:rPr>
              <w:t>4hrs</w:t>
            </w:r>
          </w:p>
          <w:p>
            <w:pPr>
              <w:pStyle w:val="Normal"/>
              <w:widowControl w:val="false"/>
              <w:shd w:val="clear" w:color="auto" w:fill="FFFFFF"/>
              <w:bidi w:val="0"/>
              <w:spacing w:before="0" w:after="120"/>
              <w:jc w:val="start"/>
              <w:rPr>
                <w:color w:val="000000"/>
                <w:sz w:val="24"/>
                <w:lang w:val="en-IE"/>
              </w:rPr>
            </w:pPr>
            <w:r>
              <w:rPr>
                <w:color w:val="000000"/>
                <w:sz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nb-NO"/>
              </w:rPr>
            </w:pPr>
            <w:r>
              <w:rPr>
                <w:color w:val="000000"/>
                <w:sz w:val="24"/>
                <w:szCs w:val="24"/>
                <w:lang w:val="nb-NO"/>
              </w:rPr>
              <w:t xml:space="preserve">Liver Function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Lutenising Hormone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color w:val="000000"/>
                <w:sz w:val="24"/>
                <w:szCs w:val="24"/>
              </w:rPr>
            </w:pPr>
            <w:r>
              <w:rPr>
                <w:color w:val="000000"/>
                <w:sz w:val="24"/>
                <w:szCs w:val="24"/>
              </w:rPr>
              <w:t xml:space="preserve">Follicular: 2.4 - 12.6 </w:t>
            </w:r>
            <w:r>
              <w:rPr>
                <w:sz w:val="24"/>
                <w:szCs w:val="24"/>
                <w:lang w:val="en-IE"/>
              </w:rPr>
              <w:t>U/L</w:t>
            </w:r>
            <w:r>
              <w:rPr>
                <w:color w:val="000000"/>
                <w:sz w:val="24"/>
                <w:szCs w:val="24"/>
              </w:rPr>
              <w:t xml:space="preserve">           </w:t>
            </w:r>
          </w:p>
          <w:p>
            <w:pPr>
              <w:pStyle w:val="Normal"/>
              <w:widowControl w:val="false"/>
              <w:bidi w:val="0"/>
              <w:spacing w:before="0" w:after="120"/>
              <w:jc w:val="start"/>
              <w:rPr>
                <w:color w:val="000000"/>
                <w:sz w:val="24"/>
                <w:szCs w:val="24"/>
              </w:rPr>
            </w:pPr>
            <w:r>
              <w:rPr>
                <w:color w:val="000000"/>
                <w:sz w:val="24"/>
                <w:szCs w:val="24"/>
              </w:rPr>
              <w:t xml:space="preserve">Ovulation: 14.0 -  95.6 </w:t>
            </w:r>
            <w:r>
              <w:rPr>
                <w:sz w:val="24"/>
                <w:szCs w:val="24"/>
                <w:lang w:val="en-IE"/>
              </w:rPr>
              <w:t>U/L</w:t>
            </w:r>
          </w:p>
          <w:p>
            <w:pPr>
              <w:pStyle w:val="Normal"/>
              <w:widowControl w:val="false"/>
              <w:bidi w:val="0"/>
              <w:spacing w:before="0" w:after="120"/>
              <w:jc w:val="start"/>
              <w:rPr>
                <w:color w:val="000000"/>
                <w:sz w:val="24"/>
                <w:szCs w:val="24"/>
              </w:rPr>
            </w:pPr>
            <w:r>
              <w:rPr>
                <w:color w:val="000000"/>
                <w:sz w:val="24"/>
                <w:szCs w:val="24"/>
              </w:rPr>
              <w:t xml:space="preserve">Luteal: 1.0 - 11.4 </w:t>
            </w:r>
            <w:r>
              <w:rPr>
                <w:sz w:val="24"/>
                <w:szCs w:val="24"/>
                <w:lang w:val="en-IE"/>
              </w:rPr>
              <w:t>U/L</w:t>
            </w:r>
          </w:p>
          <w:p>
            <w:pPr>
              <w:pStyle w:val="Normal"/>
              <w:widowControl w:val="false"/>
              <w:bidi w:val="0"/>
              <w:spacing w:before="0" w:after="120"/>
              <w:jc w:val="start"/>
              <w:rPr>
                <w:color w:val="000000"/>
                <w:sz w:val="24"/>
                <w:szCs w:val="24"/>
              </w:rPr>
            </w:pPr>
            <w:r>
              <w:rPr>
                <w:color w:val="000000"/>
                <w:sz w:val="24"/>
                <w:szCs w:val="24"/>
              </w:rPr>
              <w:t>Post Menopausal:</w:t>
            </w:r>
            <w:r>
              <w:rPr>
                <w:sz w:val="24"/>
                <w:szCs w:val="24"/>
                <w:lang w:val="en-IE"/>
              </w:rPr>
              <w:t xml:space="preserve"> </w:t>
            </w:r>
            <w:r>
              <w:rPr>
                <w:color w:val="000000"/>
                <w:sz w:val="24"/>
                <w:szCs w:val="24"/>
              </w:rPr>
              <w:t xml:space="preserve">7.7 - 58.5 </w:t>
            </w:r>
            <w:r>
              <w:rPr>
                <w:sz w:val="24"/>
                <w:szCs w:val="24"/>
                <w:lang w:val="en-IE"/>
              </w:rPr>
              <w:t>U/L</w:t>
            </w:r>
          </w:p>
          <w:p>
            <w:pPr>
              <w:pStyle w:val="Normal"/>
              <w:widowControl w:val="false"/>
              <w:shd w:val="clear" w:color="auto" w:fill="FFFFFF"/>
              <w:bidi w:val="0"/>
              <w:spacing w:before="0" w:after="120"/>
              <w:jc w:val="start"/>
              <w:rPr>
                <w:sz w:val="24"/>
                <w:szCs w:val="24"/>
                <w:lang w:val="en-IE"/>
              </w:rPr>
            </w:pPr>
            <w:r>
              <w:rPr>
                <w:color w:val="000000"/>
                <w:sz w:val="24"/>
                <w:szCs w:val="24"/>
              </w:rPr>
              <w:t xml:space="preserve">Male : 1.7 - 8.6 </w:t>
            </w:r>
            <w:r>
              <w:rPr>
                <w:sz w:val="24"/>
                <w:szCs w:val="24"/>
                <w:lang w:val="en-IE"/>
              </w:rPr>
              <w:t>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Lutenising Hormone Releasing F.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Magnesium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0.66 – 1.07mmol/L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Oestradiol</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rPr>
            </w:pPr>
            <w:r>
              <w:rPr>
                <w:color w:val="000000"/>
                <w:sz w:val="24"/>
                <w:szCs w:val="24"/>
              </w:rPr>
              <w:t xml:space="preserve">Male: 41.4 – </w:t>
            </w:r>
            <w:r>
              <w:rPr>
                <w:color w:val="000000"/>
                <w:sz w:val="24"/>
              </w:rPr>
              <w:t>159 pmol/L</w:t>
            </w:r>
          </w:p>
          <w:p>
            <w:pPr>
              <w:pStyle w:val="Normal"/>
              <w:widowControl w:val="false"/>
              <w:shd w:val="clear" w:color="auto" w:fill="FFFFFF"/>
              <w:bidi w:val="0"/>
              <w:spacing w:before="0" w:after="120"/>
              <w:jc w:val="start"/>
              <w:rPr>
                <w:color w:val="000000"/>
                <w:sz w:val="24"/>
                <w:szCs w:val="24"/>
              </w:rPr>
            </w:pPr>
            <w:r>
              <w:rPr>
                <w:color w:val="000000"/>
                <w:sz w:val="24"/>
                <w:szCs w:val="24"/>
              </w:rPr>
              <w:t>Female:</w:t>
            </w:r>
          </w:p>
          <w:p>
            <w:pPr>
              <w:pStyle w:val="Normal"/>
              <w:widowControl w:val="false"/>
              <w:shd w:val="clear" w:color="auto" w:fill="FFFFFF"/>
              <w:bidi w:val="0"/>
              <w:spacing w:before="0" w:after="120"/>
              <w:jc w:val="start"/>
              <w:rPr>
                <w:sz w:val="24"/>
                <w:szCs w:val="24"/>
                <w:lang w:val="en-IE"/>
              </w:rPr>
            </w:pPr>
            <w:r>
              <w:rPr>
                <w:color w:val="000000"/>
                <w:sz w:val="24"/>
                <w:szCs w:val="24"/>
              </w:rPr>
              <w:t>Follicular: –114-332</w:t>
            </w:r>
            <w:r>
              <w:rPr>
                <w:sz w:val="24"/>
                <w:szCs w:val="24"/>
                <w:lang w:val="en-IE"/>
              </w:rPr>
              <w:t xml:space="preserve"> pmol/L</w:t>
            </w:r>
          </w:p>
          <w:p>
            <w:pPr>
              <w:pStyle w:val="Normal"/>
              <w:widowControl w:val="false"/>
              <w:shd w:val="clear" w:color="auto" w:fill="FFFFFF"/>
              <w:bidi w:val="0"/>
              <w:spacing w:before="0" w:after="120"/>
              <w:jc w:val="start"/>
              <w:rPr>
                <w:sz w:val="24"/>
                <w:szCs w:val="24"/>
                <w:lang w:val="en-IE"/>
              </w:rPr>
            </w:pPr>
            <w:r>
              <w:rPr>
                <w:color w:val="000000"/>
                <w:sz w:val="24"/>
                <w:szCs w:val="24"/>
              </w:rPr>
              <w:t xml:space="preserve">Ovulation: 222-1959 </w:t>
            </w:r>
            <w:r>
              <w:rPr>
                <w:sz w:val="24"/>
                <w:szCs w:val="24"/>
                <w:lang w:val="en-IE"/>
              </w:rPr>
              <w:t>pmol/L</w:t>
            </w:r>
          </w:p>
          <w:p>
            <w:pPr>
              <w:pStyle w:val="Normal"/>
              <w:widowControl w:val="false"/>
              <w:shd w:val="clear" w:color="auto" w:fill="FFFFFF"/>
              <w:bidi w:val="0"/>
              <w:spacing w:before="0" w:after="120"/>
              <w:jc w:val="start"/>
              <w:rPr>
                <w:sz w:val="24"/>
                <w:szCs w:val="24"/>
                <w:lang w:val="en-IE"/>
              </w:rPr>
            </w:pPr>
            <w:r>
              <w:rPr>
                <w:color w:val="000000"/>
                <w:sz w:val="24"/>
                <w:szCs w:val="24"/>
              </w:rPr>
              <w:t xml:space="preserve">Luteal: 222-854 </w:t>
            </w:r>
            <w:r>
              <w:rPr>
                <w:sz w:val="24"/>
                <w:szCs w:val="24"/>
                <w:lang w:val="en-IE"/>
              </w:rPr>
              <w:t>pmol/L</w:t>
            </w:r>
          </w:p>
          <w:p>
            <w:pPr>
              <w:pStyle w:val="Normal"/>
              <w:widowControl w:val="false"/>
              <w:shd w:val="clear" w:color="auto" w:fill="FFFFFF"/>
              <w:bidi w:val="0"/>
              <w:spacing w:before="0" w:after="120"/>
              <w:jc w:val="start"/>
              <w:rPr>
                <w:sz w:val="24"/>
                <w:szCs w:val="24"/>
                <w:lang w:val="en-IE"/>
              </w:rPr>
            </w:pPr>
            <w:r>
              <w:rPr>
                <w:color w:val="000000"/>
                <w:sz w:val="24"/>
                <w:szCs w:val="24"/>
              </w:rPr>
              <w:t>Post Menopausal: 18.4 - 505</w:t>
            </w:r>
            <w:r>
              <w:rPr>
                <w:sz w:val="24"/>
                <w:szCs w:val="24"/>
                <w:lang w:val="en-IE"/>
              </w:rPr>
              <w:t xml:space="preserve"> pmol/L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Osmolality Plasma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275 – 295 mOsm/Kg</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4hrs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Paracetamol - Serum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Parathyroid Hormone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Potasium EDTA</w:t>
            </w:r>
          </w:p>
          <w:p>
            <w:pPr>
              <w:pStyle w:val="Normal"/>
              <w:widowControl w:val="false"/>
              <w:shd w:val="clear" w:color="auto" w:fill="FFFFFF"/>
              <w:bidi w:val="0"/>
              <w:spacing w:before="0" w:after="120"/>
              <w:jc w:val="start"/>
              <w:rPr>
                <w:color w:val="000000"/>
                <w:sz w:val="24"/>
                <w:szCs w:val="24"/>
                <w:lang w:val="en-IE"/>
              </w:rPr>
            </w:pPr>
            <w:r>
              <w:rPr>
                <w:sz w:val="24"/>
                <w:szCs w:val="24"/>
                <w:lang w:val="en-IE"/>
              </w:rPr>
              <w:t>(Blue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17 - 74pg/mL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Phenobarb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10.0 - 40.0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Phenytoin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5.0-20.0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Phosphate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0.81 - 1.45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Pituitary Screen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sz w:val="24"/>
                <w:szCs w:val="24"/>
              </w:rPr>
            </w:pPr>
            <w:r>
              <w:rPr>
                <w:sz w:val="24"/>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20days</w:t>
            </w:r>
          </w:p>
        </w:tc>
      </w:tr>
      <w:tr>
        <w:trPr>
          <w:trHeight w:val="406"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Plasma Metanephrines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EDTA Plasma on Ice (Sample must arrive in the Lab within 1 hour of collection) </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REDL</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Reference ranges are based on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 fasting adult patient in a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seated position: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Normetanephrine &lt;1180 pmol/L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Metanephrine &lt;510 pmol/L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3-Methoxytyramine &lt;180 pmol/L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For samples taken in a supine</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Posture (post 30 mins rest),</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supine reference ranges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are recommended:</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Normetanephrine &lt;730 pmol/L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Metanephrine &lt;450 pmol/L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3-Methoxytyramine &lt;180 pmol/L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12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Post Transplant GTT(Timed GLUC and INS)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Potassium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3.5 – 5.3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Potassium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Procalcitonin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 batch run daily</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Progesterone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rFonts w:ascii="Albany" w:hAnsi="Albany" w:eastAsia="Andale Sans UI" w:cs="Tahoma"/>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sz w:val="24"/>
                <w:szCs w:val="24"/>
                <w:lang w:val="en-IE"/>
              </w:rPr>
            </w:pPr>
            <w:r>
              <w:rPr>
                <w:rFonts w:cs="Calibri"/>
                <w:color w:val="000000"/>
                <w:sz w:val="24"/>
                <w:szCs w:val="24"/>
              </w:rPr>
              <w:t xml:space="preserve">Male: 0.159 -  0.474 </w:t>
            </w:r>
            <w:r>
              <w:rPr>
                <w:sz w:val="24"/>
                <w:szCs w:val="24"/>
                <w:lang w:val="en-IE"/>
              </w:rPr>
              <w:t>nmol/L</w:t>
            </w:r>
          </w:p>
          <w:p>
            <w:pPr>
              <w:pStyle w:val="Normal"/>
              <w:widowControl w:val="false"/>
              <w:bidi w:val="0"/>
              <w:spacing w:before="0" w:after="120"/>
              <w:jc w:val="start"/>
              <w:rPr>
                <w:rFonts w:cs="Calibri"/>
                <w:color w:val="000000"/>
                <w:sz w:val="24"/>
                <w:szCs w:val="24"/>
              </w:rPr>
            </w:pPr>
            <w:r>
              <w:rPr>
                <w:sz w:val="24"/>
                <w:szCs w:val="24"/>
                <w:lang w:val="en-IE"/>
              </w:rPr>
              <w:t>Female:</w:t>
            </w:r>
          </w:p>
          <w:p>
            <w:pPr>
              <w:pStyle w:val="Normal"/>
              <w:widowControl w:val="false"/>
              <w:bidi w:val="0"/>
              <w:spacing w:before="0" w:after="120"/>
              <w:jc w:val="start"/>
              <w:rPr>
                <w:rFonts w:cs="Calibri"/>
                <w:color w:val="000000"/>
                <w:sz w:val="24"/>
                <w:szCs w:val="24"/>
              </w:rPr>
            </w:pPr>
            <w:r>
              <w:rPr>
                <w:rFonts w:cs="Calibri"/>
                <w:color w:val="000000"/>
                <w:sz w:val="24"/>
                <w:szCs w:val="24"/>
              </w:rPr>
              <w:t xml:space="preserve">Follicular: 0.159 – 0.616 </w:t>
            </w:r>
            <w:r>
              <w:rPr>
                <w:sz w:val="24"/>
                <w:szCs w:val="24"/>
                <w:lang w:val="en-IE"/>
              </w:rPr>
              <w:t>nmol/L</w:t>
            </w:r>
          </w:p>
          <w:p>
            <w:pPr>
              <w:pStyle w:val="Normal"/>
              <w:widowControl w:val="false"/>
              <w:bidi w:val="0"/>
              <w:spacing w:before="0" w:after="120"/>
              <w:jc w:val="start"/>
              <w:rPr>
                <w:rFonts w:cs="Calibri"/>
                <w:color w:val="000000"/>
                <w:sz w:val="24"/>
                <w:szCs w:val="24"/>
              </w:rPr>
            </w:pPr>
            <w:r>
              <w:rPr>
                <w:rFonts w:cs="Calibri"/>
                <w:color w:val="000000"/>
                <w:sz w:val="24"/>
                <w:szCs w:val="24"/>
              </w:rPr>
              <w:t>Ovulation: 0.175 – 13.2</w:t>
            </w:r>
            <w:r>
              <w:rPr>
                <w:sz w:val="24"/>
                <w:szCs w:val="24"/>
                <w:lang w:val="en-IE"/>
              </w:rPr>
              <w:t xml:space="preserve"> nmol/L</w:t>
            </w:r>
            <w:r>
              <w:rPr>
                <w:rFonts w:cs="Calibri"/>
                <w:color w:val="000000"/>
                <w:sz w:val="24"/>
                <w:szCs w:val="24"/>
              </w:rPr>
              <w:t xml:space="preserve"> </w:t>
            </w:r>
          </w:p>
          <w:p>
            <w:pPr>
              <w:pStyle w:val="Normal"/>
              <w:widowControl w:val="false"/>
              <w:bidi w:val="0"/>
              <w:spacing w:before="0" w:after="120"/>
              <w:jc w:val="start"/>
              <w:rPr>
                <w:rFonts w:cs="Calibri"/>
                <w:color w:val="000000"/>
                <w:sz w:val="24"/>
                <w:szCs w:val="24"/>
              </w:rPr>
            </w:pPr>
            <w:r>
              <w:rPr>
                <w:rFonts w:cs="Calibri"/>
                <w:color w:val="000000"/>
                <w:sz w:val="24"/>
                <w:szCs w:val="24"/>
              </w:rPr>
              <w:t xml:space="preserve">Luteal: 13.1 – 46.3 </w:t>
            </w:r>
            <w:r>
              <w:rPr>
                <w:sz w:val="24"/>
                <w:szCs w:val="24"/>
                <w:lang w:val="en-IE"/>
              </w:rPr>
              <w:t>nmol/L</w:t>
            </w:r>
          </w:p>
          <w:p>
            <w:pPr>
              <w:pStyle w:val="Normal"/>
              <w:widowControl w:val="false"/>
              <w:bidi w:val="0"/>
              <w:spacing w:before="0" w:after="120"/>
              <w:jc w:val="start"/>
              <w:rPr>
                <w:rFonts w:cs="Calibri"/>
                <w:color w:val="000000"/>
                <w:sz w:val="24"/>
                <w:szCs w:val="24"/>
              </w:rPr>
            </w:pPr>
            <w:r>
              <w:rPr>
                <w:rFonts w:cs="Calibri"/>
                <w:color w:val="000000"/>
                <w:sz w:val="24"/>
                <w:szCs w:val="24"/>
              </w:rPr>
              <w:t xml:space="preserve">Post Menopasal: 0.159-0.401 </w:t>
            </w:r>
            <w:r>
              <w:rPr>
                <w:sz w:val="24"/>
                <w:szCs w:val="24"/>
                <w:lang w:val="en-IE"/>
              </w:rPr>
              <w:t>nmol/L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Prolactin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rFonts w:cs="Calibri"/>
                <w:color w:val="000000"/>
                <w:sz w:val="24"/>
                <w:szCs w:val="24"/>
              </w:rPr>
            </w:pPr>
            <w:r>
              <w:rPr>
                <w:rFonts w:cs="Calibri"/>
                <w:color w:val="000000"/>
                <w:sz w:val="24"/>
                <w:szCs w:val="24"/>
              </w:rPr>
              <w:t>Total Prolactin</w:t>
            </w:r>
          </w:p>
          <w:p>
            <w:pPr>
              <w:pStyle w:val="Normal"/>
              <w:widowControl w:val="false"/>
              <w:bidi w:val="0"/>
              <w:spacing w:before="0" w:after="120"/>
              <w:jc w:val="start"/>
              <w:rPr>
                <w:rFonts w:cs="Calibri"/>
                <w:color w:val="000000"/>
                <w:sz w:val="24"/>
                <w:szCs w:val="24"/>
              </w:rPr>
            </w:pPr>
            <w:r>
              <w:rPr>
                <w:rFonts w:cs="Calibri"/>
                <w:color w:val="000000"/>
                <w:sz w:val="24"/>
                <w:szCs w:val="24"/>
              </w:rPr>
              <w:t>Female: 102-496 mIU/L</w:t>
            </w:r>
          </w:p>
          <w:p>
            <w:pPr>
              <w:pStyle w:val="Normal"/>
              <w:widowControl w:val="false"/>
              <w:bidi w:val="0"/>
              <w:spacing w:before="0" w:after="120"/>
              <w:jc w:val="start"/>
              <w:rPr>
                <w:rFonts w:cs="Calibri"/>
                <w:color w:val="000000"/>
                <w:sz w:val="24"/>
                <w:szCs w:val="24"/>
              </w:rPr>
            </w:pPr>
            <w:r>
              <w:rPr>
                <w:rFonts w:cs="Calibri"/>
                <w:color w:val="000000"/>
                <w:sz w:val="24"/>
                <w:szCs w:val="24"/>
              </w:rPr>
              <w:t>Male: 86-324 mIU/L</w:t>
            </w:r>
          </w:p>
          <w:p>
            <w:pPr>
              <w:pStyle w:val="Normal"/>
              <w:widowControl w:val="false"/>
              <w:bidi w:val="0"/>
              <w:spacing w:before="0" w:after="120"/>
              <w:jc w:val="start"/>
              <w:rPr>
                <w:rFonts w:cs="Calibri"/>
                <w:color w:val="000000"/>
                <w:sz w:val="24"/>
                <w:szCs w:val="24"/>
              </w:rPr>
            </w:pPr>
            <w:r>
              <w:rPr>
                <w:rFonts w:cs="Calibri"/>
                <w:color w:val="000000"/>
                <w:sz w:val="24"/>
                <w:szCs w:val="24"/>
              </w:rPr>
            </w:r>
          </w:p>
          <w:p>
            <w:pPr>
              <w:pStyle w:val="Normal"/>
              <w:widowControl w:val="false"/>
              <w:bidi w:val="0"/>
              <w:spacing w:before="0" w:after="120"/>
              <w:jc w:val="start"/>
              <w:rPr>
                <w:rFonts w:cs="Calibri"/>
                <w:color w:val="000000"/>
                <w:sz w:val="24"/>
                <w:szCs w:val="24"/>
              </w:rPr>
            </w:pPr>
            <w:r>
              <w:rPr>
                <w:rFonts w:cs="Calibri"/>
                <w:color w:val="000000"/>
                <w:sz w:val="24"/>
                <w:szCs w:val="24"/>
              </w:rPr>
              <w:t>Bioactive Prolactin:</w:t>
            </w:r>
          </w:p>
          <w:p>
            <w:pPr>
              <w:pStyle w:val="Normal"/>
              <w:widowControl w:val="false"/>
              <w:bidi w:val="0"/>
              <w:spacing w:before="0" w:after="120"/>
              <w:jc w:val="start"/>
              <w:rPr>
                <w:rFonts w:cs="Calibri"/>
                <w:color w:val="000000"/>
                <w:sz w:val="24"/>
                <w:szCs w:val="24"/>
              </w:rPr>
            </w:pPr>
            <w:r>
              <w:rPr>
                <w:rFonts w:cs="Calibri"/>
                <w:color w:val="000000"/>
                <w:sz w:val="24"/>
                <w:szCs w:val="24"/>
              </w:rPr>
              <w:t>Female: 75-381mIU/L</w:t>
            </w:r>
          </w:p>
          <w:p>
            <w:pPr>
              <w:pStyle w:val="Normal"/>
              <w:widowControl w:val="false"/>
              <w:bidi w:val="0"/>
              <w:spacing w:before="0" w:after="120"/>
              <w:jc w:val="start"/>
              <w:rPr>
                <w:rFonts w:cs="Calibri"/>
                <w:color w:val="000000"/>
                <w:sz w:val="24"/>
                <w:szCs w:val="24"/>
              </w:rPr>
            </w:pPr>
            <w:r>
              <w:rPr>
                <w:rFonts w:cs="Calibri"/>
                <w:color w:val="000000"/>
                <w:sz w:val="24"/>
                <w:szCs w:val="24"/>
              </w:rPr>
              <w:t>Male: 63-245 mIU/L</w:t>
            </w:r>
          </w:p>
          <w:p>
            <w:pPr>
              <w:pStyle w:val="Normal"/>
              <w:widowControl w:val="false"/>
              <w:bidi w:val="0"/>
              <w:spacing w:before="0" w:after="120"/>
              <w:jc w:val="start"/>
              <w:rPr>
                <w:rFonts w:cs="Calibri"/>
                <w:color w:val="000000"/>
                <w:sz w:val="24"/>
                <w:szCs w:val="24"/>
              </w:rPr>
            </w:pPr>
            <w:r>
              <w:rPr>
                <w:rFonts w:cs="Calibri"/>
                <w:color w:val="000000"/>
                <w:sz w:val="24"/>
                <w:szCs w:val="24"/>
              </w:rPr>
            </w:r>
          </w:p>
          <w:p>
            <w:pPr>
              <w:pStyle w:val="Normal"/>
              <w:widowControl w:val="false"/>
              <w:shd w:val="clear" w:color="auto" w:fill="FFFFFF"/>
              <w:bidi w:val="0"/>
              <w:spacing w:before="0" w:after="120"/>
              <w:jc w:val="start"/>
              <w:rPr>
                <w:rFonts w:cs="Calibri"/>
                <w:color w:val="000000"/>
                <w:szCs w:val="24"/>
              </w:rPr>
            </w:pPr>
            <w:r>
              <w:rPr>
                <w:bCs/>
                <w:sz w:val="24"/>
                <w:szCs w:val="24"/>
                <w:lang w:val="en-IE"/>
              </w:rPr>
              <w:t xml:space="preserve">Bioactive prolactin is the biologically active form of prolactin. </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3days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Discuss with laboratory</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Prostate Specific Antigen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 (Orange Top)</w:t>
            </w:r>
          </w:p>
          <w:p>
            <w:pPr>
              <w:pStyle w:val="Normal"/>
              <w:widowControl w:val="false"/>
              <w:shd w:val="clear" w:color="auto" w:fill="FFFFFF"/>
              <w:bidi w:val="0"/>
              <w:spacing w:before="0" w:after="120"/>
              <w:jc w:val="start"/>
              <w:rPr>
                <w:color w:val="000000"/>
                <w:sz w:val="24"/>
                <w:lang w:val="en-IE"/>
              </w:rPr>
            </w:pPr>
            <w:r>
              <w:rPr>
                <w:color w:val="000000"/>
                <w:sz w:val="24"/>
                <w:lang w:val="en-IE"/>
              </w:rPr>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u w:val="single"/>
                <w:lang w:val="en-IE"/>
              </w:rPr>
            </w:pPr>
            <w:r>
              <w:rPr>
                <w:sz w:val="24"/>
                <w:szCs w:val="24"/>
                <w:u w:val="single"/>
                <w:lang w:val="en-IE"/>
              </w:rPr>
              <w:t xml:space="preserve">Age related PSA Levels </w:t>
            </w:r>
          </w:p>
          <w:p>
            <w:pPr>
              <w:pStyle w:val="Normal"/>
              <w:widowControl w:val="false"/>
              <w:shd w:val="clear" w:color="auto" w:fill="FFFFFF"/>
              <w:bidi w:val="0"/>
              <w:spacing w:before="0" w:after="120"/>
              <w:jc w:val="start"/>
              <w:rPr>
                <w:sz w:val="24"/>
                <w:szCs w:val="24"/>
                <w:lang w:val="en-IE"/>
              </w:rPr>
            </w:pPr>
            <w:r>
              <w:rPr>
                <w:sz w:val="24"/>
                <w:szCs w:val="24"/>
                <w:lang w:val="en-IE"/>
              </w:rPr>
              <w:t>(non-suspicious DRE)</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&lt;50 = &lt;2ug/L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50 – 59 = &lt;3ug/L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60 – 69 = &lt;4ug/L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70+ = &lt;5ug/L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3days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Protein &amp; Albumin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Protein &amp; Albumin (fluid)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Plain MSU</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Protein Total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60 - 80 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pt-BR"/>
              </w:rPr>
              <w:t>Renal Profile (UREA/NA/K/CL/CREAT)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nb-NO"/>
              </w:rPr>
              <w:t xml:space="preserve">Lithium Heparin </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Renin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EDTA plasma</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color w:val="000000"/>
                <w:sz w:val="24"/>
                <w:szCs w:val="24"/>
                <w:lang w:val="en-IE"/>
              </w:rPr>
              <w:t xml:space="preserve"> </w:t>
            </w:r>
            <w:r>
              <w:rPr>
                <w:sz w:val="24"/>
                <w:szCs w:val="24"/>
                <w:lang w:val="en-IE"/>
              </w:rPr>
              <w:t>Potasium EDTA</w:t>
            </w:r>
          </w:p>
          <w:p>
            <w:pPr>
              <w:pStyle w:val="Normal"/>
              <w:widowControl w:val="false"/>
              <w:shd w:val="clear" w:color="auto" w:fill="FFFFFF"/>
              <w:bidi w:val="0"/>
              <w:spacing w:before="0" w:after="120"/>
              <w:jc w:val="start"/>
              <w:rPr>
                <w:color w:val="000000"/>
                <w:sz w:val="24"/>
                <w:szCs w:val="24"/>
                <w:lang w:val="en-IE"/>
              </w:rPr>
            </w:pPr>
            <w:r>
              <w:rPr>
                <w:sz w:val="24"/>
                <w:szCs w:val="24"/>
                <w:lang w:val="en-IE"/>
              </w:rPr>
              <w:t>(Blue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 </w:t>
            </w: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Female: 6.1 – 62.7mIU/L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Male: 9.0 – 103.5mIU/L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20days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Salicylate - serum</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Saline Suppression Test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 Free Light Chains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Free Kappa 3.30 – 19.40 mg/L</w:t>
            </w:r>
          </w:p>
          <w:p>
            <w:pPr>
              <w:pStyle w:val="Normal"/>
              <w:widowControl w:val="false"/>
              <w:shd w:val="clear" w:color="auto" w:fill="FFFFFF"/>
              <w:bidi w:val="0"/>
              <w:spacing w:before="0" w:after="120"/>
              <w:jc w:val="start"/>
              <w:rPr>
                <w:color w:val="000000"/>
                <w:sz w:val="24"/>
                <w:lang w:val="en-IE"/>
              </w:rPr>
            </w:pPr>
            <w:r>
              <w:rPr>
                <w:color w:val="000000"/>
                <w:sz w:val="24"/>
                <w:lang w:val="en-IE"/>
              </w:rPr>
              <w:t>Free Lamda 5.71 – 26.30 mg/L</w:t>
            </w:r>
          </w:p>
          <w:p>
            <w:pPr>
              <w:pStyle w:val="Normal"/>
              <w:widowControl w:val="false"/>
              <w:shd w:val="clear" w:color="auto" w:fill="FFFFFF"/>
              <w:bidi w:val="0"/>
              <w:spacing w:before="0" w:after="120"/>
              <w:jc w:val="start"/>
              <w:rPr>
                <w:color w:val="000000"/>
                <w:sz w:val="24"/>
                <w:lang w:val="en-IE"/>
              </w:rPr>
            </w:pPr>
            <w:r>
              <w:rPr>
                <w:color w:val="000000"/>
                <w:sz w:val="24"/>
                <w:lang w:val="en-IE"/>
              </w:rPr>
              <w:t>Kappa / Lambda ratio 0.26 – 1.65</w:t>
            </w:r>
          </w:p>
          <w:p>
            <w:pPr>
              <w:pStyle w:val="Normal"/>
              <w:widowControl w:val="false"/>
              <w:shd w:val="clear" w:color="auto" w:fill="FFFFFF"/>
              <w:bidi w:val="0"/>
              <w:spacing w:before="0" w:after="120"/>
              <w:jc w:val="start"/>
              <w:rPr>
                <w:color w:val="000000"/>
                <w:sz w:val="24"/>
                <w:lang w:val="en-IE"/>
              </w:rPr>
            </w:pPr>
            <w:r>
              <w:rPr>
                <w:color w:val="000000"/>
                <w:sz w:val="24"/>
                <w:lang w:val="en-IE"/>
              </w:rPr>
              <w:t>Modified Kappa / Lambda ratio of 0.82 – 3.6 where eGFR ≤55Ml/min//1.73m</w:t>
            </w:r>
            <w:r>
              <w:rPr>
                <w:color w:val="000000"/>
                <w:sz w:val="24"/>
                <w:vertAlign w:val="superscript"/>
                <w:lang w:val="en-IE"/>
              </w:rPr>
              <w:t>2</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14 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Serum Protein Electrophoresis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(Protein Total, SPE, IGGs)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Brown Top (Serum)</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Protein Total 60 - 80 g/L   </w:t>
            </w:r>
          </w:p>
          <w:p>
            <w:pPr>
              <w:pStyle w:val="Normal"/>
              <w:widowControl w:val="false"/>
              <w:shd w:val="clear" w:color="auto" w:fill="FFFFFF"/>
              <w:bidi w:val="0"/>
              <w:spacing w:before="0" w:after="120"/>
              <w:jc w:val="start"/>
              <w:rPr>
                <w:sz w:val="24"/>
                <w:szCs w:val="24"/>
                <w:lang w:val="en-IE"/>
              </w:rPr>
            </w:pPr>
            <w:r>
              <w:rPr>
                <w:sz w:val="24"/>
                <w:szCs w:val="24"/>
                <w:lang w:val="en-IE"/>
              </w:rPr>
              <w:t>IgG: 7.0 – 16.0g/L</w:t>
            </w:r>
          </w:p>
          <w:p>
            <w:pPr>
              <w:pStyle w:val="Normal"/>
              <w:widowControl w:val="false"/>
              <w:shd w:val="clear" w:color="auto" w:fill="FFFFFF"/>
              <w:bidi w:val="0"/>
              <w:spacing w:before="0" w:after="120"/>
              <w:jc w:val="start"/>
              <w:rPr>
                <w:sz w:val="24"/>
                <w:szCs w:val="24"/>
                <w:lang w:val="en-IE"/>
              </w:rPr>
            </w:pPr>
            <w:r>
              <w:rPr>
                <w:sz w:val="24"/>
                <w:szCs w:val="24"/>
                <w:lang w:val="en-IE"/>
              </w:rPr>
              <w:t>IgA: 0.7-4.0 g/L</w:t>
            </w:r>
          </w:p>
          <w:p>
            <w:pPr>
              <w:pStyle w:val="Normal"/>
              <w:widowControl w:val="false"/>
              <w:shd w:val="clear" w:color="auto" w:fill="FFFFFF"/>
              <w:bidi w:val="0"/>
              <w:spacing w:before="0" w:after="120"/>
              <w:jc w:val="start"/>
              <w:rPr>
                <w:sz w:val="24"/>
                <w:szCs w:val="24"/>
                <w:lang w:val="en-IE"/>
              </w:rPr>
            </w:pPr>
            <w:r>
              <w:rPr>
                <w:sz w:val="24"/>
                <w:szCs w:val="24"/>
                <w:lang w:val="en-IE"/>
              </w:rPr>
              <w:t>IgM: 0.4-2.3 g/L</w:t>
            </w:r>
          </w:p>
          <w:p>
            <w:pPr>
              <w:pStyle w:val="Normal"/>
              <w:widowControl w:val="false"/>
              <w:shd w:val="clear" w:color="auto" w:fill="FFFFFF"/>
              <w:bidi w:val="0"/>
              <w:spacing w:before="0" w:after="120"/>
              <w:jc w:val="start"/>
              <w:rPr>
                <w:color w:val="000000"/>
                <w:sz w:val="24"/>
                <w:szCs w:val="24"/>
                <w:lang w:val="en-IE"/>
              </w:rPr>
            </w:pPr>
            <w:r>
              <w:rPr>
                <w:sz w:val="24"/>
                <w:szCs w:val="24"/>
                <w:lang w:val="en-IE"/>
              </w:rPr>
              <w:t>And Interpretative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840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Sex Hormone Binding Globulin</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sz w:val="24"/>
                <w:szCs w:val="24"/>
              </w:rPr>
            </w:pPr>
            <w:r>
              <w:rPr>
                <w:rFonts w:eastAsia="NimbusSanL-RegCon"/>
                <w:sz w:val="24"/>
                <w:szCs w:val="24"/>
              </w:rPr>
              <w:t xml:space="preserve">M: 20-49yr: 18.3-54.1 </w:t>
            </w:r>
            <w:r>
              <w:rPr>
                <w:sz w:val="24"/>
                <w:szCs w:val="24"/>
                <w:lang w:val="en-IE"/>
              </w:rPr>
              <w:t>nmol/L</w:t>
            </w:r>
          </w:p>
          <w:p>
            <w:pPr>
              <w:pStyle w:val="Normal"/>
              <w:widowControl w:val="false"/>
              <w:bidi w:val="0"/>
              <w:spacing w:before="0" w:after="120"/>
              <w:jc w:val="start"/>
              <w:rPr>
                <w:sz w:val="24"/>
                <w:szCs w:val="24"/>
              </w:rPr>
            </w:pPr>
            <w:r>
              <w:rPr>
                <w:rFonts w:eastAsia="NimbusSanL-RegCon"/>
                <w:sz w:val="24"/>
                <w:szCs w:val="24"/>
              </w:rPr>
              <w:t xml:space="preserve">M: ≥ 50yr: 20.6-76.7 </w:t>
            </w:r>
            <w:r>
              <w:rPr>
                <w:sz w:val="24"/>
                <w:szCs w:val="24"/>
                <w:lang w:val="en-IE"/>
              </w:rPr>
              <w:t>nmol/L</w:t>
            </w:r>
          </w:p>
          <w:p>
            <w:pPr>
              <w:pStyle w:val="Normal"/>
              <w:widowControl w:val="false"/>
              <w:bidi w:val="0"/>
              <w:spacing w:before="0" w:after="120"/>
              <w:jc w:val="start"/>
              <w:rPr>
                <w:sz w:val="24"/>
                <w:szCs w:val="24"/>
              </w:rPr>
            </w:pPr>
            <w:r>
              <w:rPr>
                <w:rFonts w:eastAsia="NimbusSanL-RegCon"/>
                <w:sz w:val="24"/>
                <w:szCs w:val="24"/>
              </w:rPr>
              <w:t xml:space="preserve">F: 20-49yr:  32.4-128 </w:t>
            </w:r>
            <w:r>
              <w:rPr>
                <w:sz w:val="24"/>
                <w:szCs w:val="24"/>
                <w:lang w:val="en-IE"/>
              </w:rPr>
              <w:t>nmol/L</w:t>
            </w:r>
          </w:p>
          <w:p>
            <w:pPr>
              <w:pStyle w:val="Normal"/>
              <w:widowControl w:val="false"/>
              <w:bidi w:val="0"/>
              <w:spacing w:before="0" w:after="120"/>
              <w:jc w:val="start"/>
              <w:rPr>
                <w:sz w:val="24"/>
                <w:szCs w:val="24"/>
                <w:lang w:val="en-IE"/>
              </w:rPr>
            </w:pPr>
            <w:r>
              <w:rPr>
                <w:rFonts w:eastAsia="NimbusSanL-RegCon"/>
                <w:sz w:val="24"/>
                <w:szCs w:val="24"/>
              </w:rPr>
              <w:t xml:space="preserve">F: ≥ 50yr: 27.1-128 </w:t>
            </w:r>
            <w:r>
              <w:rPr>
                <w:sz w:val="24"/>
                <w:szCs w:val="24"/>
                <w:lang w:val="en-IE"/>
              </w:rPr>
              <w:t>nmol/L</w:t>
            </w:r>
          </w:p>
          <w:p>
            <w:pPr>
              <w:pStyle w:val="Normal"/>
              <w:widowControl w:val="false"/>
              <w:bidi w:val="0"/>
              <w:spacing w:before="0" w:after="120"/>
              <w:jc w:val="start"/>
              <w:rPr/>
            </w:pPr>
            <w:r>
              <w:rPr>
                <w:bCs/>
                <w:iCs/>
                <w:sz w:val="24"/>
                <w:szCs w:val="24"/>
              </w:rPr>
              <w:t>No SHBG reference intervals for &lt;20yr old.</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Sodium</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133 - 146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Sodium (fluid)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Synacthen Stimulation Test</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Tacrolimus (FK506)</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Whole Blood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Potassium EDTA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(Pink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lang w:val="en-IE"/>
              </w:rPr>
              <w:t>2.6ml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b/>
                <w:color w:val="000000"/>
                <w:sz w:val="24"/>
                <w:szCs w:val="24"/>
                <w:lang w:val="en-IE"/>
              </w:rPr>
            </w:pPr>
            <w:r>
              <w:rPr>
                <w:color w:val="000000"/>
                <w:sz w:val="24"/>
                <w:lang w:val="en-IE"/>
              </w:rPr>
              <w:t>See Interpretive Comment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72hrs. Cut off for receipt of samples for same day analysis is 11am </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Testosterone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20"/>
              <w:jc w:val="start"/>
              <w:rPr>
                <w:rFonts w:cs="Calibri"/>
                <w:color w:val="000000"/>
                <w:sz w:val="24"/>
                <w:szCs w:val="24"/>
              </w:rPr>
            </w:pPr>
            <w:r>
              <w:rPr>
                <w:rFonts w:cs="Calibri"/>
                <w:color w:val="000000"/>
                <w:sz w:val="24"/>
                <w:szCs w:val="24"/>
                <w:u w:val="single"/>
              </w:rPr>
              <w:t>Male: (</w:t>
            </w:r>
            <w:r>
              <w:rPr>
                <w:rFonts w:cs="Calibri"/>
                <w:color w:val="000000"/>
                <w:sz w:val="24"/>
                <w:szCs w:val="24"/>
              </w:rPr>
              <w:t xml:space="preserve">19 - 50y):  8.6 - 29.0 </w:t>
            </w:r>
            <w:r>
              <w:rPr>
                <w:rFonts w:cs="Calibri"/>
                <w:color w:val="000000"/>
                <w:sz w:val="24"/>
                <w:szCs w:val="24"/>
                <w:u w:val="single"/>
              </w:rPr>
              <w:t>nmol/L</w:t>
            </w:r>
          </w:p>
          <w:p>
            <w:pPr>
              <w:pStyle w:val="Normal"/>
              <w:widowControl w:val="false"/>
              <w:bidi w:val="0"/>
              <w:spacing w:before="0" w:after="120"/>
              <w:jc w:val="start"/>
              <w:rPr>
                <w:rFonts w:cs="Calibri"/>
                <w:color w:val="000000"/>
                <w:sz w:val="24"/>
                <w:szCs w:val="24"/>
              </w:rPr>
            </w:pPr>
            <w:r>
              <w:rPr>
                <w:rFonts w:cs="Calibri" w:ascii="Calibri" w:hAnsi="Calibri"/>
                <w:color w:val="000000"/>
                <w:sz w:val="24"/>
                <w:szCs w:val="24"/>
              </w:rPr>
              <w:t>(≥</w:t>
            </w:r>
            <w:r>
              <w:rPr>
                <w:rFonts w:cs="Calibri"/>
                <w:color w:val="000000"/>
                <w:sz w:val="24"/>
                <w:szCs w:val="24"/>
              </w:rPr>
              <w:t xml:space="preserve">50y): 6.7 -  25.7 </w:t>
            </w:r>
            <w:r>
              <w:rPr>
                <w:rFonts w:cs="Calibri"/>
                <w:color w:val="000000"/>
                <w:sz w:val="24"/>
                <w:szCs w:val="24"/>
                <w:u w:val="single"/>
              </w:rPr>
              <w:t>nmol/L</w:t>
            </w:r>
          </w:p>
          <w:p>
            <w:pPr>
              <w:pStyle w:val="Normal"/>
              <w:widowControl w:val="false"/>
              <w:bidi w:val="0"/>
              <w:spacing w:before="0" w:after="120"/>
              <w:jc w:val="start"/>
              <w:rPr>
                <w:rFonts w:cs="Calibri"/>
                <w:color w:val="000000"/>
                <w:sz w:val="24"/>
                <w:szCs w:val="24"/>
              </w:rPr>
            </w:pPr>
            <w:r>
              <w:rPr>
                <w:rFonts w:cs="Calibri"/>
                <w:color w:val="000000"/>
                <w:sz w:val="24"/>
                <w:szCs w:val="24"/>
                <w:u w:val="single"/>
              </w:rPr>
              <w:t>Female</w:t>
            </w:r>
            <w:r>
              <w:rPr>
                <w:rFonts w:cs="Calibri"/>
                <w:color w:val="000000"/>
                <w:sz w:val="24"/>
                <w:szCs w:val="24"/>
              </w:rPr>
              <w:t>:</w:t>
            </w:r>
          </w:p>
          <w:p>
            <w:pPr>
              <w:pStyle w:val="Normal"/>
              <w:widowControl w:val="false"/>
              <w:bidi w:val="0"/>
              <w:spacing w:before="0" w:after="120"/>
              <w:jc w:val="start"/>
              <w:rPr>
                <w:rFonts w:cs="Calibri"/>
                <w:color w:val="000000"/>
                <w:sz w:val="24"/>
                <w:szCs w:val="24"/>
              </w:rPr>
            </w:pPr>
            <w:r>
              <w:rPr>
                <w:rFonts w:cs="Calibri"/>
                <w:color w:val="000000"/>
                <w:sz w:val="24"/>
                <w:szCs w:val="24"/>
              </w:rPr>
              <w:t xml:space="preserve">(19 - 50y): 0.3 -  1.7 </w:t>
            </w:r>
            <w:r>
              <w:rPr>
                <w:rFonts w:cs="Calibri"/>
                <w:color w:val="000000"/>
                <w:sz w:val="24"/>
                <w:szCs w:val="24"/>
                <w:u w:val="single"/>
              </w:rPr>
              <w:t>nmol/L</w:t>
            </w:r>
          </w:p>
          <w:p>
            <w:pPr>
              <w:pStyle w:val="Normal"/>
              <w:widowControl w:val="false"/>
              <w:bidi w:val="0"/>
              <w:spacing w:before="0" w:after="120"/>
              <w:jc w:val="start"/>
              <w:rPr>
                <w:rFonts w:cs="Calibri"/>
                <w:color w:val="000000"/>
                <w:sz w:val="24"/>
                <w:szCs w:val="24"/>
              </w:rPr>
            </w:pPr>
            <w:r>
              <w:rPr>
                <w:rFonts w:cs="Calibri" w:ascii="Calibri" w:hAnsi="Calibri"/>
                <w:color w:val="000000"/>
                <w:sz w:val="24"/>
                <w:szCs w:val="24"/>
              </w:rPr>
              <w:t>(≥</w:t>
            </w:r>
            <w:r>
              <w:rPr>
                <w:rFonts w:cs="Calibri"/>
                <w:color w:val="000000"/>
                <w:sz w:val="24"/>
                <w:szCs w:val="24"/>
              </w:rPr>
              <w:t xml:space="preserve">50y): 0.1 –1.4 </w:t>
            </w:r>
            <w:r>
              <w:rPr>
                <w:rFonts w:cs="Calibri"/>
                <w:color w:val="000000"/>
                <w:sz w:val="24"/>
                <w:szCs w:val="24"/>
                <w:u w:val="single"/>
              </w:rPr>
              <w:t>nmol/L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Theophylline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10.0 - 20.0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Thyroid Function Tests</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TSH</w:t>
            </w:r>
            <w:r>
              <w:rPr>
                <w:sz w:val="24"/>
                <w:szCs w:val="24"/>
                <w:lang w:val="en-IE"/>
              </w:rPr>
              <w:t xml:space="preserve"> &amp; FT4 reference ranges.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3days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Thyroid Stimulating Hormone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rPr>
            </w:pPr>
            <w:r>
              <w:rPr>
                <w:sz w:val="24"/>
                <w:szCs w:val="24"/>
              </w:rPr>
              <w:t>0.27-4.20 mU/L</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3days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Thyrotropin Releasing Factor</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Labels</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7.5ml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See individual tests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Total CO2 / Bicarbonate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 </w:t>
            </w:r>
            <w:r>
              <w:rPr>
                <w:sz w:val="24"/>
                <w:szCs w:val="24"/>
                <w:lang w:val="en-IE"/>
              </w:rPr>
              <w:t>22 -  29 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Total Thyroxine (TT4)</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66 – 181nmol/L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Triglyceride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Fasting 0.5 – 1.7mmol/L</w:t>
            </w:r>
          </w:p>
          <w:p>
            <w:pPr>
              <w:pStyle w:val="Normal"/>
              <w:widowControl w:val="false"/>
              <w:shd w:val="clear" w:color="auto" w:fill="FFFFFF"/>
              <w:bidi w:val="0"/>
              <w:spacing w:before="0" w:after="120"/>
              <w:jc w:val="start"/>
              <w:rPr>
                <w:color w:val="000000"/>
                <w:sz w:val="24"/>
                <w:szCs w:val="24"/>
                <w:lang w:val="en-IE"/>
              </w:rPr>
            </w:pPr>
            <w:r>
              <w:rPr>
                <w:sz w:val="24"/>
                <w:szCs w:val="24"/>
                <w:lang w:val="en-IE"/>
              </w:rPr>
              <w:t>Non Fasting 0.5 – 2.0mmol/L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Triglyceride (fluid)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Troponin T</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Must have a dedicated sample</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2.7ml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 xml:space="preserve"> </w:t>
            </w:r>
            <w:r>
              <w:rPr>
                <w:sz w:val="24"/>
                <w:szCs w:val="24"/>
                <w:lang w:val="en-IE"/>
              </w:rPr>
              <w:t>&lt; 14 ng/L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1.5 hours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Urate/Uric Acid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 202 - 416μmol/L</w:t>
            </w:r>
          </w:p>
          <w:p>
            <w:pPr>
              <w:pStyle w:val="Normal"/>
              <w:widowControl w:val="false"/>
              <w:shd w:val="clear" w:color="auto" w:fill="FFFFFF"/>
              <w:bidi w:val="0"/>
              <w:spacing w:before="0" w:after="120"/>
              <w:jc w:val="start"/>
              <w:rPr>
                <w:color w:val="000000"/>
                <w:sz w:val="24"/>
                <w:szCs w:val="24"/>
                <w:lang w:val="en-IE"/>
              </w:rPr>
            </w:pPr>
            <w:r>
              <w:rPr>
                <w:sz w:val="24"/>
                <w:szCs w:val="24"/>
                <w:lang w:val="en-IE"/>
              </w:rPr>
              <w:t>F 143 - 340μmol/L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Urea</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2.8 – 8.1mmol/L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Urea (fluid)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Fluid</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Plain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Interpret in conjunction with clinical findings.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UREA/NA/K/CL/CREAT/TCO2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Lithium Heparin (Orange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Valproic Acid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Plain </w:t>
            </w:r>
          </w:p>
          <w:p>
            <w:pPr>
              <w:pStyle w:val="Normal"/>
              <w:widowControl w:val="false"/>
              <w:shd w:val="clear" w:color="auto" w:fill="FFFFFF"/>
              <w:bidi w:val="0"/>
              <w:spacing w:before="0" w:after="120"/>
              <w:jc w:val="start"/>
              <w:rPr>
                <w:sz w:val="24"/>
                <w:szCs w:val="24"/>
                <w:lang w:val="en-IE"/>
              </w:rPr>
            </w:pPr>
            <w:r>
              <w:rPr>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50 – 100 mg/L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STAT: 2hrs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Vit.B12 / Folic Acid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sz w:val="24"/>
                <w:lang w:val="en-IE"/>
              </w:rPr>
              <w:t xml:space="preserve">Lithium Heparin (Orange Cap)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4.9ml</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individual tests</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Vitamin B12 </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color w:val="000000"/>
                <w:sz w:val="24"/>
                <w:lang w:val="en-IE"/>
              </w:rPr>
              <w:t>Lithium Heparin</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lang w:val="en-IE"/>
              </w:rPr>
            </w:pPr>
            <w:r>
              <w:rPr>
                <w:color w:val="000000"/>
                <w:sz w:val="24"/>
                <w:lang w:val="en-IE"/>
              </w:rPr>
              <w:t xml:space="preserve">Lithium Heparin (Orange Top) </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197-771ng/L</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3days</w:t>
            </w:r>
          </w:p>
        </w:tc>
      </w:tr>
      <w:tr>
        <w:trPr>
          <w:trHeight w:val="20" w:hRule="atLeast"/>
          <w:cantSplit w:val="true"/>
        </w:trPr>
        <w:tc>
          <w:tcPr>
            <w:tcW w:w="3911" w:type="dxa"/>
            <w:tcBorders>
              <w:top w:val="single" w:sz="6" w:space="0" w:color="000000"/>
              <w:start w:val="single" w:sz="12"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Vitamin D</w:t>
            </w:r>
          </w:p>
        </w:tc>
        <w:tc>
          <w:tcPr>
            <w:tcW w:w="1842"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Serum</w:t>
            </w:r>
          </w:p>
        </w:tc>
        <w:tc>
          <w:tcPr>
            <w:tcW w:w="1560"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Plain </w:t>
            </w:r>
          </w:p>
          <w:p>
            <w:pPr>
              <w:pStyle w:val="Normal"/>
              <w:widowControl w:val="false"/>
              <w:shd w:val="clear" w:color="auto" w:fill="FFFFFF"/>
              <w:bidi w:val="0"/>
              <w:spacing w:before="0" w:after="120"/>
              <w:jc w:val="start"/>
              <w:rPr>
                <w:sz w:val="24"/>
                <w:szCs w:val="24"/>
                <w:lang w:val="en-IE"/>
              </w:rPr>
            </w:pPr>
            <w:r>
              <w:rPr>
                <w:sz w:val="24"/>
                <w:szCs w:val="24"/>
                <w:lang w:val="en-IE"/>
              </w:rPr>
              <w:t>(White Top)</w:t>
            </w:r>
          </w:p>
        </w:tc>
        <w:tc>
          <w:tcPr>
            <w:tcW w:w="1225" w:type="dxa"/>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4.9ml </w:t>
            </w:r>
          </w:p>
        </w:tc>
        <w:tc>
          <w:tcPr>
            <w:tcW w:w="3687" w:type="dxa"/>
            <w:gridSpan w:val="3"/>
            <w:tcBorders>
              <w:top w:val="single" w:sz="6" w:space="0" w:color="000000"/>
              <w:start w:val="single" w:sz="6" w:space="0" w:color="000000"/>
              <w:bottom w:val="single" w:sz="6"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rPr>
              <w:t>Deficient: &lt; or = 50nmol/L</w:t>
            </w:r>
            <w:r>
              <w:rPr>
                <w:sz w:val="24"/>
                <w:szCs w:val="24"/>
                <w:lang w:val="en-IE"/>
              </w:rPr>
              <w:t xml:space="preserve"> </w:t>
            </w:r>
          </w:p>
        </w:tc>
        <w:tc>
          <w:tcPr>
            <w:tcW w:w="1492" w:type="dxa"/>
            <w:tcBorders>
              <w:top w:val="single" w:sz="6" w:space="0" w:color="000000"/>
              <w:start w:val="single" w:sz="6" w:space="0" w:color="000000"/>
              <w:bottom w:val="single" w:sz="6"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 </w:t>
            </w:r>
            <w:r>
              <w:rPr>
                <w:color w:val="000000"/>
                <w:sz w:val="24"/>
                <w:szCs w:val="24"/>
                <w:lang w:val="en-IE"/>
              </w:rPr>
              <w:t>10 days</w:t>
            </w:r>
          </w:p>
        </w:tc>
      </w:tr>
      <w:tr>
        <w:trPr>
          <w:trHeight w:val="20" w:hRule="atLeast"/>
          <w:cantSplit w:val="true"/>
        </w:trPr>
        <w:tc>
          <w:tcPr>
            <w:tcW w:w="3911" w:type="dxa"/>
            <w:tcBorders>
              <w:top w:val="single" w:sz="6" w:space="0" w:color="000000"/>
              <w:start w:val="single" w:sz="12" w:space="0" w:color="000000"/>
              <w:bottom w:val="single" w:sz="12"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Water Deprivation Test</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10 Timed Samples plasma &amp; urine osmolality</w:t>
            </w:r>
          </w:p>
        </w:tc>
        <w:tc>
          <w:tcPr>
            <w:tcW w:w="1842" w:type="dxa"/>
            <w:tcBorders>
              <w:top w:val="single" w:sz="6" w:space="0" w:color="000000"/>
              <w:start w:val="single" w:sz="6" w:space="0" w:color="000000"/>
              <w:bottom w:val="single" w:sz="12"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560" w:type="dxa"/>
            <w:tcBorders>
              <w:top w:val="single" w:sz="6" w:space="0" w:color="000000"/>
              <w:start w:val="single" w:sz="6" w:space="0" w:color="000000"/>
              <w:bottom w:val="single" w:sz="12"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See Labels</w:t>
            </w:r>
          </w:p>
        </w:tc>
        <w:tc>
          <w:tcPr>
            <w:tcW w:w="1225" w:type="dxa"/>
            <w:tcBorders>
              <w:top w:val="single" w:sz="6" w:space="0" w:color="000000"/>
              <w:start w:val="single" w:sz="6" w:space="0" w:color="000000"/>
              <w:bottom w:val="single" w:sz="12" w:space="0" w:color="000000"/>
              <w:end w:val="single" w:sz="6"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4.9ml plasma</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5ml urine</w:t>
            </w:r>
          </w:p>
        </w:tc>
        <w:tc>
          <w:tcPr>
            <w:tcW w:w="3687" w:type="dxa"/>
            <w:gridSpan w:val="3"/>
            <w:tcBorders>
              <w:top w:val="single" w:sz="6" w:space="0" w:color="000000"/>
              <w:start w:val="single" w:sz="6" w:space="0" w:color="000000"/>
              <w:bottom w:val="single" w:sz="12" w:space="0" w:color="000000"/>
              <w:end w:val="single" w:sz="6" w:space="0" w:color="000000"/>
            </w:tcBorders>
          </w:tcPr>
          <w:p>
            <w:pPr>
              <w:pStyle w:val="Normal"/>
              <w:widowControl w:val="false"/>
              <w:shd w:val="clear" w:color="auto" w:fill="FFFFFF"/>
              <w:bidi w:val="0"/>
              <w:spacing w:before="0" w:after="120"/>
              <w:jc w:val="start"/>
              <w:rPr>
                <w:color w:val="000000"/>
                <w:sz w:val="24"/>
                <w:lang w:val="en-IE"/>
              </w:rPr>
            </w:pPr>
            <w:r>
              <w:rPr>
                <w:color w:val="000000"/>
                <w:sz w:val="24"/>
                <w:lang w:val="en-IE"/>
              </w:rPr>
              <w:t>N/A</w:t>
            </w:r>
          </w:p>
          <w:p>
            <w:pPr>
              <w:pStyle w:val="Normal"/>
              <w:widowControl w:val="false"/>
              <w:shd w:val="clear" w:color="auto" w:fill="FFFFFF"/>
              <w:bidi w:val="0"/>
              <w:spacing w:before="0" w:after="120"/>
              <w:jc w:val="start"/>
              <w:rPr>
                <w:color w:val="000000"/>
                <w:sz w:val="24"/>
                <w:szCs w:val="24"/>
                <w:lang w:val="en-IE"/>
              </w:rPr>
            </w:pPr>
            <w:r>
              <w:rPr>
                <w:color w:val="000000"/>
                <w:sz w:val="24"/>
                <w:lang w:val="en-IE"/>
              </w:rPr>
              <w:t>Dynamic Function Test</w:t>
            </w:r>
          </w:p>
        </w:tc>
        <w:tc>
          <w:tcPr>
            <w:tcW w:w="1492" w:type="dxa"/>
            <w:tcBorders>
              <w:top w:val="single" w:sz="6" w:space="0" w:color="000000"/>
              <w:start w:val="single" w:sz="6" w:space="0" w:color="000000"/>
              <w:bottom w:val="single" w:sz="12" w:space="0" w:color="000000"/>
              <w:end w:val="single" w:sz="12"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24 hours</w:t>
            </w:r>
          </w:p>
        </w:tc>
      </w:tr>
    </w:tbl>
    <w:p>
      <w:pPr>
        <w:pStyle w:val="Heading3"/>
        <w:keepLines/>
        <w:numPr>
          <w:ilvl w:val="2"/>
          <w:numId w:val="1"/>
        </w:numPr>
        <w:shd w:val="clear" w:color="auto" w:fill="FFFFFF"/>
        <w:tabs>
          <w:tab w:val="clear" w:pos="1134"/>
        </w:tabs>
        <w:suppressAutoHyphens w:val="false"/>
        <w:bidi w:val="0"/>
        <w:spacing w:lineRule="auto" w:line="276"/>
        <w:jc w:val="start"/>
        <w:rPr/>
      </w:pPr>
      <w:bookmarkStart w:id="20" w:name="_Toc368240638"/>
      <w:bookmarkStart w:id="21" w:name="_Toc192968395"/>
      <w:r>
        <w:rPr/>
        <w:t>Urine Tests</w:t>
      </w:r>
      <w:bookmarkEnd w:id="20"/>
      <w:bookmarkEnd w:id="21"/>
    </w:p>
    <w:tbl>
      <w:tblPr>
        <w:tblW w:w="13418"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3640"/>
        <w:gridCol w:w="1674"/>
        <w:gridCol w:w="1675"/>
        <w:gridCol w:w="1461"/>
        <w:gridCol w:w="3477"/>
        <w:gridCol w:w="1490"/>
      </w:tblGrid>
      <w:tr>
        <w:trPr>
          <w:tblHeader w:val="true"/>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Test</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b/>
                <w:sz w:val="24"/>
                <w:szCs w:val="24"/>
                <w:lang w:val="en-IE"/>
              </w:rPr>
            </w:pPr>
            <w:r>
              <w:rPr>
                <w:b/>
                <w:sz w:val="24"/>
                <w:szCs w:val="24"/>
                <w:lang w:val="en-IE"/>
              </w:rPr>
              <w:t>Sample</w:t>
            </w:r>
          </w:p>
          <w:p>
            <w:pPr>
              <w:pStyle w:val="Normal"/>
              <w:widowControl w:val="false"/>
              <w:shd w:val="clear" w:color="auto" w:fill="FFFFFF"/>
              <w:bidi w:val="0"/>
              <w:spacing w:before="0" w:after="120"/>
              <w:jc w:val="center"/>
              <w:rPr>
                <w:b/>
                <w:sz w:val="24"/>
                <w:szCs w:val="24"/>
                <w:lang w:val="en-IE"/>
              </w:rPr>
            </w:pPr>
            <w:r>
              <w:rPr>
                <w:b/>
                <w:sz w:val="24"/>
                <w:szCs w:val="24"/>
                <w:lang w:val="en-IE"/>
              </w:rPr>
              <w:t>Required</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Specimen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Minimum</w:t>
            </w:r>
          </w:p>
          <w:p>
            <w:pPr>
              <w:pStyle w:val="Normal"/>
              <w:widowControl w:val="false"/>
              <w:shd w:val="clear" w:color="auto" w:fill="FFFFFF"/>
              <w:bidi w:val="0"/>
              <w:spacing w:before="0" w:after="120"/>
              <w:jc w:val="start"/>
              <w:rPr>
                <w:b/>
                <w:sz w:val="24"/>
                <w:szCs w:val="24"/>
                <w:lang w:val="en-IE"/>
              </w:rPr>
            </w:pPr>
            <w:r>
              <w:rPr>
                <w:b/>
                <w:sz w:val="24"/>
                <w:szCs w:val="24"/>
                <w:lang w:val="en-IE"/>
              </w:rPr>
              <w:t>Volume</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Reference Range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TAT</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5-HIAA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Pre-Acidified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b/>
                <w:color w:val="000000"/>
                <w:sz w:val="24"/>
                <w:szCs w:val="24"/>
                <w:lang w:val="en-IE"/>
              </w:rPr>
            </w:pPr>
            <w:r>
              <w:rPr>
                <w:sz w:val="24"/>
                <w:szCs w:val="24"/>
                <w:lang w:val="en-IE"/>
              </w:rPr>
              <w:t>&lt;50 umol/24hours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288 hours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Albumin Creatinine Ratio(Urine)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sz w:val="24"/>
                <w:szCs w:val="24"/>
                <w:lang w:val="en-IE"/>
              </w:rPr>
            </w:pPr>
            <w:r>
              <w:rPr>
                <w:sz w:val="24"/>
                <w:szCs w:val="24"/>
                <w:lang w:val="en-IE"/>
              </w:rPr>
              <w:t>M 0.0 – 2.5mg/mmol</w:t>
            </w:r>
          </w:p>
          <w:p>
            <w:pPr>
              <w:pStyle w:val="Normal"/>
              <w:widowControl w:val="false"/>
              <w:shd w:val="clear" w:color="auto" w:fill="FFFFFF"/>
              <w:bidi w:val="0"/>
              <w:spacing w:before="0" w:after="120"/>
              <w:jc w:val="center"/>
              <w:rPr>
                <w:color w:val="000000"/>
                <w:sz w:val="24"/>
                <w:szCs w:val="24"/>
                <w:lang w:val="en-IE"/>
              </w:rPr>
            </w:pPr>
            <w:r>
              <w:rPr>
                <w:sz w:val="24"/>
                <w:szCs w:val="24"/>
                <w:lang w:val="en-IE"/>
              </w:rPr>
              <w:t>F 0.0 – 3.5mg/mmol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96hrs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Alcohol (ETOH)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Qualitative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lang w:val="en-IE"/>
              </w:rPr>
              <w:t>Temporarily outsourced. 5 days</w:t>
            </w:r>
            <w:r>
              <w:rPr>
                <w:color w:val="000000"/>
                <w:sz w:val="24"/>
                <w:szCs w:val="24"/>
                <w:lang w:val="en-IE"/>
              </w:rPr>
              <w:t xml:space="preserve"> </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Amylase - Spot Urine Sample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 16 – 491 I.U/L</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F: 21 – 447 I.U/L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2hrs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Calcium - 24 Hour Urine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24hr. No Preservative</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2.5 - 7.5 mmol/24Hr</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48hrs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2.5hrs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Chloride - Spot Urine Sample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Units: mmol/L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Creatinine - Spot Urine Sample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Units µmol/L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Creatinine – 24 Hour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24hr. No Preservative</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sz w:val="24"/>
                <w:szCs w:val="24"/>
                <w:lang w:val="en-IE"/>
              </w:rPr>
            </w:pPr>
            <w:r>
              <w:rPr>
                <w:sz w:val="24"/>
                <w:szCs w:val="24"/>
                <w:lang w:val="en-IE"/>
              </w:rPr>
              <w:t>M 9000 – 19000 µmol/24Hrs</w:t>
            </w:r>
          </w:p>
          <w:p>
            <w:pPr>
              <w:pStyle w:val="Normal"/>
              <w:widowControl w:val="false"/>
              <w:shd w:val="clear" w:color="auto" w:fill="FFFFFF"/>
              <w:bidi w:val="0"/>
              <w:spacing w:before="0" w:after="120"/>
              <w:jc w:val="center"/>
              <w:rPr>
                <w:sz w:val="24"/>
                <w:szCs w:val="24"/>
                <w:lang w:val="en-IE"/>
              </w:rPr>
            </w:pPr>
            <w:r>
              <w:rPr>
                <w:sz w:val="24"/>
                <w:szCs w:val="24"/>
                <w:lang w:val="en-IE"/>
              </w:rPr>
              <w:t>F 6000 - 13000 µmol/24Hrs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Magnesium - 24 Hour Urine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 xml:space="preserve"> </w:t>
            </w:r>
            <w:r>
              <w:rPr>
                <w:color w:val="000000"/>
                <w:sz w:val="24"/>
                <w:szCs w:val="24"/>
                <w:lang w:val="en-IE"/>
              </w:rPr>
              <w:t>24hr Collection. No Preservative</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3.0 – 5.0 mmol/24Hr</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Osmolality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400-1000 mOsm/Kg</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4hrs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Phosphate - 24 Hour Urine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 xml:space="preserve">24hr Collection. No Preservative </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13.00 – 42.00 mmol/24Hrs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Potassium – Spot Urine Sample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sz w:val="24"/>
                <w:szCs w:val="24"/>
                <w:lang w:val="en-IE"/>
              </w:rPr>
            </w:pPr>
            <w:r>
              <w:rPr>
                <w:sz w:val="24"/>
                <w:szCs w:val="24"/>
                <w:lang w:val="en-IE"/>
              </w:rPr>
              <w:t>Units: mmol/L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Potassium - 24 Hour Urine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 xml:space="preserve">24hr Collection. No Preservative </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30.0 – 100.0mmo/24Hrs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2.5hrs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Protein-Creatinine Ratio</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3 - 14 mg/mmol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96hrs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Sodium - 24 Hour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40.0 – 220.0mmol/24Hrs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2.5hrs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Sodium - Spot Urine Sample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Units: mmol/L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Total Urinary Proteins</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 xml:space="preserve">N/A </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0.05 - 0.14 g/24HR</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STAT: 2.5hrs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Urate - 24 Hour Urine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1.20 – 5.90mmol/24Hr</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Urea - 24 Hour Urine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sz w:val="24"/>
                <w:szCs w:val="24"/>
                <w:lang w:val="en-IE"/>
              </w:rPr>
              <w:t>428.0 – 714.0mmol/24Hr</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24hrs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Urea - Spot Urine Sample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MSU</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MSU</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5ml</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Units: mmol/L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4hrs</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Urinary Catecholamines</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Pre-Acidified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sz w:val="24"/>
                <w:szCs w:val="24"/>
                <w:lang w:val="en-IE"/>
              </w:rPr>
              <w:t>Reference Ranges quoted in Section above this table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Routine: 576hrs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Urinary Total Fractionated Metanephrines (Total Metanephrine &amp; Total Normetanephrine)</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Pre-Acidified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Reference Ranges quoted in Section above this table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 xml:space="preserve">Routine: </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576hrs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 xml:space="preserve">Urine Protein Electrophoresis: </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(BJP) or Myeloma Screen</w:t>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Known Myeloma Patient</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EMU (early morning urine)</w:t>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24 Hour Urine</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Plain Container</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N/A</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sz w:val="24"/>
                <w:szCs w:val="24"/>
                <w:lang w:val="en-IE"/>
              </w:rPr>
            </w:pPr>
            <w:r>
              <w:rPr>
                <w:sz w:val="24"/>
                <w:szCs w:val="24"/>
                <w:lang w:val="en-IE"/>
              </w:rPr>
            </w:r>
          </w:p>
          <w:p>
            <w:pPr>
              <w:pStyle w:val="Normal"/>
              <w:widowControl w:val="false"/>
              <w:shd w:val="clear" w:color="auto" w:fill="FFFFFF"/>
              <w:bidi w:val="0"/>
              <w:spacing w:before="0" w:after="120"/>
              <w:jc w:val="center"/>
              <w:rPr>
                <w:color w:val="000000"/>
                <w:sz w:val="24"/>
                <w:szCs w:val="24"/>
                <w:lang w:val="en-IE"/>
              </w:rPr>
            </w:pPr>
            <w:r>
              <w:rPr>
                <w:sz w:val="24"/>
                <w:szCs w:val="24"/>
                <w:lang w:val="en-IE"/>
              </w:rPr>
              <w:t>Qualitative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r>
          </w:p>
          <w:p>
            <w:pPr>
              <w:pStyle w:val="Normal"/>
              <w:widowControl w:val="false"/>
              <w:shd w:val="clear" w:color="auto" w:fill="FFFFFF"/>
              <w:bidi w:val="0"/>
              <w:spacing w:before="0" w:after="120"/>
              <w:jc w:val="center"/>
              <w:rPr>
                <w:color w:val="000000"/>
                <w:sz w:val="24"/>
                <w:szCs w:val="24"/>
                <w:lang w:val="en-IE"/>
              </w:rPr>
            </w:pPr>
            <w:r>
              <w:rPr>
                <w:color w:val="000000"/>
                <w:sz w:val="24"/>
                <w:lang w:val="en-IE"/>
              </w:rPr>
              <w:t>35 days</w:t>
            </w:r>
          </w:p>
        </w:tc>
      </w:tr>
      <w:tr>
        <w:trPr>
          <w:cantSplit w:val="true"/>
        </w:trPr>
        <w:tc>
          <w:tcPr>
            <w:tcW w:w="36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color w:val="000000"/>
                <w:sz w:val="24"/>
                <w:szCs w:val="24"/>
                <w:lang w:val="en-IE"/>
              </w:rPr>
            </w:pPr>
            <w:r>
              <w:rPr>
                <w:color w:val="000000"/>
                <w:sz w:val="24"/>
                <w:szCs w:val="24"/>
                <w:lang w:val="en-IE"/>
              </w:rPr>
              <w:t>Urine Stone Screen.</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See Labels</w:t>
            </w:r>
          </w:p>
        </w:tc>
        <w:tc>
          <w:tcPr>
            <w:tcW w:w="16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See Labels</w:t>
            </w:r>
          </w:p>
        </w:tc>
        <w:tc>
          <w:tcPr>
            <w:tcW w:w="146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See Labels</w:t>
            </w:r>
          </w:p>
        </w:tc>
        <w:tc>
          <w:tcPr>
            <w:tcW w:w="34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See individual tests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center"/>
              <w:rPr>
                <w:color w:val="000000"/>
                <w:sz w:val="24"/>
                <w:szCs w:val="24"/>
                <w:lang w:val="en-IE"/>
              </w:rPr>
            </w:pPr>
            <w:r>
              <w:rPr>
                <w:color w:val="000000"/>
                <w:sz w:val="24"/>
                <w:szCs w:val="24"/>
                <w:lang w:val="en-IE"/>
              </w:rPr>
              <w:t>See individual tests</w:t>
            </w:r>
          </w:p>
        </w:tc>
      </w:tr>
    </w:tbl>
    <w:p>
      <w:pPr>
        <w:pStyle w:val="Heading4"/>
        <w:numPr>
          <w:ilvl w:val="3"/>
          <w:numId w:val="1"/>
        </w:numPr>
        <w:shd w:val="clear" w:color="auto" w:fill="FFFFFF"/>
        <w:bidi w:val="0"/>
        <w:jc w:val="start"/>
        <w:rPr/>
      </w:pPr>
      <w:bookmarkStart w:id="22" w:name="_Toc214093854"/>
      <w:r>
        <w:rPr/>
        <w:t>Calculated / Derived Test</w:t>
      </w:r>
      <w:bookmarkEnd w:id="22"/>
      <w:r>
        <w:rPr/>
        <w:t>s</w:t>
      </w:r>
    </w:p>
    <w:tbl>
      <w:tblPr>
        <w:tblW w:w="13965" w:type="dxa"/>
        <w:jc w:val="center"/>
        <w:tblInd w:w="0" w:type="dxa"/>
        <w:tblLayout w:type="fixed"/>
        <w:tblCellMar>
          <w:top w:w="0" w:type="dxa"/>
          <w:start w:w="2" w:type="dxa"/>
          <w:bottom w:w="0" w:type="dxa"/>
          <w:end w:w="0" w:type="dxa"/>
        </w:tblCellMar>
        <w:tblLook w:val="0000" w:noVBand="0" w:noHBand="0" w:lastColumn="0" w:firstColumn="0" w:lastRow="0" w:firstRow="0"/>
      </w:tblPr>
      <w:tblGrid>
        <w:gridCol w:w="3414"/>
        <w:gridCol w:w="2825"/>
        <w:gridCol w:w="2451"/>
        <w:gridCol w:w="895"/>
        <w:gridCol w:w="4380"/>
      </w:tblGrid>
      <w:tr>
        <w:trPr>
          <w:tblHeader w:val="true"/>
          <w:cantSplit w:val="true"/>
        </w:trPr>
        <w:tc>
          <w:tcPr>
            <w:tcW w:w="3414" w:type="dxa"/>
            <w:tcBorders>
              <w:top w:val="single" w:sz="2" w:space="0" w:color="000000"/>
              <w:start w:val="single" w:sz="2" w:space="0" w:color="000000"/>
              <w:bottom w:val="single" w:sz="2" w:space="0" w:color="000000"/>
            </w:tcBorders>
            <w:shd w:color="auto" w:fill="FFFFFF" w:val="clear"/>
          </w:tcPr>
          <w:p>
            <w:pPr>
              <w:pStyle w:val="WW-TableHeading"/>
              <w:widowControl w:val="false"/>
              <w:shd w:val="clear" w:color="auto" w:fill="FFFFFF"/>
              <w:tabs>
                <w:tab w:val="clear" w:pos="709"/>
                <w:tab w:val="left" w:pos="283" w:leader="none"/>
              </w:tabs>
              <w:bidi w:val="0"/>
              <w:spacing w:before="0" w:after="120"/>
              <w:rPr>
                <w:i w:val="false"/>
                <w:i w:val="false"/>
                <w:sz w:val="24"/>
                <w:szCs w:val="24"/>
              </w:rPr>
            </w:pPr>
            <w:r>
              <w:rPr>
                <w:i w:val="false"/>
                <w:sz w:val="24"/>
                <w:szCs w:val="24"/>
              </w:rPr>
              <w:t>Calculated Parameter</w:t>
            </w:r>
          </w:p>
        </w:tc>
        <w:tc>
          <w:tcPr>
            <w:tcW w:w="2825" w:type="dxa"/>
            <w:tcBorders>
              <w:top w:val="single" w:sz="2" w:space="0" w:color="000000"/>
              <w:start w:val="single" w:sz="2" w:space="0" w:color="000000"/>
              <w:bottom w:val="single" w:sz="2" w:space="0" w:color="000000"/>
            </w:tcBorders>
            <w:shd w:color="auto" w:fill="FFFFFF" w:val="clear"/>
          </w:tcPr>
          <w:p>
            <w:pPr>
              <w:pStyle w:val="WW-TableHeading"/>
              <w:widowControl w:val="false"/>
              <w:shd w:val="clear" w:color="auto" w:fill="FFFFFF"/>
              <w:tabs>
                <w:tab w:val="clear" w:pos="709"/>
                <w:tab w:val="left" w:pos="283" w:leader="none"/>
              </w:tabs>
              <w:bidi w:val="0"/>
              <w:spacing w:before="0" w:after="120"/>
              <w:rPr>
                <w:i w:val="false"/>
                <w:i w:val="false"/>
                <w:sz w:val="24"/>
                <w:szCs w:val="24"/>
              </w:rPr>
            </w:pPr>
            <w:r>
              <w:rPr>
                <w:i w:val="false"/>
                <w:sz w:val="24"/>
                <w:szCs w:val="24"/>
              </w:rPr>
              <w:t>Formula</w:t>
            </w:r>
          </w:p>
        </w:tc>
        <w:tc>
          <w:tcPr>
            <w:tcW w:w="2451" w:type="dxa"/>
            <w:tcBorders>
              <w:top w:val="single" w:sz="2" w:space="0" w:color="000000"/>
              <w:start w:val="single" w:sz="2" w:space="0" w:color="000000"/>
              <w:bottom w:val="single" w:sz="2" w:space="0" w:color="000000"/>
            </w:tcBorders>
            <w:shd w:color="auto" w:fill="FFFFFF" w:val="clear"/>
          </w:tcPr>
          <w:p>
            <w:pPr>
              <w:pStyle w:val="WW-TableHeading"/>
              <w:widowControl w:val="false"/>
              <w:shd w:val="clear" w:color="auto" w:fill="FFFFFF"/>
              <w:tabs>
                <w:tab w:val="clear" w:pos="709"/>
                <w:tab w:val="left" w:pos="283" w:leader="none"/>
              </w:tabs>
              <w:bidi w:val="0"/>
              <w:spacing w:before="0" w:after="120"/>
              <w:rPr>
                <w:i w:val="false"/>
                <w:i w:val="false"/>
                <w:sz w:val="24"/>
                <w:szCs w:val="24"/>
              </w:rPr>
            </w:pPr>
            <w:r>
              <w:rPr>
                <w:i w:val="false"/>
                <w:sz w:val="24"/>
                <w:szCs w:val="24"/>
              </w:rPr>
              <w:t>Reference Range</w:t>
            </w:r>
          </w:p>
        </w:tc>
        <w:tc>
          <w:tcPr>
            <w:tcW w:w="895" w:type="dxa"/>
            <w:tcBorders>
              <w:top w:val="single" w:sz="2" w:space="0" w:color="000000"/>
              <w:start w:val="single" w:sz="2" w:space="0" w:color="000000"/>
              <w:bottom w:val="single" w:sz="2" w:space="0" w:color="000000"/>
            </w:tcBorders>
            <w:shd w:color="auto" w:fill="FFFFFF" w:val="clear"/>
          </w:tcPr>
          <w:p>
            <w:pPr>
              <w:pStyle w:val="WW-TableContents"/>
              <w:widowControl w:val="false"/>
              <w:shd w:val="clear" w:color="auto" w:fill="FFFFFF"/>
              <w:tabs>
                <w:tab w:val="clear" w:pos="709"/>
                <w:tab w:val="left" w:pos="283" w:leader="none"/>
              </w:tabs>
              <w:bidi w:val="0"/>
              <w:spacing w:before="0" w:after="120"/>
              <w:jc w:val="center"/>
              <w:rPr>
                <w:bCs/>
                <w:sz w:val="24"/>
                <w:szCs w:val="24"/>
              </w:rPr>
            </w:pPr>
            <w:r>
              <w:rPr>
                <w:bCs/>
                <w:sz w:val="24"/>
                <w:szCs w:val="24"/>
              </w:rPr>
              <w:t>Units</w:t>
            </w:r>
          </w:p>
        </w:tc>
        <w:tc>
          <w:tcPr>
            <w:tcW w:w="4380" w:type="dxa"/>
            <w:tcBorders>
              <w:top w:val="single" w:sz="2" w:space="0" w:color="000000"/>
              <w:start w:val="single" w:sz="2" w:space="0" w:color="000000"/>
              <w:bottom w:val="single" w:sz="2" w:space="0" w:color="000000"/>
              <w:end w:val="single" w:sz="2" w:space="0" w:color="000000"/>
            </w:tcBorders>
            <w:shd w:color="auto" w:fill="FFFFFF" w:val="clear"/>
          </w:tcPr>
          <w:p>
            <w:pPr>
              <w:pStyle w:val="WW-TableContents"/>
              <w:widowControl w:val="false"/>
              <w:shd w:val="clear" w:color="auto" w:fill="FFFFFF"/>
              <w:tabs>
                <w:tab w:val="clear" w:pos="709"/>
                <w:tab w:val="left" w:pos="283" w:leader="none"/>
              </w:tabs>
              <w:bidi w:val="0"/>
              <w:spacing w:before="0" w:after="120"/>
              <w:jc w:val="center"/>
              <w:rPr>
                <w:bCs/>
                <w:sz w:val="24"/>
                <w:szCs w:val="24"/>
              </w:rPr>
            </w:pPr>
            <w:r>
              <w:rPr>
                <w:bCs/>
                <w:sz w:val="24"/>
                <w:szCs w:val="24"/>
              </w:rPr>
              <w:t>Important Notes</w:t>
            </w:r>
          </w:p>
        </w:tc>
      </w:tr>
      <w:tr>
        <w:trPr>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 xml:space="preserve"> </w:t>
            </w:r>
            <w:r>
              <w:rPr>
                <w:sz w:val="24"/>
                <w:szCs w:val="24"/>
              </w:rPr>
              <w:t xml:space="preserve">Calcium </w:t>
            </w:r>
            <w:r>
              <w:rPr>
                <w:sz w:val="24"/>
              </w:rPr>
              <w:t>Adjusted</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start"/>
              <w:rPr>
                <w:b w:val="false"/>
                <w:sz w:val="24"/>
                <w:szCs w:val="24"/>
              </w:rPr>
            </w:pPr>
            <w:r>
              <w:rPr>
                <w:b w:val="false"/>
                <w:sz w:val="24"/>
                <w:szCs w:val="24"/>
              </w:rPr>
              <w:t>[Ca] + (46.18 – [Alb]) * 0.01516</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2.21 – 2.52</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mmol/L</w:t>
            </w:r>
          </w:p>
        </w:tc>
        <w:tc>
          <w:tcPr>
            <w:tcW w:w="4380" w:type="dxa"/>
            <w:tcBorders>
              <w:start w:val="single" w:sz="2" w:space="0" w:color="000000"/>
              <w:bottom w:val="single" w:sz="2" w:space="0" w:color="000000"/>
              <w:end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Equation only validated for Albumin &gt; 30g/L and &lt; 52g/L. Equation derived in house.</w:t>
            </w:r>
          </w:p>
        </w:tc>
      </w:tr>
      <w:tr>
        <w:trPr>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Globulin</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Total protein - albumin</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N/A</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g/L</w:t>
            </w:r>
          </w:p>
        </w:tc>
        <w:tc>
          <w:tcPr>
            <w:tcW w:w="4380" w:type="dxa"/>
            <w:tcBorders>
              <w:start w:val="single" w:sz="2" w:space="0" w:color="000000"/>
              <w:bottom w:val="single" w:sz="2" w:space="0" w:color="000000"/>
              <w:end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r>
          </w:p>
        </w:tc>
      </w:tr>
      <w:tr>
        <w:trPr>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LDL (Low Density Lipoprotein) Cholesterol</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Cholesterol – HDL – (triglyceride / 2.2)</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See Above</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mmol/L</w:t>
            </w:r>
          </w:p>
        </w:tc>
        <w:tc>
          <w:tcPr>
            <w:tcW w:w="4380" w:type="dxa"/>
            <w:tcBorders>
              <w:start w:val="single" w:sz="2" w:space="0" w:color="000000"/>
              <w:bottom w:val="single" w:sz="2" w:space="0" w:color="000000"/>
              <w:end w:val="single" w:sz="2" w:space="0" w:color="000000"/>
            </w:tcBorders>
          </w:tcPr>
          <w:p>
            <w:pPr>
              <w:pStyle w:val="WW-TableContents"/>
              <w:widowControl w:val="false"/>
              <w:shd w:val="clear" w:color="auto" w:fill="FFFFFF"/>
              <w:tabs>
                <w:tab w:val="clear" w:pos="709"/>
                <w:tab w:val="left" w:pos="283" w:leader="none"/>
              </w:tabs>
              <w:bidi w:val="0"/>
              <w:spacing w:before="0" w:after="120"/>
              <w:jc w:val="start"/>
              <w:rPr>
                <w:b w:val="false"/>
                <w:sz w:val="24"/>
                <w:szCs w:val="24"/>
              </w:rPr>
            </w:pPr>
            <w:r>
              <w:rPr>
                <w:b w:val="false"/>
                <w:sz w:val="24"/>
                <w:szCs w:val="24"/>
              </w:rPr>
              <w:t>The calculation is unsuitable if the triglyceride level is &gt; 4.5mmol/l</w:t>
            </w:r>
          </w:p>
        </w:tc>
      </w:tr>
      <w:tr>
        <w:trPr>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Non-HDL Cholesterol</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Total Choleaterol – HDL Cholesterol.</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See Above</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mmol/L</w:t>
            </w:r>
          </w:p>
        </w:tc>
        <w:tc>
          <w:tcPr>
            <w:tcW w:w="4380" w:type="dxa"/>
            <w:tcBorders>
              <w:start w:val="single" w:sz="2" w:space="0" w:color="000000"/>
              <w:bottom w:val="single" w:sz="2" w:space="0" w:color="000000"/>
              <w:end w:val="single" w:sz="2" w:space="0" w:color="000000"/>
            </w:tcBorders>
          </w:tcPr>
          <w:p>
            <w:pPr>
              <w:pStyle w:val="WW-TableContents"/>
              <w:widowControl w:val="false"/>
              <w:shd w:val="clear" w:color="auto" w:fill="FFFFFF"/>
              <w:tabs>
                <w:tab w:val="clear" w:pos="709"/>
                <w:tab w:val="left" w:pos="283" w:leader="none"/>
              </w:tabs>
              <w:bidi w:val="0"/>
              <w:spacing w:before="0" w:after="120"/>
              <w:jc w:val="start"/>
              <w:rPr>
                <w:b w:val="false"/>
                <w:sz w:val="24"/>
                <w:szCs w:val="24"/>
              </w:rPr>
            </w:pPr>
            <w:r>
              <w:rPr>
                <w:b w:val="false"/>
                <w:sz w:val="24"/>
                <w:szCs w:val="24"/>
              </w:rPr>
            </w:r>
          </w:p>
        </w:tc>
      </w:tr>
      <w:tr>
        <w:trPr>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Transferrin saturation (TfS)</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(Iron / Transferrin) * 398</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See Interpretive Comment</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w:t>
            </w:r>
          </w:p>
        </w:tc>
        <w:tc>
          <w:tcPr>
            <w:tcW w:w="4380" w:type="dxa"/>
            <w:tcBorders>
              <w:start w:val="single" w:sz="2" w:space="0" w:color="000000"/>
              <w:bottom w:val="single" w:sz="2" w:space="0" w:color="000000"/>
              <w:end w:val="single" w:sz="2" w:space="0" w:color="000000"/>
            </w:tcBorders>
          </w:tcPr>
          <w:p>
            <w:pPr>
              <w:pStyle w:val="Normal"/>
              <w:widowControl w:val="false"/>
              <w:bidi w:val="0"/>
              <w:spacing w:before="0" w:after="120"/>
              <w:jc w:val="start"/>
              <w:rPr>
                <w:sz w:val="24"/>
              </w:rPr>
            </w:pPr>
            <w:r>
              <w:rPr>
                <w:sz w:val="24"/>
              </w:rPr>
              <w:t xml:space="preserve">If transferrin saturation &gt; 50% please repeat on a morning </w:t>
            </w:r>
            <w:r>
              <w:rPr>
                <w:sz w:val="24"/>
                <w:u w:val="single"/>
              </w:rPr>
              <w:t>fasting</w:t>
            </w:r>
            <w:r>
              <w:rPr>
                <w:sz w:val="24"/>
              </w:rPr>
              <w:t xml:space="preserve"> sample.                                                 </w:t>
            </w:r>
          </w:p>
          <w:p>
            <w:pPr>
              <w:pStyle w:val="Normal"/>
              <w:widowControl w:val="false"/>
              <w:bidi w:val="0"/>
              <w:spacing w:before="0" w:after="120"/>
              <w:jc w:val="start"/>
              <w:rPr>
                <w:sz w:val="24"/>
              </w:rPr>
            </w:pPr>
            <w:r>
              <w:rPr>
                <w:sz w:val="24"/>
              </w:rPr>
              <w:t xml:space="preserve">Refer to: BSCH guidelines.                                               </w:t>
            </w:r>
          </w:p>
          <w:p>
            <w:pPr>
              <w:pStyle w:val="Normal"/>
              <w:widowControl w:val="false"/>
              <w:bidi w:val="0"/>
              <w:spacing w:before="0" w:after="120"/>
              <w:jc w:val="start"/>
              <w:rPr>
                <w:sz w:val="24"/>
              </w:rPr>
            </w:pPr>
            <w:r>
              <w:rPr>
                <w:sz w:val="24"/>
              </w:rPr>
              <w:t xml:space="preserve">A fasting transferrin saturation </w:t>
            </w:r>
          </w:p>
          <w:p>
            <w:pPr>
              <w:pStyle w:val="Normal"/>
              <w:widowControl w:val="false"/>
              <w:bidi w:val="0"/>
              <w:spacing w:before="0" w:after="120"/>
              <w:jc w:val="start"/>
              <w:rPr>
                <w:sz w:val="24"/>
              </w:rPr>
            </w:pPr>
            <w:r>
              <w:rPr>
                <w:sz w:val="24"/>
              </w:rPr>
              <w:t xml:space="preserve">&gt; 55% in males </w:t>
            </w:r>
            <w:r>
              <w:rPr>
                <w:sz w:val="24"/>
                <w:u w:val="single"/>
              </w:rPr>
              <w:t>or</w:t>
            </w:r>
          </w:p>
          <w:p>
            <w:pPr>
              <w:pStyle w:val="WW-TableContents"/>
              <w:widowControl w:val="false"/>
              <w:shd w:val="clear" w:color="auto" w:fill="FFFFFF"/>
              <w:tabs>
                <w:tab w:val="clear" w:pos="709"/>
                <w:tab w:val="left" w:pos="283" w:leader="none"/>
              </w:tabs>
              <w:bidi w:val="0"/>
              <w:spacing w:before="0" w:after="120"/>
              <w:jc w:val="start"/>
              <w:rPr>
                <w:b w:val="false"/>
                <w:sz w:val="24"/>
              </w:rPr>
            </w:pPr>
            <w:r>
              <w:rPr>
                <w:sz w:val="24"/>
              </w:rPr>
              <w:t xml:space="preserve"> </w:t>
            </w:r>
            <w:r>
              <w:rPr>
                <w:b w:val="false"/>
                <w:sz w:val="24"/>
              </w:rPr>
              <w:t>&gt;50% in females indicates iron accumulation.</w:t>
            </w:r>
          </w:p>
        </w:tc>
      </w:tr>
      <w:tr>
        <w:trPr>
          <w:trHeight w:val="63" w:hRule="atLeast"/>
          <w:cantSplit w:val="true"/>
        </w:trPr>
        <w:tc>
          <w:tcPr>
            <w:tcW w:w="3414" w:type="dxa"/>
            <w:tcBorders>
              <w:start w:val="single" w:sz="2" w:space="0" w:color="000000"/>
              <w:bottom w:val="single" w:sz="2" w:space="0" w:color="000000"/>
            </w:tcBorders>
          </w:tcPr>
          <w:p>
            <w:pPr>
              <w:pStyle w:val="Normal"/>
              <w:widowControl w:val="false"/>
              <w:shd w:val="clear" w:color="auto" w:fill="FFFFFF"/>
              <w:tabs>
                <w:tab w:val="clear" w:pos="709"/>
                <w:tab w:val="left" w:pos="283" w:leader="none"/>
              </w:tabs>
              <w:bidi w:val="0"/>
              <w:spacing w:before="0" w:after="120"/>
              <w:jc w:val="start"/>
              <w:rPr>
                <w:sz w:val="24"/>
                <w:szCs w:val="24"/>
              </w:rPr>
            </w:pPr>
            <w:r>
              <w:rPr>
                <w:sz w:val="24"/>
                <w:szCs w:val="24"/>
              </w:rPr>
              <w:t>Unconjugated Bilirubin</w:t>
            </w:r>
          </w:p>
        </w:tc>
        <w:tc>
          <w:tcPr>
            <w:tcW w:w="282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Total Bilirubin – Conjugated Bilirubin</w:t>
            </w:r>
          </w:p>
        </w:tc>
        <w:tc>
          <w:tcPr>
            <w:tcW w:w="2451"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rPr>
            </w:pPr>
            <w:r>
              <w:rPr>
                <w:b w:val="false"/>
                <w:sz w:val="24"/>
              </w:rPr>
              <w:t>0.0 – 5.0</w:t>
            </w:r>
          </w:p>
        </w:tc>
        <w:tc>
          <w:tcPr>
            <w:tcW w:w="895" w:type="dxa"/>
            <w:tcBorders>
              <w:start w:val="single" w:sz="2" w:space="0" w:color="000000"/>
              <w:bottom w:val="single" w:sz="2" w:space="0" w:color="000000"/>
            </w:tcBorders>
          </w:tcPr>
          <w:p>
            <w:pPr>
              <w:pStyle w:val="WW-TableContents"/>
              <w:widowControl w:val="false"/>
              <w:shd w:val="clear" w:color="auto" w:fill="FFFFFF"/>
              <w:tabs>
                <w:tab w:val="clear" w:pos="709"/>
                <w:tab w:val="left" w:pos="283" w:leader="none"/>
              </w:tabs>
              <w:bidi w:val="0"/>
              <w:spacing w:before="0" w:after="120"/>
              <w:jc w:val="center"/>
              <w:rPr>
                <w:b w:val="false"/>
                <w:sz w:val="24"/>
                <w:szCs w:val="24"/>
              </w:rPr>
            </w:pPr>
            <w:r>
              <w:rPr>
                <w:b w:val="false"/>
                <w:sz w:val="24"/>
                <w:szCs w:val="24"/>
              </w:rPr>
              <w:t>μmol/L</w:t>
            </w:r>
          </w:p>
        </w:tc>
        <w:tc>
          <w:tcPr>
            <w:tcW w:w="4380" w:type="dxa"/>
            <w:tcBorders>
              <w:start w:val="single" w:sz="2" w:space="0" w:color="000000"/>
              <w:bottom w:val="single" w:sz="2" w:space="0" w:color="000000"/>
              <w:end w:val="single" w:sz="2" w:space="0" w:color="000000"/>
            </w:tcBorders>
          </w:tcPr>
          <w:p>
            <w:pPr>
              <w:pStyle w:val="Normal"/>
              <w:widowControl w:val="false"/>
              <w:shd w:val="clear" w:color="auto" w:fill="FFFFFF"/>
              <w:bidi w:val="0"/>
              <w:spacing w:before="0" w:after="120"/>
              <w:jc w:val="start"/>
              <w:rPr>
                <w:b/>
                <w:color w:val="000000"/>
                <w:sz w:val="24"/>
                <w:szCs w:val="24"/>
                <w:lang w:val="en-IE"/>
              </w:rPr>
            </w:pPr>
            <w:r>
              <w:rPr>
                <w:color w:val="000000"/>
                <w:sz w:val="24"/>
                <w:szCs w:val="24"/>
                <w:lang w:val="en-IE"/>
              </w:rPr>
              <w:t>Lithium Heparin, protected from light.</w:t>
            </w:r>
          </w:p>
        </w:tc>
      </w:tr>
    </w:tbl>
    <w:p>
      <w:pPr>
        <w:sectPr>
          <w:headerReference w:type="default" r:id="rId5"/>
          <w:headerReference w:type="first" r:id="rId6"/>
          <w:footerReference w:type="default" r:id="rId7"/>
          <w:footerReference w:type="first" r:id="rId8"/>
          <w:type w:val="nextPage"/>
          <w:pgSz w:orient="landscape" w:w="16838" w:h="11906"/>
          <w:pgMar w:left="748" w:right="1132" w:gutter="0" w:header="720" w:top="1440" w:footer="720" w:bottom="1440"/>
          <w:pgBorders w:display="allPages" w:offsetFrom="text">
            <w:top w:val="single" w:sz="48" w:space="6" w:color="F79646"/>
            <w:left w:val="single" w:sz="48" w:space="3276" w:color="F79646"/>
            <w:bottom w:val="single" w:sz="48" w:space="6" w:color="F79646"/>
            <w:right w:val="single" w:sz="48" w:space="27" w:color="F79646"/>
          </w:pgBorders>
          <w:pgNumType w:fmt="decimal"/>
          <w:formProt w:val="false"/>
          <w:textDirection w:val="lrTb"/>
          <w:docGrid w:type="default" w:linePitch="381" w:charSpace="8192"/>
        </w:sectPr>
      </w:pPr>
      <w:r>
        <w:br w:type="page"/>
      </w:r>
    </w:p>
    <w:p>
      <w:pPr>
        <w:pStyle w:val="Heading2"/>
        <w:numPr>
          <w:ilvl w:val="0"/>
          <w:numId w:val="0"/>
        </w:numPr>
        <w:bidi w:val="0"/>
        <w:spacing w:before="240" w:after="120"/>
        <w:ind w:start="576" w:hanging="0"/>
        <w:jc w:val="start"/>
        <w:rPr>
          <w:lang w:val="en-IE"/>
        </w:rPr>
      </w:pPr>
      <w:r>
        <w:rPr/>
      </w:r>
    </w:p>
    <w:sectPr>
      <w:headerReference w:type="default" r:id="rId9"/>
      <w:headerReference w:type="first" r:id="rId10"/>
      <w:footerReference w:type="default" r:id="rId11"/>
      <w:footerReference w:type="first" r:id="rId12"/>
      <w:type w:val="nextPage"/>
      <w:pgSz w:w="11906" w:h="16838"/>
      <w:pgMar w:left="1440" w:right="1440" w:gutter="0" w:header="720" w:top="1134" w:footer="720" w:bottom="777"/>
      <w:pgBorders w:display="allPages" w:offsetFrom="page">
        <w:top w:val="single" w:sz="48" w:space="24" w:color="2719E1"/>
        <w:left w:val="single" w:sz="48" w:space="24" w:color="2719E1"/>
        <w:bottom w:val="single" w:sz="48" w:space="24" w:color="2719E1"/>
        <w:right w:val="single" w:sz="48" w:space="24" w:color="2719E1"/>
      </w:pgBorders>
      <w:pgNumType w:fmt="decimal"/>
      <w:formProt w:val="false"/>
      <w:textDirection w:val="lrTb"/>
      <w:docGrid w:type="default" w:linePitch="381"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roman"/>
    <w:pitch w:val="variable"/>
  </w:font>
  <w:font w:name="Albany">
    <w:altName w:val="Arial"/>
    <w:charset w:val="01" w:characterSet="utf-8"/>
    <w:family w:val="roman"/>
    <w:pitch w:val="variable"/>
  </w:font>
  <w:font w:name="Arial">
    <w:charset w:val="01" w:characterSet="utf-8"/>
    <w:family w:val="roman"/>
    <w:pitch w:val="variable"/>
  </w:font>
  <w:font w:name="Lucida Sans Unicode">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37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36</w:t>
    </w:r>
    <w:r>
      <w:rPr/>
      <w:fldChar w:fldCharType="end"/>
    </w:r>
    <w:r>
      <w:rPr/>
      <w:t xml:space="preserve"> of </w:t>
    </w:r>
    <w:r>
      <w:rPr/>
      <w:fldChar w:fldCharType="begin"/>
    </w:r>
    <w:r>
      <w:rPr/>
      <w:instrText xml:space="preserve"> NUMPAGES </w:instrText>
    </w:r>
    <w:r>
      <w:rPr/>
      <w:fldChar w:fldCharType="separate"/>
    </w:r>
    <w:r>
      <w:rPr/>
      <w:t>37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37</w:t>
    </w:r>
    <w:r>
      <w:rPr/>
      <w:fldChar w:fldCharType="end"/>
    </w:r>
    <w:r>
      <w:rPr/>
      <w:t xml:space="preserve"> of </w:t>
    </w:r>
    <w:r>
      <w:rPr/>
      <w:fldChar w:fldCharType="begin"/>
    </w:r>
    <w:r>
      <w:rPr/>
      <w:instrText xml:space="preserve"> NUMPAGES </w:instrText>
    </w:r>
    <w:r>
      <w:rPr/>
      <w:fldChar w:fldCharType="separate"/>
    </w:r>
    <w:r>
      <w:rPr/>
      <w:t>37</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none"/>
      <w:suff w:val="nothing"/>
      <w:lvlText w:val=""/>
      <w:lvlJc w:val="start"/>
      <w:pPr>
        <w:tabs>
          <w:tab w:val="num" w:pos="0"/>
        </w:tabs>
        <w:ind w:start="0" w:hanging="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start"/>
      <w:pPr>
        <w:tabs>
          <w:tab w:val="num" w:pos="0"/>
        </w:tabs>
        <w:ind w:start="0" w:hanging="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none"/>
      <w:suff w:val="nothing"/>
      <w:lvlText w:val=""/>
      <w:lvlJc w:val="start"/>
      <w:pPr>
        <w:tabs>
          <w:tab w:val="num" w:pos="0"/>
        </w:tabs>
        <w:ind w:start="0" w:hanging="0"/>
      </w:pPr>
      <w:rPr>
        <w:rFonts w:ascii="Times New Roman" w:hAnsi="Times New Roman" w:cs="Times New Roman"/>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7">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9">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10">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lvl w:ilvl="0">
        <w:start w:val="1"/>
        <w:numFmt w:val="none"/>
        <w:suff w:val="nothing"/>
        <w:lvlText w:val=""/>
        <w:lvlJc w:val="start"/>
        <w:pPr>
          <w:tabs>
            <w:tab w:val="num" w:pos="0"/>
          </w:tabs>
          <w:ind w:start="0" w:hanging="0"/>
        </w:pPr>
        <w:rPr/>
      </w:lvl>
    </w:lvlOverride>
    <w:lvlOverride w:ilvl="0">
      <w:startOverride w:val="1"/>
    </w:lvlOverride>
    <w:lvlOverride w:ilvl="1">
      <w:lvl w:ilvl="1">
        <w:start w:val="1"/>
        <w:numFmt w:val="none"/>
        <w:suff w:val="nothing"/>
        <w:lvlText w:val=""/>
        <w:lvlJc w:val="start"/>
        <w:pPr>
          <w:tabs>
            <w:tab w:val="num" w:pos="0"/>
          </w:tabs>
          <w:ind w:start="0" w:hanging="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Override>
    <w:lvlOverride w:ilvl="1">
      <w:startOverride w:val="1"/>
    </w:lvlOverride>
    <w:lvlOverride w:ilvl="2">
      <w:lvl w:ilvl="2">
        <w:start w:val="1"/>
        <w:numFmt w:val="none"/>
        <w:suff w:val="nothing"/>
        <w:lvlText w:val=""/>
        <w:lvlJc w:val="start"/>
        <w:pPr>
          <w:tabs>
            <w:tab w:val="num" w:pos="0"/>
          </w:tabs>
          <w:ind w:start="0" w:hanging="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startOverride w:val="1"/>
    </w:lvlOverride>
    <w:lvlOverride w:ilvl="2">
      <w:startOverride w:val="1"/>
    </w:lvlOverride>
    <w:lvlOverride w:ilvl="3">
      <w:lvl w:ilvl="3">
        <w:start w:val="1"/>
        <w:numFmt w:val="none"/>
        <w:suff w:val="nothing"/>
        <w:lvlText w:val=""/>
        <w:lvlJc w:val="start"/>
        <w:pPr>
          <w:tabs>
            <w:tab w:val="num" w:pos="0"/>
          </w:tabs>
          <w:ind w:start="0" w:hanging="0"/>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Override>
    <w:lvlOverride w:ilvl="3">
      <w:startOverride w:val="1"/>
    </w:lvlOverride>
    <w:lvlOverride w:ilvl="4">
      <w:lvl w:ilvl="4">
        <w:start w:val="1"/>
        <w:numFmt w:val="none"/>
        <w:suff w:val="nothing"/>
        <w:lvlText w:val=""/>
        <w:lvlJc w:val="start"/>
        <w:pPr>
          <w:tabs>
            <w:tab w:val="num" w:pos="0"/>
          </w:tabs>
          <w:ind w:start="0" w:hanging="0"/>
        </w:pPr>
        <w:rPr>
          <w:rFonts w:ascii="Times New Roman" w:hAnsi="Times New Roman" w:cs="Times New Roman"/>
        </w:rPr>
      </w:lvl>
    </w:lvlOverride>
    <w:lvlOverride w:ilvl="4">
      <w:startOverride w:val="1"/>
    </w:lvlOverride>
    <w:lvlOverride w:ilvl="5">
      <w:lvl w:ilvl="5">
        <w:start w:val="1"/>
        <w:numFmt w:val="none"/>
        <w:suff w:val="nothing"/>
        <w:lvlText w:val=""/>
        <w:lvlJc w:val="start"/>
        <w:pPr>
          <w:tabs>
            <w:tab w:val="num" w:pos="0"/>
          </w:tabs>
          <w:ind w:start="0" w:hanging="0"/>
        </w:pPr>
        <w:rPr/>
      </w:lvl>
    </w:lvlOverride>
    <w:lvlOverride w:ilvl="5">
      <w:startOverride w:val="1"/>
    </w:lvlOverride>
    <w:lvlOverride w:ilvl="6">
      <w:lvl w:ilvl="6">
        <w:start w:val="1"/>
        <w:numFmt w:val="none"/>
        <w:suff w:val="nothing"/>
        <w:lvlText w:val=""/>
        <w:lvlJc w:val="start"/>
        <w:pPr>
          <w:tabs>
            <w:tab w:val="num" w:pos="0"/>
          </w:tabs>
          <w:ind w:start="0" w:hanging="0"/>
        </w:pPr>
        <w:rPr/>
      </w:lvl>
    </w:lvlOverride>
    <w:lvlOverride w:ilvl="6">
      <w:startOverride w:val="1"/>
    </w:lvlOverride>
    <w:lvlOverride w:ilvl="7">
      <w:lvl w:ilvl="7">
        <w:start w:val="1"/>
        <w:numFmt w:val="none"/>
        <w:suff w:val="nothing"/>
        <w:lvlText w:val=""/>
        <w:lvlJc w:val="start"/>
        <w:pPr>
          <w:tabs>
            <w:tab w:val="num" w:pos="0"/>
          </w:tabs>
          <w:ind w:start="0" w:hanging="0"/>
        </w:pPr>
        <w:rPr/>
      </w:lvl>
    </w:lvlOverride>
    <w:lvlOverride w:ilvl="7">
      <w:startOverride w:val="1"/>
    </w:lvlOverride>
    <w:lvlOverride w:ilvl="8">
      <w:lvl w:ilvl="8">
        <w:start w:val="1"/>
        <w:numFmt w:val="none"/>
        <w:suff w:val="nothing"/>
        <w:lvlText w:val=""/>
        <w:lvlJc w:val="start"/>
        <w:pPr>
          <w:tabs>
            <w:tab w:val="num" w:pos="0"/>
          </w:tabs>
          <w:ind w:start="0" w:hanging="0"/>
        </w:pPr>
        <w:rPr/>
      </w:lvl>
    </w:lvlOverride>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1"/>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 w:type="paragraph" w:styleId="ListParagraph">
    <w:name w:val="List Paragraph"/>
    <w:basedOn w:val="Normal"/>
    <w:qFormat/>
    <w:pPr>
      <w:ind w:start="720" w:hanging="0"/>
    </w:pPr>
    <w:rPr>
      <w:lang w:eastAsia="ar-SA"/>
    </w:rPr>
  </w:style>
  <w:style w:type="paragraph" w:styleId="Caption1">
    <w:name w:val="caption"/>
    <w:basedOn w:val="Normal"/>
    <w:qFormat/>
    <w:pPr>
      <w:suppressLineNumbers/>
      <w:spacing w:before="120" w:after="120"/>
    </w:pPr>
    <w:rPr>
      <w:rFonts w:cs="Tahoma"/>
      <w:i/>
      <w:iCs/>
      <w:sz w:val="20"/>
    </w:rPr>
  </w:style>
  <w:style w:type="paragraph" w:styleId="Default">
    <w:name w:val="Default"/>
    <w:qFormat/>
    <w:pPr>
      <w:widowControl/>
      <w:suppressAutoHyphens w:val="true"/>
      <w:bidi w:val="0"/>
      <w:spacing w:before="0" w:after="0"/>
      <w:jc w:val="start"/>
    </w:pPr>
    <w:rPr>
      <w:rFonts w:ascii="Arial" w:hAnsi="Arial" w:eastAsia="Songti SC" w:cs="Arial"/>
      <w:color w:val="000000"/>
      <w:kern w:val="2"/>
      <w:sz w:val="24"/>
      <w:szCs w:val="24"/>
      <w:lang w:val="en-GB" w:eastAsia="zh-CN" w:bidi="hi-IN"/>
    </w:rPr>
  </w:style>
  <w:style w:type="paragraph" w:styleId="WW-TableContents">
    <w:name w:val="WW-Table Contents"/>
    <w:basedOn w:val="TextBody"/>
    <w:qFormat/>
    <w:pPr>
      <w:suppressLineNumbers/>
    </w:pPr>
    <w:rPr/>
  </w:style>
  <w:style w:type="paragraph" w:styleId="WW-TableHeading">
    <w:name w:val="WW-Table Heading"/>
    <w:basedOn w:val="WW-TableContents"/>
    <w:qFormat/>
    <w:pPr>
      <w:jc w:val="center"/>
    </w:pPr>
    <w:rPr>
      <w:bCs/>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aumont.ie/media/Interference_in_Laboratory_Tests1.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2693</TotalTime>
  <Application>LibreOffice/7.5.4.2$MacOSX_X86_64 LibreOffice_project/36ccfdc35048b057fd9854c757a8b67ec53977b6</Application>
  <AppVersion>15.0000</AppVersion>
  <Pages>37</Pages>
  <Words>5158</Words>
  <Characters>28503</Characters>
  <CharactersWithSpaces>32052</CharactersWithSpaces>
  <Paragraphs>2011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2025-04-19T04:05:58Z</dcterms:created>
  <dc:creator/>
  <dc:description/>
  <dc:language>en-GB</dc:language>
  <cp:lastModifiedBy/>
  <dcterms:modified xsi:type="dcterms:W3CDTF">2025-05-06T19:53:56Z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