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b/>
          <w:szCs w:val="26"/>
          <w:u w:val="single"/>
        </w:rPr>
      </w:r>
    </w:p>
    <w:p>
      <w:pPr>
        <w:pStyle w:val="Normal"/>
        <w:pBdr>
          <w:top w:val="single" w:sz="48" w:space="26" w:color="00B0F0"/>
          <w:left w:val="single" w:sz="48" w:space="42" w:color="00B0F0"/>
          <w:bottom w:val="single" w:sz="48" w:space="0" w:color="00B0F0"/>
          <w:right w:val="single" w:sz="48" w:space="42" w:color="00B0F0"/>
        </w:pBdr>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1"/>
        <w:numPr>
          <w:ilvl w:val="0"/>
          <w:numId w:val="22"/>
        </w:numPr>
        <w:shd w:val="clear" w:color="auto" w:fill="FFFFFF"/>
        <w:rPr>
          <w:lang w:val="en-IE"/>
        </w:rPr>
      </w:pPr>
      <w:bookmarkStart w:id="0" w:name="_Toc192968346"/>
      <w:r>
        <w:rPr>
          <w:lang w:val="en-IE"/>
        </w:rPr>
        <w:t>Laboratory Services Provided</w:t>
      </w:r>
      <w:bookmarkEnd w:id="0"/>
      <w:r>
        <w:rPr>
          <w:lang w:val="en-IE"/>
        </w:rPr>
        <w:t xml:space="preserve"> </w:t>
      </w:r>
    </w:p>
    <w:p>
      <w:pPr>
        <w:pStyle w:val="Heading2"/>
        <w:numPr>
          <w:ilvl w:val="0"/>
          <w:numId w:val="0"/>
        </w:numPr>
        <w:shd w:val="clear" w:color="auto" w:fill="FFFFFF"/>
        <w:ind w:start="576" w:hanging="0"/>
        <w:rPr>
          <w:lang w:val="en-IE"/>
        </w:rPr>
      </w:pPr>
      <w:bookmarkStart w:id="1" w:name="_Toc192968347"/>
      <w:r>
        <w:rPr>
          <w:lang w:val="en-IE"/>
        </w:rPr>
        <w:t>General Information</w:t>
      </w:r>
      <w:bookmarkEnd w:id="1"/>
    </w:p>
    <w:p>
      <w:pPr>
        <w:pStyle w:val="Heading3"/>
        <w:numPr>
          <w:ilvl w:val="0"/>
          <w:numId w:val="0"/>
        </w:numPr>
        <w:shd w:val="clear" w:color="auto" w:fill="FFFFFF"/>
        <w:ind w:start="720" w:hanging="0"/>
        <w:rPr>
          <w:lang w:val="en-IE"/>
        </w:rPr>
      </w:pPr>
      <w:bookmarkStart w:id="2" w:name="_Toc192968348"/>
      <w:bookmarkStart w:id="3" w:name="_Toc214093845"/>
      <w:bookmarkEnd w:id="3"/>
      <w:r>
        <w:rPr>
          <w:lang w:val="en-IE"/>
        </w:rPr>
        <w:t>Location of Department</w:t>
      </w:r>
      <w:bookmarkEnd w:id="2"/>
    </w:p>
    <w:p>
      <w:pPr>
        <w:pStyle w:val="Normal"/>
        <w:shd w:val="clear" w:color="auto" w:fill="FFFFFF"/>
        <w:rPr>
          <w:lang w:val="en-IE"/>
        </w:rPr>
      </w:pPr>
      <w:r>
        <w:rPr>
          <w:lang w:val="en-IE"/>
        </w:rPr>
        <w:t xml:space="preserve">The Clinical Directorate of Laboratory Medicine is located between the lower ground and ground floors of Beaumont Hospital.  </w:t>
        <w:br/>
      </w:r>
      <w:r>
        <w:rPr/>
        <w:t>The postal address of the Directorate is:</w:t>
      </w:r>
    </w:p>
    <w:p>
      <w:pPr>
        <w:pStyle w:val="Normal"/>
        <w:shd w:val="clear" w:color="auto" w:fill="FFFFFF"/>
        <w:spacing w:before="0" w:after="0"/>
        <w:ind w:start="720" w:hanging="0"/>
        <w:rPr/>
      </w:pPr>
      <w:r>
        <w:rPr/>
        <w:t>Clinical Directorate of Laboratory Medicine</w:t>
      </w:r>
    </w:p>
    <w:p>
      <w:pPr>
        <w:pStyle w:val="Normal"/>
        <w:shd w:val="clear" w:color="auto" w:fill="FFFFFF"/>
        <w:spacing w:before="0" w:after="0"/>
        <w:ind w:start="720" w:hanging="0"/>
        <w:rPr/>
      </w:pPr>
      <w:r>
        <w:rPr/>
        <w:t>Beaumont Hospital</w:t>
      </w:r>
    </w:p>
    <w:p>
      <w:pPr>
        <w:pStyle w:val="Normal"/>
        <w:shd w:val="clear" w:color="auto" w:fill="FFFFFF"/>
        <w:spacing w:before="0" w:after="0"/>
        <w:ind w:start="720" w:hanging="0"/>
        <w:rPr/>
      </w:pPr>
      <w:r>
        <w:rPr/>
        <w:t>PO Box 1297</w:t>
      </w:r>
    </w:p>
    <w:p>
      <w:pPr>
        <w:pStyle w:val="Normal"/>
        <w:shd w:val="clear" w:color="auto" w:fill="FFFFFF"/>
        <w:spacing w:before="0" w:after="0"/>
        <w:ind w:start="720" w:hanging="0"/>
        <w:rPr/>
      </w:pPr>
      <w:r>
        <w:rPr/>
        <w:t>Beaumont Road</w:t>
      </w:r>
    </w:p>
    <w:p>
      <w:pPr>
        <w:pStyle w:val="Normal"/>
        <w:shd w:val="clear" w:color="auto" w:fill="FFFFFF"/>
        <w:spacing w:before="0" w:after="0"/>
        <w:ind w:start="720" w:hanging="0"/>
        <w:rPr/>
      </w:pPr>
      <w:r>
        <w:rPr/>
        <w:t>Dublin 9</w:t>
      </w:r>
    </w:p>
    <w:p>
      <w:pPr>
        <w:pStyle w:val="Normal"/>
        <w:shd w:val="clear" w:color="auto" w:fill="FFFFFF"/>
        <w:spacing w:before="0" w:after="0"/>
        <w:ind w:start="720" w:hanging="0"/>
        <w:rPr/>
      </w:pPr>
      <w:r>
        <w:rPr/>
        <w:t>D09 V2N0</w:t>
      </w:r>
    </w:p>
    <w:p>
      <w:pPr>
        <w:pStyle w:val="Normal"/>
        <w:shd w:val="clear" w:color="auto" w:fill="FFFFFF"/>
        <w:rPr/>
      </w:pPr>
      <w:r>
        <w:rPr/>
        <w:t>Visitors to any laboratory should go to the Pathology Reception Office on the Lower Ground Floor. Staff at pathology reception will contact the Department and a member of staff will accompany them to the relevant Laboratory.</w:t>
      </w:r>
    </w:p>
    <w:p>
      <w:pPr>
        <w:pStyle w:val="Heading3"/>
        <w:numPr>
          <w:ilvl w:val="0"/>
          <w:numId w:val="0"/>
        </w:numPr>
        <w:shd w:val="clear" w:color="auto" w:fill="FFFFFF"/>
        <w:ind w:start="720" w:hanging="0"/>
        <w:rPr>
          <w:lang w:val="en-IE"/>
        </w:rPr>
      </w:pPr>
      <w:bookmarkStart w:id="4" w:name="_Toc192968349"/>
      <w:bookmarkStart w:id="5" w:name="_Ref303076906"/>
      <w:r>
        <w:rPr>
          <w:lang w:val="en-IE"/>
        </w:rPr>
        <w:t>Contacting the Department/Telephone Numbers</w:t>
      </w:r>
      <w:bookmarkEnd w:id="4"/>
      <w:bookmarkEnd w:id="5"/>
    </w:p>
    <w:tbl>
      <w:tblPr>
        <w:tblW w:w="9928" w:type="dxa"/>
        <w:jc w:val="center"/>
        <w:tblInd w:w="0" w:type="dxa"/>
        <w:tblLayout w:type="fixed"/>
        <w:tblCellMar>
          <w:top w:w="0" w:type="dxa"/>
          <w:start w:w="5" w:type="dxa"/>
          <w:bottom w:w="0" w:type="dxa"/>
          <w:end w:w="5" w:type="dxa"/>
        </w:tblCellMar>
        <w:tblLook w:val="04a0" w:noVBand="1" w:noHBand="0" w:lastColumn="0" w:firstColumn="1" w:lastRow="0" w:firstRow="1"/>
      </w:tblPr>
      <w:tblGrid>
        <w:gridCol w:w="2668"/>
        <w:gridCol w:w="3283"/>
        <w:gridCol w:w="3977"/>
      </w:tblGrid>
      <w:tr>
        <w:trPr>
          <w:tblHeader w:val="true"/>
        </w:trPr>
        <w:tc>
          <w:tcPr>
            <w:tcW w:w="2668"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FUNCTION</w:t>
            </w:r>
          </w:p>
        </w:tc>
        <w:tc>
          <w:tcPr>
            <w:tcW w:w="3283"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CONTACT</w:t>
            </w:r>
          </w:p>
        </w:tc>
        <w:tc>
          <w:tcPr>
            <w:tcW w:w="3977" w:type="dxa"/>
            <w:tcBorders>
              <w:top w:val="single" w:sz="4" w:space="0" w:color="000000"/>
              <w:start w:val="single" w:sz="4" w:space="0" w:color="000000"/>
              <w:bottom w:val="single" w:sz="4" w:space="0" w:color="000000"/>
              <w:end w:val="single" w:sz="4" w:space="0" w:color="000000"/>
            </w:tcBorders>
            <w:shd w:color="auto" w:fill="000000" w:val="clear"/>
          </w:tcPr>
          <w:p>
            <w:pPr>
              <w:pStyle w:val="Normal"/>
              <w:widowControl w:val="false"/>
              <w:shd w:val="clear" w:color="auto" w:fill="FFFFFF"/>
              <w:spacing w:before="0" w:after="0"/>
              <w:jc w:val="center"/>
              <w:rPr>
                <w:b/>
                <w:lang w:val="en-IE"/>
              </w:rPr>
            </w:pPr>
            <w:r>
              <w:rPr>
                <w:b/>
                <w:lang w:val="en-IE"/>
              </w:rPr>
              <w:t>TELEPHONE/ EMAIL</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Beaumont Hospital Reception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Switchboard</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01-8093000/8377755</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Directorate Management</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Clinical Director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01-8092644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Laboratory Manager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01-7977925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Business Manager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01-8092508</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Quality Management</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Quality Manager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01-8092978</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Blood Transfusion &amp; Haemovigilance</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Philip Murphy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01-8093382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John Quinn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Patrick Thornton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b/>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Haematology Registrar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276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SP Registrar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887</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For Out-Of- Hours Service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Contact Switch Board</w:t>
            </w:r>
          </w:p>
        </w:tc>
      </w:tr>
      <w:tr>
        <w:trPr>
          <w:trHeight w:val="80" w:hRule="atLeast"/>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Senior Medical Scientists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Senior Scientist with Responsibility for Quality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01-8094734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Routine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01-8092705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On Call</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Bleep 252</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Haemovigilance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Haemovigilance Officers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01-8093334/2034</w:t>
            </w:r>
          </w:p>
          <w:p>
            <w:pPr>
              <w:pStyle w:val="Normal"/>
              <w:widowControl w:val="false"/>
              <w:shd w:val="clear" w:color="auto" w:fill="FFFFFF"/>
              <w:spacing w:before="0" w:after="0"/>
              <w:jc w:val="center"/>
              <w:rPr>
                <w:lang w:val="en-IE"/>
              </w:rPr>
            </w:pPr>
            <w:r>
              <w:rPr>
                <w:lang w:val="en-IE"/>
              </w:rPr>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Haematology Department</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Appointments/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Haematology Secretary Office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01-8092655</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 email</w:t>
            </w:r>
          </w:p>
        </w:tc>
        <w:tc>
          <w:tcPr>
            <w:tcW w:w="726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IE"/>
              </w:rPr>
            </w:pPr>
            <w:r>
              <w:rPr>
                <w:szCs w:val="28"/>
                <w:lang w:val="en-IE"/>
              </w:rPr>
              <w:t>haematologyadmin@beaumont.ie</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color w:val="000000"/>
                <w:szCs w:val="28"/>
              </w:rPr>
              <w:t>3914/2674/2669/4075</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Pathology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01-8092690</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b/>
                <w:lang w:val="en-IE"/>
              </w:rPr>
            </w:pPr>
            <w:r>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Philip Murphy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01-8093382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John Quinn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Patrick Thornton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Prof. Siobhan Glavey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Karl Ewins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01-8528832</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Jeremy Sargent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Elizabeth Smyth</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01-8092664</w:t>
            </w:r>
          </w:p>
        </w:tc>
      </w:tr>
      <w:tr>
        <w:trPr>
          <w:trHeight w:val="80" w:hRule="atLeast"/>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bookmarkStart w:id="6" w:name="_Toc256798669"/>
            <w:r>
              <w:rPr/>
              <w:t>Clinical Advice and Laboratory Test Interpretation</w:t>
            </w:r>
            <w:bookmarkEnd w:id="6"/>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Coleman. K. Byrne Unit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01-8092150/2622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Registrars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IE"/>
              </w:rPr>
              <w:t>Contactable through switch</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Senior House Officers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lang w:val="en-IE"/>
              </w:rPr>
              <w:t>Contactable through switch</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01-8092662</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Clinic</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Coleman. K. Byrne Unit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01-8092150/2622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Warfarin Clinic</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01-8092083/3982</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01-8092662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Haematology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01-8092703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Coagulation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01-8092656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Flow Cytometry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01-8092763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Morphology</w:t>
            </w:r>
          </w:p>
          <w:p>
            <w:pPr>
              <w:pStyle w:val="Normal"/>
              <w:widowControl w:val="false"/>
              <w:shd w:val="clear" w:color="auto" w:fill="FFFFFF"/>
              <w:spacing w:before="0" w:after="0"/>
              <w:rPr/>
            </w:pPr>
            <w:r>
              <w:rPr/>
              <w:t>Special Haematology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01-8093226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Emergencies only/on-call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Bleep 852</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Immunology Department</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Departmental Secretary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01-8093026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Secretary to Prof. Keogan/</w:t>
            </w:r>
            <w:r>
              <w:rPr>
                <w:lang w:val="en-IE"/>
              </w:rPr>
              <w:t>Dr Khalib</w:t>
            </w:r>
            <w:r>
              <w:rPr/>
              <w:t>/Dr Cox</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Specialist Registrar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797</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 Information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Secretary to Prof. Keogan</w:t>
            </w:r>
            <w:r>
              <w:rPr>
                <w:lang w:val="en-IE"/>
              </w:rPr>
              <w:t>/Dr Khalib</w:t>
            </w:r>
            <w:r>
              <w:rPr/>
              <w:t>/Dr Cox</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Clinical Advice and Laboratory Test Interpretation</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Specialist Registrar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Bleep 797</w:t>
            </w:r>
          </w:p>
          <w:p>
            <w:pPr>
              <w:pStyle w:val="Normal"/>
              <w:widowControl w:val="false"/>
              <w:shd w:val="clear" w:color="auto" w:fill="FFFFFF"/>
              <w:spacing w:before="0" w:after="0"/>
              <w:jc w:val="center"/>
              <w:rPr>
                <w:lang w:val="en-IE"/>
              </w:rPr>
            </w:pPr>
            <w:r>
              <w:rPr/>
              <w:t>immunologydepartment@beaumont.ie</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Lab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color w:val="000000"/>
                <w:szCs w:val="28"/>
              </w:rPr>
              <w:t>3914/2674/2669/4075</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Pathology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01-8092690</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01-8093174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Immunology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01-8092635/2421</w:t>
            </w:r>
          </w:p>
          <w:p>
            <w:pPr>
              <w:pStyle w:val="Normal"/>
              <w:widowControl w:val="false"/>
              <w:shd w:val="clear" w:color="auto" w:fill="FFFFFF"/>
              <w:spacing w:before="0" w:after="0"/>
              <w:jc w:val="center"/>
              <w:rPr>
                <w:lang w:val="en-IE"/>
              </w:rPr>
            </w:pPr>
            <w:r>
              <w:rPr>
                <w:lang w:val="en-IE"/>
              </w:rPr>
              <w:t>immunologylab@beaumont.ie</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Chemical Pathology Department</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Pathology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01-8092507/4674</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Test 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Pathology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01-8092507/4674</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Medical </w:t>
            </w:r>
            <w:r>
              <w:rPr>
                <w:lang w:val="en-IE"/>
              </w:rPr>
              <w:t>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Dr. Shari Srinivasan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01-8092676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Dr Clodagh Loughrey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01-8092035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Specialist Registrar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01-8092666</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01-8092670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01-7977811</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General Clinical Biochemistry/Endocrinology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01-8092668/2704 or</w:t>
            </w:r>
          </w:p>
          <w:p>
            <w:pPr>
              <w:pStyle w:val="Normal"/>
              <w:widowControl w:val="false"/>
              <w:shd w:val="clear" w:color="auto" w:fill="FFFFFF"/>
              <w:spacing w:before="0" w:after="0"/>
              <w:jc w:val="center"/>
              <w:rPr>
                <w:lang w:val="en-IE"/>
              </w:rPr>
            </w:pPr>
            <w:r>
              <w:rPr>
                <w:lang w:val="en-IE"/>
              </w:rPr>
              <w:t>01/8528727</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lang w:val="en-IE"/>
              </w:rPr>
              <w:t>Proteins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01-8092305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lang w:val="en-IE"/>
              </w:rPr>
            </w:pPr>
            <w:r>
              <w:rPr/>
              <w:t>Mass Spectrometey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01-8092351or 01-7977333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start"/>
              <w:rPr/>
            </w:pPr>
            <w:r>
              <w:rPr/>
              <w:t>Emergency (on-call) service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251</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Microbiology Department</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All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Microbiology office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Results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Microbiology office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bookmarkStart w:id="7" w:name="_Toc214093843"/>
            <w:r>
              <w:rPr/>
              <w:t>01-8092646</w:t>
            </w:r>
            <w:bookmarkEnd w:id="7"/>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 xml:space="preserve">Medical </w:t>
            </w:r>
            <w:r>
              <w:rPr>
                <w:lang w:val="en-IE"/>
              </w:rPr>
              <w:t>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B. Dinesh</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F. Fitzpatrick</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Prof. K. Burns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01-8092646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Dr. Ciara O’ Connor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lang w:val="en-IE"/>
              </w:rPr>
            </w:pPr>
            <w:r>
              <w:rPr>
                <w:lang w:val="en-IE"/>
              </w:rPr>
              <w:t>01-</w:t>
            </w:r>
            <w:r>
              <w:rPr/>
              <w:t>8092646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lang w:val="en-IE"/>
              </w:rPr>
            </w:pPr>
            <w:r>
              <w:rPr/>
              <w:t>Dr. Sinead O’ Donnell</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lang w:val="en-IE"/>
              </w:rPr>
            </w:pPr>
            <w:r>
              <w:rPr/>
              <w:t>01-809 2646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rPr/>
            </w:pPr>
            <w:r>
              <w:rPr/>
              <w:t>Dr. Helene McDermott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pacing w:before="0" w:after="0"/>
              <w:jc w:val="center"/>
              <w:rPr/>
            </w:pPr>
            <w:r>
              <w:rPr/>
              <w:t>01-809 2646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Registrars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01 -8093320/3321/2667</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 of Hours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Through Switchboard</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Medical scientist on-call</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Through the switchboard  or bleep.</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Bleep 869</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Scientific Queries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pPr>
            <w:r>
              <w:rPr/>
              <w:t>Microbiology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01-8092971</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Histopathology &amp; Cytopathology Department</w:t>
            </w:r>
          </w:p>
        </w:tc>
      </w:tr>
      <w:tr>
        <w:trPr/>
        <w:tc>
          <w:tcPr>
            <w:tcW w:w="2668" w:type="dxa"/>
            <w:vMerge w:val="restart"/>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US"/>
              </w:rPr>
              <w:t>General Enquiries</w:t>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Department Office</w:t>
            </w:r>
          </w:p>
        </w:tc>
        <w:tc>
          <w:tcPr>
            <w:tcW w:w="3977"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01-8092636/2353</w:t>
            </w:r>
          </w:p>
        </w:tc>
      </w:tr>
      <w:tr>
        <w:trPr/>
        <w:tc>
          <w:tcPr>
            <w:tcW w:w="2668"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Department Email</w:t>
            </w:r>
          </w:p>
        </w:tc>
        <w:tc>
          <w:tcPr>
            <w:tcW w:w="3977"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hyperlink r:id="rId2">
              <w:r>
                <w:rPr>
                  <w:rStyle w:val="InternetLink"/>
                  <w:lang w:val="en-IE"/>
                </w:rPr>
                <w:t>histo@beaumont.ie</w:t>
              </w:r>
            </w:hyperlink>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Clíona Ryan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01-80922284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Marie Staunton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01-8092997</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Anthony Dorman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01-8094242/ Bleep 4240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Prof Brendan Doyle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Anne Marie O’Shea</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01-8093910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Maeve Redmond</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01-8092998</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Helen Barrett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01-8092641</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Christian Gulmann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01-8092078</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Neil Pilson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01-8093986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Clive Kilgallen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01-8092284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Odharnaith O’Brien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01-8094218</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US"/>
              </w:rPr>
              <w:t>Dr. Laura Mc Kenna</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01-8093286</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01-8092555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Main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01-8092353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Specimen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01-8092659</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Cytology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Molecular Histopathology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01-8093726</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Histopathology Office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01-8092636/2632/3919/3150/2154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MDT Co-Ordinator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01-8092640</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Renal Pathology</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Dr. Anthony Dorman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01-8092644/ Bleep 322</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ProfBrendan Doyle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01-8092636</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Renal Pathology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Dect Phone (01-8528633)</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Renal Pathology Secretary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01-8092765 (Dect phone)</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Neuropathology</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Medical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Jane Cryan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01-8093973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Francesca Brett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01-8093143/ Bleep 324</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Dr. Alan Beausang</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01-8092615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IE"/>
              </w:rPr>
            </w:pPr>
            <w:r>
              <w:rPr>
                <w:szCs w:val="28"/>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lang w:val="en-US"/>
              </w:rPr>
            </w:pPr>
            <w:r>
              <w:rPr>
                <w:szCs w:val="28"/>
                <w:lang w:val="en-US"/>
              </w:rPr>
              <w:t>Specialist Registrar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w:t>
            </w:r>
            <w:r>
              <w:rPr>
                <w:lang w:val="en-US"/>
              </w:rPr>
              <w:t>2706</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Senior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Senior Medical Scientist (CJD)</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01-8092633</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IE"/>
              </w:rPr>
              <w:t>Research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US"/>
              </w:rPr>
            </w:pPr>
            <w:r>
              <w:rPr>
                <w:lang w:val="en-US"/>
              </w:rPr>
              <w:t>01-8092706/ 3798</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Brain Bank</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01-8092706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szCs w:val="28"/>
              </w:rPr>
            </w:pPr>
            <w:r>
              <w:rPr>
                <w:szCs w:val="28"/>
              </w:rPr>
              <w:t>Molecular Neuropathology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szCs w:val="28"/>
                <w:lang w:val="en-US"/>
              </w:rPr>
            </w:pPr>
            <w:r>
              <w:rPr>
                <w:szCs w:val="28"/>
                <w:lang w:val="en-US"/>
              </w:rPr>
              <w:t>01-8098452/8453</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US"/>
              </w:rPr>
            </w:pPr>
            <w:r>
              <w:rPr>
                <w:lang w:val="en-US"/>
              </w:rPr>
              <w:t>Neuropathology Office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US"/>
              </w:rPr>
              <w:t>01-8092631/2072</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NHISSOT</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Enquirines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Main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01-8092661</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Scientific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Main Laboratory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Molecular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01-8093955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Scientists Office</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01-8093238/2960</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Reporting Room</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01-8092651/4246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Antibody Screening</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01-8094248</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 of Hours</w:t>
            </w:r>
          </w:p>
          <w:p>
            <w:pPr>
              <w:pStyle w:val="Normal"/>
              <w:widowControl w:val="false"/>
              <w:shd w:val="clear" w:color="auto" w:fill="FFFFFF"/>
              <w:spacing w:before="0" w:after="0"/>
              <w:rPr>
                <w:lang w:val="en-IE"/>
              </w:rPr>
            </w:pPr>
            <w:r>
              <w:rPr>
                <w:lang w:val="en-IE"/>
              </w:rPr>
              <w:t>Medical Scientist on duty</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pPr>
            <w:r>
              <w:rPr/>
              <w:t>On-call mobile: 087 2615 112</w:t>
            </w:r>
          </w:p>
          <w:p>
            <w:pPr>
              <w:pStyle w:val="Normal"/>
              <w:widowControl w:val="false"/>
              <w:shd w:val="clear" w:color="auto" w:fill="FFFFFF"/>
              <w:spacing w:before="0" w:after="0"/>
              <w:jc w:val="center"/>
              <w:rPr/>
            </w:pPr>
            <w:r>
              <w:rPr/>
              <w:t>Speed Dial: 70128</w:t>
            </w:r>
          </w:p>
        </w:tc>
      </w:tr>
      <w:tr>
        <w:trPr>
          <w:trHeight w:val="155" w:hRule="atLeast"/>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Email Addresses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enquires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crossmatch@beaumont.ie</w:t>
            </w:r>
          </w:p>
        </w:tc>
      </w:tr>
      <w:tr>
        <w:trPr>
          <w:trHeight w:val="155" w:hRule="atLeast"/>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Patient enquires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transplantlab@beaumont.ie</w:t>
            </w:r>
          </w:p>
        </w:tc>
      </w:tr>
      <w:tr>
        <w:trPr>
          <w:trHeight w:val="155" w:hRule="atLeast"/>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Post transplant enquires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posttransplant@beaumont.ie</w:t>
            </w:r>
          </w:p>
        </w:tc>
      </w:tr>
      <w:tr>
        <w:trPr>
          <w:trHeight w:val="155" w:hRule="atLeast"/>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Clinical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Consultant Immunologist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01-8092652</w:t>
            </w:r>
          </w:p>
        </w:tc>
      </w:tr>
      <w:tr>
        <w:trPr>
          <w:trHeight w:val="154" w:hRule="atLeast"/>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Out-of-hours</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Through Switchboard</w:t>
            </w:r>
          </w:p>
        </w:tc>
      </w:tr>
      <w:tr>
        <w:trPr/>
        <w:tc>
          <w:tcPr>
            <w:tcW w:w="2668" w:type="dxa"/>
            <w:vMerge w:val="restart"/>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t xml:space="preserve">Renal Transplant </w:t>
              <w:br/>
              <w:t>Co-Ordinators</w:t>
              <w:br/>
              <w:t>Beaumont Hospital</w:t>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Office</w:t>
            </w:r>
          </w:p>
        </w:tc>
        <w:tc>
          <w:tcPr>
            <w:tcW w:w="3977"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01-8092759</w:t>
            </w:r>
          </w:p>
        </w:tc>
      </w:tr>
      <w:tr>
        <w:trPr/>
        <w:tc>
          <w:tcPr>
            <w:tcW w:w="2668"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E-Mail</w:t>
            </w:r>
          </w:p>
        </w:tc>
        <w:tc>
          <w:tcPr>
            <w:tcW w:w="3977"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sz w:val="26"/>
                <w:szCs w:val="26"/>
                <w:lang w:val="en-IE"/>
              </w:rPr>
            </w:pPr>
            <w:hyperlink r:id="rId3">
              <w:r>
                <w:rPr>
                  <w:rStyle w:val="InternetLink"/>
                  <w:sz w:val="26"/>
                  <w:lang w:val="en-IE"/>
                </w:rPr>
                <w:t>transplantcoordina@beaumont.ie</w:t>
              </w:r>
            </w:hyperlink>
          </w:p>
        </w:tc>
      </w:tr>
      <w:tr>
        <w:trPr/>
        <w:tc>
          <w:tcPr>
            <w:tcW w:w="2668" w:type="dxa"/>
            <w:vMerge w:val="continue"/>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start"/>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rPr>
                <w:lang w:val="en-IE"/>
              </w:rPr>
            </w:pPr>
            <w:r>
              <w:rPr>
                <w:lang w:val="en-IE"/>
              </w:rPr>
              <w:t>Urgent Call via Switch</w:t>
            </w:r>
          </w:p>
        </w:tc>
        <w:tc>
          <w:tcPr>
            <w:tcW w:w="3977" w:type="dxa"/>
            <w:tcBorders>
              <w:top w:val="single" w:sz="4" w:space="0" w:color="000000"/>
              <w:start w:val="single" w:sz="4" w:space="0" w:color="000000"/>
              <w:bottom w:val="single" w:sz="4" w:space="0" w:color="000000"/>
              <w:end w:val="single" w:sz="4" w:space="0" w:color="000000"/>
            </w:tcBorders>
            <w:shd w:color="auto" w:fill="auto" w:val="clear"/>
          </w:tcPr>
          <w:p>
            <w:pPr>
              <w:pStyle w:val="Normal"/>
              <w:widowControl w:val="false"/>
              <w:shd w:val="clear" w:color="auto" w:fill="FFFFFF"/>
              <w:spacing w:before="0" w:after="0"/>
              <w:jc w:val="center"/>
              <w:rPr>
                <w:lang w:val="en-IE"/>
              </w:rPr>
            </w:pPr>
            <w:r>
              <w:rPr>
                <w:lang w:val="en-IE"/>
              </w:rPr>
              <w:t>01-809300/8377755</w:t>
            </w:r>
          </w:p>
        </w:tc>
      </w:tr>
      <w:tr>
        <w:trPr/>
        <w:tc>
          <w:tcPr>
            <w:tcW w:w="9928" w:type="dxa"/>
            <w:gridSpan w:val="3"/>
            <w:tcBorders>
              <w:top w:val="single" w:sz="4" w:space="0" w:color="000000"/>
              <w:start w:val="single" w:sz="4" w:space="0" w:color="000000"/>
              <w:bottom w:val="single" w:sz="4" w:space="0" w:color="000000"/>
              <w:end w:val="single" w:sz="4" w:space="0" w:color="000000"/>
            </w:tcBorders>
            <w:shd w:color="auto" w:fill="D9D9D9" w:val="clear"/>
          </w:tcPr>
          <w:p>
            <w:pPr>
              <w:pStyle w:val="Normal"/>
              <w:widowControl w:val="false"/>
              <w:shd w:val="clear" w:color="auto" w:fill="FFFFFF"/>
              <w:spacing w:before="0" w:after="0"/>
              <w:jc w:val="center"/>
              <w:rPr>
                <w:rStyle w:val="BookTitle"/>
              </w:rPr>
            </w:pPr>
            <w:r>
              <w:rPr>
                <w:rStyle w:val="BookTitle"/>
              </w:rPr>
              <w:t>Phlebotomy</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Appointments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t>Pathology Reception</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t>809 2669 / 2674/2507</w:t>
            </w:r>
          </w:p>
        </w:tc>
      </w:tr>
      <w:tr>
        <w:trPr/>
        <w:tc>
          <w:tcPr>
            <w:tcW w:w="9928" w:type="dxa"/>
            <w:gridSpan w:val="3"/>
            <w:tcBorders>
              <w:top w:val="single" w:sz="4" w:space="0" w:color="000000"/>
              <w:start w:val="single" w:sz="4" w:space="0" w:color="000000"/>
              <w:bottom w:val="single" w:sz="4" w:space="0" w:color="000000"/>
              <w:end w:val="single" w:sz="4" w:space="0" w:color="000000"/>
            </w:tcBorders>
          </w:tcPr>
          <w:p>
            <w:pPr>
              <w:pStyle w:val="Normal"/>
              <w:widowControl w:val="false"/>
              <w:spacing w:beforeAutospacing="1" w:after="0"/>
              <w:jc w:val="center"/>
              <w:rPr>
                <w:rStyle w:val="BookTitle"/>
              </w:rPr>
            </w:pPr>
            <w:r>
              <w:rPr>
                <w:rStyle w:val="BookTitle"/>
              </w:rPr>
              <w:t>Near Patient Testing (NPT)</w:t>
            </w:r>
          </w:p>
        </w:tc>
      </w:tr>
      <w:tr>
        <w:trPr/>
        <w:tc>
          <w:tcPr>
            <w:tcW w:w="266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NPT Manager</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highlight w:val="lightGray"/>
                <w:lang w:val="en-IE"/>
              </w:rPr>
              <w:t>DECT 01-7977885</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NPT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highlight w:val="lightGray"/>
                <w:lang w:val="en-IE"/>
              </w:rPr>
            </w:pPr>
            <w:r>
              <w:rPr>
                <w:highlight w:val="lightGray"/>
                <w:lang w:val="en-IE"/>
              </w:rPr>
              <w:t>01-7974786</w:t>
            </w:r>
          </w:p>
        </w:tc>
      </w:tr>
      <w:tr>
        <w:trPr/>
        <w:tc>
          <w:tcPr>
            <w:tcW w:w="266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Departmental Email</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lang w:val="en-IE"/>
              </w:rPr>
              <w:t>POCT@beaumont.ie</w:t>
            </w:r>
          </w:p>
        </w:tc>
      </w:tr>
      <w:tr>
        <w:trPr/>
        <w:tc>
          <w:tcPr>
            <w:tcW w:w="9928" w:type="dxa"/>
            <w:gridSpan w:val="3"/>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jc w:val="center"/>
              <w:rPr>
                <w:lang w:val="en-IE"/>
              </w:rPr>
            </w:pPr>
            <w:r>
              <w:rPr>
                <w:rStyle w:val="BookTitle"/>
              </w:rPr>
              <w:t>Molecular</w:t>
            </w:r>
          </w:p>
        </w:tc>
      </w:tr>
      <w:tr>
        <w:trPr/>
        <w:tc>
          <w:tcPr>
            <w:tcW w:w="2668"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General Enquiries</w:t>
            </w:r>
          </w:p>
        </w:tc>
        <w:tc>
          <w:tcPr>
            <w:tcW w:w="3283" w:type="dxa"/>
            <w:tcBorders>
              <w:top w:val="single" w:sz="4" w:space="0" w:color="000000"/>
              <w:start w:val="single" w:sz="4" w:space="0" w:color="000000"/>
              <w:bottom w:val="single" w:sz="4" w:space="0" w:color="000000"/>
              <w:end w:val="single" w:sz="4" w:space="0" w:color="000000"/>
            </w:tcBorders>
          </w:tcPr>
          <w:p>
            <w:pPr>
              <w:pStyle w:val="Normal"/>
              <w:widowControl w:val="false"/>
              <w:shd w:val="clear" w:color="auto" w:fill="FFFFFF"/>
              <w:spacing w:before="0" w:after="0"/>
              <w:rPr>
                <w:lang w:val="en-IE"/>
              </w:rPr>
            </w:pPr>
            <w:r>
              <w:rPr>
                <w:lang w:val="en-IE"/>
              </w:rPr>
              <w:t>Chief Medical Scientist</w:t>
            </w:r>
          </w:p>
        </w:tc>
        <w:tc>
          <w:tcPr>
            <w:tcW w:w="3977" w:type="dxa"/>
            <w:tcBorders>
              <w:top w:val="single" w:sz="4" w:space="0" w:color="000000"/>
              <w:start w:val="single" w:sz="4" w:space="0" w:color="000000"/>
              <w:bottom w:val="single" w:sz="4" w:space="0" w:color="000000"/>
              <w:end w:val="single" w:sz="4" w:space="0" w:color="000000"/>
            </w:tcBorders>
          </w:tcPr>
          <w:p>
            <w:pPr>
              <w:pStyle w:val="Normal"/>
              <w:widowControl w:val="false"/>
              <w:rPr/>
            </w:pPr>
            <w:r>
              <w:rPr/>
              <w:t>01-8092856</w:t>
            </w:r>
          </w:p>
          <w:p>
            <w:pPr>
              <w:pStyle w:val="Normal"/>
              <w:widowControl w:val="false"/>
              <w:rPr>
                <w:rFonts w:cs="" w:cstheme="majorBidi"/>
              </w:rPr>
            </w:pPr>
            <w:r>
              <w:rPr/>
              <w:t>molecular@beaumont.ie</w:t>
            </w:r>
          </w:p>
          <w:p>
            <w:pPr>
              <w:pStyle w:val="Normal"/>
              <w:widowControl w:val="false"/>
              <w:shd w:val="clear" w:color="auto" w:fill="FFFFFF"/>
              <w:spacing w:before="0" w:after="0"/>
              <w:jc w:val="center"/>
              <w:rPr>
                <w:lang w:val="en-IE"/>
              </w:rPr>
            </w:pPr>
            <w:r>
              <w:rPr>
                <w:lang w:val="en-IE"/>
              </w:rPr>
            </w:r>
          </w:p>
        </w:tc>
      </w:tr>
    </w:tbl>
    <w:p>
      <w:pPr>
        <w:pStyle w:val="Normal"/>
        <w:shd w:val="clear" w:color="auto" w:fill="FFFFFF"/>
        <w:rPr>
          <w:lang w:val="en-IE"/>
        </w:rPr>
      </w:pPr>
      <w:r>
        <w:rPr>
          <w:lang w:val="en-IE"/>
        </w:rPr>
        <w:t>When contacting the laboratory regarding a specific patient it is essential to have the current patient Case Number (Episode Number) available as it is the only way that laboratory staff can access the patient file. The Patient History number is required for the Blood Transfusion Department</w:t>
      </w:r>
    </w:p>
    <w:p>
      <w:pPr>
        <w:pStyle w:val="Normal"/>
        <w:shd w:val="clear" w:color="auto" w:fill="FFFFFF"/>
        <w:rPr>
          <w:lang w:val="en-IE"/>
        </w:rPr>
      </w:pPr>
      <w:r>
        <w:rPr>
          <w:lang w:val="en-IE"/>
        </w:rPr>
        <w:t xml:space="preserve">Check the status of all orders on Powerchart prior to contacting the laboratories. </w:t>
        <w:br/>
        <w:t>Powerchart clearly indicates the status of a sample:</w:t>
      </w:r>
    </w:p>
    <w:p>
      <w:pPr>
        <w:pStyle w:val="Normal"/>
        <w:numPr>
          <w:ilvl w:val="0"/>
          <w:numId w:val="23"/>
        </w:numPr>
        <w:shd w:val="clear" w:color="auto" w:fill="FFFFFF"/>
        <w:spacing w:before="0" w:after="0"/>
        <w:ind w:start="714" w:hanging="357"/>
        <w:rPr>
          <w:lang w:val="en-IE"/>
        </w:rPr>
      </w:pPr>
      <w:r>
        <w:rPr>
          <w:lang w:val="en-IE"/>
        </w:rPr>
        <w:t>Awaiting Collection = not received by the laboratory</w:t>
      </w:r>
    </w:p>
    <w:p>
      <w:pPr>
        <w:pStyle w:val="Normal"/>
        <w:numPr>
          <w:ilvl w:val="0"/>
          <w:numId w:val="23"/>
        </w:numPr>
        <w:shd w:val="clear" w:color="auto" w:fill="FFFFFF"/>
        <w:spacing w:before="0" w:after="0"/>
        <w:ind w:start="714" w:hanging="357"/>
        <w:rPr>
          <w:lang w:val="en-IE"/>
        </w:rPr>
      </w:pPr>
      <w:r>
        <w:rPr>
          <w:lang w:val="en-IE"/>
        </w:rPr>
        <w:t>Received in Laboratory = Sample is in process.</w:t>
      </w:r>
    </w:p>
    <w:p>
      <w:pPr>
        <w:pStyle w:val="Normal"/>
        <w:numPr>
          <w:ilvl w:val="0"/>
          <w:numId w:val="23"/>
        </w:numPr>
        <w:shd w:val="clear" w:color="auto" w:fill="FFFFFF"/>
        <w:spacing w:before="0" w:after="0"/>
        <w:ind w:start="714" w:hanging="357"/>
        <w:rPr>
          <w:lang w:val="en-IE"/>
        </w:rPr>
      </w:pPr>
      <w:r>
        <w:rPr>
          <w:lang w:val="en-IE"/>
        </w:rPr>
        <w:t>Partial Result = Some tests have been completed.</w:t>
      </w:r>
    </w:p>
    <w:p>
      <w:pPr>
        <w:sectPr>
          <w:type w:val="nextPage"/>
          <w:pgSz w:w="11906" w:h="16838"/>
          <w:pgMar w:left="1134" w:right="1134" w:gutter="0" w:header="0" w:top="1134" w:footer="0" w:bottom="1134"/>
          <w:pgNumType w:fmt="decimal"/>
          <w:formProt w:val="false"/>
          <w:textDirection w:val="lrTb"/>
          <w:docGrid w:type="default" w:linePitch="312" w:charSpace="0"/>
        </w:sectPr>
        <w:pStyle w:val="Normal"/>
        <w:numPr>
          <w:ilvl w:val="0"/>
          <w:numId w:val="23"/>
        </w:numPr>
        <w:shd w:val="clear" w:color="auto" w:fill="FFFFFF"/>
        <w:spacing w:before="0" w:after="0"/>
        <w:ind w:start="714" w:hanging="357"/>
        <w:rPr>
          <w:lang w:val="en-IE"/>
        </w:rPr>
      </w:pPr>
      <w:r>
        <w:rPr>
          <w:lang w:val="en-IE"/>
        </w:rPr>
        <w:t>Order Complete = All test on the sample are complete.</w:t>
      </w:r>
      <w:r>
        <w:br w:type="page"/>
      </w:r>
    </w:p>
    <w:p>
      <w:pPr>
        <w:pStyle w:val="Heading3"/>
        <w:numPr>
          <w:ilvl w:val="0"/>
          <w:numId w:val="0"/>
        </w:numPr>
        <w:shd w:val="clear" w:color="auto" w:fill="FFFFFF"/>
        <w:ind w:start="720" w:hanging="0"/>
        <w:rPr/>
      </w:pPr>
      <w:bookmarkStart w:id="8" w:name="_Toc192968350"/>
      <w:r>
        <w:rPr/>
        <w:t>Department Opening Hours</w:t>
      </w:r>
      <w:bookmarkEnd w:id="8"/>
    </w:p>
    <w:p>
      <w:pPr>
        <w:pStyle w:val="Normal"/>
        <w:shd w:val="clear" w:color="auto" w:fill="FFFFFF"/>
        <w:rPr/>
      </w:pPr>
      <w:r>
        <w:rPr/>
        <w:t>The Clinical Directorate of Laboratory Medicine is open 8am to 8pm, Monday to Friday.  There is a routine Saturday, 09.00 – 13.00.   A reduced service is offered between Christmas, New Year and Easter.</w:t>
      </w:r>
    </w:p>
    <w:p>
      <w:pPr>
        <w:pStyle w:val="Normal"/>
        <w:numPr>
          <w:ilvl w:val="0"/>
          <w:numId w:val="24"/>
        </w:numPr>
        <w:shd w:val="clear" w:color="auto" w:fill="FFFFFF"/>
        <w:rPr/>
      </w:pPr>
      <w:r>
        <w:rPr/>
        <w:t>Immunology laboratory hours are from 9.00 am to 5.00pm, on Monday to Friday.</w:t>
      </w:r>
    </w:p>
    <w:p>
      <w:pPr>
        <w:pStyle w:val="Normal"/>
        <w:numPr>
          <w:ilvl w:val="0"/>
          <w:numId w:val="25"/>
        </w:numPr>
        <w:rPr/>
      </w:pPr>
      <w:r>
        <w:rPr/>
        <w:t>Blood Transfusion laboratory routine hours are: 8am -5pm Monday to Friday and 9am-1pm on Saturday contactable on Ext. 2705. An Emergency On –Call service from 5pm -8am Monday to Friday and 1pm - 8am Saturday to Monday contactable on Bleep. 252</w:t>
      </w:r>
    </w:p>
    <w:p>
      <w:pPr>
        <w:pStyle w:val="Normal"/>
        <w:numPr>
          <w:ilvl w:val="0"/>
          <w:numId w:val="25"/>
        </w:numPr>
        <w:rPr/>
      </w:pPr>
      <w:r>
        <w:rPr/>
        <w:t>Chemical Pathology laboratory routine hours 8am to 8pm, Monday to Friday.  There is a routine Saturday service from 9am to 1pm.   An Emergency On –Call service from 8pm - 8am Monday to Friday and 1pm - Saturday to 8am Monday. Contactable on Bleep. 251. A reduced service is available on public holidays.</w:t>
      </w:r>
    </w:p>
    <w:p>
      <w:pPr>
        <w:pStyle w:val="NormalWeb"/>
        <w:numPr>
          <w:ilvl w:val="0"/>
          <w:numId w:val="24"/>
        </w:numPr>
        <w:shd w:val="clear" w:color="auto" w:fill="FFFFFF"/>
        <w:spacing w:beforeAutospacing="0" w:before="335" w:after="119"/>
        <w:ind w:start="360" w:end="-502" w:hanging="360"/>
        <w:rPr/>
      </w:pPr>
      <w:r>
        <w:rPr>
          <w:color w:val="333333"/>
          <w:sz w:val="28"/>
          <w:szCs w:val="28"/>
        </w:rPr>
        <w:t xml:space="preserve">Haematology Laboratory routine hours 8am to 8pm, Monday to Friday.  There is a routine Saturday, 09.00 – 13.00.   </w:t>
      </w:r>
      <w:r>
        <w:rPr>
          <w:color w:val="FF0000"/>
          <w:sz w:val="28"/>
          <w:szCs w:val="28"/>
        </w:rPr>
        <w:t>An Emergency On –Call</w:t>
      </w:r>
      <w:r>
        <w:rPr>
          <w:color w:val="333333"/>
          <w:sz w:val="28"/>
          <w:szCs w:val="28"/>
        </w:rPr>
        <w:t xml:space="preserve"> service from 8pm -8am Monday to Friday and 1pm - 8am Saturday to Monday. Contactable on Bleep. 852. A reduced service is offered between Christmas, New Year </w:t>
      </w:r>
      <w:r>
        <w:rPr>
          <w:color w:val="333333"/>
          <w:sz w:val="28"/>
          <w:szCs w:val="28"/>
          <w:highlight w:val="lightGray"/>
        </w:rPr>
        <w:t>&amp;</w:t>
      </w:r>
      <w:r>
        <w:rPr>
          <w:color w:val="333333"/>
          <w:sz w:val="28"/>
          <w:szCs w:val="28"/>
        </w:rPr>
        <w:t xml:space="preserve"> Easter</w:t>
      </w:r>
    </w:p>
    <w:p>
      <w:pPr>
        <w:pStyle w:val="Normal"/>
        <w:numPr>
          <w:ilvl w:val="0"/>
          <w:numId w:val="24"/>
        </w:numPr>
        <w:shd w:val="clear" w:color="auto" w:fill="FFFFFF"/>
        <w:rPr/>
      </w:pPr>
      <w:r>
        <w:rPr/>
        <w:t>Microbiology laboratory hours are from 8:00am to 8.00pm, on Monday to Fridays and 09:00am to 1.00pm on Saturdays. After 8pm on weekdays, and from 1pm Saturday until 8:00am Mondays, Microbiology provides emergency on-call service only. The medical scientist on-call may be bleeped at 869.</w:t>
      </w:r>
    </w:p>
    <w:p>
      <w:pPr>
        <w:pStyle w:val="Normal"/>
        <w:numPr>
          <w:ilvl w:val="0"/>
          <w:numId w:val="24"/>
        </w:numPr>
        <w:rPr/>
      </w:pPr>
      <w:r>
        <w:rPr>
          <w:lang w:val="en-US"/>
        </w:rPr>
        <w:t>Only a limited Histopathology/Cytopathology/Neuropathology service is provided between 5pm to 8am and scientists on call can be contacted through switch.</w:t>
      </w:r>
    </w:p>
    <w:p>
      <w:pPr>
        <w:pStyle w:val="Normal"/>
        <w:numPr>
          <w:ilvl w:val="0"/>
          <w:numId w:val="24"/>
        </w:numPr>
        <w:shd w:val="clear" w:color="auto" w:fill="FFFFFF"/>
        <w:rPr/>
      </w:pPr>
      <w:r>
        <w:rPr/>
        <w:t>NHISSOT Laboratory hours are from 8am to 6pm Monday to Friday.  After 6pm, it is an emergency on call service. The laboratory is closed on Saturday, Sunday and Bank Holidays</w:t>
      </w:r>
    </w:p>
    <w:p>
      <w:pPr>
        <w:pStyle w:val="Normal"/>
        <w:numPr>
          <w:ilvl w:val="0"/>
          <w:numId w:val="24"/>
        </w:numPr>
        <w:shd w:val="clear" w:color="auto" w:fill="FFFFFF"/>
        <w:rPr/>
      </w:pPr>
      <w:r>
        <w:rPr/>
        <w:t>Molecular Pathology Laboratory hours are from 8am to 5pm Monday to Friday. The laboratory does not operate at weekends/bank holidays.</w:t>
      </w:r>
    </w:p>
    <w:p>
      <w:pPr>
        <w:pStyle w:val="Normal"/>
        <w:numPr>
          <w:ilvl w:val="0"/>
          <w:numId w:val="24"/>
        </w:numPr>
        <w:shd w:val="clear" w:color="auto" w:fill="FFFFFF"/>
        <w:rPr/>
      </w:pPr>
      <w:r>
        <w:rPr/>
        <w:t xml:space="preserve">NPT hours are from 8am to 4pm Monday to Friday. </w:t>
      </w:r>
    </w:p>
    <w:p>
      <w:pPr>
        <w:pStyle w:val="Normal"/>
        <w:shd w:val="clear" w:color="auto" w:fill="FFFFFF"/>
        <w:rPr/>
      </w:pPr>
      <w:r>
        <w:rPr/>
        <w:t>There is no clerical support outside Monday to Friday 09:00-17:00</w:t>
      </w:r>
    </w:p>
    <w:p>
      <w:pPr>
        <w:pStyle w:val="Normal"/>
        <w:shd w:val="clear" w:color="auto" w:fill="FFFFFF"/>
        <w:rPr/>
      </w:pPr>
      <w:r>
        <w:rPr/>
        <w:t xml:space="preserve">Please ensure samples arrive in the laboratory as early as possible in the working day. </w:t>
      </w:r>
    </w:p>
    <w:p>
      <w:pPr>
        <w:pStyle w:val="Normal"/>
        <w:shd w:val="clear" w:color="auto" w:fill="FFFFFF"/>
        <w:rPr/>
      </w:pPr>
      <w:r>
        <w:rPr/>
      </w:r>
      <w:r>
        <w:br w:type="page"/>
      </w:r>
    </w:p>
    <w:p>
      <w:pPr>
        <w:pStyle w:val="Heading3"/>
        <w:numPr>
          <w:ilvl w:val="0"/>
          <w:numId w:val="0"/>
        </w:numPr>
        <w:shd w:val="clear" w:color="auto" w:fill="FFFFFF"/>
        <w:ind w:start="720" w:hanging="0"/>
        <w:rPr/>
      </w:pPr>
      <w:bookmarkStart w:id="9" w:name="_Toc192968350_Copy_1"/>
      <w:r>
        <w:rPr/>
        <w:t>L</w:t>
      </w:r>
      <w:bookmarkEnd w:id="9"/>
      <w:r>
        <w:rPr/>
        <w:t>aboratory Test Repertoire</w:t>
      </w:r>
    </w:p>
    <w:p>
      <w:pPr>
        <w:pStyle w:val="Normal"/>
        <w:shd w:val="clear" w:color="auto" w:fill="FFFFFF"/>
        <w:rPr/>
      </w:pPr>
      <w:r>
        <w:rPr/>
        <w:t xml:space="preserve">The Clinical Directorate of Laboratory Medicine </w:t>
      </w:r>
      <w:r>
        <w:rPr/>
        <w:t>offer the following test repertoire across all lab departments below.</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r>
    </w:p>
    <w:p>
      <w:pPr>
        <w:pStyle w:val="Normal"/>
        <w:bidi w:val="0"/>
        <w:spacing w:lineRule="auto" w:line="240"/>
        <w:jc w:val="start"/>
        <w:rPr>
          <w:b/>
          <w:szCs w:val="26"/>
          <w:u w:val="single"/>
        </w:rPr>
      </w:pPr>
      <w:r>
        <w:rPr>
          <w:b/>
          <w:szCs w:val="26"/>
          <w:u w:val="single"/>
        </w:rPr>
        <w:t xml:space="preserve">BLOOD TRANSFUSION </w:t>
      </w:r>
    </w:p>
    <w:p>
      <w:pPr>
        <w:pStyle w:val="Heading3"/>
        <w:numPr>
          <w:ilvl w:val="0"/>
          <w:numId w:val="0"/>
        </w:numPr>
        <w:tabs>
          <w:tab w:val="left" w:pos="1134" w:leader="none"/>
          <w:tab w:val="left" w:pos="1854" w:leader="none"/>
        </w:tabs>
        <w:bidi w:val="0"/>
        <w:spacing w:lineRule="auto" w:line="240"/>
        <w:ind w:start="720" w:end="0" w:hanging="0"/>
        <w:jc w:val="start"/>
        <w:rPr>
          <w:b/>
          <w:szCs w:val="26"/>
          <w:u w:val="single"/>
        </w:rPr>
      </w:pPr>
      <w:r>
        <w:rPr>
          <w:iCs/>
          <w:szCs w:val="28"/>
        </w:rPr>
        <w:tab/>
      </w:r>
      <w:bookmarkStart w:id="10" w:name="_Toc196476645"/>
      <w:bookmarkStart w:id="11" w:name="OLE_LINK3"/>
      <w:r>
        <w:rPr/>
        <w:t xml:space="preserve">Blood Transfusion </w:t>
      </w:r>
      <w:bookmarkStart w:id="12" w:name="_Toc196476646"/>
      <w:bookmarkStart w:id="13" w:name="_Toc158999441"/>
      <w:r>
        <w:rPr>
          <w:rFonts w:eastAsia="Andale Sans UI" w:cs="Arial"/>
          <w:bCs/>
          <w:szCs w:val="26"/>
          <w:lang w:val="en-IE" w:eastAsia="en-GB"/>
        </w:rPr>
        <w:t>Test Repertoire and TAT</w:t>
      </w:r>
      <w:bookmarkStart w:id="14" w:name="_Toc158999440"/>
    </w:p>
    <w:tbl>
      <w:tblPr>
        <w:tblW w:w="14358" w:type="dxa"/>
        <w:jc w:val="center"/>
        <w:tblInd w:w="0" w:type="dxa"/>
        <w:tblLayout w:type="fixed"/>
        <w:tblCellMar>
          <w:top w:w="28" w:type="dxa"/>
          <w:start w:w="28" w:type="dxa"/>
          <w:bottom w:w="0" w:type="dxa"/>
          <w:end w:w="28" w:type="dxa"/>
        </w:tblCellMar>
      </w:tblPr>
      <w:tblGrid>
        <w:gridCol w:w="1599"/>
        <w:gridCol w:w="1433"/>
        <w:gridCol w:w="1116"/>
        <w:gridCol w:w="2975"/>
        <w:gridCol w:w="5958"/>
        <w:gridCol w:w="1276"/>
      </w:tblGrid>
      <w:tr>
        <w:trPr>
          <w:trHeight w:val="11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Test</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Sample Type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Minimum</w:t>
            </w:r>
          </w:p>
          <w:p>
            <w:pPr>
              <w:pStyle w:val="Normal"/>
              <w:widowControl w:val="false"/>
              <w:shd w:fill="FFFFFF"/>
              <w:tabs>
                <w:tab w:val="clear" w:pos="709"/>
              </w:tabs>
              <w:bidi w:val="0"/>
              <w:spacing w:lineRule="auto" w:line="240"/>
              <w:jc w:val="start"/>
              <w:rPr>
                <w:b/>
                <w:szCs w:val="26"/>
                <w:u w:val="single"/>
              </w:rPr>
            </w:pPr>
            <w:r>
              <w:rPr>
                <w:b/>
                <w:sz w:val="20"/>
              </w:rPr>
              <w:t>Volume</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TAT</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Comment</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Mnemonic</w:t>
            </w:r>
          </w:p>
        </w:tc>
      </w:tr>
      <w:tr>
        <w:trPr>
          <w:trHeight w:val="1967"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&amp; Screen</w:t>
            </w:r>
          </w:p>
          <w:p>
            <w:pPr>
              <w:pStyle w:val="Normal"/>
              <w:widowControl w:val="false"/>
              <w:shd w:fill="FFFFFF"/>
              <w:tabs>
                <w:tab w:val="clear" w:pos="709"/>
              </w:tabs>
              <w:bidi w:val="0"/>
              <w:spacing w:lineRule="auto" w:line="240" w:before="0" w:after="0"/>
              <w:jc w:val="start"/>
              <w:rPr>
                <w:sz w:val="20"/>
              </w:rPr>
            </w:pPr>
            <w:r>
              <w:rPr>
                <w:sz w:val="20"/>
              </w:rPr>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 bottle labelled: “EDTA - FOR BLOOD BANK” (Pale</w:t>
            </w:r>
            <w:r>
              <w:rPr>
                <w:sz w:val="20"/>
                <w:shd w:fill="D9D9D9" w:val="clear"/>
              </w:rPr>
              <w:t>Pink</w:t>
            </w:r>
            <w:r>
              <w:rPr>
                <w:sz w:val="20"/>
              </w:rPr>
              <w:t xml:space="preserve"> top tube)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sz w:val="20"/>
              </w:rPr>
            </w:pPr>
            <w:r>
              <w:rPr>
                <w:sz w:val="20"/>
              </w:rPr>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GS specimens should be taken using the Bridge Medical devices/Powerchart for OPD either desktop or PDA. Equipment must be brought to patient bedside.</w:t>
            </w:r>
          </w:p>
          <w:p>
            <w:pPr>
              <w:pStyle w:val="Normal"/>
              <w:widowControl w:val="false"/>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p>
            <w:pPr>
              <w:pStyle w:val="Normal"/>
              <w:widowControl w:val="false"/>
              <w:tabs>
                <w:tab w:val="clear" w:pos="709"/>
              </w:tabs>
              <w:bidi w:val="0"/>
              <w:spacing w:lineRule="auto" w:line="240"/>
              <w:jc w:val="start"/>
              <w:rPr>
                <w:b/>
                <w:szCs w:val="26"/>
                <w:u w:val="single"/>
              </w:rPr>
            </w:pPr>
            <w:r>
              <w:rPr>
                <w:sz w:val="20"/>
              </w:rPr>
              <w:t>Unavoidable delays in the provision of results can occur when a patient has a positive antibody screen and/ or when a specimen is referred to the IBTS.</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Group and Antibody screen</w:t>
            </w:r>
          </w:p>
        </w:tc>
      </w:tr>
      <w:tr>
        <w:trPr>
          <w:trHeight w:val="1259"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Direct Antiglobulin Test</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EDTA Specimen (2.7 ml)</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0"/>
              </w:rPr>
              <w:t>DAT 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DAT</w:t>
            </w:r>
          </w:p>
        </w:tc>
      </w:tr>
      <w:tr>
        <w:trPr>
          <w:trHeight w:val="124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Transfusion Reaction Investigation</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 xml:space="preserve">4.9ml EDTA Specimen </w:t>
            </w:r>
            <w:r>
              <w:rPr>
                <w:color w:val="000000"/>
                <w:sz w:val="20"/>
              </w:rPr>
              <w:t>+ 7.5ml clotted serum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Depends on the complexity of investigation.</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Should be sent to the hospital Blood Bank as soon as possible after taking the specimens.</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TRX</w:t>
            </w:r>
          </w:p>
        </w:tc>
      </w:tr>
      <w:tr>
        <w:trPr>
          <w:trHeight w:val="14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Antibody titration</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4.0ml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24 hours from time of receipt during routine hours</w:t>
            </w:r>
          </w:p>
          <w:p>
            <w:pPr>
              <w:pStyle w:val="Normal"/>
              <w:widowControl w:val="false"/>
              <w:shd w:fill="FFFFFF"/>
              <w:tabs>
                <w:tab w:val="clear" w:pos="709"/>
              </w:tabs>
              <w:bidi w:val="0"/>
              <w:spacing w:lineRule="auto" w:line="240"/>
              <w:jc w:val="start"/>
              <w:rPr>
                <w:b/>
                <w:szCs w:val="26"/>
                <w:u w:val="single"/>
              </w:rPr>
            </w:pPr>
            <w:r>
              <w:rPr>
                <w:b/>
                <w:sz w:val="20"/>
              </w:rPr>
              <w:t>Urgent:</w:t>
            </w:r>
          </w:p>
          <w:p>
            <w:pPr>
              <w:pStyle w:val="Normal"/>
              <w:widowControl w:val="false"/>
              <w:shd w:fill="FFFFFF"/>
              <w:tabs>
                <w:tab w:val="clear" w:pos="709"/>
              </w:tabs>
              <w:bidi w:val="0"/>
              <w:spacing w:lineRule="auto" w:line="240"/>
              <w:jc w:val="start"/>
              <w:rPr>
                <w:b/>
                <w:szCs w:val="26"/>
                <w:u w:val="single"/>
              </w:rPr>
            </w:pPr>
            <w:r>
              <w:rPr>
                <w:sz w:val="20"/>
              </w:rPr>
              <w:t>Same day if received before 1400.</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This test is requested only under the instruction of the Nephrology team.</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Anitbody TITR</w:t>
            </w:r>
          </w:p>
        </w:tc>
      </w:tr>
      <w:tr>
        <w:trPr>
          <w:trHeight w:val="1134"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 Agglutinins</w:t>
            </w:r>
          </w:p>
          <w:p>
            <w:pPr>
              <w:pStyle w:val="Normal"/>
              <w:widowControl w:val="false"/>
              <w:shd w:fill="FFFFFF"/>
              <w:tabs>
                <w:tab w:val="clear" w:pos="709"/>
              </w:tabs>
              <w:bidi w:val="0"/>
              <w:spacing w:lineRule="auto" w:line="240" w:before="0" w:after="0"/>
              <w:jc w:val="start"/>
              <w:rPr>
                <w:sz w:val="20"/>
              </w:rPr>
            </w:pPr>
            <w:r>
              <w:rPr>
                <w:sz w:val="20"/>
              </w:rPr>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 X 4.9ml EDTA specimen bottle.</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5 working days from sample receipt by NHSBT</w:t>
            </w:r>
          </w:p>
          <w:p>
            <w:pPr>
              <w:pStyle w:val="Normal"/>
              <w:widowControl w:val="false"/>
              <w:shd w:fill="FFFFFF"/>
              <w:tabs>
                <w:tab w:val="clear" w:pos="709"/>
              </w:tabs>
              <w:bidi w:val="0"/>
              <w:spacing w:lineRule="auto" w:line="240"/>
              <w:jc w:val="start"/>
              <w:rPr>
                <w:b/>
                <w:szCs w:val="26"/>
                <w:u w:val="single"/>
              </w:rPr>
            </w:pPr>
            <w:r>
              <w:rPr>
                <w:sz w:val="20"/>
              </w:rPr>
              <w:t>As per Specimen User Manual IBTS</w:t>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Referred to IBTS</w:t>
            </w:r>
          </w:p>
          <w:p>
            <w:pPr>
              <w:pStyle w:val="Normal"/>
              <w:widowControl w:val="false"/>
              <w:tabs>
                <w:tab w:val="clear" w:pos="709"/>
              </w:tabs>
              <w:bidi w:val="0"/>
              <w:spacing w:lineRule="auto" w:line="240"/>
              <w:jc w:val="start"/>
              <w:rPr>
                <w:b/>
                <w:szCs w:val="26"/>
                <w:u w:val="single"/>
              </w:rPr>
            </w:pPr>
            <w:r>
              <w:rPr>
                <w:sz w:val="20"/>
              </w:rPr>
              <w:t>Specimens should be taken using the Bridge Medical devices either desktop or PDA/Powerchart for OPD. Equipment must be brought to patient bedside.</w:t>
            </w:r>
          </w:p>
          <w:p>
            <w:pPr>
              <w:pStyle w:val="Normal"/>
              <w:widowControl w:val="false"/>
              <w:shd w:fill="FFFFFF"/>
              <w:tabs>
                <w:tab w:val="clear" w:pos="709"/>
              </w:tabs>
              <w:bidi w:val="0"/>
              <w:spacing w:lineRule="auto" w:line="240"/>
              <w:jc w:val="start"/>
              <w:rPr>
                <w:b/>
                <w:szCs w:val="26"/>
                <w:u w:val="single"/>
              </w:rPr>
            </w:pPr>
            <w:r>
              <w:rPr>
                <w:sz w:val="20"/>
              </w:rPr>
              <w:t>When the Bridge medical device is not available the patient details must be handwritten on the specimen bottle.</w:t>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COLDAGGS</w:t>
            </w:r>
          </w:p>
        </w:tc>
      </w:tr>
      <w:tr>
        <w:trPr>
          <w:trHeight w:val="1917" w:hRule="atLeast"/>
          <w:cantSplit w:val="true"/>
        </w:trPr>
        <w:tc>
          <w:tcPr>
            <w:tcW w:w="159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ABO Rh D grouping for Living donor and H&amp;I</w:t>
            </w:r>
          </w:p>
        </w:tc>
        <w:tc>
          <w:tcPr>
            <w:tcW w:w="143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4.9ml EDTA Specimen.</w:t>
            </w:r>
          </w:p>
        </w:tc>
        <w:tc>
          <w:tcPr>
            <w:tcW w:w="111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2.5ml.</w:t>
            </w:r>
          </w:p>
        </w:tc>
        <w:tc>
          <w:tcPr>
            <w:tcW w:w="297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b/>
                <w:sz w:val="20"/>
              </w:rPr>
              <w:t>Routine:</w:t>
            </w:r>
          </w:p>
          <w:p>
            <w:pPr>
              <w:pStyle w:val="Normal"/>
              <w:widowControl w:val="false"/>
              <w:shd w:fill="FFFFFF"/>
              <w:tabs>
                <w:tab w:val="clear" w:pos="709"/>
              </w:tabs>
              <w:bidi w:val="0"/>
              <w:spacing w:lineRule="auto" w:line="240"/>
              <w:jc w:val="start"/>
              <w:rPr>
                <w:b/>
                <w:szCs w:val="26"/>
                <w:u w:val="single"/>
              </w:rPr>
            </w:pPr>
            <w:r>
              <w:rPr>
                <w:sz w:val="20"/>
              </w:rPr>
              <w:t>Same day if received before cut off time of 17:00 during routine hours.</w:t>
            </w:r>
          </w:p>
          <w:p>
            <w:pPr>
              <w:pStyle w:val="Normal"/>
              <w:widowControl w:val="false"/>
              <w:shd w:fill="FFFFFF"/>
              <w:tabs>
                <w:tab w:val="clear" w:pos="709"/>
              </w:tabs>
              <w:bidi w:val="0"/>
              <w:spacing w:lineRule="auto" w:line="240"/>
              <w:jc w:val="start"/>
              <w:rPr>
                <w:b/>
                <w:szCs w:val="26"/>
                <w:u w:val="single"/>
              </w:rPr>
            </w:pPr>
            <w:r>
              <w:rPr>
                <w:b/>
                <w:sz w:val="20"/>
              </w:rPr>
              <w:t>Emergency:</w:t>
            </w:r>
            <w:r>
              <w:rPr>
                <w:sz w:val="20"/>
              </w:rPr>
              <w:t xml:space="preserve"> 1 hour</w:t>
            </w:r>
          </w:p>
          <w:p>
            <w:pPr>
              <w:pStyle w:val="Normal"/>
              <w:widowControl w:val="false"/>
              <w:shd w:fill="FFFFFF"/>
              <w:tabs>
                <w:tab w:val="clear" w:pos="709"/>
              </w:tabs>
              <w:bidi w:val="0"/>
              <w:spacing w:lineRule="auto" w:line="240" w:before="0" w:after="0"/>
              <w:jc w:val="start"/>
              <w:rPr>
                <w:sz w:val="20"/>
              </w:rPr>
            </w:pPr>
            <w:r>
              <w:rPr>
                <w:sz w:val="20"/>
              </w:rPr>
            </w:r>
          </w:p>
        </w:tc>
        <w:tc>
          <w:tcPr>
            <w:tcW w:w="595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0"/>
              </w:rPr>
            </w:pPr>
            <w:r>
              <w:rPr>
                <w:sz w:val="20"/>
              </w:rPr>
            </w:r>
          </w:p>
        </w:tc>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sz w:val="20"/>
              </w:rPr>
              <w:t>Ext Blood Group</w:t>
            </w:r>
          </w:p>
        </w:tc>
      </w:tr>
    </w:tbl>
    <w:p>
      <w:pPr>
        <w:pStyle w:val="Heading3"/>
        <w:widowControl w:val="false"/>
        <w:numPr>
          <w:ilvl w:val="2"/>
          <w:numId w:val="15"/>
        </w:numPr>
        <w:tabs>
          <w:tab w:val="left" w:pos="1134" w:leader="none"/>
          <w:tab w:val="left" w:pos="1854" w:leader="none"/>
        </w:tabs>
        <w:bidi w:val="0"/>
        <w:spacing w:lineRule="auto" w:line="240"/>
        <w:ind w:start="720" w:end="0" w:hanging="720"/>
        <w:jc w:val="start"/>
        <w:rPr>
          <w:lang w:val="en-IE"/>
        </w:rPr>
      </w:pPr>
      <w:bookmarkStart w:id="15" w:name="_Toc196476647"/>
      <w:bookmarkEnd w:id="15"/>
      <w:r>
        <w:rPr>
          <w:rFonts w:eastAsia="Andale Sans UI"/>
          <w:lang w:val="en-IE" w:eastAsia="en-GB"/>
        </w:rPr>
        <w:t>Blood Components/Products Available</w:t>
      </w:r>
    </w:p>
    <w:tbl>
      <w:tblPr>
        <w:tblW w:w="14742" w:type="dxa"/>
        <w:jc w:val="start"/>
        <w:tblInd w:w="539" w:type="dxa"/>
        <w:tblLayout w:type="fixed"/>
        <w:tblCellMar>
          <w:top w:w="0" w:type="dxa"/>
          <w:start w:w="108" w:type="dxa"/>
          <w:bottom w:w="0" w:type="dxa"/>
          <w:end w:w="108" w:type="dxa"/>
        </w:tblCellMar>
      </w:tblPr>
      <w:tblGrid>
        <w:gridCol w:w="2693"/>
        <w:gridCol w:w="4819"/>
        <w:gridCol w:w="7230"/>
      </w:tblGrid>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Power chart Mnemonic</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Turnaround Time</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kern w:val="0"/>
                <w:sz w:val="24"/>
                <w:szCs w:val="24"/>
              </w:rPr>
              <w:t>Comment</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Red Blood Cells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With valid TS: 15 mins to 3hours *</w:t>
            </w:r>
          </w:p>
          <w:p>
            <w:pPr>
              <w:pStyle w:val="Normal"/>
              <w:widowControl w:val="false"/>
              <w:shd w:fill="FFFFFF"/>
              <w:tabs>
                <w:tab w:val="clear" w:pos="709"/>
              </w:tabs>
              <w:bidi w:val="0"/>
              <w:spacing w:lineRule="auto" w:line="240"/>
              <w:jc w:val="start"/>
              <w:rPr>
                <w:b/>
                <w:szCs w:val="26"/>
                <w:u w:val="single"/>
              </w:rPr>
            </w:pPr>
            <w:r>
              <w:rPr>
                <w:kern w:val="0"/>
                <w:sz w:val="20"/>
              </w:rPr>
              <w:t>From receipt of TS: up to 4 hours*</w:t>
            </w:r>
          </w:p>
          <w:p>
            <w:pPr>
              <w:pStyle w:val="Normal"/>
              <w:widowControl w:val="false"/>
              <w:shd w:fill="FFFFFF"/>
              <w:tabs>
                <w:tab w:val="clear" w:pos="709"/>
              </w:tabs>
              <w:bidi w:val="0"/>
              <w:spacing w:lineRule="auto" w:line="240"/>
              <w:jc w:val="start"/>
              <w:rPr>
                <w:b/>
                <w:szCs w:val="26"/>
                <w:u w:val="single"/>
              </w:rPr>
            </w:pPr>
            <w:r>
              <w:rPr>
                <w:kern w:val="0"/>
                <w:sz w:val="20"/>
              </w:rPr>
              <w:t>Emergency</w:t>
            </w:r>
          </w:p>
          <w:p>
            <w:pPr>
              <w:pStyle w:val="Normal"/>
              <w:widowControl w:val="false"/>
              <w:numPr>
                <w:ilvl w:val="0"/>
                <w:numId w:val="17"/>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Uncrossmatched RC: &lt;10 mins</w:t>
            </w:r>
          </w:p>
          <w:p>
            <w:pPr>
              <w:pStyle w:val="Normal"/>
              <w:widowControl w:val="false"/>
              <w:numPr>
                <w:ilvl w:val="0"/>
                <w:numId w:val="17"/>
              </w:numPr>
              <w:shd w:fill="FFFFFF"/>
              <w:tabs>
                <w:tab w:val="clear" w:pos="709"/>
              </w:tabs>
              <w:suppressAutoHyphens w:val="false"/>
              <w:bidi w:val="0"/>
              <w:spacing w:lineRule="auto" w:line="240" w:before="0" w:after="160"/>
              <w:ind w:start="720" w:end="0" w:hanging="360"/>
              <w:contextualSpacing/>
              <w:jc w:val="start"/>
              <w:rPr>
                <w:b/>
                <w:szCs w:val="26"/>
                <w:u w:val="single"/>
              </w:rPr>
            </w:pPr>
            <w:r>
              <w:rPr>
                <w:kern w:val="0"/>
                <w:sz w:val="20"/>
                <w:lang w:eastAsia="ar-SA"/>
              </w:rPr>
              <w:t>Crossmatched RC: 60 min from receipt of GS*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Frozen Plasma</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40min to 3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Platelete Concentrate</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15mins to 12hours **</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The blood bank strives to maintain 2 stock platelets at all times for emergency issue. However this depends on demand and supply.</w:t>
            </w:r>
          </w:p>
          <w:p>
            <w:pPr>
              <w:pStyle w:val="Normal"/>
              <w:widowControl w:val="false"/>
              <w:tabs>
                <w:tab w:val="clear" w:pos="709"/>
              </w:tabs>
              <w:bidi w:val="0"/>
              <w:spacing w:lineRule="auto" w:line="240"/>
              <w:jc w:val="start"/>
              <w:rPr>
                <w:b/>
                <w:szCs w:val="26"/>
                <w:u w:val="single"/>
              </w:rPr>
            </w:pPr>
            <w:r>
              <w:rPr>
                <w:kern w:val="0"/>
                <w:sz w:val="20"/>
              </w:rPr>
              <w:t>Non-emergency orders should be placed prior to 14:00 hrs during routine working hours and will be available from 16:30 hrs the same day and before 22:00 hrs for approx. 11am next day delivery.</w:t>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Fibrinogen Product</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28"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Albumin 5%</w:t>
            </w:r>
          </w:p>
          <w:p>
            <w:pPr>
              <w:pStyle w:val="Normal"/>
              <w:widowControl w:val="false"/>
              <w:tabs>
                <w:tab w:val="clear" w:pos="709"/>
              </w:tabs>
              <w:bidi w:val="0"/>
              <w:spacing w:lineRule="auto" w:line="240"/>
              <w:jc w:val="start"/>
              <w:rPr>
                <w:b/>
                <w:szCs w:val="26"/>
                <w:u w:val="single"/>
              </w:rPr>
            </w:pPr>
            <w:r>
              <w:rPr>
                <w:kern w:val="0"/>
                <w:sz w:val="24"/>
                <w:szCs w:val="24"/>
              </w:rPr>
              <w:t>Albumin 20%</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15min to 60mins</w:t>
            </w:r>
          </w:p>
          <w:p>
            <w:pPr>
              <w:pStyle w:val="Normal"/>
              <w:widowControl w:val="false"/>
              <w:tabs>
                <w:tab w:val="clear" w:pos="709"/>
              </w:tabs>
              <w:bidi w:val="0"/>
              <w:spacing w:lineRule="auto" w:line="240"/>
              <w:jc w:val="start"/>
              <w:rPr>
                <w:kern w:val="0"/>
                <w:sz w:val="24"/>
                <w:szCs w:val="24"/>
              </w:rPr>
            </w:pPr>
            <w:r>
              <w:rPr>
                <w:kern w:val="0"/>
                <w:sz w:val="24"/>
                <w:szCs w:val="24"/>
              </w:rPr>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Factor Concentrates</w:t>
            </w:r>
          </w:p>
          <w:p>
            <w:pPr>
              <w:pStyle w:val="ListParagraph"/>
              <w:widowControl w:val="false"/>
              <w:numPr>
                <w:ilvl w:val="0"/>
                <w:numId w:val="16"/>
              </w:numPr>
              <w:tabs>
                <w:tab w:val="clear" w:pos="709"/>
              </w:tabs>
              <w:bidi w:val="0"/>
              <w:spacing w:lineRule="auto" w:line="240"/>
              <w:jc w:val="start"/>
              <w:rPr>
                <w:b/>
                <w:szCs w:val="26"/>
                <w:u w:val="single"/>
              </w:rPr>
            </w:pPr>
            <w:r>
              <w:rPr>
                <w:kern w:val="0"/>
                <w:sz w:val="24"/>
                <w:szCs w:val="24"/>
                <w:lang w:bidi="ar-SA"/>
              </w:rPr>
              <w:t>Novoseven</w:t>
            </w:r>
          </w:p>
          <w:p>
            <w:pPr>
              <w:pStyle w:val="ListParagraph"/>
              <w:widowControl w:val="false"/>
              <w:numPr>
                <w:ilvl w:val="0"/>
                <w:numId w:val="16"/>
              </w:numPr>
              <w:shd w:fill="FFFFFF"/>
              <w:tabs>
                <w:tab w:val="clear" w:pos="709"/>
              </w:tabs>
              <w:bidi w:val="0"/>
              <w:spacing w:lineRule="auto" w:line="240"/>
              <w:jc w:val="start"/>
              <w:rPr>
                <w:b/>
                <w:szCs w:val="26"/>
                <w:u w:val="single"/>
              </w:rPr>
            </w:pPr>
            <w:r>
              <w:rPr>
                <w:kern w:val="0"/>
                <w:sz w:val="20"/>
                <w:lang w:bidi="ar-SA"/>
              </w:rPr>
              <w:t xml:space="preserve">Factor </w:t>
            </w:r>
            <w:r>
              <w:rPr>
                <w:kern w:val="0"/>
                <w:sz w:val="20"/>
                <w:shd w:fill="D9D9D9" w:val="clear"/>
                <w:lang w:bidi="ar-SA"/>
              </w:rPr>
              <w:t>VIII (Altuvoct and Elocta)</w:t>
            </w:r>
          </w:p>
          <w:p>
            <w:pPr>
              <w:pStyle w:val="ListParagraph"/>
              <w:widowControl w:val="false"/>
              <w:numPr>
                <w:ilvl w:val="0"/>
                <w:numId w:val="16"/>
              </w:numPr>
              <w:shd w:fill="FFFFFF"/>
              <w:tabs>
                <w:tab w:val="clear" w:pos="709"/>
              </w:tabs>
              <w:bidi w:val="0"/>
              <w:spacing w:lineRule="auto" w:line="240"/>
              <w:jc w:val="start"/>
              <w:rPr>
                <w:b/>
                <w:szCs w:val="26"/>
                <w:u w:val="single"/>
              </w:rPr>
            </w:pPr>
            <w:r>
              <w:rPr>
                <w:kern w:val="0"/>
                <w:sz w:val="20"/>
                <w:lang w:bidi="ar-SA"/>
              </w:rPr>
              <w:t>vWF</w:t>
            </w:r>
          </w:p>
          <w:p>
            <w:pPr>
              <w:pStyle w:val="ListParagraph"/>
              <w:widowControl w:val="false"/>
              <w:numPr>
                <w:ilvl w:val="0"/>
                <w:numId w:val="16"/>
              </w:numPr>
              <w:shd w:fill="FFFFFF"/>
              <w:tabs>
                <w:tab w:val="clear" w:pos="709"/>
              </w:tabs>
              <w:bidi w:val="0"/>
              <w:spacing w:lineRule="auto" w:line="240"/>
              <w:jc w:val="start"/>
              <w:rPr>
                <w:b/>
                <w:szCs w:val="26"/>
                <w:u w:val="single"/>
              </w:rPr>
            </w:pPr>
            <w:r>
              <w:rPr>
                <w:kern w:val="0"/>
                <w:sz w:val="20"/>
                <w:lang w:bidi="ar-SA"/>
              </w:rPr>
              <w:t>Factor IX</w:t>
            </w:r>
          </w:p>
          <w:p>
            <w:pPr>
              <w:pStyle w:val="ListParagraph"/>
              <w:widowControl w:val="false"/>
              <w:numPr>
                <w:ilvl w:val="0"/>
                <w:numId w:val="16"/>
              </w:numPr>
              <w:shd w:fill="FFFFFF"/>
              <w:tabs>
                <w:tab w:val="clear" w:pos="709"/>
              </w:tabs>
              <w:bidi w:val="0"/>
              <w:spacing w:lineRule="auto" w:line="240"/>
              <w:jc w:val="start"/>
              <w:rPr>
                <w:b/>
                <w:szCs w:val="26"/>
                <w:u w:val="single"/>
              </w:rPr>
            </w:pPr>
            <w:r>
              <w:rPr>
                <w:kern w:val="0"/>
                <w:sz w:val="20"/>
                <w:lang w:bidi="ar-SA"/>
              </w:rPr>
              <w:t>Prpthrombin Concentrate</w:t>
            </w:r>
          </w:p>
          <w:p>
            <w:pPr>
              <w:pStyle w:val="ListParagraph"/>
              <w:widowControl w:val="false"/>
              <w:numPr>
                <w:ilvl w:val="0"/>
                <w:numId w:val="16"/>
              </w:numPr>
              <w:tabs>
                <w:tab w:val="clear" w:pos="709"/>
              </w:tabs>
              <w:bidi w:val="0"/>
              <w:spacing w:lineRule="auto" w:line="240"/>
              <w:jc w:val="start"/>
              <w:rPr>
                <w:b/>
                <w:szCs w:val="26"/>
                <w:u w:val="single"/>
              </w:rPr>
            </w:pPr>
            <w:r>
              <w:rPr>
                <w:kern w:val="0"/>
                <w:sz w:val="20"/>
                <w:lang w:bidi="ar-SA"/>
              </w:rPr>
              <w:t>Factor XIII</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15 mins to 60 mins</w:t>
            </w:r>
          </w:p>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p>
            <w:pPr>
              <w:pStyle w:val="Normal"/>
              <w:widowControl w:val="false"/>
              <w:tabs>
                <w:tab w:val="clear" w:pos="709"/>
              </w:tabs>
              <w:bidi w:val="0"/>
              <w:spacing w:lineRule="auto" w:line="240"/>
              <w:jc w:val="start"/>
              <w:rPr>
                <w:kern w:val="0"/>
                <w:sz w:val="20"/>
              </w:rPr>
            </w:pPr>
            <w:r>
              <w:rPr>
                <w:kern w:val="0"/>
                <w:sz w:val="20"/>
              </w:rPr>
            </w:r>
          </w:p>
          <w:p>
            <w:pPr>
              <w:pStyle w:val="Normal"/>
              <w:widowControl w:val="false"/>
              <w:shd w:fill="D9D9D9"/>
              <w:tabs>
                <w:tab w:val="clear" w:pos="709"/>
              </w:tabs>
              <w:bidi w:val="0"/>
              <w:spacing w:lineRule="auto" w:line="240" w:before="0" w:after="0"/>
              <w:jc w:val="start"/>
              <w:rPr>
                <w:kern w:val="0"/>
                <w:sz w:val="24"/>
                <w:szCs w:val="24"/>
              </w:rPr>
            </w:pPr>
            <w:r>
              <w:rPr>
                <w:kern w:val="0"/>
                <w:sz w:val="24"/>
                <w:szCs w:val="24"/>
              </w:rPr>
            </w:r>
          </w:p>
        </w:tc>
      </w:tr>
      <w:tr>
        <w:trPr>
          <w:trHeight w:val="807" w:hRule="atLeast"/>
        </w:trPr>
        <w:tc>
          <w:tcPr>
            <w:tcW w:w="26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jc w:val="start"/>
              <w:rPr>
                <w:b/>
                <w:szCs w:val="26"/>
                <w:u w:val="single"/>
              </w:rPr>
            </w:pPr>
            <w:r>
              <w:rPr>
                <w:kern w:val="0"/>
                <w:sz w:val="20"/>
              </w:rPr>
              <w:t>Other</w:t>
            </w:r>
          </w:p>
          <w:p>
            <w:pPr>
              <w:pStyle w:val="Normal"/>
              <w:widowControl w:val="false"/>
              <w:shd w:fill="FFFFFF"/>
              <w:tabs>
                <w:tab w:val="clear" w:pos="709"/>
              </w:tabs>
              <w:bidi w:val="0"/>
              <w:spacing w:lineRule="auto" w:line="240"/>
              <w:jc w:val="start"/>
              <w:rPr>
                <w:b/>
                <w:szCs w:val="26"/>
                <w:u w:val="single"/>
              </w:rPr>
            </w:pPr>
            <w:r>
              <w:rPr>
                <w:kern w:val="0"/>
                <w:sz w:val="20"/>
              </w:rPr>
              <w:t>Anti-D</w:t>
            </w:r>
          </w:p>
          <w:p>
            <w:pPr>
              <w:pStyle w:val="Normal"/>
              <w:widowControl w:val="false"/>
              <w:shd w:fill="FFFFFF"/>
              <w:tabs>
                <w:tab w:val="clear" w:pos="709"/>
              </w:tabs>
              <w:bidi w:val="0"/>
              <w:spacing w:lineRule="auto" w:line="240"/>
              <w:jc w:val="start"/>
              <w:rPr>
                <w:b/>
                <w:szCs w:val="26"/>
                <w:u w:val="single"/>
              </w:rPr>
            </w:pPr>
            <w:r>
              <w:rPr>
                <w:kern w:val="0"/>
                <w:sz w:val="20"/>
              </w:rPr>
              <w:t>Anti-Thromin</w:t>
            </w:r>
          </w:p>
          <w:p>
            <w:pPr>
              <w:pStyle w:val="Normal"/>
              <w:widowControl w:val="false"/>
              <w:tabs>
                <w:tab w:val="clear" w:pos="709"/>
              </w:tabs>
              <w:bidi w:val="0"/>
              <w:spacing w:lineRule="auto" w:line="240"/>
              <w:jc w:val="start"/>
              <w:rPr>
                <w:b/>
                <w:szCs w:val="26"/>
                <w:u w:val="single"/>
              </w:rPr>
            </w:pPr>
            <w:r>
              <w:rPr>
                <w:kern w:val="0"/>
                <w:sz w:val="20"/>
              </w:rPr>
              <w:t>Granulocytes</w:t>
            </w:r>
          </w:p>
        </w:tc>
        <w:tc>
          <w:tcPr>
            <w:tcW w:w="481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4"/>
                <w:szCs w:val="24"/>
              </w:rPr>
              <w:t>60min to 4 hours</w:t>
            </w:r>
          </w:p>
        </w:tc>
        <w:tc>
          <w:tcPr>
            <w:tcW w:w="72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kern w:val="0"/>
                <w:sz w:val="20"/>
              </w:rPr>
              <w:t>Discussion with Haematology Medical Team required</w:t>
            </w:r>
          </w:p>
        </w:tc>
      </w:tr>
    </w:tbl>
    <w:p>
      <w:pPr>
        <w:pStyle w:val="Normal"/>
        <w:widowControl w:val="false"/>
        <w:bidi w:val="0"/>
        <w:spacing w:lineRule="auto" w:line="240"/>
        <w:ind w:start="720" w:end="0" w:hanging="0"/>
        <w:jc w:val="start"/>
        <w:rPr>
          <w:sz w:val="24"/>
          <w:szCs w:val="24"/>
        </w:rPr>
      </w:pPr>
      <w:r>
        <w:rPr>
          <w:sz w:val="24"/>
          <w:szCs w:val="24"/>
        </w:rPr>
      </w:r>
    </w:p>
    <w:p>
      <w:pPr>
        <w:pStyle w:val="Normal"/>
        <w:bidi w:val="0"/>
        <w:spacing w:lineRule="auto" w:line="240"/>
        <w:ind w:start="720" w:end="0" w:hanging="0"/>
        <w:jc w:val="start"/>
        <w:rPr>
          <w:b/>
          <w:szCs w:val="26"/>
          <w:u w:val="single"/>
        </w:rPr>
      </w:pPr>
      <w:r>
        <w:rPr>
          <w:sz w:val="24"/>
          <w:szCs w:val="24"/>
        </w:rPr>
        <w:t>*Turnaround Time provided the patient has no Antibodies or blood group discrepancies. **Availability is dependent on national supply</w:t>
      </w:r>
    </w:p>
    <w:p>
      <w:pPr>
        <w:pStyle w:val="Normal"/>
        <w:bidi w:val="0"/>
        <w:spacing w:lineRule="auto" w:line="240"/>
        <w:ind w:start="720" w:end="0" w:hanging="0"/>
        <w:jc w:val="start"/>
        <w:rPr>
          <w:b/>
          <w:szCs w:val="26"/>
          <w:u w:val="single"/>
        </w:rPr>
      </w:pPr>
      <w:r>
        <w:rPr>
          <w:sz w:val="24"/>
          <w:szCs w:val="24"/>
        </w:rPr>
        <w:t>Specimens referred to the IBTS for antibody investigation, serological crossmatch or/and Cold Agglutinins, the results of these tests are not covered by the scope of Beaumont Hospital Blood Bank Department ISO15189 accreditation</w:t>
      </w:r>
    </w:p>
    <w:p>
      <w:pPr>
        <w:sectPr>
          <w:headerReference w:type="default" r:id="rId4"/>
          <w:footerReference w:type="default" r:id="rId5"/>
          <w:type w:val="nextPage"/>
          <w:pgSz w:orient="landscape" w:w="16838" w:h="11906"/>
          <w:pgMar w:left="1418" w:right="1440" w:gutter="0" w:header="720" w:top="1134" w:footer="720" w:bottom="777"/>
          <w:pgNumType w:fmt="decimal"/>
          <w:formProt w:val="false"/>
          <w:textDirection w:val="lrTb"/>
          <w:docGrid w:type="default" w:linePitch="312" w:charSpace="0"/>
        </w:sectPr>
      </w:pPr>
    </w:p>
    <w:p>
      <w:pPr>
        <w:pStyle w:val="Normal"/>
        <w:bidi w:val="0"/>
        <w:spacing w:lineRule="auto" w:line="240"/>
        <w:ind w:start="720" w:end="0" w:hanging="0"/>
        <w:jc w:val="start"/>
        <w:rPr>
          <w:iCs/>
          <w:szCs w:val="28"/>
        </w:rPr>
      </w:pPr>
      <w:r>
        <w:rPr>
          <w:iCs/>
          <w:szCs w:val="28"/>
        </w:rPr>
      </w:r>
    </w:p>
    <w:p>
      <w:pPr>
        <w:pStyle w:val="Normal"/>
        <w:keepNext w:val="true"/>
        <w:widowControl w:val="false"/>
        <w:numPr>
          <w:ilvl w:val="2"/>
          <w:numId w:val="15"/>
        </w:numPr>
        <w:tabs>
          <w:tab w:val="clear" w:pos="709"/>
          <w:tab w:val="left" w:pos="1790" w:leader="none"/>
          <w:tab w:val="left" w:pos="2860" w:leader="none"/>
        </w:tabs>
        <w:bidi w:val="0"/>
        <w:spacing w:lineRule="auto" w:line="360" w:before="240" w:after="120"/>
        <w:ind w:start="1430" w:end="0" w:hanging="0"/>
        <w:jc w:val="start"/>
        <w:rPr>
          <w:lang w:val="en-US"/>
        </w:rPr>
      </w:pPr>
      <w:r>
        <w:rPr>
          <w:rFonts w:eastAsia="Andale Sans UI" w:cs="Arial" w:ascii="Times New Roman Bold" w:hAnsi="Times New Roman Bold"/>
          <w:b/>
          <w:bCs/>
          <w:i/>
          <w:szCs w:val="26"/>
          <w:lang w:val="en-US" w:eastAsia="en-GB"/>
        </w:rPr>
        <w:t xml:space="preserve"> </w:t>
      </w:r>
      <w:bookmarkStart w:id="16" w:name="_Toc196476648"/>
      <w:bookmarkStart w:id="17" w:name="_Toc158999442"/>
      <w:r>
        <w:rPr>
          <w:rFonts w:eastAsia="Andale Sans UI" w:cs="Arial" w:ascii="Times New Roman Bold" w:hAnsi="Times New Roman Bold"/>
          <w:b/>
          <w:bCs/>
          <w:i/>
          <w:szCs w:val="26"/>
          <w:lang w:val="en-US" w:eastAsia="en-GB"/>
        </w:rPr>
        <w:t>Specialised Tests Referred to the National Histocompatibility and Immunogenetics Reference Laboratory (NHIRL)</w:t>
      </w:r>
    </w:p>
    <w:tbl>
      <w:tblPr>
        <w:tblW w:w="9817" w:type="dxa"/>
        <w:jc w:val="center"/>
        <w:tblInd w:w="0" w:type="dxa"/>
        <w:tblLayout w:type="fixed"/>
        <w:tblCellMar>
          <w:top w:w="0" w:type="dxa"/>
          <w:start w:w="28" w:type="dxa"/>
          <w:bottom w:w="0" w:type="dxa"/>
          <w:end w:w="28" w:type="dxa"/>
        </w:tblCellMar>
      </w:tblPr>
      <w:tblGrid>
        <w:gridCol w:w="5386"/>
        <w:gridCol w:w="2218"/>
        <w:gridCol w:w="2213"/>
      </w:tblGrid>
      <w:tr>
        <w:trPr>
          <w:trHeight w:val="458" w:hRule="atLeast"/>
        </w:trPr>
        <w:tc>
          <w:tcPr>
            <w:tcW w:w="5386"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Test Referred</w:t>
            </w:r>
          </w:p>
        </w:tc>
        <w:tc>
          <w:tcPr>
            <w:tcW w:w="2218"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b/>
                <w:sz w:val="24"/>
                <w:szCs w:val="24"/>
              </w:rPr>
              <w:t>Power chart Mnemonic</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b/>
                <w:szCs w:val="28"/>
              </w:rPr>
              <w:t>Specimen Required</w:t>
            </w:r>
          </w:p>
        </w:tc>
      </w:tr>
      <w:tr>
        <w:trPr>
          <w:trHeight w:val="358" w:hRule="atLeast"/>
        </w:trPr>
        <w:tc>
          <w:tcPr>
            <w:tcW w:w="5386"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sv-SE"/>
              </w:rPr>
            </w:pPr>
            <w:r>
              <w:rPr>
                <w:szCs w:val="28"/>
                <w:lang w:val="sv-SE"/>
              </w:rPr>
              <w:t>Human Leucocyte Antigen (HLA Typing) for Matcheded platelets</w:t>
            </w:r>
          </w:p>
        </w:tc>
        <w:tc>
          <w:tcPr>
            <w:tcW w:w="2218"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HLA typing for matched platetes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r>
        <w:trPr>
          <w:trHeight w:val="474" w:hRule="atLeast"/>
        </w:trPr>
        <w:tc>
          <w:tcPr>
            <w:tcW w:w="5386"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szCs w:val="28"/>
              </w:rPr>
              <w:t>Screening for Platelet Allo-antibodies</w:t>
            </w:r>
          </w:p>
        </w:tc>
        <w:tc>
          <w:tcPr>
            <w:tcW w:w="2218"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platelet allo Ab investigation</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clotted</w:t>
            </w:r>
          </w:p>
        </w:tc>
      </w:tr>
      <w:tr>
        <w:trPr>
          <w:trHeight w:val="458" w:hRule="atLeast"/>
        </w:trPr>
        <w:tc>
          <w:tcPr>
            <w:tcW w:w="5386"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lang w:val="nb-NO"/>
              </w:rPr>
            </w:pPr>
            <w:r>
              <w:rPr>
                <w:szCs w:val="28"/>
                <w:lang w:val="nb-NO"/>
              </w:rPr>
              <w:t>Human Platelet Antigen Typing (HPA) (Genotyping)</w:t>
            </w:r>
          </w:p>
        </w:tc>
        <w:tc>
          <w:tcPr>
            <w:tcW w:w="2218"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8"/>
              </w:rPr>
              <w:t>Ref Lab HPA genotyping</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5mls EDTA</w:t>
            </w:r>
          </w:p>
        </w:tc>
      </w:tr>
      <w:tr>
        <w:trPr>
          <w:trHeight w:val="458" w:hRule="atLeast"/>
        </w:trPr>
        <w:tc>
          <w:tcPr>
            <w:tcW w:w="5386"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Platelet Refractoriness</w:t>
            </w:r>
          </w:p>
        </w:tc>
        <w:tc>
          <w:tcPr>
            <w:tcW w:w="2218"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Ref Lab platelet refractoriness</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4"/>
              </w:rPr>
              <w:t>5-10mls EDTA and Citrate</w:t>
            </w:r>
          </w:p>
        </w:tc>
      </w:tr>
      <w:tr>
        <w:trPr>
          <w:trHeight w:val="458" w:hRule="atLeast"/>
        </w:trPr>
        <w:tc>
          <w:tcPr>
            <w:tcW w:w="5386"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start"/>
              <w:rPr>
                <w:b/>
                <w:szCs w:val="26"/>
                <w:u w:val="single"/>
              </w:rPr>
            </w:pPr>
            <w:r>
              <w:rPr>
                <w:color w:val="000000"/>
                <w:szCs w:val="24"/>
              </w:rPr>
              <w:t>HLA Class 1&amp;11 typing of transplant patients and family for BMT</w:t>
            </w:r>
          </w:p>
        </w:tc>
        <w:tc>
          <w:tcPr>
            <w:tcW w:w="2218" w:type="dxa"/>
            <w:tcBorders>
              <w:top w:val="single" w:sz="4" w:space="0" w:color="000000"/>
              <w:start w:val="single" w:sz="4" w:space="0" w:color="000000"/>
              <w:bottom w:val="single" w:sz="4" w:space="0" w:color="000000"/>
              <w:end w:val="single" w:sz="4" w:space="0" w:color="000000"/>
            </w:tcBorders>
          </w:tcPr>
          <w:p>
            <w:pPr>
              <w:pStyle w:val="Normal"/>
              <w:widowControl w:val="false"/>
              <w:shd w:fill="D9D9D9"/>
              <w:tabs>
                <w:tab w:val="clear" w:pos="709"/>
              </w:tabs>
              <w:bidi w:val="0"/>
              <w:spacing w:lineRule="auto" w:line="240"/>
              <w:jc w:val="center"/>
              <w:rPr>
                <w:b/>
                <w:szCs w:val="26"/>
                <w:u w:val="single"/>
              </w:rPr>
            </w:pPr>
            <w:r>
              <w:rPr>
                <w:szCs w:val="24"/>
              </w:rPr>
              <w:t>Not on Powerchart</w:t>
            </w:r>
          </w:p>
        </w:tc>
        <w:tc>
          <w:tcPr>
            <w:tcW w:w="2213"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shd w:fill="D9D9D9"/>
              <w:tabs>
                <w:tab w:val="clear" w:pos="709"/>
              </w:tabs>
              <w:bidi w:val="0"/>
              <w:spacing w:lineRule="auto" w:line="240"/>
              <w:jc w:val="center"/>
              <w:rPr>
                <w:b/>
                <w:szCs w:val="26"/>
                <w:u w:val="single"/>
              </w:rPr>
            </w:pPr>
            <w:r>
              <w:rPr>
                <w:szCs w:val="28"/>
              </w:rPr>
              <w:t>5-10mls EDTA</w:t>
            </w:r>
          </w:p>
        </w:tc>
      </w:tr>
    </w:tbl>
    <w:p>
      <w:pPr>
        <w:pStyle w:val="Normal"/>
        <w:widowControl w:val="false"/>
        <w:shd w:fill="D9D9D9"/>
        <w:bidi w:val="0"/>
        <w:spacing w:lineRule="auto" w:line="240"/>
        <w:jc w:val="start"/>
        <w:rPr>
          <w:b/>
          <w:szCs w:val="26"/>
          <w:u w:val="single"/>
        </w:rPr>
      </w:pPr>
      <w:r>
        <w:rPr>
          <w:b/>
          <w:szCs w:val="28"/>
        </w:rPr>
        <w:t xml:space="preserve">These samaples must be accompanied by form BT255-6 for reference lab send out. </w:t>
      </w:r>
    </w:p>
    <w:p>
      <w:pPr>
        <w:pStyle w:val="Normal"/>
        <w:bidi w:val="0"/>
        <w:spacing w:lineRule="auto" w:line="240"/>
        <w:jc w:val="start"/>
        <w:rPr>
          <w:b/>
          <w:szCs w:val="26"/>
          <w:u w:val="single"/>
        </w:rPr>
      </w:pPr>
      <w:r>
        <w:rPr>
          <w:b/>
          <w:szCs w:val="26"/>
          <w:u w:val="single"/>
        </w:rPr>
      </w:r>
    </w:p>
    <w:p>
      <w:pPr>
        <w:pStyle w:val="Normal"/>
        <w:bidi w:val="0"/>
        <w:spacing w:lineRule="auto" w:line="240" w:before="0" w:after="0"/>
        <w:jc w:val="start"/>
        <w:rPr>
          <w:szCs w:val="28"/>
        </w:rPr>
      </w:pPr>
      <w:r>
        <w:rPr>
          <w:szCs w:val="28"/>
        </w:rPr>
      </w:r>
    </w:p>
    <w:p>
      <w:pPr>
        <w:pStyle w:val="Normal"/>
        <w:bidi w:val="0"/>
        <w:spacing w:lineRule="auto" w:line="240"/>
        <w:jc w:val="start"/>
        <w:rPr>
          <w:b/>
          <w:szCs w:val="26"/>
          <w:u w:val="single"/>
        </w:rPr>
      </w:pPr>
      <w:r>
        <w:rPr>
          <w:b/>
          <w:szCs w:val="26"/>
          <w:u w:val="single"/>
        </w:rPr>
      </w:r>
    </w:p>
    <w:p>
      <w:pPr>
        <w:pStyle w:val="Normal"/>
        <w:shd w:fill="FFFFFF"/>
        <w:bidi w:val="0"/>
        <w:spacing w:lineRule="auto" w:line="240" w:before="0" w:after="0"/>
        <w:jc w:val="center"/>
        <w:rPr>
          <w:b/>
          <w:szCs w:val="26"/>
          <w:u w:val="single"/>
        </w:rPr>
      </w:pPr>
      <w:r>
        <w:rPr>
          <w:b/>
          <w:szCs w:val="26"/>
          <w:u w:val="single"/>
        </w:rPr>
      </w:r>
    </w:p>
    <w:p>
      <w:pPr>
        <w:pStyle w:val="Normal"/>
        <w:bidi w:val="0"/>
        <w:spacing w:lineRule="auto" w:line="240"/>
        <w:jc w:val="start"/>
        <w:rPr>
          <w:b/>
          <w:szCs w:val="26"/>
          <w:u w:val="single"/>
        </w:rPr>
      </w:pPr>
      <w:r>
        <w:rPr>
          <w:b/>
          <w:szCs w:val="26"/>
          <w:u w:val="single"/>
        </w:rPr>
        <w:t>HAEMATOLOGY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MICROBIOLOGY</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t>Table 1</w:t>
      </w:r>
      <w:r>
        <w:rPr>
          <w:b/>
          <w:szCs w:val="26"/>
        </w:rPr>
        <w:t>:</w:t>
      </w:r>
      <w:r>
        <w:rPr>
          <w:szCs w:val="26"/>
        </w:rPr>
        <w:t xml:space="preserve"> Approved urine, faeces and respiratory sample containers for microbiology investigations</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016" w:type="dxa"/>
        <w:jc w:val="start"/>
        <w:tblInd w:w="118" w:type="dxa"/>
        <w:tblLayout w:type="fixed"/>
        <w:tblCellMar>
          <w:top w:w="0" w:type="dxa"/>
          <w:start w:w="108" w:type="dxa"/>
          <w:bottom w:w="0" w:type="dxa"/>
          <w:end w:w="108" w:type="dxa"/>
        </w:tblCellMar>
      </w:tblPr>
      <w:tblGrid>
        <w:gridCol w:w="2235"/>
        <w:gridCol w:w="3775"/>
        <w:gridCol w:w="3006"/>
      </w:tblGrid>
      <w:tr>
        <w:trPr/>
        <w:tc>
          <w:tcPr>
            <w:tcW w:w="223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Department</w:t>
            </w:r>
          </w:p>
        </w:tc>
        <w:tc>
          <w:tcPr>
            <w:tcW w:w="3775"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Test</w:t>
            </w:r>
          </w:p>
        </w:tc>
        <w:tc>
          <w:tcPr>
            <w:tcW w:w="3006" w:type="dxa"/>
            <w:tcBorders>
              <w:top w:val="single" w:sz="4" w:space="0" w:color="000000"/>
              <w:start w:val="single" w:sz="4" w:space="0" w:color="000000"/>
              <w:bottom w:val="single" w:sz="4" w:space="0" w:color="000000"/>
              <w:end w:val="single" w:sz="4" w:space="0" w:color="000000"/>
            </w:tcBorders>
            <w:shd w:color="auto" w:fill="9CC2E5"/>
          </w:tcPr>
          <w:p>
            <w:pPr>
              <w:pStyle w:val="Normal"/>
              <w:widowControl w:val="false"/>
              <w:tabs>
                <w:tab w:val="clear" w:pos="709"/>
              </w:tabs>
              <w:bidi w:val="0"/>
              <w:spacing w:lineRule="auto" w:line="240"/>
              <w:jc w:val="center"/>
              <w:rPr>
                <w:b/>
                <w:szCs w:val="26"/>
                <w:u w:val="single"/>
              </w:rPr>
            </w:pPr>
            <w:r>
              <w:rPr>
                <w:rFonts w:cs="Calibri" w:ascii="Calibri" w:hAnsi="Calibri"/>
                <w:b/>
                <w:sz w:val="18"/>
                <w:szCs w:val="18"/>
              </w:rPr>
              <w:t>Container</w:t>
            </w:r>
          </w:p>
        </w:tc>
      </w:tr>
      <w:tr>
        <w:trPr>
          <w:trHeight w:val="3034"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jc w:val="start"/>
              <w:rPr>
                <w:rFonts w:ascii="Calibri" w:hAnsi="Calibri" w:cs="Calibri"/>
                <w:b/>
                <w:sz w:val="18"/>
                <w:szCs w:val="18"/>
              </w:rPr>
            </w:pPr>
            <w:r>
              <w:rPr>
                <w:rFonts w:cs="Calibri" w:ascii="Calibri" w:hAnsi="Calibri"/>
                <w:b/>
                <w:sz w:val="18"/>
                <w:szCs w:val="18"/>
              </w:rPr>
            </w:r>
          </w:p>
          <w:p>
            <w:pPr>
              <w:pStyle w:val="Normal"/>
              <w:widowControl w:val="false"/>
              <w:tabs>
                <w:tab w:val="clear" w:pos="709"/>
              </w:tabs>
              <w:bidi w:val="0"/>
              <w:spacing w:lineRule="auto" w:line="240" w:before="0" w:after="0"/>
              <w:jc w:val="start"/>
              <w:rPr>
                <w:rFonts w:ascii="Calibri" w:hAnsi="Calibri" w:cs="Calibri"/>
                <w:b/>
                <w:sz w:val="18"/>
                <w:szCs w:val="18"/>
              </w:rPr>
            </w:pPr>
            <w:r>
              <w:rPr>
                <w:rFonts w:cs="Calibri" w:ascii="Calibri" w:hAnsi="Calibri"/>
                <w:b/>
                <w:sz w:val="18"/>
                <w:szCs w:val="18"/>
              </w:rPr>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b/>
                <w:szCs w:val="26"/>
                <w:u w:val="single"/>
              </w:rPr>
            </w:pPr>
            <w:r>
              <w:rPr>
                <w:rFonts w:cs="Calibri" w:ascii="Calibri" w:hAnsi="Calibri"/>
                <w:b/>
                <w:sz w:val="18"/>
                <w:szCs w:val="18"/>
              </w:rPr>
              <w:t>Non-Urine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Eg:</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-Faeces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-Sputum/Respiratory samples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-Sterile fluids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-Tips</w:t>
            </w:r>
          </w:p>
          <w:p>
            <w:pPr>
              <w:pStyle w:val="Normal"/>
              <w:widowControl w:val="false"/>
              <w:tabs>
                <w:tab w:val="clear" w:pos="709"/>
              </w:tabs>
              <w:bidi w:val="0"/>
              <w:spacing w:lineRule="auto" w:line="240" w:before="120" w:after="0"/>
              <w:jc w:val="start"/>
              <w:rPr>
                <w:b/>
                <w:szCs w:val="26"/>
                <w:u w:val="single"/>
              </w:rPr>
            </w:pPr>
            <w:r>
              <w:rPr>
                <w:rFonts w:cs="Calibri" w:ascii="Calibri" w:hAnsi="Calibri"/>
                <w:sz w:val="18"/>
                <w:szCs w:val="18"/>
              </w:rPr>
              <w:t>-Theatre samples/miscellaneous</w:t>
            </w:r>
          </w:p>
          <w:p>
            <w:pPr>
              <w:pStyle w:val="Normal"/>
              <w:widowControl w:val="false"/>
              <w:tabs>
                <w:tab w:val="clear" w:pos="709"/>
              </w:tabs>
              <w:bidi w:val="0"/>
              <w:spacing w:lineRule="auto" w:line="240" w:before="120" w:after="0"/>
              <w:jc w:val="start"/>
              <w:rPr>
                <w:b/>
                <w:szCs w:val="26"/>
                <w:u w:val="single"/>
              </w:rPr>
            </w:pPr>
            <w:r>
              <w:rPr>
                <w:sz w:val="18"/>
                <w:szCs w:val="18"/>
              </w:rPr>
              <w:t>Ref. 75.9922.745</w:t>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drawing>
                <wp:inline distT="0" distB="0" distL="0" distR="0">
                  <wp:extent cx="1196340" cy="16186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6"/>
                          <a:stretch>
                            <a:fillRect/>
                          </a:stretch>
                        </pic:blipFill>
                        <pic:spPr bwMode="auto">
                          <a:xfrm>
                            <a:off x="0" y="0"/>
                            <a:ext cx="1196340" cy="161861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&amp;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hCG (pregnancy test)</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-Urinary Legionella/ Streptococcal Antigen</w:t>
            </w:r>
          </w:p>
          <w:p>
            <w:pPr>
              <w:pStyle w:val="Normal"/>
              <w:widowControl w:val="false"/>
              <w:tabs>
                <w:tab w:val="clear" w:pos="709"/>
              </w:tabs>
              <w:bidi w:val="0"/>
              <w:spacing w:lineRule="auto" w:line="240"/>
              <w:jc w:val="start"/>
              <w:rPr>
                <w:b/>
                <w:szCs w:val="26"/>
                <w:u w:val="single"/>
              </w:rPr>
            </w:pPr>
            <w:r>
              <w:rPr>
                <w:bCs/>
                <w:color w:val="000000"/>
                <w:sz w:val="18"/>
                <w:szCs w:val="18"/>
              </w:rPr>
              <w:t>Sarstedt Product reference 10.252)</w:t>
            </w:r>
          </w:p>
          <w:p>
            <w:pPr>
              <w:pStyle w:val="Normal"/>
              <w:widowControl w:val="false"/>
              <w:tabs>
                <w:tab w:val="clear" w:pos="709"/>
              </w:tabs>
              <w:bidi w:val="0"/>
              <w:spacing w:lineRule="auto" w:line="240" w:before="0" w:after="0"/>
              <w:jc w:val="start"/>
              <w:rPr>
                <w:rFonts w:ascii="Calibri" w:hAnsi="Calibri" w:cs="Calibri"/>
                <w:sz w:val="18"/>
                <w:szCs w:val="18"/>
              </w:rPr>
            </w:pPr>
            <w:r>
              <w:rPr>
                <w:rFonts w:cs="Calibri" w:ascii="Calibri" w:hAnsi="Calibri"/>
                <w:sz w:val="18"/>
                <w:szCs w:val="18"/>
              </w:rPr>
            </w:r>
          </w:p>
        </w:tc>
        <w:tc>
          <w:tcPr>
            <w:tcW w:w="300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drawing>
                <wp:inline distT="0" distB="0" distL="0" distR="0">
                  <wp:extent cx="359410" cy="16630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7"/>
                          <a:stretch>
                            <a:fillRect/>
                          </a:stretch>
                        </pic:blipFill>
                        <pic:spPr bwMode="auto">
                          <a:xfrm>
                            <a:off x="0" y="0"/>
                            <a:ext cx="359410" cy="1663065"/>
                          </a:xfrm>
                          <a:prstGeom prst="rect">
                            <a:avLst/>
                          </a:prstGeom>
                        </pic:spPr>
                      </pic:pic>
                    </a:graphicData>
                  </a:graphic>
                </wp:inline>
              </w:drawing>
            </w:r>
          </w:p>
        </w:tc>
      </w:tr>
      <w:tr>
        <w:trPr>
          <w:trHeight w:val="2778" w:hRule="atLeast"/>
        </w:trPr>
        <w:tc>
          <w:tcPr>
            <w:tcW w:w="223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b/>
                <w:sz w:val="18"/>
                <w:szCs w:val="18"/>
              </w:rPr>
              <w:t>Microbiology</w:t>
            </w:r>
          </w:p>
        </w:tc>
        <w:tc>
          <w:tcPr>
            <w:tcW w:w="37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rFonts w:cs="Calibri" w:ascii="Calibri" w:hAnsi="Calibri"/>
                <w:sz w:val="18"/>
                <w:szCs w:val="18"/>
              </w:rPr>
              <w:t>-Urine culture and sensitivity</w:t>
            </w:r>
          </w:p>
          <w:p>
            <w:pPr>
              <w:pStyle w:val="Normal"/>
              <w:widowControl w:val="false"/>
              <w:tabs>
                <w:tab w:val="clear" w:pos="709"/>
              </w:tabs>
              <w:bidi w:val="0"/>
              <w:spacing w:lineRule="auto" w:line="240"/>
              <w:jc w:val="start"/>
              <w:rPr>
                <w:b/>
                <w:szCs w:val="26"/>
                <w:u w:val="single"/>
              </w:rPr>
            </w:pPr>
            <w:r>
              <w:rPr>
                <w:rFonts w:cs="Calibri" w:ascii="Calibri" w:hAnsi="Calibri"/>
                <w:sz w:val="18"/>
                <w:szCs w:val="18"/>
              </w:rPr>
              <w:t>Catheter Stream Urines (CSU) only</w:t>
            </w:r>
          </w:p>
        </w:tc>
        <w:tc>
          <w:tcPr>
            <w:tcW w:w="300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before="0" w:after="0"/>
              <w:jc w:val="center"/>
              <w:rPr>
                <w:b/>
                <w:szCs w:val="26"/>
                <w:u w:val="single"/>
              </w:rPr>
            </w:pPr>
            <w:r>
              <w:rPr/>
              <w:drawing>
                <wp:inline distT="0" distB="0" distL="0" distR="0">
                  <wp:extent cx="1325880" cy="18662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8"/>
                          <a:stretch>
                            <a:fillRect/>
                          </a:stretch>
                        </pic:blipFill>
                        <pic:spPr bwMode="auto">
                          <a:xfrm>
                            <a:off x="0" y="0"/>
                            <a:ext cx="1325880" cy="1866265"/>
                          </a:xfrm>
                          <a:prstGeom prst="rect">
                            <a:avLst/>
                          </a:prstGeom>
                        </pic:spPr>
                      </pic:pic>
                    </a:graphicData>
                  </a:graphic>
                </wp:inline>
              </w:drawing>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2: Specimen acceptance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746" w:type="dxa"/>
        <w:jc w:val="start"/>
        <w:tblInd w:w="118" w:type="dxa"/>
        <w:tblLayout w:type="fixed"/>
        <w:tblCellMar>
          <w:top w:w="0" w:type="dxa"/>
          <w:start w:w="108" w:type="dxa"/>
          <w:bottom w:w="0" w:type="dxa"/>
          <w:end w:w="108" w:type="dxa"/>
        </w:tblCellMar>
      </w:tblPr>
      <w:tblGrid>
        <w:gridCol w:w="1101"/>
        <w:gridCol w:w="2267"/>
        <w:gridCol w:w="1588"/>
        <w:gridCol w:w="1275"/>
        <w:gridCol w:w="1843"/>
        <w:gridCol w:w="1671"/>
      </w:tblGrid>
      <w:tr>
        <w:trPr>
          <w:trHeight w:val="113" w:hRule="atLeast"/>
          <w:cantSplit w:val="true"/>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Urine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Urine culture with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 with red sticker on the lid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Exception:</w:t>
            </w:r>
            <w:r>
              <w:rPr>
                <w:sz w:val="18"/>
                <w:szCs w:val="18"/>
                <w:lang w:val="en-US"/>
              </w:rPr>
              <w:t>Nephrostomy and Theatre urines always processed</w:t>
            </w:r>
          </w:p>
        </w:tc>
      </w:tr>
      <w:tr>
        <w:trPr>
          <w:trHeight w:val="918"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HCG Pregnancy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Legionella urinary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rHeight w:val="964"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Streptococcus pneumoniae antigen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 Monovette tube, 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 at room temperature, 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 w:val="18"/>
                <w:szCs w:val="18"/>
                <w:lang w:val="en-US"/>
              </w:rPr>
            </w:pPr>
            <w:r>
              <w:rPr>
                <w:b/>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hour without the addition of undiluted formalin</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rHeight w:val="192" w:hRule="atLeast"/>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Faeces</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and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rHeight w:val="56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Liquid or semi-formed samples only processed</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Rotavirus/Adenovirus combi test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Ova and Parasites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without addition of 10% formalin-water</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Travel details essential or CMT Request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Helicobacter pylori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 RNA</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Respiratory</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Respiratory culture</w:t>
            </w:r>
          </w:p>
          <w:p>
            <w:pPr>
              <w:pStyle w:val="Normal"/>
              <w:widowControl w:val="false"/>
              <w:tabs>
                <w:tab w:val="clear" w:pos="709"/>
              </w:tabs>
              <w:bidi w:val="0"/>
              <w:spacing w:lineRule="auto" w:line="240"/>
              <w:jc w:val="center"/>
              <w:rPr>
                <w:lang w:val="en-US"/>
              </w:rPr>
            </w:pPr>
            <w:r>
              <w:rPr>
                <w:sz w:val="18"/>
                <w:szCs w:val="18"/>
                <w:lang w:val="en-US"/>
              </w:rPr>
              <w:t>BAL/Sputum/TASP/EBUS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48 hours at 4 ̊C</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CF specimens can be processed &gt;48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Galactomannan-BAL</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5 days at 4℃</w:t>
            </w:r>
          </w:p>
          <w:p>
            <w:pPr>
              <w:pStyle w:val="Normal"/>
              <w:widowControl w:val="false"/>
              <w:tabs>
                <w:tab w:val="clear" w:pos="709"/>
              </w:tabs>
              <w:bidi w:val="0"/>
              <w:spacing w:lineRule="auto" w:line="240" w:before="120" w:after="0"/>
              <w:jc w:val="center"/>
              <w:rPr>
                <w:lang w:val="en-US"/>
              </w:rPr>
            </w:pPr>
            <w:r>
              <w:rPr>
                <w:sz w:val="18"/>
                <w:szCs w:val="18"/>
                <w:lang w:val="en-US"/>
              </w:rPr>
              <w:t>14 days at -20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 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SARS-CoV-2/Influenza A/B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SARS-CoV-2 Transplant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at room temperature</w:t>
            </w:r>
          </w:p>
          <w:p>
            <w:pPr>
              <w:pStyle w:val="Normal"/>
              <w:widowControl w:val="false"/>
              <w:tabs>
                <w:tab w:val="clear" w:pos="709"/>
              </w:tabs>
              <w:bidi w:val="0"/>
              <w:spacing w:lineRule="auto" w:line="240"/>
              <w:jc w:val="center"/>
              <w:rPr>
                <w:lang w:val="en-US"/>
              </w:rPr>
            </w:pPr>
            <w:r>
              <w:rPr>
                <w:color w:val="FF0000"/>
                <w:sz w:val="18"/>
                <w:szCs w:val="18"/>
                <w:lang w:val="en-US"/>
              </w:rPr>
              <w:t>&gt; 48 hours at -70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Processed immediately on receipt</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Fungal culture</w:t>
            </w:r>
          </w:p>
          <w:p>
            <w:pPr>
              <w:pStyle w:val="Normal"/>
              <w:widowControl w:val="false"/>
              <w:tabs>
                <w:tab w:val="clear" w:pos="709"/>
              </w:tabs>
              <w:bidi w:val="0"/>
              <w:spacing w:lineRule="auto" w:line="240"/>
              <w:jc w:val="center"/>
              <w:rPr>
                <w:lang w:val="en-US"/>
              </w:rPr>
            </w:pPr>
            <w:r>
              <w:rPr>
                <w:sz w:val="18"/>
                <w:szCs w:val="18"/>
                <w:lang w:val="en-US"/>
              </w:rPr>
              <w:t>(Skin scrapings/Nail clippings/Hair)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Dermapak</w:t>
            </w:r>
          </w:p>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Several months stored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hair specimens must contain root of the hair</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Galactomanna-Blood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5 days at 4℃</w:t>
            </w:r>
          </w:p>
          <w:p>
            <w:pPr>
              <w:pStyle w:val="Normal"/>
              <w:widowControl w:val="false"/>
              <w:tabs>
                <w:tab w:val="clear" w:pos="709"/>
              </w:tabs>
              <w:bidi w:val="0"/>
              <w:spacing w:lineRule="auto" w:line="240" w:before="120" w:after="0"/>
              <w:jc w:val="center"/>
              <w:rPr>
                <w:lang w:val="en-US"/>
              </w:rPr>
            </w:pPr>
            <w:r>
              <w:rPr>
                <w:sz w:val="18"/>
                <w:szCs w:val="18"/>
                <w:lang w:val="en-US"/>
              </w:rPr>
              <w:t>14 days at</w:t>
            </w:r>
          </w:p>
          <w:p>
            <w:pPr>
              <w:pStyle w:val="Normal"/>
              <w:widowControl w:val="false"/>
              <w:tabs>
                <w:tab w:val="clear" w:pos="709"/>
              </w:tabs>
              <w:bidi w:val="0"/>
              <w:spacing w:lineRule="auto" w:line="240" w:before="120" w:after="0"/>
              <w:jc w:val="center"/>
              <w:rPr>
                <w:lang w:val="en-US"/>
              </w:rPr>
            </w:pPr>
            <w:r>
              <w:rPr>
                <w:sz w:val="18"/>
                <w:szCs w:val="18"/>
                <w:lang w:val="en-US"/>
              </w:rPr>
              <w:t xml:space="preserve"> </w:t>
            </w:r>
            <w:r>
              <w:rPr>
                <w:sz w:val="18"/>
                <w:szCs w:val="18"/>
                <w:lang w:val="en-US"/>
              </w:rPr>
              <w:t>-20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MRSA Screen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(Nasal, Groin or Wound site)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VRE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Screen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Molecular Screen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 xml:space="preserve">Liquid Amies eSwab </w:t>
            </w:r>
            <w:r>
              <w:rPr>
                <w:sz w:val="18"/>
                <w:szCs w:val="18"/>
                <w:lang w:val="en-US"/>
              </w:rPr>
              <w:t>(Rectal swab)</w:t>
            </w:r>
          </w:p>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(Rectal 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 with CPE Mol. Scrn orders can be accepted. In GenLab result as “See Culture”</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Swab/Wound/Eye/Ear/Throat/Mouth/Nasal/Pus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(Wound, Eye, Ear, Throat, Mouth, Nasal, Pus),NT swab (orange)For ear, nose, throat only</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Genital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(Cervical/Endocervical/Urethral/ Throat/Rectal/Pus or Discharge from penis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GC Direct plate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VCAT plate already inoculated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HVS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Charcoal Transswab</w:t>
            </w:r>
          </w:p>
          <w:p>
            <w:pPr>
              <w:pStyle w:val="Normal"/>
              <w:widowControl w:val="false"/>
              <w:tabs>
                <w:tab w:val="clear" w:pos="709"/>
              </w:tabs>
              <w:bidi w:val="0"/>
              <w:spacing w:lineRule="auto" w:line="240"/>
              <w:jc w:val="center"/>
              <w:rPr>
                <w:lang w:val="en-US"/>
              </w:rPr>
            </w:pPr>
            <w:r>
              <w:rPr>
                <w:sz w:val="18"/>
                <w:szCs w:val="18"/>
                <w:lang w:val="en-US"/>
              </w:rPr>
              <w:t>(HVS)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72 hours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Abd Fl,C Ascitic fl,C Bile fl,C Drainage fl,Pancreatic fl,C Peritoneal fl,C Pleural fl,C Perf/Ves. Perf. Fl,C Pericardial fl,C Joint fl,C Fl/Asp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Abdominal fluid culture,Ascitic fluid cultureBile fluid culture,Drainage fluid culture,Pancreatic fluid culture,Peritoneal fluid culture,Pleural fluid culture,Perfusion fluid,Pericardial fluid culture,Joint fluid culture,Fluid/Aspirate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1 ml in 60 ml sterile container</w:t>
            </w:r>
          </w:p>
          <w:p>
            <w:pPr>
              <w:pStyle w:val="Normal"/>
              <w:widowControl w:val="false"/>
              <w:tabs>
                <w:tab w:val="clear" w:pos="709"/>
              </w:tabs>
              <w:bidi w:val="0"/>
              <w:spacing w:lineRule="auto" w:line="240"/>
              <w:jc w:val="center"/>
              <w:rPr>
                <w:lang w:val="en-US"/>
              </w:rPr>
            </w:pPr>
            <w:r>
              <w:rPr>
                <w:sz w:val="18"/>
                <w:szCs w:val="18"/>
                <w:lang w:val="en-US"/>
              </w:rPr>
              <w:t>Minimum of 2 mls in blood culture bottles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48 hours at 4 ℃ for 60 ml sterile container</w:t>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 for blood culture bottles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PD fluid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jc w:val="center"/>
              <w:rPr>
                <w:lang w:val="en-US"/>
              </w:rPr>
            </w:pPr>
            <w:r>
              <w:rPr>
                <w:sz w:val="18"/>
                <w:szCs w:val="18"/>
                <w:lang w:val="en-US"/>
              </w:rPr>
              <w:t>Rocket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Minimum of 2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for blood culture bottles are processed with “BC DELAY” comment</w:t>
            </w:r>
          </w:p>
        </w:tc>
      </w:tr>
      <w:tr>
        <w:trPr>
          <w:trHeight w:val="397" w:hRule="atLeast"/>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microscopy (cell count)</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Theatre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As much as possible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24 hours at room temperature,If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Pus</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Pus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Catheter Tip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4-5 cm length</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 culture &amp; microscopy</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Minumum of 600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 hours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“Order of collection not indicated” if received in the lab &gt;2 hours after collection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Clear sterile universal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500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24 hours at room temperature</w:t>
            </w:r>
          </w:p>
          <w:p>
            <w:pPr>
              <w:pStyle w:val="Normal"/>
              <w:widowControl w:val="false"/>
              <w:tabs>
                <w:tab w:val="clear" w:pos="709"/>
              </w:tabs>
              <w:bidi w:val="0"/>
              <w:spacing w:lineRule="auto" w:line="240" w:before="120" w:after="0"/>
              <w:jc w:val="center"/>
              <w:rPr>
                <w:lang w:val="en-US"/>
              </w:rPr>
            </w:pPr>
            <w:r>
              <w:rPr>
                <w:sz w:val="18"/>
                <w:szCs w:val="18"/>
                <w:lang w:val="en-US"/>
              </w:rPr>
              <w:t>If delay store at 4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culture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Aerobic and Anaerobic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8-10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p>
            <w:pPr>
              <w:pStyle w:val="Normal"/>
              <w:widowControl w:val="false"/>
              <w:tabs>
                <w:tab w:val="clear" w:pos="709"/>
              </w:tabs>
              <w:bidi w:val="0"/>
              <w:spacing w:lineRule="auto" w:line="240"/>
              <w:jc w:val="center"/>
              <w:rPr>
                <w:lang w:val="en-US"/>
              </w:rPr>
            </w:pPr>
            <w:r>
              <w:rPr>
                <w:sz w:val="18"/>
                <w:szCs w:val="18"/>
                <w:lang w:val="en-US"/>
              </w:rPr>
              <w:t>Comment if incomplete/incorrect BC set received.</w:t>
            </w:r>
          </w:p>
          <w:p>
            <w:pPr>
              <w:pStyle w:val="Normal"/>
              <w:widowControl w:val="false"/>
              <w:tabs>
                <w:tab w:val="clear" w:pos="709"/>
              </w:tabs>
              <w:bidi w:val="0"/>
              <w:spacing w:lineRule="auto" w:line="240"/>
              <w:jc w:val="center"/>
              <w:rPr>
                <w:lang w:val="en-US"/>
              </w:rPr>
            </w:pPr>
            <w:r>
              <w:rPr>
                <w:sz w:val="18"/>
                <w:szCs w:val="18"/>
                <w:lang w:val="en-US"/>
              </w:rPr>
              <w:t>See 2.4.2 above</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TB Blood culture</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Mycobacterium blood culture bottle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1-5 mls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Comment “BC DELAY” if received in the lab &gt;4 hours after collection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 ml x 4 tubes (fill to black line on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16 hours at room temperature</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MF-MIC-55 request form must be filled out with MedLIS sticker and Date &amp; time bloods taken</w:t>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CSF</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100 µl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center"/>
              <w:rPr>
                <w:lang w:val="en-US"/>
              </w:rPr>
            </w:pPr>
            <w:r>
              <w:rPr>
                <w:sz w:val="18"/>
                <w:szCs w:val="18"/>
                <w:lang w:val="en-US"/>
              </w:rPr>
              <w:t>72 hours at 4 ℃</w:t>
            </w:r>
          </w:p>
          <w:p>
            <w:pPr>
              <w:pStyle w:val="Normal"/>
              <w:widowControl w:val="false"/>
              <w:tabs>
                <w:tab w:val="clear" w:pos="709"/>
              </w:tabs>
              <w:bidi w:val="0"/>
              <w:spacing w:lineRule="auto" w:line="240" w:before="120" w:after="0"/>
              <w:jc w:val="center"/>
              <w:rPr>
                <w:lang w:val="en-US"/>
              </w:rPr>
            </w:pPr>
            <w:r>
              <w:rPr>
                <w:sz w:val="18"/>
                <w:szCs w:val="18"/>
                <w:lang w:val="en-US"/>
              </w:rPr>
              <w:t>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Cryptococcal antigen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72 hours at 4 ℃,Longer at -20 ℃</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745" w:type="dxa"/>
            <w:gridSpan w:val="6"/>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Amikacin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MMUH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Adenovirus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Dispatched to NVRL</w:t>
            </w:r>
          </w:p>
          <w:p>
            <w:pPr>
              <w:pStyle w:val="Normal"/>
              <w:widowControl w:val="false"/>
              <w:tabs>
                <w:tab w:val="clear" w:pos="709"/>
              </w:tabs>
              <w:bidi w:val="0"/>
              <w:spacing w:lineRule="auto" w:line="240"/>
              <w:jc w:val="center"/>
              <w:rPr>
                <w:lang w:val="en-US"/>
              </w:rPr>
            </w:pPr>
            <w:r>
              <w:rPr>
                <w:sz w:val="18"/>
                <w:szCs w:val="18"/>
                <w:lang w:val="en-US"/>
              </w:rPr>
              <w:t>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Serology</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B Viral Load/PCR/DNA</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Hep C PCR/Genotype/DNA/Viral Load</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 Viral Load/PCR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2.6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Beta-D-glucan</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for 15 days</w:t>
            </w:r>
          </w:p>
          <w:p>
            <w:pPr>
              <w:pStyle w:val="Normal"/>
              <w:widowControl w:val="false"/>
              <w:tabs>
                <w:tab w:val="clear" w:pos="709"/>
              </w:tabs>
              <w:bidi w:val="0"/>
              <w:spacing w:lineRule="auto" w:line="240"/>
              <w:jc w:val="center"/>
              <w:rPr>
                <w:lang w:val="en-US"/>
              </w:rPr>
            </w:pPr>
            <w:r>
              <w:rPr>
                <w:sz w:val="18"/>
                <w:szCs w:val="18"/>
                <w:lang w:val="en-US"/>
              </w:rPr>
              <w:t>Separated at -20 ℃ for 27 days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Southmead, Bristol</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Norovirus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1-2 ml/g</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48 hours stored at 4 ̊C</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Parvovirus PCR</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NVRL,State clearly on label Serum or Plasma</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Eurofins Biomnis</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Tobramycin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4 ℃ within 48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Biochemistry SVUH</w:t>
            </w:r>
          </w:p>
        </w:tc>
      </w:tr>
      <w:tr>
        <w:trPr/>
        <w:tc>
          <w:tcPr>
            <w:tcW w:w="11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22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 levels</w:t>
            </w:r>
          </w:p>
        </w:tc>
        <w:tc>
          <w:tcPr>
            <w:tcW w:w="15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7.5 ml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Separated at -20 ℃ within 24 hours</w:t>
            </w:r>
          </w:p>
        </w:tc>
        <w:tc>
          <w:tcPr>
            <w:tcW w:w="167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Dispatched to MMUH</w:t>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b/>
          <w:szCs w:val="26"/>
          <w:u w:val="single"/>
        </w:rPr>
      </w:pPr>
      <w:r>
        <w:rPr>
          <w:rFonts w:cs="Times New Roman" w:ascii="Times New Roman" w:hAnsi="Times New Roman"/>
          <w:sz w:val="28"/>
          <w:szCs w:val="28"/>
        </w:rPr>
        <w:t>Table 3: Specimen rejection criteria</w:t>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tbl>
      <w:tblPr>
        <w:tblW w:w="9468" w:type="dxa"/>
        <w:jc w:val="start"/>
        <w:tblInd w:w="255" w:type="dxa"/>
        <w:tblLayout w:type="fixed"/>
        <w:tblCellMar>
          <w:top w:w="0" w:type="dxa"/>
          <w:start w:w="108" w:type="dxa"/>
          <w:bottom w:w="0" w:type="dxa"/>
          <w:end w:w="108" w:type="dxa"/>
        </w:tblCellMar>
      </w:tblPr>
      <w:tblGrid>
        <w:gridCol w:w="1276"/>
        <w:gridCol w:w="1842"/>
        <w:gridCol w:w="1105"/>
        <w:gridCol w:w="1163"/>
        <w:gridCol w:w="1275"/>
        <w:gridCol w:w="1418"/>
        <w:gridCol w:w="1388"/>
      </w:tblGrid>
      <w:tr>
        <w:trPr>
          <w:cantSplit w:val="true"/>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Label</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Test ordered</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Stability</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lang w:val="en-US"/>
              </w:rPr>
              <w:t>Comments</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center"/>
              <w:rPr>
                <w:lang w:val="en-US"/>
              </w:rPr>
            </w:pPr>
            <w:r>
              <w:rPr>
                <w:b/>
                <w:sz w:val="18"/>
                <w:szCs w:val="18"/>
                <w:u w:val="single"/>
                <w:lang w:val="en-US"/>
              </w:rPr>
              <w:t>Urine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Urine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60 ml sterile container without red sticker on lid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2 ml (manual microscopy &amp; culture will be performed)</w:t>
            </w:r>
          </w:p>
          <w:p>
            <w:pPr>
              <w:pStyle w:val="Normal"/>
              <w:widowControl w:val="false"/>
              <w:tabs>
                <w:tab w:val="clear" w:pos="709"/>
              </w:tabs>
              <w:bidi w:val="0"/>
              <w:spacing w:lineRule="auto" w:line="240" w:before="0" w:after="0"/>
              <w:jc w:val="center"/>
              <w:rPr>
                <w:color w:val="FF0000"/>
                <w:sz w:val="18"/>
                <w:szCs w:val="18"/>
              </w:rPr>
            </w:pPr>
            <w:r>
              <w:rPr>
                <w:color w:val="FF0000"/>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 hours at room temperature</w:t>
            </w:r>
          </w:p>
          <w:p>
            <w:pPr>
              <w:pStyle w:val="Normal"/>
              <w:widowControl w:val="false"/>
              <w:tabs>
                <w:tab w:val="clear" w:pos="709"/>
              </w:tabs>
              <w:bidi w:val="0"/>
              <w:spacing w:lineRule="auto" w:line="24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ind w:start="2520" w:end="0" w:hanging="0"/>
              <w:jc w:val="start"/>
              <w:rPr>
                <w:lang w:val="en-US"/>
              </w:rPr>
            </w:pPr>
            <w:r>
              <w:rPr>
                <w:sz w:val="18"/>
                <w:szCs w:val="18"/>
                <w:lang w:val="en-US"/>
              </w:rPr>
              <w:t>e</w:t>
            </w:r>
          </w:p>
          <w:p>
            <w:pPr>
              <w:pStyle w:val="Normal"/>
              <w:widowControl w:val="false"/>
              <w:tabs>
                <w:tab w:val="clear" w:pos="709"/>
              </w:tabs>
              <w:bidi w:val="0"/>
              <w:spacing w:lineRule="auto" w:line="240"/>
              <w:jc w:val="start"/>
              <w:rPr>
                <w:lang w:val="en-US"/>
              </w:rPr>
            </w:pPr>
            <w:r>
              <w:rPr>
                <w:b/>
                <w:sz w:val="18"/>
                <w:szCs w:val="18"/>
                <w:lang w:val="en-US"/>
              </w:rPr>
              <w:t xml:space="preserve">Exception: </w:t>
            </w:r>
            <w:r>
              <w:rPr>
                <w:sz w:val="18"/>
                <w:szCs w:val="18"/>
                <w:lang w:val="en-US"/>
              </w:rPr>
              <w:t>Nephrostomy and Theatre urines always processed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HCG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sz w:val="18"/>
                <w:szCs w:val="18"/>
                <w:lang w:val="en-US"/>
              </w:rPr>
            </w:pPr>
            <w:r>
              <w:rPr>
                <w:sz w:val="18"/>
                <w:szCs w:val="18"/>
                <w:lang w:val="en-US"/>
              </w:rPr>
            </w:r>
          </w:p>
          <w:p>
            <w:pPr>
              <w:pStyle w:val="Normal"/>
              <w:widowControl w:val="false"/>
              <w:tabs>
                <w:tab w:val="clear" w:pos="709"/>
              </w:tabs>
              <w:bidi w:val="0"/>
              <w:spacing w:lineRule="auto" w:line="240" w:before="120" w:after="0"/>
              <w:jc w:val="start"/>
              <w:rPr>
                <w:lang w:val="en-US"/>
              </w:rPr>
            </w:pPr>
            <w:r>
              <w:rPr>
                <w:sz w:val="18"/>
                <w:szCs w:val="18"/>
                <w:lang w:val="en-US"/>
              </w:rPr>
              <w:t>24 hours at RT</w:t>
            </w:r>
          </w:p>
          <w:p>
            <w:pPr>
              <w:pStyle w:val="Normal"/>
              <w:widowControl w:val="false"/>
              <w:tabs>
                <w:tab w:val="clear" w:pos="709"/>
              </w:tabs>
              <w:bidi w:val="0"/>
              <w:spacing w:lineRule="auto" w:line="240" w:before="120" w:after="0"/>
              <w:jc w:val="start"/>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Leg Ur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color w:val="FF0000"/>
                <w:sz w:val="18"/>
                <w:szCs w:val="18"/>
                <w:lang w:val="en-US"/>
              </w:rPr>
            </w:pPr>
            <w:r>
              <w:rPr>
                <w:color w:val="FF0000"/>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 pneum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2 ml</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 mls</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120" w:after="0"/>
              <w:jc w:val="start"/>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start"/>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Faeces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&amp; Enteric Path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8"/>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Formed samples &amp; &lt; 2 years old for C.diff</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diff toxin PCR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jc w:val="center"/>
              <w:rPr>
                <w:lang w:val="en-US"/>
              </w:rPr>
            </w:pPr>
            <w:r>
              <w:rPr>
                <w:sz w:val="18"/>
                <w:szCs w:val="18"/>
                <w:lang w:val="en-US"/>
              </w:rPr>
              <w:t>10 ml Monovette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&gt;48  hours at  4℃</w:t>
            </w:r>
          </w:p>
          <w:p>
            <w:pPr>
              <w:pStyle w:val="Normal"/>
              <w:widowControl w:val="false"/>
              <w:numPr>
                <w:ilvl w:val="2"/>
                <w:numId w:val="18"/>
              </w:numPr>
              <w:tabs>
                <w:tab w:val="clear" w:pos="709"/>
              </w:tabs>
              <w:bidi w:val="0"/>
              <w:spacing w:lineRule="auto" w:line="240" w:before="0" w:after="0"/>
              <w:ind w:start="2520" w:end="0" w:hanging="36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EntericPath</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ROT/ADV</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2520" w:end="0" w:hanging="0"/>
              <w:jc w:val="center"/>
              <w:rPr>
                <w:sz w:val="18"/>
                <w:szCs w:val="18"/>
              </w:rPr>
            </w:pPr>
            <w:r>
              <w:rPr>
                <w:sz w:val="18"/>
                <w:szCs w:val="18"/>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O&amp;P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at 4℃ without addition of 10% formalin-water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Will only be processed for Crypto/Giardia if no travel details have been received or no request from CMT</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 pylori Ag</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ml/g</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&gt; 48 hours unless stored at –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b/>
                <w:sz w:val="18"/>
                <w:szCs w:val="18"/>
                <w:u w:val="single"/>
              </w:rPr>
              <w:t>Respiratory</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 leaking BALs from endoscopy)</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BAL/C Respiratory/C Sputum/C CF Resp</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15 mls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stored at 4 ̊C except CF specimens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Salivary samples (except CF) are rejected.</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GALAGB</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NFT”   primary sample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jc w:val="center"/>
              <w:rPr>
                <w:lang w:val="en-US"/>
              </w:rPr>
            </w:pPr>
            <w:r>
              <w:rPr>
                <w:sz w:val="18"/>
                <w:szCs w:val="18"/>
                <w:lang w:val="en-US"/>
              </w:rPr>
              <w:t>&gt;14 days at -20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Sarstedt “Urine ,FT”   primary sample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p>
            <w:pPr>
              <w:pStyle w:val="Normal"/>
              <w:widowControl w:val="false"/>
              <w:tabs>
                <w:tab w:val="clear" w:pos="709"/>
              </w:tabs>
              <w:bidi w:val="0"/>
              <w:spacing w:lineRule="auto" w:line="240"/>
              <w:jc w:val="center"/>
              <w:rPr>
                <w:lang w:val="en-US"/>
              </w:rPr>
            </w:pPr>
            <w:r>
              <w:rPr>
                <w:sz w:val="18"/>
                <w:szCs w:val="18"/>
                <w:lang w:val="en-US"/>
              </w:rPr>
              <w:t>(Culture only)</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unlabeled with MedLIS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mislabeled with incorrect patient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19/FLU</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before="0" w:after="0"/>
              <w:jc w:val="center"/>
              <w:rPr>
                <w:sz w:val="18"/>
                <w:szCs w:val="18"/>
              </w:rPr>
            </w:pPr>
            <w:r>
              <w:rPr>
                <w:sz w:val="18"/>
                <w:szCs w:val="18"/>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Copan viral swabs (pink) can be sent to NVRL for processing</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COVID TRANS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Swabs other than VTM/UTM viral swab containing one swab or PrimeStore® Lysis MTM swabs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room temperture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Fungal</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Fungal</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sample present</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Culture only performed on insufficient sample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Stored at 4 ℃</w:t>
            </w:r>
          </w:p>
          <w:p>
            <w:pPr>
              <w:pStyle w:val="Normal"/>
              <w:widowControl w:val="false"/>
              <w:tabs>
                <w:tab w:val="clear" w:pos="709"/>
              </w:tabs>
              <w:bidi w:val="0"/>
              <w:spacing w:lineRule="auto" w:line="240"/>
              <w:jc w:val="center"/>
              <w:rPr>
                <w:lang w:val="en-US"/>
              </w:rPr>
            </w:pPr>
            <w:r>
              <w:rPr>
                <w:sz w:val="18"/>
                <w:szCs w:val="18"/>
                <w:lang w:val="en-US"/>
              </w:rPr>
              <w:t>&gt; Several months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GALAGS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rPr>
            </w:pPr>
            <w:r>
              <w:rPr>
                <w:sz w:val="18"/>
                <w:szCs w:val="18"/>
              </w:rPr>
            </w:r>
          </w:p>
          <w:p>
            <w:pPr>
              <w:pStyle w:val="Normal"/>
              <w:widowControl w:val="false"/>
              <w:tabs>
                <w:tab w:val="clear" w:pos="709"/>
              </w:tabs>
              <w:bidi w:val="0"/>
              <w:spacing w:lineRule="auto" w:line="240"/>
              <w:jc w:val="center"/>
              <w:rPr>
                <w:b/>
                <w:szCs w:val="26"/>
                <w:u w:val="single"/>
              </w:rPr>
            </w:pPr>
            <w:r>
              <w:rPr>
                <w:sz w:val="18"/>
                <w:szCs w:val="18"/>
              </w:rPr>
              <w:t>Any blood sample other that serum</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5 days at 4 ℃</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Screens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MRSA</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VRE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CPE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ENT swab (orange)</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CPE Mol. Scrn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rPr>
            </w:pPr>
            <w:r>
              <w:rPr>
                <w:sz w:val="18"/>
                <w:szCs w:val="18"/>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charcoal Transswab received process and enter “See Culture” in GenLab</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Swabs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Swab/C Wound/C Eye/C Ear/C Throat/C Mouth/C Nasal/C Pus</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w:t>
            </w:r>
          </w:p>
          <w:p>
            <w:pPr>
              <w:pStyle w:val="Normal"/>
              <w:widowControl w:val="false"/>
              <w:tabs>
                <w:tab w:val="clear" w:pos="709"/>
              </w:tabs>
              <w:bidi w:val="0"/>
              <w:spacing w:lineRule="auto" w:line="240"/>
              <w:jc w:val="center"/>
              <w:rPr>
                <w:lang w:val="en-US"/>
              </w:rPr>
            </w:pPr>
            <w:r>
              <w:rPr>
                <w:sz w:val="18"/>
                <w:szCs w:val="18"/>
                <w:lang w:val="en-US"/>
              </w:rPr>
              <w:t>Pertussis swab (blue)</w:t>
            </w:r>
          </w:p>
          <w:p>
            <w:pPr>
              <w:pStyle w:val="Normal"/>
              <w:widowControl w:val="false"/>
              <w:tabs>
                <w:tab w:val="clear" w:pos="709"/>
              </w:tabs>
              <w:bidi w:val="0"/>
              <w:spacing w:lineRule="auto" w:line="240"/>
              <w:jc w:val="center"/>
              <w:rPr>
                <w:b/>
                <w:szCs w:val="26"/>
                <w:u w:val="single"/>
              </w:rPr>
            </w:pPr>
            <w:r>
              <w:rPr>
                <w:sz w:val="18"/>
                <w:szCs w:val="18"/>
              </w:rPr>
              <w:t>Liquid Amies eSwab</w:t>
            </w:r>
          </w:p>
          <w:p>
            <w:pPr>
              <w:pStyle w:val="Normal"/>
              <w:widowControl w:val="false"/>
              <w:tabs>
                <w:tab w:val="clear" w:pos="709"/>
              </w:tabs>
              <w:bidi w:val="0"/>
              <w:spacing w:lineRule="auto" w:line="240"/>
              <w:jc w:val="center"/>
              <w:rPr>
                <w:lang w:val="en-US"/>
              </w:rPr>
            </w:pPr>
            <w:r>
              <w:rPr>
                <w:sz w:val="18"/>
                <w:szCs w:val="18"/>
                <w:lang w:val="en-US"/>
              </w:rPr>
              <w:t>ENT swab (orange) for any site other than ear, nose, throat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Genital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GC</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Agar plate other than VCAT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HVS</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Viral swab (pink),ENT swab (orange),Pertussis swab (blue),</w:t>
            </w:r>
            <w:r>
              <w:rPr>
                <w:sz w:val="18"/>
                <w:szCs w:val="18"/>
              </w:rPr>
              <w:t>Liquid Amies eSwab</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N/A</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Fluids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Bile fl</w:t>
            </w:r>
          </w:p>
          <w:p>
            <w:pPr>
              <w:pStyle w:val="Normal"/>
              <w:widowControl w:val="false"/>
              <w:tabs>
                <w:tab w:val="clear" w:pos="709"/>
              </w:tabs>
              <w:bidi w:val="0"/>
              <w:spacing w:lineRule="auto" w:line="240"/>
              <w:jc w:val="center"/>
              <w:rPr>
                <w:lang w:val="en-US"/>
              </w:rPr>
            </w:pPr>
            <w:r>
              <w:rPr>
                <w:sz w:val="18"/>
                <w:szCs w:val="18"/>
                <w:lang w:val="en-US"/>
              </w:rPr>
              <w:t>C Drainage fl</w:t>
            </w:r>
          </w:p>
          <w:p>
            <w:pPr>
              <w:pStyle w:val="Normal"/>
              <w:widowControl w:val="false"/>
              <w:tabs>
                <w:tab w:val="clear" w:pos="709"/>
              </w:tabs>
              <w:bidi w:val="0"/>
              <w:spacing w:lineRule="auto" w:line="240"/>
              <w:jc w:val="center"/>
              <w:rPr>
                <w:lang w:val="en-US"/>
              </w:rPr>
            </w:pPr>
            <w:r>
              <w:rPr>
                <w:sz w:val="18"/>
                <w:szCs w:val="18"/>
                <w:lang w:val="en-US"/>
              </w:rPr>
              <w:t>C Pancreatic fl</w:t>
            </w:r>
          </w:p>
          <w:p>
            <w:pPr>
              <w:pStyle w:val="Normal"/>
              <w:widowControl w:val="false"/>
              <w:tabs>
                <w:tab w:val="clear" w:pos="709"/>
              </w:tabs>
              <w:bidi w:val="0"/>
              <w:spacing w:lineRule="auto" w:line="240"/>
              <w:jc w:val="center"/>
              <w:rPr>
                <w:lang w:val="en-US"/>
              </w:rPr>
            </w:pPr>
            <w:r>
              <w:rPr>
                <w:sz w:val="18"/>
                <w:szCs w:val="18"/>
                <w:lang w:val="en-US"/>
              </w:rPr>
              <w:t>C Peritoneal fl</w:t>
            </w:r>
          </w:p>
          <w:p>
            <w:pPr>
              <w:pStyle w:val="Normal"/>
              <w:widowControl w:val="false"/>
              <w:tabs>
                <w:tab w:val="clear" w:pos="709"/>
              </w:tabs>
              <w:bidi w:val="0"/>
              <w:spacing w:lineRule="auto" w:line="240"/>
              <w:jc w:val="center"/>
              <w:rPr>
                <w:lang w:val="en-US"/>
              </w:rPr>
            </w:pPr>
            <w:r>
              <w:rPr>
                <w:sz w:val="18"/>
                <w:szCs w:val="18"/>
                <w:lang w:val="en-US"/>
              </w:rPr>
              <w:t>C Pleural fl</w:t>
            </w:r>
          </w:p>
          <w:p>
            <w:pPr>
              <w:pStyle w:val="Normal"/>
              <w:widowControl w:val="false"/>
              <w:tabs>
                <w:tab w:val="clear" w:pos="709"/>
              </w:tabs>
              <w:bidi w:val="0"/>
              <w:spacing w:lineRule="auto" w:line="240"/>
              <w:jc w:val="center"/>
              <w:rPr>
                <w:lang w:val="en-US"/>
              </w:rPr>
            </w:pPr>
            <w:r>
              <w:rPr>
                <w:sz w:val="18"/>
                <w:szCs w:val="18"/>
                <w:lang w:val="en-US"/>
              </w:rPr>
              <w:t>C Perf/Ves. Perf. fl</w:t>
            </w:r>
          </w:p>
          <w:p>
            <w:pPr>
              <w:pStyle w:val="Normal"/>
              <w:widowControl w:val="false"/>
              <w:tabs>
                <w:tab w:val="clear" w:pos="709"/>
              </w:tabs>
              <w:bidi w:val="0"/>
              <w:spacing w:lineRule="auto" w:line="240"/>
              <w:jc w:val="center"/>
              <w:rPr>
                <w:lang w:val="en-US"/>
              </w:rPr>
            </w:pPr>
            <w:r>
              <w:rPr>
                <w:sz w:val="18"/>
                <w:szCs w:val="18"/>
                <w:lang w:val="en-US"/>
              </w:rPr>
              <w:t>C Pericardial fl</w:t>
            </w:r>
          </w:p>
          <w:p>
            <w:pPr>
              <w:pStyle w:val="Normal"/>
              <w:widowControl w:val="false"/>
              <w:tabs>
                <w:tab w:val="clear" w:pos="709"/>
              </w:tabs>
              <w:bidi w:val="0"/>
              <w:spacing w:lineRule="auto" w:line="240"/>
              <w:jc w:val="center"/>
              <w:rPr>
                <w:lang w:val="en-US"/>
              </w:rPr>
            </w:pPr>
            <w:r>
              <w:rPr>
                <w:sz w:val="18"/>
                <w:szCs w:val="18"/>
                <w:lang w:val="en-US"/>
              </w:rPr>
              <w:t>C Joint fl</w:t>
            </w:r>
          </w:p>
          <w:p>
            <w:pPr>
              <w:pStyle w:val="Normal"/>
              <w:widowControl w:val="false"/>
              <w:tabs>
                <w:tab w:val="clear" w:pos="709"/>
              </w:tabs>
              <w:bidi w:val="0"/>
              <w:spacing w:lineRule="auto" w:line="240"/>
              <w:jc w:val="center"/>
              <w:rPr>
                <w:lang w:val="en-US"/>
              </w:rPr>
            </w:pPr>
            <w:r>
              <w:rPr>
                <w:sz w:val="18"/>
                <w:szCs w:val="18"/>
                <w:lang w:val="en-US"/>
              </w:rPr>
              <w:t>C Fl/Asp</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 in 60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sample inoculated for blood culture bottles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 for 60 ml sterile container</w:t>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PD fl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60 ml sterile container</w:t>
            </w:r>
          </w:p>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 xml:space="preserve">≥ </w:t>
            </w:r>
            <w:r>
              <w:rPr>
                <w:sz w:val="18"/>
                <w:szCs w:val="18"/>
                <w:lang w:val="en-US"/>
              </w:rPr>
              <w:t>4 hours for blood culture bottles samples processed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Cell Ct</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 other than EDTA</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&lt;1 ml</w:t>
            </w:r>
          </w:p>
          <w:p>
            <w:pPr>
              <w:pStyle w:val="Normal"/>
              <w:widowControl w:val="false"/>
              <w:tabs>
                <w:tab w:val="clear" w:pos="709"/>
              </w:tabs>
              <w:bidi w:val="0"/>
              <w:spacing w:lineRule="auto" w:line="240"/>
              <w:jc w:val="center"/>
              <w:rPr>
                <w:lang w:val="en-US"/>
              </w:rPr>
            </w:pPr>
            <w:r>
              <w:rPr>
                <w:sz w:val="18"/>
                <w:szCs w:val="18"/>
                <w:lang w:val="en-US"/>
              </w:rPr>
              <w:t>(Culture only performed on insufficient volume)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If delay store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Theatre</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(Send back to theatre to label)</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(Contact theatre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Theatre</w:t>
            </w:r>
          </w:p>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(Send back to theatre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(Send back to theatre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 visible specimen</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48 hours at 4 ℃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Perfusion fluids from theatre can be processed with C Perf/Ves. Perf. Fl orders</w:t>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Pus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specimen,(If possible clean &amp; process)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18"/>
                <w:szCs w:val="18"/>
              </w:rPr>
              <w:t>C Pus</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before="0" w:after="0"/>
              <w:jc w:val="center"/>
              <w:rPr>
                <w:sz w:val="18"/>
                <w:szCs w:val="18"/>
              </w:rPr>
            </w:pPr>
            <w:r>
              <w:rPr>
                <w:sz w:val="18"/>
                <w:szCs w:val="18"/>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b/>
                <w:szCs w:val="26"/>
                <w:u w:val="single"/>
              </w:rPr>
            </w:pPr>
            <w:r>
              <w:rPr>
                <w:sz w:val="18"/>
                <w:szCs w:val="18"/>
              </w:rPr>
              <w:t>&lt; 1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If &lt; 1 ml charcoal swab can be processed</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Tips</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Cath Tip</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4-5 cm length</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w:t>
            </w:r>
          </w:p>
          <w:p>
            <w:pPr>
              <w:pStyle w:val="Normal"/>
              <w:widowControl w:val="false"/>
              <w:tabs>
                <w:tab w:val="clear" w:pos="709"/>
              </w:tabs>
              <w:bidi w:val="0"/>
              <w:spacing w:lineRule="auto" w:line="240"/>
              <w:jc w:val="center"/>
              <w:rPr>
                <w:lang w:val="en-US"/>
              </w:rPr>
            </w:pPr>
            <w:r>
              <w:rPr>
                <w:sz w:val="18"/>
                <w:szCs w:val="18"/>
                <w:lang w:val="en-US"/>
              </w:rPr>
              <w:t>&gt; 48 hours at 4℃</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Urinary catheter tips not processed for culture</w:t>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CSF</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come to lab and fill out MF-MIC- 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(If possible Clean in safety cabinet &amp; process with comment for sample rejection)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CSF BH</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 in lab)</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(Clinician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(Process with comment. See LI-MIC-Barcodes for sample rejection)</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Liase with CMT to prioritise tests</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 hours</w:t>
            </w:r>
          </w:p>
          <w:p>
            <w:pPr>
              <w:pStyle w:val="Normal"/>
              <w:widowControl w:val="false"/>
              <w:tabs>
                <w:tab w:val="clear" w:pos="709"/>
              </w:tabs>
              <w:bidi w:val="0"/>
              <w:spacing w:lineRule="auto" w:line="240"/>
              <w:jc w:val="center"/>
              <w:rPr>
                <w:lang w:val="en-US"/>
              </w:rPr>
            </w:pPr>
            <w:r>
              <w:rPr>
                <w:sz w:val="18"/>
                <w:szCs w:val="18"/>
                <w:lang w:val="en-US"/>
              </w:rPr>
              <w:t>(Comment added ‘The white cell count on a CSF rec’d in lab 2hrs or more after collection may not be accurate due to cell lysiswith</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p>
            <w:pPr>
              <w:pStyle w:val="Normal"/>
              <w:widowControl w:val="false"/>
              <w:tabs>
                <w:tab w:val="clear" w:pos="709"/>
              </w:tabs>
              <w:bidi w:val="0"/>
              <w:spacing w:lineRule="auto" w:line="240"/>
              <w:jc w:val="center"/>
              <w:rPr>
                <w:lang w:val="en-US"/>
              </w:rPr>
            </w:pPr>
            <w:r>
              <w:rPr>
                <w:sz w:val="18"/>
                <w:szCs w:val="18"/>
                <w:lang w:val="en-US"/>
              </w:rPr>
              <w:t>(Prcess with comment. See LI-MIC-Barcodes for sample rejection)</w:t>
            </w:r>
          </w:p>
          <w:p>
            <w:pPr>
              <w:pStyle w:val="Normal"/>
              <w:widowControl w:val="false"/>
              <w:tabs>
                <w:tab w:val="clear" w:pos="709"/>
              </w:tabs>
              <w:bidi w:val="0"/>
              <w:spacing w:lineRule="auto" w:line="240" w:before="0" w:after="0"/>
              <w:jc w:val="center"/>
              <w:rPr>
                <w:color w:val="FF0000"/>
                <w:sz w:val="18"/>
                <w:szCs w:val="18"/>
                <w:lang w:val="en-US"/>
              </w:rPr>
            </w:pPr>
            <w:r>
              <w:rPr>
                <w:color w:val="FF0000"/>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500 µl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24 hours at room temperature process with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Blood Cultures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(Contact clinician to order in lab)</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(Clinician to fill out MF-MIC-Change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p>
            <w:pPr>
              <w:pStyle w:val="Normal"/>
              <w:widowControl w:val="false"/>
              <w:tabs>
                <w:tab w:val="clear" w:pos="709"/>
              </w:tabs>
              <w:bidi w:val="0"/>
              <w:spacing w:lineRule="auto" w:line="240"/>
              <w:jc w:val="center"/>
              <w:rPr>
                <w:lang w:val="en-US"/>
              </w:rPr>
            </w:pPr>
            <w:r>
              <w:rPr>
                <w:sz w:val="18"/>
                <w:szCs w:val="18"/>
                <w:lang w:val="en-US"/>
              </w:rPr>
              <w:t>(Clean in safety cabinet &amp; process with comment.</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Blood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to order)</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 TB Blood</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blood culture bottles (Contact clinician to reorder if needed, otherwise not processed)</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inoculated</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4 hours (Process with “BC DELAY” comment)</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Quantiferon</w:t>
            </w:r>
          </w:p>
        </w:tc>
      </w:tr>
      <w:tr>
        <w:trPr/>
        <w:tc>
          <w:tcPr>
            <w:tcW w:w="12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w:t>
            </w:r>
          </w:p>
          <w:p>
            <w:pPr>
              <w:pStyle w:val="Normal"/>
              <w:widowControl w:val="false"/>
              <w:tabs>
                <w:tab w:val="clear" w:pos="709"/>
              </w:tabs>
              <w:bidi w:val="0"/>
              <w:spacing w:lineRule="auto" w:line="240"/>
              <w:jc w:val="center"/>
              <w:rPr>
                <w:lang w:val="en-US"/>
              </w:rPr>
            </w:pPr>
            <w:r>
              <w:rPr>
                <w:sz w:val="18"/>
                <w:szCs w:val="18"/>
                <w:lang w:val="en-US"/>
              </w:rPr>
              <w:t>(Send back with clinician to order)</w:t>
            </w:r>
          </w:p>
          <w:p>
            <w:pPr>
              <w:pStyle w:val="Normal"/>
              <w:widowControl w:val="false"/>
              <w:tabs>
                <w:tab w:val="clear" w:pos="709"/>
              </w:tabs>
              <w:bidi w:val="0"/>
              <w:spacing w:lineRule="auto" w:line="240"/>
              <w:jc w:val="center"/>
              <w:rPr>
                <w:lang w:val="en-US"/>
              </w:rPr>
            </w:pPr>
            <w:r>
              <w:rPr>
                <w:sz w:val="18"/>
                <w:szCs w:val="18"/>
                <w:lang w:val="en-US"/>
              </w:rPr>
              <w:t>Specimen mislabelled with incorrect patient</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Quantiferon TB</w:t>
            </w:r>
          </w:p>
        </w:tc>
        <w:tc>
          <w:tcPr>
            <w:tcW w:w="110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(Clinician to re order)</w:t>
            </w:r>
          </w:p>
          <w:p>
            <w:pPr>
              <w:pStyle w:val="Normal"/>
              <w:widowControl w:val="false"/>
              <w:tabs>
                <w:tab w:val="clear" w:pos="709"/>
              </w:tabs>
              <w:bidi w:val="0"/>
              <w:spacing w:lineRule="auto" w:line="240"/>
              <w:jc w:val="center"/>
              <w:rPr>
                <w:lang w:val="en-US"/>
              </w:rPr>
            </w:pPr>
            <w:r>
              <w:rPr>
                <w:sz w:val="18"/>
                <w:szCs w:val="18"/>
                <w:lang w:val="en-US"/>
              </w:rPr>
              <w:t>No MF-MIC-55 request form (Clinician to fill out)</w:t>
            </w:r>
          </w:p>
          <w:p>
            <w:pPr>
              <w:pStyle w:val="Normal"/>
              <w:widowControl w:val="false"/>
              <w:tabs>
                <w:tab w:val="clear" w:pos="709"/>
              </w:tabs>
              <w:bidi w:val="0"/>
              <w:spacing w:lineRule="auto" w:line="240"/>
              <w:jc w:val="center"/>
              <w:rPr>
                <w:lang w:val="en-US"/>
              </w:rPr>
            </w:pPr>
            <w:r>
              <w:rPr>
                <w:sz w:val="18"/>
                <w:szCs w:val="18"/>
                <w:lang w:val="en-US"/>
              </w:rPr>
              <w:t>No Date &amp; Time filled out on MF-MIC-55 request form (Clinician to fill out)</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Any blood bottles other than QuantiFERON®-TB Gold blood collection tubes</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Insufficient volume are sent to MMUH and rejected by testing hospital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16 hours at room temperature</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Cryptococcal antigen</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Fluid other than CSF</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100 µl</w:t>
            </w:r>
          </w:p>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u w:val="single"/>
                <w:lang w:val="en-US"/>
              </w:rPr>
            </w:pPr>
            <w:r>
              <w:rPr>
                <w:sz w:val="18"/>
                <w:szCs w:val="18"/>
                <w:u w:val="single"/>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Crypto Ag</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&lt; 7.5 ml</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&gt; 72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9467" w:type="dxa"/>
            <w:gridSpan w:val="7"/>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b/>
                <w:sz w:val="18"/>
                <w:szCs w:val="18"/>
                <w:u w:val="single"/>
                <w:lang w:val="en-US"/>
              </w:rPr>
              <w:t>Virology (External laboratories)</w:t>
            </w:r>
          </w:p>
        </w:tc>
      </w:tr>
      <w:tr>
        <w:trPr/>
        <w:tc>
          <w:tcPr>
            <w:tcW w:w="127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start"/>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unlabelled with MedLIS label or mislabelled with incorrect patient details</w:t>
            </w:r>
          </w:p>
          <w:p>
            <w:pPr>
              <w:pStyle w:val="Normal"/>
              <w:widowControl w:val="false"/>
              <w:tabs>
                <w:tab w:val="clear" w:pos="709"/>
              </w:tabs>
              <w:bidi w:val="0"/>
              <w:spacing w:lineRule="auto" w:line="240"/>
              <w:jc w:val="center"/>
              <w:rPr>
                <w:lang w:val="en-US"/>
              </w:rPr>
            </w:pPr>
            <w:r>
              <w:rPr>
                <w:sz w:val="18"/>
                <w:szCs w:val="18"/>
                <w:lang w:val="en-US"/>
              </w:rPr>
              <w:t>Leaking specimen</w:t>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AmikR</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Incorrect MedLIS order on label</w:t>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Specimen with request form, not ordered on MedLIS except during downtime or any test that is lab order only (See LI-MIC-Laboratory Only Microbiology Orders)</w:t>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sz w:val="18"/>
                <w:szCs w:val="18"/>
                <w:lang w:val="en-US"/>
              </w:rPr>
            </w:pPr>
            <w:r>
              <w:rPr>
                <w:sz w:val="18"/>
                <w:szCs w:val="18"/>
                <w:lang w:val="en-US"/>
              </w:rPr>
            </w:r>
          </w:p>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48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ADVADNA VRL</w:t>
            </w:r>
          </w:p>
          <w:p>
            <w:pPr>
              <w:pStyle w:val="Normal"/>
              <w:widowControl w:val="false"/>
              <w:tabs>
                <w:tab w:val="clear" w:pos="709"/>
              </w:tabs>
              <w:bidi w:val="0"/>
              <w:spacing w:lineRule="auto" w:line="240"/>
              <w:jc w:val="center"/>
              <w:rPr>
                <w:lang w:val="en-US"/>
              </w:rPr>
            </w:pPr>
            <w:r>
              <w:rPr>
                <w:sz w:val="18"/>
                <w:szCs w:val="18"/>
                <w:lang w:val="en-US"/>
              </w:rPr>
              <w:t>ADVDNAL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CMVDNA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EBV 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HBVL VRL</w:t>
            </w:r>
          </w:p>
          <w:p>
            <w:pPr>
              <w:pStyle w:val="Normal"/>
              <w:widowControl w:val="false"/>
              <w:tabs>
                <w:tab w:val="clear" w:pos="709"/>
              </w:tabs>
              <w:bidi w:val="0"/>
              <w:spacing w:lineRule="auto" w:line="240"/>
              <w:jc w:val="center"/>
              <w:rPr>
                <w:lang w:val="en-US"/>
              </w:rPr>
            </w:pPr>
            <w:r>
              <w:rPr>
                <w:sz w:val="18"/>
                <w:szCs w:val="18"/>
                <w:lang w:val="en-US"/>
              </w:rPr>
              <w:t>HBGER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HCVGE VRL</w:t>
            </w:r>
          </w:p>
          <w:p>
            <w:pPr>
              <w:pStyle w:val="Normal"/>
              <w:widowControl w:val="false"/>
              <w:tabs>
                <w:tab w:val="clear" w:pos="709"/>
              </w:tabs>
              <w:bidi w:val="0"/>
              <w:spacing w:lineRule="auto" w:line="240"/>
              <w:jc w:val="center"/>
              <w:rPr>
                <w:lang w:val="en-US"/>
              </w:rPr>
            </w:pPr>
            <w:r>
              <w:rPr>
                <w:sz w:val="18"/>
                <w:szCs w:val="18"/>
                <w:lang w:val="en-US"/>
              </w:rPr>
              <w:t>HCVVL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HIVGER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HIV1VL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EDTA tube (pink top)</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B-D GLUCAN</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for 15 days,not separated at -20 ℃ for 27 days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NORXPERT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Non sterile container</w:t>
            </w:r>
          </w:p>
        </w:tc>
        <w:tc>
          <w:tcPr>
            <w:tcW w:w="12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faeces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color w:val="FF0000"/>
                <w:sz w:val="18"/>
                <w:szCs w:val="18"/>
                <w:lang w:val="en-US"/>
              </w:rPr>
              <w:t>&gt; 48 hours at 4 ℃</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PARVDNA VRL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Blood bottle other than white topped serum tube</w:t>
            </w:r>
          </w:p>
        </w:tc>
        <w:tc>
          <w:tcPr>
            <w:tcW w:w="127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Visibly no blood in bottle</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Not separated at 4 ℃ within 24 hours</w:t>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Teicoplanin Level</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Tobra Trough</w:t>
            </w:r>
          </w:p>
        </w:tc>
        <w:tc>
          <w:tcPr>
            <w:tcW w:w="110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r>
        <w:trPr/>
        <w:tc>
          <w:tcPr>
            <w:tcW w:w="127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84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center"/>
              <w:rPr>
                <w:lang w:val="en-US"/>
              </w:rPr>
            </w:pPr>
            <w:r>
              <w:rPr>
                <w:sz w:val="18"/>
                <w:szCs w:val="18"/>
                <w:lang w:val="en-US"/>
              </w:rPr>
              <w:t>Voriconazole</w:t>
            </w:r>
          </w:p>
        </w:tc>
        <w:tc>
          <w:tcPr>
            <w:tcW w:w="110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163"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27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c>
          <w:tcPr>
            <w:tcW w:w="13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sz w:val="18"/>
                <w:szCs w:val="18"/>
                <w:lang w:val="en-US"/>
              </w:rPr>
            </w:pPr>
            <w:r>
              <w:rPr>
                <w:sz w:val="18"/>
                <w:szCs w:val="18"/>
                <w:lang w:val="en-US"/>
              </w:rPr>
            </w:r>
          </w:p>
        </w:tc>
      </w:tr>
    </w:tbl>
    <w:p>
      <w:pPr>
        <w:pStyle w:val="Default"/>
        <w:widowControl w:val="false"/>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Default"/>
        <w:spacing w:lineRule="auto" w:line="240"/>
        <w:rPr>
          <w:rFonts w:ascii="Times New Roman" w:hAnsi="Times New Roman" w:cs="Times New Roman"/>
          <w:sz w:val="28"/>
          <w:szCs w:val="28"/>
        </w:rPr>
      </w:pPr>
      <w:r>
        <w:rPr>
          <w:rFonts w:cs="Times New Roman" w:ascii="Times New Roman" w:hAnsi="Times New Roman"/>
          <w:sz w:val="28"/>
          <w:szCs w:val="28"/>
        </w:rPr>
      </w:r>
    </w:p>
    <w:p>
      <w:pPr>
        <w:pStyle w:val="Heading3"/>
        <w:numPr>
          <w:ilvl w:val="0"/>
          <w:numId w:val="0"/>
        </w:numPr>
        <w:tabs>
          <w:tab w:val="left" w:pos="1134" w:leader="none"/>
          <w:tab w:val="left" w:pos="1854" w:leader="none"/>
        </w:tabs>
        <w:bidi w:val="0"/>
        <w:spacing w:lineRule="auto" w:line="240"/>
        <w:ind w:start="720" w:end="0" w:hanging="0"/>
        <w:jc w:val="start"/>
        <w:rPr>
          <w:lang w:val="en-US"/>
        </w:rPr>
      </w:pPr>
      <w:bookmarkStart w:id="18" w:name="_Toc196476702"/>
      <w:bookmarkStart w:id="19" w:name="_Toc485280922"/>
      <w:bookmarkEnd w:id="18"/>
      <w:bookmarkEnd w:id="19"/>
      <w:r>
        <w:rPr>
          <w:lang w:val="en-US"/>
        </w:rPr>
        <w:t xml:space="preserve">Serological Investigations </w:t>
      </w:r>
      <w:bookmarkStart w:id="20" w:name="_Toc485281105"/>
      <w:bookmarkStart w:id="21" w:name="_Toc485280924"/>
      <w:bookmarkStart w:id="22" w:name="_Toc485281107"/>
      <w:bookmarkStart w:id="23" w:name="_Toc485280926"/>
      <w:bookmarkStart w:id="24" w:name="_Toc485281109"/>
      <w:bookmarkStart w:id="25" w:name="_Toc309717402"/>
    </w:p>
    <w:p>
      <w:pPr>
        <w:pStyle w:val="Normal"/>
        <w:shd w:fill="FFFFFF"/>
        <w:bidi w:val="0"/>
        <w:spacing w:lineRule="auto" w:line="240"/>
        <w:jc w:val="start"/>
        <w:rPr>
          <w:b/>
          <w:szCs w:val="26"/>
          <w:u w:val="single"/>
        </w:rPr>
      </w:pPr>
      <w:r>
        <w:rPr>
          <w:rStyle w:val="BookTitle"/>
          <w:rFonts w:eastAsia="Times New Roman" w:cs="Times New Roman"/>
        </w:rPr>
        <w:t xml:space="preserve">HIV- Viral loads and hepatitis C PCR </w:t>
      </w:r>
    </w:p>
    <w:p>
      <w:pPr>
        <w:pStyle w:val="Normal"/>
        <w:shd w:fill="FFFFFF"/>
        <w:bidi w:val="0"/>
        <w:spacing w:lineRule="auto" w:line="240"/>
        <w:jc w:val="start"/>
        <w:rPr>
          <w:b/>
          <w:szCs w:val="26"/>
          <w:u w:val="single"/>
        </w:rPr>
      </w:pPr>
      <w:r>
        <w:rPr>
          <w:b/>
          <w:szCs w:val="26"/>
          <w:u w:val="single"/>
        </w:rPr>
      </w:r>
    </w:p>
    <w:p>
      <w:pPr>
        <w:pStyle w:val="Normal"/>
        <w:numPr>
          <w:ilvl w:val="0"/>
          <w:numId w:val="2"/>
        </w:numPr>
        <w:shd w:fill="FFFFFF"/>
        <w:bidi w:val="0"/>
        <w:spacing w:lineRule="auto" w:line="240" w:before="0" w:after="0"/>
        <w:ind w:start="720" w:end="0" w:hanging="360"/>
        <w:jc w:val="start"/>
        <w:rPr>
          <w:b/>
          <w:szCs w:val="26"/>
          <w:u w:val="single"/>
        </w:rPr>
      </w:pPr>
      <w:r>
        <w:rPr/>
        <w:t>Samples for routine viral investigations are referred to the NVRL and transported to the NVRL three times daily by courier: 10.30am, 12.30pm and 2.30pm. For HIV viral load, blood should be collected in an EDTA blood collection tube.</w:t>
      </w:r>
    </w:p>
    <w:p>
      <w:pPr>
        <w:pStyle w:val="Normal"/>
        <w:numPr>
          <w:ilvl w:val="0"/>
          <w:numId w:val="2"/>
        </w:numPr>
        <w:shd w:fill="FFFFFF"/>
        <w:bidi w:val="0"/>
        <w:spacing w:lineRule="auto" w:line="240" w:before="0" w:after="0"/>
        <w:ind w:start="720" w:end="0" w:hanging="360"/>
        <w:jc w:val="start"/>
        <w:rPr>
          <w:b/>
          <w:szCs w:val="26"/>
          <w:u w:val="single"/>
        </w:rPr>
      </w:pPr>
      <w:r>
        <w:rPr/>
        <w:t xml:space="preserve">For hepatitis C PCR, a serum sample is required </w:t>
      </w:r>
    </w:p>
    <w:p>
      <w:pPr>
        <w:pStyle w:val="Normal"/>
        <w:numPr>
          <w:ilvl w:val="0"/>
          <w:numId w:val="2"/>
        </w:numPr>
        <w:shd w:fill="FFFFFF"/>
        <w:bidi w:val="0"/>
        <w:spacing w:lineRule="auto" w:line="240" w:before="0" w:after="0"/>
        <w:ind w:start="720" w:end="0" w:hanging="360"/>
        <w:jc w:val="start"/>
        <w:rPr>
          <w:b/>
          <w:szCs w:val="26"/>
          <w:u w:val="single"/>
        </w:rPr>
      </w:pPr>
      <w:r>
        <w:rPr/>
        <w:t xml:space="preserve">Hepatitis C PCR and HIV viral load investigations should be sent to the laboratory immediately for processing. </w:t>
      </w:r>
      <w:r>
        <w:rPr>
          <w:b/>
        </w:rPr>
        <w:t>The serum must be frozen within 6 hours of taking the patient’s blood.</w:t>
      </w:r>
    </w:p>
    <w:p>
      <w:pPr>
        <w:pStyle w:val="Normal"/>
        <w:numPr>
          <w:ilvl w:val="0"/>
          <w:numId w:val="2"/>
        </w:numPr>
        <w:shd w:fill="FFFFFF"/>
        <w:bidi w:val="0"/>
        <w:spacing w:lineRule="auto" w:line="240" w:before="0" w:after="0"/>
        <w:ind w:start="720" w:end="0" w:hanging="360"/>
        <w:jc w:val="start"/>
        <w:rPr>
          <w:b/>
          <w:szCs w:val="26"/>
          <w:u w:val="single"/>
        </w:rPr>
      </w:pPr>
      <w:r>
        <w:rPr/>
        <w:t>Specimens are transported at -20˚C by courier each Friday to the NVRL.</w:t>
      </w:r>
    </w:p>
    <w:p>
      <w:pPr>
        <w:pStyle w:val="Normal"/>
        <w:shd w:fill="FFFFFF"/>
        <w:bidi w:val="0"/>
        <w:spacing w:lineRule="auto" w:line="240"/>
        <w:jc w:val="start"/>
        <w:rPr>
          <w:b/>
          <w:szCs w:val="26"/>
          <w:u w:val="single"/>
        </w:rPr>
      </w:pPr>
      <w:r>
        <w:rPr>
          <w:rStyle w:val="BookTitle"/>
          <w:rFonts w:eastAsia="Times New Roman" w:cs="Times New Roman"/>
        </w:rPr>
        <w:t>Viral screening</w:t>
      </w:r>
    </w:p>
    <w:p>
      <w:pPr>
        <w:pStyle w:val="Normal"/>
        <w:numPr>
          <w:ilvl w:val="0"/>
          <w:numId w:val="4"/>
        </w:numPr>
        <w:shd w:fill="FFFFFF"/>
        <w:bidi w:val="0"/>
        <w:spacing w:lineRule="auto" w:line="240" w:before="0" w:after="0"/>
        <w:ind w:start="720" w:end="0" w:hanging="360"/>
        <w:jc w:val="start"/>
        <w:rPr>
          <w:b/>
          <w:szCs w:val="26"/>
          <w:u w:val="single"/>
        </w:rPr>
      </w:pPr>
      <w:r>
        <w:rPr/>
        <w:t xml:space="preserve">Samples for routine viral investigations are referred to the NVRL and transported to the NVRL three times daily by courier: 10.30am, 12.30pm and 2.30pm. </w:t>
      </w:r>
    </w:p>
    <w:p>
      <w:pPr>
        <w:pStyle w:val="Normal"/>
        <w:numPr>
          <w:ilvl w:val="0"/>
          <w:numId w:val="4"/>
        </w:numPr>
        <w:shd w:fill="FFFFFF"/>
        <w:bidi w:val="0"/>
        <w:spacing w:lineRule="auto" w:line="240" w:before="0" w:after="0"/>
        <w:ind w:start="720" w:end="0" w:hanging="360"/>
        <w:jc w:val="start"/>
        <w:rPr>
          <w:b/>
          <w:szCs w:val="26"/>
          <w:u w:val="single"/>
        </w:rPr>
      </w:pPr>
      <w:r>
        <w:rPr/>
        <w:t>Clotted blood is the specimen of choice for most other external investigations.</w:t>
      </w:r>
    </w:p>
    <w:p>
      <w:pPr>
        <w:pStyle w:val="Normal"/>
        <w:numPr>
          <w:ilvl w:val="0"/>
          <w:numId w:val="4"/>
        </w:numPr>
        <w:shd w:fill="FFFFFF"/>
        <w:bidi w:val="0"/>
        <w:spacing w:lineRule="auto" w:line="240" w:before="0" w:after="0"/>
        <w:ind w:start="720" w:end="0" w:hanging="360"/>
        <w:jc w:val="start"/>
        <w:rPr>
          <w:b/>
          <w:szCs w:val="26"/>
          <w:u w:val="single"/>
        </w:rPr>
      </w:pPr>
      <w:r>
        <w:rPr/>
        <w:t>Please include relevant clinical details, complete demographics and inform laboratory if urgent.</w:t>
      </w:r>
    </w:p>
    <w:p>
      <w:pPr>
        <w:pStyle w:val="Normal"/>
        <w:shd w:fill="FFFFFF"/>
        <w:bidi w:val="0"/>
        <w:spacing w:lineRule="auto" w:line="240" w:before="0" w:after="0"/>
        <w:ind w:start="360" w:end="0" w:hanging="0"/>
        <w:jc w:val="start"/>
        <w:rPr>
          <w:b/>
          <w:szCs w:val="26"/>
          <w:u w:val="single"/>
        </w:rPr>
      </w:pPr>
      <w:r>
        <w:rPr>
          <w:b/>
          <w:szCs w:val="26"/>
          <w:u w:val="single"/>
        </w:rPr>
      </w:r>
    </w:p>
    <w:p>
      <w:pPr>
        <w:pStyle w:val="Normal"/>
        <w:shd w:fill="FFFFFF"/>
        <w:bidi w:val="0"/>
        <w:spacing w:lineRule="auto" w:line="240" w:before="0" w:after="0"/>
        <w:jc w:val="start"/>
        <w:rPr>
          <w:b/>
          <w:szCs w:val="26"/>
          <w:u w:val="single"/>
        </w:rPr>
      </w:pPr>
      <w:r>
        <w:rPr>
          <w:rStyle w:val="BookTitle"/>
          <w:rFonts w:eastAsia="Times New Roman" w:cs="Times New Roman"/>
        </w:rPr>
        <w:t>Galactomannan</w:t>
      </w:r>
    </w:p>
    <w:p>
      <w:pPr>
        <w:pStyle w:val="Normal"/>
        <w:bidi w:val="0"/>
        <w:spacing w:lineRule="auto" w:line="240"/>
        <w:jc w:val="start"/>
        <w:rPr>
          <w:b/>
          <w:szCs w:val="26"/>
          <w:u w:val="single"/>
        </w:rPr>
      </w:pPr>
      <w:r>
        <w:rPr/>
        <w:t>Serum or BAL samples can be tested for Galactomannan in house as an aid in the diagnosis of Invasive Aspergillosis.</w:t>
      </w:r>
    </w:p>
    <w:p>
      <w:pPr>
        <w:pStyle w:val="Normal"/>
        <w:bidi w:val="0"/>
        <w:spacing w:lineRule="auto" w:line="240"/>
        <w:jc w:val="start"/>
        <w:rPr>
          <w:b/>
          <w:szCs w:val="26"/>
          <w:u w:val="single"/>
        </w:rPr>
      </w:pPr>
      <w:r>
        <w:rPr>
          <w:b/>
          <w:szCs w:val="26"/>
          <w:u w:val="single"/>
        </w:rPr>
      </w:r>
    </w:p>
    <w:p>
      <w:pPr>
        <w:pStyle w:val="Normal"/>
        <w:shd w:fill="FFFFFF"/>
        <w:bidi w:val="0"/>
        <w:spacing w:lineRule="auto" w:line="240"/>
        <w:jc w:val="start"/>
        <w:rPr>
          <w:b/>
          <w:szCs w:val="26"/>
          <w:u w:val="single"/>
        </w:rPr>
      </w:pPr>
      <w:r>
        <w:rPr>
          <w:rStyle w:val="BookTitle"/>
          <w:rFonts w:eastAsia="Times New Roman" w:cs="Times New Roman"/>
        </w:rPr>
        <w:t>Meningococcal/pneumococcal PCR</w:t>
      </w:r>
    </w:p>
    <w:p>
      <w:pPr>
        <w:pStyle w:val="Normal"/>
        <w:numPr>
          <w:ilvl w:val="0"/>
          <w:numId w:val="3"/>
        </w:numPr>
        <w:shd w:fill="FFFFFF"/>
        <w:bidi w:val="0"/>
        <w:spacing w:lineRule="auto" w:line="240" w:before="0" w:after="0"/>
        <w:ind w:start="720" w:end="0" w:hanging="360"/>
        <w:jc w:val="start"/>
        <w:rPr>
          <w:b/>
          <w:szCs w:val="26"/>
          <w:u w:val="single"/>
        </w:rPr>
      </w:pPr>
      <w:r>
        <w:rPr/>
        <w:t>Specimens for PCR are referred to the Children’s Hospital, Temple St.</w:t>
      </w:r>
    </w:p>
    <w:p>
      <w:pPr>
        <w:pStyle w:val="Normal"/>
        <w:numPr>
          <w:ilvl w:val="0"/>
          <w:numId w:val="3"/>
        </w:numPr>
        <w:shd w:fill="FFFFFF"/>
        <w:bidi w:val="0"/>
        <w:spacing w:lineRule="auto" w:line="240" w:before="0" w:after="0"/>
        <w:ind w:start="720" w:end="0" w:hanging="360"/>
        <w:jc w:val="start"/>
        <w:rPr>
          <w:b/>
          <w:szCs w:val="26"/>
          <w:u w:val="single"/>
        </w:rPr>
      </w:pPr>
      <w:r>
        <w:rPr/>
        <w:t>An EDTA blood specimen or CSF or both should be sent. All the relevant patient details must accompany the specimen.</w:t>
      </w:r>
    </w:p>
    <w:p>
      <w:pPr>
        <w:pStyle w:val="Normal"/>
        <w:numPr>
          <w:ilvl w:val="0"/>
          <w:numId w:val="3"/>
        </w:numPr>
        <w:shd w:fill="FFFFFF"/>
        <w:bidi w:val="0"/>
        <w:spacing w:lineRule="auto" w:line="240" w:before="0" w:after="0"/>
        <w:ind w:start="720" w:end="0" w:hanging="360"/>
        <w:jc w:val="start"/>
        <w:rPr>
          <w:b/>
          <w:szCs w:val="26"/>
          <w:u w:val="single"/>
        </w:rPr>
      </w:pPr>
      <w:r>
        <w:rPr/>
        <w:t xml:space="preserve">Please phone ext. 2647 to alert the laboratory to the imminent arrival of the specimens </w:t>
      </w:r>
    </w:p>
    <w:p>
      <w:pPr>
        <w:pStyle w:val="Normal"/>
        <w:shd w:fill="FFFFFF"/>
        <w:bidi w:val="0"/>
        <w:spacing w:lineRule="auto" w:line="240"/>
        <w:jc w:val="start"/>
        <w:rPr>
          <w:b/>
          <w:szCs w:val="26"/>
          <w:u w:val="single"/>
        </w:rPr>
      </w:pPr>
      <w:r>
        <w:rPr>
          <w:b/>
          <w:szCs w:val="26"/>
          <w:u w:val="single"/>
        </w:rPr>
      </w:r>
    </w:p>
    <w:p>
      <w:pPr>
        <w:pStyle w:val="Normal"/>
        <w:shd w:fill="FFFFFF"/>
        <w:bidi w:val="0"/>
        <w:spacing w:lineRule="auto" w:line="240"/>
        <w:jc w:val="start"/>
        <w:rPr>
          <w:b/>
          <w:szCs w:val="26"/>
          <w:u w:val="single"/>
        </w:rPr>
      </w:pPr>
      <w:r>
        <w:rPr>
          <w:rStyle w:val="BookTitle"/>
          <w:rFonts w:eastAsia="Times New Roman" w:cs="Times New Roman"/>
        </w:rPr>
        <w:t>Antibody Detection.</w:t>
      </w:r>
    </w:p>
    <w:p>
      <w:pPr>
        <w:pStyle w:val="Normal"/>
        <w:numPr>
          <w:ilvl w:val="0"/>
          <w:numId w:val="11"/>
        </w:numPr>
        <w:shd w:fill="FFFFFF"/>
        <w:bidi w:val="0"/>
        <w:spacing w:lineRule="auto" w:line="240" w:before="0" w:after="0"/>
        <w:ind w:start="720" w:end="0" w:hanging="360"/>
        <w:jc w:val="start"/>
        <w:rPr>
          <w:b/>
          <w:szCs w:val="26"/>
          <w:u w:val="single"/>
        </w:rPr>
      </w:pPr>
      <w:r>
        <w:rPr/>
        <w:t>Samples for antibody investigations are referred to the NVRL and transported to the NVRL three times daily by courier: 10.30am, 12.30pm and 2.30pm</w:t>
      </w:r>
    </w:p>
    <w:p>
      <w:pPr>
        <w:pStyle w:val="Normal"/>
        <w:numPr>
          <w:ilvl w:val="0"/>
          <w:numId w:val="11"/>
        </w:numPr>
        <w:shd w:fill="FFFFFF"/>
        <w:bidi w:val="0"/>
        <w:spacing w:lineRule="auto" w:line="240" w:before="0" w:after="0"/>
        <w:ind w:start="720" w:end="0" w:hanging="360"/>
        <w:jc w:val="start"/>
        <w:rPr>
          <w:b/>
          <w:szCs w:val="26"/>
          <w:u w:val="single"/>
        </w:rPr>
      </w:pPr>
      <w:r>
        <w:rPr/>
        <w:t xml:space="preserve">In order to establish a diagnosis of acute or recent viral infection by serology, viral specific IgM needs to be detected. </w:t>
      </w:r>
    </w:p>
    <w:p>
      <w:pPr>
        <w:pStyle w:val="Normal"/>
        <w:numPr>
          <w:ilvl w:val="0"/>
          <w:numId w:val="11"/>
        </w:numPr>
        <w:shd w:fill="FFFFFF"/>
        <w:bidi w:val="0"/>
        <w:spacing w:lineRule="auto" w:line="240" w:before="0" w:after="0"/>
        <w:ind w:start="720" w:end="0" w:hanging="360"/>
        <w:jc w:val="start"/>
        <w:rPr>
          <w:b/>
          <w:szCs w:val="26"/>
          <w:u w:val="single"/>
        </w:rPr>
      </w:pPr>
      <w:r>
        <w:rPr/>
        <w:t xml:space="preserve">Before laboratory investigations are performed, paired sera must be submitted.  The first should be taken as early as possible in the illness, and the second 14-21 days later and a four-fold rise in titre is required to confirm recent infection. </w:t>
      </w:r>
    </w:p>
    <w:p>
      <w:pPr>
        <w:pStyle w:val="Normal"/>
        <w:numPr>
          <w:ilvl w:val="0"/>
          <w:numId w:val="11"/>
        </w:numPr>
        <w:shd w:fill="FFFFFF"/>
        <w:bidi w:val="0"/>
        <w:spacing w:lineRule="auto" w:line="240" w:before="0" w:after="0"/>
        <w:ind w:start="720" w:end="0" w:hanging="360"/>
        <w:jc w:val="start"/>
        <w:rPr>
          <w:b/>
          <w:szCs w:val="26"/>
          <w:u w:val="single"/>
        </w:rPr>
      </w:pPr>
      <w:r>
        <w:rPr/>
        <w:t xml:space="preserve">A single specimen of serum is required to determine immune status or past infection.  </w:t>
      </w:r>
    </w:p>
    <w:p>
      <w:pPr>
        <w:pStyle w:val="Normal"/>
        <w:shd w:fill="FFFFFF"/>
        <w:bidi w:val="0"/>
        <w:spacing w:lineRule="auto" w:line="240"/>
        <w:jc w:val="start"/>
        <w:rPr>
          <w:b/>
          <w:szCs w:val="26"/>
          <w:u w:val="single"/>
        </w:rPr>
      </w:pPr>
      <w:r>
        <w:rPr>
          <w:b/>
        </w:rPr>
        <w:t>Important –</w:t>
      </w:r>
      <w:r>
        <w:rPr/>
        <w:t xml:space="preserve"> </w:t>
      </w:r>
      <w:r>
        <w:rPr>
          <w:b/>
        </w:rPr>
        <w:t>These investigations are requested on Powerchart by the dialysis and hepatology units, using agreed algorithms. All others must also order on Powerchart (</w:t>
      </w:r>
      <w:hyperlink r:id="rId9">
        <w:r>
          <w:rPr>
            <w:b/>
            <w:color w:val="0000FF"/>
            <w:u w:val="single"/>
          </w:rPr>
          <w:t>www.nrvl.ie</w:t>
        </w:r>
      </w:hyperlink>
      <w:r>
        <w:rPr>
          <w:b/>
        </w:rPr>
        <w:t>).</w:t>
      </w:r>
    </w:p>
    <w:p>
      <w:pPr>
        <w:pStyle w:val="Normal"/>
        <w:numPr>
          <w:ilvl w:val="0"/>
          <w:numId w:val="10"/>
        </w:numPr>
        <w:shd w:fill="FFFFFF"/>
        <w:bidi w:val="0"/>
        <w:spacing w:lineRule="auto" w:line="240" w:before="0" w:after="0"/>
        <w:ind w:start="720" w:end="0" w:hanging="360"/>
        <w:jc w:val="start"/>
        <w:rPr>
          <w:b/>
          <w:szCs w:val="26"/>
          <w:u w:val="single"/>
        </w:rPr>
      </w:pPr>
      <w:r>
        <w:rPr/>
        <w:t>Please ensure that the specimens and Powerchart requests are completed correctly</w:t>
      </w:r>
    </w:p>
    <w:p>
      <w:pPr>
        <w:pStyle w:val="Normal"/>
        <w:numPr>
          <w:ilvl w:val="0"/>
          <w:numId w:val="10"/>
        </w:numPr>
        <w:shd w:fill="FFFFFF"/>
        <w:bidi w:val="0"/>
        <w:spacing w:lineRule="auto" w:line="240" w:before="0" w:after="0"/>
        <w:ind w:start="720" w:end="0" w:hanging="360"/>
        <w:jc w:val="start"/>
        <w:rPr>
          <w:b/>
          <w:szCs w:val="26"/>
          <w:u w:val="single"/>
        </w:rPr>
      </w:pPr>
      <w:r>
        <w:rPr/>
        <w:t>For serological investigations, a serum specimen of more than 1ml is required. One container of clotted blood should be sent to the NVRL.</w:t>
      </w:r>
    </w:p>
    <w:p>
      <w:pPr>
        <w:pStyle w:val="Normal"/>
        <w:numPr>
          <w:ilvl w:val="0"/>
          <w:numId w:val="10"/>
        </w:numPr>
        <w:shd w:fill="FFFFFF"/>
        <w:bidi w:val="0"/>
        <w:spacing w:lineRule="auto" w:line="240" w:before="0" w:after="0"/>
        <w:ind w:start="720" w:end="0" w:hanging="360"/>
        <w:jc w:val="start"/>
        <w:rPr>
          <w:b/>
          <w:szCs w:val="26"/>
          <w:u w:val="single"/>
        </w:rPr>
      </w:pPr>
      <w:r>
        <w:rPr/>
        <w:t xml:space="preserve">For results enquiries, please phone the NVRL 01- 7161354. </w:t>
      </w:r>
    </w:p>
    <w:p>
      <w:pPr>
        <w:pStyle w:val="Normal"/>
        <w:numPr>
          <w:ilvl w:val="0"/>
          <w:numId w:val="10"/>
        </w:numPr>
        <w:shd w:fill="FFFFFF"/>
        <w:bidi w:val="0"/>
        <w:spacing w:lineRule="auto" w:line="240" w:before="0" w:after="0"/>
        <w:ind w:start="720" w:end="0" w:hanging="360"/>
        <w:jc w:val="start"/>
        <w:rPr>
          <w:b/>
          <w:szCs w:val="26"/>
          <w:u w:val="single"/>
        </w:rPr>
      </w:pPr>
      <w:r>
        <w:rPr/>
        <w:t xml:space="preserve">Printed reports are are available on Powerchart. </w:t>
      </w:r>
    </w:p>
    <w:p>
      <w:pPr>
        <w:pStyle w:val="Normal"/>
        <w:shd w:fill="FFFFFF"/>
        <w:bidi w:val="0"/>
        <w:spacing w:lineRule="auto" w:line="240"/>
        <w:jc w:val="start"/>
        <w:rPr>
          <w:b/>
          <w:szCs w:val="26"/>
          <w:u w:val="single"/>
        </w:rPr>
      </w:pPr>
      <w:r>
        <w:rPr>
          <w:rStyle w:val="BookTitle"/>
          <w:rFonts w:eastAsia="Times New Roman" w:cs="Times New Roman"/>
        </w:rPr>
        <w:t>Quantiferon for TB</w:t>
      </w:r>
    </w:p>
    <w:p>
      <w:pPr>
        <w:pStyle w:val="Normal"/>
        <w:numPr>
          <w:ilvl w:val="0"/>
          <w:numId w:val="13"/>
        </w:numPr>
        <w:shd w:fill="FFFFFF"/>
        <w:bidi w:val="0"/>
        <w:spacing w:lineRule="auto" w:line="240" w:before="0" w:after="0"/>
        <w:ind w:start="714" w:end="0" w:hanging="357"/>
        <w:jc w:val="start"/>
        <w:rPr>
          <w:b/>
          <w:szCs w:val="26"/>
          <w:u w:val="single"/>
        </w:rPr>
      </w:pPr>
      <w:r>
        <w:rPr/>
        <w:t>This test is referred to the Mater Misericordiae University Hospital</w:t>
      </w:r>
    </w:p>
    <w:p>
      <w:pPr>
        <w:pStyle w:val="Normal"/>
        <w:numPr>
          <w:ilvl w:val="0"/>
          <w:numId w:val="13"/>
        </w:numPr>
        <w:shd w:fill="FFFFFF"/>
        <w:bidi w:val="0"/>
        <w:spacing w:lineRule="auto" w:line="240" w:before="0" w:after="0"/>
        <w:ind w:start="714" w:end="0" w:hanging="357"/>
        <w:jc w:val="start"/>
        <w:rPr>
          <w:b/>
          <w:szCs w:val="26"/>
          <w:u w:val="single"/>
        </w:rPr>
      </w:pPr>
      <w:r>
        <w:rPr/>
        <w:t>TB Quantiferon is ordered on Powerchart</w:t>
      </w:r>
    </w:p>
    <w:p>
      <w:pPr>
        <w:pStyle w:val="Normal"/>
        <w:numPr>
          <w:ilvl w:val="0"/>
          <w:numId w:val="13"/>
        </w:numPr>
        <w:shd w:fill="FFFFFF"/>
        <w:bidi w:val="0"/>
        <w:spacing w:lineRule="auto" w:line="240" w:before="0" w:after="0"/>
        <w:ind w:start="714" w:end="0" w:hanging="357"/>
        <w:jc w:val="start"/>
        <w:rPr>
          <w:b/>
          <w:szCs w:val="26"/>
          <w:u w:val="single"/>
        </w:rPr>
      </w:pPr>
      <w:r>
        <w:rPr/>
        <w:t xml:space="preserve">Kits must be collected directly from the microbiology Laboratory. </w:t>
      </w:r>
    </w:p>
    <w:p>
      <w:pPr>
        <w:pStyle w:val="Normal"/>
        <w:numPr>
          <w:ilvl w:val="0"/>
          <w:numId w:val="13"/>
        </w:numPr>
        <w:shd w:fill="FFFFFF"/>
        <w:bidi w:val="0"/>
        <w:spacing w:lineRule="auto" w:line="240" w:before="0" w:after="0"/>
        <w:ind w:start="714" w:end="0" w:hanging="357"/>
        <w:jc w:val="start"/>
        <w:rPr>
          <w:b/>
          <w:szCs w:val="26"/>
          <w:u w:val="single"/>
        </w:rPr>
      </w:pPr>
      <w:r>
        <w:rPr/>
        <w:t>The person collecting the TB kit must sign the Quantiferon Issue Log when collecting and returning the kit- this will be facilitated by the microbiology laboratory staff.</w:t>
      </w:r>
    </w:p>
    <w:p>
      <w:pPr>
        <w:pStyle w:val="Normal"/>
        <w:numPr>
          <w:ilvl w:val="0"/>
          <w:numId w:val="13"/>
        </w:numPr>
        <w:shd w:fill="FFFFFF"/>
        <w:bidi w:val="0"/>
        <w:spacing w:lineRule="auto" w:line="240" w:before="0" w:after="0"/>
        <w:ind w:start="714" w:end="0" w:hanging="357"/>
        <w:jc w:val="start"/>
        <w:rPr>
          <w:b/>
          <w:szCs w:val="26"/>
          <w:u w:val="single"/>
        </w:rPr>
      </w:pPr>
      <w:r>
        <w:rPr/>
        <w:t xml:space="preserve">Due to the large volume of kits used by Phlebotomy, they are exempt from this rule and can use porters to collect and return kits to the lab without signing the issue log. </w:t>
      </w:r>
    </w:p>
    <w:p>
      <w:pPr>
        <w:pStyle w:val="Normal"/>
        <w:numPr>
          <w:ilvl w:val="0"/>
          <w:numId w:val="13"/>
        </w:numPr>
        <w:bidi w:val="0"/>
        <w:spacing w:lineRule="auto" w:line="240" w:before="0" w:after="0"/>
        <w:ind w:start="714" w:end="0" w:hanging="357"/>
        <w:jc w:val="start"/>
        <w:rPr>
          <w:b/>
          <w:szCs w:val="26"/>
          <w:u w:val="single"/>
        </w:rPr>
      </w:pPr>
      <w:r>
        <w:rPr/>
        <w:t>When the Quantiferon kits are being issued, a request form (Quantiferon TB request form) is provided. Multiple use drawing needle and a safety tube holder are also provided if required.</w:t>
      </w:r>
    </w:p>
    <w:p>
      <w:pPr>
        <w:pStyle w:val="Normal"/>
        <w:numPr>
          <w:ilvl w:val="0"/>
          <w:numId w:val="13"/>
        </w:numPr>
        <w:bidi w:val="0"/>
        <w:spacing w:lineRule="auto" w:line="240" w:before="0" w:after="0"/>
        <w:ind w:start="714" w:end="0" w:hanging="357"/>
        <w:jc w:val="start"/>
        <w:rPr>
          <w:b/>
          <w:szCs w:val="26"/>
          <w:u w:val="single"/>
        </w:rPr>
      </w:pPr>
      <w:r>
        <w:rPr/>
        <w:t xml:space="preserve">There are 4 blood tubes in the kit and it is imperative that they are taken in the colour order </w:t>
      </w:r>
      <w:r>
        <w:rPr>
          <w:u w:val="single"/>
        </w:rPr>
        <w:t>Grey, Green, Yellow, and Purple</w:t>
      </w:r>
      <w:r>
        <w:rPr/>
        <w:t>. (The Quantiferon TB request form also provides this information).</w:t>
      </w:r>
      <w:r>
        <w:rPr>
          <w:u w:val="single"/>
        </w:rPr>
        <w:t xml:space="preserve"> </w:t>
      </w:r>
      <w:r>
        <w:rPr/>
        <w:t>If they are not taken in this order an accurate result cannot be guaranteed.  There is a black ‘fill line’ (1ml) on each tube, and each tube must be filled to this line.</w:t>
      </w:r>
    </w:p>
    <w:p>
      <w:pPr>
        <w:pStyle w:val="Normal"/>
        <w:numPr>
          <w:ilvl w:val="0"/>
          <w:numId w:val="13"/>
        </w:numPr>
        <w:bidi w:val="0"/>
        <w:spacing w:lineRule="auto" w:line="240" w:before="0" w:after="0"/>
        <w:ind w:start="714" w:end="0" w:hanging="357"/>
        <w:jc w:val="start"/>
        <w:rPr>
          <w:b/>
          <w:szCs w:val="26"/>
          <w:u w:val="single"/>
        </w:rPr>
      </w:pPr>
      <w:r>
        <w:rPr/>
        <w:t xml:space="preserve">When the kits are returned ensure that the blood tubes are labelled and the patient detail section on the request form (part1) is completed fully, including the time and date the specimen was taken at.  </w:t>
      </w:r>
    </w:p>
    <w:p>
      <w:pPr>
        <w:pStyle w:val="Normal"/>
        <w:bidi w:val="0"/>
        <w:spacing w:lineRule="auto" w:line="240"/>
        <w:jc w:val="start"/>
        <w:rPr>
          <w:b/>
          <w:szCs w:val="26"/>
          <w:u w:val="single"/>
        </w:rPr>
      </w:pPr>
      <w:r>
        <w:rPr/>
        <w:t xml:space="preserve">Quantiferon kits and request forms must be returned to the Microbiology Laboratory within 16 hours of sampling. </w:t>
      </w:r>
      <w:r>
        <w:br w:type="page"/>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Normal"/>
        <w:bidi w:val="0"/>
        <w:spacing w:lineRule="auto" w:line="240"/>
        <w:jc w:val="start"/>
        <w:rPr>
          <w:lang w:val="en-IE"/>
        </w:rPr>
      </w:pPr>
      <w:r>
        <w:rPr>
          <w:lang w:val="en-IE"/>
        </w:rPr>
      </w:r>
    </w:p>
    <w:p>
      <w:pPr>
        <w:pStyle w:val="Heading3"/>
        <w:numPr>
          <w:ilvl w:val="0"/>
          <w:numId w:val="0"/>
        </w:numPr>
        <w:tabs>
          <w:tab w:val="left" w:pos="1134" w:leader="none"/>
          <w:tab w:val="left" w:pos="1854" w:leader="none"/>
        </w:tabs>
        <w:bidi w:val="0"/>
        <w:spacing w:lineRule="auto" w:line="240"/>
        <w:ind w:start="720" w:end="0" w:hanging="0"/>
        <w:jc w:val="start"/>
        <w:rPr>
          <w:lang w:val="en-IE"/>
        </w:rPr>
      </w:pPr>
      <w:bookmarkStart w:id="26" w:name="_Toc196476739"/>
      <w:bookmarkEnd w:id="26"/>
      <w:r>
        <w:rPr>
          <w:lang w:val="en-IE"/>
        </w:rPr>
        <w:t>Repertoire of Haematology Tests</w:t>
      </w:r>
    </w:p>
    <w:tbl>
      <w:tblPr>
        <w:tblW w:w="15024" w:type="dxa"/>
        <w:jc w:val="center"/>
        <w:tblInd w:w="0" w:type="dxa"/>
        <w:tblLayout w:type="fixed"/>
        <w:tblCellMar>
          <w:top w:w="0" w:type="dxa"/>
          <w:start w:w="5" w:type="dxa"/>
          <w:bottom w:w="0" w:type="dxa"/>
          <w:end w:w="5" w:type="dxa"/>
        </w:tblCellMar>
      </w:tblPr>
      <w:tblGrid>
        <w:gridCol w:w="1559"/>
        <w:gridCol w:w="1585"/>
        <w:gridCol w:w="1085"/>
        <w:gridCol w:w="4537"/>
        <w:gridCol w:w="1134"/>
        <w:gridCol w:w="2011"/>
        <w:gridCol w:w="1843"/>
        <w:gridCol w:w="1268"/>
      </w:tblGrid>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Adult Reference Range</w:t>
            </w:r>
          </w:p>
          <w:p>
            <w:pPr>
              <w:pStyle w:val="Normal"/>
              <w:widowControl w:val="false"/>
              <w:shd w:fill="FFFFFF"/>
              <w:tabs>
                <w:tab w:val="clear" w:pos="709"/>
              </w:tabs>
              <w:bidi w:val="0"/>
              <w:spacing w:lineRule="auto" w:line="240" w:before="0" w:after="0"/>
              <w:jc w:val="center"/>
              <w:rPr>
                <w:lang w:val="en-IE"/>
              </w:rPr>
            </w:pPr>
            <w:r>
              <w:rPr>
                <w:b/>
                <w:sz w:val="20"/>
                <w:lang w:val="en-IE"/>
              </w:rPr>
              <w:t>(Refer to Report for Paediatric Ranges)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Full</w:t>
            </w:r>
          </w:p>
          <w:p>
            <w:pPr>
              <w:pStyle w:val="Normal"/>
              <w:widowControl w:val="false"/>
              <w:shd w:fill="FFFFFF"/>
              <w:tabs>
                <w:tab w:val="clear" w:pos="709"/>
              </w:tabs>
              <w:bidi w:val="0"/>
              <w:spacing w:lineRule="auto" w:line="240" w:before="0" w:after="0"/>
              <w:jc w:val="start"/>
              <w:rPr>
                <w:b/>
                <w:szCs w:val="26"/>
                <w:u w:val="single"/>
              </w:rPr>
            </w:pPr>
            <w:r>
              <w:rPr>
                <w:sz w:val="24"/>
                <w:szCs w:val="24"/>
              </w:rPr>
              <w:t>Blood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tbl>
            <w:tblPr>
              <w:tblW w:w="4113" w:type="dxa"/>
              <w:jc w:val="center"/>
              <w:tblInd w:w="0" w:type="dxa"/>
              <w:tblLayout w:type="fixed"/>
              <w:tblCellMar>
                <w:top w:w="0" w:type="dxa"/>
                <w:start w:w="5" w:type="dxa"/>
                <w:bottom w:w="0" w:type="dxa"/>
                <w:end w:w="5" w:type="dxa"/>
              </w:tblCellMar>
            </w:tblPr>
            <w:tblGrid>
              <w:gridCol w:w="1193"/>
              <w:gridCol w:w="1406"/>
              <w:gridCol w:w="1514"/>
            </w:tblGrid>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Parameter</w:t>
                  </w:r>
                </w:p>
                <w:p>
                  <w:pPr>
                    <w:pStyle w:val="Normal"/>
                    <w:widowControl w:val="false"/>
                    <w:shd w:fill="FFFFFF"/>
                    <w:tabs>
                      <w:tab w:val="clear" w:pos="709"/>
                    </w:tabs>
                    <w:bidi w:val="0"/>
                    <w:spacing w:lineRule="auto" w:line="240" w:before="0" w:after="0"/>
                    <w:jc w:val="start"/>
                    <w:rPr>
                      <w:b/>
                      <w:szCs w:val="26"/>
                      <w:u w:val="single"/>
                    </w:rPr>
                  </w:pPr>
                  <w:r>
                    <w:rPr>
                      <w:i/>
                      <w:sz w:val="24"/>
                      <w:szCs w:val="24"/>
                    </w:rPr>
                    <w:t>Tested</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Hb</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13-17.5 g/dL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11.5-16.5 g/l</w:t>
                  </w:r>
                </w:p>
                <w:p>
                  <w:pPr>
                    <w:pStyle w:val="Normal"/>
                    <w:widowControl w:val="false"/>
                    <w:shd w:fill="FFFFFF"/>
                    <w:tabs>
                      <w:tab w:val="clear" w:pos="709"/>
                    </w:tabs>
                    <w:bidi w:val="0"/>
                    <w:spacing w:lineRule="auto" w:line="240" w:before="0" w:after="0"/>
                    <w:jc w:val="start"/>
                    <w:rPr>
                      <w:b/>
                      <w:szCs w:val="26"/>
                      <w:u w:val="single"/>
                    </w:rPr>
                  </w:pPr>
                  <w:r>
                    <w:rPr>
                      <w:sz w:val="24"/>
                      <w:szCs w:val="24"/>
                    </w:rPr>
                    <w:t>11.7-16.0*</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PCV</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0.37-0.54 L/L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0.335-0.54 L/L</w:t>
                  </w:r>
                </w:p>
                <w:p>
                  <w:pPr>
                    <w:pStyle w:val="Normal"/>
                    <w:widowControl w:val="false"/>
                    <w:shd w:fill="FFFFFF"/>
                    <w:tabs>
                      <w:tab w:val="clear" w:pos="709"/>
                    </w:tabs>
                    <w:bidi w:val="0"/>
                    <w:spacing w:lineRule="auto" w:line="240" w:before="0" w:after="0"/>
                    <w:jc w:val="start"/>
                    <w:rPr>
                      <w:b/>
                      <w:szCs w:val="26"/>
                      <w:u w:val="single"/>
                    </w:rPr>
                  </w:pPr>
                  <w:r>
                    <w:rPr>
                      <w:sz w:val="24"/>
                      <w:szCs w:val="24"/>
                    </w:rPr>
                    <w:t>0.355-0.52*</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RCC</w:t>
                  </w:r>
                </w:p>
              </w:tc>
              <w:tc>
                <w:tcPr>
                  <w:tcW w:w="14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4-6.5 x10</w:t>
                  </w:r>
                  <w:r>
                    <w:rPr>
                      <w:sz w:val="24"/>
                      <w:szCs w:val="24"/>
                      <w:vertAlign w:val="superscript"/>
                    </w:rPr>
                    <w:t>12</w:t>
                  </w:r>
                  <w:r>
                    <w:rPr>
                      <w:sz w:val="24"/>
                      <w:szCs w:val="24"/>
                    </w:rPr>
                    <w:t>/L</w:t>
                  </w:r>
                </w:p>
              </w:tc>
              <w:tc>
                <w:tcPr>
                  <w:tcW w:w="151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3.8-5.8 x10</w:t>
                  </w:r>
                  <w:r>
                    <w:rPr>
                      <w:sz w:val="24"/>
                      <w:szCs w:val="24"/>
                      <w:vertAlign w:val="superscript"/>
                    </w:rPr>
                    <w:t>12</w:t>
                  </w:r>
                  <w:r>
                    <w:rPr>
                      <w:sz w:val="24"/>
                      <w:szCs w:val="24"/>
                    </w:rPr>
                    <w:t>/L</w:t>
                  </w:r>
                </w:p>
                <w:p>
                  <w:pPr>
                    <w:pStyle w:val="Normal"/>
                    <w:widowControl w:val="false"/>
                    <w:shd w:fill="FFFFFF"/>
                    <w:tabs>
                      <w:tab w:val="clear" w:pos="709"/>
                    </w:tabs>
                    <w:bidi w:val="0"/>
                    <w:spacing w:lineRule="auto" w:line="240" w:before="0" w:after="0"/>
                    <w:jc w:val="start"/>
                    <w:rPr>
                      <w:b/>
                      <w:szCs w:val="26"/>
                      <w:u w:val="single"/>
                    </w:rPr>
                  </w:pPr>
                  <w:r>
                    <w:rPr>
                      <w:sz w:val="24"/>
                      <w:szCs w:val="24"/>
                    </w:rPr>
                    <w:t>3.8-5.6*</w:t>
                  </w:r>
                </w:p>
              </w:tc>
            </w:tr>
            <w:tr>
              <w:trPr>
                <w:trHeight w:val="31"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RDW</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rPr>
                    <w:t>11-15 %</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MCV</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79 -96 fL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MCH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27 -32 pg</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PLTS</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WBC</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4.0 -11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Neut</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2.0 -7.5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Lymph</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1.0 -4.0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Mono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0.2- 1.0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Eosin</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0.04- 0.4 x10</w:t>
                  </w:r>
                  <w:r>
                    <w:rPr>
                      <w:sz w:val="24"/>
                      <w:szCs w:val="24"/>
                      <w:vertAlign w:val="superscript"/>
                    </w:rPr>
                    <w:t>9</w:t>
                  </w:r>
                  <w:r>
                    <w:rPr>
                      <w:sz w:val="24"/>
                      <w:szCs w:val="24"/>
                    </w:rPr>
                    <w:t>/L</w:t>
                  </w:r>
                </w:p>
              </w:tc>
            </w:tr>
            <w:tr>
              <w:trPr>
                <w:trHeight w:val="65" w:hRule="atLeast"/>
              </w:trPr>
              <w:tc>
                <w:tcPr>
                  <w:tcW w:w="119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Baso</w:t>
                  </w:r>
                </w:p>
              </w:tc>
              <w:tc>
                <w:tcPr>
                  <w:tcW w:w="292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0.01- 0.1 x10</w:t>
                  </w:r>
                  <w:r>
                    <w:rPr>
                      <w:sz w:val="24"/>
                      <w:szCs w:val="24"/>
                      <w:vertAlign w:val="superscript"/>
                    </w:rPr>
                    <w:t>9</w:t>
                  </w:r>
                  <w:r>
                    <w:rPr>
                      <w:sz w:val="24"/>
                      <w:szCs w:val="24"/>
                    </w:rPr>
                    <w:t>/L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are incompatable with the analysers and will be rejected.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*women &gt; 50 years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ListParagraph"/>
              <w:widowControl w:val="false"/>
              <w:numPr>
                <w:ilvl w:val="0"/>
                <w:numId w:val="20"/>
              </w:numPr>
              <w:tabs>
                <w:tab w:val="clear" w:pos="709"/>
                <w:tab w:val="left" w:pos="4530" w:leader="none"/>
              </w:tabs>
              <w:bidi w:val="0"/>
              <w:spacing w:lineRule="auto" w:line="240" w:before="0" w:after="0"/>
              <w:jc w:val="start"/>
              <w:rPr>
                <w:b/>
                <w:szCs w:val="26"/>
                <w:u w:val="single"/>
              </w:rPr>
            </w:pPr>
            <w:r>
              <w:rPr>
                <w:sz w:val="20"/>
              </w:rPr>
              <w:t>Sodium Lauryl Sulphate (SLS) Haemoglobin Method</w:t>
            </w:r>
          </w:p>
          <w:p>
            <w:pPr>
              <w:pStyle w:val="ListParagraph"/>
              <w:widowControl w:val="false"/>
              <w:numPr>
                <w:ilvl w:val="0"/>
                <w:numId w:val="20"/>
              </w:numPr>
              <w:tabs>
                <w:tab w:val="clear" w:pos="709"/>
                <w:tab w:val="left" w:pos="4530" w:leader="none"/>
              </w:tabs>
              <w:bidi w:val="0"/>
              <w:spacing w:lineRule="auto" w:line="240" w:before="0" w:after="0"/>
              <w:jc w:val="start"/>
              <w:rPr>
                <w:b/>
                <w:szCs w:val="26"/>
                <w:u w:val="single"/>
              </w:rPr>
            </w:pPr>
            <w:r>
              <w:rPr>
                <w:sz w:val="20"/>
              </w:rPr>
              <w:t>Calculated Parameters</w:t>
            </w:r>
          </w:p>
          <w:p>
            <w:pPr>
              <w:pStyle w:val="ListParagraph"/>
              <w:widowControl w:val="false"/>
              <w:numPr>
                <w:ilvl w:val="0"/>
                <w:numId w:val="20"/>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0"/>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FBC</w:t>
            </w:r>
          </w:p>
        </w:tc>
      </w:tr>
      <w:tr>
        <w:trPr>
          <w:trHeight w:val="65"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Platelet Clumping Check*</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0.82mgMg</w:t>
            </w:r>
            <w:r>
              <w:rPr>
                <w:sz w:val="24"/>
                <w:szCs w:val="24"/>
                <w:vertAlign w:val="superscript"/>
              </w:rPr>
              <w:t>2+</w:t>
            </w:r>
            <w:r>
              <w:rPr>
                <w:sz w:val="24"/>
                <w:szCs w:val="24"/>
              </w:rPr>
              <w:t>/mL</w:t>
            </w:r>
          </w:p>
          <w:p>
            <w:pPr>
              <w:pStyle w:val="Normal"/>
              <w:widowControl w:val="false"/>
              <w:shd w:fill="FFFFFF"/>
              <w:tabs>
                <w:tab w:val="clear" w:pos="709"/>
              </w:tabs>
              <w:bidi w:val="0"/>
              <w:spacing w:lineRule="auto" w:line="240" w:before="0" w:after="0"/>
              <w:jc w:val="start"/>
              <w:rPr>
                <w:b/>
                <w:szCs w:val="26"/>
                <w:u w:val="single"/>
              </w:rPr>
            </w:pPr>
            <w:r>
              <w:rPr>
                <w:sz w:val="24"/>
                <w:szCs w:val="24"/>
              </w:rPr>
              <w:t>(Red)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140 -400 x10</w:t>
            </w:r>
            <w:r>
              <w:rPr>
                <w:sz w:val="24"/>
                <w:szCs w:val="24"/>
                <w:vertAlign w:val="superscript"/>
              </w:rPr>
              <w:t>9</w:t>
            </w:r>
            <w:r>
              <w:rPr>
                <w:sz w:val="24"/>
                <w:szCs w:val="24"/>
              </w:rPr>
              <w:t>/L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to obtain sample tube.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ListParagraph"/>
              <w:widowControl w:val="false"/>
              <w:numPr>
                <w:ilvl w:val="0"/>
                <w:numId w:val="20"/>
              </w:numPr>
              <w:tabs>
                <w:tab w:val="clear" w:pos="709"/>
                <w:tab w:val="left" w:pos="4530" w:leader="none"/>
              </w:tabs>
              <w:bidi w:val="0"/>
              <w:spacing w:lineRule="auto" w:line="240" w:before="0" w:after="0"/>
              <w:jc w:val="start"/>
              <w:rPr>
                <w:b/>
                <w:szCs w:val="26"/>
                <w:u w:val="single"/>
              </w:rPr>
            </w:pPr>
            <w:r>
              <w:rPr>
                <w:sz w:val="20"/>
              </w:rPr>
              <w:t>Impedance Technology</w:t>
            </w:r>
          </w:p>
          <w:p>
            <w:pPr>
              <w:pStyle w:val="ListParagraph"/>
              <w:widowControl w:val="false"/>
              <w:numPr>
                <w:ilvl w:val="0"/>
                <w:numId w:val="20"/>
              </w:numPr>
              <w:tabs>
                <w:tab w:val="clear" w:pos="709"/>
                <w:tab w:val="left" w:pos="4530" w:leader="none"/>
              </w:tabs>
              <w:bidi w:val="0"/>
              <w:spacing w:lineRule="auto" w:line="240" w:before="0" w:after="0"/>
              <w:jc w:val="start"/>
              <w:rPr>
                <w:b/>
                <w:szCs w:val="26"/>
                <w:u w:val="single"/>
              </w:rPr>
            </w:pPr>
            <w:r>
              <w:rPr>
                <w:sz w:val="20"/>
              </w:rPr>
              <w:t>Fluorescence Flow Cytometry</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 </w:t>
            </w:r>
            <w:r>
              <w:rPr>
                <w:color w:val="000000"/>
                <w:szCs w:val="24"/>
              </w:rPr>
              <w:t xml:space="preserve"> </w:t>
            </w:r>
            <w:r>
              <w:rPr>
                <w:color w:val="000000"/>
                <w:szCs w:val="24"/>
              </w:rPr>
              <w:t>Plt Exact</w:t>
            </w:r>
          </w:p>
        </w:tc>
      </w:tr>
      <w:tr>
        <w:trPr>
          <w:trHeight w:val="599"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ESR</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w:t>
            </w:r>
          </w:p>
          <w:p>
            <w:pPr>
              <w:pStyle w:val="Normal"/>
              <w:widowControl w:val="false"/>
              <w:shd w:fill="FFFFFF"/>
              <w:tabs>
                <w:tab w:val="clear" w:pos="709"/>
              </w:tabs>
              <w:bidi w:val="0"/>
              <w:spacing w:lineRule="auto" w:line="240" w:before="0" w:after="0"/>
              <w:jc w:val="start"/>
              <w:rPr>
                <w:b/>
                <w:szCs w:val="26"/>
                <w:u w:val="single"/>
              </w:rPr>
            </w:pPr>
            <w:r>
              <w:rPr>
                <w:sz w:val="24"/>
                <w:szCs w:val="24"/>
              </w:rPr>
              <w:t>4NC /3.5 (purple)</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3.5 ml </w:t>
            </w:r>
            <w:r>
              <w:rPr>
                <w:b/>
                <w:sz w:val="24"/>
                <w:szCs w:val="24"/>
              </w:rPr>
              <w:t>must</w:t>
            </w:r>
            <w:r>
              <w:rPr>
                <w:sz w:val="24"/>
                <w:szCs w:val="24"/>
              </w:rPr>
              <w:t xml:space="preserve"> be filled  to the line</w:t>
            </w:r>
          </w:p>
        </w:tc>
        <w:tc>
          <w:tcPr>
            <w:tcW w:w="4537" w:type="dxa"/>
            <w:tcBorders>
              <w:top w:val="single" w:sz="4" w:space="0" w:color="000000"/>
              <w:start w:val="single" w:sz="4" w:space="0" w:color="000000"/>
              <w:bottom w:val="single" w:sz="4" w:space="0" w:color="000000"/>
              <w:end w:val="single" w:sz="4" w:space="0" w:color="000000"/>
            </w:tcBorders>
          </w:tcPr>
          <w:tbl>
            <w:tblPr>
              <w:tblW w:w="2947" w:type="dxa"/>
              <w:jc w:val="center"/>
              <w:tblInd w:w="0" w:type="dxa"/>
              <w:tblLayout w:type="fixed"/>
              <w:tblCellMar>
                <w:top w:w="0" w:type="dxa"/>
                <w:start w:w="5" w:type="dxa"/>
                <w:bottom w:w="0" w:type="dxa"/>
                <w:end w:w="5" w:type="dxa"/>
              </w:tblCellMar>
            </w:tblPr>
            <w:tblGrid>
              <w:gridCol w:w="1568"/>
              <w:gridCol w:w="1378"/>
            </w:tblGrid>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Male</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i/>
                      <w:sz w:val="24"/>
                      <w:szCs w:val="24"/>
                    </w:rPr>
                    <w:t>Female</w:t>
                  </w:r>
                </w:p>
              </w:tc>
            </w:tr>
            <w:tr>
              <w:trPr>
                <w:trHeight w:val="121" w:hRule="atLeast"/>
              </w:trPr>
              <w:tc>
                <w:tcPr>
                  <w:tcW w:w="15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1- 12 mm/hr</w:t>
                  </w:r>
                </w:p>
              </w:tc>
              <w:tc>
                <w:tcPr>
                  <w:tcW w:w="137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1-20 mm/hr</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Urgent for Temporal Arthritis: 90 minutes</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color w:val="7030A0"/>
                <w:sz w:val="24"/>
                <w:szCs w:val="28"/>
                <w:lang w:eastAsia="en-GB"/>
              </w:rPr>
              <w:t>Theclinical Haematology team have listed the following conditions as the only times an ESR is indicated</w:t>
            </w:r>
          </w:p>
          <w:p>
            <w:pPr>
              <w:pStyle w:val="Normal"/>
              <w:widowControl w:val="false"/>
              <w:tabs>
                <w:tab w:val="clear" w:pos="709"/>
              </w:tabs>
              <w:suppressAutoHyphens w:val="false"/>
              <w:bidi w:val="0"/>
              <w:spacing w:lineRule="auto" w:line="240" w:before="0" w:after="0"/>
              <w:jc w:val="start"/>
              <w:rPr>
                <w:b/>
                <w:szCs w:val="26"/>
                <w:u w:val="single"/>
              </w:rPr>
            </w:pPr>
            <w:r>
              <w:rPr>
                <w:i/>
                <w:iCs/>
                <w:color w:val="7030A0"/>
                <w:sz w:val="24"/>
                <w:szCs w:val="28"/>
              </w:rPr>
              <w:t>1.Giant cell arteritis, Temporal arteritis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2. Polymyalgia rheumatica.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3.‘Suspected myeloma’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4. Hodgkins Lymphoma</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5.Prosthetic joint infection</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6. Osteomyelitis</w:t>
            </w:r>
          </w:p>
          <w:p>
            <w:pPr>
              <w:pStyle w:val="Normal"/>
              <w:widowControl w:val="false"/>
              <w:shd w:fill="FFFFFF"/>
              <w:tabs>
                <w:tab w:val="clear" w:pos="709"/>
              </w:tabs>
              <w:suppressAutoHyphens w:val="false"/>
              <w:bidi w:val="0"/>
              <w:spacing w:lineRule="auto" w:line="240" w:before="0" w:after="0"/>
              <w:contextualSpacing/>
              <w:jc w:val="start"/>
              <w:textAlignment w:val="baseline"/>
              <w:rPr>
                <w:b/>
                <w:szCs w:val="26"/>
                <w:u w:val="single"/>
              </w:rPr>
            </w:pPr>
            <w:r>
              <w:rPr>
                <w:i/>
                <w:iCs/>
                <w:color w:val="7030A0"/>
                <w:sz w:val="24"/>
                <w:szCs w:val="28"/>
              </w:rPr>
              <w:t>7. Rheumatoid Arthritis</w:t>
            </w:r>
          </w:p>
          <w:p>
            <w:pPr>
              <w:pStyle w:val="Normal"/>
              <w:widowControl w:val="false"/>
              <w:shd w:fill="FFFFFF"/>
              <w:tabs>
                <w:tab w:val="clear" w:pos="709"/>
              </w:tabs>
              <w:suppressAutoHyphens w:val="false"/>
              <w:bidi w:val="0"/>
              <w:spacing w:lineRule="auto" w:line="240" w:before="0" w:after="0"/>
              <w:contextualSpacing/>
              <w:jc w:val="start"/>
              <w:textAlignment w:val="baseline"/>
              <w:rPr>
                <w:color w:val="7030A0"/>
                <w:sz w:val="24"/>
                <w:szCs w:val="28"/>
              </w:rPr>
            </w:pPr>
            <w:r>
              <w:rPr>
                <w:color w:val="7030A0"/>
                <w:sz w:val="24"/>
                <w:szCs w:val="28"/>
              </w:rPr>
            </w:r>
          </w:p>
          <w:p>
            <w:pPr>
              <w:pStyle w:val="Normal"/>
              <w:widowControl w:val="false"/>
              <w:shd w:fill="FFFFFF"/>
              <w:tabs>
                <w:tab w:val="clear" w:pos="709"/>
              </w:tabs>
              <w:bidi w:val="0"/>
              <w:spacing w:lineRule="auto" w:line="240" w:before="0" w:after="0"/>
              <w:jc w:val="start"/>
              <w:rPr>
                <w:b/>
                <w:szCs w:val="26"/>
                <w:u w:val="single"/>
              </w:rPr>
            </w:pPr>
            <w:r>
              <w:rPr>
                <w:sz w:val="24"/>
                <w:szCs w:val="24"/>
              </w:rPr>
              <w:t>Stat samples -</w:t>
            </w:r>
          </w:p>
          <w:p>
            <w:pPr>
              <w:pStyle w:val="Normal"/>
              <w:widowControl w:val="false"/>
              <w:shd w:fill="FFFFFF"/>
              <w:tabs>
                <w:tab w:val="clear" w:pos="709"/>
              </w:tabs>
              <w:bidi w:val="0"/>
              <w:spacing w:lineRule="auto" w:line="240" w:before="0" w:after="0"/>
              <w:jc w:val="start"/>
              <w:rPr>
                <w:b/>
                <w:szCs w:val="26"/>
                <w:u w:val="single"/>
              </w:rPr>
            </w:pPr>
            <w:r>
              <w:rPr>
                <w:sz w:val="24"/>
                <w:szCs w:val="24"/>
              </w:rPr>
              <w:t>Must contact the Laboratory to request sample to be prioritised.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Sarstedt Desaga S2000</w:t>
            </w:r>
          </w:p>
          <w:p>
            <w:pPr>
              <w:pStyle w:val="Normal"/>
              <w:widowControl w:val="false"/>
              <w:shd w:fill="FFFFFF"/>
              <w:tabs>
                <w:tab w:val="clear" w:pos="709"/>
              </w:tabs>
              <w:bidi w:val="0"/>
              <w:spacing w:lineRule="auto" w:line="240" w:before="0" w:after="0"/>
              <w:jc w:val="start"/>
              <w:rPr>
                <w:b/>
                <w:szCs w:val="26"/>
                <w:u w:val="single"/>
              </w:rPr>
            </w:pPr>
            <w:r>
              <w:rPr>
                <w:sz w:val="22"/>
                <w:szCs w:val="22"/>
              </w:rPr>
              <w:t>Sedimentation of RBC's</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ESR</w:t>
            </w:r>
          </w:p>
          <w:p>
            <w:pPr>
              <w:pStyle w:val="Normal"/>
              <w:widowControl w:val="false"/>
              <w:shd w:fill="FFFFFF"/>
              <w:tabs>
                <w:tab w:val="clear" w:pos="709"/>
              </w:tabs>
              <w:suppressAutoHyphens w:val="false"/>
              <w:bidi w:val="0"/>
              <w:spacing w:lineRule="auto" w:line="240" w:before="0" w:after="0"/>
              <w:contextualSpacing/>
              <w:jc w:val="start"/>
              <w:textAlignment w:val="baseline"/>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Reticulocyte</w:t>
            </w:r>
          </w:p>
          <w:p>
            <w:pPr>
              <w:pStyle w:val="Normal"/>
              <w:widowControl w:val="false"/>
              <w:shd w:fill="FFFFFF"/>
              <w:tabs>
                <w:tab w:val="clear" w:pos="709"/>
              </w:tabs>
              <w:bidi w:val="0"/>
              <w:spacing w:lineRule="auto" w:line="240" w:before="0" w:after="0"/>
              <w:jc w:val="start"/>
              <w:rPr>
                <w:b/>
                <w:szCs w:val="26"/>
                <w:u w:val="single"/>
              </w:rPr>
            </w:pPr>
            <w:r>
              <w:rPr>
                <w:sz w:val="24"/>
                <w:szCs w:val="24"/>
              </w:rPr>
              <w:t>Count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lang w:val="en-IE"/>
              </w:rPr>
              <w:t>Retic: 0.4-1.9 %Male</w:t>
            </w:r>
          </w:p>
          <w:p>
            <w:pPr>
              <w:pStyle w:val="Normal"/>
              <w:widowControl w:val="false"/>
              <w:shd w:fill="FFFFFF"/>
              <w:tabs>
                <w:tab w:val="clear" w:pos="709"/>
              </w:tabs>
              <w:bidi w:val="0"/>
              <w:spacing w:lineRule="auto" w:line="240" w:before="0" w:after="0"/>
              <w:jc w:val="start"/>
              <w:rPr>
                <w:lang w:val="en-IE"/>
              </w:rPr>
            </w:pPr>
            <w:r>
              <w:rPr>
                <w:sz w:val="24"/>
                <w:lang w:val="en-IE"/>
              </w:rPr>
              <w:t xml:space="preserve">           </w:t>
            </w:r>
            <w:r>
              <w:rPr>
                <w:sz w:val="24"/>
                <w:lang w:val="en-IE"/>
              </w:rPr>
              <w:t>0.4-1.8% Female</w:t>
            </w:r>
          </w:p>
          <w:p>
            <w:pPr>
              <w:pStyle w:val="Normal"/>
              <w:widowControl w:val="false"/>
              <w:shd w:fill="FFFFFF"/>
              <w:tabs>
                <w:tab w:val="clear" w:pos="709"/>
              </w:tabs>
              <w:bidi w:val="0"/>
              <w:spacing w:lineRule="auto" w:line="240" w:before="0" w:after="0"/>
              <w:jc w:val="start"/>
              <w:rPr>
                <w:b/>
                <w:szCs w:val="26"/>
                <w:u w:val="single"/>
              </w:rPr>
            </w:pPr>
            <w:r>
              <w:rPr>
                <w:sz w:val="24"/>
              </w:rPr>
              <w:t>Retic (Abs) 14-100 x10</w:t>
            </w:r>
            <w:r>
              <w:rPr>
                <w:sz w:val="24"/>
                <w:vertAlign w:val="superscript"/>
              </w:rPr>
              <w:t>9</w:t>
            </w:r>
            <w:r>
              <w:rPr>
                <w:sz w:val="24"/>
              </w:rPr>
              <w:t>/L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7.5ml and 10ml EDTA samples not acceptable</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XN</w:t>
            </w:r>
          </w:p>
          <w:p>
            <w:pPr>
              <w:pStyle w:val="Normal"/>
              <w:widowControl w:val="false"/>
              <w:tabs>
                <w:tab w:val="clear" w:pos="709"/>
                <w:tab w:val="left" w:pos="3810" w:leader="none"/>
              </w:tabs>
              <w:bidi w:val="0"/>
              <w:spacing w:lineRule="auto" w:line="240" w:before="0" w:after="0"/>
              <w:jc w:val="start"/>
              <w:rPr>
                <w:b/>
                <w:szCs w:val="26"/>
                <w:u w:val="single"/>
              </w:rPr>
            </w:pPr>
            <w:r>
              <w:rPr>
                <w:sz w:val="20"/>
              </w:rPr>
              <w:t>FFluorescence Flow Cytometry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 xml:space="preserve"> </w:t>
            </w:r>
            <w:r>
              <w:rPr>
                <w:b/>
                <w:color w:val="000000"/>
                <w:szCs w:val="24"/>
              </w:rPr>
              <w:t>Retics</w:t>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Infectious mononucleosis</w:t>
            </w:r>
          </w:p>
          <w:p>
            <w:pPr>
              <w:pStyle w:val="Normal"/>
              <w:widowControl w:val="false"/>
              <w:shd w:fill="FFFFFF"/>
              <w:tabs>
                <w:tab w:val="clear" w:pos="709"/>
              </w:tabs>
              <w:bidi w:val="0"/>
              <w:spacing w:lineRule="auto" w:line="240" w:before="0" w:after="0"/>
              <w:jc w:val="start"/>
              <w:rPr>
                <w:b/>
                <w:szCs w:val="26"/>
                <w:u w:val="single"/>
              </w:rPr>
            </w:pPr>
            <w:r>
              <w:rPr>
                <w:sz w:val="24"/>
                <w:szCs w:val="24"/>
              </w:rPr>
              <w:t>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Working Day</w:t>
            </w:r>
          </w:p>
          <w:p>
            <w:pPr>
              <w:pStyle w:val="Normal"/>
              <w:widowControl w:val="false"/>
              <w:shd w:fill="FFFFFF"/>
              <w:tabs>
                <w:tab w:val="clear" w:pos="709"/>
              </w:tabs>
              <w:bidi w:val="0"/>
              <w:spacing w:lineRule="auto" w:line="240" w:before="0" w:after="0"/>
              <w:jc w:val="start"/>
              <w:rPr>
                <w:b/>
                <w:szCs w:val="26"/>
                <w:u w:val="single"/>
              </w:rPr>
            </w:pPr>
            <w:r>
              <w:rPr>
                <w:sz w:val="24"/>
                <w:szCs w:val="24"/>
              </w:rPr>
              <w:t>Urgent: 1 hour</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Immunoassay</w:t>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2148"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examination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5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hrs old.</w:t>
            </w:r>
          </w:p>
          <w:p>
            <w:pPr>
              <w:pStyle w:val="Normal"/>
              <w:widowControl w:val="false"/>
              <w:shd w:fill="FFFFFF"/>
              <w:tabs>
                <w:tab w:val="clear" w:pos="709"/>
              </w:tabs>
              <w:bidi w:val="0"/>
              <w:spacing w:lineRule="auto" w:line="240" w:before="0" w:after="0"/>
              <w:jc w:val="start"/>
              <w:rPr>
                <w:b/>
                <w:szCs w:val="26"/>
                <w:u w:val="single"/>
              </w:rPr>
            </w:pPr>
            <w:r>
              <w:rPr>
                <w:sz w:val="24"/>
                <w:szCs w:val="24"/>
              </w:rPr>
              <w:t>Clinical details and reason for blood film must be on the form.</w:t>
            </w:r>
          </w:p>
          <w:p>
            <w:pPr>
              <w:pStyle w:val="Normal"/>
              <w:widowControl w:val="false"/>
              <w:shd w:fill="FFFFFF"/>
              <w:tabs>
                <w:tab w:val="clear" w:pos="709"/>
              </w:tabs>
              <w:bidi w:val="0"/>
              <w:spacing w:lineRule="auto" w:line="240" w:before="0" w:after="0"/>
              <w:jc w:val="start"/>
              <w:rPr>
                <w:color w:val="4F81BD"/>
                <w:sz w:val="24"/>
                <w:szCs w:val="24"/>
              </w:rPr>
            </w:pPr>
            <w:r>
              <w:rPr>
                <w:color w:val="4F81BD"/>
                <w:sz w:val="24"/>
                <w:szCs w:val="24"/>
              </w:rPr>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sp50,Staining/Microscopy</w:t>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 be requested by phoning the Laboratory directly</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Referral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Routine: 9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Urgent: 24 hours</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Blood film sent to Haematology Team for review. Report will follow within 7 days.</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Sysmex sp50, Staining/Microscopy</w:t>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HBFC</w:t>
            </w:r>
            <w:r>
              <w:rPr>
                <w:sz w:val="24"/>
                <w:szCs w:val="24"/>
              </w:rPr>
              <w:t>Only ordered by Haematology staff</w:t>
            </w:r>
          </w:p>
        </w:tc>
      </w:tr>
      <w:tr>
        <w:trPr>
          <w:trHeight w:val="1313"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Malaria: Rapid Diagnostic Tests (RDT’s) and Blood Film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hrs for RDT. 4-72 hours depending on RDT results for Blood films. RDT neg – film processed next working day</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 2 hours old.</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Manual/ Immuno-chromatographic test</w:t>
            </w:r>
          </w:p>
          <w:p>
            <w:pPr>
              <w:pStyle w:val="Normal"/>
              <w:widowControl w:val="false"/>
              <w:shd w:fill="FFFFFF"/>
              <w:tabs>
                <w:tab w:val="clear" w:pos="709"/>
              </w:tabs>
              <w:bidi w:val="0"/>
              <w:spacing w:lineRule="auto" w:line="240" w:before="0" w:after="0"/>
              <w:jc w:val="start"/>
              <w:rPr>
                <w:b/>
                <w:szCs w:val="26"/>
                <w:u w:val="single"/>
              </w:rPr>
            </w:pPr>
            <w:r>
              <w:rPr>
                <w:sz w:val="22"/>
                <w:szCs w:val="22"/>
              </w:rPr>
              <w:t>Manual Staining/microscopy</w:t>
            </w:r>
          </w:p>
          <w:p>
            <w:pPr>
              <w:pStyle w:val="Normal"/>
              <w:widowControl w:val="false"/>
              <w:shd w:fill="FFFFFF"/>
              <w:tabs>
                <w:tab w:val="clear" w:pos="709"/>
              </w:tabs>
              <w:bidi w:val="0"/>
              <w:spacing w:lineRule="auto" w:line="240" w:before="0" w:after="0"/>
              <w:jc w:val="start"/>
              <w:rPr>
                <w:color w:val="000000"/>
                <w:szCs w:val="24"/>
              </w:rPr>
            </w:pPr>
            <w:r>
              <w:rPr>
                <w:color w:val="000000"/>
                <w:szCs w:val="24"/>
              </w:rPr>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Cs w:val="24"/>
              </w:rPr>
              <w:t>Mal Scr</w:t>
            </w:r>
          </w:p>
          <w:p>
            <w:pPr>
              <w:pStyle w:val="Normal"/>
              <w:widowControl w:val="false"/>
              <w:shd w:fill="FFFFFF"/>
              <w:tabs>
                <w:tab w:val="clear" w:pos="709"/>
              </w:tabs>
              <w:bidi w:val="0"/>
              <w:spacing w:lineRule="auto" w:line="240" w:before="0" w:after="0"/>
              <w:jc w:val="start"/>
              <w:rPr>
                <w:b/>
                <w:szCs w:val="26"/>
                <w:u w:val="single"/>
              </w:rPr>
            </w:pPr>
            <w:r>
              <w:rPr>
                <w:color w:val="000000"/>
                <w:szCs w:val="24"/>
              </w:rPr>
              <w:t>Mal film</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357"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Sickle solubility Screen</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Urgent: 2 hours.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If non-urgent,  sample is Referred to SJH for full HB-EL screen:</w:t>
            </w:r>
          </w:p>
          <w:p>
            <w:pPr>
              <w:pStyle w:val="Normal"/>
              <w:widowControl w:val="false"/>
              <w:tabs>
                <w:tab w:val="clear" w:pos="709"/>
              </w:tabs>
              <w:bidi w:val="0"/>
              <w:spacing w:lineRule="auto" w:line="240"/>
              <w:jc w:val="start"/>
              <w:rPr>
                <w:b/>
                <w:szCs w:val="26"/>
                <w:u w:val="single"/>
              </w:rPr>
            </w:pPr>
            <w:r>
              <w:rPr>
                <w:sz w:val="22"/>
                <w:szCs w:val="22"/>
              </w:rPr>
              <w:t>A verbal report is available 7 days after dispatch.</w:t>
            </w:r>
          </w:p>
          <w:p>
            <w:pPr>
              <w:pStyle w:val="Normal"/>
              <w:widowControl w:val="false"/>
              <w:tabs>
                <w:tab w:val="clear" w:pos="709"/>
              </w:tabs>
              <w:bidi w:val="0"/>
              <w:spacing w:lineRule="auto" w:line="240"/>
              <w:jc w:val="start"/>
              <w:rPr>
                <w:lang w:val="de-DE"/>
              </w:rPr>
            </w:pPr>
            <w:r>
              <w:rPr>
                <w:sz w:val="22"/>
                <w:szCs w:val="22"/>
                <w:lang w:val="de-DE"/>
              </w:rPr>
              <w:t>Phone No.’s:01-4162394 (SJH)</w:t>
            </w:r>
          </w:p>
          <w:p>
            <w:pPr>
              <w:pStyle w:val="Normal"/>
              <w:widowControl w:val="false"/>
              <w:shd w:fill="FFFFFF"/>
              <w:tabs>
                <w:tab w:val="clear" w:pos="709"/>
              </w:tabs>
              <w:bidi w:val="0"/>
              <w:spacing w:lineRule="auto" w:line="240" w:before="0" w:after="0"/>
              <w:jc w:val="start"/>
              <w:rPr>
                <w:sz w:val="22"/>
                <w:szCs w:val="22"/>
              </w:rPr>
            </w:pPr>
            <w:r>
              <w:rPr>
                <w:sz w:val="22"/>
                <w:szCs w:val="22"/>
              </w:rPr>
            </w:r>
          </w:p>
          <w:p>
            <w:pPr>
              <w:pStyle w:val="Normal"/>
              <w:widowControl w:val="false"/>
              <w:shd w:fill="FFFFFF"/>
              <w:tabs>
                <w:tab w:val="clear" w:pos="709"/>
              </w:tabs>
              <w:bidi w:val="0"/>
              <w:spacing w:lineRule="auto" w:line="240" w:before="0" w:after="0"/>
              <w:jc w:val="start"/>
              <w:rPr>
                <w:b/>
                <w:szCs w:val="26"/>
                <w:u w:val="single"/>
              </w:rPr>
            </w:pPr>
            <w:r>
              <w:rPr>
                <w:sz w:val="22"/>
                <w:szCs w:val="22"/>
              </w:rPr>
              <w:t>A printed report is available 5 weeks after dispatch.</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Cs/>
                <w:sz w:val="24"/>
                <w:szCs w:val="24"/>
              </w:rPr>
              <w:t xml:space="preserve">This test is performed for urgent pre-op anaesthetic screening only. If urgent, please contact the laboratory.   </w:t>
            </w:r>
            <w:r>
              <w:rPr>
                <w:sz w:val="24"/>
                <w:szCs w:val="24"/>
              </w:rPr>
              <w:t>In all other instances, order Haemoglobin Electrophoresis C</w:t>
            </w:r>
            <w:r>
              <w:rPr>
                <w:kern w:val="2"/>
                <w:sz w:val="24"/>
                <w:szCs w:val="24"/>
              </w:rPr>
              <w:t>omplete the SJH request form available as a link on Powerchart</w:t>
            </w:r>
          </w:p>
          <w:p>
            <w:pPr>
              <w:pStyle w:val="Normal"/>
              <w:widowControl w:val="false"/>
              <w:shd w:fill="FFFFFF"/>
              <w:tabs>
                <w:tab w:val="clear" w:pos="709"/>
              </w:tabs>
              <w:bidi w:val="0"/>
              <w:spacing w:lineRule="auto" w:line="240" w:before="0" w:after="0"/>
              <w:jc w:val="start"/>
              <w:rPr>
                <w:b/>
                <w:szCs w:val="26"/>
                <w:u w:val="single"/>
              </w:rPr>
            </w:pPr>
            <w:r>
              <w:rPr>
                <w:bCs/>
                <w:sz w:val="24"/>
                <w:szCs w:val="24"/>
              </w:rPr>
              <w:t>The Sickle solubility test is a screening method and as such is subject to false positives and negatives. All sickle solubility tests must be confirmed by HPLC/Electrophoresis. This test is performed in St James Hospital.</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Manual Solubility Test for HbS</w:t>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Sickle</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Hb'opathy Scr (SO)</w:t>
            </w:r>
          </w:p>
        </w:tc>
      </w:tr>
      <w:tr>
        <w:trPr>
          <w:trHeight w:val="1434" w:hRule="atLeast"/>
          <w:cantSplit w:val="true"/>
        </w:trPr>
        <w:tc>
          <w:tcPr>
            <w:tcW w:w="155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 aspirate</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Bone marrow</w:t>
            </w:r>
          </w:p>
          <w:p>
            <w:pPr>
              <w:pStyle w:val="Normal"/>
              <w:widowControl w:val="false"/>
              <w:shd w:fill="FFFFFF"/>
              <w:tabs>
                <w:tab w:val="clear" w:pos="709"/>
              </w:tabs>
              <w:bidi w:val="0"/>
              <w:spacing w:lineRule="auto" w:line="240" w:before="0" w:after="0"/>
              <w:jc w:val="start"/>
              <w:rPr>
                <w:b/>
                <w:szCs w:val="26"/>
                <w:u w:val="single"/>
              </w:rPr>
            </w:pPr>
            <w:r>
              <w:rPr>
                <w:sz w:val="24"/>
                <w:szCs w:val="24"/>
              </w:rPr>
              <w:t>aspirate on glass slides. Needles and slides available in CKB (2150)</w:t>
            </w:r>
          </w:p>
        </w:tc>
        <w:tc>
          <w:tcPr>
            <w:tcW w:w="10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 minimum of 5 slides.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453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Processed during Routine working hours</w:t>
            </w:r>
          </w:p>
          <w:p>
            <w:pPr>
              <w:pStyle w:val="Normal"/>
              <w:widowControl w:val="false"/>
              <w:shd w:fill="FFFFFF"/>
              <w:tabs>
                <w:tab w:val="clear" w:pos="709"/>
              </w:tabs>
              <w:bidi w:val="0"/>
              <w:spacing w:lineRule="auto" w:line="240" w:before="0" w:after="0"/>
              <w:jc w:val="start"/>
              <w:rPr>
                <w:b/>
                <w:szCs w:val="26"/>
                <w:u w:val="single"/>
              </w:rPr>
            </w:pPr>
            <w:r>
              <w:rPr>
                <w:sz w:val="24"/>
                <w:szCs w:val="24"/>
              </w:rPr>
              <w:t>Stained for next Working Day. Await Consultant reporting:</w:t>
            </w:r>
          </w:p>
          <w:p>
            <w:pPr>
              <w:pStyle w:val="Normal"/>
              <w:widowControl w:val="false"/>
              <w:shd w:fill="FFFFFF"/>
              <w:tabs>
                <w:tab w:val="clear" w:pos="709"/>
              </w:tabs>
              <w:bidi w:val="0"/>
              <w:spacing w:lineRule="auto" w:line="240" w:before="0" w:after="0"/>
              <w:jc w:val="start"/>
              <w:rPr>
                <w:b/>
                <w:szCs w:val="26"/>
                <w:u w:val="single"/>
              </w:rPr>
            </w:pPr>
            <w:r>
              <w:rPr>
                <w:sz w:val="24"/>
                <w:szCs w:val="24"/>
                <w:u w:val="single"/>
              </w:rPr>
              <w:t>Reporting TAT:</w:t>
            </w:r>
          </w:p>
          <w:p>
            <w:pPr>
              <w:pStyle w:val="Normal"/>
              <w:widowControl w:val="false"/>
              <w:shd w:fill="FFFFFF"/>
              <w:tabs>
                <w:tab w:val="clear" w:pos="709"/>
              </w:tabs>
              <w:bidi w:val="0"/>
              <w:spacing w:lineRule="auto" w:line="240" w:before="0" w:after="0"/>
              <w:jc w:val="start"/>
              <w:rPr>
                <w:b/>
                <w:szCs w:val="26"/>
                <w:u w:val="single"/>
              </w:rPr>
            </w:pPr>
            <w:r>
              <w:rPr>
                <w:sz w:val="24"/>
                <w:szCs w:val="24"/>
              </w:rPr>
              <w:t>Written report is available on Powerchart  within  3 weeks</w:t>
            </w:r>
          </w:p>
        </w:tc>
        <w:tc>
          <w:tcPr>
            <w:tcW w:w="201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Slides must be labelled in pencil with the patients’ Surname and second unique identifier either D.O.B or unique hospital number.</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Order the </w:t>
            </w:r>
            <w:r>
              <w:rPr>
                <w:color w:val="000000"/>
                <w:sz w:val="24"/>
                <w:szCs w:val="24"/>
              </w:rPr>
              <w:t>Bone Marrow Aspirate (Haem)</w:t>
            </w:r>
          </w:p>
        </w:tc>
        <w:tc>
          <w:tcPr>
            <w:tcW w:w="184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Staining/</w:t>
            </w:r>
          </w:p>
          <w:p>
            <w:pPr>
              <w:pStyle w:val="Normal"/>
              <w:widowControl w:val="false"/>
              <w:shd w:fill="FFFFFF"/>
              <w:tabs>
                <w:tab w:val="clear" w:pos="709"/>
              </w:tabs>
              <w:bidi w:val="0"/>
              <w:spacing w:lineRule="auto" w:line="240" w:before="0" w:after="0"/>
              <w:jc w:val="start"/>
              <w:rPr>
                <w:b/>
                <w:szCs w:val="26"/>
                <w:u w:val="single"/>
              </w:rPr>
            </w:pPr>
            <w:r>
              <w:rPr>
                <w:sz w:val="24"/>
                <w:szCs w:val="24"/>
              </w:rPr>
              <w:t>Microscopy</w:t>
            </w:r>
          </w:p>
        </w:tc>
        <w:tc>
          <w:tcPr>
            <w:tcW w:w="126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BMA</w:t>
            </w:r>
          </w:p>
        </w:tc>
      </w:tr>
    </w:tbl>
    <w:p>
      <w:pPr>
        <w:pStyle w:val="Normal"/>
        <w:widowControl w:val="false"/>
        <w:bidi w:val="0"/>
        <w:spacing w:lineRule="auto" w:line="240"/>
        <w:jc w:val="start"/>
        <w:rPr>
          <w:lang w:val="en-IE"/>
        </w:rPr>
      </w:pPr>
      <w:r>
        <w:rPr>
          <w:lang w:val="en-IE"/>
        </w:rPr>
      </w:r>
      <w:r>
        <w:br w:type="page"/>
      </w:r>
    </w:p>
    <w:p>
      <w:pPr>
        <w:pStyle w:val="Heading3"/>
        <w:numPr>
          <w:ilvl w:val="0"/>
          <w:numId w:val="0"/>
        </w:numPr>
        <w:shd w:fill="FFFFFF"/>
        <w:tabs>
          <w:tab w:val="left" w:pos="1134" w:leader="none"/>
          <w:tab w:val="left" w:pos="1854" w:leader="none"/>
        </w:tabs>
        <w:bidi w:val="0"/>
        <w:spacing w:lineRule="auto" w:line="240"/>
        <w:ind w:start="720" w:end="0" w:hanging="0"/>
        <w:jc w:val="start"/>
        <w:rPr>
          <w:lang w:val="en-IE"/>
        </w:rPr>
      </w:pPr>
      <w:bookmarkStart w:id="27" w:name="_Toc196476740"/>
      <w:bookmarkEnd w:id="27"/>
      <w:r>
        <w:rPr>
          <w:lang w:val="en-IE"/>
        </w:rPr>
        <w:t>Repertoire of Flow Cytometry Tests</w:t>
      </w:r>
    </w:p>
    <w:tbl>
      <w:tblPr>
        <w:tblW w:w="14634" w:type="dxa"/>
        <w:jc w:val="center"/>
        <w:tblInd w:w="0" w:type="dxa"/>
        <w:tblLayout w:type="fixed"/>
        <w:tblCellMar>
          <w:top w:w="0" w:type="dxa"/>
          <w:start w:w="5" w:type="dxa"/>
          <w:bottom w:w="0" w:type="dxa"/>
          <w:end w:w="5" w:type="dxa"/>
        </w:tblCellMar>
      </w:tblPr>
      <w:tblGrid>
        <w:gridCol w:w="2126"/>
        <w:gridCol w:w="1946"/>
        <w:gridCol w:w="1418"/>
        <w:gridCol w:w="2795"/>
        <w:gridCol w:w="1655"/>
        <w:gridCol w:w="2272"/>
        <w:gridCol w:w="1213"/>
        <w:gridCol w:w="1207"/>
      </w:tblGrid>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b/>
                <w:sz w:val="24"/>
                <w:szCs w:val="24"/>
                <w:lang w:val="en-IE"/>
              </w:rPr>
              <w:t>Minimum/ Container</w:t>
            </w:r>
          </w:p>
          <w:p>
            <w:pPr>
              <w:pStyle w:val="Normal"/>
              <w:widowControl w:val="false"/>
              <w:shd w:fill="FFFFFF"/>
              <w:tabs>
                <w:tab w:val="clear" w:pos="709"/>
              </w:tabs>
              <w:bidi w:val="0"/>
              <w:spacing w:lineRule="auto" w:line="240" w:before="0" w:after="0"/>
              <w:jc w:val="center"/>
              <w:rPr>
                <w:lang w:val="en-IE"/>
              </w:rPr>
            </w:pPr>
            <w:r>
              <w:rPr>
                <w:b/>
                <w:sz w:val="24"/>
                <w:szCs w:val="24"/>
                <w:lang w:val="en-IE"/>
              </w:rPr>
              <w:t>Volume</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CD4</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502-1749 Cells/ul</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CD4</w:t>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TBNK</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CD3#797-2996Cells/ul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CD3/4#502-1749Cells/ul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CD3/8#263-1137Cells/ul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CD19#99-618Cells/ul</w:t>
            </w:r>
          </w:p>
          <w:p>
            <w:pPr>
              <w:pStyle w:val="Normal"/>
              <w:widowControl w:val="false"/>
              <w:shd w:fill="FFFFFF"/>
              <w:tabs>
                <w:tab w:val="clear" w:pos="709"/>
              </w:tabs>
              <w:bidi w:val="0"/>
              <w:spacing w:lineRule="auto" w:line="240" w:before="0" w:after="0"/>
              <w:jc w:val="start"/>
              <w:rPr>
                <w:b/>
                <w:szCs w:val="26"/>
                <w:u w:val="single"/>
              </w:rPr>
            </w:pPr>
            <w:r>
              <w:rPr>
                <w:sz w:val="24"/>
                <w:szCs w:val="24"/>
              </w:rPr>
              <w:t>CD56#72-577Cells/ul</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3 Working days</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Samples must be &lt;48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Only processed Monday to Friday. 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TBNK</w:t>
            </w:r>
          </w:p>
        </w:tc>
      </w:tr>
      <w:tr>
        <w:trPr>
          <w:trHeight w:val="797"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Lymphoid Screening Tube</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u w:val="single"/>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BMA)(white c apped, RPMI, –cytogenetics bottle Lymph Node Aspirate)</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Must be Received in Laboratory before 3pm on a Friday</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LST</w:t>
            </w:r>
          </w:p>
        </w:tc>
      </w:tr>
      <w:tr>
        <w:trPr>
          <w:trHeight w:val="1595" w:hRule="atLeast"/>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Lymphoproliferative Panel</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All samples must be &lt;48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B NHL Panel</w:t>
            </w:r>
          </w:p>
        </w:tc>
      </w:tr>
      <w:tr>
        <w:trPr>
          <w:trHeight w:val="623"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Acute Leukaemia Screen</w:t>
            </w:r>
          </w:p>
          <w:p>
            <w:pPr>
              <w:pStyle w:val="Normal"/>
              <w:widowControl w:val="false"/>
              <w:shd w:fill="FFFFFF"/>
              <w:tabs>
                <w:tab w:val="clear" w:pos="709"/>
              </w:tabs>
              <w:bidi w:val="0"/>
              <w:spacing w:lineRule="auto" w:line="240" w:before="0" w:after="0"/>
              <w:jc w:val="start"/>
              <w:rPr>
                <w:b/>
                <w:szCs w:val="26"/>
                <w:u w:val="single"/>
              </w:rPr>
            </w:pPr>
            <w:r>
              <w:rPr>
                <w:sz w:val="24"/>
                <w:szCs w:val="24"/>
              </w:rPr>
              <w:t>Acute Leukaemia Panel</w:t>
            </w:r>
          </w:p>
          <w:p>
            <w:pPr>
              <w:pStyle w:val="Normal"/>
              <w:widowControl w:val="false"/>
              <w:shd w:fill="FFFFFF"/>
              <w:tabs>
                <w:tab w:val="clear" w:pos="709"/>
              </w:tabs>
              <w:bidi w:val="0"/>
              <w:spacing w:lineRule="auto" w:line="240" w:before="0" w:after="0"/>
              <w:jc w:val="start"/>
              <w:rPr>
                <w:b/>
                <w:szCs w:val="26"/>
                <w:u w:val="single"/>
              </w:rPr>
            </w:pPr>
            <w:r>
              <w:rPr>
                <w:sz w:val="24"/>
                <w:szCs w:val="24"/>
              </w:rPr>
              <w:t>Blast count</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(pink capped)</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s>
              <w:bidi w:val="0"/>
              <w:spacing w:lineRule="auto" w:line="240" w:before="0" w:after="0"/>
              <w:jc w:val="start"/>
              <w:rPr>
                <w:b/>
                <w:szCs w:val="26"/>
                <w:u w:val="single"/>
              </w:rPr>
            </w:pPr>
            <w:r>
              <w:rPr>
                <w:sz w:val="24"/>
                <w:szCs w:val="24"/>
              </w:rPr>
              <w:t>(orange capped-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Must be arranged in advance with prior consultation with the lab. Containers are only obtained from the lab.</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BLAST</w:t>
            </w:r>
          </w:p>
          <w:tbl>
            <w:tblPr>
              <w:tblW w:w="10343" w:type="dxa"/>
              <w:jc w:val="start"/>
              <w:tblInd w:w="0" w:type="dxa"/>
              <w:tblLayout w:type="fixed"/>
              <w:tblCellMar>
                <w:top w:w="0" w:type="dxa"/>
                <w:start w:w="108" w:type="dxa"/>
                <w:bottom w:w="0" w:type="dxa"/>
                <w:end w:w="108" w:type="dxa"/>
              </w:tblCellMar>
            </w:tblPr>
            <w:tblGrid>
              <w:gridCol w:w="10343"/>
            </w:tblGrid>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Acute</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Panel</w:t>
                  </w:r>
                </w:p>
              </w:tc>
            </w:tr>
            <w:tr>
              <w:trPr/>
              <w:tc>
                <w:tcPr>
                  <w:tcW w:w="10343" w:type="dxa"/>
                  <w:tcBorders>
                    <w:bottom w:val="single" w:sz="4" w:space="0" w:color="000000"/>
                    <w:end w:val="single" w:sz="4" w:space="0" w:color="000000"/>
                  </w:tcBorders>
                  <w:shd w:color="auto" w:fill="C5E0B3"/>
                  <w:vAlign w:val="bottom"/>
                </w:tcPr>
                <w:p>
                  <w:pPr>
                    <w:pStyle w:val="NoSpacing"/>
                    <w:widowControl w:val="false"/>
                    <w:tabs>
                      <w:tab w:val="clear" w:pos="709"/>
                    </w:tabs>
                    <w:spacing w:lineRule="auto" w:line="240"/>
                    <w:rPr>
                      <w:b/>
                      <w:szCs w:val="26"/>
                      <w:u w:val="single"/>
                    </w:rPr>
                  </w:pPr>
                  <w:r>
                    <w:rPr>
                      <w:rFonts w:cs="Times New Roman" w:ascii="Times New Roman" w:hAnsi="Times New Roman"/>
                      <w:sz w:val="24"/>
                      <w:szCs w:val="24"/>
                    </w:rPr>
                    <w:t>Acute</w:t>
                  </w:r>
                </w:p>
                <w:p>
                  <w:pPr>
                    <w:pStyle w:val="NoSpacing"/>
                    <w:widowControl w:val="false"/>
                    <w:tabs>
                      <w:tab w:val="clear" w:pos="709"/>
                    </w:tabs>
                    <w:spacing w:lineRule="auto" w:line="240"/>
                    <w:rPr>
                      <w:b/>
                      <w:szCs w:val="26"/>
                      <w:u w:val="single"/>
                    </w:rPr>
                  </w:pPr>
                  <w:r>
                    <w:rPr>
                      <w:rFonts w:cs="Times New Roman" w:ascii="Times New Roman" w:hAnsi="Times New Roman"/>
                      <w:sz w:val="24"/>
                      <w:szCs w:val="24"/>
                    </w:rPr>
                    <w:t>Scr</w:t>
                  </w:r>
                </w:p>
              </w:tc>
            </w:tr>
          </w:tbl>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79"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07"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trHeight w:val="623"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07"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212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Paroxysmal Nocturnal Haemoglobinuria</w:t>
            </w:r>
          </w:p>
        </w:tc>
        <w:tc>
          <w:tcPr>
            <w:tcW w:w="194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Fresh EDTA</w:t>
            </w:r>
          </w:p>
          <w:p>
            <w:pPr>
              <w:pStyle w:val="Normal"/>
              <w:widowControl w:val="false"/>
              <w:shd w:fill="FFFFFF"/>
              <w:tabs>
                <w:tab w:val="clear" w:pos="709"/>
              </w:tabs>
              <w:bidi w:val="0"/>
              <w:spacing w:lineRule="auto" w:line="240" w:before="0" w:after="0"/>
              <w:jc w:val="start"/>
              <w:rPr>
                <w:b/>
                <w:szCs w:val="26"/>
                <w:u w:val="single"/>
              </w:rPr>
            </w:pPr>
            <w:r>
              <w:rPr>
                <w:sz w:val="24"/>
                <w:szCs w:val="24"/>
              </w:rPr>
              <w:t>(pink capped)</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Arrange in advance with Laboratory personnel. Sample may be stored in fridge for &lt;72 hours if not for immediate testing</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PNH</w:t>
            </w:r>
          </w:p>
        </w:tc>
      </w:tr>
      <w:tr>
        <w:trPr>
          <w:trHeight w:val="152" w:hRule="atLeast"/>
          <w:cantSplit w:val="true"/>
        </w:trPr>
        <w:tc>
          <w:tcPr>
            <w:tcW w:w="212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T-Cell Panel</w:t>
            </w:r>
          </w:p>
        </w:tc>
        <w:tc>
          <w:tcPr>
            <w:tcW w:w="1946"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(pink capped) 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with 1ml RPMI</w:t>
            </w:r>
          </w:p>
        </w:tc>
        <w:tc>
          <w:tcPr>
            <w:tcW w:w="1418"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279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N/A</w:t>
            </w:r>
          </w:p>
        </w:tc>
        <w:tc>
          <w:tcPr>
            <w:tcW w:w="1655"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Written report: 10 working days</w:t>
            </w:r>
          </w:p>
          <w:p>
            <w:pPr>
              <w:pStyle w:val="Normal"/>
              <w:widowControl w:val="false"/>
              <w:shd w:fill="FFFFFF"/>
              <w:tabs>
                <w:tab w:val="clear" w:pos="709"/>
              </w:tabs>
              <w:bidi w:val="0"/>
              <w:spacing w:lineRule="auto" w:line="240" w:before="0" w:after="0"/>
              <w:jc w:val="start"/>
              <w:rPr>
                <w:b/>
                <w:szCs w:val="26"/>
                <w:u w:val="single"/>
              </w:rPr>
            </w:pPr>
            <w:r>
              <w:rPr>
                <w:sz w:val="24"/>
                <w:szCs w:val="24"/>
              </w:rPr>
              <w:t>Verbal report: 24 hours</w:t>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Samples must be &lt;24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Flow Cytometry</w:t>
            </w:r>
          </w:p>
        </w:tc>
        <w:tc>
          <w:tcPr>
            <w:tcW w:w="1207"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Cs w:val="24"/>
              </w:rPr>
              <w:t>T NHL Panel</w:t>
            </w:r>
          </w:p>
        </w:tc>
      </w:tr>
      <w:tr>
        <w:trPr>
          <w:trHeight w:val="531" w:hRule="atLeast"/>
          <w:cantSplit w:val="true"/>
        </w:trPr>
        <w:tc>
          <w:tcPr>
            <w:tcW w:w="212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946"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1418"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79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655"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Sodium Heparin</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(orange capped - BMA)</w:t>
            </w:r>
          </w:p>
          <w:p>
            <w:pPr>
              <w:pStyle w:val="Normal"/>
              <w:widowControl w:val="false"/>
              <w:shd w:fill="FFFFFF"/>
              <w:tabs>
                <w:tab w:val="clear" w:pos="709"/>
              </w:tabs>
              <w:bidi w:val="0"/>
              <w:spacing w:lineRule="auto" w:line="240" w:before="0" w:after="0"/>
              <w:jc w:val="start"/>
              <w:rPr>
                <w:b/>
                <w:szCs w:val="26"/>
                <w:u w:val="single"/>
              </w:rPr>
            </w:pPr>
            <w:r>
              <w:rPr>
                <w:sz w:val="24"/>
                <w:szCs w:val="24"/>
              </w:rPr>
              <w:t>with 1ml RPMI must be &lt; 48 hours old</w:t>
            </w:r>
          </w:p>
        </w:tc>
        <w:tc>
          <w:tcPr>
            <w:tcW w:w="1213"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207"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tc>
      </w:tr>
    </w:tbl>
    <w:p>
      <w:pPr>
        <w:pStyle w:val="Normal"/>
        <w:widowControl w:val="false"/>
        <w:bidi w:val="0"/>
        <w:spacing w:lineRule="auto" w:line="240"/>
        <w:jc w:val="start"/>
        <w:rPr>
          <w:lang w:val="en-IE"/>
        </w:rPr>
      </w:pPr>
      <w:r>
        <w:rPr>
          <w:lang w:val="en-IE"/>
        </w:rPr>
      </w:r>
      <w:r>
        <w:br w:type="page"/>
      </w:r>
    </w:p>
    <w:p>
      <w:pPr>
        <w:pStyle w:val="Heading3"/>
        <w:numPr>
          <w:ilvl w:val="2"/>
          <w:numId w:val="15"/>
        </w:numPr>
        <w:shd w:fill="FFFFFF"/>
        <w:tabs>
          <w:tab w:val="left" w:pos="1134" w:leader="none"/>
          <w:tab w:val="left" w:pos="1854" w:leader="none"/>
        </w:tabs>
        <w:bidi w:val="0"/>
        <w:spacing w:lineRule="auto" w:line="240"/>
        <w:ind w:start="720" w:end="0" w:hanging="720"/>
        <w:jc w:val="start"/>
        <w:rPr>
          <w:lang w:val="en-IE"/>
        </w:rPr>
      </w:pPr>
      <w:bookmarkStart w:id="28" w:name="_Toc196476741"/>
      <w:bookmarkEnd w:id="28"/>
      <w:r>
        <w:rPr>
          <w:lang w:val="en-IE"/>
        </w:rPr>
        <w:t>Repertoire of Coagulation Tests</w:t>
      </w:r>
    </w:p>
    <w:tbl>
      <w:tblPr>
        <w:tblW w:w="15166" w:type="dxa"/>
        <w:jc w:val="center"/>
        <w:tblInd w:w="0" w:type="dxa"/>
        <w:tblLayout w:type="fixed"/>
        <w:tblCellMar>
          <w:top w:w="0" w:type="dxa"/>
          <w:start w:w="5" w:type="dxa"/>
          <w:bottom w:w="0" w:type="dxa"/>
          <w:end w:w="5" w:type="dxa"/>
        </w:tblCellMar>
      </w:tblPr>
      <w:tblGrid>
        <w:gridCol w:w="1418"/>
        <w:gridCol w:w="1701"/>
        <w:gridCol w:w="1415"/>
        <w:gridCol w:w="1418"/>
        <w:gridCol w:w="2630"/>
        <w:gridCol w:w="1134"/>
        <w:gridCol w:w="2331"/>
        <w:gridCol w:w="1585"/>
        <w:gridCol w:w="1532"/>
      </w:tblGrid>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w:t>
            </w:r>
          </w:p>
          <w:p>
            <w:pPr>
              <w:pStyle w:val="Normal"/>
              <w:widowControl w:val="false"/>
              <w:shd w:fill="FFFFFF"/>
              <w:tabs>
                <w:tab w:val="clear" w:pos="709"/>
              </w:tabs>
              <w:bidi w:val="0"/>
              <w:spacing w:lineRule="auto" w:line="240" w:before="0" w:after="0"/>
              <w:jc w:val="start"/>
              <w:rPr>
                <w:lang w:val="en-IE"/>
              </w:rPr>
            </w:pPr>
            <w:r>
              <w:rPr>
                <w:b/>
                <w:sz w:val="24"/>
                <w:szCs w:val="24"/>
                <w:lang w:val="en-IE"/>
              </w:rPr>
              <w:t>Samples</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 Screen  includes PT, INR, APTT and APTT</w:t>
            </w:r>
          </w:p>
          <w:p>
            <w:pPr>
              <w:pStyle w:val="Normal"/>
              <w:widowControl w:val="false"/>
              <w:shd w:fill="FFFFFF"/>
              <w:tabs>
                <w:tab w:val="clear" w:pos="709"/>
              </w:tabs>
              <w:bidi w:val="0"/>
              <w:spacing w:lineRule="auto" w:line="240" w:before="0" w:after="0"/>
              <w:jc w:val="start"/>
              <w:rPr>
                <w:b/>
                <w:szCs w:val="26"/>
                <w:u w:val="single"/>
              </w:rPr>
            </w:pPr>
            <w:r>
              <w:rPr>
                <w:sz w:val="24"/>
                <w:szCs w:val="24"/>
              </w:rPr>
              <w:t>Ratio (APTTR)</w:t>
            </w:r>
          </w:p>
          <w:p>
            <w:pPr>
              <w:pStyle w:val="Normal"/>
              <w:widowControl w:val="false"/>
              <w:shd w:fill="FFFFFF"/>
              <w:tabs>
                <w:tab w:val="clear" w:pos="709"/>
              </w:tabs>
              <w:bidi w:val="0"/>
              <w:spacing w:lineRule="auto" w:line="240" w:before="0" w:after="0"/>
              <w:jc w:val="start"/>
              <w:rPr>
                <w:b/>
                <w:szCs w:val="26"/>
                <w:u w:val="single"/>
              </w:rPr>
            </w:pPr>
            <w:r>
              <w:rPr>
                <w:sz w:val="24"/>
                <w:szCs w:val="24"/>
              </w:rPr>
              <w:t>Coag GP – is the same as above without the APTTR</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PT: 10-13.2 seconds</w:t>
            </w:r>
          </w:p>
          <w:p>
            <w:pPr>
              <w:pStyle w:val="Normal"/>
              <w:widowControl w:val="false"/>
              <w:shd w:fill="FFFFFF"/>
              <w:tabs>
                <w:tab w:val="clear" w:pos="709"/>
              </w:tabs>
              <w:bidi w:val="0"/>
              <w:spacing w:lineRule="auto" w:line="240" w:before="0" w:after="0"/>
              <w:jc w:val="start"/>
              <w:rPr>
                <w:b/>
                <w:szCs w:val="26"/>
                <w:u w:val="single"/>
              </w:rPr>
            </w:pPr>
            <w:r>
              <w:rPr>
                <w:sz w:val="24"/>
                <w:szCs w:val="24"/>
              </w:rPr>
              <w:t>INR- The INR should only be used for monitoring Warfarin therapy. Refer to local treatment algorithmAPTT: 24 – 36 seconds</w:t>
            </w:r>
          </w:p>
          <w:p>
            <w:pPr>
              <w:pStyle w:val="Normal"/>
              <w:widowControl w:val="false"/>
              <w:shd w:fill="FFFFFF"/>
              <w:tabs>
                <w:tab w:val="clear" w:pos="709"/>
              </w:tabs>
              <w:bidi w:val="0"/>
              <w:spacing w:lineRule="auto" w:line="240" w:before="0" w:after="0"/>
              <w:jc w:val="start"/>
              <w:rPr>
                <w:b/>
                <w:szCs w:val="26"/>
                <w:u w:val="single"/>
              </w:rPr>
            </w:pPr>
            <w:r>
              <w:rPr>
                <w:sz w:val="24"/>
                <w:szCs w:val="24"/>
              </w:rPr>
              <w:t>APTTR 1.5 -2.5 ratio</w:t>
            </w:r>
          </w:p>
          <w:p>
            <w:pPr>
              <w:pStyle w:val="Normal"/>
              <w:widowControl w:val="false"/>
              <w:shd w:fill="FFFFFF"/>
              <w:tabs>
                <w:tab w:val="clear" w:pos="709"/>
              </w:tabs>
              <w:bidi w:val="0"/>
              <w:spacing w:lineRule="auto" w:line="240" w:before="0" w:after="0"/>
              <w:jc w:val="start"/>
              <w:rPr>
                <w:b/>
                <w:szCs w:val="26"/>
                <w:u w:val="single"/>
              </w:rPr>
            </w:pPr>
            <w:r>
              <w:rPr>
                <w:sz w:val="24"/>
                <w:szCs w:val="24"/>
              </w:rPr>
              <w:t>APTTR: The APTT ratio should only be used for monitoring the anticoagulant effect of an Unfractionated Heparin Infusion.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Parameters</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Scr</w:t>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Coag GP</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The INR should only be used for monitoring Warfarin therapy. Refer to local treatment algorithm.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INRs only are stable for 24 hrs Warfarin Office contact no.</w:t>
            </w:r>
          </w:p>
          <w:p>
            <w:pPr>
              <w:pStyle w:val="Normal"/>
              <w:widowControl w:val="false"/>
              <w:shd w:fill="FFFFFF"/>
              <w:tabs>
                <w:tab w:val="clear" w:pos="709"/>
              </w:tabs>
              <w:bidi w:val="0"/>
              <w:spacing w:lineRule="auto" w:line="240" w:before="0" w:after="0"/>
              <w:jc w:val="start"/>
              <w:rPr>
                <w:b/>
                <w:szCs w:val="26"/>
                <w:u w:val="single"/>
              </w:rPr>
            </w:pPr>
            <w:r>
              <w:rPr>
                <w:sz w:val="24"/>
                <w:szCs w:val="24"/>
              </w:rPr>
              <w:t>01-8092083</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INR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D-Dimer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Under 50 yrs&lt;0.5 µg/ml</w:t>
            </w:r>
          </w:p>
          <w:p>
            <w:pPr>
              <w:pStyle w:val="Normal"/>
              <w:widowControl w:val="false"/>
              <w:shd w:fill="FFFFFF"/>
              <w:tabs>
                <w:tab w:val="clear" w:pos="709"/>
              </w:tabs>
              <w:bidi w:val="0"/>
              <w:spacing w:lineRule="auto" w:line="240" w:before="0" w:after="0"/>
              <w:jc w:val="start"/>
              <w:rPr>
                <w:b/>
                <w:szCs w:val="26"/>
                <w:u w:val="single"/>
              </w:rPr>
            </w:pPr>
            <w:r>
              <w:rPr>
                <w:sz w:val="24"/>
                <w:szCs w:val="24"/>
              </w:rPr>
              <w:t>Then increases in 5 year increments by 0.5. i.e 55-60 (&lt;0.6) and 85-90</w:t>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&lt;0.9)</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 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&lt;8 hours old</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Dimer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Fibrinogen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/1.8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1.9 – 3.5 g/L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In-house: 4Hours</w:t>
            </w:r>
          </w:p>
          <w:p>
            <w:pPr>
              <w:pStyle w:val="Normal"/>
              <w:widowControl w:val="false"/>
              <w:shd w:fill="FFFFFF"/>
              <w:tabs>
                <w:tab w:val="clear" w:pos="709"/>
              </w:tabs>
              <w:bidi w:val="0"/>
              <w:spacing w:lineRule="auto" w:line="240" w:before="0" w:after="0"/>
              <w:jc w:val="start"/>
              <w:rPr>
                <w:b/>
                <w:szCs w:val="26"/>
                <w:u w:val="single"/>
              </w:rPr>
            </w:pPr>
            <w:r>
              <w:rPr>
                <w:sz w:val="24"/>
                <w:szCs w:val="24"/>
              </w:rPr>
              <w:t>Urgent: 1.5 hour</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Sample must be &lt;4 hours old</w:t>
            </w:r>
          </w:p>
          <w:p>
            <w:pPr>
              <w:pStyle w:val="Normal"/>
              <w:widowControl w:val="false"/>
              <w:shd w:fill="FFFFFF"/>
              <w:tabs>
                <w:tab w:val="clear" w:pos="709"/>
              </w:tabs>
              <w:bidi w:val="0"/>
              <w:spacing w:lineRule="auto" w:line="240" w:before="0" w:after="0"/>
              <w:jc w:val="start"/>
              <w:rPr>
                <w:b/>
                <w:szCs w:val="26"/>
                <w:u w:val="single"/>
              </w:rPr>
            </w:pPr>
            <w:r>
              <w:rPr>
                <w:sz w:val="24"/>
                <w:szCs w:val="24"/>
              </w:rPr>
              <w:t>For patients on Argatroban a Clauss Fibrinogen test is not appropriate &amp; will be reported as follows:  "Fibrinogen result is unavailable as the patient is on Argatroban which may cause a false low fibrinogen result in the Clauss fibrinogen assay. Please discuss with the Haematology team".</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Clotting (Clauss)</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Fib-c</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Mixing study</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Corrected to within the PT and APTT normal ranges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Lab criteria for mixing study are prolonged PT or APTT when patient is not on anticoagulant and the liver function is normal.  Mixing study requests must be approved by the Haematology team. For urgent requests, contact the laboratory in the morning, may be able to facilitate testing that day.</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Calculated Parameter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Mix Stdy</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Intrinsic Factor assay Screen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4"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w:t>
            </w:r>
          </w:p>
          <w:p>
            <w:pPr>
              <w:pStyle w:val="Normal"/>
              <w:widowControl w:val="false"/>
              <w:shd w:fill="FFFFFF"/>
              <w:tabs>
                <w:tab w:val="clear" w:pos="709"/>
              </w:tabs>
              <w:bidi w:val="0"/>
              <w:spacing w:lineRule="auto" w:line="240"/>
              <w:jc w:val="start"/>
              <w:rPr>
                <w:b/>
                <w:szCs w:val="26"/>
                <w:u w:val="single"/>
              </w:rPr>
            </w:pPr>
            <w:r>
              <w:rPr>
                <w:sz w:val="24"/>
                <w:szCs w:val="24"/>
              </w:rPr>
              <w:t>14 days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Requests must be approved by the Haematology team c/o Coagulation consultant.Tests done in batches.</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IFS</w:t>
            </w:r>
          </w:p>
        </w:tc>
      </w:tr>
      <w:tr>
        <w:trPr>
          <w:trHeight w:val="1581" w:hRule="atLeast"/>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Extrinsic Factor assay Screen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See individual assays below</w:t>
            </w:r>
          </w:p>
        </w:tc>
        <w:tc>
          <w:tcPr>
            <w:tcW w:w="1134"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Requests must be approved by the Haematology team c/o Coagulation consultant.Tests done in batches.</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EFS</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Assays</w:t>
            </w:r>
          </w:p>
          <w:p>
            <w:pPr>
              <w:pStyle w:val="Normal"/>
              <w:widowControl w:val="false"/>
              <w:shd w:fill="FFFFFF"/>
              <w:tabs>
                <w:tab w:val="clear" w:pos="709"/>
              </w:tabs>
              <w:bidi w:val="0"/>
              <w:spacing w:lineRule="auto" w:line="240" w:before="0" w:after="0"/>
              <w:jc w:val="start"/>
              <w:rPr>
                <w:b/>
                <w:szCs w:val="26"/>
                <w:u w:val="single"/>
              </w:rPr>
            </w:pPr>
            <w:r>
              <w:rPr>
                <w:sz w:val="24"/>
                <w:szCs w:val="24"/>
              </w:rPr>
              <w:t>Individual requests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tbl>
            <w:tblPr>
              <w:tblW w:w="2370" w:type="dxa"/>
              <w:jc w:val="start"/>
              <w:tblInd w:w="5" w:type="dxa"/>
              <w:tblLayout w:type="fixed"/>
              <w:tblCellMar>
                <w:top w:w="0" w:type="dxa"/>
                <w:start w:w="5" w:type="dxa"/>
                <w:bottom w:w="0" w:type="dxa"/>
                <w:end w:w="5" w:type="dxa"/>
              </w:tblCellMar>
            </w:tblPr>
            <w:tblGrid>
              <w:gridCol w:w="648"/>
              <w:gridCol w:w="1721"/>
            </w:tblGrid>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0.72-1.31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0.63-1.33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0.51-1.54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FVIII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0.60-1.36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FIX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0.80-1.47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0.64-1.50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0.72-1.52  IU/mL</w:t>
                  </w:r>
                </w:p>
              </w:tc>
            </w:tr>
            <w:tr>
              <w:trPr/>
              <w:tc>
                <w:tcPr>
                  <w:tcW w:w="64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FXII</w:t>
                  </w:r>
                </w:p>
              </w:tc>
              <w:tc>
                <w:tcPr>
                  <w:tcW w:w="172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0.52-1.64  IU/mL</w:t>
                  </w:r>
                </w:p>
              </w:tc>
            </w:tr>
          </w:tbl>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w:t>
            </w:r>
          </w:p>
          <w:p>
            <w:pPr>
              <w:pStyle w:val="Normal"/>
              <w:widowControl w:val="false"/>
              <w:shd w:fill="FFFFFF"/>
              <w:tabs>
                <w:tab w:val="clear" w:pos="709"/>
              </w:tabs>
              <w:bidi w:val="0"/>
              <w:spacing w:lineRule="auto" w:line="240" w:before="0" w:after="0"/>
              <w:jc w:val="start"/>
              <w:rPr>
                <w:b/>
                <w:szCs w:val="26"/>
                <w:u w:val="single"/>
              </w:rPr>
            </w:pPr>
            <w:r>
              <w:rPr>
                <w:sz w:val="24"/>
                <w:szCs w:val="24"/>
              </w:rPr>
              <w:t>14 days</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Tests done in batches. For urgent requests, contact the laboratory in the morning, may be able to facilitate testing that day. Requests must be approved by the Haematology team c/o Coagulation consultant.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FII, FV, FVII, </w:t>
            </w:r>
            <w:r>
              <w:rPr>
                <w:color w:val="000000"/>
                <w:sz w:val="22"/>
                <w:szCs w:val="22"/>
              </w:rPr>
              <w:t xml:space="preserve"> </w:t>
            </w:r>
            <w:r>
              <w:rPr>
                <w:b/>
                <w:color w:val="000000"/>
                <w:sz w:val="22"/>
                <w:szCs w:val="22"/>
              </w:rPr>
              <w:t>FVIII:C,</w:t>
            </w:r>
            <w:r>
              <w:rPr>
                <w:b/>
                <w:sz w:val="24"/>
                <w:szCs w:val="24"/>
              </w:rPr>
              <w:t>FIX, FX, FXI, FXII</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Thrombophilia screen</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4</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See individual requests APCR, Prot C, </w:t>
            </w:r>
            <w:r>
              <w:rPr>
                <w:color w:val="000000"/>
                <w:sz w:val="22"/>
                <w:szCs w:val="22"/>
              </w:rPr>
              <w:t>Prot S Act</w:t>
            </w:r>
            <w:r>
              <w:rPr>
                <w:sz w:val="24"/>
                <w:szCs w:val="24"/>
                <w:lang w:val="nb-NO"/>
              </w:rPr>
              <w:t>,</w:t>
            </w:r>
            <w:r>
              <w:rPr>
                <w:sz w:val="24"/>
                <w:szCs w:val="24"/>
              </w:rPr>
              <w:t>, Antithrombin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 Inherited Thrombophilia screen includes the following tests: PT,</w:t>
            </w:r>
            <w:r>
              <w:rPr>
                <w:sz w:val="24"/>
                <w:szCs w:val="24"/>
                <w:lang w:val="nb-NO"/>
              </w:rPr>
              <w:t xml:space="preserve">APTT,  Fib-c, AT,Prot C, </w:t>
            </w:r>
            <w:r>
              <w:rPr>
                <w:color w:val="000000"/>
                <w:sz w:val="22"/>
                <w:szCs w:val="22"/>
              </w:rPr>
              <w:t>Prot S Act</w:t>
            </w:r>
            <w:r>
              <w:rPr>
                <w:sz w:val="24"/>
                <w:szCs w:val="24"/>
                <w:lang w:val="nb-NO"/>
              </w:rPr>
              <w:t>, APCR</w:t>
            </w:r>
          </w:p>
          <w:p>
            <w:pPr>
              <w:pStyle w:val="Normal"/>
              <w:widowControl w:val="false"/>
              <w:tabs>
                <w:tab w:val="clear" w:pos="709"/>
                <w:tab w:val="left" w:pos="567" w:leader="none"/>
                <w:tab w:val="left" w:pos="3810" w:leader="none"/>
              </w:tabs>
              <w:bidi w:val="0"/>
              <w:spacing w:lineRule="auto" w:line="240" w:before="0" w:after="0"/>
              <w:jc w:val="start"/>
              <w:rPr>
                <w:lang w:val="nb-NO"/>
              </w:rPr>
            </w:pPr>
            <w:r>
              <w:rPr>
                <w:sz w:val="24"/>
                <w:szCs w:val="24"/>
                <w:lang w:val="nb-NO"/>
              </w:rPr>
              <w:t>5LEIDEN*. A Lupus screen is not on this profile.</w:t>
            </w:r>
          </w:p>
          <w:p>
            <w:pPr>
              <w:pStyle w:val="Normal"/>
              <w:widowControl w:val="false"/>
              <w:shd w:fill="FFFFFF"/>
              <w:tabs>
                <w:tab w:val="clear" w:pos="709"/>
              </w:tabs>
              <w:bidi w:val="0"/>
              <w:spacing w:lineRule="auto" w:line="240" w:before="0" w:after="0"/>
              <w:jc w:val="start"/>
              <w:rPr>
                <w:sz w:val="24"/>
                <w:szCs w:val="24"/>
                <w:lang w:val="nb-NO"/>
              </w:rPr>
            </w:pPr>
            <w:r>
              <w:rPr>
                <w:sz w:val="24"/>
                <w:szCs w:val="24"/>
                <w:lang w:val="nb-NO"/>
              </w:rPr>
            </w:r>
          </w:p>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Hence, these tests do </w:t>
            </w:r>
            <w:r>
              <w:rPr>
                <w:b/>
                <w:sz w:val="24"/>
                <w:szCs w:val="24"/>
              </w:rPr>
              <w:t xml:space="preserve">not </w:t>
            </w:r>
            <w:r>
              <w:rPr>
                <w:sz w:val="24"/>
                <w:szCs w:val="24"/>
              </w:rPr>
              <w:t>need to be ordered on an individual basis</w:t>
            </w:r>
            <w:r>
              <w:rPr>
                <w:b/>
                <w:sz w:val="24"/>
                <w:szCs w:val="24"/>
              </w:rPr>
              <w:t>, Order the thrombophilia careset The coagulation consultant will review and saction all Thrombohpilia orders</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Spacing"/>
              <w:widowControl w:val="false"/>
              <w:tabs>
                <w:tab w:val="clear" w:pos="709"/>
              </w:tabs>
              <w:spacing w:lineRule="auto" w:line="240"/>
              <w:rPr>
                <w:b/>
                <w:szCs w:val="26"/>
                <w:u w:val="single"/>
              </w:rPr>
            </w:pPr>
            <w:r>
              <w:rPr/>
              <w:t>APCR</w:t>
            </w:r>
          </w:p>
          <w:p>
            <w:pPr>
              <w:pStyle w:val="NoSpacing"/>
              <w:widowControl w:val="false"/>
              <w:tabs>
                <w:tab w:val="clear" w:pos="709"/>
              </w:tabs>
              <w:spacing w:lineRule="auto" w:line="240"/>
              <w:rPr>
                <w:b/>
                <w:szCs w:val="26"/>
                <w:u w:val="single"/>
              </w:rPr>
            </w:pPr>
            <w:r>
              <w:rPr/>
              <w:t>Coagulometric(turbidimetric)</w:t>
            </w:r>
          </w:p>
          <w:p>
            <w:pPr>
              <w:pStyle w:val="NoSpacing"/>
              <w:widowControl w:val="false"/>
              <w:tabs>
                <w:tab w:val="clear" w:pos="709"/>
              </w:tabs>
              <w:spacing w:lineRule="auto" w:line="240"/>
              <w:rPr>
                <w:b/>
                <w:szCs w:val="26"/>
                <w:u w:val="single"/>
              </w:rPr>
            </w:pPr>
            <w:r>
              <w:rPr>
                <w:b/>
                <w:szCs w:val="26"/>
                <w:u w:val="single"/>
              </w:rPr>
            </w:r>
          </w:p>
          <w:p>
            <w:pPr>
              <w:pStyle w:val="NoSpacing"/>
              <w:widowControl w:val="false"/>
              <w:tabs>
                <w:tab w:val="clear" w:pos="709"/>
              </w:tabs>
              <w:spacing w:lineRule="auto" w:line="240"/>
              <w:rPr>
                <w:b/>
                <w:szCs w:val="26"/>
                <w:u w:val="single"/>
              </w:rPr>
            </w:pPr>
            <w:r>
              <w:rPr/>
              <w:t>PC</w:t>
            </w:r>
          </w:p>
          <w:p>
            <w:pPr>
              <w:pStyle w:val="NoSpacing"/>
              <w:widowControl w:val="false"/>
              <w:tabs>
                <w:tab w:val="clear" w:pos="709"/>
              </w:tabs>
              <w:spacing w:lineRule="auto" w:line="240"/>
              <w:rPr>
                <w:b/>
                <w:szCs w:val="26"/>
                <w:u w:val="single"/>
              </w:rPr>
            </w:pPr>
            <w:r>
              <w:rPr/>
              <w:t>Antithrombin</w:t>
            </w:r>
          </w:p>
          <w:p>
            <w:pPr>
              <w:pStyle w:val="NoSpacing"/>
              <w:widowControl w:val="false"/>
              <w:tabs>
                <w:tab w:val="clear" w:pos="709"/>
              </w:tabs>
              <w:spacing w:lineRule="auto" w:line="240"/>
              <w:rPr>
                <w:b/>
                <w:szCs w:val="26"/>
                <w:u w:val="single"/>
              </w:rPr>
            </w:pPr>
            <w:r>
              <w:rPr/>
              <w:t>Chromogenic</w:t>
            </w:r>
          </w:p>
          <w:p>
            <w:pPr>
              <w:pStyle w:val="NoSpacing"/>
              <w:widowControl w:val="false"/>
              <w:tabs>
                <w:tab w:val="clear" w:pos="709"/>
              </w:tabs>
              <w:spacing w:lineRule="auto" w:line="240"/>
              <w:rPr>
                <w:b/>
                <w:szCs w:val="26"/>
                <w:u w:val="single"/>
              </w:rPr>
            </w:pPr>
            <w:r>
              <w:rPr>
                <w:b/>
                <w:szCs w:val="26"/>
                <w:u w:val="single"/>
              </w:rPr>
            </w:r>
          </w:p>
          <w:p>
            <w:pPr>
              <w:pStyle w:val="NoSpacing"/>
              <w:widowControl w:val="false"/>
              <w:tabs>
                <w:tab w:val="clear" w:pos="709"/>
              </w:tabs>
              <w:spacing w:lineRule="auto" w:line="240"/>
              <w:rPr>
                <w:b/>
                <w:szCs w:val="26"/>
                <w:u w:val="single"/>
              </w:rPr>
            </w:pPr>
            <w:r>
              <w:rPr/>
              <w:t>Prot s</w:t>
            </w:r>
          </w:p>
          <w:p>
            <w:pPr>
              <w:pStyle w:val="NoSpacing"/>
              <w:widowControl w:val="false"/>
              <w:tabs>
                <w:tab w:val="clear" w:pos="709"/>
              </w:tabs>
              <w:spacing w:lineRule="auto" w:line="240"/>
              <w:rPr>
                <w:b/>
                <w:szCs w:val="26"/>
                <w:u w:val="single"/>
              </w:rPr>
            </w:pPr>
            <w:r>
              <w:rPr/>
              <w:t>Immuno-turbidimetric</w:t>
            </w:r>
          </w:p>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Thrombophilia care set conatins the Thrombophilia questionnaire and the screen request (Thr philia)</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Protein C</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0.74 - 1.32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Cs w:val="26"/>
                <w:u w:val="single"/>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C</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Free Protein S</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fr-FR"/>
              </w:rPr>
            </w:pPr>
            <w:r>
              <w:rPr>
                <w:sz w:val="24"/>
                <w:szCs w:val="24"/>
                <w:lang w:val="fr-FR"/>
              </w:rPr>
              <w:t>Males: 0.76-1.46 IU/mL</w:t>
            </w:r>
          </w:p>
          <w:p>
            <w:pPr>
              <w:pStyle w:val="Normal"/>
              <w:widowControl w:val="false"/>
              <w:shd w:fill="FFFFFF"/>
              <w:tabs>
                <w:tab w:val="clear" w:pos="709"/>
              </w:tabs>
              <w:bidi w:val="0"/>
              <w:spacing w:lineRule="auto" w:line="240" w:before="0" w:after="0"/>
              <w:jc w:val="start"/>
              <w:rPr>
                <w:lang w:val="fr-FR"/>
              </w:rPr>
            </w:pPr>
            <w:r>
              <w:rPr>
                <w:sz w:val="24"/>
                <w:szCs w:val="24"/>
                <w:lang w:val="fr-FR"/>
              </w:rPr>
              <w:t>Females:0.65-1.33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be off warfarin for a minimum of 2wks to perform this assay</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sz w:val="24"/>
                <w:szCs w:val="24"/>
              </w:rPr>
              <w:t>Immuno-turbidimetric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Prot S Act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 Xa (LMWH and UFH)</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For clinical interpretation please contact the haematology team.</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 Sample must be &lt;2 hours old.</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XA</w:t>
            </w:r>
          </w:p>
          <w:p>
            <w:pPr>
              <w:pStyle w:val="Normal"/>
              <w:widowControl w:val="false"/>
              <w:shd w:fill="FFFFFF"/>
              <w:tabs>
                <w:tab w:val="clear" w:pos="709"/>
              </w:tabs>
              <w:bidi w:val="0"/>
              <w:spacing w:lineRule="auto" w:line="240" w:before="0" w:after="0"/>
              <w:jc w:val="start"/>
              <w:rPr>
                <w:lang w:val="en-IE"/>
              </w:rPr>
            </w:pPr>
            <w:r>
              <w:rPr>
                <w:szCs w:val="28"/>
                <w:lang w:val="en-IE"/>
              </w:rPr>
              <w:t>.</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Antithrhrombin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0.82 - 1.18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s>
              <w:bidi w:val="0"/>
              <w:spacing w:lineRule="auto" w:line="240" w:before="0" w:after="0"/>
              <w:jc w:val="start"/>
              <w:rPr>
                <w:b/>
                <w:szCs w:val="26"/>
                <w:u w:val="single"/>
              </w:rPr>
            </w:pPr>
            <w:r>
              <w:rPr>
                <w:sz w:val="24"/>
                <w:szCs w:val="24"/>
              </w:rPr>
              <w:t>Patient must not be on Direct Thrombin inhibitor anticoagulant.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 xml:space="preserve"> </w:t>
            </w:r>
            <w:r>
              <w:rPr>
                <w:color w:val="000000"/>
                <w:sz w:val="22"/>
                <w:szCs w:val="22"/>
              </w:rPr>
              <w:t>Antithrombin</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Activated protein C resistance (APCR)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Batch tested</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Patient must not be on A Direct oral anticoagulant.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APCR</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Von Willebrand factor</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2</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p>
            <w:pPr>
              <w:pStyle w:val="Normal"/>
              <w:widowControl w:val="false"/>
              <w:shd w:fill="FFFFFF"/>
              <w:tabs>
                <w:tab w:val="clear" w:pos="709"/>
              </w:tabs>
              <w:bidi w:val="0"/>
              <w:spacing w:lineRule="auto" w:line="240" w:before="0" w:after="0"/>
              <w:jc w:val="start"/>
              <w:rPr>
                <w:b/>
                <w:szCs w:val="26"/>
                <w:u w:val="single"/>
              </w:rPr>
            </w:pPr>
            <w:r>
              <w:rPr>
                <w:sz w:val="24"/>
                <w:szCs w:val="24"/>
              </w:rPr>
              <w:t>0.49 - 1.73 IU/mL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Case dependent, maximum 14 days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w:t>
            </w:r>
            <w:r>
              <w:rPr>
                <w:sz w:val="24"/>
                <w:szCs w:val="24"/>
              </w:rPr>
              <w:t>The presence of Rheumatoid Factor may produce an overestimation of the result”</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Immuno-turbidimetric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VWF Ag</w:t>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Lupus anticoagulant</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(green capped)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sv-SE"/>
              </w:rPr>
            </w:pPr>
            <w:r>
              <w:rPr>
                <w:sz w:val="24"/>
                <w:szCs w:val="24"/>
                <w:lang w:val="sv-SE"/>
              </w:rPr>
              <w:t>DRVVS ratio: &lt;1.17</w:t>
            </w:r>
          </w:p>
          <w:p>
            <w:pPr>
              <w:pStyle w:val="Normal"/>
              <w:widowControl w:val="false"/>
              <w:shd w:fill="FFFFFF"/>
              <w:tabs>
                <w:tab w:val="clear" w:pos="709"/>
              </w:tabs>
              <w:bidi w:val="0"/>
              <w:spacing w:lineRule="auto" w:line="240" w:before="0" w:after="0"/>
              <w:jc w:val="start"/>
              <w:rPr>
                <w:lang w:val="sv-SE"/>
              </w:rPr>
            </w:pPr>
            <w:r>
              <w:rPr>
                <w:sz w:val="24"/>
                <w:szCs w:val="24"/>
                <w:lang w:val="sv-SE"/>
              </w:rPr>
              <w:t>DRVVT-TR ratio: &lt; 1.23</w:t>
            </w:r>
          </w:p>
          <w:p>
            <w:pPr>
              <w:pStyle w:val="Normal"/>
              <w:widowControl w:val="false"/>
              <w:shd w:fill="FFFFFF"/>
              <w:tabs>
                <w:tab w:val="clear" w:pos="709"/>
              </w:tabs>
              <w:bidi w:val="0"/>
              <w:spacing w:lineRule="auto" w:line="240" w:before="0" w:after="0"/>
              <w:jc w:val="start"/>
              <w:rPr>
                <w:lang w:val="sv-SE"/>
              </w:rPr>
            </w:pPr>
            <w:r>
              <w:rPr>
                <w:sz w:val="24"/>
                <w:szCs w:val="24"/>
                <w:lang w:val="sv-SE"/>
              </w:rPr>
              <w:t>SCT-TR ratio &lt;1.14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4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Batch tested</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Patients must not be on any anticoagulation as they interfere with the interpretation of the assayThe coagulation consultant will review and sanction all Lupus orders.</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Coagulometric(turbidimetric)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b/>
                <w:sz w:val="24"/>
                <w:szCs w:val="24"/>
              </w:rPr>
              <w:t xml:space="preserve">Order the </w:t>
            </w:r>
            <w:r>
              <w:rPr>
                <w:color w:val="000000"/>
                <w:sz w:val="22"/>
                <w:szCs w:val="22"/>
              </w:rPr>
              <w:t>Lupus Anticoagulant care set. This contains the Lupus questionnaire and the Lupus screen request (LA Scr).</w:t>
            </w:r>
          </w:p>
          <w:p>
            <w:pPr>
              <w:pStyle w:val="Normal"/>
              <w:widowControl w:val="false"/>
              <w:shd w:fill="FFFFFF"/>
              <w:tabs>
                <w:tab w:val="clear" w:pos="709"/>
              </w:tabs>
              <w:bidi w:val="0"/>
              <w:spacing w:lineRule="auto" w:line="240" w:before="0" w:after="0"/>
              <w:jc w:val="start"/>
              <w:rPr>
                <w:b/>
                <w:sz w:val="24"/>
                <w:szCs w:val="24"/>
              </w:rPr>
            </w:pPr>
            <w:r>
              <w:rPr>
                <w:b/>
                <w:sz w:val="24"/>
                <w:szCs w:val="24"/>
              </w:rPr>
            </w:r>
          </w:p>
        </w:tc>
      </w:tr>
      <w:tr>
        <w:trPr>
          <w:cantSplit w:val="true"/>
        </w:trPr>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Rivaroxaban</w:t>
            </w:r>
          </w:p>
        </w:tc>
        <w:tc>
          <w:tcPr>
            <w:tcW w:w="170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Trisodium citrate 9 NC/2.9 mL</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(green capped)</w:t>
            </w:r>
          </w:p>
        </w:tc>
        <w:tc>
          <w:tcPr>
            <w:tcW w:w="141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1</w:t>
            </w:r>
          </w:p>
        </w:tc>
        <w:tc>
          <w:tcPr>
            <w:tcW w:w="1418"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Must</w:t>
            </w:r>
            <w:r>
              <w:rPr>
                <w:sz w:val="24"/>
                <w:szCs w:val="24"/>
              </w:rPr>
              <w:t xml:space="preserve"> be filled to the line</w:t>
            </w:r>
          </w:p>
        </w:tc>
        <w:tc>
          <w:tcPr>
            <w:tcW w:w="263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2"/>
                <w:szCs w:val="22"/>
              </w:rPr>
              <w:t>No therapeutic reference range as monitoring not needed</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 weeks</w:t>
            </w:r>
          </w:p>
        </w:tc>
        <w:tc>
          <w:tcPr>
            <w:tcW w:w="233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lang w:val="en-IE"/>
              </w:rPr>
            </w:pPr>
            <w:r>
              <w:rPr>
                <w:sz w:val="24"/>
                <w:szCs w:val="24"/>
                <w:lang w:val="en-IE"/>
              </w:rPr>
              <w:t>Clinical indication &amp; timing of blood samples must be discussed with &amp; sanctioned by the Haematology team</w:t>
            </w:r>
            <w:r>
              <w:rPr>
                <w:sz w:val="24"/>
                <w:szCs w:val="24"/>
              </w:rPr>
              <w:t>. Please contact the laboratory prior to sending samples.</w:t>
            </w:r>
          </w:p>
        </w:tc>
        <w:tc>
          <w:tcPr>
            <w:tcW w:w="158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Chromogenic</w:t>
            </w:r>
          </w:p>
        </w:tc>
        <w:tc>
          <w:tcPr>
            <w:tcW w:w="153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Rivaroxaban</w:t>
            </w:r>
          </w:p>
        </w:tc>
      </w:tr>
    </w:tbl>
    <w:p>
      <w:pPr>
        <w:pStyle w:val="Normal"/>
        <w:widowControl w:val="false"/>
        <w:bidi w:val="0"/>
        <w:spacing w:lineRule="auto" w:line="240" w:before="0" w:after="0"/>
        <w:ind w:start="0" w:end="0" w:firstLine="720"/>
        <w:jc w:val="start"/>
        <w:rPr>
          <w:sz w:val="2"/>
          <w:szCs w:val="2"/>
          <w:lang w:val="en-IE"/>
        </w:rPr>
      </w:pPr>
      <w:r>
        <w:rPr>
          <w:sz w:val="2"/>
          <w:szCs w:val="2"/>
          <w:lang w:val="en-IE"/>
        </w:rPr>
      </w:r>
    </w:p>
    <w:p>
      <w:pPr>
        <w:pStyle w:val="Heading3"/>
        <w:numPr>
          <w:ilvl w:val="0"/>
          <w:numId w:val="0"/>
        </w:numPr>
        <w:tabs>
          <w:tab w:val="left" w:pos="1134" w:leader="none"/>
          <w:tab w:val="left" w:pos="1854" w:leader="none"/>
        </w:tabs>
        <w:bidi w:val="0"/>
        <w:spacing w:lineRule="auto" w:line="240"/>
        <w:ind w:start="720" w:end="0" w:hanging="0"/>
        <w:jc w:val="start"/>
        <w:rPr>
          <w:lang w:val="en-IE"/>
        </w:rPr>
      </w:pPr>
      <w:bookmarkStart w:id="29" w:name="_Toc196476742"/>
      <w:bookmarkEnd w:id="29"/>
      <w:r>
        <w:rPr>
          <w:lang w:val="en-IE"/>
        </w:rPr>
        <w:t>Repertoire of Haematology Molecular Tests</w:t>
      </w:r>
    </w:p>
    <w:tbl>
      <w:tblPr>
        <w:tblW w:w="14766" w:type="dxa"/>
        <w:jc w:val="center"/>
        <w:tblInd w:w="0" w:type="dxa"/>
        <w:tblLayout w:type="fixed"/>
        <w:tblCellMar>
          <w:top w:w="0" w:type="dxa"/>
          <w:start w:w="5" w:type="dxa"/>
          <w:bottom w:w="0" w:type="dxa"/>
          <w:end w:w="5" w:type="dxa"/>
        </w:tblCellMar>
      </w:tblPr>
      <w:tblGrid>
        <w:gridCol w:w="2272"/>
        <w:gridCol w:w="2082"/>
        <w:gridCol w:w="1460"/>
        <w:gridCol w:w="1149"/>
        <w:gridCol w:w="1419"/>
        <w:gridCol w:w="992"/>
        <w:gridCol w:w="2965"/>
        <w:gridCol w:w="1219"/>
        <w:gridCol w:w="1206"/>
      </w:tblGrid>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Number of Samples</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Minimum</w:t>
            </w:r>
          </w:p>
          <w:p>
            <w:pPr>
              <w:pStyle w:val="Normal"/>
              <w:widowControl w:val="false"/>
              <w:shd w:fill="FFFFFF"/>
              <w:tabs>
                <w:tab w:val="clear" w:pos="709"/>
              </w:tabs>
              <w:bidi w:val="0"/>
              <w:spacing w:lineRule="auto" w:line="240" w:before="0" w:after="0"/>
              <w:jc w:val="start"/>
              <w:rPr>
                <w:lang w:val="en-IE"/>
              </w:rPr>
            </w:pPr>
            <w:r>
              <w:rPr>
                <w:b/>
                <w:sz w:val="24"/>
                <w:szCs w:val="24"/>
                <w:lang w:val="en-IE"/>
              </w:rPr>
              <w:t>Volume</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Reference Range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TAT</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Comment</w:t>
            </w:r>
          </w:p>
        </w:tc>
        <w:tc>
          <w:tcPr>
            <w:tcW w:w="12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Test Method</w:t>
            </w:r>
          </w:p>
        </w:tc>
        <w:tc>
          <w:tcPr>
            <w:tcW w:w="12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b/>
                <w:sz w:val="24"/>
                <w:szCs w:val="24"/>
                <w:lang w:val="en-IE"/>
              </w:rPr>
              <w:t>Mnemonic/ Display name</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Factor V Leiden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Negative</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 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Only tested if APCR (Activated Protein C) is positive or family history is indicated on the request form. See previous page for APCR requirements)</w:t>
            </w:r>
          </w:p>
          <w:p>
            <w:pPr>
              <w:pStyle w:val="Normal"/>
              <w:widowControl w:val="false"/>
              <w:tabs>
                <w:tab w:val="clear" w:pos="709"/>
                <w:tab w:val="left" w:pos="3810" w:leader="none"/>
              </w:tabs>
              <w:bidi w:val="0"/>
              <w:spacing w:lineRule="auto" w:line="240" w:before="0" w:after="0"/>
              <w:jc w:val="start"/>
              <w:rPr>
                <w:sz w:val="22"/>
                <w:szCs w:val="22"/>
              </w:rPr>
            </w:pPr>
            <w:r>
              <w:rPr>
                <w:sz w:val="22"/>
                <w:szCs w:val="22"/>
              </w:rPr>
            </w:r>
          </w:p>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Lab order only</w:t>
            </w:r>
          </w:p>
          <w:p>
            <w:pPr>
              <w:pStyle w:val="Normal"/>
              <w:widowControl w:val="false"/>
              <w:shd w:fill="FFFFFF"/>
              <w:tabs>
                <w:tab w:val="clear" w:pos="709"/>
              </w:tabs>
              <w:bidi w:val="0"/>
              <w:spacing w:lineRule="auto" w:line="240" w:before="0" w:after="0"/>
              <w:jc w:val="start"/>
              <w:rPr>
                <w:b/>
                <w:szCs w:val="26"/>
                <w:u w:val="single"/>
              </w:rPr>
            </w:pPr>
            <w:r>
              <w:rPr>
                <w:b/>
                <w:sz w:val="24"/>
                <w:szCs w:val="24"/>
              </w:rPr>
              <w:t>FVL</w:t>
            </w:r>
          </w:p>
        </w:tc>
      </w:tr>
      <w:tr>
        <w:trPr>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2"/>
                <w:szCs w:val="22"/>
              </w:rPr>
              <w:t>Prothrombin G20210A mutation</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(pink)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Not Detected</w:t>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6weeks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 w:val="left" w:pos="3810" w:leader="none"/>
              </w:tabs>
              <w:bidi w:val="0"/>
              <w:spacing w:lineRule="auto" w:line="240" w:before="0" w:after="0"/>
              <w:jc w:val="start"/>
              <w:rPr>
                <w:b/>
                <w:szCs w:val="26"/>
                <w:u w:val="single"/>
              </w:rPr>
            </w:pPr>
            <w:r>
              <w:rPr>
                <w:sz w:val="22"/>
                <w:szCs w:val="22"/>
              </w:rPr>
              <w:t>.</w:t>
            </w:r>
          </w:p>
          <w:p>
            <w:pPr>
              <w:pStyle w:val="Normal"/>
              <w:widowControl w:val="false"/>
              <w:shd w:fill="FFFFFF"/>
              <w:tabs>
                <w:tab w:val="clear" w:pos="709"/>
              </w:tabs>
              <w:bidi w:val="0"/>
              <w:spacing w:lineRule="auto" w:line="240" w:before="0" w:after="0"/>
              <w:jc w:val="start"/>
              <w:rPr>
                <w:b/>
                <w:szCs w:val="26"/>
                <w:u w:val="single"/>
              </w:rPr>
            </w:pPr>
            <w:r>
              <w:rPr>
                <w:sz w:val="22"/>
                <w:szCs w:val="22"/>
              </w:rPr>
              <w:t>The laboratory will no longer take receipt or store the form containing patient genetic consent. It is the responsibility of the ordering clinician to obtain and file a copy of genetic consent in the patient’s record</w:t>
            </w:r>
          </w:p>
        </w:tc>
        <w:tc>
          <w:tcPr>
            <w:tcW w:w="12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 w:val="24"/>
                <w:szCs w:val="24"/>
              </w:rPr>
            </w:pPr>
            <w:r>
              <w:rPr>
                <w:b/>
                <w:sz w:val="24"/>
                <w:szCs w:val="24"/>
              </w:rPr>
            </w:r>
          </w:p>
          <w:p>
            <w:pPr>
              <w:pStyle w:val="Normal"/>
              <w:widowControl w:val="false"/>
              <w:shd w:fill="FFFFFF"/>
              <w:tabs>
                <w:tab w:val="clear" w:pos="709"/>
              </w:tabs>
              <w:bidi w:val="0"/>
              <w:spacing w:lineRule="auto" w:line="240" w:before="0" w:after="0"/>
              <w:jc w:val="start"/>
              <w:rPr>
                <w:b/>
                <w:szCs w:val="26"/>
                <w:u w:val="single"/>
              </w:rPr>
            </w:pPr>
            <w:r>
              <w:rPr>
                <w:color w:val="000000"/>
                <w:sz w:val="22"/>
                <w:szCs w:val="22"/>
              </w:rPr>
              <w:t>PTGA</w:t>
            </w:r>
          </w:p>
        </w:tc>
      </w:tr>
      <w:tr>
        <w:trPr>
          <w:trHeight w:val="1909" w:hRule="atLeast"/>
          <w:cantSplit w:val="true"/>
        </w:trPr>
        <w:tc>
          <w:tcPr>
            <w:tcW w:w="227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HFE</w:t>
            </w:r>
          </w:p>
          <w:p>
            <w:pPr>
              <w:pStyle w:val="Normal"/>
              <w:widowControl w:val="false"/>
              <w:shd w:fill="FFFFFF"/>
              <w:tabs>
                <w:tab w:val="clear" w:pos="709"/>
              </w:tabs>
              <w:bidi w:val="0"/>
              <w:spacing w:lineRule="auto" w:line="240" w:before="0" w:after="0"/>
              <w:jc w:val="start"/>
              <w:rPr>
                <w:b/>
                <w:szCs w:val="26"/>
                <w:u w:val="single"/>
              </w:rPr>
            </w:pPr>
            <w:r>
              <w:rPr>
                <w:sz w:val="24"/>
                <w:szCs w:val="24"/>
              </w:rPr>
              <w:t>Haemochromatosis</w:t>
            </w:r>
          </w:p>
        </w:tc>
        <w:tc>
          <w:tcPr>
            <w:tcW w:w="208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EDTA sample</w:t>
            </w:r>
          </w:p>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(pnk)</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1</w:t>
            </w:r>
          </w:p>
        </w:tc>
        <w:tc>
          <w:tcPr>
            <w:tcW w:w="114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2.6ml Standard</w:t>
            </w:r>
          </w:p>
        </w:tc>
        <w:tc>
          <w:tcPr>
            <w:tcW w:w="1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992"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sz w:val="24"/>
                <w:szCs w:val="24"/>
                <w:lang w:val="en-IE"/>
              </w:rPr>
              <w:t>4weeks</w:t>
            </w:r>
          </w:p>
        </w:tc>
        <w:tc>
          <w:tcPr>
            <w:tcW w:w="296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Must be accompanied by completed Haemochromatosis Genetic Screening Request</w:t>
            </w:r>
          </w:p>
          <w:p>
            <w:pPr>
              <w:pStyle w:val="Normal"/>
              <w:widowControl w:val="false"/>
              <w:tabs>
                <w:tab w:val="clear" w:pos="709"/>
                <w:tab w:val="left" w:pos="3810" w:leader="none"/>
              </w:tabs>
              <w:bidi w:val="0"/>
              <w:spacing w:lineRule="auto" w:line="240" w:before="0" w:after="0"/>
              <w:jc w:val="start"/>
              <w:rPr>
                <w:b/>
                <w:szCs w:val="26"/>
                <w:u w:val="single"/>
              </w:rPr>
            </w:pPr>
            <w:r>
              <w:rPr>
                <w:sz w:val="24"/>
                <w:szCs w:val="24"/>
              </w:rPr>
              <w:t>(HAEMC-LF-077)</w:t>
            </w:r>
            <w:r>
              <w:rPr>
                <w:sz w:val="22"/>
                <w:szCs w:val="22"/>
              </w:rPr>
              <w:t xml:space="preserve"> This form can be obtained from the Beaumont Hospital website, under Haematology Dept. If genetic consent is not obtained the molecular test will be rejected. The laboratory will no longer take receipt or store the form containing patient genetic consent. It is the responsibility of the ordering clinician to obtain and file a copy of genetic consent in the patient’s record.</w:t>
            </w:r>
          </w:p>
          <w:p>
            <w:pPr>
              <w:pStyle w:val="Normal"/>
              <w:widowControl w:val="false"/>
              <w:shd w:fill="FFFFFF"/>
              <w:tabs>
                <w:tab w:val="clear" w:pos="709"/>
              </w:tabs>
              <w:bidi w:val="0"/>
              <w:spacing w:lineRule="auto" w:line="240" w:before="0" w:after="0"/>
              <w:jc w:val="start"/>
              <w:rPr>
                <w:sz w:val="24"/>
                <w:szCs w:val="24"/>
              </w:rPr>
            </w:pPr>
            <w:r>
              <w:rPr>
                <w:sz w:val="24"/>
                <w:szCs w:val="24"/>
              </w:rPr>
            </w:r>
          </w:p>
        </w:tc>
        <w:tc>
          <w:tcPr>
            <w:tcW w:w="12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Real time PCR</w:t>
            </w:r>
          </w:p>
        </w:tc>
        <w:tc>
          <w:tcPr>
            <w:tcW w:w="1206"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b/>
                <w:sz w:val="24"/>
                <w:szCs w:val="24"/>
              </w:rPr>
              <w:t>HFE</w:t>
            </w:r>
          </w:p>
        </w:tc>
      </w:tr>
    </w:tbl>
    <w:p>
      <w:pPr>
        <w:pStyle w:val="Heading3"/>
        <w:widowControl w:val="false"/>
        <w:numPr>
          <w:ilvl w:val="0"/>
          <w:numId w:val="0"/>
        </w:numPr>
        <w:shd w:fill="FFFFFF"/>
        <w:tabs>
          <w:tab w:val="left" w:pos="1134" w:leader="none"/>
          <w:tab w:val="left" w:pos="1854" w:leader="none"/>
        </w:tabs>
        <w:bidi w:val="0"/>
        <w:spacing w:lineRule="auto" w:line="240"/>
        <w:ind w:start="720" w:end="0" w:hanging="0"/>
        <w:jc w:val="start"/>
        <w:rPr>
          <w:lang w:val="en-IE"/>
        </w:rPr>
      </w:pPr>
      <w:bookmarkStart w:id="30" w:name="_Toc196476743"/>
      <w:bookmarkEnd w:id="30"/>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r>
      <w:r>
        <w:rPr/>
        <w:fldChar w:fldCharType="end"/>
      </w:r>
      <w:r>
        <w:rPr/>
        <w:t xml:space="preserve"> and asking for the Chief Medical Scientist or by requesting a senior member of staff 09:00- 17:00 Mon-Fri excluding Bank Holidays</w:t>
      </w:r>
      <w:r>
        <w:br w:type="page"/>
      </w:r>
    </w:p>
    <w:p>
      <w:pPr>
        <w:pStyle w:val="Heading3"/>
        <w:numPr>
          <w:ilvl w:val="0"/>
          <w:numId w:val="0"/>
        </w:numPr>
        <w:shd w:fill="FFFFFF"/>
        <w:tabs>
          <w:tab w:val="left" w:pos="1134" w:leader="none"/>
          <w:tab w:val="left" w:pos="1854" w:leader="none"/>
        </w:tabs>
        <w:bidi w:val="0"/>
        <w:spacing w:lineRule="auto" w:line="240"/>
        <w:ind w:start="720" w:end="0" w:hanging="0"/>
        <w:jc w:val="start"/>
        <w:rPr>
          <w:lang w:val="en-IE"/>
        </w:rPr>
      </w:pPr>
      <w:r>
        <w:rPr>
          <w:lang w:val="en-IE"/>
        </w:rPr>
        <w:t>Clinical Advice &amp; Laboratory Test Interpretation</w:t>
      </w:r>
    </w:p>
    <w:p>
      <w:pPr>
        <w:pStyle w:val="Normal"/>
        <w:shd w:fill="FFFFFF"/>
        <w:bidi w:val="0"/>
        <w:spacing w:lineRule="auto" w:line="240"/>
        <w:jc w:val="start"/>
        <w:rPr>
          <w:b/>
          <w:szCs w:val="26"/>
          <w:u w:val="single"/>
        </w:rPr>
      </w:pPr>
      <w:r>
        <w:rPr/>
        <w:t xml:space="preserve">Interpretation of Laboratory Tests / procedures may be obtained by phoning any of the telephone numbers in section </w:t>
      </w:r>
      <w:r>
        <w:rPr/>
        <w:fldChar w:fldCharType="begin"/>
      </w:r>
      <w:r>
        <w:rPr/>
        <w:instrText xml:space="preserve"> REF _Ref303076906 \r \h </w:instrText>
      </w:r>
      <w:r>
        <w:rPr/>
        <w:fldChar w:fldCharType="separate"/>
      </w:r>
      <w:r>
        <w:rPr/>
      </w:r>
      <w:r>
        <w:rPr/>
        <w:fldChar w:fldCharType="end"/>
      </w:r>
      <w:r>
        <w:rPr/>
        <w:t xml:space="preserve"> and asking for the Chief Medical Scientist or by requesting a senior member of staff 09:00- 17:00 Mon-Fri excluding Bank Holidays</w:t>
      </w:r>
      <w:r>
        <w:br w:type="page"/>
      </w:r>
    </w:p>
    <w:p>
      <w:pPr>
        <w:pStyle w:val="Heading3"/>
        <w:numPr>
          <w:ilvl w:val="0"/>
          <w:numId w:val="0"/>
        </w:numPr>
        <w:tabs>
          <w:tab w:val="left" w:pos="1134" w:leader="none"/>
          <w:tab w:val="left" w:pos="1854" w:leader="none"/>
        </w:tabs>
        <w:bidi w:val="0"/>
        <w:spacing w:lineRule="auto" w:line="240"/>
        <w:ind w:start="720" w:end="0" w:hanging="0"/>
        <w:jc w:val="start"/>
        <w:rPr>
          <w:b/>
          <w:szCs w:val="26"/>
          <w:u w:val="single"/>
        </w:rPr>
      </w:pPr>
      <w:bookmarkStart w:id="31" w:name="_Toc196476744"/>
      <w:bookmarkEnd w:id="31"/>
      <w:r>
        <w:rPr/>
        <w:t>Specimens Referred to External Hospitals</w:t>
      </w:r>
    </w:p>
    <w:p>
      <w:pPr>
        <w:pStyle w:val="Normal"/>
        <w:bidi w:val="0"/>
        <w:spacing w:lineRule="auto" w:line="240"/>
        <w:jc w:val="start"/>
        <w:rPr>
          <w:b/>
          <w:szCs w:val="26"/>
          <w:u w:val="single"/>
        </w:rPr>
      </w:pPr>
      <w:r>
        <w:rPr/>
        <w:t>If there is an issue with the sample or the required/ correct referral form does not accompany the sample, the sample will be sent back to the requesting area to be ordered correctly. HAEMG-LF-124 Form with reasons for return of BMA/Fluid/CSF to ward, for correction –</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tbl>
      <w:tblPr>
        <w:tblW w:w="14906" w:type="dxa"/>
        <w:jc w:val="start"/>
        <w:tblInd w:w="118" w:type="dxa"/>
        <w:tblLayout w:type="fixed"/>
        <w:tblCellMar>
          <w:top w:w="0" w:type="dxa"/>
          <w:start w:w="108" w:type="dxa"/>
          <w:bottom w:w="0" w:type="dxa"/>
          <w:end w:w="108" w:type="dxa"/>
        </w:tblCellMar>
      </w:tblPr>
      <w:tblGrid>
        <w:gridCol w:w="2802"/>
        <w:gridCol w:w="4676"/>
        <w:gridCol w:w="2977"/>
        <w:gridCol w:w="4450"/>
      </w:tblGrid>
      <w:tr>
        <w:trPr>
          <w:trHeight w:val="1304"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 13 Assay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&lt;4hrs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ADAMTS13 request form must have requesting clinician’s name, mobile number and email address. For urgent requests telephone Haemostasis laboratory in Belfast City Hospital. Urgent samples must be in Belfast lab by noon for testing that day.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028 950 40910</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ADAMT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Q pulse form EX-HAEM-1062-</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Avavailable in lab and CKB</w:t>
            </w:r>
          </w:p>
        </w:tc>
      </w:tr>
      <w:tr>
        <w:trPr>
          <w:trHeight w:val="57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Amyloid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GLASS tube (available in CKB)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Amyloidosis Centre,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Amyloid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Apixaban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Tel: 01 4162956</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Apix (SO)</w:t>
            </w:r>
          </w:p>
        </w:tc>
      </w:tr>
      <w:tr>
        <w:trPr>
          <w:trHeight w:val="972"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 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Breast Implant Fluid FCM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CSF for Flow Cytometry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Get a Transfix tube. CSF sample is stable in Transfix for 3 days at 2-8°C.</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 </w:t>
            </w:r>
            <w:r>
              <w:rPr>
                <w:rFonts w:eastAsia="Times New Roman" w:cs="Times New Roman" w:ascii="Times New Roman" w:hAnsi="Times New Roman"/>
                <w:kern w:val="0"/>
                <w:sz w:val="20"/>
                <w:szCs w:val="20"/>
                <w:lang w:eastAsia="en-IE"/>
              </w:rPr>
              <w:t>MLL Münchner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CSF FCM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 (CMD)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Diagnosis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CMD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w:t>
            </w:r>
          </w:p>
          <w:p>
            <w:pPr>
              <w:pStyle w:val="NoSpacing"/>
              <w:widowControl w:val="false"/>
              <w:tabs>
                <w:tab w:val="clear" w:pos="709"/>
              </w:tabs>
              <w:spacing w:lineRule="auto" w:line="240"/>
              <w:rPr>
                <w:rFonts w:ascii="Times New Roman" w:hAnsi="Times New Roman" w:eastAsia="Times New Roman" w:cs="Times New Roman"/>
                <w:color w:val="000000"/>
                <w:kern w:val="0"/>
                <w:sz w:val="20"/>
                <w:szCs w:val="20"/>
                <w:lang w:eastAsia="en-IE"/>
              </w:rPr>
            </w:pPr>
            <w:r>
              <w:rPr>
                <w:rFonts w:eastAsia="Times New Roman" w:cs="Times New Roman" w:ascii="Times New Roman" w:hAnsi="Times New Roman"/>
                <w:color w:val="000000"/>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Place sample in RPMI medium with sodium heparin. (Universal Container obtained from fridge in Haem Lab).</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Department of Clinical Genetics, Our Lady’s Hospital, Crumlin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CHI</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404040"/>
                <w:kern w:val="0"/>
                <w:sz w:val="20"/>
                <w:szCs w:val="20"/>
                <w:lang w:eastAsia="en-IE"/>
              </w:rPr>
              <w:t>Cytogenetics (FISH)</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Lithium Heparin sample</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 Münchner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Cytogen/FISH MLL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Cytogenetics, ERIC Panel, (TP53-IGHV Mutation), T-cell gene rearrangement studies (TCR)</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 or BM in RPMI sample if Haematology team requests it. Transported at RT°C</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Molecular Haematology</w:t>
              <w:tab/>
              <w: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Belfast City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IgHV Rearrangement, P53 Deletion, TCR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Dabigatran Level</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Dabigatran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EMA binding assay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Test for Hereditary Spherocytosis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1 x </w:t>
            </w:r>
            <w:r>
              <w:rPr>
                <w:rFonts w:eastAsia="Times New Roman" w:cs="Times New Roman" w:ascii="Times New Roman" w:hAnsi="Times New Roman"/>
                <w:kern w:val="0"/>
                <w:sz w:val="20"/>
                <w:szCs w:val="20"/>
                <w:shd w:fill="BFBFBF" w:val="clear"/>
                <w:lang w:eastAsia="en-IE"/>
              </w:rPr>
              <w:t>2.6mL</w:t>
            </w:r>
            <w:r>
              <w:rPr>
                <w:rFonts w:eastAsia="Times New Roman" w:cs="Times New Roman" w:ascii="Times New Roman" w:hAnsi="Times New Roman"/>
                <w:kern w:val="0"/>
                <w:sz w:val="20"/>
                <w:szCs w:val="20"/>
                <w:lang w:eastAsia="en-IE"/>
              </w:rPr>
              <w:t xml:space="preserve"> EDTA sample &amp; Blood film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sample must be &lt; 24hrs old on testing.</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Complete clinical details and any family history of HS. </w:t>
            </w:r>
            <w:r>
              <w:rPr>
                <w:rFonts w:eastAsia="Times New Roman" w:cs="Times New Roman" w:ascii="Times New Roman" w:hAnsi="Times New Roman"/>
                <w:bCs/>
                <w:kern w:val="0"/>
                <w:sz w:val="20"/>
                <w:szCs w:val="20"/>
                <w:lang w:eastAsia="en-IE"/>
              </w:rPr>
              <w:t xml:space="preserve">(also known as Eosin-5-Maleimide, </w:t>
            </w:r>
            <w:r>
              <w:rPr>
                <w:rFonts w:eastAsia="Times New Roman" w:cs="Times New Roman" w:ascii="Times New Roman" w:hAnsi="Times New Roman"/>
                <w:kern w:val="0"/>
                <w:sz w:val="20"/>
                <w:szCs w:val="20"/>
                <w:lang w:eastAsia="en-IE"/>
              </w:rPr>
              <w:t>replaces Osmotic Fragility)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HS Scr (SO)</w:t>
            </w:r>
          </w:p>
        </w:tc>
      </w:tr>
      <w:tr>
        <w:trPr>
          <w:trHeight w:val="1145" w:hRule="atLeast"/>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Factor VIII and FIXinhibitors</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rFonts w:ascii="Times New Roman" w:hAnsi="Times New Roman" w:cs="Times New Roman"/>
                <w:kern w:val="0"/>
                <w:sz w:val="20"/>
                <w:szCs w:val="20"/>
                <w:u w:val="single"/>
                <w:lang w:eastAsia="en-IE"/>
              </w:rPr>
            </w:pPr>
            <w:r>
              <w:rPr>
                <w:rFonts w:cs="Times New Roman" w:ascii="Times New Roman" w:hAnsi="Times New Roman"/>
                <w:kern w:val="0"/>
                <w:sz w:val="20"/>
                <w:szCs w:val="20"/>
                <w:u w:val="single"/>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 xml:space="preserve"> </w:t>
            </w:r>
            <w:r>
              <w:rPr>
                <w:rFonts w:eastAsia="Times New Roman" w:cs="Times New Roman" w:ascii="Times New Roman" w:hAnsi="Times New Roman"/>
                <w:color w:val="000000"/>
                <w:kern w:val="0"/>
                <w:sz w:val="20"/>
                <w:szCs w:val="20"/>
                <w:lang w:eastAsia="en-IE"/>
              </w:rPr>
              <w:t>FVIII INH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FIX INH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FXIII antigen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FXIII Ag (SO)</w:t>
            </w:r>
          </w:p>
        </w:tc>
      </w:tr>
      <w:tr>
        <w:trPr/>
        <w:tc>
          <w:tcPr>
            <w:tcW w:w="2802"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Fanconi Anaemia Screen</w:t>
            </w:r>
          </w:p>
        </w:tc>
        <w:tc>
          <w:tcPr>
            <w:tcW w:w="4676"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2 x </w:t>
            </w:r>
            <w:r>
              <w:rPr>
                <w:rFonts w:eastAsia="Times New Roman" w:cs="Times New Roman" w:ascii="Times New Roman" w:hAnsi="Times New Roman"/>
                <w:kern w:val="0"/>
                <w:sz w:val="20"/>
                <w:szCs w:val="20"/>
                <w:shd w:fill="D9D9D9" w:val="clear"/>
                <w:lang w:eastAsia="en-IE"/>
              </w:rPr>
              <w:t>4 ml</w:t>
            </w:r>
            <w:r>
              <w:rPr>
                <w:rFonts w:eastAsia="Times New Roman" w:cs="Times New Roman" w:ascii="Times New Roman" w:hAnsi="Times New Roman"/>
                <w:kern w:val="0"/>
                <w:sz w:val="20"/>
                <w:szCs w:val="20"/>
                <w:lang w:eastAsia="en-IE"/>
              </w:rPr>
              <w:t xml:space="preserve"> Lithium Heparin (peripheral blood)</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shd w:color="auto" w:fill="FFFFFF"/>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München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Flow Cytometry</w:t>
            </w:r>
          </w:p>
          <w:p>
            <w:pPr>
              <w:pStyle w:val="Normal"/>
              <w:widowControl w:val="false"/>
              <w:numPr>
                <w:ilvl w:val="0"/>
                <w:numId w:val="19"/>
              </w:numPr>
              <w:tabs>
                <w:tab w:val="clear" w:pos="709"/>
              </w:tabs>
              <w:bidi w:val="0"/>
              <w:spacing w:lineRule="auto" w:line="240" w:before="0" w:after="0"/>
              <w:ind w:start="720" w:end="0" w:hanging="360"/>
              <w:jc w:val="start"/>
              <w:rPr>
                <w:lang w:val="fr-FR"/>
              </w:rPr>
            </w:pPr>
            <w:r>
              <w:rPr>
                <w:b/>
                <w:kern w:val="0"/>
                <w:sz w:val="20"/>
                <w:lang w:val="fr-FR"/>
              </w:rPr>
              <w:t>Ascitic fluid</w:t>
            </w:r>
          </w:p>
          <w:p>
            <w:pPr>
              <w:pStyle w:val="Normal"/>
              <w:widowControl w:val="false"/>
              <w:numPr>
                <w:ilvl w:val="0"/>
                <w:numId w:val="19"/>
              </w:numPr>
              <w:tabs>
                <w:tab w:val="clear" w:pos="709"/>
              </w:tabs>
              <w:bidi w:val="0"/>
              <w:spacing w:lineRule="auto" w:line="240" w:before="0" w:after="0"/>
              <w:ind w:start="720" w:end="0" w:hanging="360"/>
              <w:jc w:val="start"/>
              <w:rPr>
                <w:lang w:val="fr-FR"/>
              </w:rPr>
            </w:pPr>
            <w:r>
              <w:rPr>
                <w:b/>
                <w:kern w:val="0"/>
                <w:sz w:val="20"/>
                <w:lang w:val="fr-FR"/>
              </w:rPr>
              <w:t>Pleural fluid</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5ml RPMI Heparin</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 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Fluid FCM (SO)</w:t>
            </w:r>
            <w:r>
              <w:rPr>
                <w:rFonts w:eastAsia="Times New Roman" w:cs="Times New Roman" w:ascii="Times New Roman" w:hAnsi="Times New Roman"/>
                <w:b/>
                <w:kern w:val="0"/>
                <w:sz w:val="20"/>
                <w:szCs w:val="20"/>
                <w:lang w:eastAsia="en-IE"/>
              </w:rPr>
              <w:t>Form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Hand written request on  St James Hospital Flow Cytometry request form </w:t>
            </w:r>
            <w:r>
              <w:rPr>
                <w:rFonts w:eastAsia="Times New Roman" w:cs="Times New Roman" w:ascii="Times New Roman" w:hAnsi="Times New Roman"/>
                <w:b/>
                <w:kern w:val="0"/>
                <w:sz w:val="20"/>
                <w:szCs w:val="20"/>
                <w:lang w:eastAsia="en-IE"/>
              </w:rPr>
              <w:t>EX-HAEM-1074</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G6PD_Q</w:t>
            </w:r>
          </w:p>
          <w:p>
            <w:pPr>
              <w:pStyle w:val="NoSpacing"/>
              <w:widowControl w:val="false"/>
              <w:tabs>
                <w:tab w:val="clear" w:pos="709"/>
              </w:tabs>
              <w:spacing w:lineRule="auto" w:line="240"/>
              <w:rPr>
                <w:lang w:val="fr-FR"/>
              </w:rPr>
            </w:pPr>
            <w:r>
              <w:rPr>
                <w:rFonts w:eastAsia="Times New Roman" w:cs="Times New Roman" w:ascii="Times New Roman" w:hAnsi="Times New Roman"/>
                <w:kern w:val="0"/>
                <w:sz w:val="20"/>
                <w:szCs w:val="20"/>
                <w:lang w:val="fr-FR" w:eastAsia="en-IE"/>
              </w:rPr>
              <w:t>(The latter Will be referred by SJH to Guys if deficient)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EDTA sample and marked as urgent</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Note: SJH require that all sections of the form are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G6PD Scr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G6PD Assay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Haemoglobin</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Electrophoresis &amp; Sickle Cell confirmation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b/>
                <w:szCs w:val="26"/>
                <w:u w:val="single"/>
              </w:rPr>
            </w:pPr>
            <w:hyperlink r:id="rId10">
              <w:r>
                <w:rPr>
                  <w:rFonts w:eastAsia="Times New Roman" w:cs="Times New Roman" w:ascii="Times New Roman" w:hAnsi="Times New Roman"/>
                  <w:kern w:val="0"/>
                  <w:sz w:val="20"/>
                  <w:szCs w:val="20"/>
                  <w:lang w:eastAsia="en-IE"/>
                </w:rPr>
                <w:t>1 EDTA sample &lt; 7 days old. 1 serum sample for Ferritin measurement to be done in-house if not already done. All sections of the form must be completed, in particular the clinical details and Haematology indices sections</w:t>
              </w:r>
            </w:hyperlink>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Hb'opathy Scr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Haptoglobin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serum sample-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MMUH , Eccles St,</w:t>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Hapto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High Molecular weight Kininogen/ Prekallikrein</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HMWK careset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HIT Screen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serum samples. Samples received in lab after 14.00 will be sent to SJH the following day.</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HIT (SO)</w:t>
            </w:r>
          </w:p>
          <w:p>
            <w:pPr>
              <w:pStyle w:val="NoSpacing"/>
              <w:widowControl w:val="false"/>
              <w:tabs>
                <w:tab w:val="clear" w:pos="709"/>
              </w:tabs>
              <w:spacing w:lineRule="auto" w:line="240"/>
              <w:rPr>
                <w:b/>
                <w:szCs w:val="26"/>
                <w:u w:val="single"/>
              </w:rPr>
            </w:pPr>
            <w:r>
              <w:rPr>
                <w:b/>
                <w:szCs w:val="26"/>
                <w:u w:val="singl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Minimal Residual Disease (MRD)</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Performed by PCR</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4 EDTA samples</w:t>
            </w:r>
          </w:p>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Complete a CMD request form</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 Diagnostics,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B ALL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CLL MRD (SO)</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T ALL MRD (SO)</w:t>
            </w:r>
          </w:p>
          <w:p>
            <w:pPr>
              <w:pStyle w:val="NoSpacing"/>
              <w:widowControl w:val="false"/>
              <w:tabs>
                <w:tab w:val="clear" w:pos="709"/>
              </w:tabs>
              <w:spacing w:lineRule="auto" w:line="240"/>
              <w:rPr>
                <w:rFonts w:ascii="Times New Roman" w:hAnsi="Times New Roman" w:eastAsia="Times New Roman" w:cs="Times New Roman"/>
                <w:bCs/>
                <w:color w:val="003366"/>
                <w:kern w:val="2"/>
                <w:sz w:val="20"/>
                <w:szCs w:val="20"/>
                <w:lang w:eastAsia="en-IE"/>
              </w:rPr>
            </w:pPr>
            <w:r>
              <w:rPr>
                <w:rFonts w:eastAsia="Times New Roman" w:cs="Times New Roman" w:ascii="Times New Roman" w:hAnsi="Times New Roman"/>
                <w:bCs/>
                <w:color w:val="003366"/>
                <w:kern w:val="2"/>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Myeloid Gene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EDTA samples</w:t>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King’s College Hospital, London</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Myeloid Gene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MPN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Assay includes JAK2 V617F, JAK2 exon 12, CALR &amp; MPL mutations.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Peripheral blood or Bone marrow, 9ml in RPMI</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Cancer Molecular</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Diagnostics,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vAlign w:val="bottom"/>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MPN panel</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MRD NPM1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EDTA PB or BMA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Samples should reach the laboratory within 24 hours of collection. Storage and transport: Room temperature.</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Guys</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NPM1 Quant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Plasma cell screen (SO)</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MLL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MM Panel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Plasma</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Viscosity</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or 2 EDTA samples less than 48 hours old.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All sections of the form must be completed, in particular the clinical details and Haematology indices sections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Clinical Cytometry &amp; Haemoglobinopathy</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St James’s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PV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Plasminogen Activator Inhibitor</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1 Coag sample required</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This test is extremely sensitive to pre analytical conditions. </w:t>
            </w:r>
            <w:r>
              <w:rPr>
                <w:rFonts w:eastAsia="Times New Roman" w:cs="Times New Roman" w:ascii="Times New Roman" w:hAnsi="Times New Roman"/>
                <w:kern w:val="0"/>
                <w:sz w:val="20"/>
                <w:szCs w:val="20"/>
                <w:u w:val="single"/>
                <w:lang w:eastAsia="en-IE"/>
              </w:rPr>
              <w:t>A freshly drawn coag sample must be mixed immediately by gentle inversion at least six times following collection</w:t>
            </w:r>
            <w:r>
              <w:rPr>
                <w:rFonts w:eastAsia="Times New Roman" w:cs="Times New Roman" w:ascii="Times New Roman" w:hAnsi="Times New Roman"/>
                <w:kern w:val="0"/>
                <w:sz w:val="20"/>
                <w:szCs w:val="20"/>
                <w:lang w:eastAsia="en-IE"/>
              </w:rPr>
              <w:t>.</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Eurofins/Biomnis,</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PAI-1</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Pyruvate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u w:val="single"/>
                <w:lang w:eastAsia="en-IE"/>
              </w:rPr>
              <w:t>Kinase</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EDTA sample x 2.</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NB: keep sample at RT do not put in the fridge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Order a RETFBC &amp; a  PK,</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u w:val="single"/>
                <w:lang w:eastAsia="en-IE"/>
              </w:rPr>
              <w:t>Avoid sending on Thursdays and Fridays.</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Chris Lambert, Red Cell Protein Laboratory, King’s College Hospital,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PK (SO)</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Red Cell Gene Panel/ Neutropenia panel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 xml:space="preserve">5 mls EDTA blood adults </w:t>
            </w:r>
            <w:r>
              <w:rPr>
                <w:rFonts w:eastAsia="Times New Roman" w:cs="Times New Roman" w:ascii="Times New Roman" w:hAnsi="Times New Roman"/>
                <w:kern w:val="0"/>
                <w:sz w:val="20"/>
                <w:szCs w:val="20"/>
                <w:shd w:fill="BFBFBF" w:val="clear"/>
                <w:lang w:eastAsia="en-IE"/>
              </w:rPr>
              <w:t>(2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For red cell panel - please provide FBC, HPLC screening results, iron levels and markers of haemolysis plus a blood film, if available.</w:t>
            </w:r>
            <w:r>
              <w:rPr>
                <w:rFonts w:eastAsia="Times New Roman" w:cs="Times New Roman" w:ascii="Times New Roman" w:hAnsi="Times New Roman"/>
                <w:kern w:val="0"/>
                <w:sz w:val="20"/>
                <w:szCs w:val="20"/>
                <w:lang w:eastAsia="en-IE"/>
              </w:rPr>
              <w:t>Stored in the fridge where possible.</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Viapath Analytics Molecular Pathology Laboratory, King’s College Hospital,</w:t>
            </w:r>
          </w:p>
          <w:p>
            <w:pPr>
              <w:pStyle w:val="NoSpacing"/>
              <w:widowControl w:val="false"/>
              <w:tabs>
                <w:tab w:val="clear" w:pos="709"/>
              </w:tabs>
              <w:spacing w:lineRule="auto" w:line="240"/>
              <w:rPr>
                <w:b/>
                <w:szCs w:val="26"/>
                <w:u w:val="single"/>
              </w:rPr>
            </w:pPr>
            <w:r>
              <w:rPr>
                <w:b/>
                <w:szCs w:val="26"/>
                <w:u w:val="singl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RC/Neutropenia Panel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bCs/>
                <w:kern w:val="0"/>
                <w:sz w:val="20"/>
                <w:szCs w:val="20"/>
                <w:lang w:eastAsia="en-IE"/>
              </w:rPr>
              <w:t>Ristocetin Co-Factor (RICOF)</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VWF RCo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Vaccine Induced Thrombotic Thrombocytopenia (VITT)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lang w:val="en-GB"/>
              </w:rPr>
            </w:pPr>
            <w:r>
              <w:rPr>
                <w:rFonts w:eastAsia="Times New Roman" w:cs="Times New Roman" w:ascii="Times New Roman" w:hAnsi="Times New Roman"/>
                <w:kern w:val="0"/>
                <w:sz w:val="20"/>
                <w:szCs w:val="20"/>
                <w:lang w:val="en-GB" w:eastAsia="en-IE"/>
              </w:rPr>
              <w:t>2 x serum samples.</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Confirm that the case has been discussed with Haematology. If not, contact Dr Karl Ewins Coagulation consultant or bleep registrar (#870) or the Haematology registrar / consultant on call if out of hours.</w:t>
            </w:r>
            <w:r>
              <w:rPr>
                <w:rFonts w:eastAsia="Times New Roman" w:cs="Times New Roman" w:ascii="Times New Roman" w:hAnsi="Times New Roman"/>
                <w:kern w:val="0"/>
                <w:sz w:val="20"/>
                <w:szCs w:val="20"/>
                <w:lang w:val="en-GB" w:eastAsia="en-IE"/>
              </w:rPr>
              <w:t xml:space="preserve"> </w:t>
            </w:r>
            <w:r>
              <w:rPr>
                <w:rFonts w:eastAsia="Times New Roman" w:cs="Times New Roman" w:ascii="Times New Roman" w:hAnsi="Times New Roman"/>
                <w:kern w:val="0"/>
                <w:sz w:val="20"/>
                <w:szCs w:val="20"/>
                <w:lang w:eastAsia="en-IE"/>
              </w:rPr>
              <w:t>Positive tests will have PF4 induced Plt activation assay (PIPA) referred to external laboratory.</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VITT</w:t>
            </w:r>
          </w:p>
          <w:p>
            <w:pPr>
              <w:pStyle w:val="NoSpacing"/>
              <w:widowControl w:val="false"/>
              <w:tabs>
                <w:tab w:val="clear" w:pos="709"/>
              </w:tabs>
              <w:spacing w:lineRule="auto" w:line="240" w:before="0" w:after="0"/>
              <w:rPr>
                <w:rFonts w:ascii="Times New Roman" w:hAnsi="Times New Roman" w:eastAsia="Times New Roman" w:cs="Times New Roman"/>
                <w:kern w:val="0"/>
                <w:sz w:val="20"/>
                <w:szCs w:val="20"/>
                <w:lang w:eastAsia="en-IE"/>
              </w:rPr>
            </w:pPr>
            <w:r>
              <w:rPr>
                <w:rFonts w:eastAsia="Times New Roman" w:cs="Times New Roman" w:ascii="Times New Roman" w:hAnsi="Times New Roman"/>
                <w:kern w:val="0"/>
                <w:sz w:val="20"/>
                <w:szCs w:val="20"/>
                <w:lang w:eastAsia="en-IE"/>
              </w:rPr>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Von Willebrand Study send out</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2 fresh Coag samples, relevant clinical details, anticoagulant therapy, must be supplied with each request. Must be cleared by requesting Dr with Coagulation in SJH</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National Coagulation Laboratory, CPLM building, St. James’ Hospital</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 xml:space="preserve"> </w:t>
            </w:r>
            <w:r>
              <w:rPr>
                <w:rFonts w:eastAsia="Times New Roman" w:cs="Times New Roman" w:ascii="Times New Roman" w:hAnsi="Times New Roman"/>
                <w:color w:val="000000"/>
                <w:kern w:val="0"/>
                <w:sz w:val="20"/>
                <w:szCs w:val="20"/>
                <w:lang w:eastAsia="en-IE"/>
              </w:rPr>
              <w:t>VWFS (SO)</w:t>
            </w:r>
          </w:p>
        </w:tc>
      </w:tr>
      <w:tr>
        <w:trPr/>
        <w:tc>
          <w:tcPr>
            <w:tcW w:w="2802"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Warfarin (drug) Level</w:t>
            </w:r>
          </w:p>
        </w:tc>
        <w:tc>
          <w:tcPr>
            <w:tcW w:w="4676"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Separated serum is optimal sample type.</w:t>
            </w:r>
          </w:p>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Complete a Coagulation request form. Store and transport at room temp.</w:t>
            </w:r>
          </w:p>
        </w:tc>
        <w:tc>
          <w:tcPr>
            <w:tcW w:w="2977"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kern w:val="0"/>
                <w:sz w:val="20"/>
                <w:szCs w:val="20"/>
                <w:lang w:eastAsia="en-IE"/>
              </w:rPr>
              <w:t>Viapath, St Thomas Hospital, Lambeth Palace Road, London</w:t>
            </w:r>
          </w:p>
        </w:tc>
        <w:tc>
          <w:tcPr>
            <w:tcW w:w="4450" w:type="dxa"/>
            <w:tcBorders>
              <w:top w:val="single" w:sz="4" w:space="0" w:color="000000"/>
              <w:start w:val="single" w:sz="4" w:space="0" w:color="000000"/>
              <w:bottom w:val="single" w:sz="4" w:space="0" w:color="000000"/>
              <w:end w:val="single" w:sz="4" w:space="0" w:color="000000"/>
            </w:tcBorders>
          </w:tcPr>
          <w:p>
            <w:pPr>
              <w:pStyle w:val="NoSpacing"/>
              <w:widowControl w:val="false"/>
              <w:tabs>
                <w:tab w:val="clear" w:pos="709"/>
              </w:tabs>
              <w:spacing w:lineRule="auto" w:line="240"/>
              <w:rPr>
                <w:b/>
                <w:szCs w:val="26"/>
                <w:u w:val="single"/>
              </w:rPr>
            </w:pPr>
            <w:r>
              <w:rPr>
                <w:rFonts w:eastAsia="Times New Roman" w:cs="Times New Roman" w:ascii="Times New Roman" w:hAnsi="Times New Roman"/>
                <w:color w:val="000000"/>
                <w:kern w:val="0"/>
                <w:sz w:val="20"/>
                <w:szCs w:val="20"/>
                <w:lang w:eastAsia="en-IE"/>
              </w:rPr>
              <w:t>Warfarin Level</w:t>
            </w:r>
          </w:p>
        </w:tc>
      </w:tr>
    </w:tbl>
    <w:p>
      <w:pPr>
        <w:pStyle w:val="Normal"/>
        <w:widowControl w:val="false"/>
        <w:bidi w:val="0"/>
        <w:spacing w:lineRule="auto" w:line="240"/>
        <w:jc w:val="start"/>
        <w:rPr>
          <w:b/>
          <w:szCs w:val="26"/>
          <w:u w:val="single"/>
        </w:rPr>
      </w:pPr>
      <w:r>
        <w:rPr>
          <w:b/>
          <w:sz w:val="20"/>
          <w:u w:val="single"/>
        </w:rPr>
        <w:t>Note:</w:t>
      </w:r>
      <w:r>
        <w:rPr>
          <w:sz w:val="20"/>
        </w:rPr>
        <w:t xml:space="preserve"> if a CKB patient is being referred to SJH for a stem-cell transplant and if Bone marrow aspirate slides are referred, the following form must be completed and sent with the BMA slides. Clink on the link: </w:t>
      </w:r>
      <w:hyperlink r:id="rId11">
        <w:r>
          <w:rPr>
            <w:color w:val="0000FF"/>
            <w:u w:val="single"/>
          </w:rPr>
          <w:t>GP &amp; External Request Forms | St James's Hospital</w:t>
        </w:r>
      </w:hyperlink>
      <w:r>
        <w:rPr/>
        <w:t xml:space="preserve"> </w:t>
      </w:r>
      <w:r>
        <w:rPr>
          <w:sz w:val="20"/>
        </w:rPr>
        <w:t>and then download the ‘Bone Marrow Aspirate Request Form’</w:t>
      </w:r>
    </w:p>
    <w:p>
      <w:pPr>
        <w:pStyle w:val="Normal"/>
        <w:bidi w:val="0"/>
        <w:spacing w:lineRule="auto" w:line="240"/>
        <w:jc w:val="start"/>
        <w:rPr>
          <w:b/>
          <w:szCs w:val="26"/>
          <w:u w:val="single"/>
        </w:rPr>
      </w:pPr>
      <w:r>
        <w:rPr>
          <w:b/>
          <w:szCs w:val="26"/>
          <w:u w:val="single"/>
        </w:rPr>
      </w:r>
    </w:p>
    <w:p>
      <w:pPr>
        <w:pStyle w:val="Heading3"/>
        <w:numPr>
          <w:ilvl w:val="0"/>
          <w:numId w:val="0"/>
        </w:numPr>
        <w:tabs>
          <w:tab w:val="left" w:pos="1134" w:leader="none"/>
          <w:tab w:val="left" w:pos="1854" w:leader="none"/>
        </w:tabs>
        <w:bidi w:val="0"/>
        <w:spacing w:lineRule="auto" w:line="240"/>
        <w:ind w:start="720" w:end="0" w:hanging="0"/>
        <w:jc w:val="start"/>
        <w:rPr>
          <w:lang w:val="en-IE"/>
        </w:rPr>
      </w:pPr>
      <w:bookmarkStart w:id="32" w:name="_Toc145424852"/>
      <w:bookmarkEnd w:id="32"/>
      <w:r>
        <w:rPr>
          <w:lang w:val="en-IE"/>
        </w:rPr>
        <w:t>Requests for Additional Analysis</w:t>
      </w:r>
      <w:bookmarkStart w:id="33" w:name="_Toc145424857"/>
      <w:bookmarkStart w:id="34" w:name="_Toc145424860"/>
      <w:bookmarkStart w:id="35" w:name="_Toc145424861"/>
      <w:bookmarkStart w:id="36" w:name="_Toc196476745"/>
    </w:p>
    <w:p>
      <w:pPr>
        <w:pStyle w:val="Normal"/>
        <w:shd w:fill="FFFFFF"/>
        <w:tabs>
          <w:tab w:val="clear" w:pos="709"/>
          <w:tab w:val="left" w:pos="3810" w:leader="none"/>
        </w:tabs>
        <w:bidi w:val="0"/>
        <w:spacing w:lineRule="auto" w:line="240"/>
        <w:jc w:val="start"/>
        <w:rPr>
          <w:lang w:val="en-IE"/>
        </w:rPr>
      </w:pPr>
      <w:r>
        <w:rPr>
          <w:b/>
          <w:bCs/>
          <w:lang w:val="en-IE"/>
        </w:rPr>
        <w:t>Provided a suitable sample is available verbal requests will be accepted for tests. Refe</w:t>
      </w:r>
      <w:r>
        <w:rPr>
          <w:bCs/>
        </w:rPr>
        <w:t>r</w:t>
      </w:r>
      <w:r>
        <w:rPr/>
        <w:t xml:space="preserve"> to table below for test cut-off times when requested to add a test to a sample already received in the Laboratory. Ensure that the correct sample requirements are met when taking an add-on request i.e. the sample has been received/ correct anti-coagulant/ the sample is not too old for analysis.</w:t>
      </w:r>
    </w:p>
    <w:p>
      <w:pPr>
        <w:pStyle w:val="Heading4"/>
        <w:numPr>
          <w:ilvl w:val="3"/>
          <w:numId w:val="15"/>
        </w:numPr>
        <w:shd w:fill="FFFFFF"/>
        <w:bidi w:val="0"/>
        <w:spacing w:lineRule="auto" w:line="240"/>
        <w:ind w:start="1021" w:end="0" w:hanging="1021"/>
        <w:jc w:val="start"/>
        <w:rPr>
          <w:b/>
          <w:szCs w:val="26"/>
          <w:u w:val="single"/>
        </w:rPr>
      </w:pPr>
      <w:bookmarkStart w:id="37" w:name="_Toc349657842"/>
      <w:bookmarkEnd w:id="37"/>
      <w:r>
        <w:rPr/>
        <w:t>Test Cut-Off Times</w:t>
      </w:r>
    </w:p>
    <w:tbl>
      <w:tblPr>
        <w:tblW w:w="9381" w:type="dxa"/>
        <w:jc w:val="start"/>
        <w:tblInd w:w="15" w:type="dxa"/>
        <w:tblLayout w:type="fixed"/>
        <w:tblCellMar>
          <w:top w:w="0" w:type="dxa"/>
          <w:start w:w="5" w:type="dxa"/>
          <w:bottom w:w="0" w:type="dxa"/>
          <w:end w:w="5" w:type="dxa"/>
        </w:tblCellMar>
      </w:tblPr>
      <w:tblGrid>
        <w:gridCol w:w="4419"/>
        <w:gridCol w:w="4961"/>
      </w:tblGrid>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center"/>
              <w:rPr>
                <w:b/>
                <w:szCs w:val="26"/>
                <w:u w:val="single"/>
              </w:rPr>
            </w:pPr>
            <w:r>
              <w:rPr>
                <w:b/>
                <w:sz w:val="24"/>
                <w:szCs w:val="24"/>
              </w:rPr>
              <w:t>Test Cut-off Times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FBC</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Blood Film preparation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Platelet Exact for platelet clumping</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 </w:t>
            </w: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Reticulocyte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ESR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6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Haptoglobin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days once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Malaria</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2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IM</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Sickle Screen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45 days if stored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PNH</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72 hours if stored at @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LST, TBNK &amp; CD4</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&lt;48 hours</w:t>
            </w:r>
          </w:p>
        </w:tc>
      </w:tr>
      <w:tr>
        <w:trPr>
          <w:trHeight w:val="271"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Lymphoproliferative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&lt;48 hours (All samples)</w:t>
            </w:r>
          </w:p>
        </w:tc>
      </w:tr>
      <w:tr>
        <w:trPr>
          <w:trHeight w:val="277" w:hRule="atLeast"/>
        </w:trPr>
        <w:tc>
          <w:tcPr>
            <w:tcW w:w="4419"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Acute Leukaemia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 xml:space="preserve"> </w:t>
            </w:r>
            <w:r>
              <w:rPr>
                <w:sz w:val="24"/>
                <w:szCs w:val="24"/>
              </w:rPr>
              <w:t xml:space="preserve">&lt;48 hours </w:t>
            </w:r>
            <w:r>
              <w:rPr>
                <w:sz w:val="24"/>
                <w:szCs w:val="24"/>
                <w:vertAlign w:val="superscript"/>
              </w:rPr>
              <w:t xml:space="preserve"> </w:t>
            </w:r>
            <w:r>
              <w:rPr>
                <w:sz w:val="24"/>
                <w:szCs w:val="24"/>
              </w:rPr>
              <w:t>(Bone marrow)</w:t>
            </w:r>
          </w:p>
        </w:tc>
      </w:tr>
      <w:tr>
        <w:trPr>
          <w:trHeight w:val="269" w:hRule="atLeast"/>
        </w:trPr>
        <w:tc>
          <w:tcPr>
            <w:tcW w:w="4419"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 24 hours (EDTA samples)</w:t>
            </w:r>
          </w:p>
        </w:tc>
      </w:tr>
      <w:tr>
        <w:trPr>
          <w:trHeight w:val="269" w:hRule="atLeast"/>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Flow Cytometry: T Cell Panel</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b/>
                <w:szCs w:val="26"/>
                <w:u w:val="single"/>
              </w:rPr>
            </w:pPr>
            <w:r>
              <w:rPr>
                <w:sz w:val="24"/>
                <w:szCs w:val="24"/>
              </w:rPr>
              <w:t>&lt;24 hours (All samples)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Coagulation Samples(PT, APTT, Fibn)</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D-dimer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 8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INR</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&lt;24 hours</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 xml:space="preserve">Factor V Leiden, , </w:t>
            </w:r>
            <w:r>
              <w:rPr>
                <w:sz w:val="22"/>
                <w:szCs w:val="22"/>
              </w:rPr>
              <w:t xml:space="preserve">Prothrombin G20210A mutation and </w:t>
            </w:r>
            <w:r>
              <w:rPr>
                <w:sz w:val="24"/>
                <w:szCs w:val="24"/>
              </w:rPr>
              <w:t xml:space="preserve"> HFE</w:t>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b/>
                <w:szCs w:val="26"/>
                <w:u w:val="single"/>
              </w:rPr>
            </w:pPr>
            <w:r>
              <w:rPr>
                <w:sz w:val="24"/>
                <w:szCs w:val="24"/>
              </w:rPr>
              <w:t>&lt;28 days once stored at 2-8</w:t>
            </w:r>
            <w:r>
              <w:rPr>
                <w:rFonts w:eastAsia="Symbol" w:cs="Symbol" w:ascii="Symbol" w:hAnsi="Symbol"/>
                <w:sz w:val="24"/>
                <w:szCs w:val="24"/>
              </w:rPr>
              <w:t></w:t>
            </w:r>
            <w:r>
              <w:rPr>
                <w:sz w:val="24"/>
                <w:szCs w:val="24"/>
              </w:rPr>
              <w:t>C</w:t>
            </w:r>
          </w:p>
        </w:tc>
      </w:tr>
      <w:tr>
        <w:trPr/>
        <w:tc>
          <w:tcPr>
            <w:tcW w:w="4419"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c>
          <w:tcPr>
            <w:tcW w:w="4961"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 w:val="left" w:pos="3810" w:leader="none"/>
              </w:tabs>
              <w:bidi w:val="0"/>
              <w:spacing w:lineRule="auto" w:line="240" w:before="0" w:after="0"/>
              <w:jc w:val="start"/>
              <w:rPr>
                <w:sz w:val="24"/>
                <w:szCs w:val="24"/>
              </w:rPr>
            </w:pPr>
            <w:r>
              <w:rPr>
                <w:sz w:val="24"/>
                <w:szCs w:val="24"/>
              </w:rPr>
            </w:r>
          </w:p>
        </w:tc>
      </w:tr>
    </w:tbl>
    <w:p>
      <w:pPr>
        <w:pStyle w:val="Heading4"/>
        <w:widowControl w:val="false"/>
        <w:numPr>
          <w:ilvl w:val="3"/>
          <w:numId w:val="15"/>
        </w:numPr>
        <w:shd w:fill="FFFFFF"/>
        <w:bidi w:val="0"/>
        <w:spacing w:lineRule="auto" w:line="240"/>
        <w:ind w:start="1021" w:end="0" w:hanging="1021"/>
        <w:jc w:val="start"/>
        <w:rPr>
          <w:b/>
          <w:szCs w:val="26"/>
          <w:u w:val="single"/>
        </w:rPr>
      </w:pPr>
      <w:r>
        <w:rPr/>
        <w:t>Process for additional analysis is by placing the order through powerchart and selecting the priority as add on. Then the requestor must call the lab to inform them of this add on request and to see whether there is a suitable sample or not.</w:t>
      </w:r>
    </w:p>
    <w:p>
      <w:pPr>
        <w:pStyle w:val="TextBody"/>
        <w:bidi w:val="0"/>
        <w:spacing w:lineRule="auto" w:line="240"/>
        <w:jc w:val="start"/>
        <w:rPr>
          <w:b/>
          <w:szCs w:val="26"/>
          <w:u w:val="single"/>
        </w:rPr>
      </w:pPr>
      <w:r>
        <w:rPr>
          <w:rFonts w:eastAsia="Andale Sans UI" w:cs="Tahoma" w:ascii="Times New Roman Bold" w:hAnsi="Times New Roman Bold"/>
          <w:bCs/>
          <w:iCs/>
          <w:szCs w:val="24"/>
        </w:rPr>
        <w:t xml:space="preserve">As a blood film request is not available on powerchart ( only for the Haematology consultants ) this must be ordered directly by calling the lab , given the clinicians name , bleep number , whether it is a bld film or for consultant review and the reason for the request. </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u w:val="single"/>
        </w:rPr>
        <w:t>CHEMICAL PATHOLOGY</w:t>
      </w:r>
    </w:p>
    <w:p>
      <w:pPr>
        <w:pStyle w:val="Heading3"/>
        <w:numPr>
          <w:ilvl w:val="0"/>
          <w:numId w:val="0"/>
        </w:numPr>
        <w:shd w:fill="FFFFFF"/>
        <w:tabs>
          <w:tab w:val="left" w:pos="1134" w:leader="none"/>
          <w:tab w:val="left" w:pos="1854" w:leader="none"/>
        </w:tabs>
        <w:bidi w:val="0"/>
        <w:spacing w:lineRule="auto" w:line="240"/>
        <w:ind w:start="720" w:end="0" w:hanging="0"/>
        <w:jc w:val="start"/>
        <w:rPr>
          <w:b/>
          <w:szCs w:val="26"/>
          <w:u w:val="single"/>
        </w:rPr>
      </w:pPr>
      <w:bookmarkStart w:id="38" w:name="_Toc196476752"/>
      <w:bookmarkEnd w:id="38"/>
      <w:r>
        <w:rPr/>
        <w:t>Routine Test Profiles and their Components</w:t>
      </w:r>
    </w:p>
    <w:tbl>
      <w:tblPr>
        <w:tblW w:w="9037" w:type="dxa"/>
        <w:jc w:val="start"/>
        <w:tblInd w:w="15" w:type="dxa"/>
        <w:tblLayout w:type="fixed"/>
        <w:tblCellMar>
          <w:top w:w="0" w:type="dxa"/>
          <w:start w:w="5" w:type="dxa"/>
          <w:bottom w:w="0" w:type="dxa"/>
          <w:end w:w="5" w:type="dxa"/>
        </w:tblCellMar>
      </w:tblPr>
      <w:tblGrid>
        <w:gridCol w:w="3556"/>
        <w:gridCol w:w="1502"/>
        <w:gridCol w:w="3979"/>
      </w:tblGrid>
      <w:tr>
        <w:trPr/>
        <w:tc>
          <w:tcPr>
            <w:tcW w:w="3556"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Description</w:t>
            </w:r>
          </w:p>
        </w:tc>
        <w:tc>
          <w:tcPr>
            <w:tcW w:w="1502"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s>
              <w:bidi w:val="0"/>
              <w:spacing w:lineRule="auto" w:line="240" w:before="0" w:after="0"/>
              <w:jc w:val="start"/>
              <w:rPr>
                <w:b/>
                <w:szCs w:val="26"/>
                <w:u w:val="single"/>
              </w:rPr>
            </w:pPr>
            <w:r>
              <w:rPr>
                <w:b/>
              </w:rPr>
              <w:t>Mnemonic</w:t>
            </w:r>
          </w:p>
        </w:tc>
        <w:tc>
          <w:tcPr>
            <w:tcW w:w="3979" w:type="dxa"/>
            <w:tcBorders>
              <w:top w:val="single" w:sz="4" w:space="0" w:color="000000"/>
              <w:start w:val="single" w:sz="4" w:space="0" w:color="000000"/>
              <w:bottom w:val="single" w:sz="4" w:space="0" w:color="000000"/>
              <w:end w:val="single" w:sz="4" w:space="0" w:color="000000"/>
            </w:tcBorders>
            <w:shd w:color="auto" w:fill="C0C0C0"/>
          </w:tcPr>
          <w:p>
            <w:pPr>
              <w:pStyle w:val="Normal"/>
              <w:widowControl w:val="false"/>
              <w:tabs>
                <w:tab w:val="clear" w:pos="709"/>
                <w:tab w:val="left" w:pos="1217" w:leader="none"/>
              </w:tabs>
              <w:bidi w:val="0"/>
              <w:spacing w:lineRule="auto" w:line="240" w:before="0" w:after="0"/>
              <w:jc w:val="start"/>
              <w:rPr>
                <w:b/>
                <w:szCs w:val="26"/>
                <w:u w:val="single"/>
              </w:rPr>
            </w:pPr>
            <w:r>
              <w:rPr>
                <w:b/>
              </w:rPr>
              <w:t>Tests</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Renal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pt-BR"/>
              </w:rPr>
            </w:pPr>
            <w:r>
              <w:rPr>
                <w:lang w:val="pt-BR"/>
              </w:rPr>
              <w:t>Urea, Na, K, Cl, Creatinine, eGFR</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Liver</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de-DE"/>
              </w:rPr>
            </w:pPr>
            <w:r>
              <w:rPr>
                <w:lang w:val="de-DE"/>
              </w:rPr>
              <w:t xml:space="preserve">Bilirubin, ALT, ALK, </w:t>
            </w:r>
            <w:r>
              <w:rPr/>
              <w:t>γ</w:t>
            </w:r>
            <w:r>
              <w:rPr>
                <w:lang w:val="de-DE"/>
              </w:rPr>
              <w:t>GT, AST, ALB, TP, Globulin</w:t>
            </w:r>
          </w:p>
        </w:tc>
      </w:tr>
      <w:tr>
        <w:trPr>
          <w:trHeight w:val="330" w:hRule="atLeast"/>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Lipid Profile - Fasting</w:t>
            </w:r>
          </w:p>
          <w:p>
            <w:pPr>
              <w:pStyle w:val="Normal"/>
              <w:widowControl w:val="false"/>
              <w:tabs>
                <w:tab w:val="clear" w:pos="709"/>
              </w:tabs>
              <w:bidi w:val="0"/>
              <w:spacing w:lineRule="auto" w:line="240" w:before="0" w:after="0"/>
              <w:jc w:val="start"/>
              <w:rPr>
                <w:b/>
                <w:szCs w:val="26"/>
                <w:u w:val="single"/>
              </w:rPr>
            </w:pPr>
            <w:r>
              <w:rPr/>
              <w:t>Lipid Profile - Non-fasting</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FHDL</w:t>
            </w:r>
          </w:p>
          <w:p>
            <w:pPr>
              <w:pStyle w:val="Normal"/>
              <w:widowControl w:val="false"/>
              <w:tabs>
                <w:tab w:val="clear" w:pos="709"/>
              </w:tabs>
              <w:bidi w:val="0"/>
              <w:spacing w:lineRule="auto" w:line="240" w:before="0" w:after="0"/>
              <w:jc w:val="start"/>
              <w:rPr>
                <w:b/>
                <w:szCs w:val="26"/>
                <w:u w:val="single"/>
              </w:rPr>
            </w:pPr>
            <w:r>
              <w:rPr/>
              <w:t>HDL</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Cholesterol, Triglyceride, HDL, Calculated LDL, non-HDL Cholesterol</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 Profile</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Bone</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Ca, ALB, Phosphate, Ca Adjusted, ALK</w:t>
            </w:r>
          </w:p>
        </w:tc>
      </w:tr>
      <w:tr>
        <w:trPr/>
        <w:tc>
          <w:tcPr>
            <w:tcW w:w="35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Thyroid Function Test</w:t>
            </w:r>
          </w:p>
        </w:tc>
        <w:tc>
          <w:tcPr>
            <w:tcW w:w="150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TFT</w:t>
            </w:r>
          </w:p>
        </w:tc>
        <w:tc>
          <w:tcPr>
            <w:tcW w:w="39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FreeT4 and TSH</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bookmarkStart w:id="39" w:name="_Toc196476761"/>
      <w:bookmarkStart w:id="40" w:name="_Toc368240637"/>
      <w:bookmarkEnd w:id="39"/>
      <w:bookmarkEnd w:id="40"/>
      <w:r>
        <w:rPr/>
        <w:t>Blood, CSF &amp; Fluid Tests</w:t>
      </w:r>
    </w:p>
    <w:tbl>
      <w:tblPr>
        <w:tblW w:w="13732" w:type="dxa"/>
        <w:jc w:val="center"/>
        <w:tblInd w:w="0" w:type="dxa"/>
        <w:tblLayout w:type="fixed"/>
        <w:tblCellMar>
          <w:top w:w="0" w:type="dxa"/>
          <w:start w:w="15" w:type="dxa"/>
          <w:bottom w:w="0" w:type="dxa"/>
          <w:end w:w="15" w:type="dxa"/>
        </w:tblCellMar>
      </w:tblPr>
      <w:tblGrid>
        <w:gridCol w:w="3924"/>
        <w:gridCol w:w="1843"/>
        <w:gridCol w:w="1560"/>
        <w:gridCol w:w="1226"/>
        <w:gridCol w:w="3686"/>
        <w:gridCol w:w="1492"/>
      </w:tblGrid>
      <w:tr>
        <w:trPr>
          <w:trHeight w:val="20" w:hRule="atLeast"/>
          <w:cantSplit w:val="true"/>
        </w:trPr>
        <w:tc>
          <w:tcPr>
            <w:tcW w:w="3924"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w:t>
            </w:r>
          </w:p>
        </w:tc>
        <w:tc>
          <w:tcPr>
            <w:tcW w:w="1843"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560"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22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686" w:type="dxa"/>
            <w:tcBorders>
              <w:top w:val="single" w:sz="12"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9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TAT</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7.2 – 63.3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Alanine Transaminase  ALT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41 I.U/L</w:t>
            </w:r>
          </w:p>
          <w:p>
            <w:pPr>
              <w:pStyle w:val="Normal"/>
              <w:widowControl w:val="false"/>
              <w:tabs>
                <w:tab w:val="clear" w:pos="709"/>
              </w:tabs>
              <w:bidi w:val="0"/>
              <w:spacing w:lineRule="auto" w:line="240"/>
              <w:jc w:val="start"/>
              <w:rPr>
                <w:b/>
                <w:szCs w:val="26"/>
                <w:u w:val="single"/>
              </w:rPr>
            </w:pPr>
            <w:r>
              <w:rPr/>
              <w:t>F &lt; 33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35 - 52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Alcohol (ETOH)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Aldosterone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p>
            <w:pPr>
              <w:pStyle w:val="Normal"/>
              <w:widowControl w:val="false"/>
              <w:tabs>
                <w:tab w:val="clear" w:pos="709"/>
              </w:tabs>
              <w:bidi w:val="0"/>
              <w:spacing w:lineRule="auto" w:line="240"/>
              <w:jc w:val="start"/>
              <w:rPr>
                <w:b/>
                <w:szCs w:val="26"/>
                <w:u w:val="single"/>
              </w:rPr>
            </w:pPr>
            <w:r>
              <w:rPr/>
              <w:t>(patient must be seated for 10mins prior to sample draw)</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0 – 1179pmol/L</w:t>
            </w:r>
          </w:p>
          <w:p>
            <w:pPr>
              <w:pStyle w:val="Normal"/>
              <w:widowControl w:val="false"/>
              <w:tabs>
                <w:tab w:val="clear" w:pos="709"/>
              </w:tabs>
              <w:bidi w:val="0"/>
              <w:spacing w:lineRule="auto" w:line="240"/>
              <w:jc w:val="start"/>
              <w:rPr>
                <w:b/>
                <w:szCs w:val="26"/>
                <w:u w:val="single"/>
              </w:rPr>
            </w:pPr>
            <w:r>
              <w:rPr/>
              <w:t>Male: 0 - 670pmol/L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Alkaline Phosphatase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40 - 129I.U/L</w:t>
            </w:r>
          </w:p>
          <w:p>
            <w:pPr>
              <w:pStyle w:val="Normal"/>
              <w:widowControl w:val="false"/>
              <w:tabs>
                <w:tab w:val="clear" w:pos="709"/>
              </w:tabs>
              <w:bidi w:val="0"/>
              <w:spacing w:lineRule="auto" w:line="240"/>
              <w:jc w:val="start"/>
              <w:rPr>
                <w:b/>
                <w:szCs w:val="26"/>
                <w:u w:val="single"/>
              </w:rPr>
            </w:pPr>
            <w:r>
              <w:rPr/>
              <w:t>F 35 – 104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Alpha Fetoprotein (blood)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5.8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Alpha-1-Antitrypsin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0.9-2.0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Adrenal Vein Sampling</w:t>
            </w:r>
          </w:p>
          <w:p>
            <w:pPr>
              <w:pStyle w:val="Normal"/>
              <w:widowControl w:val="false"/>
              <w:tabs>
                <w:tab w:val="clear" w:pos="709"/>
              </w:tabs>
              <w:bidi w:val="0"/>
              <w:spacing w:lineRule="auto" w:line="240"/>
              <w:jc w:val="start"/>
              <w:rPr>
                <w:b/>
                <w:szCs w:val="26"/>
                <w:u w:val="single"/>
              </w:rPr>
            </w:pPr>
            <w:r>
              <w:rPr/>
              <w:t>(Aldosterone and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Amylase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28 - 100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Amylase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Aspartate Transaminase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40 I.U/L</w:t>
            </w:r>
          </w:p>
          <w:p>
            <w:pPr>
              <w:pStyle w:val="Normal"/>
              <w:widowControl w:val="false"/>
              <w:tabs>
                <w:tab w:val="clear" w:pos="709"/>
              </w:tabs>
              <w:bidi w:val="0"/>
              <w:spacing w:lineRule="auto" w:line="240"/>
              <w:jc w:val="start"/>
              <w:rPr>
                <w:b/>
                <w:szCs w:val="26"/>
                <w:u w:val="single"/>
              </w:rPr>
            </w:pPr>
            <w:r>
              <w:rPr/>
              <w:t>F &lt; 32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B2 Microglobulin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&lt;60yrs: 0.8 – 2.4mg/L</w:t>
            </w:r>
          </w:p>
          <w:p>
            <w:pPr>
              <w:pStyle w:val="Normal"/>
              <w:widowControl w:val="false"/>
              <w:tabs>
                <w:tab w:val="clear" w:pos="709"/>
              </w:tabs>
              <w:bidi w:val="0"/>
              <w:spacing w:lineRule="auto" w:line="240"/>
              <w:jc w:val="start"/>
              <w:rPr>
                <w:b/>
                <w:szCs w:val="26"/>
                <w:u w:val="single"/>
              </w:rPr>
            </w:pPr>
            <w:r>
              <w:rPr/>
              <w:t>&gt;60yrs: ≤ 3.0mg/L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Human Chorionic Gonadotrophin</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p>
            <w:pPr>
              <w:pStyle w:val="Normal"/>
              <w:widowControl w:val="false"/>
              <w:tabs>
                <w:tab w:val="clear" w:pos="709"/>
              </w:tabs>
              <w:bidi w:val="0"/>
              <w:spacing w:lineRule="auto" w:line="240"/>
              <w:jc w:val="start"/>
              <w:rPr>
                <w:b/>
                <w:szCs w:val="26"/>
                <w:u w:val="single"/>
              </w:rPr>
            </w:pPr>
            <w:r>
              <w:rPr/>
              <w:t>(Brown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IU/L</w:t>
            </w:r>
          </w:p>
          <w:p>
            <w:pPr>
              <w:pStyle w:val="Normal"/>
              <w:widowControl w:val="false"/>
              <w:tabs>
                <w:tab w:val="clear" w:pos="709"/>
              </w:tabs>
              <w:bidi w:val="0"/>
              <w:spacing w:lineRule="auto" w:line="240"/>
              <w:jc w:val="start"/>
              <w:rPr>
                <w:b/>
                <w:szCs w:val="26"/>
                <w:u w:val="single"/>
              </w:rPr>
            </w:pPr>
            <w:r>
              <w:rPr/>
              <w:t>Non-pregnant, pre-menopausal women: &lt;1</w:t>
            </w:r>
          </w:p>
          <w:p>
            <w:pPr>
              <w:pStyle w:val="Normal"/>
              <w:widowControl w:val="false"/>
              <w:tabs>
                <w:tab w:val="clear" w:pos="709"/>
              </w:tabs>
              <w:bidi w:val="0"/>
              <w:spacing w:lineRule="auto" w:line="240"/>
              <w:jc w:val="start"/>
              <w:rPr>
                <w:b/>
                <w:szCs w:val="26"/>
                <w:u w:val="single"/>
              </w:rPr>
            </w:pPr>
            <w:r>
              <w:rPr/>
              <w:t>Postmenopausal women: &lt;7</w:t>
            </w:r>
          </w:p>
          <w:p>
            <w:pPr>
              <w:pStyle w:val="Normal"/>
              <w:widowControl w:val="false"/>
              <w:tabs>
                <w:tab w:val="clear" w:pos="709"/>
              </w:tabs>
              <w:bidi w:val="0"/>
              <w:spacing w:lineRule="auto" w:line="240"/>
              <w:jc w:val="start"/>
              <w:rPr>
                <w:b/>
                <w:szCs w:val="26"/>
                <w:u w:val="single"/>
              </w:rPr>
            </w:pPr>
            <w:r>
              <w:rPr/>
              <w:t>Men: &lt;2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Natriuretic Peptide</w:t>
            </w:r>
          </w:p>
          <w:p>
            <w:pPr>
              <w:pStyle w:val="Normal"/>
              <w:widowControl w:val="false"/>
              <w:tabs>
                <w:tab w:val="clear" w:pos="709"/>
              </w:tabs>
              <w:bidi w:val="0"/>
              <w:spacing w:lineRule="auto" w:line="240"/>
              <w:jc w:val="start"/>
              <w:rPr>
                <w:b/>
                <w:szCs w:val="26"/>
                <w:u w:val="single"/>
              </w:rPr>
            </w:pPr>
            <w:r>
              <w:rPr/>
              <w:t xml:space="preserve"> </w:t>
            </w:r>
            <w:r>
              <w:rPr/>
              <w:t>(NT proBNP II)</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 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 or 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35y-45y M 0-115pg/mL</w:t>
            </w:r>
          </w:p>
          <w:p>
            <w:pPr>
              <w:pStyle w:val="Normal"/>
              <w:widowControl w:val="false"/>
              <w:tabs>
                <w:tab w:val="clear" w:pos="709"/>
              </w:tabs>
              <w:bidi w:val="0"/>
              <w:spacing w:lineRule="auto" w:line="240"/>
              <w:jc w:val="start"/>
              <w:rPr>
                <w:b/>
                <w:szCs w:val="26"/>
                <w:u w:val="single"/>
              </w:rPr>
            </w:pPr>
            <w:r>
              <w:rPr>
                <w:rFonts w:eastAsia="Calibri"/>
              </w:rPr>
              <w:t>35y-45y F 0-237 pg/mL</w:t>
            </w:r>
          </w:p>
          <w:p>
            <w:pPr>
              <w:pStyle w:val="Normal"/>
              <w:widowControl w:val="false"/>
              <w:tabs>
                <w:tab w:val="clear" w:pos="709"/>
              </w:tabs>
              <w:bidi w:val="0"/>
              <w:spacing w:lineRule="auto" w:line="240"/>
              <w:jc w:val="start"/>
              <w:rPr>
                <w:b/>
                <w:szCs w:val="26"/>
                <w:u w:val="single"/>
              </w:rPr>
            </w:pPr>
            <w:r>
              <w:rPr>
                <w:rFonts w:eastAsia="Calibri"/>
              </w:rPr>
              <w:t>45y-55y M 0-173 pg/mL</w:t>
            </w:r>
          </w:p>
          <w:p>
            <w:pPr>
              <w:pStyle w:val="Normal"/>
              <w:widowControl w:val="false"/>
              <w:tabs>
                <w:tab w:val="clear" w:pos="709"/>
              </w:tabs>
              <w:bidi w:val="0"/>
              <w:spacing w:lineRule="auto" w:line="240"/>
              <w:jc w:val="start"/>
              <w:rPr>
                <w:b/>
                <w:szCs w:val="26"/>
                <w:u w:val="single"/>
              </w:rPr>
            </w:pPr>
            <w:r>
              <w:rPr>
                <w:rFonts w:eastAsia="Calibri"/>
              </w:rPr>
              <w:t>45y-55y F 0-284 pg/mL</w:t>
            </w:r>
          </w:p>
          <w:p>
            <w:pPr>
              <w:pStyle w:val="Normal"/>
              <w:widowControl w:val="false"/>
              <w:tabs>
                <w:tab w:val="clear" w:pos="709"/>
              </w:tabs>
              <w:bidi w:val="0"/>
              <w:spacing w:lineRule="auto" w:line="240"/>
              <w:jc w:val="start"/>
              <w:rPr>
                <w:b/>
                <w:szCs w:val="26"/>
                <w:u w:val="single"/>
              </w:rPr>
            </w:pPr>
            <w:r>
              <w:rPr>
                <w:rFonts w:eastAsia="Calibri"/>
              </w:rPr>
              <w:t>55y-65y M 0-386 pg/mL</w:t>
            </w:r>
          </w:p>
          <w:p>
            <w:pPr>
              <w:pStyle w:val="Normal"/>
              <w:widowControl w:val="false"/>
              <w:tabs>
                <w:tab w:val="clear" w:pos="709"/>
              </w:tabs>
              <w:bidi w:val="0"/>
              <w:spacing w:lineRule="auto" w:line="240"/>
              <w:jc w:val="start"/>
              <w:rPr>
                <w:b/>
                <w:szCs w:val="26"/>
                <w:u w:val="single"/>
              </w:rPr>
            </w:pPr>
            <w:r>
              <w:rPr>
                <w:rFonts w:eastAsia="Calibri"/>
              </w:rPr>
              <w:t>55y-65y F 0-352 pg/mL</w:t>
            </w:r>
          </w:p>
          <w:p>
            <w:pPr>
              <w:pStyle w:val="Normal"/>
              <w:widowControl w:val="false"/>
              <w:tabs>
                <w:tab w:val="clear" w:pos="709"/>
              </w:tabs>
              <w:bidi w:val="0"/>
              <w:spacing w:lineRule="auto" w:line="240"/>
              <w:jc w:val="start"/>
              <w:rPr>
                <w:b/>
                <w:szCs w:val="26"/>
                <w:u w:val="single"/>
              </w:rPr>
            </w:pPr>
            <w:r>
              <w:rPr>
                <w:rFonts w:eastAsia="Calibri"/>
              </w:rPr>
              <w:t>65y-75y M 0-879 pg/mL</w:t>
            </w:r>
          </w:p>
          <w:p>
            <w:pPr>
              <w:pStyle w:val="Normal"/>
              <w:widowControl w:val="false"/>
              <w:tabs>
                <w:tab w:val="clear" w:pos="709"/>
              </w:tabs>
              <w:bidi w:val="0"/>
              <w:spacing w:lineRule="auto" w:line="240"/>
              <w:jc w:val="start"/>
              <w:rPr>
                <w:b/>
                <w:szCs w:val="26"/>
                <w:u w:val="single"/>
              </w:rPr>
            </w:pPr>
            <w:r>
              <w:rPr>
                <w:rFonts w:eastAsia="Calibri"/>
              </w:rPr>
              <w:t>65y-75y F 0-623 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Beta 2 Transferrin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collection (otorrhoea / rhinorrhea) plus</w:t>
            </w:r>
          </w:p>
          <w:p>
            <w:pPr>
              <w:pStyle w:val="Normal"/>
              <w:widowControl w:val="false"/>
              <w:tabs>
                <w:tab w:val="clear" w:pos="709"/>
              </w:tabs>
              <w:bidi w:val="0"/>
              <w:spacing w:lineRule="auto" w:line="240"/>
              <w:jc w:val="start"/>
              <w:rPr>
                <w:b/>
                <w:szCs w:val="26"/>
                <w:u w:val="single"/>
              </w:rPr>
            </w:pPr>
            <w:r>
              <w:rPr/>
              <w:t>Paired serum sample</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 - Plain</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Serum (white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As much as possible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Calibri"/>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196 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21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Bilirubin Direct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p>
            <w:pPr>
              <w:pStyle w:val="Normal"/>
              <w:widowControl w:val="false"/>
              <w:tabs>
                <w:tab w:val="clear" w:pos="709"/>
              </w:tabs>
              <w:bidi w:val="0"/>
              <w:spacing w:lineRule="auto" w:line="240"/>
              <w:jc w:val="start"/>
              <w:rPr>
                <w:b/>
                <w:szCs w:val="26"/>
                <w:u w:val="single"/>
              </w:rPr>
            </w:pPr>
            <w:r>
              <w:rPr/>
              <w:t>Protected from light.</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C-Peptide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 – 4.4µmol/L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 – 5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12-5</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&lt;35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15-3</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&lt;25–kU/L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 19-9</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&lt;27 kU/L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Caeruloplasmin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0.15 – 0.30 g/L</w:t>
            </w:r>
          </w:p>
          <w:p>
            <w:pPr>
              <w:pStyle w:val="Normal"/>
              <w:widowControl w:val="false"/>
              <w:tabs>
                <w:tab w:val="clear" w:pos="709"/>
              </w:tabs>
              <w:bidi w:val="0"/>
              <w:spacing w:lineRule="auto" w:line="240"/>
              <w:jc w:val="start"/>
              <w:rPr>
                <w:b/>
                <w:szCs w:val="26"/>
                <w:u w:val="single"/>
              </w:rPr>
            </w:pPr>
            <w:r>
              <w:rPr/>
              <w:t>F 0.16 – 0.45g/L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18-60yrs: 2.15 – 2.50mmol/L</w:t>
            </w:r>
          </w:p>
          <w:p>
            <w:pPr>
              <w:pStyle w:val="Normal"/>
              <w:widowControl w:val="false"/>
              <w:tabs>
                <w:tab w:val="clear" w:pos="709"/>
              </w:tabs>
              <w:bidi w:val="0"/>
              <w:spacing w:lineRule="auto" w:line="240"/>
              <w:jc w:val="start"/>
              <w:rPr>
                <w:b/>
                <w:szCs w:val="26"/>
                <w:u w:val="single"/>
              </w:rPr>
            </w:pPr>
            <w:r>
              <w:rPr/>
              <w:t>60-90yrs: 2.20 – 2.55mmol/L</w:t>
            </w:r>
          </w:p>
          <w:p>
            <w:pPr>
              <w:pStyle w:val="Normal"/>
              <w:widowControl w:val="false"/>
              <w:tabs>
                <w:tab w:val="clear" w:pos="709"/>
              </w:tabs>
              <w:bidi w:val="0"/>
              <w:spacing w:lineRule="auto" w:line="240"/>
              <w:jc w:val="start"/>
              <w:rPr>
                <w:b/>
                <w:szCs w:val="26"/>
                <w:u w:val="single"/>
              </w:rPr>
            </w:pPr>
            <w:r>
              <w:rPr/>
              <w:t>&gt;90yrs:    2.05 – 2.40mmol/L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Calcium Adjusted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2.21 – 2.52 mmol/L</w:t>
            </w:r>
          </w:p>
          <w:p>
            <w:pPr>
              <w:pStyle w:val="Normal"/>
              <w:widowControl w:val="false"/>
              <w:tabs>
                <w:tab w:val="clear" w:pos="709"/>
              </w:tabs>
              <w:bidi w:val="0"/>
              <w:spacing w:lineRule="auto" w:line="240"/>
              <w:jc w:val="start"/>
              <w:rPr>
                <w:b/>
                <w:szCs w:val="26"/>
                <w:u w:val="single"/>
              </w:rPr>
            </w:pPr>
            <w:r>
              <w:rPr/>
              <w:t>(Locally derived equation)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Carbamazepine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4.0 - 12.0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Carcinoembryonic Antigen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&lt;5.2 ng/ml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Chloride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95 - 108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5.0mmol/L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A.M.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166 - 507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(Hydrocortisone)10 timed samples for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Day Curve (Cushings)</w:t>
            </w:r>
          </w:p>
          <w:p>
            <w:pPr>
              <w:pStyle w:val="Normal"/>
              <w:widowControl w:val="false"/>
              <w:tabs>
                <w:tab w:val="clear" w:pos="709"/>
              </w:tabs>
              <w:bidi w:val="0"/>
              <w:spacing w:lineRule="auto" w:line="240"/>
              <w:jc w:val="start"/>
              <w:rPr>
                <w:b/>
                <w:szCs w:val="26"/>
                <w:u w:val="single"/>
              </w:rPr>
            </w:pPr>
            <w:r>
              <w:rPr/>
              <w:t>6 timed samples for Cortisol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M/N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Cortisol Random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Creatine Kinase Total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39 – 308 I.U/L</w:t>
            </w:r>
          </w:p>
          <w:p>
            <w:pPr>
              <w:pStyle w:val="Normal"/>
              <w:widowControl w:val="false"/>
              <w:tabs>
                <w:tab w:val="clear" w:pos="709"/>
              </w:tabs>
              <w:bidi w:val="0"/>
              <w:spacing w:lineRule="auto" w:line="240"/>
              <w:jc w:val="start"/>
              <w:rPr>
                <w:b/>
                <w:szCs w:val="26"/>
                <w:u w:val="single"/>
              </w:rPr>
            </w:pPr>
            <w:r>
              <w:rPr/>
              <w:t>F 26 - 192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59 – 104 μmol/L</w:t>
            </w:r>
          </w:p>
          <w:p>
            <w:pPr>
              <w:pStyle w:val="Normal"/>
              <w:widowControl w:val="false"/>
              <w:tabs>
                <w:tab w:val="clear" w:pos="709"/>
              </w:tabs>
              <w:bidi w:val="0"/>
              <w:spacing w:lineRule="auto" w:line="240"/>
              <w:jc w:val="start"/>
              <w:rPr>
                <w:b/>
                <w:szCs w:val="26"/>
                <w:u w:val="single"/>
              </w:rPr>
            </w:pPr>
            <w:r>
              <w:rPr/>
              <w:t>F  45 - 84 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Creatinine Clearance</w:t>
            </w:r>
          </w:p>
          <w:p>
            <w:pPr>
              <w:pStyle w:val="Normal"/>
              <w:widowControl w:val="false"/>
              <w:tabs>
                <w:tab w:val="clear" w:pos="709"/>
              </w:tabs>
              <w:bidi w:val="0"/>
              <w:spacing w:lineRule="auto" w:line="240"/>
              <w:jc w:val="start"/>
              <w:rPr>
                <w:b/>
                <w:szCs w:val="26"/>
                <w:u w:val="single"/>
              </w:rPr>
            </w:pPr>
            <w:r>
              <w:rPr/>
              <w:t>2 labels print – 24 hr Urine and Blood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Heparin/24HU</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Top)/24HU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&amp; 24HU</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80 - 125 ml/min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CRF</w:t>
            </w:r>
          </w:p>
          <w:p>
            <w:pPr>
              <w:pStyle w:val="Normal"/>
              <w:widowControl w:val="false"/>
              <w:tabs>
                <w:tab w:val="clear" w:pos="709"/>
              </w:tabs>
              <w:bidi w:val="0"/>
              <w:spacing w:lineRule="auto" w:line="240"/>
              <w:jc w:val="start"/>
              <w:rPr>
                <w:b/>
                <w:szCs w:val="26"/>
                <w:u w:val="single"/>
              </w:rPr>
            </w:pPr>
            <w:r>
              <w:rPr/>
              <w:t>Timed samples for Cortisol and 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STAT: Contact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Cryoglobulins (CRYOS, SPE, IGG)</w:t>
            </w:r>
          </w:p>
          <w:p>
            <w:pPr>
              <w:pStyle w:val="Normal"/>
              <w:widowControl w:val="false"/>
              <w:tabs>
                <w:tab w:val="clear" w:pos="709"/>
              </w:tabs>
              <w:bidi w:val="0"/>
              <w:spacing w:lineRule="auto" w:line="240"/>
              <w:jc w:val="start"/>
              <w:rPr>
                <w:b/>
                <w:szCs w:val="26"/>
                <w:u w:val="single"/>
              </w:rPr>
            </w:pPr>
            <w:r>
              <w:rPr/>
              <w:t>Sample must be clotted @ 37°C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&amp; EDTA plasma</w:t>
            </w:r>
          </w:p>
          <w:p>
            <w:pPr>
              <w:pStyle w:val="Normal"/>
              <w:widowControl w:val="false"/>
              <w:tabs>
                <w:tab w:val="clear" w:pos="709"/>
              </w:tabs>
              <w:bidi w:val="0"/>
              <w:spacing w:lineRule="auto" w:line="240"/>
              <w:jc w:val="start"/>
              <w:rPr>
                <w:b/>
                <w:szCs w:val="26"/>
                <w:u w:val="single"/>
              </w:rPr>
            </w:pPr>
            <w:r>
              <w:rPr/>
              <w:t>8 hour Fasting Samples Required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Plain</w:t>
            </w:r>
          </w:p>
          <w:p>
            <w:pPr>
              <w:pStyle w:val="Normal"/>
              <w:widowControl w:val="false"/>
              <w:tabs>
                <w:tab w:val="clear" w:pos="709"/>
              </w:tabs>
              <w:bidi w:val="0"/>
              <w:spacing w:lineRule="auto" w:line="240"/>
              <w:jc w:val="start"/>
              <w:rPr>
                <w:b/>
                <w:szCs w:val="26"/>
                <w:u w:val="single"/>
              </w:rPr>
            </w:pPr>
            <w:r>
              <w:rPr/>
              <w:t>(White Top)</w:t>
            </w:r>
          </w:p>
          <w:p>
            <w:pPr>
              <w:pStyle w:val="Normal"/>
              <w:widowControl w:val="false"/>
              <w:tabs>
                <w:tab w:val="clear" w:pos="709"/>
              </w:tabs>
              <w:bidi w:val="0"/>
              <w:spacing w:lineRule="auto" w:line="240"/>
              <w:jc w:val="start"/>
              <w:rPr>
                <w:b/>
                <w:szCs w:val="26"/>
                <w:u w:val="single"/>
              </w:rPr>
            </w:pPr>
            <w:r>
              <w:rPr/>
              <w:t>Plasma Pink EDTA</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 filled</w:t>
            </w:r>
          </w:p>
          <w:p>
            <w:pPr>
              <w:pStyle w:val="Normal"/>
              <w:widowControl w:val="false"/>
              <w:tabs>
                <w:tab w:val="clear" w:pos="709"/>
              </w:tabs>
              <w:bidi w:val="0"/>
              <w:spacing w:lineRule="auto" w:line="240"/>
              <w:jc w:val="start"/>
              <w:rPr>
                <w:b/>
                <w:szCs w:val="26"/>
                <w:u w:val="single"/>
              </w:rPr>
            </w:pPr>
            <w:r>
              <w:rPr/>
              <w:t>2.6ml filled</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Qualitative</w:t>
            </w:r>
          </w:p>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Protein / Glucose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Xanthochromia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 Brown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plastic</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Cyclosporin 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Cystatin 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0.61mg/L – 0.95mg/L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Dehydroepiandrostenesulphate (DHEAS)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(µmol/L)</w:t>
            </w:r>
          </w:p>
          <w:tbl>
            <w:tblPr>
              <w:tblW w:w="3661" w:type="dxa"/>
              <w:jc w:val="center"/>
              <w:tblInd w:w="0" w:type="dxa"/>
              <w:tblLayout w:type="fixed"/>
              <w:tblCellMar>
                <w:top w:w="0" w:type="dxa"/>
                <w:start w:w="108" w:type="dxa"/>
                <w:bottom w:w="0" w:type="dxa"/>
                <w:end w:w="108" w:type="dxa"/>
              </w:tblCellMar>
            </w:tblPr>
            <w:tblGrid>
              <w:gridCol w:w="1223"/>
              <w:gridCol w:w="1218"/>
              <w:gridCol w:w="1220"/>
            </w:tblGrid>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Females</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Males</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15-20y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1.8-10.0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1.9-13.4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20-25y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4.0-11.0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5.7-13.4</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25-35y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4.3-12.2</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35-45y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1.7-9.2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2.4-11.6</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45-55y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1.0-7.0</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1.2-9.0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55-65y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0.5-5.6</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1.4-8.0</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65-75y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0.3-6.7</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0.9-6.8</w:t>
                  </w:r>
                </w:p>
              </w:tc>
            </w:tr>
            <w:tr>
              <w:trPr/>
              <w:tc>
                <w:tcPr>
                  <w:tcW w:w="1223"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 xml:space="preserve">≥ </w:t>
                  </w:r>
                  <w:r>
                    <w:rPr>
                      <w:rFonts w:eastAsia="NimbusSanL-RegCon"/>
                    </w:rPr>
                    <w:t>75y</w:t>
                  </w:r>
                </w:p>
              </w:tc>
              <w:tc>
                <w:tcPr>
                  <w:tcW w:w="1218"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0.3-4.2</w:t>
                  </w:r>
                </w:p>
              </w:tc>
              <w:tc>
                <w:tcPr>
                  <w:tcW w:w="1220"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rFonts w:eastAsia="NimbusSanL-RegCon"/>
                    </w:rPr>
                    <w:t>0.4-3.3</w:t>
                  </w:r>
                </w:p>
              </w:tc>
            </w:tr>
          </w:tbl>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Dexamethasone Supression.</w:t>
            </w:r>
          </w:p>
          <w:p>
            <w:pPr>
              <w:pStyle w:val="Normal"/>
              <w:widowControl w:val="false"/>
              <w:tabs>
                <w:tab w:val="clear" w:pos="709"/>
              </w:tabs>
              <w:bidi w:val="0"/>
              <w:spacing w:lineRule="auto" w:line="240"/>
              <w:jc w:val="start"/>
              <w:rPr>
                <w:b/>
                <w:szCs w:val="26"/>
                <w:u w:val="single"/>
              </w:rPr>
            </w:pPr>
            <w:r>
              <w:rPr/>
              <w:t>High Dose Long</w:t>
            </w:r>
          </w:p>
          <w:p>
            <w:pPr>
              <w:pStyle w:val="Normal"/>
              <w:widowControl w:val="false"/>
              <w:tabs>
                <w:tab w:val="clear" w:pos="709"/>
              </w:tabs>
              <w:bidi w:val="0"/>
              <w:spacing w:lineRule="auto" w:line="240"/>
              <w:jc w:val="start"/>
              <w:rPr>
                <w:b/>
                <w:szCs w:val="26"/>
                <w:u w:val="single"/>
              </w:rPr>
            </w:pPr>
            <w:r>
              <w:rPr/>
              <w:t>3 Timed Cortisol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Dexamethasone Supression.</w:t>
            </w:r>
          </w:p>
          <w:p>
            <w:pPr>
              <w:pStyle w:val="Normal"/>
              <w:widowControl w:val="false"/>
              <w:tabs>
                <w:tab w:val="clear" w:pos="709"/>
              </w:tabs>
              <w:bidi w:val="0"/>
              <w:spacing w:lineRule="auto" w:line="240"/>
              <w:jc w:val="start"/>
              <w:rPr>
                <w:b/>
                <w:szCs w:val="26"/>
                <w:u w:val="single"/>
              </w:rPr>
            </w:pPr>
            <w:r>
              <w:rPr/>
              <w:t>Low Dose Long</w:t>
            </w:r>
          </w:p>
          <w:p>
            <w:pPr>
              <w:pStyle w:val="Normal"/>
              <w:widowControl w:val="false"/>
              <w:tabs>
                <w:tab w:val="clear" w:pos="709"/>
              </w:tabs>
              <w:bidi w:val="0"/>
              <w:spacing w:lineRule="auto" w:line="240"/>
              <w:jc w:val="start"/>
              <w:rPr>
                <w:b/>
                <w:szCs w:val="26"/>
                <w:u w:val="single"/>
              </w:rPr>
            </w:pPr>
            <w:r>
              <w:rPr/>
              <w:t>3 Timed Cortisol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Overnight Supression.</w:t>
            </w:r>
          </w:p>
          <w:p>
            <w:pPr>
              <w:pStyle w:val="Normal"/>
              <w:widowControl w:val="false"/>
              <w:tabs>
                <w:tab w:val="clear" w:pos="709"/>
              </w:tabs>
              <w:bidi w:val="0"/>
              <w:spacing w:lineRule="auto" w:line="240"/>
              <w:jc w:val="start"/>
              <w:rPr>
                <w:b/>
                <w:szCs w:val="26"/>
                <w:u w:val="single"/>
              </w:rPr>
            </w:pPr>
            <w:r>
              <w:rPr/>
              <w:t>Single Timed Cortisol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Dexamethazone Suppression Test 8mg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Digoxin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μg/L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Estimated Glomerular Filtration Rate (eGFR)</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&gt;90ml/min/1.72m2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Ethanol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w:t>
            </w:r>
          </w:p>
          <w:p>
            <w:pPr>
              <w:pStyle w:val="Normal"/>
              <w:widowControl w:val="false"/>
              <w:tabs>
                <w:tab w:val="clear" w:pos="709"/>
              </w:tabs>
              <w:bidi w:val="0"/>
              <w:spacing w:lineRule="auto" w:line="240"/>
              <w:jc w:val="start"/>
              <w:rPr>
                <w:b/>
                <w:szCs w:val="26"/>
                <w:u w:val="single"/>
              </w:rPr>
            </w:pPr>
            <w:r>
              <w:rPr/>
              <w:t>(YELLOW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 mg %</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 hours for STAT samples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Ferritin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17-60yr: 13 – 150 ng/mL</w:t>
            </w:r>
          </w:p>
          <w:p>
            <w:pPr>
              <w:pStyle w:val="Normal"/>
              <w:widowControl w:val="false"/>
              <w:tabs>
                <w:tab w:val="clear" w:pos="709"/>
              </w:tabs>
              <w:bidi w:val="0"/>
              <w:spacing w:lineRule="auto" w:line="240"/>
              <w:jc w:val="start"/>
              <w:rPr>
                <w:b/>
                <w:szCs w:val="26"/>
                <w:u w:val="single"/>
              </w:rPr>
            </w:pPr>
            <w:r>
              <w:rPr/>
              <w:t>Male 20-60yr: 30 – 400 ng/mL</w:t>
            </w:r>
          </w:p>
          <w:p>
            <w:pPr>
              <w:pStyle w:val="Normal"/>
              <w:widowControl w:val="false"/>
              <w:tabs>
                <w:tab w:val="clear" w:pos="709"/>
              </w:tabs>
              <w:bidi w:val="0"/>
              <w:spacing w:lineRule="auto" w:line="240"/>
              <w:jc w:val="start"/>
              <w:rPr>
                <w:b/>
                <w:szCs w:val="26"/>
                <w:u w:val="single"/>
              </w:rPr>
            </w:pPr>
            <w:r>
              <w:rPr/>
              <w:t>No reference range for &gt;60yr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Folate/Folic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3.9-26.8 µg/L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Follicle Stimulating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:1.5 – 12.4 U/L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3.5-12.5 U/L</w:t>
            </w:r>
          </w:p>
          <w:p>
            <w:pPr>
              <w:pStyle w:val="Normal"/>
              <w:widowControl w:val="false"/>
              <w:tabs>
                <w:tab w:val="clear" w:pos="709"/>
              </w:tabs>
              <w:bidi w:val="0"/>
              <w:spacing w:lineRule="auto" w:line="240"/>
              <w:jc w:val="start"/>
              <w:rPr>
                <w:b/>
                <w:szCs w:val="26"/>
                <w:u w:val="single"/>
              </w:rPr>
            </w:pPr>
            <w:r>
              <w:rPr/>
              <w:t>Mid Cycle: 4.7 – 21.5 U/L</w:t>
            </w:r>
          </w:p>
          <w:p>
            <w:pPr>
              <w:pStyle w:val="Normal"/>
              <w:widowControl w:val="false"/>
              <w:tabs>
                <w:tab w:val="clear" w:pos="709"/>
              </w:tabs>
              <w:bidi w:val="0"/>
              <w:spacing w:lineRule="auto" w:line="240"/>
              <w:jc w:val="start"/>
              <w:rPr>
                <w:b/>
                <w:szCs w:val="26"/>
                <w:u w:val="single"/>
              </w:rPr>
            </w:pPr>
            <w:r>
              <w:rPr/>
              <w:t>Luteal 1.7-7.7 U/L</w:t>
            </w:r>
          </w:p>
          <w:p>
            <w:pPr>
              <w:pStyle w:val="Normal"/>
              <w:widowControl w:val="false"/>
              <w:tabs>
                <w:tab w:val="clear" w:pos="709"/>
              </w:tabs>
              <w:bidi w:val="0"/>
              <w:spacing w:lineRule="auto" w:line="240"/>
              <w:jc w:val="start"/>
              <w:rPr>
                <w:b/>
                <w:szCs w:val="26"/>
                <w:u w:val="single"/>
              </w:rPr>
            </w:pPr>
            <w:r>
              <w:rPr/>
              <w:t>Post Menopausal : 25.8-134.8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T3</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w:t>
            </w:r>
          </w:p>
          <w:p>
            <w:pPr>
              <w:pStyle w:val="Normal"/>
              <w:widowControl w:val="false"/>
              <w:tabs>
                <w:tab w:val="clear" w:pos="709"/>
              </w:tabs>
              <w:bidi w:val="0"/>
              <w:spacing w:lineRule="auto" w:line="240"/>
              <w:jc w:val="start"/>
              <w:rPr>
                <w:b/>
                <w:szCs w:val="26"/>
                <w:u w:val="single"/>
              </w:rPr>
            </w:pPr>
            <w:r>
              <w:rPr/>
              <w:t>Heparin</w:t>
            </w:r>
          </w:p>
          <w:p>
            <w:pPr>
              <w:pStyle w:val="Normal"/>
              <w:widowControl w:val="false"/>
              <w:tabs>
                <w:tab w:val="clear" w:pos="709"/>
              </w:tabs>
              <w:bidi w:val="0"/>
              <w:spacing w:lineRule="auto" w:line="240"/>
              <w:jc w:val="start"/>
              <w:rPr>
                <w:b/>
                <w:szCs w:val="26"/>
                <w:u w:val="single"/>
              </w:rPr>
            </w:pPr>
            <w:r>
              <w:rPr/>
              <w:t>(Orange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3.1 – 6.8</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Thyroxine (FT4)</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11.9 -21.6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G-Glutamyl Transferase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&lt; 59 I.U/L</w:t>
            </w:r>
          </w:p>
          <w:p>
            <w:pPr>
              <w:pStyle w:val="Normal"/>
              <w:widowControl w:val="false"/>
              <w:tabs>
                <w:tab w:val="clear" w:pos="709"/>
              </w:tabs>
              <w:bidi w:val="0"/>
              <w:spacing w:lineRule="auto" w:line="240"/>
              <w:jc w:val="start"/>
              <w:rPr>
                <w:b/>
                <w:szCs w:val="26"/>
                <w:u w:val="single"/>
              </w:rPr>
            </w:pPr>
            <w:r>
              <w:rPr/>
              <w:t>F&lt; 39 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Globulin (calculated value includes Protein &amp; 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2.5hrs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Glucagon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120 minutes (2 HR PP)</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Random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(Short)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Test for HGH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Tolerance with Rels. Factors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Glucose Zero Time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Fluoride Oxalate (Yellow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3.6 – 6.0mmol/L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Gonadotrophins (FSH &amp; LH)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Prolonged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GTT with Insulin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Haemoglobin A1C</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20 – 42 mmol/mol</w:t>
            </w:r>
          </w:p>
          <w:p>
            <w:pPr>
              <w:pStyle w:val="Normal"/>
              <w:widowControl w:val="false"/>
              <w:tabs>
                <w:tab w:val="clear" w:pos="709"/>
              </w:tabs>
              <w:bidi w:val="0"/>
              <w:spacing w:lineRule="auto" w:line="240"/>
              <w:jc w:val="start"/>
              <w:rPr>
                <w:b/>
                <w:szCs w:val="26"/>
                <w:u w:val="single"/>
              </w:rPr>
            </w:pPr>
            <w:r>
              <w:rPr/>
              <w:t>In normal subjects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96hours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HGH day Curve</w:t>
            </w:r>
          </w:p>
          <w:p>
            <w:pPr>
              <w:pStyle w:val="Normal"/>
              <w:widowControl w:val="false"/>
              <w:tabs>
                <w:tab w:val="clear" w:pos="709"/>
              </w:tabs>
              <w:bidi w:val="0"/>
              <w:spacing w:lineRule="auto" w:line="240"/>
              <w:jc w:val="start"/>
              <w:rPr>
                <w:b/>
                <w:szCs w:val="26"/>
                <w:u w:val="single"/>
              </w:rPr>
            </w:pPr>
            <w:r>
              <w:rPr/>
              <w:t>5 Timed GH samples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Hirsute Synacthen Stimulation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Human Growth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Hypoglycaemia Screen</w:t>
            </w:r>
          </w:p>
          <w:p>
            <w:pPr>
              <w:pStyle w:val="Normal"/>
              <w:widowControl w:val="false"/>
              <w:tabs>
                <w:tab w:val="clear" w:pos="709"/>
              </w:tabs>
              <w:bidi w:val="0"/>
              <w:spacing w:lineRule="auto" w:line="240"/>
              <w:jc w:val="start"/>
              <w:rPr>
                <w:b/>
                <w:szCs w:val="26"/>
                <w:u w:val="single"/>
              </w:rPr>
            </w:pPr>
            <w:r>
              <w:rPr/>
              <w:t>glucose, insulin, c-peptide, proinsulin, beta-hydroxybutyrate</w:t>
            </w:r>
          </w:p>
          <w:p>
            <w:pPr>
              <w:pStyle w:val="Normal"/>
              <w:widowControl w:val="false"/>
              <w:tabs>
                <w:tab w:val="clear" w:pos="709"/>
              </w:tabs>
              <w:bidi w:val="0"/>
              <w:spacing w:lineRule="auto" w:line="240"/>
              <w:jc w:val="start"/>
              <w:rPr>
                <w:b/>
                <w:szCs w:val="26"/>
                <w:u w:val="single"/>
              </w:rPr>
            </w:pPr>
            <w:r>
              <w:rPr/>
              <w:t xml:space="preserve"> </w:t>
            </w:r>
            <w:r>
              <w:rPr/>
              <w:t>serum Sulphonylureas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Interleukin 6</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&lt; 7.0pg/mL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Immunoglobulins G,A,M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&amp; C-Peptide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w:t>
            </w:r>
          </w:p>
          <w:p>
            <w:pPr>
              <w:pStyle w:val="Normal"/>
              <w:widowControl w:val="false"/>
              <w:tabs>
                <w:tab w:val="clear" w:pos="709"/>
              </w:tabs>
              <w:bidi w:val="0"/>
              <w:spacing w:lineRule="auto" w:line="240"/>
              <w:jc w:val="start"/>
              <w:rPr>
                <w:b/>
                <w:szCs w:val="26"/>
                <w:u w:val="single"/>
              </w:rPr>
            </w:pPr>
            <w:r>
              <w:rPr/>
              <w:t>Timed samples for Insulin, Growth Hormone &amp; Glucose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Stress Test+ Release Factors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Fasting: </w:t>
            </w:r>
            <w:r>
              <w:rPr>
                <w:rFonts w:eastAsia="NimbusSanL-RegCon"/>
              </w:rPr>
              <w:t>2.6-24.9 mU/L</w:t>
            </w:r>
          </w:p>
          <w:p>
            <w:pPr>
              <w:pStyle w:val="Normal"/>
              <w:widowControl w:val="false"/>
              <w:tabs>
                <w:tab w:val="clear" w:pos="709"/>
              </w:tabs>
              <w:bidi w:val="0"/>
              <w:spacing w:lineRule="auto" w:line="240"/>
              <w:jc w:val="start"/>
              <w:rPr>
                <w:b/>
                <w:szCs w:val="26"/>
                <w:u w:val="single"/>
              </w:rPr>
            </w:pPr>
            <w:r>
              <w:rPr/>
              <w:t>(provided fasting glucose is within normal/ reference range)</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Insulin-Like Growth Factors-1</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(ng/ml)</w:t>
            </w:r>
          </w:p>
          <w:tbl>
            <w:tblPr>
              <w:tblW w:w="3293" w:type="dxa"/>
              <w:jc w:val="center"/>
              <w:tblInd w:w="0" w:type="dxa"/>
              <w:tblLayout w:type="fixed"/>
              <w:tblCellMar>
                <w:top w:w="0" w:type="dxa"/>
                <w:start w:w="108" w:type="dxa"/>
                <w:bottom w:w="0" w:type="dxa"/>
                <w:end w:w="108" w:type="dxa"/>
              </w:tblCellMar>
            </w:tblPr>
            <w:tblGrid>
              <w:gridCol w:w="1016"/>
              <w:gridCol w:w="1136"/>
              <w:gridCol w:w="1141"/>
            </w:tblGrid>
            <w:tr>
              <w:trPr/>
              <w:tc>
                <w:tcPr>
                  <w:tcW w:w="101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Years</w:t>
                  </w:r>
                </w:p>
              </w:tc>
              <w:tc>
                <w:tcPr>
                  <w:tcW w:w="1136"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Female</w:t>
                  </w:r>
                </w:p>
              </w:tc>
              <w:tc>
                <w:tcPr>
                  <w:tcW w:w="1141"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Male</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17.9-125.6</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27.0-157.0</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19.5-132.3</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29.7-166.8</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22.2-145.4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33.9-183.9</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25.9-164.2</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39.0-204.5</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30.7-187.8</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44.3-225.0</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26.2-214.4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50.0-245.5</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42.0-240.4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56.2-267.1</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48.6-269.6</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63.4-291.9</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56.9-305.3</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72.4-323.1</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9-10y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67.2-349.4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83.6-361.6</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10-11y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79.5-400.3</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96.9-406.6</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11-12y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92.6-452.6</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111.6-454.4</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12-13y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105.3-499.1</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126.1-498.7</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13-14y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115.9-533.4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138.6-532.5</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14-15y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123.4-552.0</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147.5-551.2</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15-16y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127.4-554.2</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152.2-553.5</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16-17y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127.9-541.5</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152.9-541.8</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17-18y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125.3-517.3</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150.6-520.6</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18-19y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120.5-485.8</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146.2-493.6</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19-20y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114.4-450.8</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140.2-462.7</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20-21y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107.8-416.0</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133.1-430.0</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26-31y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78.4-270.0</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97.9-281.6</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31-36y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73.1-243.0</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88.3-246.0</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36-41y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69.0-227.0</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83.4-232.7</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41-46y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61.5-204.4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74.9-216.4</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56.8-194.5</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66.9-205.1</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51-56y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53.0-189.6</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60.6-200.3</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56-61y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45.6-172.4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54.3-194.2</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61-66y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42.2-169.0</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48.8-187.7</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66-71y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38.3-162.5</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46.5-191.9</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71-76y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36.6-164.7</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40.9-179.2</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76-81y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34.7-164.8</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37.1-172.0</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81-86y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34.4-172.4</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33.8-165.4</w:t>
                  </w:r>
                </w:p>
              </w:tc>
            </w:tr>
            <w:tr>
              <w:trPr/>
              <w:tc>
                <w:tcPr>
                  <w:tcW w:w="101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86-91y</w:t>
                  </w:r>
                </w:p>
              </w:tc>
              <w:tc>
                <w:tcPr>
                  <w:tcW w:w="113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33.6-177.8</w:t>
                  </w:r>
                </w:p>
              </w:tc>
              <w:tc>
                <w:tcPr>
                  <w:tcW w:w="114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32.2-166.1</w:t>
                  </w:r>
                </w:p>
              </w:tc>
            </w:tr>
          </w:tbl>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Intravenous Petrosal Sampling</w:t>
            </w:r>
          </w:p>
          <w:p>
            <w:pPr>
              <w:pStyle w:val="Normal"/>
              <w:widowControl w:val="false"/>
              <w:tabs>
                <w:tab w:val="clear" w:pos="709"/>
              </w:tabs>
              <w:bidi w:val="0"/>
              <w:spacing w:lineRule="auto" w:line="240"/>
              <w:jc w:val="start"/>
              <w:rPr>
                <w:b/>
                <w:szCs w:val="26"/>
                <w:u w:val="single"/>
              </w:rPr>
            </w:pPr>
            <w:r>
              <w:rPr/>
              <w:t>16 site specific labels for ACTH</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BLUE</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Iron (FE) &amp; Transferrin Saturation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5.8 – 34.5µmol/L</w:t>
            </w:r>
          </w:p>
          <w:p>
            <w:pPr>
              <w:pStyle w:val="Normal"/>
              <w:widowControl w:val="false"/>
              <w:tabs>
                <w:tab w:val="clear" w:pos="709"/>
              </w:tabs>
              <w:bidi w:val="0"/>
              <w:spacing w:lineRule="auto" w:line="240"/>
              <w:jc w:val="start"/>
              <w:rPr>
                <w:b/>
                <w:szCs w:val="26"/>
                <w:u w:val="single"/>
              </w:rPr>
            </w:pPr>
            <w:r>
              <w:rPr/>
              <w:t>A Fasting Transferrin Saturation       &gt; 55% in Males      or</w:t>
            </w:r>
          </w:p>
          <w:p>
            <w:pPr>
              <w:pStyle w:val="Normal"/>
              <w:widowControl w:val="false"/>
              <w:tabs>
                <w:tab w:val="clear" w:pos="709"/>
              </w:tabs>
              <w:bidi w:val="0"/>
              <w:spacing w:lineRule="auto" w:line="240"/>
              <w:jc w:val="start"/>
              <w:rPr>
                <w:b/>
                <w:szCs w:val="26"/>
                <w:u w:val="single"/>
              </w:rPr>
            </w:pPr>
            <w:r>
              <w:rPr/>
              <w:t>&gt; 50% in Females indicates Iron accumulation.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CSF</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300ul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1.01 – 2.09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Lactate Dehydrogenase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135 – 225 I.U/L</w:t>
            </w:r>
          </w:p>
          <w:p>
            <w:pPr>
              <w:pStyle w:val="Normal"/>
              <w:widowControl w:val="false"/>
              <w:tabs>
                <w:tab w:val="clear" w:pos="709"/>
              </w:tabs>
              <w:bidi w:val="0"/>
              <w:spacing w:lineRule="auto" w:line="240"/>
              <w:jc w:val="start"/>
              <w:rPr>
                <w:b/>
                <w:szCs w:val="26"/>
                <w:u w:val="single"/>
              </w:rPr>
            </w:pPr>
            <w:r>
              <w:rPr/>
              <w:t>F 135 – 214 I.U/L</w:t>
            </w:r>
          </w:p>
          <w:p>
            <w:pPr>
              <w:pStyle w:val="Normal"/>
              <w:widowControl w:val="false"/>
              <w:tabs>
                <w:tab w:val="clear" w:pos="709"/>
              </w:tabs>
              <w:bidi w:val="0"/>
              <w:spacing w:lineRule="auto" w:line="240"/>
              <w:jc w:val="start"/>
              <w:rPr>
                <w:b/>
                <w:szCs w:val="26"/>
                <w:u w:val="single"/>
              </w:rPr>
            </w:pPr>
            <w:r>
              <w:rPr/>
              <w:t>Please note: LDH test results may be increased by up to 14% by sending the sample to the laboratory using the pneumatic chute transport system. Interpret results with caution.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LDH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 – 1.2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1.7mmol/L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Lipid Profile (Non Fasting)</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Cholesterol ≤ 5.0mmol/L</w:t>
            </w:r>
          </w:p>
          <w:p>
            <w:pPr>
              <w:pStyle w:val="Normal"/>
              <w:widowControl w:val="false"/>
              <w:tabs>
                <w:tab w:val="clear" w:pos="709"/>
              </w:tabs>
              <w:bidi w:val="0"/>
              <w:spacing w:lineRule="auto" w:line="240"/>
              <w:jc w:val="start"/>
              <w:rPr>
                <w:b/>
                <w:szCs w:val="26"/>
                <w:u w:val="single"/>
              </w:rPr>
            </w:pPr>
            <w:r>
              <w:rPr/>
              <w:t>LDL (calculated) ≤ 3.0mmol/L</w:t>
            </w:r>
          </w:p>
          <w:p>
            <w:pPr>
              <w:pStyle w:val="Normal"/>
              <w:widowControl w:val="false"/>
              <w:tabs>
                <w:tab w:val="clear" w:pos="709"/>
              </w:tabs>
              <w:bidi w:val="0"/>
              <w:spacing w:lineRule="auto" w:line="240"/>
              <w:jc w:val="start"/>
              <w:rPr>
                <w:b/>
                <w:szCs w:val="26"/>
                <w:u w:val="single"/>
              </w:rPr>
            </w:pPr>
            <w:r>
              <w:rPr/>
              <w:t>HDL Cholesterol ≥ 1.0mmol/L</w:t>
            </w:r>
          </w:p>
          <w:p>
            <w:pPr>
              <w:pStyle w:val="Normal"/>
              <w:widowControl w:val="false"/>
              <w:tabs>
                <w:tab w:val="clear" w:pos="709"/>
              </w:tabs>
              <w:bidi w:val="0"/>
              <w:spacing w:lineRule="auto" w:line="240"/>
              <w:jc w:val="start"/>
              <w:rPr>
                <w:b/>
                <w:szCs w:val="26"/>
                <w:u w:val="single"/>
              </w:rPr>
            </w:pPr>
            <w:r>
              <w:rPr/>
              <w:t>Triglycrides ≤ 2.0mmol/L</w:t>
            </w:r>
          </w:p>
          <w:p>
            <w:pPr>
              <w:pStyle w:val="Normal"/>
              <w:widowControl w:val="false"/>
              <w:tabs>
                <w:tab w:val="clear" w:pos="709"/>
              </w:tabs>
              <w:bidi w:val="0"/>
              <w:spacing w:lineRule="auto" w:line="240"/>
              <w:jc w:val="start"/>
              <w:rPr>
                <w:b/>
                <w:szCs w:val="26"/>
                <w:u w:val="single"/>
              </w:rPr>
            </w:pPr>
            <w:r>
              <w:rPr/>
              <w:t>Non HDL cholesterol ≤ 3.8mmol/L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Liver Function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Follicular: 2.4 - 12.6 U/L</w:t>
            </w:r>
          </w:p>
          <w:p>
            <w:pPr>
              <w:pStyle w:val="Normal"/>
              <w:widowControl w:val="false"/>
              <w:tabs>
                <w:tab w:val="clear" w:pos="709"/>
              </w:tabs>
              <w:bidi w:val="0"/>
              <w:spacing w:lineRule="auto" w:line="240"/>
              <w:jc w:val="start"/>
              <w:rPr>
                <w:b/>
                <w:szCs w:val="26"/>
                <w:u w:val="single"/>
              </w:rPr>
            </w:pPr>
            <w:r>
              <w:rPr/>
              <w:t>Ovulation: 14.0 -  95.6 U/L</w:t>
            </w:r>
          </w:p>
          <w:p>
            <w:pPr>
              <w:pStyle w:val="Normal"/>
              <w:widowControl w:val="false"/>
              <w:tabs>
                <w:tab w:val="clear" w:pos="709"/>
              </w:tabs>
              <w:bidi w:val="0"/>
              <w:spacing w:lineRule="auto" w:line="240"/>
              <w:jc w:val="start"/>
              <w:rPr>
                <w:b/>
                <w:szCs w:val="26"/>
                <w:u w:val="single"/>
              </w:rPr>
            </w:pPr>
            <w:r>
              <w:rPr/>
              <w:t>Luteal: 1.0 - 11.4 U/L</w:t>
            </w:r>
          </w:p>
          <w:p>
            <w:pPr>
              <w:pStyle w:val="Normal"/>
              <w:widowControl w:val="false"/>
              <w:tabs>
                <w:tab w:val="clear" w:pos="709"/>
              </w:tabs>
              <w:bidi w:val="0"/>
              <w:spacing w:lineRule="auto" w:line="240"/>
              <w:jc w:val="start"/>
              <w:rPr>
                <w:b/>
                <w:szCs w:val="26"/>
                <w:u w:val="single"/>
              </w:rPr>
            </w:pPr>
            <w:r>
              <w:rPr/>
              <w:t>Post Menopausal: 7.7 - 58.5 U/L</w:t>
            </w:r>
          </w:p>
          <w:p>
            <w:pPr>
              <w:pStyle w:val="Normal"/>
              <w:widowControl w:val="false"/>
              <w:tabs>
                <w:tab w:val="clear" w:pos="709"/>
              </w:tabs>
              <w:bidi w:val="0"/>
              <w:spacing w:lineRule="auto" w:line="240"/>
              <w:jc w:val="start"/>
              <w:rPr>
                <w:b/>
                <w:szCs w:val="26"/>
                <w:u w:val="single"/>
              </w:rPr>
            </w:pPr>
            <w:r>
              <w:rPr/>
              <w:t>Male : 1.7 - 8.6 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Lutenising Hormone Releasing F.</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Magnesium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0.66 – 1.07mmol/L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Oestradiol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41.4 – 159 pmol/L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–114-332 pmol/L</w:t>
            </w:r>
          </w:p>
          <w:p>
            <w:pPr>
              <w:pStyle w:val="Normal"/>
              <w:widowControl w:val="false"/>
              <w:tabs>
                <w:tab w:val="clear" w:pos="709"/>
              </w:tabs>
              <w:bidi w:val="0"/>
              <w:spacing w:lineRule="auto" w:line="240"/>
              <w:jc w:val="start"/>
              <w:rPr>
                <w:b/>
                <w:szCs w:val="26"/>
                <w:u w:val="single"/>
              </w:rPr>
            </w:pPr>
            <w:r>
              <w:rPr/>
              <w:t>Ovulation: 222-1959 pmol/L</w:t>
            </w:r>
          </w:p>
          <w:p>
            <w:pPr>
              <w:pStyle w:val="Normal"/>
              <w:widowControl w:val="false"/>
              <w:tabs>
                <w:tab w:val="clear" w:pos="709"/>
              </w:tabs>
              <w:bidi w:val="0"/>
              <w:spacing w:lineRule="auto" w:line="240"/>
              <w:jc w:val="start"/>
              <w:rPr>
                <w:b/>
                <w:szCs w:val="26"/>
                <w:u w:val="single"/>
              </w:rPr>
            </w:pPr>
            <w:r>
              <w:rPr/>
              <w:t>Luteal: 222-854 pmol/L</w:t>
            </w:r>
          </w:p>
          <w:p>
            <w:pPr>
              <w:pStyle w:val="Normal"/>
              <w:widowControl w:val="false"/>
              <w:tabs>
                <w:tab w:val="clear" w:pos="709"/>
              </w:tabs>
              <w:bidi w:val="0"/>
              <w:spacing w:lineRule="auto" w:line="240"/>
              <w:jc w:val="start"/>
              <w:rPr>
                <w:b/>
                <w:szCs w:val="26"/>
                <w:u w:val="single"/>
              </w:rPr>
            </w:pPr>
            <w:r>
              <w:rPr/>
              <w:t>Post Menopausal: 18.4 - 505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Osmolality Plasma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275 – 295 mOsm/Kg</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4hrs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Paracetamol -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Parathyroid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17 - 74pg/mL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Phenobarb</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10.0 - 40.0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Phenytoin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Phosphate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0.81 - 1.45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Pituitary Screen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406"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Plasma Metanephrines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 on Ice (Sample must arrive in the Lab within 1 hour of collection)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REDL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Reference ranges are based on</w:t>
            </w:r>
          </w:p>
          <w:p>
            <w:pPr>
              <w:pStyle w:val="Normal"/>
              <w:widowControl w:val="false"/>
              <w:tabs>
                <w:tab w:val="clear" w:pos="709"/>
              </w:tabs>
              <w:bidi w:val="0"/>
              <w:spacing w:lineRule="auto" w:line="240"/>
              <w:jc w:val="start"/>
              <w:rPr>
                <w:b/>
                <w:szCs w:val="26"/>
                <w:u w:val="single"/>
              </w:rPr>
            </w:pPr>
            <w:r>
              <w:rPr/>
              <w:t>a fasting adult patient in a</w:t>
            </w:r>
          </w:p>
          <w:p>
            <w:pPr>
              <w:pStyle w:val="Normal"/>
              <w:widowControl w:val="false"/>
              <w:tabs>
                <w:tab w:val="clear" w:pos="709"/>
              </w:tabs>
              <w:bidi w:val="0"/>
              <w:spacing w:lineRule="auto" w:line="240"/>
              <w:jc w:val="start"/>
              <w:rPr>
                <w:b/>
                <w:szCs w:val="26"/>
                <w:u w:val="single"/>
              </w:rPr>
            </w:pPr>
            <w:r>
              <w:rPr/>
              <w:t>seated position:</w:t>
            </w:r>
          </w:p>
          <w:p>
            <w:pPr>
              <w:pStyle w:val="Normal"/>
              <w:widowControl w:val="false"/>
              <w:tabs>
                <w:tab w:val="clear" w:pos="709"/>
              </w:tabs>
              <w:bidi w:val="0"/>
              <w:spacing w:lineRule="auto" w:line="240"/>
              <w:jc w:val="start"/>
              <w:rPr>
                <w:b/>
                <w:szCs w:val="26"/>
                <w:u w:val="single"/>
              </w:rPr>
            </w:pPr>
            <w:r>
              <w:rPr/>
              <w:t>Normetanephrine &lt;1180 pmol/L</w:t>
            </w:r>
          </w:p>
          <w:p>
            <w:pPr>
              <w:pStyle w:val="Normal"/>
              <w:widowControl w:val="false"/>
              <w:tabs>
                <w:tab w:val="clear" w:pos="709"/>
              </w:tabs>
              <w:bidi w:val="0"/>
              <w:spacing w:lineRule="auto" w:line="240"/>
              <w:jc w:val="start"/>
              <w:rPr>
                <w:b/>
                <w:szCs w:val="26"/>
                <w:u w:val="single"/>
              </w:rPr>
            </w:pPr>
            <w:r>
              <w:rPr/>
              <w:t>Metanephrine &lt;510 pmol/L</w:t>
            </w:r>
          </w:p>
          <w:p>
            <w:pPr>
              <w:pStyle w:val="Normal"/>
              <w:widowControl w:val="false"/>
              <w:tabs>
                <w:tab w:val="clear" w:pos="709"/>
              </w:tabs>
              <w:bidi w:val="0"/>
              <w:spacing w:lineRule="auto" w:line="240"/>
              <w:jc w:val="start"/>
              <w:rPr>
                <w:b/>
                <w:szCs w:val="26"/>
                <w:u w:val="single"/>
              </w:rPr>
            </w:pPr>
            <w:r>
              <w:rPr/>
              <w:t>3-Methoxytyramine &lt;180 pmol/L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For samples taken in a supine</w:t>
            </w:r>
          </w:p>
          <w:p>
            <w:pPr>
              <w:pStyle w:val="Normal"/>
              <w:widowControl w:val="false"/>
              <w:tabs>
                <w:tab w:val="clear" w:pos="709"/>
              </w:tabs>
              <w:bidi w:val="0"/>
              <w:spacing w:lineRule="auto" w:line="240"/>
              <w:jc w:val="start"/>
              <w:rPr>
                <w:b/>
                <w:szCs w:val="26"/>
                <w:u w:val="single"/>
              </w:rPr>
            </w:pPr>
            <w:r>
              <w:rPr/>
              <w:t>Posture (post 30 mins rest),</w:t>
            </w:r>
          </w:p>
          <w:p>
            <w:pPr>
              <w:pStyle w:val="Normal"/>
              <w:widowControl w:val="false"/>
              <w:tabs>
                <w:tab w:val="clear" w:pos="709"/>
              </w:tabs>
              <w:bidi w:val="0"/>
              <w:spacing w:lineRule="auto" w:line="240"/>
              <w:jc w:val="start"/>
              <w:rPr>
                <w:b/>
                <w:szCs w:val="26"/>
                <w:u w:val="single"/>
              </w:rPr>
            </w:pPr>
            <w:r>
              <w:rPr/>
              <w:t>supine reference ranges</w:t>
            </w:r>
          </w:p>
          <w:p>
            <w:pPr>
              <w:pStyle w:val="Normal"/>
              <w:widowControl w:val="false"/>
              <w:tabs>
                <w:tab w:val="clear" w:pos="709"/>
              </w:tabs>
              <w:bidi w:val="0"/>
              <w:spacing w:lineRule="auto" w:line="240"/>
              <w:jc w:val="start"/>
              <w:rPr>
                <w:b/>
                <w:szCs w:val="26"/>
                <w:u w:val="single"/>
              </w:rPr>
            </w:pPr>
            <w:r>
              <w:rPr/>
              <w:t>are recommended:</w:t>
            </w:r>
          </w:p>
          <w:p>
            <w:pPr>
              <w:pStyle w:val="Normal"/>
              <w:widowControl w:val="false"/>
              <w:tabs>
                <w:tab w:val="clear" w:pos="709"/>
              </w:tabs>
              <w:bidi w:val="0"/>
              <w:spacing w:lineRule="auto" w:line="240"/>
              <w:jc w:val="start"/>
              <w:rPr>
                <w:b/>
                <w:szCs w:val="26"/>
                <w:u w:val="single"/>
              </w:rPr>
            </w:pPr>
            <w:r>
              <w:rPr/>
              <w:t>Normetanephrine &lt;730 pmol/L</w:t>
            </w:r>
          </w:p>
          <w:p>
            <w:pPr>
              <w:pStyle w:val="Normal"/>
              <w:widowControl w:val="false"/>
              <w:tabs>
                <w:tab w:val="clear" w:pos="709"/>
              </w:tabs>
              <w:bidi w:val="0"/>
              <w:spacing w:lineRule="auto" w:line="240"/>
              <w:jc w:val="start"/>
              <w:rPr>
                <w:b/>
                <w:szCs w:val="26"/>
                <w:u w:val="single"/>
              </w:rPr>
            </w:pPr>
            <w:r>
              <w:rPr/>
              <w:t>Metanephrine &lt;450 pmol/L</w:t>
            </w:r>
          </w:p>
          <w:p>
            <w:pPr>
              <w:pStyle w:val="Normal"/>
              <w:widowControl w:val="false"/>
              <w:tabs>
                <w:tab w:val="clear" w:pos="709"/>
              </w:tabs>
              <w:bidi w:val="0"/>
              <w:spacing w:lineRule="auto" w:line="240"/>
              <w:jc w:val="start"/>
              <w:rPr>
                <w:b/>
                <w:szCs w:val="26"/>
                <w:u w:val="single"/>
              </w:rPr>
            </w:pPr>
            <w:r>
              <w:rPr/>
              <w:t>3-Methoxytyramine &lt;180 pmol/L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12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Post Transplant GTT(Timed GLUC and INS)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3.5 – 5.3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Procalcitonin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 batch run daily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Progesterone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0.159 -  0.474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Follicular: 0.159 – 0.616 nmol/L</w:t>
            </w:r>
          </w:p>
          <w:p>
            <w:pPr>
              <w:pStyle w:val="Normal"/>
              <w:widowControl w:val="false"/>
              <w:tabs>
                <w:tab w:val="clear" w:pos="709"/>
              </w:tabs>
              <w:bidi w:val="0"/>
              <w:spacing w:lineRule="auto" w:line="240"/>
              <w:jc w:val="start"/>
              <w:rPr>
                <w:b/>
                <w:szCs w:val="26"/>
                <w:u w:val="single"/>
              </w:rPr>
            </w:pPr>
            <w:r>
              <w:rPr/>
              <w:t>Ovulation: 0.175 – 13.2 nmol/L</w:t>
            </w:r>
          </w:p>
          <w:p>
            <w:pPr>
              <w:pStyle w:val="Normal"/>
              <w:widowControl w:val="false"/>
              <w:tabs>
                <w:tab w:val="clear" w:pos="709"/>
              </w:tabs>
              <w:bidi w:val="0"/>
              <w:spacing w:lineRule="auto" w:line="240"/>
              <w:jc w:val="start"/>
              <w:rPr>
                <w:b/>
                <w:szCs w:val="26"/>
                <w:u w:val="single"/>
              </w:rPr>
            </w:pPr>
            <w:r>
              <w:rPr/>
              <w:t>Luteal: 13.1 – 46.3 nmol/L</w:t>
            </w:r>
          </w:p>
          <w:p>
            <w:pPr>
              <w:pStyle w:val="Normal"/>
              <w:widowControl w:val="false"/>
              <w:tabs>
                <w:tab w:val="clear" w:pos="709"/>
              </w:tabs>
              <w:bidi w:val="0"/>
              <w:spacing w:lineRule="auto" w:line="240"/>
              <w:jc w:val="start"/>
              <w:rPr>
                <w:b/>
                <w:szCs w:val="26"/>
                <w:u w:val="single"/>
              </w:rPr>
            </w:pPr>
            <w:r>
              <w:rPr/>
              <w:t>Post Menopasal: 0.159-0.401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Prolactin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Prolactin</w:t>
            </w:r>
          </w:p>
          <w:p>
            <w:pPr>
              <w:pStyle w:val="Normal"/>
              <w:widowControl w:val="false"/>
              <w:tabs>
                <w:tab w:val="clear" w:pos="709"/>
              </w:tabs>
              <w:bidi w:val="0"/>
              <w:spacing w:lineRule="auto" w:line="240"/>
              <w:jc w:val="start"/>
              <w:rPr>
                <w:b/>
                <w:szCs w:val="26"/>
                <w:u w:val="single"/>
              </w:rPr>
            </w:pPr>
            <w:r>
              <w:rPr/>
              <w:t>Female: 102-496 mIU/L</w:t>
            </w:r>
          </w:p>
          <w:p>
            <w:pPr>
              <w:pStyle w:val="Normal"/>
              <w:widowControl w:val="false"/>
              <w:tabs>
                <w:tab w:val="clear" w:pos="709"/>
              </w:tabs>
              <w:bidi w:val="0"/>
              <w:spacing w:lineRule="auto" w:line="240"/>
              <w:jc w:val="start"/>
              <w:rPr>
                <w:b/>
                <w:szCs w:val="26"/>
                <w:u w:val="single"/>
              </w:rPr>
            </w:pPr>
            <w:r>
              <w:rPr/>
              <w:t>Male: 86-324 mIU/L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Bioactive Prolactin:</w:t>
            </w:r>
          </w:p>
          <w:p>
            <w:pPr>
              <w:pStyle w:val="Normal"/>
              <w:widowControl w:val="false"/>
              <w:tabs>
                <w:tab w:val="clear" w:pos="709"/>
              </w:tabs>
              <w:bidi w:val="0"/>
              <w:spacing w:lineRule="auto" w:line="240"/>
              <w:jc w:val="start"/>
              <w:rPr>
                <w:b/>
                <w:szCs w:val="26"/>
                <w:u w:val="single"/>
              </w:rPr>
            </w:pPr>
            <w:r>
              <w:rPr/>
              <w:t>Female: 75-381mIU/L</w:t>
            </w:r>
          </w:p>
          <w:p>
            <w:pPr>
              <w:pStyle w:val="Normal"/>
              <w:widowControl w:val="false"/>
              <w:tabs>
                <w:tab w:val="clear" w:pos="709"/>
              </w:tabs>
              <w:bidi w:val="0"/>
              <w:spacing w:lineRule="auto" w:line="240"/>
              <w:jc w:val="start"/>
              <w:rPr>
                <w:b/>
                <w:szCs w:val="26"/>
                <w:u w:val="single"/>
              </w:rPr>
            </w:pPr>
            <w:r>
              <w:rPr/>
              <w:t>Male: 63-245 mIU/L</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Bioactive prolactin is the biologically active form of prolactin.</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jc w:val="start"/>
              <w:rPr>
                <w:b/>
                <w:szCs w:val="26"/>
                <w:u w:val="single"/>
              </w:rPr>
            </w:pPr>
            <w:r>
              <w:rPr/>
              <w:t>STAT: Discuss with laboratory</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Prostate Specific Antigen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Age related PSA Levels</w:t>
            </w:r>
          </w:p>
          <w:p>
            <w:pPr>
              <w:pStyle w:val="Normal"/>
              <w:widowControl w:val="false"/>
              <w:tabs>
                <w:tab w:val="clear" w:pos="709"/>
              </w:tabs>
              <w:bidi w:val="0"/>
              <w:spacing w:lineRule="auto" w:line="240"/>
              <w:jc w:val="start"/>
              <w:rPr>
                <w:b/>
                <w:szCs w:val="26"/>
                <w:u w:val="single"/>
              </w:rPr>
            </w:pPr>
            <w:r>
              <w:rPr/>
              <w:t>(non-suspicious DRE)</w:t>
            </w:r>
          </w:p>
          <w:p>
            <w:pPr>
              <w:pStyle w:val="Normal"/>
              <w:widowControl w:val="false"/>
              <w:tabs>
                <w:tab w:val="clear" w:pos="709"/>
              </w:tabs>
              <w:bidi w:val="0"/>
              <w:spacing w:lineRule="auto" w:line="240"/>
              <w:jc w:val="start"/>
              <w:rPr>
                <w:b/>
                <w:szCs w:val="26"/>
                <w:u w:val="single"/>
              </w:rPr>
            </w:pPr>
            <w:r>
              <w:rPr/>
              <w:t>&lt;50 = &lt;2ug/L</w:t>
            </w:r>
          </w:p>
          <w:p>
            <w:pPr>
              <w:pStyle w:val="Normal"/>
              <w:widowControl w:val="false"/>
              <w:tabs>
                <w:tab w:val="clear" w:pos="709"/>
              </w:tabs>
              <w:bidi w:val="0"/>
              <w:spacing w:lineRule="auto" w:line="240"/>
              <w:jc w:val="start"/>
              <w:rPr>
                <w:b/>
                <w:szCs w:val="26"/>
                <w:u w:val="single"/>
              </w:rPr>
            </w:pPr>
            <w:r>
              <w:rPr/>
              <w:t>50 – 59 = &lt;3ug/L</w:t>
            </w:r>
          </w:p>
          <w:p>
            <w:pPr>
              <w:pStyle w:val="Normal"/>
              <w:widowControl w:val="false"/>
              <w:tabs>
                <w:tab w:val="clear" w:pos="709"/>
              </w:tabs>
              <w:bidi w:val="0"/>
              <w:spacing w:lineRule="auto" w:line="240"/>
              <w:jc w:val="start"/>
              <w:rPr>
                <w:b/>
                <w:szCs w:val="26"/>
                <w:u w:val="single"/>
              </w:rPr>
            </w:pPr>
            <w:r>
              <w:rPr/>
              <w:t>60 – 69 = &lt;4ug/L</w:t>
            </w:r>
          </w:p>
          <w:p>
            <w:pPr>
              <w:pStyle w:val="Normal"/>
              <w:widowControl w:val="false"/>
              <w:tabs>
                <w:tab w:val="clear" w:pos="709"/>
              </w:tabs>
              <w:bidi w:val="0"/>
              <w:spacing w:lineRule="auto" w:line="240"/>
              <w:jc w:val="start"/>
              <w:rPr>
                <w:b/>
                <w:szCs w:val="26"/>
                <w:u w:val="single"/>
              </w:rPr>
            </w:pPr>
            <w:r>
              <w:rPr/>
              <w:t>70+ = &lt;5ug/L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&amp; Albumin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&amp; Albumin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 MSU</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Total</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60 - 80 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Renal Profile (UREA/NA/K/CL/CREAT)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Renin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EDTA plasma</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Potasium EDTA</w:t>
            </w:r>
          </w:p>
          <w:p>
            <w:pPr>
              <w:pStyle w:val="Normal"/>
              <w:widowControl w:val="false"/>
              <w:tabs>
                <w:tab w:val="clear" w:pos="709"/>
              </w:tabs>
              <w:bidi w:val="0"/>
              <w:spacing w:lineRule="auto" w:line="240"/>
              <w:jc w:val="start"/>
              <w:rPr>
                <w:b/>
                <w:szCs w:val="26"/>
                <w:u w:val="single"/>
              </w:rPr>
            </w:pPr>
            <w:r>
              <w:rPr/>
              <w:t>(Blue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Female: 6.1 – 62.7mIU/L</w:t>
            </w:r>
          </w:p>
          <w:p>
            <w:pPr>
              <w:pStyle w:val="Normal"/>
              <w:widowControl w:val="false"/>
              <w:tabs>
                <w:tab w:val="clear" w:pos="709"/>
              </w:tabs>
              <w:bidi w:val="0"/>
              <w:spacing w:lineRule="auto" w:line="240"/>
              <w:jc w:val="start"/>
              <w:rPr>
                <w:b/>
                <w:szCs w:val="26"/>
                <w:u w:val="single"/>
              </w:rPr>
            </w:pPr>
            <w:r>
              <w:rPr/>
              <w:t>Male: 9.0 – 103.5mIU/L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20days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Salicylate - serum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Saline Suppression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Free Light Chains</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White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Free Kappa 3.30 – 19.40 mg/L</w:t>
            </w:r>
          </w:p>
          <w:p>
            <w:pPr>
              <w:pStyle w:val="Normal"/>
              <w:widowControl w:val="false"/>
              <w:tabs>
                <w:tab w:val="clear" w:pos="709"/>
              </w:tabs>
              <w:bidi w:val="0"/>
              <w:spacing w:lineRule="auto" w:line="240"/>
              <w:jc w:val="start"/>
              <w:rPr>
                <w:b/>
                <w:szCs w:val="26"/>
                <w:u w:val="single"/>
              </w:rPr>
            </w:pPr>
            <w:r>
              <w:rPr/>
              <w:t>Free Lamda 5.71 – 26.30 mg/L</w:t>
            </w:r>
          </w:p>
          <w:p>
            <w:pPr>
              <w:pStyle w:val="Normal"/>
              <w:widowControl w:val="false"/>
              <w:tabs>
                <w:tab w:val="clear" w:pos="709"/>
              </w:tabs>
              <w:bidi w:val="0"/>
              <w:spacing w:lineRule="auto" w:line="240"/>
              <w:jc w:val="start"/>
              <w:rPr>
                <w:b/>
                <w:szCs w:val="26"/>
                <w:u w:val="single"/>
              </w:rPr>
            </w:pPr>
            <w:r>
              <w:rPr/>
              <w:t>Kappa / Lambda ratio 0.26 – 1.65</w:t>
            </w:r>
          </w:p>
          <w:p>
            <w:pPr>
              <w:pStyle w:val="Normal"/>
              <w:widowControl w:val="false"/>
              <w:tabs>
                <w:tab w:val="clear" w:pos="709"/>
              </w:tabs>
              <w:bidi w:val="0"/>
              <w:spacing w:lineRule="auto" w:line="240"/>
              <w:jc w:val="start"/>
              <w:rPr>
                <w:b/>
                <w:szCs w:val="26"/>
                <w:u w:val="single"/>
              </w:rPr>
            </w:pPr>
            <w:r>
              <w:rPr/>
              <w:t>Modified Kappa / Lambda ratio of 0.82 – 3.6 where eGFR ≤55Ml/min//1.73m2</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14 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Protein Electrophoresis</w:t>
            </w:r>
          </w:p>
          <w:p>
            <w:pPr>
              <w:pStyle w:val="Normal"/>
              <w:widowControl w:val="false"/>
              <w:tabs>
                <w:tab w:val="clear" w:pos="709"/>
              </w:tabs>
              <w:bidi w:val="0"/>
              <w:spacing w:lineRule="auto" w:line="240"/>
              <w:jc w:val="start"/>
              <w:rPr>
                <w:b/>
                <w:szCs w:val="26"/>
                <w:u w:val="single"/>
              </w:rPr>
            </w:pPr>
            <w:r>
              <w:rPr/>
              <w:t>(Protein Total, SPE, IGGs)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Brown Top (Serum)</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Protein Total 60 - 80 g/L</w:t>
            </w:r>
          </w:p>
          <w:p>
            <w:pPr>
              <w:pStyle w:val="Normal"/>
              <w:widowControl w:val="false"/>
              <w:tabs>
                <w:tab w:val="clear" w:pos="709"/>
              </w:tabs>
              <w:bidi w:val="0"/>
              <w:spacing w:lineRule="auto" w:line="240"/>
              <w:jc w:val="start"/>
              <w:rPr>
                <w:b/>
                <w:szCs w:val="26"/>
                <w:u w:val="single"/>
              </w:rPr>
            </w:pPr>
            <w:r>
              <w:rPr/>
              <w:t>IgG: 7.0 – 16.0g/L</w:t>
            </w:r>
          </w:p>
          <w:p>
            <w:pPr>
              <w:pStyle w:val="Normal"/>
              <w:widowControl w:val="false"/>
              <w:tabs>
                <w:tab w:val="clear" w:pos="709"/>
              </w:tabs>
              <w:bidi w:val="0"/>
              <w:spacing w:lineRule="auto" w:line="240"/>
              <w:jc w:val="start"/>
              <w:rPr>
                <w:b/>
                <w:szCs w:val="26"/>
                <w:u w:val="single"/>
              </w:rPr>
            </w:pPr>
            <w:r>
              <w:rPr/>
              <w:t>IgA: 0.7-4.0 g/L</w:t>
            </w:r>
          </w:p>
          <w:p>
            <w:pPr>
              <w:pStyle w:val="Normal"/>
              <w:widowControl w:val="false"/>
              <w:tabs>
                <w:tab w:val="clear" w:pos="709"/>
              </w:tabs>
              <w:bidi w:val="0"/>
              <w:spacing w:lineRule="auto" w:line="240"/>
              <w:jc w:val="start"/>
              <w:rPr>
                <w:b/>
                <w:szCs w:val="26"/>
                <w:u w:val="single"/>
              </w:rPr>
            </w:pPr>
            <w:r>
              <w:rPr/>
              <w:t>IgM: 0.4-2.3 g/L</w:t>
            </w:r>
          </w:p>
          <w:p>
            <w:pPr>
              <w:pStyle w:val="Normal"/>
              <w:widowControl w:val="false"/>
              <w:tabs>
                <w:tab w:val="clear" w:pos="709"/>
              </w:tabs>
              <w:bidi w:val="0"/>
              <w:spacing w:lineRule="auto" w:line="240"/>
              <w:jc w:val="start"/>
              <w:rPr>
                <w:b/>
                <w:szCs w:val="26"/>
                <w:u w:val="single"/>
              </w:rPr>
            </w:pPr>
            <w:r>
              <w:rPr/>
              <w:t>And Interpretative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840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Sex Hormone Binding Globulin</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rFonts w:eastAsia="NimbusSanL-RegCon"/>
              </w:rPr>
              <w:t xml:space="preserve">M: 20-49yr: 18.3-54.1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M: ≥ 50yr: 20.6-76.7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20-49yr:  32.4-128 </w:t>
            </w:r>
            <w:r>
              <w:rPr/>
              <w:t>nmol/L</w:t>
            </w:r>
          </w:p>
          <w:p>
            <w:pPr>
              <w:pStyle w:val="Normal"/>
              <w:widowControl w:val="false"/>
              <w:tabs>
                <w:tab w:val="clear" w:pos="709"/>
              </w:tabs>
              <w:bidi w:val="0"/>
              <w:spacing w:lineRule="auto" w:line="240"/>
              <w:jc w:val="start"/>
              <w:rPr>
                <w:b/>
                <w:szCs w:val="26"/>
                <w:u w:val="single"/>
              </w:rPr>
            </w:pPr>
            <w:r>
              <w:rPr>
                <w:rFonts w:eastAsia="NimbusSanL-RegCon"/>
              </w:rPr>
              <w:t xml:space="preserve">F: ≥ 50yr: 27.1-128 </w:t>
            </w:r>
            <w:r>
              <w:rPr/>
              <w:t>nmol/L</w:t>
            </w:r>
          </w:p>
          <w:p>
            <w:pPr>
              <w:pStyle w:val="Normal"/>
              <w:widowControl w:val="false"/>
              <w:tabs>
                <w:tab w:val="clear" w:pos="709"/>
              </w:tabs>
              <w:bidi w:val="0"/>
              <w:spacing w:lineRule="auto" w:line="240"/>
              <w:jc w:val="start"/>
              <w:rPr>
                <w:b/>
                <w:szCs w:val="26"/>
                <w:u w:val="single"/>
              </w:rPr>
            </w:pPr>
            <w:r>
              <w:rPr/>
              <w:t>No SHBG reference intervals for &lt;20yr old.</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133 - 146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Sodium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Synacthen Stimulation Test</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Tacrolimus (FK506)</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Whole Blood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Potassium EDTA</w:t>
            </w:r>
          </w:p>
          <w:p>
            <w:pPr>
              <w:pStyle w:val="Normal"/>
              <w:widowControl w:val="false"/>
              <w:tabs>
                <w:tab w:val="clear" w:pos="709"/>
              </w:tabs>
              <w:bidi w:val="0"/>
              <w:spacing w:lineRule="auto" w:line="240"/>
              <w:jc w:val="start"/>
              <w:rPr>
                <w:b/>
                <w:szCs w:val="26"/>
                <w:u w:val="single"/>
              </w:rPr>
            </w:pPr>
            <w:r>
              <w:rPr/>
              <w:t>(Pink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2.6ml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See Interpretive Comment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72hrs. Cut off for receipt of samples for same day analysis is 11am</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Testosterone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Male: (19 - 50y):  8.6 - 29.0 nmol/L</w:t>
            </w:r>
          </w:p>
          <w:p>
            <w:pPr>
              <w:pStyle w:val="Normal"/>
              <w:widowControl w:val="false"/>
              <w:tabs>
                <w:tab w:val="clear" w:pos="709"/>
              </w:tabs>
              <w:bidi w:val="0"/>
              <w:spacing w:lineRule="auto" w:line="240"/>
              <w:jc w:val="start"/>
              <w:rPr>
                <w:b/>
                <w:szCs w:val="26"/>
                <w:u w:val="single"/>
              </w:rPr>
            </w:pPr>
            <w:r>
              <w:rPr/>
              <w:t>(≥50y): 6.7 -  25.7 nmol/L</w:t>
            </w:r>
          </w:p>
          <w:p>
            <w:pPr>
              <w:pStyle w:val="Normal"/>
              <w:widowControl w:val="false"/>
              <w:tabs>
                <w:tab w:val="clear" w:pos="709"/>
              </w:tabs>
              <w:bidi w:val="0"/>
              <w:spacing w:lineRule="auto" w:line="240"/>
              <w:jc w:val="start"/>
              <w:rPr>
                <w:b/>
                <w:szCs w:val="26"/>
                <w:u w:val="single"/>
              </w:rPr>
            </w:pPr>
            <w:r>
              <w:rPr/>
              <w:t>Female:</w:t>
            </w:r>
          </w:p>
          <w:p>
            <w:pPr>
              <w:pStyle w:val="Normal"/>
              <w:widowControl w:val="false"/>
              <w:tabs>
                <w:tab w:val="clear" w:pos="709"/>
              </w:tabs>
              <w:bidi w:val="0"/>
              <w:spacing w:lineRule="auto" w:line="240"/>
              <w:jc w:val="start"/>
              <w:rPr>
                <w:b/>
                <w:szCs w:val="26"/>
                <w:u w:val="single"/>
              </w:rPr>
            </w:pPr>
            <w:r>
              <w:rPr/>
              <w:t>(19 - 50y): 0.3 -  1.7 nmol/L</w:t>
            </w:r>
          </w:p>
          <w:p>
            <w:pPr>
              <w:pStyle w:val="Normal"/>
              <w:widowControl w:val="false"/>
              <w:tabs>
                <w:tab w:val="clear" w:pos="709"/>
              </w:tabs>
              <w:bidi w:val="0"/>
              <w:spacing w:lineRule="auto" w:line="240"/>
              <w:jc w:val="start"/>
              <w:rPr>
                <w:b/>
                <w:szCs w:val="26"/>
                <w:u w:val="single"/>
              </w:rPr>
            </w:pPr>
            <w:r>
              <w:rPr/>
              <w:t>(≥50y): 0.1 –1.4 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Theophylline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10.0 - 20.0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Function Tests</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TSH &amp; FT4 reference ranges.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Thyroid Stimulating Hormone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0.27-4.20 mU/L</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3days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Thyrotropin Releasing Factor</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7.5ml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See individual tests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CO2 / Bicarbonate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22 -  29 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Total Thyroxine (TT4)</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66 – 181nmol/L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Fasting 0.5 – 1.7mmol/L</w:t>
            </w:r>
          </w:p>
          <w:p>
            <w:pPr>
              <w:pStyle w:val="Normal"/>
              <w:widowControl w:val="false"/>
              <w:tabs>
                <w:tab w:val="clear" w:pos="709"/>
              </w:tabs>
              <w:bidi w:val="0"/>
              <w:spacing w:lineRule="auto" w:line="240"/>
              <w:jc w:val="start"/>
              <w:rPr>
                <w:b/>
                <w:szCs w:val="26"/>
                <w:u w:val="single"/>
              </w:rPr>
            </w:pPr>
            <w:r>
              <w:rPr/>
              <w:t>Non Fasting 0.5 – 2.0mmol/L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Triglyceride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Troponin T</w:t>
            </w:r>
          </w:p>
          <w:p>
            <w:pPr>
              <w:pStyle w:val="Normal"/>
              <w:widowControl w:val="false"/>
              <w:tabs>
                <w:tab w:val="clear" w:pos="709"/>
              </w:tabs>
              <w:bidi w:val="0"/>
              <w:spacing w:lineRule="auto" w:line="240"/>
              <w:jc w:val="start"/>
              <w:rPr>
                <w:b/>
                <w:szCs w:val="26"/>
                <w:u w:val="single"/>
              </w:rPr>
            </w:pPr>
            <w:r>
              <w:rPr/>
              <w:t>Must have a dedicated sample</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2.7ml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 xml:space="preserve"> </w:t>
            </w:r>
            <w:r>
              <w:rPr/>
              <w:t>&lt; 14 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1.5 hours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Urate/Uric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M 202 - 416μmol/L</w:t>
            </w:r>
          </w:p>
          <w:p>
            <w:pPr>
              <w:pStyle w:val="Normal"/>
              <w:widowControl w:val="false"/>
              <w:tabs>
                <w:tab w:val="clear" w:pos="709"/>
              </w:tabs>
              <w:bidi w:val="0"/>
              <w:spacing w:lineRule="auto" w:line="240"/>
              <w:jc w:val="start"/>
              <w:rPr>
                <w:b/>
                <w:szCs w:val="26"/>
                <w:u w:val="single"/>
              </w:rPr>
            </w:pPr>
            <w:r>
              <w:rPr/>
              <w:t>F 143 - 340μmol/L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2.8 – 8.1mmol/L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 (fluid)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Fluid</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Interpret in conjunction with clinical findings.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UREA/NA/K/CL/CREAT/TCO2</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Valproic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Plain</w:t>
            </w:r>
          </w:p>
          <w:p>
            <w:pPr>
              <w:pStyle w:val="Normal"/>
              <w:widowControl w:val="false"/>
              <w:tabs>
                <w:tab w:val="clear" w:pos="709"/>
              </w:tabs>
              <w:bidi w:val="0"/>
              <w:spacing w:lineRule="auto" w:line="240"/>
              <w:jc w:val="start"/>
              <w:rPr>
                <w:b/>
                <w:szCs w:val="26"/>
                <w:u w:val="single"/>
              </w:rPr>
            </w:pPr>
            <w:r>
              <w:rPr/>
              <w:t>(White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50 – 100 mg/L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Vit.B12 / Folic Acid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Cap)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B12</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Lithium Heparin (Orange Top)</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197-771ng/L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3days</w:t>
            </w:r>
          </w:p>
        </w:tc>
      </w:tr>
      <w:tr>
        <w:trPr>
          <w:trHeight w:val="20" w:hRule="atLeast"/>
          <w:cantSplit w:val="true"/>
        </w:trPr>
        <w:tc>
          <w:tcPr>
            <w:tcW w:w="3924"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Vitamin D</w:t>
            </w:r>
          </w:p>
        </w:tc>
        <w:tc>
          <w:tcPr>
            <w:tcW w:w="1843"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w:t>
            </w:r>
          </w:p>
        </w:tc>
        <w:tc>
          <w:tcPr>
            <w:tcW w:w="1560"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Serum Gel</w:t>
            </w:r>
          </w:p>
        </w:tc>
        <w:tc>
          <w:tcPr>
            <w:tcW w:w="122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w:t>
            </w:r>
          </w:p>
        </w:tc>
        <w:tc>
          <w:tcPr>
            <w:tcW w:w="3686"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Deficient: &lt; or = 50nmol/L</w:t>
            </w:r>
          </w:p>
        </w:tc>
        <w:tc>
          <w:tcPr>
            <w:tcW w:w="1492"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 xml:space="preserve"> </w:t>
            </w:r>
            <w:r>
              <w:rPr/>
              <w:t>10 days</w:t>
            </w:r>
          </w:p>
        </w:tc>
      </w:tr>
      <w:tr>
        <w:trPr>
          <w:trHeight w:val="20" w:hRule="atLeast"/>
          <w:cantSplit w:val="true"/>
        </w:trPr>
        <w:tc>
          <w:tcPr>
            <w:tcW w:w="3924"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Water Deprivation Test</w:t>
            </w:r>
          </w:p>
          <w:p>
            <w:pPr>
              <w:pStyle w:val="Normal"/>
              <w:widowControl w:val="false"/>
              <w:tabs>
                <w:tab w:val="clear" w:pos="709"/>
              </w:tabs>
              <w:bidi w:val="0"/>
              <w:spacing w:lineRule="auto" w:line="240"/>
              <w:jc w:val="start"/>
              <w:rPr>
                <w:b/>
                <w:szCs w:val="26"/>
                <w:u w:val="single"/>
              </w:rPr>
            </w:pPr>
            <w:r>
              <w:rPr/>
              <w:t>10 Timed Samples plasma &amp; urine osmolality</w:t>
            </w:r>
          </w:p>
        </w:tc>
        <w:tc>
          <w:tcPr>
            <w:tcW w:w="1843"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560"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See Labels</w:t>
            </w:r>
          </w:p>
        </w:tc>
        <w:tc>
          <w:tcPr>
            <w:tcW w:w="122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4.9ml plasma</w:t>
            </w:r>
          </w:p>
          <w:p>
            <w:pPr>
              <w:pStyle w:val="Normal"/>
              <w:widowControl w:val="false"/>
              <w:tabs>
                <w:tab w:val="clear" w:pos="709"/>
              </w:tabs>
              <w:bidi w:val="0"/>
              <w:spacing w:lineRule="auto" w:line="240"/>
              <w:jc w:val="start"/>
              <w:rPr>
                <w:b/>
                <w:szCs w:val="26"/>
                <w:u w:val="single"/>
              </w:rPr>
            </w:pPr>
            <w:r>
              <w:rPr/>
              <w:t>5ml urine</w:t>
            </w:r>
          </w:p>
        </w:tc>
        <w:tc>
          <w:tcPr>
            <w:tcW w:w="3686"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jc w:val="start"/>
              <w:rPr>
                <w:b/>
                <w:szCs w:val="26"/>
                <w:u w:val="single"/>
              </w:rPr>
            </w:pPr>
            <w:r>
              <w:rPr/>
              <w:t>N/A</w:t>
            </w:r>
          </w:p>
          <w:p>
            <w:pPr>
              <w:pStyle w:val="Normal"/>
              <w:widowControl w:val="false"/>
              <w:tabs>
                <w:tab w:val="clear" w:pos="709"/>
              </w:tabs>
              <w:bidi w:val="0"/>
              <w:spacing w:lineRule="auto" w:line="240"/>
              <w:jc w:val="start"/>
              <w:rPr>
                <w:b/>
                <w:szCs w:val="26"/>
                <w:u w:val="single"/>
              </w:rPr>
            </w:pPr>
            <w:r>
              <w:rPr/>
              <w:t>Dynamic Function Test</w:t>
            </w:r>
          </w:p>
        </w:tc>
        <w:tc>
          <w:tcPr>
            <w:tcW w:w="1492"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jc w:val="start"/>
              <w:rPr>
                <w:b/>
                <w:szCs w:val="26"/>
                <w:u w:val="single"/>
              </w:rPr>
            </w:pPr>
            <w:r>
              <w:rPr/>
              <w:t>24 hours</w:t>
            </w:r>
          </w:p>
        </w:tc>
      </w:tr>
    </w:tbl>
    <w:p>
      <w:pPr>
        <w:pStyle w:val="Normal"/>
        <w:widowControl w:val="false"/>
        <w:bidi w:val="0"/>
        <w:spacing w:lineRule="auto" w:line="240"/>
        <w:jc w:val="start"/>
        <w:rPr>
          <w:b/>
          <w:szCs w:val="26"/>
          <w:u w:val="single"/>
        </w:rPr>
      </w:pPr>
      <w:bookmarkStart w:id="41" w:name="_Toc196476762"/>
      <w:bookmarkStart w:id="42" w:name="_Toc368240638"/>
      <w:bookmarkEnd w:id="41"/>
      <w:bookmarkEnd w:id="42"/>
      <w:r>
        <w:rPr/>
        <w:t>Urine Tests</w:t>
      </w:r>
    </w:p>
    <w:tbl>
      <w:tblPr>
        <w:tblW w:w="13422" w:type="dxa"/>
        <w:jc w:val="center"/>
        <w:tblInd w:w="0" w:type="dxa"/>
        <w:tblLayout w:type="fixed"/>
        <w:tblCellMar>
          <w:top w:w="0" w:type="dxa"/>
          <w:start w:w="5" w:type="dxa"/>
          <w:bottom w:w="0" w:type="dxa"/>
          <w:end w:w="5" w:type="dxa"/>
        </w:tblCellMar>
      </w:tblPr>
      <w:tblGrid>
        <w:gridCol w:w="3645"/>
        <w:gridCol w:w="1674"/>
        <w:gridCol w:w="1675"/>
        <w:gridCol w:w="1460"/>
        <w:gridCol w:w="3479"/>
        <w:gridCol w:w="1488"/>
      </w:tblGrid>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w:t>
            </w:r>
          </w:p>
          <w:p>
            <w:pPr>
              <w:pStyle w:val="Normal"/>
              <w:widowControl w:val="false"/>
              <w:tabs>
                <w:tab w:val="clear" w:pos="709"/>
              </w:tabs>
              <w:bidi w:val="0"/>
              <w:spacing w:lineRule="auto" w:line="240"/>
              <w:jc w:val="start"/>
              <w:rPr>
                <w:b/>
                <w:szCs w:val="26"/>
                <w:u w:val="single"/>
              </w:rPr>
            </w:pPr>
            <w:r>
              <w:rPr/>
              <w:t>Required</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5-HIAA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&lt;50 umol/24hours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288 hours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Albumin Creatinine Ratio(Urine)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0.0 – 2.5mg/mmol</w:t>
            </w:r>
          </w:p>
          <w:p>
            <w:pPr>
              <w:pStyle w:val="Normal"/>
              <w:widowControl w:val="false"/>
              <w:tabs>
                <w:tab w:val="clear" w:pos="709"/>
              </w:tabs>
              <w:bidi w:val="0"/>
              <w:spacing w:lineRule="auto" w:line="240"/>
              <w:jc w:val="start"/>
              <w:rPr>
                <w:b/>
                <w:szCs w:val="26"/>
                <w:u w:val="single"/>
              </w:rPr>
            </w:pPr>
            <w:r>
              <w:rPr/>
              <w:t>F 0.0 – 3.5mg/mmol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Alcohol (ETOH)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Qualitative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Temporarily outsourced. 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Amylase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16 – 491 I.U/L</w:t>
            </w:r>
          </w:p>
          <w:p>
            <w:pPr>
              <w:pStyle w:val="Normal"/>
              <w:widowControl w:val="false"/>
              <w:tabs>
                <w:tab w:val="clear" w:pos="709"/>
              </w:tabs>
              <w:bidi w:val="0"/>
              <w:spacing w:lineRule="auto" w:line="240"/>
              <w:jc w:val="start"/>
              <w:rPr>
                <w:b/>
                <w:szCs w:val="26"/>
                <w:u w:val="single"/>
              </w:rPr>
            </w:pPr>
            <w:r>
              <w:rPr/>
              <w:t>F: 21 – 447 I.U/L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jc w:val="start"/>
              <w:rPr>
                <w:b/>
                <w:szCs w:val="26"/>
                <w:u w:val="single"/>
              </w:rPr>
            </w:pPr>
            <w:r>
              <w:rPr/>
              <w:t>STAT: 2hrs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Calcium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2.5 - 7.5 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48hrs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Chloride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µmol/L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Creatinine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 9000 – 19000 µmol/24Hrs</w:t>
            </w:r>
          </w:p>
          <w:p>
            <w:pPr>
              <w:pStyle w:val="Normal"/>
              <w:widowControl w:val="false"/>
              <w:tabs>
                <w:tab w:val="clear" w:pos="709"/>
              </w:tabs>
              <w:bidi w:val="0"/>
              <w:spacing w:lineRule="auto" w:line="240"/>
              <w:jc w:val="start"/>
              <w:rPr>
                <w:b/>
                <w:szCs w:val="26"/>
                <w:u w:val="single"/>
              </w:rPr>
            </w:pPr>
            <w:r>
              <w:rPr/>
              <w:t>F 6000 - 13000 µmol/24Hrs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Magnesium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 xml:space="preserve"> </w:t>
            </w: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 5.0 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Osmolality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400-1000 mOsm/Kg</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4hrs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Phosphate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13.00 – 42.00 mmol/24Hrs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Potassium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24hr Collection. No Preservative</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30.0 – 100.0mmo/24Hrs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Protein-Creatinine Ratio</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3 - 14 mg/mmol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96hrs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40.0 – 220.0mmol/24Hrs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Sodium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Urinary Proteins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0.05 - 0.14 g/24HR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jc w:val="start"/>
              <w:rPr>
                <w:b/>
                <w:szCs w:val="26"/>
                <w:u w:val="single"/>
              </w:rPr>
            </w:pPr>
            <w:r>
              <w:rPr/>
              <w:t>STAT: 2.5hrs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Urate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1.20 – 5.90mmol/24Hr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- 24 Hour Urine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428.0 – 714.0mmol/24Hr</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24hrs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Urea - Spot Urine Sample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MSU</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Plain MSU</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5ml</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Units: mmol/L</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4hrs</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Catecholamines</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 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Total Fractionated Metanephrines (Total Metanephrine &amp; Total Normetanephrine)</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Pre-Acidified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Ranges quoted in Section above this table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Routine:</w:t>
            </w:r>
          </w:p>
          <w:p>
            <w:pPr>
              <w:pStyle w:val="Normal"/>
              <w:widowControl w:val="false"/>
              <w:tabs>
                <w:tab w:val="clear" w:pos="709"/>
              </w:tabs>
              <w:bidi w:val="0"/>
              <w:spacing w:lineRule="auto" w:line="240"/>
              <w:jc w:val="start"/>
              <w:rPr>
                <w:b/>
                <w:szCs w:val="26"/>
                <w:u w:val="single"/>
              </w:rPr>
            </w:pPr>
            <w:r>
              <w:rPr/>
              <w:t>576hrs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Protein Electrophoresis:</w:t>
            </w:r>
          </w:p>
          <w:p>
            <w:pPr>
              <w:pStyle w:val="Normal"/>
              <w:widowControl w:val="false"/>
              <w:tabs>
                <w:tab w:val="clear" w:pos="709"/>
              </w:tabs>
              <w:bidi w:val="0"/>
              <w:spacing w:lineRule="auto" w:line="240"/>
              <w:jc w:val="start"/>
              <w:rPr>
                <w:b/>
                <w:szCs w:val="26"/>
                <w:u w:val="single"/>
              </w:rPr>
            </w:pPr>
            <w:r>
              <w:rPr/>
              <w:t>(BJP) or Myeloma Screen</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Known Myeloma Patient</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EMU (early morning urine)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24 Hour Urine</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Plain Container</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N/A</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Qualitative</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35 days</w:t>
            </w:r>
          </w:p>
        </w:tc>
      </w:tr>
      <w:tr>
        <w:trPr>
          <w:cantSplit w:val="true"/>
        </w:trPr>
        <w:tc>
          <w:tcPr>
            <w:tcW w:w="364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 Stone Screen.</w:t>
            </w:r>
          </w:p>
        </w:tc>
        <w:tc>
          <w:tcPr>
            <w:tcW w:w="167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67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14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Labels</w:t>
            </w:r>
          </w:p>
        </w:tc>
        <w:tc>
          <w:tcPr>
            <w:tcW w:w="3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c>
          <w:tcPr>
            <w:tcW w:w="148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See individual tests</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t>the Immunology laboratory.</w:t>
      </w:r>
    </w:p>
    <w:p>
      <w:pPr>
        <w:pStyle w:val="Normal"/>
        <w:bidi w:val="0"/>
        <w:spacing w:lineRule="auto" w:line="240"/>
        <w:jc w:val="start"/>
        <w:rPr>
          <w:b/>
          <w:szCs w:val="26"/>
          <w:u w:val="single"/>
        </w:rPr>
      </w:pPr>
      <w:bookmarkStart w:id="43" w:name="_Toc196476769"/>
      <w:bookmarkEnd w:id="43"/>
      <w:r>
        <w:rPr/>
        <w:t>Tests Referred to External Laboratories</w:t>
      </w:r>
    </w:p>
    <w:p>
      <w:pPr>
        <w:pStyle w:val="Normal"/>
        <w:bidi w:val="0"/>
        <w:spacing w:lineRule="auto" w:line="240"/>
        <w:jc w:val="start"/>
        <w:rPr>
          <w:b/>
          <w:szCs w:val="26"/>
          <w:u w:val="single"/>
        </w:rPr>
      </w:pPr>
      <w:r>
        <w:rPr/>
        <w:t>Please note dispatch of samples to our referral labs is done weekly however urgent referral is available pending discussion.</w:t>
        <w:br/>
        <w:t>Note: Due to a lack of courier service to UK/Europe the turnaround times for referral tests during the Christmas/New Year period is increased by on average 7-10 days.</w:t>
      </w:r>
    </w:p>
    <w:p>
      <w:pPr>
        <w:pStyle w:val="Normal"/>
        <w:bidi w:val="0"/>
        <w:spacing w:lineRule="auto" w:line="240"/>
        <w:jc w:val="start"/>
        <w:rPr>
          <w:b/>
          <w:szCs w:val="26"/>
          <w:u w:val="single"/>
        </w:rPr>
      </w:pPr>
      <w:r>
        <w:rPr/>
        <w:t>Test reports from external referral laboratories are scanned into the patient record when received &amp; are available on Powerchart.</w:t>
      </w:r>
    </w:p>
    <w:p>
      <w:pPr>
        <w:pStyle w:val="Normal"/>
        <w:bidi w:val="0"/>
        <w:spacing w:lineRule="auto" w:line="240"/>
        <w:jc w:val="start"/>
        <w:rPr>
          <w:b/>
          <w:szCs w:val="26"/>
          <w:u w:val="single"/>
        </w:rPr>
      </w:pPr>
      <w:r>
        <w:rPr>
          <w:b/>
          <w:szCs w:val="26"/>
          <w:u w:val="single"/>
        </w:rPr>
      </w:r>
    </w:p>
    <w:tbl>
      <w:tblPr>
        <w:tblW w:w="14084" w:type="dxa"/>
        <w:jc w:val="center"/>
        <w:tblInd w:w="0" w:type="dxa"/>
        <w:tblLayout w:type="fixed"/>
        <w:tblCellMar>
          <w:top w:w="0" w:type="dxa"/>
          <w:start w:w="5" w:type="dxa"/>
          <w:bottom w:w="0" w:type="dxa"/>
          <w:end w:w="5" w:type="dxa"/>
        </w:tblCellMar>
      </w:tblPr>
      <w:tblGrid>
        <w:gridCol w:w="2977"/>
        <w:gridCol w:w="1518"/>
        <w:gridCol w:w="1765"/>
        <w:gridCol w:w="1939"/>
        <w:gridCol w:w="1961"/>
        <w:gridCol w:w="1940"/>
        <w:gridCol w:w="1983"/>
      </w:tblGrid>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Sample Requirements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Notes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Referral Lab</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 Range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Turn-Around Time</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Adalimumab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ADALIM &amp; ADALIMIGG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Anti-Acetylcholine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ACRA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&lt;0.5 nmol/L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Anti-Aquaporin 4 Antibodies (NMO)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AQUA4CSF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ANTIC1Q</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Anti-Cardiac and Striated Muscle Abs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MUSCLEABSO</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Diphtheria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DIPH</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0.1IU/mL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Anti-Gangleoside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Glasgow Neuroimmunology Laboratory</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Anti-Ganglioside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GANG ABCSF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18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Anti-Glutamic Acid Decarboxylase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GAD</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Dept, Mater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&lt;9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Anti-Haemophilus influenzae B Antibodies (HIB)</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0.15 mg/L Minimum protective level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Anti-Insulin Antibody</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INAB</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&lt;5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Antigen Type 2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IA2</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IU/mL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Anti-Islet Cell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ICA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Anti-Musk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MUSK</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Anti-MAG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MAGA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0-1000 BTU</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Anti-MOG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Anti-Myelin Oligodendrocyte Antibodies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MOGCSF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Anti-Ovarian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OVA</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Anti-PLA2R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PLA2R</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0-13 RU/mL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Anti-Tetanus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TET</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Black Country Pathology Services New Cross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0.01-0.09 IU/mL Basic protection</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2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Receptor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TRAB</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Endocrinology,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&lt;1.8 IU/L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0-45 PM/L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Ca Channel Abs CSF</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VGCCCSF</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Anti-Voltage Gated K+ Channel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VGKC</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Neurosciences Group, Oxford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70-130 PM/L Equivocal</w:t>
            </w:r>
          </w:p>
          <w:p>
            <w:pPr>
              <w:pStyle w:val="Normal"/>
              <w:widowControl w:val="false"/>
              <w:tabs>
                <w:tab w:val="clear" w:pos="709"/>
              </w:tabs>
              <w:bidi w:val="0"/>
              <w:spacing w:lineRule="auto" w:line="240"/>
              <w:jc w:val="start"/>
              <w:rPr>
                <w:b/>
                <w:szCs w:val="26"/>
                <w:u w:val="single"/>
              </w:rPr>
            </w:pPr>
            <w:r>
              <w:rPr/>
              <w:t>&gt;130 PM/L Positive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Anti-Zinc Transporter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ZNT8</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Biologics (except Infliximab, Adalimumab &amp; Rituximab) serum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BIOLOGIC &amp; BIOLOGICIGG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Requesting Clinician to complete Biologics Request Form (LF-IMM-GEN0055) Please contact lab for details.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 Nephritic Factor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C3NF</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frozen 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done on C3 reduced samples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C1q Level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C1QLEVEL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50-250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C2</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10-30 mg/L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Complement Function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COMPFSO</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must be separated &amp; frozen maximum of 3 hours after venepuncture</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Functional C1 Inhibitor</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C1INHFXN</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 4</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IGG4</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Age Related. Adult 0-1.3 g/L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19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INFLIXIGG &amp; INFLIX</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Mannose Binding Lectin</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MBL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Meningococcal Serology (Serotype Specific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MENINGO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Manchester Medical Microbiology Partnership</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Serogroups A,C,Y,W &gt;=8 rSBA Titre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 to 3 Months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Neutrophil Oxidative Burst</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OXBURSTSO</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EDTA</w:t>
            </w:r>
          </w:p>
          <w:p>
            <w:pPr>
              <w:pStyle w:val="Normal"/>
              <w:widowControl w:val="false"/>
              <w:tabs>
                <w:tab w:val="clear" w:pos="709"/>
              </w:tabs>
              <w:bidi w:val="0"/>
              <w:spacing w:lineRule="auto" w:line="240"/>
              <w:jc w:val="start"/>
              <w:rPr>
                <w:b/>
                <w:szCs w:val="26"/>
                <w:u w:val="single"/>
              </w:rPr>
            </w:pPr>
            <w:r>
              <w:rPr/>
              <w:t>4mls plus travel control</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Normal</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By Arrangement/12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Rituximab (both levels &amp; IgG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RITUX &amp; RITUXIGG</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Requesting Clinician to complete  Biologics Request Form (LF-IMM-GEN0055) Please contact lab for details.</w:t>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Sanquin Diagnostic Services, Amsterdam</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 Referral</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SIGEREFERRAL</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Sheffield</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24 days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Serotype Specific Anti-Pneumococcal Antibodies</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SSPNEUM</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 4.9mls</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Addenbrooks Hospital, Cambridge</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0.35g/mL Protective</w:t>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r>
      <w:tr>
        <w:trPr>
          <w:trHeight w:val="20" w:hRule="atLeast"/>
          <w:cantSplit w:val="true"/>
        </w:trPr>
        <w:tc>
          <w:tcPr>
            <w:tcW w:w="29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Urinary Soluble CD163</w:t>
            </w:r>
          </w:p>
        </w:tc>
        <w:tc>
          <w:tcPr>
            <w:tcW w:w="1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UCD163</w:t>
            </w:r>
          </w:p>
        </w:tc>
        <w:tc>
          <w:tcPr>
            <w:tcW w:w="17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Urine</w:t>
            </w:r>
          </w:p>
        </w:tc>
        <w:tc>
          <w:tcPr>
            <w:tcW w:w="193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6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Dept. of Immunology, St James Hospital</w:t>
            </w:r>
          </w:p>
        </w:tc>
        <w:tc>
          <w:tcPr>
            <w:tcW w:w="194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98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28 days</w:t>
            </w:r>
          </w:p>
        </w:tc>
      </w:tr>
    </w:tbl>
    <w:p>
      <w:pPr>
        <w:pStyle w:val="Normal"/>
        <w:widowControl w:val="false"/>
        <w:bidi w:val="0"/>
        <w:spacing w:lineRule="auto" w:line="240"/>
        <w:jc w:val="start"/>
        <w:rPr>
          <w:b/>
          <w:szCs w:val="26"/>
          <w:u w:val="single"/>
        </w:rPr>
      </w:pPr>
      <w:r>
        <w:rPr/>
        <w:t>Contact Details of External Laboratories</w:t>
      </w:r>
    </w:p>
    <w:p>
      <w:pPr>
        <w:pStyle w:val="Normal"/>
        <w:bidi w:val="0"/>
        <w:spacing w:lineRule="auto" w:line="240"/>
        <w:jc w:val="start"/>
        <w:rPr>
          <w:b/>
          <w:szCs w:val="26"/>
          <w:u w:val="single"/>
        </w:rPr>
      </w:pPr>
      <w:r>
        <w:rPr/>
        <w:t xml:space="preserve">Neurosciences Group, Headington, Oxford  Tel:00 44 186 522 5995 </w:t>
      </w:r>
    </w:p>
    <w:p>
      <w:pPr>
        <w:pStyle w:val="Normal"/>
        <w:bidi w:val="0"/>
        <w:spacing w:lineRule="auto" w:line="240"/>
        <w:jc w:val="start"/>
        <w:rPr>
          <w:b/>
          <w:szCs w:val="26"/>
          <w:u w:val="single"/>
        </w:rPr>
      </w:pPr>
      <w:r>
        <w:rPr/>
        <w:t>Glasgow Neuroimmunology Laboratory.  Tel:00 44 141 354 9010</w:t>
        <w:tab/>
      </w:r>
    </w:p>
    <w:p>
      <w:pPr>
        <w:pStyle w:val="Normal"/>
        <w:bidi w:val="0"/>
        <w:spacing w:lineRule="auto" w:line="240"/>
        <w:jc w:val="start"/>
        <w:rPr>
          <w:b/>
          <w:szCs w:val="26"/>
          <w:u w:val="single"/>
        </w:rPr>
      </w:pPr>
      <w:r>
        <w:rPr/>
        <w:t>Dept of Immunology, Northern General Hospital, Sheffield.  Tel:00 44 114 271 5552</w:t>
        <w:tab/>
      </w:r>
    </w:p>
    <w:p>
      <w:pPr>
        <w:pStyle w:val="Normal"/>
        <w:bidi w:val="0"/>
        <w:spacing w:lineRule="auto" w:line="240"/>
        <w:jc w:val="start"/>
        <w:rPr>
          <w:b/>
          <w:szCs w:val="26"/>
          <w:u w:val="single"/>
        </w:rPr>
      </w:pPr>
      <w:r>
        <w:rPr/>
        <w:t>Dept. of Immunology, St James Hospital, Dublin 8.   Tel:01 416 2924/2925</w:t>
      </w:r>
    </w:p>
    <w:p>
      <w:pPr>
        <w:pStyle w:val="Normal"/>
        <w:bidi w:val="0"/>
        <w:spacing w:lineRule="auto" w:line="240"/>
        <w:jc w:val="start"/>
        <w:rPr>
          <w:b/>
          <w:szCs w:val="26"/>
          <w:u w:val="single"/>
        </w:rPr>
      </w:pPr>
      <w:r>
        <w:rPr/>
        <w:t>Immunology Black Country Pathology Services New Cross Hospital. Tel:</w:t>
        <w:tab/>
        <w:t>00 44 01902 695279</w:t>
        <w:tab/>
      </w:r>
    </w:p>
    <w:p>
      <w:pPr>
        <w:pStyle w:val="Normal"/>
        <w:bidi w:val="0"/>
        <w:spacing w:lineRule="auto" w:line="240"/>
        <w:jc w:val="start"/>
        <w:rPr>
          <w:b/>
          <w:szCs w:val="26"/>
          <w:u w:val="single"/>
        </w:rPr>
      </w:pPr>
      <w:r>
        <w:rPr/>
        <w:t>Immunology Department, Mater Misericordiae University Hospital, Dublin 7.  Tel: 01 803 2398/2119</w:t>
        <w:tab/>
      </w:r>
    </w:p>
    <w:p>
      <w:pPr>
        <w:pStyle w:val="Normal"/>
        <w:bidi w:val="0"/>
        <w:spacing w:lineRule="auto" w:line="240"/>
        <w:jc w:val="start"/>
        <w:rPr>
          <w:b/>
          <w:szCs w:val="26"/>
          <w:u w:val="single"/>
        </w:rPr>
      </w:pPr>
      <w:r>
        <w:rPr/>
        <w:t>Manchester Medical Microbiology Partnership Tel: 0044 161 276 8854</w:t>
      </w:r>
    </w:p>
    <w:p>
      <w:pPr>
        <w:pStyle w:val="Normal"/>
        <w:bidi w:val="0"/>
        <w:spacing w:lineRule="auto" w:line="240"/>
        <w:jc w:val="start"/>
        <w:rPr>
          <w:b/>
          <w:szCs w:val="26"/>
          <w:u w:val="single"/>
        </w:rPr>
      </w:pPr>
      <w:r>
        <w:rPr/>
        <w:t xml:space="preserve">Immunology Addenbrooks Hospital, Cambridge University Hospitals NHS Foundation Trust. </w:t>
        <w:br/>
        <w:t>Tel: 0044 122 321 6729</w:t>
        <w:tab/>
      </w:r>
    </w:p>
    <w:p>
      <w:pPr>
        <w:pStyle w:val="Normal"/>
        <w:bidi w:val="0"/>
        <w:spacing w:lineRule="auto" w:line="240"/>
        <w:jc w:val="start"/>
        <w:rPr>
          <w:b/>
          <w:szCs w:val="26"/>
          <w:u w:val="single"/>
        </w:rPr>
      </w:pPr>
      <w:r>
        <w:rPr/>
        <w:t>IMD Berlin, Nicolaistraße 22, Berlin, 12247, Germany Tel: +49 30 77001-220</w:t>
      </w:r>
    </w:p>
    <w:p>
      <w:pPr>
        <w:pStyle w:val="Normal"/>
        <w:bidi w:val="0"/>
        <w:spacing w:lineRule="auto" w:line="240"/>
        <w:jc w:val="start"/>
        <w:rPr>
          <w:b/>
          <w:szCs w:val="26"/>
          <w:u w:val="single"/>
        </w:rPr>
      </w:pPr>
      <w:r>
        <w:rPr/>
        <w:t>Sanquin Diagnostic Services, Dept UDC, Plesmanlaan 125, 1066 CX Amsterdam, The Netherlands</w:t>
      </w:r>
    </w:p>
    <w:p>
      <w:pPr>
        <w:pStyle w:val="Normal"/>
        <w:bidi w:val="0"/>
        <w:spacing w:lineRule="auto" w:line="240"/>
        <w:jc w:val="start"/>
        <w:rPr>
          <w:b/>
          <w:szCs w:val="26"/>
          <w:u w:val="single"/>
        </w:rPr>
      </w:pPr>
      <w:r>
        <w:rPr/>
        <w:t>Tel:  0031 20 512 3449</w:t>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bookmarkStart w:id="44" w:name="_Ref303078458"/>
      <w:bookmarkStart w:id="45" w:name="_Toc196476770"/>
      <w:bookmarkStart w:id="46" w:name="_Ref303078457"/>
      <w:bookmarkEnd w:id="44"/>
      <w:bookmarkEnd w:id="45"/>
      <w:bookmarkEnd w:id="46"/>
      <w:r>
        <w:rPr/>
        <w:t>Repertoire of Tests &amp; Test Profiles</w:t>
      </w:r>
    </w:p>
    <w:p>
      <w:pPr>
        <w:pStyle w:val="Normal"/>
        <w:bidi w:val="0"/>
        <w:spacing w:lineRule="auto" w:line="240"/>
        <w:jc w:val="start"/>
        <w:rPr>
          <w:b/>
          <w:szCs w:val="26"/>
          <w:u w:val="single"/>
        </w:rPr>
      </w:pPr>
      <w:r>
        <w:rPr/>
        <w:t>All tests are performed on serum samples. Up to 5 tests can be performed on a 10 mL sample. However separate samples are required for some tests to facilitate optimum handling.</w:t>
      </w:r>
    </w:p>
    <w:tbl>
      <w:tblPr>
        <w:tblW w:w="15047" w:type="dxa"/>
        <w:jc w:val="center"/>
        <w:tblInd w:w="0" w:type="dxa"/>
        <w:tblLayout w:type="fixed"/>
        <w:tblCellMar>
          <w:top w:w="0" w:type="dxa"/>
          <w:start w:w="5" w:type="dxa"/>
          <w:bottom w:w="0" w:type="dxa"/>
          <w:end w:w="5" w:type="dxa"/>
        </w:tblCellMar>
      </w:tblPr>
      <w:tblGrid>
        <w:gridCol w:w="2132"/>
        <w:gridCol w:w="1134"/>
        <w:gridCol w:w="1156"/>
        <w:gridCol w:w="2103"/>
        <w:gridCol w:w="2480"/>
        <w:gridCol w:w="1181"/>
        <w:gridCol w:w="966"/>
        <w:gridCol w:w="1467"/>
        <w:gridCol w:w="947"/>
        <w:gridCol w:w="1479"/>
      </w:tblGrid>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Specimen</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Minimum</w:t>
            </w:r>
          </w:p>
          <w:p>
            <w:pPr>
              <w:pStyle w:val="Normal"/>
              <w:widowControl w:val="false"/>
              <w:tabs>
                <w:tab w:val="clear" w:pos="709"/>
              </w:tabs>
              <w:bidi w:val="0"/>
              <w:spacing w:lineRule="auto" w:line="240"/>
              <w:jc w:val="start"/>
              <w:rPr>
                <w:b/>
                <w:szCs w:val="26"/>
                <w:u w:val="single"/>
              </w:rPr>
            </w:pPr>
            <w:r>
              <w:rPr/>
              <w:t>Volume</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Method</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Reference Range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TAT</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Urgent</w:t>
            </w:r>
          </w:p>
          <w:p>
            <w:pPr>
              <w:pStyle w:val="Normal"/>
              <w:widowControl w:val="false"/>
              <w:tabs>
                <w:tab w:val="clear" w:pos="709"/>
              </w:tabs>
              <w:bidi w:val="0"/>
              <w:spacing w:lineRule="auto" w:line="240"/>
              <w:jc w:val="start"/>
              <w:rPr>
                <w:b/>
                <w:szCs w:val="26"/>
                <w:u w:val="single"/>
              </w:rPr>
            </w:pPr>
            <w:r>
              <w:rPr/>
              <w:t>Service</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Mnemonic</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Frequency</w:t>
            </w:r>
          </w:p>
          <w:p>
            <w:pPr>
              <w:pStyle w:val="Normal"/>
              <w:widowControl w:val="false"/>
              <w:tabs>
                <w:tab w:val="clear" w:pos="709"/>
              </w:tabs>
              <w:bidi w:val="0"/>
              <w:spacing w:lineRule="auto" w:line="240"/>
              <w:jc w:val="start"/>
              <w:rPr>
                <w:b/>
                <w:szCs w:val="26"/>
                <w:u w:val="single"/>
              </w:rPr>
            </w:pPr>
            <w:r>
              <w:rPr/>
              <w:t>of Retesting</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Anti-Adrenal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ADRA</w:t>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Anti-Beta2Glycoprotein 1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Anti-Cardiolipin Antibodies (IgG and IgM)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0-10 GPLU/mL</w:t>
            </w:r>
          </w:p>
          <w:p>
            <w:pPr>
              <w:pStyle w:val="Normal"/>
              <w:widowControl w:val="false"/>
              <w:tabs>
                <w:tab w:val="clear" w:pos="709"/>
              </w:tabs>
              <w:bidi w:val="0"/>
              <w:spacing w:lineRule="auto" w:line="240"/>
              <w:jc w:val="start"/>
              <w:rPr>
                <w:b/>
                <w:szCs w:val="26"/>
                <w:u w:val="single"/>
              </w:rPr>
            </w:pPr>
            <w:r>
              <w:rPr/>
              <w:t>IgM: 0-10 MPLU/mL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APS</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12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Anti-CCP</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 7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CCP</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Anti-dsDNA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 &amp; IIF by DNA crithidia</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EliA:&lt;10 IU/mL</w:t>
            </w:r>
          </w:p>
          <w:p>
            <w:pPr>
              <w:pStyle w:val="Normal"/>
              <w:widowControl w:val="false"/>
              <w:tabs>
                <w:tab w:val="clear" w:pos="709"/>
              </w:tabs>
              <w:bidi w:val="0"/>
              <w:spacing w:lineRule="auto" w:line="240"/>
              <w:jc w:val="start"/>
              <w:rPr>
                <w:b/>
                <w:szCs w:val="26"/>
                <w:u w:val="single"/>
              </w:rPr>
            </w:pPr>
            <w:r>
              <w:rPr/>
              <w:t>IIF: 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EliA:&lt;3-5 days IIF: 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DNA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weeks (unless plasma-apheresis/ discussion)</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Anti-ENA (Extractable Nuclear Antigen) Antibodies – includes anti-Ro, La, RNP, Sm, Jo-1 &amp; Scl-70)</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with confirmation by EliA/Immunoblot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for all 6 components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2-3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 Typing is carried out on all Equivocal and Positive ENA Screens by EliA &amp; conformed with Immunoblot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ENA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year unless patient is pregnant</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(IgA)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Anti-Endomysial (IgG)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Only performed when IgA deficiency</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EMAG</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Anti-Gastric-Parietal Cell antibodies (Anti-GPC)</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GPC</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Anti-Glomerular Basement Membrane antibodies (Anti-GBM)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&lt;7U/ml</w:t>
            </w:r>
          </w:p>
          <w:p>
            <w:pPr>
              <w:pStyle w:val="Normal"/>
              <w:widowControl w:val="false"/>
              <w:tabs>
                <w:tab w:val="clear" w:pos="709"/>
              </w:tabs>
              <w:bidi w:val="0"/>
              <w:spacing w:lineRule="auto" w:line="240"/>
              <w:jc w:val="start"/>
              <w:rPr>
                <w:b/>
                <w:szCs w:val="26"/>
                <w:u w:val="single"/>
              </w:rPr>
            </w:pPr>
            <w:r>
              <w:rPr/>
              <w:t>Equivocal: 7- 10U/ml</w:t>
            </w:r>
          </w:p>
          <w:p>
            <w:pPr>
              <w:pStyle w:val="Normal"/>
              <w:widowControl w:val="false"/>
              <w:tabs>
                <w:tab w:val="clear" w:pos="709"/>
              </w:tabs>
              <w:bidi w:val="0"/>
              <w:spacing w:lineRule="auto" w:line="240"/>
              <w:jc w:val="start"/>
              <w:rPr>
                <w:b/>
                <w:szCs w:val="26"/>
                <w:u w:val="single"/>
              </w:rPr>
            </w:pPr>
            <w:r>
              <w:rPr/>
              <w:t>Positive: &gt;10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1-3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GBM</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 &amp;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bookmarkStart w:id="47" w:name="_Toc302830630"/>
            <w:bookmarkEnd w:id="47"/>
            <w:r>
              <w:rPr/>
              <w:t>Anti-Histone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HIST</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Anti-Intrinsic Factor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&lt;7 U/ml</w:t>
            </w:r>
          </w:p>
          <w:p>
            <w:pPr>
              <w:pStyle w:val="Normal"/>
              <w:widowControl w:val="false"/>
              <w:tabs>
                <w:tab w:val="clear" w:pos="709"/>
              </w:tabs>
              <w:bidi w:val="0"/>
              <w:spacing w:lineRule="auto" w:line="240"/>
              <w:jc w:val="start"/>
              <w:rPr>
                <w:b/>
                <w:szCs w:val="26"/>
                <w:u w:val="single"/>
              </w:rPr>
            </w:pPr>
            <w:r>
              <w:rPr/>
              <w:t>Equivocal: 7-10 U/mL</w:t>
            </w:r>
          </w:p>
          <w:p>
            <w:pPr>
              <w:pStyle w:val="Normal"/>
              <w:widowControl w:val="false"/>
              <w:tabs>
                <w:tab w:val="clear" w:pos="709"/>
              </w:tabs>
              <w:bidi w:val="0"/>
              <w:spacing w:lineRule="auto" w:line="240"/>
              <w:jc w:val="start"/>
              <w:rPr>
                <w:b/>
                <w:szCs w:val="26"/>
                <w:u w:val="single"/>
              </w:rPr>
            </w:pPr>
            <w:r>
              <w:rPr/>
              <w:t>Positive: &gt;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Anti-Liver-Kidney Microsomal (LKM and or LC1)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Immunoblot if IIF positive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LKM</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&gt;1 month</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Anti-Mitochondrial Antibody (including M2 subtyping)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 ELISA if positive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M2 ELISA &lt;10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(1 month if IIF positive)</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p>
            <w:pPr>
              <w:pStyle w:val="Normal"/>
              <w:widowControl w:val="false"/>
              <w:tabs>
                <w:tab w:val="clear" w:pos="709"/>
              </w:tabs>
              <w:bidi w:val="0"/>
              <w:spacing w:lineRule="auto" w:line="240"/>
              <w:jc w:val="start"/>
              <w:rPr>
                <w:b/>
                <w:szCs w:val="26"/>
                <w:u w:val="single"/>
              </w:rPr>
            </w:pPr>
            <w:r>
              <w:rPr/>
              <w:t>M2 performed only once</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 MPO-ANCA positive disease</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MPO</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Anti-Myeloperoxidase antibodies (Anti-MPO) &amp; 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&lt;3.5IU/mL MPO</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&lt;2IU/mL PR3</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MPR3</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Anti-Neuronal Antibodies incorporating Anti-Hu, Anti-Yo, Anti-Ri, Anti-PNMA2, Anti- Amphiphysin, Anti-Cv2/CRMP5, Anti-Recoverin, Anti-SOX1, Anti-Zic4, Anti-Titin, Anti-GAD65, Anti-Tr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&amp; 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 &amp; 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will be accepted. Results of both must be interpreted in the clinical context.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NEURONAL/ NEUROBLOT</w:t>
            </w:r>
          </w:p>
          <w:p>
            <w:pPr>
              <w:pStyle w:val="Normal"/>
              <w:widowControl w:val="false"/>
              <w:tabs>
                <w:tab w:val="clear" w:pos="709"/>
              </w:tabs>
              <w:bidi w:val="0"/>
              <w:spacing w:lineRule="auto" w:line="240"/>
              <w:jc w:val="start"/>
              <w:rPr>
                <w:b/>
                <w:szCs w:val="26"/>
                <w:u w:val="single"/>
              </w:rPr>
            </w:pPr>
            <w:r>
              <w:rPr/>
              <w:t>CSF: NEURONALCSF / NEUROBLOTCSF</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Anti-Neutrophil Cytoplasm Antibodies (ANCA) (IIF)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Serum</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Antibodies CSF</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NMDACSF</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Anti-Nuclear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p>
            <w:pPr>
              <w:pStyle w:val="Normal"/>
              <w:widowControl w:val="false"/>
              <w:tabs>
                <w:tab w:val="clear" w:pos="709"/>
              </w:tabs>
              <w:bidi w:val="0"/>
              <w:spacing w:lineRule="auto" w:line="240"/>
              <w:jc w:val="start"/>
              <w:rPr>
                <w:b/>
                <w:szCs w:val="26"/>
                <w:u w:val="single"/>
              </w:rPr>
            </w:pPr>
            <w:r>
              <w:rPr/>
              <w:t>Weak positive (1:80 ) are commonly seen particularly in healthy older women.</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Investigating Autoimmune Liver Disease, otherwise order CTD</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Anti-Nucleosome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NUCSOME</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Anti-Proteinase 3 antibodies (Anti-PR3)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 or as required</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Follow-up of patients with known PR3-ANCA positive disease.</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PR3</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 unless 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Anti-Ribosomal-P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Strong clinical suspicion of lupus with negative routine serology.  Must discuss with Consultant Immunologist.</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RIBOP</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 SARS-CoV-2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Not Detected</w:t>
            </w:r>
          </w:p>
          <w:p>
            <w:pPr>
              <w:pStyle w:val="Normal"/>
              <w:widowControl w:val="false"/>
              <w:tabs>
                <w:tab w:val="clear" w:pos="709"/>
              </w:tabs>
              <w:bidi w:val="0"/>
              <w:spacing w:lineRule="auto" w:line="240"/>
              <w:jc w:val="start"/>
              <w:rPr>
                <w:b/>
                <w:szCs w:val="26"/>
                <w:u w:val="single"/>
              </w:rPr>
            </w:pPr>
            <w:r>
              <w:rPr/>
              <w:t>Anti-Spike: &lt;0.8 U/ml Not Detected</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Nucleocapsid and Spike Antibody</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ANTICV19</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Anti-Scleroderma Antibodies/ Systemic Sclerosis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SCLRDERM</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Anti-Skin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SKIN</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6 months but Positive ICS 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Anti-Smooth Muscle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SMA</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Anti-Streptolysin-O Titre (ASOT)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&lt;200IU/ml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ASOT</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 weeks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Anti-Thyroid Peroxidase Antibodies (anti-TPO)</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Immunoassay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&lt;=34 IU/mL</w:t>
            </w:r>
          </w:p>
          <w:p>
            <w:pPr>
              <w:pStyle w:val="Normal"/>
              <w:widowControl w:val="false"/>
              <w:tabs>
                <w:tab w:val="clear" w:pos="709"/>
              </w:tabs>
              <w:bidi w:val="0"/>
              <w:spacing w:lineRule="auto" w:line="240"/>
              <w:jc w:val="start"/>
              <w:rPr>
                <w:b/>
                <w:szCs w:val="26"/>
                <w:u w:val="single"/>
              </w:rPr>
            </w:pPr>
            <w:r>
              <w:rPr/>
              <w:t>Positive: &gt; 34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TPO</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 if equivocal &gt;3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Anti-Tissue Transglutaminase Antibodies (anti-tTG)</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&lt; 4 U/ml</w:t>
            </w:r>
          </w:p>
          <w:p>
            <w:pPr>
              <w:pStyle w:val="Normal"/>
              <w:widowControl w:val="false"/>
              <w:tabs>
                <w:tab w:val="clear" w:pos="709"/>
              </w:tabs>
              <w:bidi w:val="0"/>
              <w:spacing w:lineRule="auto" w:line="240"/>
              <w:jc w:val="start"/>
              <w:rPr>
                <w:b/>
                <w:szCs w:val="26"/>
                <w:u w:val="single"/>
              </w:rPr>
            </w:pPr>
            <w:r>
              <w:rPr/>
              <w:t>Equivocal: 4-10 U/ml</w:t>
            </w:r>
          </w:p>
          <w:p>
            <w:pPr>
              <w:pStyle w:val="Normal"/>
              <w:widowControl w:val="false"/>
              <w:tabs>
                <w:tab w:val="clear" w:pos="709"/>
              </w:tabs>
              <w:bidi w:val="0"/>
              <w:spacing w:lineRule="auto" w:line="240"/>
              <w:jc w:val="start"/>
              <w:rPr>
                <w:b/>
                <w:szCs w:val="26"/>
                <w:u w:val="single"/>
              </w:rPr>
            </w:pPr>
            <w:r>
              <w:rPr/>
              <w:t>Positive: 10 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tTG</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p>
            <w:pPr>
              <w:pStyle w:val="Normal"/>
              <w:widowControl w:val="false"/>
              <w:tabs>
                <w:tab w:val="clear" w:pos="709"/>
              </w:tabs>
              <w:bidi w:val="0"/>
              <w:spacing w:lineRule="auto" w:line="240"/>
              <w:jc w:val="start"/>
              <w:rPr>
                <w:b/>
                <w:szCs w:val="26"/>
                <w:u w:val="single"/>
              </w:rPr>
            </w:pPr>
            <w:r>
              <w:rPr>
                <w:b/>
                <w:szCs w:val="26"/>
                <w:u w:val="single"/>
              </w:rPr>
            </w:r>
          </w:p>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 CSF samples required particularly during initial work up.</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 &amp; AAIECSF</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Serum (AIESERUM)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 Plasma can be accepted following discussion with Lab/Clinical staff</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Screen CSF (AIECSF) incorporating anti-NMDA, anti-AMPA 1/2 , anti-GABAb, anti-DPPX, anti-LGI1, anti-CASPR2 Antibodies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CSF</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Indirect Immunoflourescence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Upon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during initial workup.</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AIECSF</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Discuss with Clinical Team</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 Esterase Inhibitor (C1INH)</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0.21-0.38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C1INH</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 if normal. As required if low</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0.9-1.8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C3</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0.1-0.4 g/L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 request</w:t>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C4</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 Screen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EliA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No more than 3 monthly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 (DIF) on Skin Biopsies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Fresh skin biopsy, transported on damp gauze to the laboratory</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Direct Immunofluorescence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Unless special arrangements have been agreed specimen MUST reach the immunology laboratory by 4pm</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Subclasses</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 7 - 16 g/L</w:t>
            </w:r>
          </w:p>
          <w:p>
            <w:pPr>
              <w:pStyle w:val="Normal"/>
              <w:widowControl w:val="false"/>
              <w:tabs>
                <w:tab w:val="clear" w:pos="709"/>
              </w:tabs>
              <w:bidi w:val="0"/>
              <w:spacing w:lineRule="auto" w:line="240"/>
              <w:jc w:val="start"/>
              <w:rPr>
                <w:b/>
                <w:szCs w:val="26"/>
                <w:u w:val="single"/>
              </w:rPr>
            </w:pPr>
            <w:r>
              <w:rPr/>
              <w:t>IgG1 3.824 - 9.286 g/L</w:t>
            </w:r>
          </w:p>
          <w:p>
            <w:pPr>
              <w:pStyle w:val="Normal"/>
              <w:widowControl w:val="false"/>
              <w:tabs>
                <w:tab w:val="clear" w:pos="709"/>
              </w:tabs>
              <w:bidi w:val="0"/>
              <w:spacing w:lineRule="auto" w:line="240"/>
              <w:jc w:val="start"/>
              <w:rPr>
                <w:b/>
                <w:szCs w:val="26"/>
                <w:u w:val="single"/>
              </w:rPr>
            </w:pPr>
            <w:r>
              <w:rPr/>
              <w:t>IgG2 2.418 - 7.003 g/L</w:t>
            </w:r>
          </w:p>
          <w:p>
            <w:pPr>
              <w:pStyle w:val="Normal"/>
              <w:widowControl w:val="false"/>
              <w:tabs>
                <w:tab w:val="clear" w:pos="709"/>
              </w:tabs>
              <w:bidi w:val="0"/>
              <w:spacing w:lineRule="auto" w:line="240"/>
              <w:jc w:val="start"/>
              <w:rPr>
                <w:b/>
                <w:szCs w:val="26"/>
                <w:u w:val="single"/>
              </w:rPr>
            </w:pPr>
            <w:r>
              <w:rPr/>
              <w:t>IgG3 0.218 - 1.761 g/L</w:t>
            </w:r>
          </w:p>
          <w:p>
            <w:pPr>
              <w:pStyle w:val="Normal"/>
              <w:widowControl w:val="false"/>
              <w:tabs>
                <w:tab w:val="clear" w:pos="709"/>
              </w:tabs>
              <w:bidi w:val="0"/>
              <w:spacing w:lineRule="auto" w:line="240"/>
              <w:jc w:val="start"/>
              <w:rPr>
                <w:b/>
                <w:szCs w:val="26"/>
                <w:u w:val="single"/>
              </w:rPr>
            </w:pPr>
            <w:r>
              <w:rPr/>
              <w:t>Note: These are adult specific reference ranges</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8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IGGSub</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Annually</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2-14 μg/L (Anti-mortem specimens only)</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month</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highlight w:val="lightGray"/>
              </w:rPr>
              <w:t>TRYPTRAND/TRYPT1HR/TRYPT24HR/TR</w:t>
            </w:r>
            <w:r>
              <w:rPr/>
              <w:t>YPT3HR</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requested/discussed</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 Screen /Panel</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Immunoblot, correlated with ANA apperance</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4-6 weeks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MYOSITIS</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Once off</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Immunology Consult</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Consultant, SPR or Chief Medical Scientist will select appropriate tests</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appropriate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 per assay</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Full clinical details and contact bleep number required</w:t>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IMMCON</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Rheumatoid Factor</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Immunoturbidimetry</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&lt;14 IU/mL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3-6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&gt;3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&lt;0.35 Units</w:t>
              <w:tab/>
              <w:t>Class 0 Negative</w:t>
            </w:r>
          </w:p>
          <w:p>
            <w:pPr>
              <w:pStyle w:val="Normal"/>
              <w:widowControl w:val="false"/>
              <w:tabs>
                <w:tab w:val="clear" w:pos="709"/>
              </w:tabs>
              <w:bidi w:val="0"/>
              <w:spacing w:lineRule="auto" w:line="240"/>
              <w:jc w:val="start"/>
              <w:rPr>
                <w:b/>
                <w:szCs w:val="26"/>
                <w:u w:val="single"/>
              </w:rPr>
            </w:pPr>
            <w:r>
              <w:rPr/>
              <w:t>0.35-0.7</w:t>
              <w:tab/>
              <w:t>Class 1 Weakly Positive</w:t>
            </w:r>
          </w:p>
          <w:p>
            <w:pPr>
              <w:pStyle w:val="Normal"/>
              <w:widowControl w:val="false"/>
              <w:tabs>
                <w:tab w:val="clear" w:pos="709"/>
              </w:tabs>
              <w:bidi w:val="0"/>
              <w:spacing w:lineRule="auto" w:line="240"/>
              <w:jc w:val="start"/>
              <w:rPr>
                <w:b/>
                <w:szCs w:val="26"/>
                <w:u w:val="single"/>
              </w:rPr>
            </w:pPr>
            <w:r>
              <w:rPr/>
              <w:t>0.7-3.5</w:t>
              <w:tab/>
              <w:t>Class 2</w:t>
              <w:tab/>
              <w:t>Positive</w:t>
            </w:r>
          </w:p>
          <w:p>
            <w:pPr>
              <w:pStyle w:val="Normal"/>
              <w:widowControl w:val="false"/>
              <w:tabs>
                <w:tab w:val="clear" w:pos="709"/>
              </w:tabs>
              <w:bidi w:val="0"/>
              <w:spacing w:lineRule="auto" w:line="240"/>
              <w:jc w:val="start"/>
              <w:rPr>
                <w:b/>
                <w:szCs w:val="26"/>
                <w:u w:val="single"/>
              </w:rPr>
            </w:pPr>
            <w:r>
              <w:rPr/>
              <w:t>3.5-17.5</w:t>
              <w:tab/>
              <w:t>Class 3 Positive</w:t>
            </w:r>
          </w:p>
          <w:p>
            <w:pPr>
              <w:pStyle w:val="Normal"/>
              <w:widowControl w:val="false"/>
              <w:tabs>
                <w:tab w:val="clear" w:pos="709"/>
              </w:tabs>
              <w:bidi w:val="0"/>
              <w:spacing w:lineRule="auto" w:line="240"/>
              <w:jc w:val="start"/>
              <w:rPr>
                <w:b/>
                <w:szCs w:val="26"/>
                <w:u w:val="single"/>
              </w:rPr>
            </w:pPr>
            <w:r>
              <w:rPr/>
              <w:t>17.5-52.5</w:t>
              <w:tab/>
              <w:t>Class 4 Strongly positive</w:t>
            </w:r>
          </w:p>
          <w:p>
            <w:pPr>
              <w:pStyle w:val="Normal"/>
              <w:widowControl w:val="false"/>
              <w:tabs>
                <w:tab w:val="clear" w:pos="709"/>
              </w:tabs>
              <w:bidi w:val="0"/>
              <w:spacing w:lineRule="auto" w:line="240"/>
              <w:jc w:val="start"/>
              <w:rPr>
                <w:b/>
                <w:szCs w:val="26"/>
                <w:u w:val="single"/>
              </w:rPr>
            </w:pPr>
            <w:r>
              <w:rPr/>
              <w:t>52.5-100</w:t>
              <w:tab/>
              <w:t>Class 5 Strongly positive</w:t>
            </w:r>
          </w:p>
          <w:p>
            <w:pPr>
              <w:pStyle w:val="Normal"/>
              <w:widowControl w:val="false"/>
              <w:tabs>
                <w:tab w:val="clear" w:pos="709"/>
              </w:tabs>
              <w:bidi w:val="0"/>
              <w:spacing w:lineRule="auto" w:line="240"/>
              <w:jc w:val="start"/>
              <w:rPr>
                <w:b/>
                <w:szCs w:val="26"/>
                <w:u w:val="single"/>
              </w:rPr>
            </w:pPr>
            <w:r>
              <w:rPr/>
              <w:t>&gt;100</w:t>
              <w:tab/>
              <w:t>Class 6</w:t>
              <w:tab/>
              <w:t>Strongly positive</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p>
            <w:pPr>
              <w:pStyle w:val="Normal"/>
              <w:widowControl w:val="false"/>
              <w:tabs>
                <w:tab w:val="clear" w:pos="709"/>
              </w:tabs>
              <w:bidi w:val="0"/>
              <w:spacing w:lineRule="auto" w:line="240"/>
              <w:jc w:val="start"/>
              <w:rPr>
                <w:b/>
                <w:szCs w:val="26"/>
                <w:u w:val="single"/>
              </w:rPr>
            </w:pPr>
            <w:r>
              <w:rPr/>
              <w:t>21 days for sIgE to Drugs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_Ref398495749 \r \h </w:instrText>
            </w:r>
            <w:r>
              <w:rPr/>
              <w:fldChar w:fldCharType="separate"/>
            </w:r>
            <w:r>
              <w:rPr/>
            </w:r>
            <w:r>
              <w:rPr/>
              <w:fldChar w:fldCharType="end"/>
            </w:r>
            <w:r>
              <w:rPr/>
              <w:t xml:space="preserve"> on page </w:t>
            </w:r>
            <w:r>
              <w:rPr/>
              <w:fldChar w:fldCharType="begin"/>
            </w:r>
            <w:r>
              <w:rPr/>
              <w:instrText xml:space="preserve"> PAGEREF _Ref398495749 \h </w:instrText>
            </w:r>
            <w:r>
              <w:rPr/>
              <w:fldChar w:fldCharType="separate"/>
            </w:r>
            <w:r>
              <w:rPr/>
              <w:t>75</w:t>
            </w:r>
            <w:r>
              <w:rPr/>
              <w:fldChar w:fldCharType="end"/>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 for same allergens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Specific IgGs</w:t>
            </w:r>
          </w:p>
          <w:p>
            <w:pPr>
              <w:pStyle w:val="Normal"/>
              <w:widowControl w:val="false"/>
              <w:tabs>
                <w:tab w:val="clear" w:pos="709"/>
              </w:tabs>
              <w:bidi w:val="0"/>
              <w:spacing w:lineRule="auto" w:line="240"/>
              <w:jc w:val="start"/>
              <w:rPr>
                <w:b/>
                <w:szCs w:val="26"/>
                <w:u w:val="single"/>
              </w:rPr>
            </w:pPr>
            <w:r>
              <w:rPr/>
              <w:t>sIgG Aspergillus</w:t>
            </w:r>
          </w:p>
          <w:p>
            <w:pPr>
              <w:pStyle w:val="Normal"/>
              <w:widowControl w:val="false"/>
              <w:tabs>
                <w:tab w:val="clear" w:pos="709"/>
              </w:tabs>
              <w:bidi w:val="0"/>
              <w:spacing w:lineRule="auto" w:line="240"/>
              <w:jc w:val="start"/>
              <w:rPr>
                <w:b/>
                <w:szCs w:val="26"/>
                <w:u w:val="single"/>
              </w:rPr>
            </w:pPr>
            <w:r>
              <w:rPr/>
              <w:t>sIgG M. Faeni</w:t>
            </w:r>
          </w:p>
          <w:p>
            <w:pPr>
              <w:pStyle w:val="Normal"/>
              <w:widowControl w:val="false"/>
              <w:tabs>
                <w:tab w:val="clear" w:pos="709"/>
              </w:tabs>
              <w:bidi w:val="0"/>
              <w:spacing w:lineRule="auto" w:line="240"/>
              <w:jc w:val="start"/>
              <w:rPr>
                <w:b/>
                <w:szCs w:val="26"/>
                <w:u w:val="single"/>
              </w:rPr>
            </w:pPr>
            <w:r>
              <w:rPr/>
              <w:t>sIgG Budgie</w:t>
            </w:r>
          </w:p>
          <w:p>
            <w:pPr>
              <w:pStyle w:val="Normal"/>
              <w:widowControl w:val="false"/>
              <w:tabs>
                <w:tab w:val="clear" w:pos="709"/>
              </w:tabs>
              <w:bidi w:val="0"/>
              <w:spacing w:lineRule="auto" w:line="240"/>
              <w:jc w:val="start"/>
              <w:rPr>
                <w:b/>
                <w:szCs w:val="26"/>
                <w:u w:val="single"/>
              </w:rPr>
            </w:pPr>
            <w:r>
              <w:rPr/>
              <w:t>sIgG Pigeon</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&lt;40 mgA/l</w:t>
            </w:r>
          </w:p>
          <w:p>
            <w:pPr>
              <w:pStyle w:val="Normal"/>
              <w:widowControl w:val="false"/>
              <w:tabs>
                <w:tab w:val="clear" w:pos="709"/>
              </w:tabs>
              <w:bidi w:val="0"/>
              <w:spacing w:lineRule="auto" w:line="240"/>
              <w:jc w:val="start"/>
              <w:rPr>
                <w:b/>
                <w:szCs w:val="26"/>
                <w:u w:val="single"/>
              </w:rPr>
            </w:pPr>
            <w:r>
              <w:rPr/>
              <w:t>&lt;22 mgA/l</w:t>
            </w:r>
          </w:p>
          <w:p>
            <w:pPr>
              <w:pStyle w:val="Normal"/>
              <w:widowControl w:val="false"/>
              <w:tabs>
                <w:tab w:val="clear" w:pos="709"/>
              </w:tabs>
              <w:bidi w:val="0"/>
              <w:spacing w:lineRule="auto" w:line="240"/>
              <w:jc w:val="start"/>
              <w:rPr>
                <w:b/>
                <w:szCs w:val="26"/>
                <w:u w:val="single"/>
              </w:rPr>
            </w:pPr>
            <w:r>
              <w:rPr/>
              <w:t>&lt;30 mgA/l</w:t>
            </w:r>
          </w:p>
          <w:p>
            <w:pPr>
              <w:pStyle w:val="Normal"/>
              <w:widowControl w:val="false"/>
              <w:tabs>
                <w:tab w:val="clear" w:pos="709"/>
              </w:tabs>
              <w:bidi w:val="0"/>
              <w:spacing w:lineRule="auto" w:line="240"/>
              <w:jc w:val="start"/>
              <w:rPr>
                <w:b/>
                <w:szCs w:val="26"/>
                <w:u w:val="single"/>
              </w:rPr>
            </w:pPr>
            <w:r>
              <w:rPr/>
              <w:t>&lt;38 mgA/l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30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&gt;6 months</w:t>
            </w:r>
          </w:p>
        </w:tc>
      </w:tr>
      <w:tr>
        <w:trPr>
          <w:cantSplit w:val="true"/>
        </w:trPr>
        <w:tc>
          <w:tcPr>
            <w:tcW w:w="2132"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13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Serum Gel Tube</w:t>
            </w:r>
          </w:p>
        </w:tc>
        <w:tc>
          <w:tcPr>
            <w:tcW w:w="115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4.9mls</w:t>
            </w:r>
          </w:p>
        </w:tc>
        <w:tc>
          <w:tcPr>
            <w:tcW w:w="210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FEIA (IMMUNOCAP)</w:t>
            </w:r>
          </w:p>
        </w:tc>
        <w:tc>
          <w:tcPr>
            <w:tcW w:w="248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Range is age related.</w:t>
            </w:r>
          </w:p>
          <w:p>
            <w:pPr>
              <w:pStyle w:val="Normal"/>
              <w:widowControl w:val="false"/>
              <w:tabs>
                <w:tab w:val="clear" w:pos="709"/>
              </w:tabs>
              <w:bidi w:val="0"/>
              <w:spacing w:lineRule="auto" w:line="240"/>
              <w:jc w:val="start"/>
              <w:rPr>
                <w:b/>
                <w:szCs w:val="26"/>
                <w:u w:val="single"/>
              </w:rPr>
            </w:pPr>
            <w:r>
              <w:rPr/>
              <w:t>Adult reference range 0-100 kU/L</w:t>
            </w:r>
          </w:p>
        </w:tc>
        <w:tc>
          <w:tcPr>
            <w:tcW w:w="1181"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15 days</w:t>
            </w:r>
          </w:p>
        </w:tc>
        <w:tc>
          <w:tcPr>
            <w:tcW w:w="96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146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9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c>
          <w:tcPr>
            <w:tcW w:w="147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1 year</w:t>
            </w:r>
          </w:p>
        </w:tc>
      </w:tr>
    </w:tbl>
    <w:p>
      <w:pPr>
        <w:pStyle w:val="Normal"/>
        <w:widowControl w:val="false"/>
        <w:bidi w:val="0"/>
        <w:spacing w:lineRule="auto" w:line="240"/>
        <w:jc w:val="start"/>
        <w:rPr>
          <w:b/>
          <w:szCs w:val="26"/>
          <w:u w:val="single"/>
        </w:rPr>
      </w:pPr>
      <w:r>
        <w:rPr/>
        <w:t xml:space="preserve">Any of these guidelines may be overruled in a particular clinical situation, if the case is discussed with staff in the immunology laboratory and/or the Consultant Immunologist.  If you are uncertain of how best to investigate the patient, you are welcome to contact the Chief Medical Scientist, the Specialist Registrar or Prof. Keogan/Dr Khalib/Dr Cox, Consultant Immunologists to discuss the individual case. </w:t>
      </w:r>
    </w:p>
    <w:p>
      <w:pPr>
        <w:pStyle w:val="Normal"/>
        <w:bidi w:val="0"/>
        <w:spacing w:lineRule="auto" w:line="240"/>
        <w:jc w:val="start"/>
        <w:rPr>
          <w:b/>
          <w:szCs w:val="26"/>
          <w:u w:val="single"/>
        </w:rPr>
      </w:pPr>
      <w:bookmarkStart w:id="48" w:name="_Ref398495749"/>
      <w:bookmarkStart w:id="49" w:name="_Ref303061027"/>
      <w:bookmarkEnd w:id="48"/>
      <w:bookmarkEnd w:id="49"/>
      <w:r>
        <w:rPr/>
        <w:t xml:space="preserve">Current available Specific IgE (sIgE) Allergens </w:t>
      </w:r>
    </w:p>
    <w:tbl>
      <w:tblPr>
        <w:tblW w:w="9462" w:type="dxa"/>
        <w:jc w:val="start"/>
        <w:tblInd w:w="118" w:type="dxa"/>
        <w:tblLayout w:type="fixed"/>
        <w:tblCellMar>
          <w:top w:w="0" w:type="dxa"/>
          <w:start w:w="108" w:type="dxa"/>
          <w:bottom w:w="0" w:type="dxa"/>
          <w:end w:w="108" w:type="dxa"/>
        </w:tblCellMar>
      </w:tblPr>
      <w:tblGrid>
        <w:gridCol w:w="3525"/>
        <w:gridCol w:w="1738"/>
        <w:gridCol w:w="2301"/>
        <w:gridCol w:w="1897"/>
      </w:tblGrid>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Grape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f259</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CF-ABPA Panel</w:t>
            </w:r>
          </w:p>
        </w:tc>
        <w:tc>
          <w:tcPr>
            <w:tcW w:w="1738"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Careset</w:t>
            </w:r>
          </w:p>
        </w:tc>
        <w:tc>
          <w:tcPr>
            <w:tcW w:w="2301"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Grass Pollen Mix</w:t>
            </w:r>
          </w:p>
        </w:tc>
        <w:tc>
          <w:tcPr>
            <w:tcW w:w="1897" w:type="dxa"/>
            <w:tcBorders>
              <w:top w:val="single" w:sz="4" w:space="0" w:color="000000"/>
              <w:bottom w:val="single" w:sz="4" w:space="0" w:color="000000"/>
              <w:end w:val="single" w:sz="4" w:space="0" w:color="000000"/>
            </w:tcBorders>
            <w:shd w:color="auto" w:fill="FFFFFF"/>
          </w:tcPr>
          <w:p>
            <w:pPr>
              <w:pStyle w:val="Normal"/>
              <w:widowControl w:val="false"/>
              <w:tabs>
                <w:tab w:val="clear" w:pos="709"/>
              </w:tabs>
              <w:bidi w:val="0"/>
              <w:spacing w:lineRule="auto" w:line="240"/>
              <w:jc w:val="start"/>
              <w:rPr>
                <w:b/>
                <w:szCs w:val="26"/>
                <w:u w:val="single"/>
              </w:rPr>
            </w:pPr>
            <w:r>
              <w:rPr/>
              <w:t>gx1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Acarus siro (Flour mite)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d70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Hake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Almond</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Hazel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Alternaria alternata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Hazel nut components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CORA9A14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Amoxicilloyl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Honey bee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Ampicilloyl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Horse dander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ANIMAL</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House dust mite (d1)</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House dust mite (D. Farinae)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Aspergillus fumigatus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Kiwi</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Banana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Latex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k82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Barley</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Lentil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Blue mussel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Lobster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Brazil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Macadamia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Cagebird Feather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ex72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Mackerel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Candida albicans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Maize, Corn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Cashew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Milk</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Cat dander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Morphine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c260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Cefaclor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Mushroom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Chick pea</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f309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nCor a 9, Hazel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Chicken</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f83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Nut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Chilipepper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f279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Oat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f7</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Chlorhexidine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Orange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Citrus Fruit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Oyster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f290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Cladosporium herbarum</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Coconut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Peach</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Common silver birch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PEANUT</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Common wasp (Yellow jacket)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Pecan 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Crab</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PENICILLIN</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Dog dander</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 chrysogenum (notatum)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Egg</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Penicilloyl G</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Egg white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Penicilloyl V</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Fish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Pine nut, pignoles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Fruit Mix</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Pistachio</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f203</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Salmon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Pork</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Sesame seed</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Potato</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Panel</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2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f423</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Shrimp</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8 PR-10,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f352</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Soybean</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f14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rAra h 9 LTP, Peanut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f427</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Spice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fx71</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rAsp f 2 Aspergillus</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m219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Strawberry</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f44</w:t>
            </w:r>
          </w:p>
        </w:tc>
      </w:tr>
      <w:tr>
        <w:trPr>
          <w:trHeight w:val="300" w:hRule="atLeast"/>
        </w:trPr>
        <w:tc>
          <w:tcPr>
            <w:tcW w:w="35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738"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c>
          <w:tcPr>
            <w:tcW w:w="2301"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Allergen</w:t>
            </w:r>
          </w:p>
        </w:tc>
        <w:tc>
          <w:tcPr>
            <w:tcW w:w="1897" w:type="dxa"/>
            <w:tcBorders>
              <w:top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Code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rBet v 1 PR-10, Birch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t215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Suxamethonium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c202</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1 PR-10,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f428</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Timothy grass</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g6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14,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Tomato</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rCor a 8 LTP, Hazel nut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Tree Pollen Mix</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tx8</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 Panel</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Tuna</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f40</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Rice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f9</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Walnut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f256</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rMal d 1 PR-10, 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Wheat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rMal d 3 LTP, Apple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f435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Yeast</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f45</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Rocuronium</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U254</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Total IgE</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IgE</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rPru p 3 LTP, Peach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f420</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(Random)</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TRYPTRAND</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rPru p 4 Profilin, Peach</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f421</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&lt;1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TRYPT1HR</w:t>
            </w:r>
          </w:p>
        </w:tc>
      </w:tr>
      <w:tr>
        <w:trPr>
          <w:trHeight w:val="300" w:hRule="atLeast"/>
        </w:trPr>
        <w:tc>
          <w:tcPr>
            <w:tcW w:w="3525" w:type="dxa"/>
            <w:tcBorders>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rTri a 19 Omega-5 Gliadin, Wheat</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f416</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24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TRYPT24HR</w:t>
            </w:r>
          </w:p>
        </w:tc>
      </w:tr>
      <w:tr>
        <w:trPr>
          <w:trHeight w:val="300" w:hRule="atLeast"/>
        </w:trPr>
        <w:tc>
          <w:tcPr>
            <w:tcW w:w="3525" w:type="dxa"/>
            <w:tcBorders>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Rye</w:t>
            </w:r>
          </w:p>
        </w:tc>
        <w:tc>
          <w:tcPr>
            <w:tcW w:w="1738"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f5</w:t>
            </w:r>
          </w:p>
        </w:tc>
        <w:tc>
          <w:tcPr>
            <w:tcW w:w="2301"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Tryptase 3 HR</w:t>
            </w:r>
          </w:p>
        </w:tc>
        <w:tc>
          <w:tcPr>
            <w:tcW w:w="1897" w:type="dxa"/>
            <w:tcBorders>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TRYPT3HR</w:t>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t>*Details of Panel &amp; Mix contents are given below</w:t>
      </w:r>
    </w:p>
    <w:tbl>
      <w:tblPr>
        <w:tblW w:w="9747" w:type="dxa"/>
        <w:jc w:val="start"/>
        <w:tblInd w:w="15" w:type="dxa"/>
        <w:tblLayout w:type="fixed"/>
        <w:tblCellMar>
          <w:top w:w="0" w:type="dxa"/>
          <w:start w:w="5" w:type="dxa"/>
          <w:bottom w:w="0" w:type="dxa"/>
          <w:end w:w="5" w:type="dxa"/>
        </w:tblCellMar>
      </w:tblPr>
      <w:tblGrid>
        <w:gridCol w:w="2914"/>
        <w:gridCol w:w="6832"/>
      </w:tblGrid>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ALLERGENS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Panel &amp; Mix Details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ANIMAL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Cat, Dog</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ASTHMA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Aspergillus fumigatus, Cat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CAGEBIRD FEATHER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Budgerigar, Canary bird, Parakeet, Parrot &amp; Finch feathers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CITRUS 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Orange, Lemon, Grapefruit, Mandarin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Fish, Shrimp, Blue mussel, Tuna, Salmon</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FRUIT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Kiwi, Melon, Banana, Peach, Pineapple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GRASS POLLEN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Cock's-foot or orchard grass, Meadow fescue, Ryegrass, Timothy-grass, Common Meadow-grass (Dactylis glomerata, Festuca elatior, Lolium perenne, Phleum pratense, Poa pratensis)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Hazel Nut Components</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nCor a 9 &amp; rCor a 14, Hazel 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NUT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Hazel nut, Brazil nut, Almond, Coconut</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Peanut &amp; Arah2</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Penicillin G, Penicillin V, Amoxicillin, Ampicillin, Cefaclor</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POLLEN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RHINITIS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HDM, Cat, Trees, Grass</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SHELLFISH PANEL</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Lobster, Crab, Shrimp, Mussel</w:t>
            </w:r>
          </w:p>
        </w:tc>
      </w:tr>
      <w:tr>
        <w:trPr/>
        <w:tc>
          <w:tcPr>
            <w:tcW w:w="2914"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SPICE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Caraway, Mace, Cardamom, Clove;</w:t>
            </w:r>
          </w:p>
        </w:tc>
      </w:tr>
      <w:tr>
        <w:trPr/>
        <w:tc>
          <w:tcPr>
            <w:tcW w:w="2914" w:type="dxa"/>
            <w:tcBorders>
              <w:top w:val="single" w:sz="4" w:space="0" w:color="000000"/>
              <w:start w:val="single" w:sz="4" w:space="0" w:color="000000"/>
              <w:bottom w:val="single" w:sz="4" w:space="0" w:color="000000"/>
              <w:end w:val="single" w:sz="4" w:space="0" w:color="000000"/>
            </w:tcBorders>
            <w:vAlign w:val="center"/>
          </w:tcPr>
          <w:p>
            <w:pPr>
              <w:pStyle w:val="Normal"/>
              <w:widowControl w:val="false"/>
              <w:tabs>
                <w:tab w:val="clear" w:pos="709"/>
              </w:tabs>
              <w:bidi w:val="0"/>
              <w:spacing w:lineRule="auto" w:line="240"/>
              <w:jc w:val="start"/>
              <w:rPr>
                <w:b/>
                <w:szCs w:val="26"/>
                <w:u w:val="single"/>
              </w:rPr>
            </w:pPr>
            <w:r>
              <w:rPr/>
              <w:t>TREE MIX</w:t>
            </w:r>
          </w:p>
        </w:tc>
        <w:tc>
          <w:tcPr>
            <w:tcW w:w="6832" w:type="dxa"/>
            <w:tcBorders>
              <w:top w:val="single" w:sz="4" w:space="0" w:color="000000"/>
              <w:start w:val="single" w:sz="4" w:space="0" w:color="000000"/>
              <w:bottom w:val="single" w:sz="4" w:space="0" w:color="000000"/>
              <w:end w:val="single" w:sz="4" w:space="0" w:color="000000"/>
            </w:tcBorders>
            <w:vAlign w:val="bottom"/>
          </w:tcPr>
          <w:p>
            <w:pPr>
              <w:pStyle w:val="Normal"/>
              <w:widowControl w:val="false"/>
              <w:tabs>
                <w:tab w:val="clear" w:pos="709"/>
              </w:tabs>
              <w:bidi w:val="0"/>
              <w:spacing w:lineRule="auto" w:line="240"/>
              <w:jc w:val="start"/>
              <w:rPr>
                <w:b/>
                <w:szCs w:val="26"/>
                <w:u w:val="single"/>
              </w:rPr>
            </w:pPr>
            <w:r>
              <w:rPr/>
              <w:t>Box-elder, Common silver birch, Hazel, Oak &amp; Maple leaf sycamore (Acer negundo, Betula verrucosa, Corylus avellana, Quercus alba, Platanus acerifolia)</w:t>
            </w:r>
          </w:p>
        </w:tc>
      </w:tr>
    </w:tbl>
    <w:p>
      <w:pPr>
        <w:pStyle w:val="Normal"/>
        <w:widowControl w:val="false"/>
        <w:bidi w:val="0"/>
        <w:spacing w:lineRule="auto" w:line="240"/>
        <w:jc w:val="start"/>
        <w:rPr>
          <w:b/>
          <w:szCs w:val="26"/>
          <w:u w:val="single"/>
        </w:rPr>
      </w:pPr>
      <w:r>
        <w:rPr/>
        <w:t xml:space="preserve">**For nut mix &amp; fish mix, if we get a positive result, we would automatically do the individual allergens included in the relevant mix. </w:t>
      </w:r>
    </w:p>
    <w:p>
      <w:pPr>
        <w:pStyle w:val="Normal"/>
        <w:bidi w:val="0"/>
        <w:spacing w:lineRule="auto" w:line="240"/>
        <w:jc w:val="start"/>
        <w:rPr>
          <w:b/>
          <w:szCs w:val="26"/>
          <w:u w:val="single"/>
        </w:rPr>
      </w:pPr>
      <w:r>
        <w:rPr/>
        <w:t xml:space="preserve">Please request SIGEREFERRAL, and state name of allergen, for anything not on the above list. If the history indicates an unusual allergen, the appropriate test will be sent to the UK. </w:t>
      </w:r>
    </w:p>
    <w:p>
      <w:pPr>
        <w:pStyle w:val="Normal"/>
        <w:bidi w:val="0"/>
        <w:spacing w:lineRule="auto" w:line="240"/>
        <w:jc w:val="start"/>
        <w:rPr>
          <w:b/>
          <w:szCs w:val="26"/>
          <w:u w:val="single"/>
        </w:rPr>
      </w:pPr>
      <w:r>
        <w:rPr/>
        <w:t>Test Profiles</w:t>
      </w:r>
    </w:p>
    <w:p>
      <w:pPr>
        <w:pStyle w:val="Normal"/>
        <w:bidi w:val="0"/>
        <w:spacing w:lineRule="auto" w:line="240"/>
        <w:jc w:val="start"/>
        <w:rPr>
          <w:b/>
          <w:szCs w:val="26"/>
          <w:u w:val="single"/>
        </w:rPr>
      </w:pPr>
      <w:r>
        <w:rPr/>
        <w:t>To make test ordering more efficient we have set up a range of disease specific test profiles, for investigations of common potentially immunological disorders. Where screening tests are included in test batteries, positive screening tests lead to reflex ordering of appropriate follow-up tests, as detailed in Section 8.</w:t>
      </w:r>
    </w:p>
    <w:p>
      <w:pPr>
        <w:pStyle w:val="Normal"/>
        <w:bidi w:val="0"/>
        <w:spacing w:lineRule="auto" w:line="240"/>
        <w:jc w:val="start"/>
        <w:rPr>
          <w:b/>
          <w:szCs w:val="26"/>
          <w:u w:val="single"/>
        </w:rPr>
      </w:pPr>
      <w:r>
        <w:rPr>
          <w:b/>
          <w:szCs w:val="26"/>
          <w:u w:val="single"/>
        </w:rPr>
      </w:r>
    </w:p>
    <w:tbl>
      <w:tblPr>
        <w:tblW w:w="13949" w:type="dxa"/>
        <w:jc w:val="start"/>
        <w:tblInd w:w="15" w:type="dxa"/>
        <w:tblLayout w:type="fixed"/>
        <w:tblCellMar>
          <w:top w:w="0" w:type="dxa"/>
          <w:start w:w="5" w:type="dxa"/>
          <w:bottom w:w="0" w:type="dxa"/>
          <w:end w:w="5" w:type="dxa"/>
        </w:tblCellMar>
      </w:tblPr>
      <w:tblGrid>
        <w:gridCol w:w="3586"/>
        <w:gridCol w:w="2647"/>
        <w:gridCol w:w="3398"/>
        <w:gridCol w:w="4317"/>
      </w:tblGrid>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Profile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Tests Included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Indication</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Comment</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Renal Failure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w:t>
            </w:r>
          </w:p>
          <w:p>
            <w:pPr>
              <w:pStyle w:val="Normal"/>
              <w:widowControl w:val="false"/>
              <w:tabs>
                <w:tab w:val="clear" w:pos="709"/>
              </w:tabs>
              <w:bidi w:val="0"/>
              <w:spacing w:lineRule="auto" w:line="240"/>
              <w:jc w:val="start"/>
              <w:rPr>
                <w:b/>
                <w:szCs w:val="26"/>
                <w:u w:val="single"/>
              </w:rPr>
            </w:pPr>
            <w:r>
              <w:rPr/>
              <w:t>GBM</w:t>
            </w:r>
          </w:p>
          <w:p>
            <w:pPr>
              <w:pStyle w:val="Normal"/>
              <w:widowControl w:val="false"/>
              <w:tabs>
                <w:tab w:val="clear" w:pos="709"/>
              </w:tabs>
              <w:bidi w:val="0"/>
              <w:spacing w:lineRule="auto" w:line="240"/>
              <w:jc w:val="start"/>
              <w:rPr>
                <w:b/>
                <w:szCs w:val="26"/>
                <w:u w:val="single"/>
              </w:rPr>
            </w:pPr>
            <w:r>
              <w:rPr/>
              <w:t>C3/C4</w:t>
            </w:r>
          </w:p>
          <w:p>
            <w:pPr>
              <w:pStyle w:val="Normal"/>
              <w:widowControl w:val="false"/>
              <w:tabs>
                <w:tab w:val="clear" w:pos="709"/>
              </w:tabs>
              <w:bidi w:val="0"/>
              <w:spacing w:lineRule="auto" w:line="240"/>
              <w:jc w:val="start"/>
              <w:rPr>
                <w:b/>
                <w:szCs w:val="26"/>
                <w:u w:val="single"/>
              </w:rPr>
            </w:pPr>
            <w:r>
              <w:rPr/>
              <w:t>ASOT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Acute or acute –on-chronic renal failure.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Please discuss all pulmonary-renal syndrome or ? rapidly progressive GN, as urgent service available.</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Inflammatory Arthritis 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RF</w:t>
            </w:r>
          </w:p>
          <w:p>
            <w:pPr>
              <w:pStyle w:val="Normal"/>
              <w:widowControl w:val="false"/>
              <w:tabs>
                <w:tab w:val="clear" w:pos="709"/>
              </w:tabs>
              <w:bidi w:val="0"/>
              <w:spacing w:lineRule="auto" w:line="240"/>
              <w:jc w:val="start"/>
              <w:rPr>
                <w:b/>
                <w:szCs w:val="26"/>
                <w:u w:val="single"/>
              </w:rPr>
            </w:pPr>
            <w:r>
              <w:rPr/>
              <w:t>CCP</w:t>
            </w:r>
          </w:p>
          <w:p>
            <w:pPr>
              <w:pStyle w:val="Normal"/>
              <w:widowControl w:val="false"/>
              <w:tabs>
                <w:tab w:val="clear" w:pos="709"/>
              </w:tabs>
              <w:bidi w:val="0"/>
              <w:spacing w:lineRule="auto" w:line="240"/>
              <w:jc w:val="start"/>
              <w:rPr>
                <w:b/>
                <w:szCs w:val="26"/>
                <w:u w:val="single"/>
              </w:rPr>
            </w:pPr>
            <w:r>
              <w:rPr/>
              <w:t>CTD</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Isolated inflammatory arthritis, in the absence of systemic features.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ANCA should be added if urinalysis is abnormal. NB: 2 separate samples are required for INFL ABS.</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Liver  Disease Associated Autoantibodies</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ANA</w:t>
            </w:r>
          </w:p>
          <w:p>
            <w:pPr>
              <w:pStyle w:val="Normal"/>
              <w:widowControl w:val="false"/>
              <w:tabs>
                <w:tab w:val="clear" w:pos="709"/>
              </w:tabs>
              <w:bidi w:val="0"/>
              <w:spacing w:lineRule="auto" w:line="240"/>
              <w:jc w:val="start"/>
              <w:rPr>
                <w:b/>
                <w:szCs w:val="26"/>
                <w:u w:val="single"/>
              </w:rPr>
            </w:pPr>
            <w:r>
              <w:rPr/>
              <w:t>Anti-Smooth Muscle</w:t>
            </w:r>
          </w:p>
          <w:p>
            <w:pPr>
              <w:pStyle w:val="Normal"/>
              <w:widowControl w:val="false"/>
              <w:tabs>
                <w:tab w:val="clear" w:pos="709"/>
              </w:tabs>
              <w:bidi w:val="0"/>
              <w:spacing w:lineRule="auto" w:line="240"/>
              <w:jc w:val="start"/>
              <w:rPr>
                <w:b/>
                <w:szCs w:val="26"/>
                <w:u w:val="single"/>
              </w:rPr>
            </w:pPr>
            <w:r>
              <w:rPr/>
              <w:t>Anti-Mitochondrial</w:t>
            </w:r>
          </w:p>
          <w:p>
            <w:pPr>
              <w:pStyle w:val="Normal"/>
              <w:widowControl w:val="false"/>
              <w:tabs>
                <w:tab w:val="clear" w:pos="709"/>
              </w:tabs>
              <w:bidi w:val="0"/>
              <w:spacing w:lineRule="auto" w:line="240"/>
              <w:jc w:val="start"/>
              <w:rPr>
                <w:b/>
                <w:szCs w:val="26"/>
                <w:u w:val="single"/>
              </w:rPr>
            </w:pPr>
            <w:r>
              <w:rPr/>
              <w:t>Anti-LKM</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chronic liver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If MITO pos, M2 subtyping will be performed, on the first occasion only.</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Vasculitis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CTD</w:t>
            </w:r>
          </w:p>
          <w:p>
            <w:pPr>
              <w:pStyle w:val="Normal"/>
              <w:widowControl w:val="false"/>
              <w:tabs>
                <w:tab w:val="clear" w:pos="709"/>
              </w:tabs>
              <w:bidi w:val="0"/>
              <w:spacing w:lineRule="auto" w:line="240"/>
              <w:jc w:val="start"/>
              <w:rPr>
                <w:b/>
                <w:szCs w:val="26"/>
                <w:u w:val="single"/>
              </w:rPr>
            </w:pPr>
            <w:r>
              <w:rPr/>
              <w:t>Anti-MPO and PR3 Antibodies RF</w:t>
            </w:r>
          </w:p>
          <w:p>
            <w:pPr>
              <w:pStyle w:val="Normal"/>
              <w:widowControl w:val="false"/>
              <w:tabs>
                <w:tab w:val="clear" w:pos="709"/>
              </w:tabs>
              <w:bidi w:val="0"/>
              <w:spacing w:lineRule="auto" w:line="240"/>
              <w:jc w:val="start"/>
              <w:rPr>
                <w:b/>
                <w:szCs w:val="26"/>
                <w:u w:val="single"/>
              </w:rPr>
            </w:pPr>
            <w:r>
              <w:rPr/>
              <w:t>C3/C4</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vasculitis or connective tissue disease.</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This battery is intended for diagnosis only.</w:t>
            </w:r>
          </w:p>
          <w:p>
            <w:pPr>
              <w:pStyle w:val="Normal"/>
              <w:widowControl w:val="false"/>
              <w:tabs>
                <w:tab w:val="clear" w:pos="709"/>
              </w:tabs>
              <w:bidi w:val="0"/>
              <w:spacing w:lineRule="auto" w:line="240"/>
              <w:jc w:val="start"/>
              <w:rPr>
                <w:b/>
                <w:szCs w:val="26"/>
                <w:u w:val="single"/>
              </w:rPr>
            </w:pPr>
            <w:r>
              <w:rPr/>
              <w:t>More selective tests should be used for monitoring once diagnosis established.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Asthma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Aspergillus</w:t>
            </w:r>
          </w:p>
          <w:p>
            <w:pPr>
              <w:pStyle w:val="Normal"/>
              <w:widowControl w:val="false"/>
              <w:tabs>
                <w:tab w:val="clear" w:pos="709"/>
              </w:tabs>
              <w:bidi w:val="0"/>
              <w:spacing w:lineRule="auto" w:line="240"/>
              <w:jc w:val="start"/>
              <w:rPr>
                <w:b/>
                <w:szCs w:val="26"/>
                <w:u w:val="single"/>
              </w:rPr>
            </w:pPr>
            <w:r>
              <w:rPr/>
              <w:t>sIgE – Cat</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Allergic asthma.</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Rhinitis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House dust mite</w:t>
            </w:r>
          </w:p>
          <w:p>
            <w:pPr>
              <w:pStyle w:val="Normal"/>
              <w:widowControl w:val="false"/>
              <w:tabs>
                <w:tab w:val="clear" w:pos="709"/>
              </w:tabs>
              <w:bidi w:val="0"/>
              <w:spacing w:lineRule="auto" w:line="240"/>
              <w:jc w:val="start"/>
              <w:rPr>
                <w:b/>
                <w:szCs w:val="26"/>
                <w:u w:val="single"/>
              </w:rPr>
            </w:pPr>
            <w:r>
              <w:rPr/>
              <w:t>sIgE – Cat</w:t>
            </w:r>
          </w:p>
          <w:p>
            <w:pPr>
              <w:pStyle w:val="Normal"/>
              <w:widowControl w:val="false"/>
              <w:tabs>
                <w:tab w:val="clear" w:pos="709"/>
              </w:tabs>
              <w:bidi w:val="0"/>
              <w:spacing w:lineRule="auto" w:line="240"/>
              <w:jc w:val="start"/>
              <w:rPr>
                <w:b/>
                <w:szCs w:val="26"/>
                <w:u w:val="single"/>
              </w:rPr>
            </w:pPr>
            <w:r>
              <w:rPr/>
              <w:t>sIgE – Trees</w:t>
            </w:r>
          </w:p>
          <w:p>
            <w:pPr>
              <w:pStyle w:val="Normal"/>
              <w:widowControl w:val="false"/>
              <w:tabs>
                <w:tab w:val="clear" w:pos="709"/>
              </w:tabs>
              <w:bidi w:val="0"/>
              <w:spacing w:lineRule="auto" w:line="240"/>
              <w:jc w:val="start"/>
              <w:rPr>
                <w:b/>
                <w:szCs w:val="26"/>
                <w:u w:val="single"/>
              </w:rPr>
            </w:pPr>
            <w:r>
              <w:rPr/>
              <w:t>sIgE - Grass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Perennial Rhinitis, thought to be allergic.</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Shellfish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Lobster</w:t>
            </w:r>
          </w:p>
          <w:p>
            <w:pPr>
              <w:pStyle w:val="Normal"/>
              <w:widowControl w:val="false"/>
              <w:tabs>
                <w:tab w:val="clear" w:pos="709"/>
              </w:tabs>
              <w:bidi w:val="0"/>
              <w:spacing w:lineRule="auto" w:line="240"/>
              <w:jc w:val="start"/>
              <w:rPr>
                <w:b/>
                <w:szCs w:val="26"/>
                <w:u w:val="single"/>
              </w:rPr>
            </w:pPr>
            <w:r>
              <w:rPr/>
              <w:t>sIgE - Crab</w:t>
            </w:r>
          </w:p>
          <w:p>
            <w:pPr>
              <w:pStyle w:val="Normal"/>
              <w:widowControl w:val="false"/>
              <w:tabs>
                <w:tab w:val="clear" w:pos="709"/>
              </w:tabs>
              <w:bidi w:val="0"/>
              <w:spacing w:lineRule="auto" w:line="240"/>
              <w:jc w:val="start"/>
              <w:rPr>
                <w:b/>
                <w:szCs w:val="26"/>
                <w:u w:val="single"/>
              </w:rPr>
            </w:pPr>
            <w:r>
              <w:rPr/>
              <w:t>sIgE - Shrimp</w:t>
            </w:r>
          </w:p>
          <w:p>
            <w:pPr>
              <w:pStyle w:val="Normal"/>
              <w:widowControl w:val="false"/>
              <w:tabs>
                <w:tab w:val="clear" w:pos="709"/>
              </w:tabs>
              <w:bidi w:val="0"/>
              <w:spacing w:lineRule="auto" w:line="240"/>
              <w:jc w:val="start"/>
              <w:rPr>
                <w:b/>
                <w:szCs w:val="26"/>
                <w:u w:val="single"/>
              </w:rPr>
            </w:pPr>
            <w:r>
              <w:rPr/>
              <w:t>sIgE - Mussel</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allergy to shellfish.</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Negative result does not rule out shellfish allergy.  If this is suspected clinically referral to a Clinical Immunologist is advised.</w:t>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Pollen sIgE</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sIgE – Mixed gras</w:t>
            </w:r>
          </w:p>
          <w:p>
            <w:pPr>
              <w:pStyle w:val="Normal"/>
              <w:widowControl w:val="false"/>
              <w:tabs>
                <w:tab w:val="clear" w:pos="709"/>
              </w:tabs>
              <w:bidi w:val="0"/>
              <w:spacing w:lineRule="auto" w:line="240"/>
              <w:jc w:val="start"/>
              <w:rPr>
                <w:b/>
                <w:szCs w:val="26"/>
                <w:u w:val="single"/>
              </w:rPr>
            </w:pPr>
            <w:r>
              <w:rPr/>
              <w:t>sIgE–Mixed trees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Coeliac Screen</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Anti-tTG</w:t>
            </w:r>
          </w:p>
          <w:p>
            <w:pPr>
              <w:pStyle w:val="Normal"/>
              <w:widowControl w:val="false"/>
              <w:tabs>
                <w:tab w:val="clear" w:pos="709"/>
              </w:tabs>
              <w:bidi w:val="0"/>
              <w:spacing w:lineRule="auto" w:line="240"/>
              <w:jc w:val="start"/>
              <w:rPr>
                <w:b/>
                <w:szCs w:val="26"/>
                <w:u w:val="single"/>
              </w:rPr>
            </w:pPr>
            <w:r>
              <w:rPr/>
              <w:t>Anti-EmA (if tTG is Equivocal or Positive)</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Coeliac Disease.</w:t>
            </w:r>
          </w:p>
          <w:p>
            <w:pPr>
              <w:pStyle w:val="Normal"/>
              <w:widowControl w:val="false"/>
              <w:tabs>
                <w:tab w:val="clear" w:pos="709"/>
              </w:tabs>
              <w:bidi w:val="0"/>
              <w:spacing w:lineRule="auto" w:line="240"/>
              <w:jc w:val="start"/>
              <w:rPr>
                <w:b/>
                <w:szCs w:val="26"/>
                <w:u w:val="single"/>
              </w:rPr>
            </w:pPr>
            <w:r>
              <w:rPr/>
              <w:t>Malabsorption.</w:t>
            </w:r>
          </w:p>
          <w:p>
            <w:pPr>
              <w:pStyle w:val="Normal"/>
              <w:widowControl w:val="false"/>
              <w:tabs>
                <w:tab w:val="clear" w:pos="709"/>
              </w:tabs>
              <w:bidi w:val="0"/>
              <w:spacing w:lineRule="auto" w:line="240"/>
              <w:jc w:val="start"/>
              <w:rPr>
                <w:b/>
                <w:szCs w:val="26"/>
                <w:u w:val="single"/>
              </w:rPr>
            </w:pPr>
            <w:r>
              <w:rPr/>
              <w:t>Anaemia.</w:t>
            </w:r>
          </w:p>
          <w:p>
            <w:pPr>
              <w:pStyle w:val="Normal"/>
              <w:widowControl w:val="false"/>
              <w:tabs>
                <w:tab w:val="clear" w:pos="709"/>
              </w:tabs>
              <w:bidi w:val="0"/>
              <w:spacing w:lineRule="auto" w:line="240"/>
              <w:jc w:val="start"/>
              <w:rPr>
                <w:b/>
                <w:szCs w:val="26"/>
                <w:u w:val="single"/>
              </w:rPr>
            </w:pPr>
            <w:r>
              <w:rPr/>
              <w:t>Gastrointestinal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3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Autoimmune Encephalitis Panel AIEPANEL</w:t>
            </w:r>
          </w:p>
        </w:tc>
        <w:tc>
          <w:tcPr>
            <w:tcW w:w="264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Anti-NMDA, Anti-AMPA 1/2, Anti-DPPX, Anti-GABAb, Anti-LGI1, Anti-CASPR2 Antibodies</w:t>
            </w:r>
          </w:p>
        </w:tc>
        <w:tc>
          <w:tcPr>
            <w:tcW w:w="339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Suspected Autoimmune Encephalitis, Myotonia, seizures, Neuropsychiatric symptoms.</w:t>
            </w:r>
          </w:p>
        </w:tc>
        <w:tc>
          <w:tcPr>
            <w:tcW w:w="431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jc w:val="start"/>
              <w:rPr>
                <w:b/>
                <w:szCs w:val="26"/>
                <w:u w:val="single"/>
              </w:rPr>
            </w:pPr>
            <w:r>
              <w:rPr/>
              <w:t>Paired Serum/CSF samples preferred, (particularly in the initial diagnostic phase), due to the known incidence of false negatives on serum documented in the literature.</w:t>
            </w:r>
          </w:p>
        </w:tc>
      </w:tr>
    </w:tbl>
    <w:p>
      <w:pPr>
        <w:pStyle w:val="Normal"/>
        <w:widowControl w:val="false"/>
        <w:bidi w:val="0"/>
        <w:spacing w:lineRule="auto" w:line="240"/>
        <w:jc w:val="start"/>
        <w:rPr>
          <w:b/>
          <w:szCs w:val="26"/>
          <w:u w:val="single"/>
        </w:rPr>
      </w:pPr>
      <w:bookmarkStart w:id="50" w:name="_Ref303078467"/>
      <w:bookmarkEnd w:id="50"/>
      <w:r>
        <w:rPr/>
        <w:t>Immunological Tests performed in other Laboratories in Beaumont Hospital</w:t>
      </w:r>
    </w:p>
    <w:tbl>
      <w:tblPr>
        <w:tblW w:w="14042" w:type="dxa"/>
        <w:jc w:val="start"/>
        <w:tblInd w:w="30" w:type="dxa"/>
        <w:tblLayout w:type="fixed"/>
        <w:tblCellMar>
          <w:top w:w="0" w:type="dxa"/>
          <w:start w:w="10" w:type="dxa"/>
          <w:bottom w:w="0" w:type="dxa"/>
          <w:end w:w="10" w:type="dxa"/>
        </w:tblCellMar>
      </w:tblPr>
      <w:tblGrid>
        <w:gridCol w:w="5069"/>
        <w:gridCol w:w="1299"/>
        <w:gridCol w:w="4697"/>
        <w:gridCol w:w="2976"/>
      </w:tblGrid>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Test</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Mnemonic</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Specimen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Contact</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Immunoglobulins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IGGS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 Reactive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CRP</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Heparin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Clin Chem (809) 2668</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 electrophoresis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Urine electrophoresis (Bence Jones Protein)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UPE</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24 hour urine collection</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w:t>
            </w:r>
            <w:r>
              <w:rPr/>
              <w:t>2 Microglobulin</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B2M</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Serum Gel</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Cryoglobulins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CRYOS</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Special instructions on computer</w:t>
            </w:r>
          </w:p>
          <w:p>
            <w:pPr>
              <w:pStyle w:val="Normal"/>
              <w:widowControl w:val="false"/>
              <w:tabs>
                <w:tab w:val="clear" w:pos="709"/>
              </w:tabs>
              <w:bidi w:val="0"/>
              <w:spacing w:lineRule="auto" w:line="240"/>
              <w:jc w:val="start"/>
              <w:rPr>
                <w:b/>
                <w:szCs w:val="26"/>
                <w:u w:val="single"/>
              </w:rPr>
            </w:pPr>
            <w:r>
              <w:rPr/>
              <w:t>8 hour Fasting Samples Required</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Proteins (809) 2305</w:t>
            </w:r>
          </w:p>
        </w:tc>
      </w:tr>
      <w:tr>
        <w:trPr>
          <w:cantSplit w:val="true"/>
        </w:trPr>
        <w:tc>
          <w:tcPr>
            <w:tcW w:w="506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Lymphocyte subsets</w:t>
            </w:r>
          </w:p>
        </w:tc>
        <w:tc>
          <w:tcPr>
            <w:tcW w:w="1299"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LY-SUB</w:t>
            </w:r>
          </w:p>
        </w:tc>
        <w:tc>
          <w:tcPr>
            <w:tcW w:w="4697"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EDTA</w:t>
            </w:r>
          </w:p>
        </w:tc>
        <w:tc>
          <w:tcPr>
            <w:tcW w:w="2976" w:type="dxa"/>
            <w:tcBorders>
              <w:top w:val="single" w:sz="8" w:space="0" w:color="000000"/>
              <w:start w:val="single" w:sz="8" w:space="0" w:color="000000"/>
              <w:bottom w:val="single" w:sz="8" w:space="0" w:color="000000"/>
              <w:end w:val="single" w:sz="8" w:space="0" w:color="000000"/>
            </w:tcBorders>
          </w:tcPr>
          <w:p>
            <w:pPr>
              <w:pStyle w:val="Normal"/>
              <w:widowControl w:val="false"/>
              <w:tabs>
                <w:tab w:val="clear" w:pos="709"/>
              </w:tabs>
              <w:bidi w:val="0"/>
              <w:spacing w:lineRule="auto" w:line="240"/>
              <w:jc w:val="start"/>
              <w:rPr>
                <w:b/>
                <w:szCs w:val="26"/>
                <w:u w:val="single"/>
              </w:rPr>
            </w:pPr>
            <w:r>
              <w:rPr/>
              <w:t>Haematology (809)2763</w:t>
            </w:r>
          </w:p>
        </w:tc>
      </w:tr>
    </w:tbl>
    <w:p>
      <w:pPr>
        <w:pStyle w:val="Normal"/>
        <w:widowControl w:val="false"/>
        <w:pBdr>
          <w:top w:val="single" w:sz="48" w:space="26" w:color="00B0F0"/>
          <w:left w:val="single" w:sz="48" w:space="42" w:color="00B0F0"/>
          <w:bottom w:val="single" w:sz="48" w:space="0" w:color="00B0F0"/>
          <w:right w:val="single" w:sz="48" w:space="42" w:color="00B0F0"/>
        </w:pBdr>
        <w:bidi w:val="0"/>
        <w:spacing w:lineRule="auto" w:line="240"/>
        <w:jc w:val="start"/>
        <w:rPr>
          <w:lang w:val="en-US"/>
        </w:rPr>
      </w:pPr>
      <w:r>
        <w:rPr>
          <w:b/>
          <w:u w:val="single"/>
          <w:lang w:val="en-US"/>
        </w:rPr>
        <w:t>HISTOPATHOLOGY</w:t>
      </w:r>
    </w:p>
    <w:p>
      <w:pPr>
        <w:pStyle w:val="Heading3"/>
        <w:numPr>
          <w:ilvl w:val="0"/>
          <w:numId w:val="0"/>
        </w:numPr>
        <w:tabs>
          <w:tab w:val="left" w:pos="1134" w:leader="none"/>
          <w:tab w:val="left" w:pos="1854" w:leader="none"/>
        </w:tabs>
        <w:bidi w:val="0"/>
        <w:spacing w:lineRule="auto" w:line="240"/>
        <w:ind w:start="720" w:end="0" w:hanging="0"/>
        <w:jc w:val="start"/>
        <w:rPr>
          <w:b/>
          <w:szCs w:val="26"/>
          <w:u w:val="single"/>
        </w:rPr>
      </w:pPr>
      <w:bookmarkStart w:id="51" w:name="_Toc240963963"/>
      <w:bookmarkStart w:id="52" w:name="_Toc196476786"/>
      <w:bookmarkStart w:id="53" w:name="_Toc53067355"/>
      <w:bookmarkEnd w:id="51"/>
      <w:bookmarkEnd w:id="52"/>
      <w:bookmarkEnd w:id="53"/>
      <w:r>
        <w:rPr/>
        <w:t>Specimen Requirements For Histopathology</w:t>
      </w:r>
    </w:p>
    <w:p>
      <w:pPr>
        <w:pStyle w:val="Normal"/>
        <w:bidi w:val="0"/>
        <w:spacing w:lineRule="auto" w:line="240"/>
        <w:jc w:val="start"/>
        <w:rPr>
          <w:lang w:val="en-IE"/>
        </w:rPr>
      </w:pPr>
      <w:r>
        <w:rPr>
          <w:lang w:val="en-IE"/>
        </w:rPr>
        <w:t>The following is a guideline on the requirements of the various specimen types and the appropriate manner in which they should be delivered to the laboratory. This ensures the integrity of the specimen for laboratory investigations.</w:t>
      </w:r>
    </w:p>
    <w:tbl>
      <w:tblPr>
        <w:tblW w:w="10178" w:type="dxa"/>
        <w:jc w:val="center"/>
        <w:tblInd w:w="0" w:type="dxa"/>
        <w:tblLayout w:type="fixed"/>
        <w:tblCellMar>
          <w:top w:w="0" w:type="dxa"/>
          <w:start w:w="15" w:type="dxa"/>
          <w:bottom w:w="0" w:type="dxa"/>
          <w:end w:w="15" w:type="dxa"/>
        </w:tblCellMar>
      </w:tblPr>
      <w:tblGrid>
        <w:gridCol w:w="2425"/>
        <w:gridCol w:w="4112"/>
        <w:gridCol w:w="3634"/>
        <w:gridCol w:w="6"/>
      </w:tblGrid>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Tissue Type</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bCs/>
                <w:lang w:val="en-IE"/>
              </w:rPr>
              <w:t>Fixative Required</w:t>
            </w:r>
          </w:p>
        </w:tc>
        <w:tc>
          <w:tcPr>
            <w:tcW w:w="3634" w:type="dxa"/>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bCs/>
                <w:lang w:val="en-IE"/>
              </w:rPr>
              <w:t>Comment</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Specimen for Frozen Section.</w:t>
            </w:r>
          </w:p>
        </w:tc>
        <w:tc>
          <w:tcPr>
            <w:tcW w:w="4112" w:type="dxa"/>
            <w:tcBorders>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24 hours notice of Frozen sections should be given where possible. Contact the Histopathology Lab Ext 2353.</w:t>
            </w:r>
          </w:p>
          <w:p>
            <w:pPr>
              <w:pStyle w:val="Normal"/>
              <w:widowControl w:val="false"/>
              <w:tabs>
                <w:tab w:val="clear" w:pos="709"/>
              </w:tabs>
              <w:bidi w:val="0"/>
              <w:spacing w:lineRule="auto" w:line="240" w:before="0" w:after="0"/>
              <w:jc w:val="start"/>
              <w:rPr>
                <w:lang w:val="en-US"/>
              </w:rPr>
            </w:pPr>
            <w:r>
              <w:rPr>
                <w:lang w:val="en-US"/>
              </w:rPr>
              <w:t>Details supplied with the specimen must include a bleep number or theatre intercom to deliver report to.</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Renal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saline (Dublin Hospitals)</w:t>
            </w:r>
          </w:p>
          <w:p>
            <w:pPr>
              <w:pStyle w:val="Normal"/>
              <w:widowControl w:val="false"/>
              <w:tabs>
                <w:tab w:val="clear" w:pos="709"/>
              </w:tabs>
              <w:bidi w:val="0"/>
              <w:spacing w:lineRule="auto" w:line="240" w:before="0" w:after="0"/>
              <w:jc w:val="start"/>
              <w:rPr>
                <w:lang w:val="en-US"/>
              </w:rPr>
            </w:pPr>
            <w:r>
              <w:rPr>
                <w:lang w:val="en-US"/>
              </w:rPr>
              <w:t xml:space="preserve">Send in Formalin/Zeus (Regional Centres) (full details in section </w:t>
            </w:r>
            <w:r>
              <w:rPr/>
              <w:fldChar w:fldCharType="begin"/>
            </w:r>
            <w:r>
              <w:rPr/>
              <w:instrText xml:space="preserve"> REF _Ref398483452 \r \h </w:instrText>
            </w:r>
            <w:r>
              <w:rPr/>
              <w:fldChar w:fldCharType="separate"/>
            </w:r>
            <w:r>
              <w:rPr/>
              <w:t>Error: Reference source not found</w:t>
            </w:r>
            <w:r>
              <w:rPr/>
              <w:fldChar w:fldCharType="end"/>
            </w:r>
            <w:r>
              <w:rPr>
                <w:lang w:val="en-US"/>
              </w:rPr>
              <w:t>)</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inform Renal Office Ext. 2765 of specimen. The Main Histology Lab can be contacted @ 2353. The EM lab on 8633.</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700" w:hRule="atLeast"/>
        </w:trPr>
        <w:tc>
          <w:tcPr>
            <w:tcW w:w="2425"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Lymph nodes</w:t>
            </w:r>
          </w:p>
          <w:p>
            <w:pPr>
              <w:pStyle w:val="Normal"/>
              <w:widowControl w:val="false"/>
              <w:tabs>
                <w:tab w:val="clear" w:pos="709"/>
              </w:tabs>
              <w:bidi w:val="0"/>
              <w:spacing w:lineRule="auto" w:line="240" w:before="0" w:after="0"/>
              <w:jc w:val="start"/>
              <w:rPr>
                <w:lang w:val="en-US"/>
              </w:rPr>
            </w:pPr>
            <w:r>
              <w:rPr>
                <w:lang w:val="en-US"/>
              </w:rPr>
              <w:t>(for lymphoma diagnostics)</w:t>
            </w:r>
          </w:p>
        </w:tc>
        <w:tc>
          <w:tcPr>
            <w:tcW w:w="4112" w:type="dxa"/>
            <w:tcBorders>
              <w:top w:val="single" w:sz="6" w:space="0" w:color="000000"/>
              <w:start w:val="single" w:sz="6"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-immediately.</w:t>
            </w:r>
          </w:p>
        </w:tc>
        <w:tc>
          <w:tcPr>
            <w:tcW w:w="3634" w:type="dxa"/>
            <w:tcBorders>
              <w:top w:val="single" w:sz="6"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rHeight w:val="783" w:hRule="atLeast"/>
        </w:trPr>
        <w:tc>
          <w:tcPr>
            <w:tcW w:w="2425" w:type="dxa"/>
            <w:tcBorders>
              <w:top w:val="single" w:sz="4"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fr-FR"/>
              </w:rPr>
            </w:pPr>
            <w:r>
              <w:rPr>
                <w:lang w:val="fr-FR"/>
              </w:rPr>
              <w:t>Solid Tumours</w:t>
            </w:r>
          </w:p>
          <w:p>
            <w:pPr>
              <w:pStyle w:val="Normal"/>
              <w:widowControl w:val="false"/>
              <w:tabs>
                <w:tab w:val="clear" w:pos="709"/>
              </w:tabs>
              <w:bidi w:val="0"/>
              <w:spacing w:lineRule="auto" w:line="240" w:before="0" w:after="0"/>
              <w:jc w:val="start"/>
              <w:rPr>
                <w:lang w:val="fr-FR"/>
              </w:rPr>
            </w:pPr>
            <w:r>
              <w:rPr>
                <w:lang w:val="fr-FR"/>
              </w:rPr>
              <w:t>(Colon, Breast, Lung etc.)</w:t>
            </w:r>
          </w:p>
        </w:tc>
        <w:tc>
          <w:tcPr>
            <w:tcW w:w="4112" w:type="dxa"/>
            <w:tcBorders>
              <w:top w:val="single" w:sz="4"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US"/>
              </w:rPr>
            </w:pPr>
            <w:r>
              <w:rPr>
                <w:lang w:val="en-US"/>
              </w:rPr>
              <w:t>immediately.</w:t>
            </w:r>
          </w:p>
        </w:tc>
        <w:tc>
          <w:tcPr>
            <w:tcW w:w="3634" w:type="dxa"/>
            <w:tcBorders>
              <w:top w:val="single" w:sz="4"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all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Liver biopsies*</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Where possible, send two specimens – one in 10% Neutral Buffered Formalin and one wrapped in saline moistened gauze.</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Please supply relevant clinical details.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Oncotyping*</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Genomic HealthCare (US) for Onctotpyping</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Mitochondrial Studies*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fresh to the laboratory -</w:t>
            </w:r>
          </w:p>
          <w:p>
            <w:pPr>
              <w:pStyle w:val="Normal"/>
              <w:widowControl w:val="false"/>
              <w:tabs>
                <w:tab w:val="clear" w:pos="709"/>
              </w:tabs>
              <w:bidi w:val="0"/>
              <w:spacing w:lineRule="auto" w:line="240" w:before="0" w:after="0"/>
              <w:jc w:val="start"/>
              <w:rPr>
                <w:lang w:val="en-IE"/>
              </w:rPr>
            </w:pPr>
            <w:r>
              <w:rPr>
                <w:lang w:val="en-IE"/>
              </w:rPr>
              <w:t>Immediately</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Mitochondrial Research Group in Newcastle University for analysis/St James Hospital (CMD)</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for RT-QuIC Analysis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Volume CSF: 1 - 2ml.</w:t>
            </w:r>
          </w:p>
          <w:p>
            <w:pPr>
              <w:pStyle w:val="Normal"/>
              <w:widowControl w:val="false"/>
              <w:tabs>
                <w:tab w:val="clear" w:pos="709"/>
              </w:tabs>
              <w:bidi w:val="0"/>
              <w:spacing w:lineRule="auto" w:line="240" w:before="0" w:after="0"/>
              <w:jc w:val="start"/>
              <w:rPr>
                <w:lang w:val="en-US"/>
              </w:rPr>
            </w:pPr>
            <w:r>
              <w:rPr>
                <w:lang w:val="en-US"/>
              </w:rPr>
              <w:t>Sample must be clear and colourless (not blood stained) with a white cell count of &lt;10x10^6/L and have a total protein concentration of &lt;1 g/L1. Red blood cells (&gt;1250 x 10^6/L) inhibit the RT-QuIC response resulting in false negatives. High CSF total protein concentrations of &gt;1.0 g/L and raised white blood cell counts can result in false positives.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Primary Ciliary Dyskinesia*</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Nasal Scraping</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Southhampton General Hospital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Flow Cytometry*</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CSF</w:t>
            </w:r>
          </w:p>
          <w:p>
            <w:pPr>
              <w:pStyle w:val="Normal"/>
              <w:widowControl w:val="false"/>
              <w:tabs>
                <w:tab w:val="clear" w:pos="709"/>
              </w:tabs>
              <w:bidi w:val="0"/>
              <w:spacing w:lineRule="auto" w:line="240" w:before="0" w:after="0"/>
              <w:jc w:val="start"/>
              <w:rPr>
                <w:lang w:val="en-US"/>
              </w:rPr>
            </w:pPr>
            <w:r>
              <w:rPr>
                <w:lang w:val="en-US"/>
              </w:rPr>
              <w:t>Or</w:t>
            </w:r>
          </w:p>
          <w:p>
            <w:pPr>
              <w:pStyle w:val="Normal"/>
              <w:widowControl w:val="false"/>
              <w:tabs>
                <w:tab w:val="clear" w:pos="709"/>
              </w:tabs>
              <w:bidi w:val="0"/>
              <w:spacing w:lineRule="auto" w:line="240" w:before="0" w:after="0"/>
              <w:jc w:val="start"/>
              <w:rPr>
                <w:lang w:val="en-US"/>
              </w:rPr>
            </w:pPr>
            <w:r>
              <w:rPr>
                <w:lang w:val="en-US"/>
              </w:rPr>
              <w:t>Lymph Node</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Haematology in St. James’s Hospital Dublin for Analysis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Amyloidosis*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b/>
                <w:szCs w:val="26"/>
                <w:u w:val="single"/>
              </w:rPr>
            </w:pPr>
            <w:r>
              <w:rPr/>
              <w:t>National Amyloidosis Centre, London, University College London</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12"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PDL1* </w:t>
            </w:r>
            <w:r>
              <w:rPr>
                <w:color w:val="000000"/>
                <w:szCs w:val="28"/>
              </w:rPr>
              <w:t xml:space="preserve">non-breast </w:t>
            </w:r>
            <w:r>
              <w:rPr>
                <w:color w:val="000000"/>
                <w:sz w:val="22"/>
                <w:szCs w:val="22"/>
              </w:rPr>
              <w:t>(NCCP recommendation)</w:t>
            </w:r>
          </w:p>
        </w:tc>
        <w:tc>
          <w:tcPr>
            <w:tcW w:w="4112" w:type="dxa"/>
            <w:tcBorders>
              <w:top w:val="single" w:sz="12"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szCs w:val="28"/>
                <w:lang w:val="en-US"/>
              </w:rPr>
              <w:t>Paraffin Block</w:t>
            </w:r>
          </w:p>
        </w:tc>
        <w:tc>
          <w:tcPr>
            <w:tcW w:w="3640" w:type="dxa"/>
            <w:gridSpan w:val="2"/>
            <w:tcBorders>
              <w:top w:val="single" w:sz="12"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szCs w:val="28"/>
                <w:lang w:val="en-US"/>
              </w:rPr>
              <w:t xml:space="preserve">Referred to  </w:t>
            </w:r>
            <w:r>
              <w:rPr>
                <w:color w:val="000000"/>
                <w:szCs w:val="28"/>
              </w:rPr>
              <w:t>Poundbury Cancer Institute, Dorchester, London</w:t>
            </w:r>
            <w:r>
              <w:rPr>
                <w:szCs w:val="28"/>
                <w:lang w:val="en-US"/>
              </w:rPr>
              <w:t xml:space="preserve"> &amp;</w:t>
            </w:r>
          </w:p>
          <w:p>
            <w:pPr>
              <w:pStyle w:val="Normal"/>
              <w:widowControl w:val="false"/>
              <w:tabs>
                <w:tab w:val="clear" w:pos="709"/>
              </w:tabs>
              <w:bidi w:val="0"/>
              <w:spacing w:lineRule="auto" w:line="240" w:before="0" w:after="0"/>
              <w:jc w:val="start"/>
              <w:rPr>
                <w:lang w:val="en-US"/>
              </w:rPr>
            </w:pPr>
            <w:r>
              <w:rPr>
                <w:szCs w:val="28"/>
                <w:lang w:val="en-US"/>
              </w:rPr>
              <w:t>HSL-Advanced Diagnostics</w:t>
            </w:r>
          </w:p>
          <w:p>
            <w:pPr>
              <w:pStyle w:val="Normal"/>
              <w:widowControl w:val="false"/>
              <w:tabs>
                <w:tab w:val="clear" w:pos="709"/>
              </w:tabs>
              <w:bidi w:val="0"/>
              <w:spacing w:lineRule="auto" w:line="240" w:before="0" w:after="0"/>
              <w:jc w:val="start"/>
              <w:rPr>
                <w:lang w:val="en-US"/>
              </w:rPr>
            </w:pPr>
            <w:r>
              <w:rPr>
                <w:szCs w:val="28"/>
                <w:lang w:val="en-US"/>
              </w:rPr>
              <w:t>HEALTH SERVICES LABORATORIES</w:t>
            </w:r>
          </w:p>
          <w:p>
            <w:pPr>
              <w:pStyle w:val="Normal"/>
              <w:widowControl w:val="false"/>
              <w:tabs>
                <w:tab w:val="clear" w:pos="709"/>
              </w:tabs>
              <w:bidi w:val="0"/>
              <w:spacing w:lineRule="auto" w:line="240" w:before="0" w:after="0"/>
              <w:jc w:val="start"/>
              <w:rPr>
                <w:lang w:val="en-US"/>
              </w:rPr>
            </w:pPr>
            <w:r>
              <w:rPr>
                <w:szCs w:val="28"/>
                <w:lang w:val="en-US"/>
              </w:rPr>
              <w:t xml:space="preserve"> </w:t>
            </w:r>
            <w:r>
              <w:rPr>
                <w:szCs w:val="28"/>
                <w:lang w:val="en-US"/>
              </w:rPr>
              <w:t>(A Sonic Healthcare UK laboratory) for metastatic oesophageal SCC.</w:t>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Molecular Studies – MY88</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Paraffin Block</w:t>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Referred to Royal Victora Hospital Belfast</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All other tissue</w:t>
            </w:r>
          </w:p>
        </w:tc>
        <w:tc>
          <w:tcPr>
            <w:tcW w:w="4112" w:type="dxa"/>
            <w:tcBorders>
              <w:top w:val="single" w:sz="6" w:space="0" w:color="000000"/>
              <w:start w:val="single" w:sz="6"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Send in 10% Neutral Buffered Formalin.</w:t>
            </w:r>
          </w:p>
        </w:tc>
        <w:tc>
          <w:tcPr>
            <w:tcW w:w="3634" w:type="dxa"/>
            <w:tcBorders>
              <w:top w:val="single" w:sz="6"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An adequate volume of formalin in a specimen container of suitable size is essential for proper fixation. The volume of formalin used should be at least twice the volume of the tissue to be fixed. Small specimens should be placed in biohazard bags.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tc>
          <w:tcPr>
            <w:tcW w:w="2425"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t>Histology Blocks*</w:t>
            </w:r>
          </w:p>
        </w:tc>
        <w:tc>
          <w:tcPr>
            <w:tcW w:w="4112" w:type="dxa"/>
            <w:tcBorders>
              <w:top w:val="single" w:sz="6" w:space="0" w:color="000000"/>
              <w:start w:val="single" w:sz="6"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US"/>
              </w:rPr>
            </w:pPr>
            <w:r>
              <w:rPr>
                <w:lang w:val="en-US"/>
              </w:rPr>
            </w:r>
          </w:p>
        </w:tc>
        <w:tc>
          <w:tcPr>
            <w:tcW w:w="3634" w:type="dxa"/>
            <w:tcBorders>
              <w:top w:val="single" w:sz="6" w:space="0" w:color="000000"/>
              <w:start w:val="single" w:sz="6" w:space="0" w:color="000000"/>
              <w:bottom w:val="single" w:sz="12" w:space="0" w:color="000000"/>
              <w:end w:val="single" w:sz="12" w:space="0" w:color="000000"/>
            </w:tcBorders>
          </w:tcPr>
          <w:p>
            <w:pPr>
              <w:pStyle w:val="Normal"/>
              <w:widowControl w:val="false"/>
              <w:tabs>
                <w:tab w:val="clear" w:pos="709"/>
              </w:tabs>
              <w:bidi w:val="0"/>
              <w:spacing w:lineRule="auto" w:line="240" w:before="0" w:after="0"/>
              <w:jc w:val="start"/>
              <w:rPr>
                <w:lang w:val="en-US"/>
              </w:rPr>
            </w:pPr>
            <w:r>
              <w:rPr>
                <w:lang w:val="en-US"/>
              </w:rPr>
              <w:t>outsourcing of blocks for cutting &amp; staining to HTS</w:t>
            </w:r>
          </w:p>
        </w:tc>
        <w:tc>
          <w:tcPr>
            <w:tcW w:w="6" w:type="dxa"/>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bl>
    <w:p>
      <w:pPr>
        <w:pStyle w:val="Normal"/>
        <w:widowControl w:val="false"/>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before="0" w:after="0"/>
        <w:jc w:val="start"/>
        <w:rPr>
          <w:lang w:val="en-IE"/>
        </w:rPr>
      </w:pPr>
      <w:r>
        <w:rPr>
          <w:lang w:val="en-IE"/>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54" w:name="_Toc196476789"/>
      <w:bookmarkStart w:id="55" w:name="_Toc53067359"/>
      <w:bookmarkEnd w:id="54"/>
      <w:bookmarkEnd w:id="55"/>
      <w:r>
        <w:rPr/>
        <w:t>Cytopathology Specimen Requirements</w:t>
      </w:r>
    </w:p>
    <w:tbl>
      <w:tblPr>
        <w:tblW w:w="9056" w:type="dxa"/>
        <w:jc w:val="center"/>
        <w:tblInd w:w="0" w:type="dxa"/>
        <w:tblLayout w:type="fixed"/>
        <w:tblCellMar>
          <w:top w:w="0" w:type="dxa"/>
          <w:start w:w="15" w:type="dxa"/>
          <w:bottom w:w="0" w:type="dxa"/>
          <w:end w:w="15" w:type="dxa"/>
        </w:tblCellMar>
      </w:tblPr>
      <w:tblGrid>
        <w:gridCol w:w="2733"/>
        <w:gridCol w:w="6322"/>
      </w:tblGrid>
      <w:tr>
        <w:trPr/>
        <w:tc>
          <w:tcPr>
            <w:tcW w:w="2733" w:type="dxa"/>
            <w:tcBorders>
              <w:top w:val="single" w:sz="1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Specimen</w:t>
            </w:r>
          </w:p>
        </w:tc>
        <w:tc>
          <w:tcPr>
            <w:tcW w:w="6322" w:type="dxa"/>
            <w:tcBorders>
              <w:top w:val="single" w:sz="12" w:space="0" w:color="000000"/>
              <w:start w:val="single" w:sz="6" w:space="0" w:color="000000"/>
              <w:bottom w:val="single" w:sz="6"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b/>
                <w:lang w:val="en-IE"/>
              </w:rPr>
              <w:t>Specimen requirements</w:t>
            </w:r>
          </w:p>
        </w:tc>
      </w:tr>
      <w:tr>
        <w:trPr>
          <w:trHeight w:val="68" w:hRule="atLeast"/>
        </w:trPr>
        <w:tc>
          <w:tcPr>
            <w:tcW w:w="2733" w:type="dxa"/>
            <w:tcBorders>
              <w:top w:val="single" w:sz="2"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Bronchial brushings</w:t>
            </w:r>
          </w:p>
        </w:tc>
        <w:tc>
          <w:tcPr>
            <w:tcW w:w="6322" w:type="dxa"/>
            <w:tcBorders>
              <w:top w:val="single" w:sz="2" w:space="0" w:color="000000"/>
              <w:start w:val="single" w:sz="6" w:space="0" w:color="000000"/>
              <w:bottom w:val="single" w:sz="6" w:space="0" w:color="000000"/>
              <w:end w:val="single" w:sz="12" w:space="0" w:color="000000"/>
            </w:tcBorders>
          </w:tcPr>
          <w:p>
            <w:pPr>
              <w:pStyle w:val="Normal"/>
              <w:widowControl w:val="false"/>
              <w:numPr>
                <w:ilvl w:val="0"/>
                <w:numId w:val="6"/>
              </w:numPr>
              <w:tabs>
                <w:tab w:val="clear" w:pos="709"/>
              </w:tabs>
              <w:bidi w:val="0"/>
              <w:spacing w:lineRule="auto" w:line="240" w:before="0" w:after="0"/>
              <w:ind w:start="360" w:end="0" w:hanging="360"/>
              <w:jc w:val="start"/>
              <w:rPr>
                <w:lang w:val="en-IE"/>
              </w:rPr>
            </w:pPr>
            <w:r>
              <w:rPr>
                <w:lang w:val="en-IE"/>
              </w:rPr>
              <w:t>Place material in a sterile container labelled with</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patient and specimen details, including the time</w:t>
            </w:r>
          </w:p>
          <w:p>
            <w:pPr>
              <w:pStyle w:val="Normal"/>
              <w:widowControl w:val="false"/>
              <w:tabs>
                <w:tab w:val="clear" w:pos="709"/>
              </w:tabs>
              <w:bidi w:val="0"/>
              <w:spacing w:lineRule="auto" w:line="240" w:before="0" w:after="0"/>
              <w:jc w:val="start"/>
              <w:rPr>
                <w:lang w:val="en-IE"/>
              </w:rPr>
            </w:pPr>
            <w:r>
              <w:rPr>
                <w:lang w:val="en-IE"/>
              </w:rPr>
              <w:t xml:space="preserve">      </w:t>
            </w:r>
            <w:r>
              <w:rPr>
                <w:lang w:val="en-IE"/>
              </w:rPr>
              <w:t>of specimen collection.</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7"/>
              </w:numPr>
              <w:tabs>
                <w:tab w:val="clear" w:pos="709"/>
              </w:tabs>
              <w:bidi w:val="0"/>
              <w:spacing w:lineRule="auto" w:line="240" w:before="0" w:after="0"/>
              <w:ind w:start="360" w:end="0" w:hanging="360"/>
              <w:jc w:val="start"/>
              <w:rPr>
                <w:lang w:val="en-IE"/>
              </w:rPr>
            </w:pPr>
            <w:r>
              <w:rPr>
                <w:lang w:val="en-IE"/>
              </w:rPr>
            </w:r>
          </w:p>
        </w:tc>
      </w:tr>
      <w:tr>
        <w:trPr/>
        <w:tc>
          <w:tcPr>
            <w:tcW w:w="2733" w:type="dxa"/>
            <w:tcBorders>
              <w:top w:val="single" w:sz="6"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Fluids</w:t>
            </w:r>
          </w:p>
          <w:p>
            <w:pPr>
              <w:pStyle w:val="Normal"/>
              <w:widowControl w:val="false"/>
              <w:tabs>
                <w:tab w:val="clear" w:pos="709"/>
              </w:tabs>
              <w:bidi w:val="0"/>
              <w:spacing w:lineRule="auto" w:line="240" w:before="0" w:after="0"/>
              <w:jc w:val="start"/>
              <w:rPr>
                <w:lang w:val="en-IE"/>
              </w:rPr>
            </w:pPr>
            <w:r>
              <w:rPr>
                <w:b/>
                <w:lang w:val="en-IE"/>
              </w:rPr>
              <w:t>(Pleural, Ascitic etc.)</w:t>
            </w:r>
          </w:p>
          <w:p>
            <w:pPr>
              <w:pStyle w:val="Normal"/>
              <w:widowControl w:val="false"/>
              <w:tabs>
                <w:tab w:val="clear" w:pos="709"/>
              </w:tabs>
              <w:bidi w:val="0"/>
              <w:spacing w:lineRule="auto" w:line="240" w:before="0" w:after="0"/>
              <w:jc w:val="start"/>
              <w:rPr>
                <w:b/>
                <w:lang w:val="en-IE"/>
              </w:rPr>
            </w:pPr>
            <w:r>
              <w:rPr>
                <w:b/>
                <w:lang w:val="en-IE"/>
              </w:rPr>
            </w:r>
          </w:p>
        </w:tc>
        <w:tc>
          <w:tcPr>
            <w:tcW w:w="6322" w:type="dxa"/>
            <w:tcBorders>
              <w:top w:val="single" w:sz="6" w:space="0" w:color="000000"/>
              <w:start w:val="single" w:sz="6" w:space="0" w:color="000000"/>
              <w:bottom w:val="single" w:sz="4" w:space="0" w:color="000000"/>
              <w:end w:val="single" w:sz="12" w:space="0" w:color="000000"/>
            </w:tcBorders>
          </w:tcPr>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Place material in a sterile container labelled with patient and specimen details, including the time of specimen collection.</w:t>
            </w:r>
          </w:p>
          <w:p>
            <w:pPr>
              <w:pStyle w:val="Normal"/>
              <w:widowControl w:val="false"/>
              <w:numPr>
                <w:ilvl w:val="0"/>
                <w:numId w:val="5"/>
              </w:numPr>
              <w:tabs>
                <w:tab w:val="clear" w:pos="709"/>
              </w:tabs>
              <w:bidi w:val="0"/>
              <w:spacing w:lineRule="auto" w:line="240" w:before="0" w:after="0"/>
              <w:ind w:start="360" w:end="0" w:hanging="360"/>
              <w:jc w:val="start"/>
              <w:rPr>
                <w:lang w:val="en-IE"/>
              </w:rPr>
            </w:pPr>
            <w:r>
              <w:rPr>
                <w:lang w:val="en-IE"/>
              </w:rPr>
              <w:t>At least 20 mls of fluid is required for diagnosis.</w:t>
            </w:r>
          </w:p>
        </w:tc>
      </w:tr>
      <w:tr>
        <w:trPr>
          <w:trHeight w:val="1119"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Urine</w:t>
            </w:r>
          </w:p>
          <w:p>
            <w:pPr>
              <w:pStyle w:val="Normal"/>
              <w:widowControl w:val="false"/>
              <w:tabs>
                <w:tab w:val="clear" w:pos="709"/>
              </w:tabs>
              <w:bidi w:val="0"/>
              <w:spacing w:lineRule="auto" w:line="240" w:before="0" w:after="0"/>
              <w:jc w:val="start"/>
              <w:rPr>
                <w:lang w:val="en-IE"/>
              </w:rPr>
            </w:pPr>
            <w:r>
              <w:rPr>
                <w:lang w:val="en-IE"/>
              </w:rPr>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lang w:val="en-IE"/>
              </w:rPr>
              <w:t>-    Total voided specimen is required for cytology.</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The first morning specimen is not suitable.</w:t>
            </w:r>
          </w:p>
          <w:p>
            <w:pPr>
              <w:pStyle w:val="Normal"/>
              <w:widowControl w:val="false"/>
              <w:numPr>
                <w:ilvl w:val="0"/>
                <w:numId w:val="8"/>
              </w:numPr>
              <w:tabs>
                <w:tab w:val="clear" w:pos="709"/>
              </w:tabs>
              <w:bidi w:val="0"/>
              <w:spacing w:lineRule="auto" w:line="240" w:before="0" w:after="0"/>
              <w:ind w:start="360" w:end="0" w:hanging="360"/>
              <w:jc w:val="start"/>
              <w:rPr>
                <w:lang w:val="en-IE"/>
              </w:rPr>
            </w:pPr>
            <w:r>
              <w:rPr>
                <w:lang w:val="en-IE"/>
              </w:rPr>
              <w:t>Place in a container labelled with patient and specimen details.</w:t>
            </w:r>
          </w:p>
        </w:tc>
      </w:tr>
      <w:tr>
        <w:trPr>
          <w:trHeight w:val="53" w:hRule="atLeast"/>
        </w:trPr>
        <w:tc>
          <w:tcPr>
            <w:tcW w:w="2733" w:type="dxa"/>
            <w:tcBorders>
              <w:top w:val="single" w:sz="4" w:space="0" w:color="000000"/>
              <w:start w:val="single" w:sz="12" w:space="0" w:color="000000"/>
              <w:bottom w:val="single" w:sz="4"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Fine Needle Aspiration Cytology/EUS/EBUS</w:t>
            </w:r>
          </w:p>
        </w:tc>
        <w:tc>
          <w:tcPr>
            <w:tcW w:w="6322" w:type="dxa"/>
            <w:tcBorders>
              <w:top w:val="single" w:sz="4" w:space="0" w:color="000000"/>
              <w:start w:val="single" w:sz="6" w:space="0" w:color="000000"/>
              <w:bottom w:val="single" w:sz="4" w:space="0" w:color="000000"/>
              <w:end w:val="single" w:sz="12" w:space="0" w:color="000000"/>
            </w:tcBorders>
          </w:tcPr>
          <w:p>
            <w:pPr>
              <w:pStyle w:val="Normal"/>
              <w:widowControl w:val="false"/>
              <w:tabs>
                <w:tab w:val="clear" w:pos="709"/>
              </w:tabs>
              <w:bidi w:val="0"/>
              <w:spacing w:lineRule="auto" w:line="240" w:before="0" w:after="0"/>
              <w:jc w:val="start"/>
              <w:rPr>
                <w:lang w:val="en-IE"/>
              </w:rPr>
            </w:pPr>
            <w:r>
              <w:rPr>
                <w:szCs w:val="28"/>
                <w:lang w:val="en-IE"/>
              </w:rPr>
              <w:t>Sample from EUS/EBUS is sent to the cytology lab in cytolyt (available in the lab – Ext 2640)</w:t>
            </w:r>
          </w:p>
        </w:tc>
      </w:tr>
      <w:tr>
        <w:trPr/>
        <w:tc>
          <w:tcPr>
            <w:tcW w:w="2733" w:type="dxa"/>
            <w:tcBorders>
              <w:top w:val="single" w:sz="6" w:space="0" w:color="000000"/>
              <w:start w:val="single" w:sz="12" w:space="0" w:color="000000"/>
              <w:bottom w:val="single" w:sz="6"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Cerebrospinal Fluid for Cytology.</w:t>
            </w:r>
          </w:p>
        </w:tc>
        <w:tc>
          <w:tcPr>
            <w:tcW w:w="6322" w:type="dxa"/>
            <w:tcBorders>
              <w:top w:val="single" w:sz="6" w:space="0" w:color="000000"/>
              <w:start w:val="single" w:sz="6" w:space="0" w:color="000000"/>
              <w:bottom w:val="single" w:sz="6"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lang w:val="en-IE"/>
              </w:rPr>
            </w:pPr>
            <w:r>
              <w:rPr>
                <w:lang w:val="en-IE"/>
              </w:rPr>
              <w:t>Specimen must be collected in a sterile container labelled with patient and specimen details and delivered to the Neuropathology laboratory.</w:t>
            </w:r>
          </w:p>
        </w:tc>
      </w:tr>
      <w:tr>
        <w:trPr/>
        <w:tc>
          <w:tcPr>
            <w:tcW w:w="2733" w:type="dxa"/>
            <w:tcBorders>
              <w:top w:val="single" w:sz="6" w:space="0" w:color="000000"/>
              <w:start w:val="single" w:sz="12" w:space="0" w:color="000000"/>
              <w:bottom w:val="single" w:sz="12" w:space="0" w:color="000000"/>
              <w:end w:val="single" w:sz="6" w:space="0" w:color="000000"/>
            </w:tcBorders>
          </w:tcPr>
          <w:p>
            <w:pPr>
              <w:pStyle w:val="Normal"/>
              <w:widowControl w:val="false"/>
              <w:tabs>
                <w:tab w:val="clear" w:pos="709"/>
              </w:tabs>
              <w:bidi w:val="0"/>
              <w:spacing w:lineRule="auto" w:line="240" w:before="0" w:after="0"/>
              <w:jc w:val="start"/>
              <w:rPr>
                <w:lang w:val="en-IE"/>
              </w:rPr>
            </w:pPr>
            <w:r>
              <w:rPr>
                <w:b/>
                <w:lang w:val="en-IE"/>
              </w:rPr>
              <w:t>Flow Cytometry*</w:t>
            </w:r>
          </w:p>
        </w:tc>
        <w:tc>
          <w:tcPr>
            <w:tcW w:w="6322" w:type="dxa"/>
            <w:tcBorders>
              <w:top w:val="single" w:sz="6" w:space="0" w:color="000000"/>
              <w:start w:val="single" w:sz="6" w:space="0" w:color="000000"/>
              <w:bottom w:val="single" w:sz="12" w:space="0" w:color="000000"/>
              <w:end w:val="single" w:sz="12" w:space="0" w:color="000000"/>
            </w:tcBorders>
          </w:tcPr>
          <w:p>
            <w:pPr>
              <w:pStyle w:val="Normal"/>
              <w:widowControl w:val="false"/>
              <w:numPr>
                <w:ilvl w:val="0"/>
                <w:numId w:val="9"/>
              </w:numPr>
              <w:tabs>
                <w:tab w:val="clear" w:pos="709"/>
              </w:tabs>
              <w:bidi w:val="0"/>
              <w:spacing w:lineRule="auto" w:line="240" w:before="0" w:after="0"/>
              <w:ind w:start="360" w:end="0" w:hanging="360"/>
              <w:jc w:val="start"/>
              <w:rPr>
                <w:b/>
                <w:szCs w:val="26"/>
                <w:u w:val="single"/>
              </w:rPr>
            </w:pPr>
            <w:r>
              <w:rPr>
                <w:b/>
                <w:i/>
              </w:rPr>
              <w:t>Cytometry placed directly into RPMI are viable for up to 18Hrs</w:t>
            </w:r>
            <w:r>
              <w:rPr>
                <w:i/>
              </w:rPr>
              <w:t>. (Contact Cytology on Ext. 2640)</w:t>
            </w:r>
          </w:p>
        </w:tc>
      </w:tr>
    </w:tbl>
    <w:p>
      <w:pPr>
        <w:pStyle w:val="Normal"/>
        <w:widowControl w:val="false"/>
        <w:bidi w:val="0"/>
        <w:spacing w:lineRule="auto" w:line="240" w:before="0" w:after="0"/>
        <w:jc w:val="start"/>
        <w:rPr>
          <w:b/>
          <w:szCs w:val="26"/>
          <w:u w:val="single"/>
        </w:rPr>
      </w:pPr>
      <w:r>
        <w:rPr/>
        <w:t>* Specimens referred out from Beaumont Hospital - the results of these tests are not covered by the scope of Beaumont Hospital Histopathology Department ISO15189 accreditation</w:t>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bidi w:val="0"/>
        <w:spacing w:lineRule="auto" w:line="240" w:before="0" w:after="0"/>
        <w:jc w:val="start"/>
        <w:rPr>
          <w:b/>
          <w:szCs w:val="26"/>
          <w:u w:val="single"/>
        </w:rPr>
      </w:pPr>
      <w:r>
        <w:rPr>
          <w:b/>
          <w:szCs w:val="26"/>
          <w:u w:val="single"/>
        </w:rPr>
      </w:r>
    </w:p>
    <w:p>
      <w:pPr>
        <w:pStyle w:val="Normal"/>
        <w:numPr>
          <w:ilvl w:val="0"/>
          <w:numId w:val="12"/>
        </w:numPr>
        <w:shd w:fill="FFFFFF"/>
        <w:bidi w:val="0"/>
        <w:spacing w:lineRule="auto" w:line="240" w:before="0" w:after="0"/>
        <w:ind w:start="720" w:end="0" w:hanging="360"/>
        <w:jc w:val="start"/>
        <w:rPr>
          <w:lang w:val="en-IE"/>
        </w:rPr>
      </w:pPr>
      <w:r>
        <w:rPr>
          <w:lang w:val="en-IE"/>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56" w:name="_Toc196476822"/>
      <w:bookmarkStart w:id="57" w:name="_Toc368598710"/>
      <w:bookmarkEnd w:id="56"/>
      <w:bookmarkEnd w:id="57"/>
      <w:r>
        <w:rPr/>
        <w:t>Reports issued/Expected Turn Around Times (TAT)</w:t>
      </w:r>
    </w:p>
    <w:p>
      <w:pPr>
        <w:pStyle w:val="Heading4"/>
        <w:numPr>
          <w:ilvl w:val="0"/>
          <w:numId w:val="0"/>
        </w:numPr>
        <w:bidi w:val="0"/>
        <w:spacing w:lineRule="auto" w:line="240"/>
        <w:ind w:start="1980" w:end="0" w:hanging="0"/>
        <w:jc w:val="start"/>
        <w:rPr>
          <w:b/>
          <w:szCs w:val="26"/>
          <w:u w:val="single"/>
        </w:rPr>
      </w:pPr>
      <w:r>
        <w:rPr/>
        <w:t>Turn Around Times</w:t>
      </w:r>
    </w:p>
    <w:p>
      <w:pPr>
        <w:pStyle w:val="Normal"/>
        <w:shd w:fill="FFFFFF"/>
        <w:bidi w:val="0"/>
        <w:spacing w:lineRule="auto" w:line="240"/>
        <w:jc w:val="start"/>
        <w:rPr>
          <w:b/>
          <w:szCs w:val="26"/>
          <w:u w:val="single"/>
        </w:rPr>
      </w:pPr>
      <w:r>
        <w:rPr/>
        <w:t xml:space="preserve">The following table lists the turn-around-times for H&amp;I reports: </w:t>
      </w:r>
    </w:p>
    <w:tbl>
      <w:tblPr>
        <w:tblW w:w="9223" w:type="dxa"/>
        <w:jc w:val="center"/>
        <w:tblInd w:w="0" w:type="dxa"/>
        <w:tblLayout w:type="fixed"/>
        <w:tblCellMar>
          <w:top w:w="0" w:type="dxa"/>
          <w:start w:w="5" w:type="dxa"/>
          <w:bottom w:w="0" w:type="dxa"/>
          <w:end w:w="5" w:type="dxa"/>
        </w:tblCellMar>
      </w:tblPr>
      <w:tblGrid>
        <w:gridCol w:w="4704"/>
        <w:gridCol w:w="4518"/>
      </w:tblGrid>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TESTS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4"/>
              </w:rPr>
              <w:t>TURN AROUND TIMES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Solid Organ Transplant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3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 xml:space="preserve">2-4 weeks – </w:t>
            </w:r>
            <w:r>
              <w:rPr>
                <w:i/>
                <w:szCs w:val="24"/>
              </w:rPr>
              <w:t>Urgent service available</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Antibody Screening HLA typing requests for emergency transplantation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if requested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NHISSOT Patient report for the transplant clinic</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 from request to issuing a report</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Transplant pool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2-6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Deceased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Potential donor recipient list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renal transplants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Crossmatching for pancreatic/cardiothoracic transplants. Time taken from receipt of bloods in H&amp;I laboratory and potential names for crossmatch given to the on-call scientist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6.5 hours for processing a single donor with a standard workup of a maximum 4 names. This time may change due to additional names or for technical issues. Users will be informed</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Living donor work-up</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1</w:t>
            </w:r>
            <w:r>
              <w:rPr>
                <w:szCs w:val="24"/>
                <w:vertAlign w:val="superscript"/>
              </w:rPr>
              <w:t>st</w:t>
            </w:r>
            <w:r>
              <w:rPr>
                <w:szCs w:val="24"/>
              </w:rPr>
              <w:t xml:space="preserve"> work-up                   4 weeks</w:t>
            </w:r>
          </w:p>
          <w:p>
            <w:pPr>
              <w:pStyle w:val="Normal"/>
              <w:widowControl w:val="false"/>
              <w:tabs>
                <w:tab w:val="clear" w:pos="709"/>
              </w:tabs>
              <w:bidi w:val="0"/>
              <w:spacing w:lineRule="auto" w:line="240" w:before="0" w:after="0"/>
              <w:jc w:val="start"/>
              <w:rPr>
                <w:b/>
                <w:szCs w:val="26"/>
                <w:u w:val="single"/>
              </w:rPr>
            </w:pPr>
            <w:r>
              <w:rPr>
                <w:szCs w:val="24"/>
              </w:rPr>
              <w:t>2</w:t>
            </w:r>
            <w:r>
              <w:rPr>
                <w:szCs w:val="24"/>
                <w:vertAlign w:val="superscript"/>
              </w:rPr>
              <w:t>nd</w:t>
            </w:r>
            <w:r>
              <w:rPr>
                <w:szCs w:val="24"/>
              </w:rPr>
              <w:t xml:space="preserve"> work-up                  3 weeks</w:t>
            </w:r>
          </w:p>
          <w:p>
            <w:pPr>
              <w:pStyle w:val="Normal"/>
              <w:widowControl w:val="false"/>
              <w:tabs>
                <w:tab w:val="clear" w:pos="709"/>
              </w:tabs>
              <w:bidi w:val="0"/>
              <w:spacing w:lineRule="auto" w:line="240" w:before="0" w:after="0"/>
              <w:jc w:val="start"/>
              <w:rPr>
                <w:b/>
                <w:szCs w:val="26"/>
                <w:u w:val="single"/>
              </w:rPr>
            </w:pPr>
            <w:r>
              <w:rPr>
                <w:szCs w:val="24"/>
              </w:rPr>
              <w:t>Final work-up              48 hours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Autocrossmatch</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days</w:t>
            </w:r>
          </w:p>
        </w:tc>
      </w:tr>
      <w:tr>
        <w:trPr>
          <w:trHeight w:val="2027" w:hRule="atLeast"/>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w:t>
            </w:r>
          </w:p>
          <w:p>
            <w:pPr>
              <w:pStyle w:val="Normal"/>
              <w:widowControl w:val="false"/>
              <w:tabs>
                <w:tab w:val="clear" w:pos="709"/>
              </w:tabs>
              <w:bidi w:val="0"/>
              <w:spacing w:lineRule="auto" w:line="240" w:before="0" w:after="0"/>
              <w:jc w:val="start"/>
              <w:rPr>
                <w:b/>
                <w:szCs w:val="26"/>
                <w:u w:val="single"/>
              </w:rPr>
            </w:pPr>
            <w:r>
              <w:rPr>
                <w:szCs w:val="24"/>
              </w:rPr>
              <w:t>Non Urgent.</w:t>
            </w:r>
          </w:p>
          <w:p>
            <w:pPr>
              <w:pStyle w:val="Normal"/>
              <w:widowControl w:val="false"/>
              <w:tabs>
                <w:tab w:val="clear" w:pos="709"/>
              </w:tabs>
              <w:bidi w:val="0"/>
              <w:spacing w:lineRule="auto" w:line="240" w:before="0" w:after="0"/>
              <w:jc w:val="start"/>
              <w:rPr>
                <w:b/>
                <w:szCs w:val="26"/>
                <w:u w:val="single"/>
              </w:rPr>
            </w:pPr>
            <w:r>
              <w:rPr>
                <w:i/>
                <w:sz w:val="24"/>
                <w:szCs w:val="24"/>
              </w:rPr>
              <w:t>If contacted by the referring clinician for a more timely report the sample can be set on the next screen</w:t>
            </w:r>
            <w:r>
              <w:rPr>
                <w:sz w:val="24"/>
                <w:szCs w:val="24"/>
              </w:rPr>
              <w:t>.</w:t>
            </w:r>
          </w:p>
          <w:p>
            <w:pPr>
              <w:pStyle w:val="Normal"/>
              <w:widowControl w:val="false"/>
              <w:tabs>
                <w:tab w:val="clear" w:pos="709"/>
              </w:tabs>
              <w:bidi w:val="0"/>
              <w:spacing w:lineRule="auto" w:line="240" w:before="0" w:after="0"/>
              <w:jc w:val="start"/>
              <w:rPr>
                <w:b/>
                <w:szCs w:val="26"/>
                <w:u w:val="single"/>
              </w:rPr>
            </w:pPr>
            <w:r>
              <w:rPr>
                <w:szCs w:val="24"/>
              </w:rPr>
              <w:t>Further testing/ typing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w:t>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szCs w:val="24"/>
              </w:rPr>
            </w:pPr>
            <w:r>
              <w:rPr>
                <w:szCs w:val="24"/>
              </w:rPr>
            </w:r>
          </w:p>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Post Transplant monitoring  - Urgent antibody screening  request for possible graft rejection</w:t>
            </w:r>
          </w:p>
          <w:p>
            <w:pPr>
              <w:pStyle w:val="Normal"/>
              <w:widowControl w:val="false"/>
              <w:tabs>
                <w:tab w:val="clear" w:pos="709"/>
              </w:tabs>
              <w:bidi w:val="0"/>
              <w:spacing w:lineRule="auto" w:line="240" w:before="0" w:after="0"/>
              <w:jc w:val="start"/>
              <w:rPr>
                <w:b/>
                <w:szCs w:val="26"/>
                <w:u w:val="single"/>
              </w:rPr>
            </w:pPr>
            <w:r>
              <w:rPr>
                <w:i/>
                <w:sz w:val="24"/>
                <w:szCs w:val="24"/>
              </w:rPr>
              <w:t>Requires discussion with Antibody Screening Senior. The level of urgency must be stated by the referring clinician</w:t>
            </w:r>
            <w:r>
              <w:rPr>
                <w:sz w:val="24"/>
                <w:szCs w:val="24"/>
              </w:rPr>
              <w: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Same day service available if required, otherwise the sample is set on the next screen.</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disease association</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nb-NO"/>
              </w:rPr>
            </w:pPr>
            <w:r>
              <w:rPr>
                <w:szCs w:val="24"/>
                <w:lang w:val="nb-NO"/>
              </w:rPr>
              <w:t>HLA typing for BMT/HSCT</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 weeks (unless awaiting further potential donors from overseas)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B57</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4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HLA typing for partners</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3 weeks</w:t>
            </w:r>
          </w:p>
        </w:tc>
      </w:tr>
      <w:tr>
        <w:trPr>
          <w:cantSplit w:val="true"/>
        </w:trPr>
        <w:tc>
          <w:tcPr>
            <w:tcW w:w="4704"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ABO Blood Grouping</w:t>
            </w:r>
          </w:p>
        </w:tc>
        <w:tc>
          <w:tcPr>
            <w:tcW w:w="451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Cs w:val="24"/>
              </w:rPr>
              <w:t>2-3 hours</w:t>
            </w:r>
          </w:p>
        </w:tc>
      </w:tr>
    </w:tbl>
    <w:p>
      <w:pPr>
        <w:pStyle w:val="Normal"/>
        <w:widowControl w:val="false"/>
        <w:bidi w:val="0"/>
        <w:spacing w:lineRule="auto" w:line="240" w:before="0" w:after="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Normal"/>
        <w:bidi w:val="0"/>
        <w:spacing w:lineRule="auto" w:line="240"/>
        <w:jc w:val="start"/>
        <w:rPr>
          <w:b/>
          <w:szCs w:val="26"/>
          <w:u w:val="single"/>
        </w:rPr>
      </w:pPr>
      <w:r>
        <w:rPr>
          <w:b/>
          <w:szCs w:val="26"/>
          <w:u w:val="single"/>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58" w:name="_Toc196476831"/>
      <w:bookmarkEnd w:id="58"/>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9"/>
        <w:gridCol w:w="2553"/>
        <w:gridCol w:w="1300"/>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No specific ranges reported on analyser for smoker/non/smoker</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Plain</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jc w:val="start"/>
        <w:rPr>
          <w:b/>
          <w:szCs w:val="26"/>
          <w:u w:val="single"/>
        </w:rPr>
      </w:pPr>
      <w:r>
        <w:rPr>
          <w:b/>
          <w:szCs w:val="26"/>
          <w:u w:val="single"/>
        </w:rPr>
      </w:r>
      <w:r>
        <w:br w:type="page"/>
      </w:r>
    </w:p>
    <w:p>
      <w:pPr>
        <w:pStyle w:val="Heading3"/>
        <w:numPr>
          <w:ilvl w:val="0"/>
          <w:numId w:val="0"/>
        </w:numPr>
        <w:tabs>
          <w:tab w:val="left" w:pos="1134" w:leader="none"/>
          <w:tab w:val="left" w:pos="2574" w:leader="none"/>
        </w:tabs>
        <w:bidi w:val="0"/>
        <w:spacing w:lineRule="auto" w:line="240"/>
        <w:ind w:start="1440" w:end="0" w:hanging="0"/>
        <w:jc w:val="start"/>
        <w:rPr>
          <w:lang w:val="en-IE"/>
        </w:rPr>
      </w:pPr>
      <w:bookmarkStart w:id="59" w:name="_Toc53067364"/>
      <w:bookmarkStart w:id="60" w:name="_Toc196476794"/>
      <w:bookmarkStart w:id="61" w:name="_Ref368216428"/>
      <w:bookmarkEnd w:id="59"/>
      <w:bookmarkEnd w:id="60"/>
      <w:bookmarkEnd w:id="61"/>
      <w:r>
        <w:rPr>
          <w:lang w:val="en-IE"/>
        </w:rPr>
        <w:t>Specimen Requirements for Neuropathology</w:t>
      </w:r>
    </w:p>
    <w:tbl>
      <w:tblPr>
        <w:tblW w:w="9438" w:type="dxa"/>
        <w:jc w:val="center"/>
        <w:tblInd w:w="0" w:type="dxa"/>
        <w:tblLayout w:type="fixed"/>
        <w:tblCellMar>
          <w:top w:w="0" w:type="dxa"/>
          <w:start w:w="5" w:type="dxa"/>
          <w:bottom w:w="0" w:type="dxa"/>
          <w:end w:w="5" w:type="dxa"/>
        </w:tblCellMar>
      </w:tblPr>
      <w:tblGrid>
        <w:gridCol w:w="2586"/>
        <w:gridCol w:w="3226"/>
        <w:gridCol w:w="3626"/>
      </w:tblGrid>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Tissue Type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Means of Delivery to Neuropathology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b/>
                <w:bCs/>
                <w:lang w:val="en-US"/>
              </w:rPr>
              <w:t>Comment</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Specimen for urgent frozen section</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The Neuropathology consultation form must include a bleep number or intercom number to deliver the report</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Muscle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                   Do </w:t>
            </w:r>
            <w:r>
              <w:rPr>
                <w:u w:val="single"/>
              </w:rPr>
              <w:t>not</w:t>
            </w:r>
            <w:r>
              <w:rPr/>
              <w:t xml:space="preserve"> fix in formalin.           Hand deliver immediately.</w:t>
            </w:r>
          </w:p>
          <w:p>
            <w:pPr>
              <w:pStyle w:val="Normal"/>
              <w:widowControl w:val="false"/>
              <w:tabs>
                <w:tab w:val="clear" w:pos="709"/>
              </w:tabs>
              <w:bidi w:val="0"/>
              <w:spacing w:lineRule="auto" w:line="240" w:before="0" w:after="0"/>
              <w:jc w:val="start"/>
              <w:rPr>
                <w:b/>
                <w:szCs w:val="26"/>
                <w:u w:val="single"/>
              </w:rPr>
            </w:pPr>
            <w:r>
              <w:rPr/>
              <w:t xml:space="preserve">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Nerve Biopsy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Send on gauze that is </w:t>
            </w:r>
            <w:r>
              <w:rPr>
                <w:u w:val="single"/>
              </w:rPr>
              <w:t>barely</w:t>
            </w:r>
            <w:r>
              <w:rPr/>
              <w:t xml:space="preserve"> dampened in saline.</w:t>
            </w:r>
          </w:p>
          <w:p>
            <w:pPr>
              <w:pStyle w:val="Normal"/>
              <w:widowControl w:val="false"/>
              <w:tabs>
                <w:tab w:val="clear" w:pos="709"/>
              </w:tabs>
              <w:bidi w:val="0"/>
              <w:spacing w:lineRule="auto" w:line="240" w:before="0" w:after="0"/>
              <w:jc w:val="start"/>
              <w:rPr>
                <w:b/>
                <w:szCs w:val="26"/>
                <w:u w:val="single"/>
              </w:rPr>
            </w:pPr>
            <w:r>
              <w:rPr/>
              <w:t xml:space="preserve">Do </w:t>
            </w:r>
            <w:r>
              <w:rPr>
                <w:u w:val="single"/>
              </w:rPr>
              <w:t>not</w:t>
            </w:r>
            <w:r>
              <w:rPr/>
              <w:t xml:space="preserve"> fix in formalin.                          Hand deliver immediately. See Section </w:t>
            </w:r>
            <w:r>
              <w:rPr/>
              <w:fldChar w:fldCharType="begin"/>
            </w:r>
            <w:r>
              <w:rPr/>
              <w:instrText xml:space="preserve"> REF _Ref398483473 \r \h </w:instrText>
            </w:r>
            <w:r>
              <w:rPr/>
              <w:fldChar w:fldCharType="separate"/>
            </w:r>
            <w:r>
              <w:rPr/>
              <w:t>Error: Reference source not found</w:t>
            </w:r>
            <w:r>
              <w:rPr/>
              <w:fldChar w:fldCharType="end"/>
            </w:r>
            <w:r>
              <w:rPr/>
              <w:t xml:space="preserve"> for requirements from external centres.</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Hippocampus &amp; Amygdala</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Lobe (Epilepsy)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fresh.  Hand deliver immediately to the laboratory.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Temporal Artery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Immediately/ASAP</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Laminectomy/Disc</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Send in 10% Neutral Buffered Formalin.</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b/>
                <w:szCs w:val="26"/>
                <w:u w:val="single"/>
              </w:rPr>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Tumour fluid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cytology</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Hand delivery immediately.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CSF for RT-QuIC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US"/>
              </w:rPr>
            </w:pPr>
            <w:r>
              <w:rPr>
                <w:lang w:val="en-US"/>
              </w:rPr>
              <w:t>CSF frozen at -70°C within 30 minutes of aspiration and transported to the Neuropathology Dept, Beaumont Hospital on dry ice.</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unless previously arranged.</w:t>
            </w:r>
          </w:p>
          <w:p>
            <w:pPr>
              <w:pStyle w:val="Normal"/>
              <w:widowControl w:val="false"/>
              <w:tabs>
                <w:tab w:val="clear" w:pos="709"/>
              </w:tabs>
              <w:bidi w:val="0"/>
              <w:spacing w:lineRule="auto" w:line="240" w:before="0" w:after="0"/>
              <w:jc w:val="start"/>
              <w:rPr>
                <w:b/>
                <w:szCs w:val="26"/>
                <w:u w:val="single"/>
              </w:rPr>
            </w:pPr>
            <w:r>
              <w:rPr/>
              <w:t>CJD Questionnaire must accompany specimen.</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Autopsy &amp; Biopsy tissue (e.g/ Brain  / Tonsil)  for Prion Protein Analysis</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 xml:space="preserve"> </w:t>
            </w:r>
            <w:r>
              <w:rPr/>
              <w:t>Hand delivery immediately.</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 Contact Rachel Howley  017977766</w:t>
            </w:r>
          </w:p>
        </w:tc>
      </w:tr>
      <w:tr>
        <w:trPr>
          <w:cantSplit w:val="true"/>
        </w:trPr>
        <w:tc>
          <w:tcPr>
            <w:tcW w:w="25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All other tissue</w:t>
            </w:r>
          </w:p>
        </w:tc>
        <w:tc>
          <w:tcPr>
            <w:tcW w:w="32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Sent in 10% neutral buffered formalin indicating volume.</w:t>
            </w:r>
          </w:p>
        </w:tc>
        <w:tc>
          <w:tcPr>
            <w:tcW w:w="362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t>Must be received during normal working hours.</w:t>
            </w:r>
          </w:p>
        </w:tc>
      </w:tr>
    </w:tbl>
    <w:p>
      <w:pPr>
        <w:pStyle w:val="Normal"/>
        <w:widowControl w:val="false"/>
        <w:bidi w:val="0"/>
        <w:spacing w:lineRule="auto" w:line="240"/>
        <w:jc w:val="start"/>
        <w:rPr>
          <w:b/>
          <w:szCs w:val="26"/>
          <w:u w:val="single"/>
        </w:rPr>
      </w:pPr>
      <w:r>
        <w:rPr>
          <w:rStyle w:val="BookTitle"/>
          <w:rFonts w:eastAsia="Times New Roman" w:cs="Times New Roman"/>
        </w:rPr>
        <w:t xml:space="preserve">* </w:t>
      </w:r>
      <w:r>
        <w:rPr/>
        <w:t>Specimens referred out from Beaumont Hospital - the results of these tests are not covered by the scope of Beaumont Hospital Histopathology Department ISO15189 accreditation.</w:t>
      </w:r>
    </w:p>
    <w:p>
      <w:pPr>
        <w:pStyle w:val="Normal"/>
        <w:bidi w:val="0"/>
        <w:spacing w:lineRule="auto" w:line="240"/>
        <w:jc w:val="start"/>
        <w:rPr>
          <w:b/>
          <w:szCs w:val="26"/>
          <w:u w:val="single"/>
        </w:rPr>
      </w:pPr>
      <w:r>
        <w:rPr>
          <w:b/>
          <w:szCs w:val="26"/>
          <w:u w:val="single"/>
        </w:rPr>
      </w:r>
    </w:p>
    <w:p>
      <w:pPr>
        <w:pStyle w:val="Heading2"/>
        <w:numPr>
          <w:ilvl w:val="0"/>
          <w:numId w:val="0"/>
        </w:numPr>
        <w:bidi w:val="0"/>
        <w:spacing w:lineRule="auto" w:line="240"/>
        <w:ind w:start="1140" w:end="0" w:hanging="0"/>
        <w:jc w:val="start"/>
        <w:rPr>
          <w:b/>
          <w:szCs w:val="26"/>
          <w:u w:val="single"/>
        </w:rPr>
      </w:pPr>
      <w:bookmarkStart w:id="62" w:name="_Toc196476805"/>
      <w:bookmarkStart w:id="63" w:name="_Toc368598689"/>
      <w:bookmarkEnd w:id="62"/>
      <w:bookmarkEnd w:id="63"/>
      <w:r>
        <w:rPr/>
        <w:t>NHISSOT</w:t>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bookmarkStart w:id="64" w:name="_Toc196476806"/>
      <w:bookmarkStart w:id="65" w:name="_Toc135826461"/>
      <w:bookmarkEnd w:id="64"/>
      <w:bookmarkEnd w:id="65"/>
      <w:r>
        <w:rPr/>
        <w:t>How to Order Tests</w:t>
      </w:r>
      <w:bookmarkStart w:id="66" w:name="_Toc135826671"/>
      <w:bookmarkStart w:id="67" w:name="_Toc135826881"/>
      <w:bookmarkStart w:id="68" w:name="_Toc135826462"/>
      <w:bookmarkStart w:id="69" w:name="_Toc135826672"/>
      <w:bookmarkStart w:id="70" w:name="_Toc135826882"/>
      <w:bookmarkStart w:id="71" w:name="_Toc368598691"/>
    </w:p>
    <w:p>
      <w:pPr>
        <w:pStyle w:val="Normal"/>
        <w:bidi w:val="0"/>
        <w:spacing w:lineRule="auto" w:line="240"/>
        <w:jc w:val="start"/>
        <w:rPr>
          <w:b/>
          <w:szCs w:val="26"/>
          <w:u w:val="single"/>
        </w:rPr>
      </w:pPr>
      <w:r>
        <w:rPr/>
        <w:t xml:space="preserve">As per the EFI standard for sample acceptance, all samples received and accepted into the laboratory </w:t>
      </w:r>
      <w:r>
        <w:rPr>
          <w:b/>
        </w:rPr>
        <w:t xml:space="preserve">must </w:t>
      </w:r>
      <w:r>
        <w:rPr/>
        <w:t xml:space="preserve">have the patient’s name, date of birth and sample date. Samples that do not comply with this EFI standard will be rejected and repeat samples will be required. </w:t>
      </w:r>
    </w:p>
    <w:p>
      <w:pPr>
        <w:pStyle w:val="ListParagraph"/>
        <w:numPr>
          <w:ilvl w:val="0"/>
          <w:numId w:val="14"/>
        </w:numPr>
        <w:bidi w:val="0"/>
        <w:spacing w:lineRule="auto" w:line="240"/>
        <w:jc w:val="start"/>
        <w:rPr>
          <w:b/>
          <w:szCs w:val="26"/>
          <w:u w:val="single"/>
        </w:rPr>
      </w:pPr>
      <w:r>
        <w:rPr/>
        <w:t xml:space="preserve">HLA Typing: The Histocompatibility Testing Request and Consent Form [H&amp;I-Form-509] </w:t>
      </w:r>
      <w:r>
        <w:rPr>
          <w:b/>
        </w:rPr>
        <w:t>must</w:t>
      </w:r>
      <w:r>
        <w:rPr/>
        <w:t xml:space="preserve"> be completed and must include the patient name, date of birth, requesting clinician/consultant, centre and sample date. This form should accompany the blood samples</w:t>
      </w:r>
    </w:p>
    <w:p>
      <w:pPr>
        <w:pStyle w:val="ListParagraph"/>
        <w:numPr>
          <w:ilvl w:val="0"/>
          <w:numId w:val="14"/>
        </w:numPr>
        <w:bidi w:val="0"/>
        <w:spacing w:lineRule="auto" w:line="240"/>
        <w:jc w:val="start"/>
        <w:rPr>
          <w:b/>
          <w:szCs w:val="26"/>
          <w:u w:val="single"/>
        </w:rPr>
      </w:pPr>
      <w:r>
        <w:rPr/>
        <w:t xml:space="preserve">It is the responsibility of the requestor to ensure that the patient has read and understood the permission statement on the consent form. This must be signed by the consenting individual. </w:t>
      </w:r>
    </w:p>
    <w:p>
      <w:pPr>
        <w:pStyle w:val="ListParagraph"/>
        <w:numPr>
          <w:ilvl w:val="0"/>
          <w:numId w:val="14"/>
        </w:numPr>
        <w:bidi w:val="0"/>
        <w:spacing w:lineRule="auto" w:line="240"/>
        <w:jc w:val="start"/>
        <w:rPr>
          <w:b/>
          <w:szCs w:val="26"/>
          <w:u w:val="single"/>
        </w:rPr>
      </w:pPr>
      <w:r>
        <w:rPr/>
        <w:t xml:space="preserve">HLA antibody screening: A HLA antibody screening request form must be completed [H&amp;I-Form-236]. This form may be E-mailed to </w:t>
      </w:r>
      <w:hyperlink r:id="rId12">
        <w:r>
          <w:rPr>
            <w:color w:val="0000FF"/>
            <w:u w:val="single"/>
          </w:rPr>
          <w:t>crossmatch@beaumont.ie</w:t>
        </w:r>
      </w:hyperlink>
      <w:r>
        <w:rPr/>
        <w:t xml:space="preserve"> or posted with the samples to the H&amp;I Department. </w:t>
      </w:r>
    </w:p>
    <w:p>
      <w:pPr>
        <w:pStyle w:val="ListParagraph"/>
        <w:numPr>
          <w:ilvl w:val="0"/>
          <w:numId w:val="14"/>
        </w:numPr>
        <w:bidi w:val="0"/>
        <w:spacing w:lineRule="auto" w:line="240"/>
        <w:jc w:val="start"/>
        <w:rPr>
          <w:b/>
          <w:szCs w:val="26"/>
          <w:u w:val="single"/>
        </w:rPr>
      </w:pPr>
      <w:r>
        <w:rPr/>
        <w:t xml:space="preserve">Forms for HLA typing and HLA antibody screening are available from the H&amp;I department.  Please phone or email </w:t>
      </w:r>
      <w:hyperlink r:id="rId13">
        <w:r>
          <w:rPr>
            <w:color w:val="0000FF"/>
            <w:u w:val="single"/>
          </w:rPr>
          <w:t>crossmatch@beaumont.ie</w:t>
        </w:r>
      </w:hyperlink>
      <w:r>
        <w:rPr/>
        <w:t xml:space="preserve"> if a request form is required.</w:t>
      </w:r>
    </w:p>
    <w:p>
      <w:pPr>
        <w:pStyle w:val="Heading3"/>
        <w:numPr>
          <w:ilvl w:val="2"/>
          <w:numId w:val="21"/>
        </w:numPr>
        <w:tabs>
          <w:tab w:val="left" w:pos="1134" w:leader="none"/>
          <w:tab w:val="left" w:pos="2574" w:leader="none"/>
        </w:tabs>
        <w:bidi w:val="0"/>
        <w:spacing w:lineRule="auto" w:line="240"/>
        <w:ind w:start="1440" w:end="0" w:hanging="720"/>
        <w:jc w:val="start"/>
        <w:rPr>
          <w:b/>
          <w:szCs w:val="26"/>
          <w:u w:val="single"/>
        </w:rPr>
      </w:pPr>
      <w:bookmarkStart w:id="72" w:name="_Toc196476807"/>
      <w:bookmarkEnd w:id="72"/>
      <w:r>
        <w:rPr/>
        <w:t>Repertoire of Tests</w:t>
      </w:r>
    </w:p>
    <w:tbl>
      <w:tblPr>
        <w:tblW w:w="8822" w:type="dxa"/>
        <w:jc w:val="center"/>
        <w:tblInd w:w="0" w:type="dxa"/>
        <w:tblLayout w:type="fixed"/>
        <w:tblCellMar>
          <w:top w:w="0" w:type="dxa"/>
          <w:start w:w="5" w:type="dxa"/>
          <w:bottom w:w="0" w:type="dxa"/>
          <w:end w:w="5" w:type="dxa"/>
        </w:tblCellMar>
      </w:tblPr>
      <w:tblGrid>
        <w:gridCol w:w="2732"/>
        <w:gridCol w:w="2838"/>
        <w:gridCol w:w="1686"/>
        <w:gridCol w:w="1565"/>
      </w:tblGrid>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Test</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Blood Container</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b/>
                <w:sz w:val="24"/>
                <w:szCs w:val="24"/>
                <w:lang w:val="en-IE"/>
              </w:rPr>
              <w:t>Minimum</w:t>
            </w:r>
          </w:p>
          <w:p>
            <w:pPr>
              <w:pStyle w:val="Normal"/>
              <w:widowControl w:val="false"/>
              <w:tabs>
                <w:tab w:val="clear" w:pos="709"/>
              </w:tabs>
              <w:bidi w:val="0"/>
              <w:spacing w:lineRule="auto" w:line="240" w:before="0" w:after="0"/>
              <w:jc w:val="start"/>
              <w:rPr>
                <w:lang w:val="en-IE"/>
              </w:rPr>
            </w:pPr>
            <w:r>
              <w:rPr>
                <w:b/>
                <w:sz w:val="24"/>
                <w:szCs w:val="24"/>
                <w:lang w:val="en-IE"/>
              </w:rPr>
              <w:t>Volume</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of patients for solid organ transplant</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Antibody Screening for solid organ transplant</w:t>
            </w:r>
          </w:p>
          <w:p>
            <w:pPr>
              <w:pStyle w:val="Normal"/>
              <w:widowControl w:val="false"/>
              <w:tabs>
                <w:tab w:val="clear" w:pos="709"/>
              </w:tabs>
              <w:bidi w:val="0"/>
              <w:spacing w:lineRule="auto" w:line="240" w:before="0" w:after="0"/>
              <w:jc w:val="start"/>
              <w:rPr>
                <w:b/>
                <w:szCs w:val="26"/>
                <w:u w:val="single"/>
              </w:rPr>
            </w:pPr>
            <w:r>
              <w:rPr>
                <w:sz w:val="24"/>
                <w:szCs w:val="24"/>
              </w:rPr>
              <w:t>Pre transplant / Post transplant / Antibody Mediated Rejection query</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Paeds: 3ml</w:t>
            </w:r>
          </w:p>
          <w:p>
            <w:pPr>
              <w:pStyle w:val="Normal"/>
              <w:widowControl w:val="false"/>
              <w:tabs>
                <w:tab w:val="clear" w:pos="709"/>
              </w:tabs>
              <w:bidi w:val="0"/>
              <w:spacing w:lineRule="auto" w:line="240" w:before="0" w:after="0"/>
              <w:jc w:val="start"/>
              <w:rPr>
                <w:b/>
                <w:szCs w:val="26"/>
                <w:u w:val="single"/>
              </w:rPr>
            </w:pPr>
            <w:r>
              <w:rPr>
                <w:sz w:val="24"/>
                <w:szCs w:val="24"/>
              </w:rPr>
              <w:t>Adult: 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ABO blood grouping of patients for solid organ transplant</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Disease Association Testing [B*27 / B*57:01/ HLA-DQ]</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Potential deceased donor work-up</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60ml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Donors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 xml:space="preserve">                 1</w:t>
            </w:r>
            <w:r>
              <w:rPr>
                <w:sz w:val="24"/>
                <w:szCs w:val="24"/>
                <w:vertAlign w:val="superscript"/>
              </w:rPr>
              <w:t xml:space="preserve">st </w:t>
            </w:r>
            <w:r>
              <w:rPr>
                <w:sz w:val="24"/>
                <w:szCs w:val="24"/>
              </w:rPr>
              <w:t>Workup</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sz w:val="24"/>
                <w:szCs w:val="24"/>
              </w:rPr>
              <w:t xml:space="preserve">                         </w:t>
            </w:r>
            <w:r>
              <w:rPr>
                <w:sz w:val="24"/>
                <w:szCs w:val="24"/>
              </w:rPr>
              <w:t>2A Workup</w:t>
            </w:r>
          </w:p>
          <w:p>
            <w:pPr>
              <w:pStyle w:val="Normal"/>
              <w:widowControl w:val="false"/>
              <w:tabs>
                <w:tab w:val="clear" w:pos="709"/>
              </w:tabs>
              <w:bidi w:val="0"/>
              <w:spacing w:lineRule="auto" w:line="240" w:before="0" w:after="0"/>
              <w:jc w:val="end"/>
              <w:rPr>
                <w:sz w:val="24"/>
                <w:szCs w:val="24"/>
              </w:rPr>
            </w:pPr>
            <w:r>
              <w:rPr>
                <w:sz w:val="24"/>
                <w:szCs w:val="24"/>
              </w:rPr>
            </w:r>
          </w:p>
          <w:p>
            <w:pPr>
              <w:pStyle w:val="Normal"/>
              <w:widowControl w:val="false"/>
              <w:tabs>
                <w:tab w:val="clear" w:pos="709"/>
              </w:tabs>
              <w:bidi w:val="0"/>
              <w:spacing w:lineRule="auto" w:line="240" w:before="0" w:after="0"/>
              <w:jc w:val="start"/>
              <w:rPr>
                <w:b/>
                <w:szCs w:val="26"/>
                <w:u w:val="single"/>
              </w:rPr>
            </w:pPr>
            <w:r>
              <w:rPr>
                <w:sz w:val="24"/>
                <w:szCs w:val="24"/>
              </w:rPr>
              <w:t xml:space="preserve">                            </w:t>
            </w:r>
            <w:r>
              <w:rPr>
                <w:sz w:val="24"/>
                <w:szCs w:val="24"/>
              </w:rPr>
              <w:t>2B Workup</w:t>
            </w:r>
          </w:p>
          <w:p>
            <w:pPr>
              <w:pStyle w:val="Normal"/>
              <w:widowControl w:val="false"/>
              <w:tabs>
                <w:tab w:val="clear" w:pos="709"/>
              </w:tabs>
              <w:bidi w:val="0"/>
              <w:spacing w:lineRule="auto" w:line="240" w:before="0" w:after="0"/>
              <w:jc w:val="start"/>
              <w:rPr>
                <w:sz w:val="24"/>
                <w:szCs w:val="24"/>
              </w:rPr>
            </w:pPr>
            <w:r>
              <w:rPr>
                <w:sz w:val="24"/>
                <w:szCs w:val="24"/>
              </w:rPr>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EDTA</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b/>
                <w:szCs w:val="26"/>
                <w:u w:val="single"/>
              </w:rPr>
            </w:pPr>
            <w:r>
              <w:rPr>
                <w:sz w:val="24"/>
                <w:szCs w:val="24"/>
              </w:rPr>
              <w:t>50ml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3</w:t>
            </w:r>
            <w:r>
              <w:rPr>
                <w:sz w:val="24"/>
                <w:szCs w:val="24"/>
                <w:vertAlign w:val="superscript"/>
              </w:rPr>
              <w:t>rd</w:t>
            </w:r>
            <w:r>
              <w:rPr>
                <w:sz w:val="24"/>
                <w:szCs w:val="24"/>
              </w:rPr>
              <w:t xml:space="preserve"> and Final Workup</w:t>
            </w:r>
          </w:p>
          <w:p>
            <w:pPr>
              <w:pStyle w:val="Normal"/>
              <w:widowControl w:val="false"/>
              <w:tabs>
                <w:tab w:val="clear" w:pos="709"/>
              </w:tabs>
              <w:bidi w:val="0"/>
              <w:spacing w:lineRule="auto" w:line="240" w:before="0" w:after="0"/>
              <w:jc w:val="start"/>
              <w:rPr>
                <w:sz w:val="24"/>
                <w:szCs w:val="24"/>
              </w:rPr>
            </w:pPr>
            <w:r>
              <w:rPr>
                <w:sz w:val="24"/>
                <w:szCs w:val="24"/>
              </w:rPr>
            </w:r>
          </w:p>
          <w:p>
            <w:pPr>
              <w:pStyle w:val="Normal"/>
              <w:widowControl w:val="false"/>
              <w:tabs>
                <w:tab w:val="clear" w:pos="709"/>
              </w:tabs>
              <w:bidi w:val="0"/>
              <w:spacing w:lineRule="auto" w:line="240" w:before="0" w:after="0"/>
              <w:jc w:val="start"/>
              <w:rPr>
                <w:sz w:val="24"/>
                <w:szCs w:val="24"/>
              </w:rPr>
            </w:pPr>
            <w:r>
              <w:rPr>
                <w:sz w:val="24"/>
                <w:szCs w:val="24"/>
              </w:rPr>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restart"/>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Living donor work-up</w:t>
              <w:tab/>
              <w:t>: Potential Recipients</w:t>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b/>
              <w:tab/>
              <w:t>2B Workup</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2732" w:type="dxa"/>
            <w:vMerge w:val="continue"/>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sz w:val="24"/>
                <w:szCs w:val="24"/>
              </w:rPr>
            </w:pPr>
            <w:r>
              <w:rPr>
                <w:sz w:val="24"/>
                <w:szCs w:val="24"/>
              </w:rPr>
            </w:r>
          </w:p>
        </w:tc>
        <w:tc>
          <w:tcPr>
            <w:tcW w:w="2838"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3</w:t>
            </w:r>
            <w:r>
              <w:rPr>
                <w:sz w:val="24"/>
                <w:szCs w:val="24"/>
                <w:vertAlign w:val="superscript"/>
              </w:rPr>
              <w:t>rd</w:t>
            </w:r>
            <w:r>
              <w:rPr>
                <w:sz w:val="24"/>
                <w:szCs w:val="24"/>
              </w:rPr>
              <w:t xml:space="preserve"> and FinalWorkup</w:t>
            </w:r>
          </w:p>
          <w:p>
            <w:pPr>
              <w:pStyle w:val="Normal"/>
              <w:widowControl w:val="false"/>
              <w:tabs>
                <w:tab w:val="clear" w:pos="709"/>
              </w:tabs>
              <w:bidi w:val="0"/>
              <w:spacing w:lineRule="auto" w:line="240" w:before="0" w:after="0"/>
              <w:jc w:val="start"/>
              <w:rPr>
                <w:b/>
                <w:szCs w:val="26"/>
                <w:u w:val="single"/>
              </w:rPr>
            </w:pPr>
            <w:r>
              <w:rPr>
                <w:sz w:val="24"/>
                <w:szCs w:val="24"/>
              </w:rPr>
              <w:t>Clotted blood should be within 7 days of the proposed  transplant date</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p>
            <w:pPr>
              <w:pStyle w:val="Normal"/>
              <w:widowControl w:val="false"/>
              <w:tabs>
                <w:tab w:val="clear" w:pos="709"/>
              </w:tabs>
              <w:bidi w:val="0"/>
              <w:spacing w:lineRule="auto" w:line="240" w:before="0" w:after="0"/>
              <w:jc w:val="start"/>
              <w:rPr>
                <w:sz w:val="24"/>
                <w:szCs w:val="24"/>
              </w:rPr>
            </w:pPr>
            <w:r>
              <w:rPr>
                <w:sz w:val="24"/>
                <w:szCs w:val="24"/>
              </w:rPr>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Autocrossmatch</w:t>
            </w:r>
          </w:p>
          <w:p>
            <w:pPr>
              <w:pStyle w:val="Normal"/>
              <w:widowControl w:val="false"/>
              <w:tabs>
                <w:tab w:val="clear" w:pos="709"/>
              </w:tabs>
              <w:bidi w:val="0"/>
              <w:spacing w:lineRule="auto" w:line="240" w:before="0" w:after="0"/>
              <w:jc w:val="start"/>
              <w:rPr>
                <w:b/>
                <w:szCs w:val="26"/>
                <w:u w:val="single"/>
              </w:rPr>
            </w:pPr>
            <w:r>
              <w:rPr>
                <w:b/>
                <w:szCs w:val="26"/>
                <w:u w:val="single"/>
              </w:rPr>
            </w:r>
          </w:p>
          <w:p>
            <w:pPr>
              <w:pStyle w:val="Normal"/>
              <w:widowControl w:val="false"/>
              <w:tabs>
                <w:tab w:val="clear" w:pos="709"/>
              </w:tabs>
              <w:bidi w:val="0"/>
              <w:spacing w:lineRule="auto" w:line="240" w:before="0" w:after="0"/>
              <w:jc w:val="start"/>
              <w:rPr>
                <w:b/>
                <w:szCs w:val="26"/>
                <w:u w:val="single"/>
              </w:rPr>
            </w:pPr>
            <w:r>
              <w:rPr>
                <w:b/>
                <w:szCs w:val="26"/>
                <w:u w:val="single"/>
              </w:rPr>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p>
            <w:pPr>
              <w:pStyle w:val="Normal"/>
              <w:widowControl w:val="false"/>
              <w:tabs>
                <w:tab w:val="clear" w:pos="709"/>
              </w:tabs>
              <w:bidi w:val="0"/>
              <w:spacing w:lineRule="auto" w:line="240" w:before="0" w:after="0"/>
              <w:jc w:val="start"/>
              <w:rPr>
                <w:b/>
                <w:szCs w:val="26"/>
                <w:u w:val="single"/>
              </w:rPr>
            </w:pPr>
            <w:r>
              <w:rPr>
                <w:sz w:val="24"/>
                <w:szCs w:val="24"/>
              </w:rPr>
              <w:t>Clotted</w:t>
            </w:r>
          </w:p>
          <w:p>
            <w:pPr>
              <w:pStyle w:val="Normal"/>
              <w:widowControl w:val="false"/>
              <w:tabs>
                <w:tab w:val="clear" w:pos="709"/>
              </w:tabs>
              <w:bidi w:val="0"/>
              <w:spacing w:lineRule="auto" w:line="240" w:before="0" w:after="0"/>
              <w:jc w:val="start"/>
              <w:rPr>
                <w:sz w:val="24"/>
                <w:szCs w:val="24"/>
              </w:rPr>
            </w:pPr>
            <w:r>
              <w:rPr>
                <w:sz w:val="24"/>
                <w:szCs w:val="24"/>
              </w:rPr>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40ml</w:t>
            </w:r>
          </w:p>
          <w:p>
            <w:pPr>
              <w:pStyle w:val="Normal"/>
              <w:widowControl w:val="false"/>
              <w:tabs>
                <w:tab w:val="clear" w:pos="709"/>
              </w:tabs>
              <w:bidi w:val="0"/>
              <w:spacing w:lineRule="auto" w:line="240" w:before="0" w:after="0"/>
              <w:jc w:val="start"/>
              <w:rPr>
                <w:b/>
                <w:szCs w:val="26"/>
                <w:u w:val="single"/>
              </w:rPr>
            </w:pPr>
            <w:r>
              <w:rPr>
                <w:sz w:val="24"/>
                <w:szCs w:val="24"/>
              </w:rPr>
              <w:t>5ml</w:t>
            </w:r>
          </w:p>
        </w:tc>
      </w:tr>
      <w:tr>
        <w:trPr/>
        <w:tc>
          <w:tcPr>
            <w:tcW w:w="5570" w:type="dxa"/>
            <w:gridSpan w:val="2"/>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HLA typing for partners</w:t>
            </w:r>
          </w:p>
        </w:tc>
        <w:tc>
          <w:tcPr>
            <w:tcW w:w="168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Sodium Citrate</w:t>
            </w:r>
          </w:p>
        </w:tc>
        <w:tc>
          <w:tcPr>
            <w:tcW w:w="156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sz w:val="24"/>
                <w:szCs w:val="24"/>
              </w:rPr>
              <w:t>2.9ml</w:t>
            </w:r>
          </w:p>
        </w:tc>
      </w:tr>
    </w:tbl>
    <w:p>
      <w:pPr>
        <w:pStyle w:val="Normal"/>
        <w:widowControl w:val="false"/>
        <w:bidi w:val="0"/>
        <w:spacing w:lineRule="auto" w:line="240"/>
        <w:jc w:val="start"/>
        <w:rPr>
          <w:b/>
          <w:szCs w:val="26"/>
          <w:u w:val="single"/>
        </w:rPr>
      </w:pPr>
      <w:r>
        <w:rPr>
          <w:b/>
          <w:szCs w:val="26"/>
          <w:u w:val="single"/>
        </w:rPr>
      </w:r>
    </w:p>
    <w:p>
      <w:pPr>
        <w:pStyle w:val="Heading3"/>
        <w:numPr>
          <w:ilvl w:val="2"/>
          <w:numId w:val="1"/>
        </w:numPr>
        <w:tabs>
          <w:tab w:val="left" w:pos="1134" w:leader="none"/>
          <w:tab w:val="left" w:pos="2574" w:leader="none"/>
        </w:tabs>
        <w:bidi w:val="0"/>
        <w:spacing w:lineRule="auto" w:line="240"/>
        <w:ind w:end="0" w:hanging="0"/>
        <w:jc w:val="start"/>
        <w:rPr/>
      </w:pPr>
      <w:r>
        <w:rPr/>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r>
        <w:rPr/>
        <w:t>NPT</w:t>
      </w:r>
    </w:p>
    <w:p>
      <w:pPr>
        <w:pStyle w:val="Heading3"/>
        <w:numPr>
          <w:ilvl w:val="0"/>
          <w:numId w:val="0"/>
        </w:numPr>
        <w:tabs>
          <w:tab w:val="left" w:pos="1134" w:leader="none"/>
          <w:tab w:val="left" w:pos="2574" w:leader="none"/>
        </w:tabs>
        <w:bidi w:val="0"/>
        <w:spacing w:lineRule="auto" w:line="240"/>
        <w:ind w:start="1440" w:end="0" w:hanging="0"/>
        <w:jc w:val="start"/>
        <w:rPr>
          <w:b/>
          <w:szCs w:val="26"/>
          <w:u w:val="single"/>
        </w:rPr>
      </w:pPr>
      <w:r>
        <w:rPr/>
        <w:t>Reference Ranges</w:t>
      </w:r>
    </w:p>
    <w:tbl>
      <w:tblPr>
        <w:tblW w:w="14522" w:type="dxa"/>
        <w:jc w:val="center"/>
        <w:tblInd w:w="0" w:type="dxa"/>
        <w:tblLayout w:type="fixed"/>
        <w:tblCellMar>
          <w:top w:w="0" w:type="dxa"/>
          <w:start w:w="5" w:type="dxa"/>
          <w:bottom w:w="0" w:type="dxa"/>
          <w:end w:w="5" w:type="dxa"/>
        </w:tblCellMar>
      </w:tblPr>
      <w:tblGrid>
        <w:gridCol w:w="2300"/>
        <w:gridCol w:w="1776"/>
        <w:gridCol w:w="1225"/>
        <w:gridCol w:w="1277"/>
        <w:gridCol w:w="3260"/>
        <w:gridCol w:w="829"/>
        <w:gridCol w:w="2553"/>
        <w:gridCol w:w="1300"/>
      </w:tblGrid>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Test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Sample required</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Speimen container</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Min sample volume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Reference ranges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TAT</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Comments</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b/>
                <w:kern w:val="0"/>
                <w:sz w:val="24"/>
                <w:szCs w:val="24"/>
              </w:rPr>
              <w:t>Mnemonic</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Blood Gas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21-28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 xml:space="preserve">               </w:t>
            </w: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tHb: 11.7-17.4 g/dL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FO</w:t>
            </w:r>
            <w:r>
              <w:rPr>
                <w:kern w:val="0"/>
                <w:sz w:val="23"/>
                <w:szCs w:val="23"/>
                <w:vertAlign w:val="subscript"/>
                <w:lang w:val="en-IE"/>
              </w:rPr>
              <w:t>2</w:t>
            </w:r>
            <w:r>
              <w:rPr>
                <w:kern w:val="0"/>
                <w:sz w:val="23"/>
                <w:szCs w:val="23"/>
                <w:lang w:val="en-IE"/>
              </w:rPr>
              <w:t>Hb: 90.0-95.0%</w:t>
            </w:r>
          </w:p>
          <w:p>
            <w:pPr>
              <w:pStyle w:val="Normal"/>
              <w:widowControl w:val="false"/>
              <w:shd w:fill="FFFFFF"/>
              <w:tabs>
                <w:tab w:val="clear" w:pos="709"/>
              </w:tabs>
              <w:bidi w:val="0"/>
              <w:spacing w:lineRule="auto" w:line="240" w:before="0" w:after="0"/>
              <w:jc w:val="center"/>
              <w:rPr>
                <w:kern w:val="0"/>
                <w:sz w:val="23"/>
                <w:szCs w:val="23"/>
                <w:lang w:val="en-IE"/>
              </w:rPr>
            </w:pPr>
            <w:r>
              <w:rPr>
                <w:kern w:val="0"/>
                <w:sz w:val="23"/>
                <w:szCs w:val="23"/>
                <w:lang w:val="en-IE"/>
              </w:rPr>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Na</w:t>
            </w:r>
            <w:r>
              <w:rPr>
                <w:kern w:val="0"/>
                <w:sz w:val="23"/>
                <w:szCs w:val="23"/>
                <w:vertAlign w:val="superscript"/>
                <w:lang w:val="en-IE"/>
              </w:rPr>
              <w:t>+</w:t>
            </w:r>
            <w:r>
              <w:rPr>
                <w:kern w:val="0"/>
                <w:sz w:val="23"/>
                <w:szCs w:val="23"/>
                <w:lang w:val="en-IE"/>
              </w:rPr>
              <w:t>:  136-145mmol/L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K</w:t>
            </w:r>
            <w:r>
              <w:rPr>
                <w:kern w:val="0"/>
                <w:sz w:val="23"/>
                <w:szCs w:val="23"/>
                <w:vertAlign w:val="superscript"/>
                <w:lang w:val="en-IE"/>
              </w:rPr>
              <w:t>+</w:t>
            </w:r>
            <w:r>
              <w:rPr>
                <w:kern w:val="0"/>
                <w:sz w:val="23"/>
                <w:szCs w:val="23"/>
                <w:lang w:val="en-IE"/>
              </w:rPr>
              <w:t xml:space="preserve"> : 3.5-5.1 mmol/L</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Cl</w:t>
            </w:r>
            <w:r>
              <w:rPr>
                <w:kern w:val="0"/>
                <w:sz w:val="23"/>
                <w:szCs w:val="23"/>
                <w:vertAlign w:val="superscript"/>
              </w:rPr>
              <w:t>-</w:t>
            </w:r>
            <w:r>
              <w:rPr>
                <w:kern w:val="0"/>
                <w:sz w:val="23"/>
                <w:szCs w:val="23"/>
              </w:rPr>
              <w:t xml:space="preserve"> : 98-107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Ca</w:t>
            </w:r>
            <w:r>
              <w:rPr>
                <w:kern w:val="0"/>
                <w:sz w:val="23"/>
                <w:szCs w:val="23"/>
                <w:vertAlign w:val="superscript"/>
                <w:lang w:val="fr-FR"/>
              </w:rPr>
              <w:t>2+</w:t>
            </w:r>
            <w:r>
              <w:rPr>
                <w:kern w:val="0"/>
                <w:sz w:val="23"/>
                <w:szCs w:val="23"/>
                <w:lang w:val="fr-FR"/>
              </w:rPr>
              <w:t xml:space="preserve"> :1.15-1.33 mmol/L</w:t>
            </w:r>
          </w:p>
          <w:p>
            <w:pPr>
              <w:pStyle w:val="Normal"/>
              <w:widowControl w:val="false"/>
              <w:shd w:fill="FFFFFF"/>
              <w:tabs>
                <w:tab w:val="clear" w:pos="709"/>
              </w:tabs>
              <w:bidi w:val="0"/>
              <w:spacing w:lineRule="auto" w:line="240" w:before="0" w:after="0"/>
              <w:jc w:val="center"/>
              <w:rPr>
                <w:lang w:val="fr-FR"/>
              </w:rPr>
            </w:pPr>
            <w:r>
              <w:rPr>
                <w:kern w:val="0"/>
                <w:sz w:val="23"/>
                <w:szCs w:val="23"/>
                <w:lang w:val="fr-FR"/>
              </w:rPr>
              <w:t>Glu: 3.6-5.3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Lac: 0.4-0.8 mmol/L</w:t>
            </w:r>
          </w:p>
          <w:p>
            <w:pPr>
              <w:pStyle w:val="Normal"/>
              <w:widowControl w:val="false"/>
              <w:shd w:fill="FFFFFF"/>
              <w:tabs>
                <w:tab w:val="clear" w:pos="709"/>
              </w:tabs>
              <w:bidi w:val="0"/>
              <w:spacing w:lineRule="auto" w:line="240" w:before="0" w:after="0"/>
              <w:jc w:val="center"/>
              <w:rPr>
                <w:lang w:val="pt-BR"/>
              </w:rPr>
            </w:pPr>
            <w:r>
              <w:rPr>
                <w:kern w:val="0"/>
                <w:sz w:val="23"/>
                <w:szCs w:val="23"/>
                <w:lang w:val="pt-BR"/>
              </w:rPr>
              <w:t>Hct</w:t>
            </w:r>
            <w:r>
              <w:rPr>
                <w:kern w:val="0"/>
                <w:sz w:val="23"/>
                <w:szCs w:val="23"/>
                <w:vertAlign w:val="subscript"/>
                <w:lang w:val="pt-BR"/>
              </w:rPr>
              <w:t>c</w:t>
            </w:r>
            <w:r>
              <w:rPr>
                <w:kern w:val="0"/>
                <w:sz w:val="23"/>
                <w:szCs w:val="23"/>
                <w:lang w:val="pt-BR"/>
              </w:rPr>
              <w:t>: 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2mins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at the </w:t>
            </w:r>
            <w:r>
              <w:rPr>
                <w:b/>
                <w:kern w:val="0"/>
                <w:sz w:val="24"/>
                <w:szCs w:val="24"/>
                <w:lang w:val="en-IE"/>
              </w:rPr>
              <w:t>point of care</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center"/>
              <w:rPr>
                <w:lang w:val="en-IE"/>
              </w:rPr>
            </w:pPr>
            <w:r>
              <w:rPr>
                <w:kern w:val="0"/>
                <w:sz w:val="24"/>
                <w:szCs w:val="24"/>
                <w:lang w:val="en-IE"/>
              </w:rPr>
              <w:t>Never transfuse a patient based on a blood gas tHb result.</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ABGPOCT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Blood Gas Lab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pH: 7.35-7.45</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pCO2: 4.3-6.4 kPa</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pO2: 11.0-14.4 kPa</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sO2: 94.0-98.0%</w:t>
            </w:r>
          </w:p>
          <w:p>
            <w:pPr>
              <w:pStyle w:val="Normal"/>
              <w:widowControl w:val="false"/>
              <w:shd w:fill="FFFFFF"/>
              <w:tabs>
                <w:tab w:val="clear" w:pos="709"/>
              </w:tabs>
              <w:bidi w:val="0"/>
              <w:spacing w:lineRule="auto" w:line="240" w:before="0" w:after="0"/>
              <w:jc w:val="center"/>
              <w:rPr>
                <w:b/>
                <w:szCs w:val="26"/>
                <w:u w:val="single"/>
              </w:rPr>
            </w:pPr>
            <w:r>
              <w:rPr>
                <w:kern w:val="0"/>
                <w:sz w:val="23"/>
                <w:szCs w:val="23"/>
              </w:rPr>
              <w:t>HCO</w:t>
            </w:r>
            <w:r>
              <w:rPr>
                <w:kern w:val="0"/>
                <w:sz w:val="23"/>
                <w:szCs w:val="23"/>
                <w:vertAlign w:val="subscript"/>
              </w:rPr>
              <w:t>3</w:t>
            </w:r>
            <w:r>
              <w:rPr>
                <w:kern w:val="0"/>
                <w:sz w:val="23"/>
                <w:szCs w:val="23"/>
                <w:vertAlign w:val="superscript"/>
              </w:rPr>
              <w:t>-</w:t>
            </w:r>
            <w:r>
              <w:rPr>
                <w:kern w:val="0"/>
                <w:sz w:val="23"/>
                <w:szCs w:val="23"/>
              </w:rPr>
              <w:t>(P,)</w:t>
            </w:r>
            <w:r>
              <w:rPr>
                <w:kern w:val="0"/>
                <w:sz w:val="23"/>
                <w:szCs w:val="23"/>
                <w:vertAlign w:val="subscript"/>
              </w:rPr>
              <w:t>c</w:t>
            </w:r>
            <w:r>
              <w:rPr>
                <w:kern w:val="0"/>
                <w:sz w:val="23"/>
                <w:szCs w:val="23"/>
                <w:vertAlign w:val="superscript"/>
              </w:rPr>
              <w:t xml:space="preserve">: </w:t>
            </w:r>
            <w:r>
              <w:rPr>
                <w:kern w:val="0"/>
                <w:sz w:val="23"/>
                <w:szCs w:val="23"/>
              </w:rPr>
              <w:t>21.0-28.0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HCO</w:t>
            </w:r>
            <w:r>
              <w:rPr>
                <w:kern w:val="0"/>
                <w:sz w:val="23"/>
                <w:szCs w:val="23"/>
                <w:vertAlign w:val="subscript"/>
                <w:lang w:val="en-IE"/>
              </w:rPr>
              <w:t>3</w:t>
            </w:r>
            <w:r>
              <w:rPr>
                <w:kern w:val="0"/>
                <w:sz w:val="23"/>
                <w:szCs w:val="23"/>
                <w:vertAlign w:val="superscript"/>
                <w:lang w:val="en-IE"/>
              </w:rPr>
              <w:t>-</w:t>
            </w:r>
            <w:r>
              <w:rPr>
                <w:kern w:val="0"/>
                <w:sz w:val="23"/>
                <w:szCs w:val="23"/>
                <w:lang w:val="en-IE"/>
              </w:rPr>
              <w:t>(P,st)</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22-26 mmol/L</w:t>
            </w:r>
          </w:p>
          <w:p>
            <w:pPr>
              <w:pStyle w:val="Normal"/>
              <w:widowControl w:val="false"/>
              <w:shd w:fill="FFFFFF"/>
              <w:tabs>
                <w:tab w:val="clear" w:pos="709"/>
              </w:tabs>
              <w:bidi w:val="0"/>
              <w:spacing w:lineRule="auto" w:line="240" w:before="0" w:after="0"/>
              <w:jc w:val="center"/>
              <w:rPr>
                <w:lang w:val="en-IE"/>
              </w:rPr>
            </w:pPr>
            <w:r>
              <w:rPr>
                <w:kern w:val="0"/>
                <w:sz w:val="23"/>
                <w:szCs w:val="23"/>
                <w:lang w:val="en-IE"/>
              </w:rPr>
              <w:t>SBE</w:t>
            </w:r>
            <w:r>
              <w:rPr>
                <w:kern w:val="0"/>
                <w:sz w:val="23"/>
                <w:szCs w:val="23"/>
                <w:vertAlign w:val="subscript"/>
                <w:lang w:val="en-IE"/>
              </w:rPr>
              <w:t>c</w:t>
            </w:r>
            <w:r>
              <w:rPr>
                <w:kern w:val="0"/>
                <w:sz w:val="23"/>
                <w:szCs w:val="23"/>
                <w:vertAlign w:val="superscript"/>
                <w:lang w:val="en-IE"/>
              </w:rPr>
              <w:t>:</w:t>
            </w:r>
            <w:r>
              <w:rPr>
                <w:kern w:val="0"/>
                <w:sz w:val="23"/>
                <w:szCs w:val="23"/>
                <w:lang w:val="en-IE"/>
              </w:rPr>
              <w:t xml:space="preserve"> -2.0 to 3.0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 xml:space="preserve">Test profile for ABG samples processed in the </w:t>
            </w:r>
            <w:r>
              <w:rPr>
                <w:b/>
                <w:kern w:val="0"/>
                <w:sz w:val="24"/>
                <w:szCs w:val="24"/>
                <w:lang w:val="en-IE"/>
              </w:rPr>
              <w:t>Chem Path Lab</w:t>
            </w:r>
            <w:r>
              <w:rPr>
                <w:kern w:val="0"/>
                <w:sz w:val="24"/>
                <w:szCs w:val="24"/>
                <w:lang w:val="en-IE"/>
              </w:rPr>
              <w:t>.  Reference ranges quoted are specific for arterial blood sample types and are not gender specific.</w:t>
            </w:r>
          </w:p>
          <w:p>
            <w:pPr>
              <w:pStyle w:val="Normal"/>
              <w:widowControl w:val="false"/>
              <w:tabs>
                <w:tab w:val="clear" w:pos="709"/>
              </w:tabs>
              <w:bidi w:val="0"/>
              <w:spacing w:lineRule="auto" w:line="240" w:before="0" w:after="0"/>
              <w:jc w:val="start"/>
              <w:rPr>
                <w:lang w:val="en-IE"/>
              </w:rPr>
            </w:pPr>
            <w:r>
              <w:rPr>
                <w:kern w:val="0"/>
                <w:sz w:val="24"/>
                <w:szCs w:val="24"/>
                <w:lang w:val="en-IE"/>
              </w:rPr>
              <w:t>Never transfuse a patient based on a blood gas tHb result.</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ABG</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Arterial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3"/>
                <w:szCs w:val="23"/>
                <w:lang w:val="en-IE"/>
              </w:rPr>
              <w:t>0.4-0.8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ALACT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Lactate, Venous Sample</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Syringe or Lithium Heparin</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(Orange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1mL (syringe)</w:t>
            </w:r>
          </w:p>
          <w:p>
            <w:pPr>
              <w:pStyle w:val="Normal"/>
              <w:widowControl w:val="false"/>
              <w:tabs>
                <w:tab w:val="clear" w:pos="709"/>
              </w:tabs>
              <w:bidi w:val="0"/>
              <w:spacing w:lineRule="auto" w:line="240" w:before="0" w:after="0"/>
              <w:jc w:val="start"/>
              <w:rPr>
                <w:lang w:val="en-IE"/>
              </w:rPr>
            </w:pPr>
            <w:r>
              <w:rPr>
                <w:kern w:val="0"/>
                <w:sz w:val="24"/>
                <w:szCs w:val="24"/>
                <w:lang w:val="en-IE"/>
              </w:rPr>
              <w:t>2.7ml (Li-Hep tube)</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0.6-1.4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VLACT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pH (fluid)</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0.5Hrs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FLPH</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lang w:val="en-IE"/>
              </w:rPr>
            </w:pPr>
            <w:r>
              <w:rPr>
                <w:kern w:val="0"/>
                <w:sz w:val="24"/>
                <w:szCs w:val="24"/>
                <w:lang w:val="en-IE"/>
              </w:rPr>
              <w:t>Carboxyhaemoglobin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Arterial sample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Lithium Heparin Arterial Syringe</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center"/>
              <w:rPr>
                <w:lang w:val="en-IE"/>
              </w:rPr>
            </w:pPr>
            <w:r>
              <w:rPr>
                <w:kern w:val="0"/>
                <w:sz w:val="23"/>
                <w:szCs w:val="23"/>
                <w:lang w:val="en-IE"/>
              </w:rPr>
              <w:t>FCOHb: 0.5- 3.0%</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2mins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No specific ranges reported on analyser for smoker/non/smoker</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COHB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Methaemoglobin</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Arterial Syringe</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Lithium Heparin</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 xml:space="preserve"> </w:t>
            </w:r>
            <w:r>
              <w:rPr>
                <w:color w:val="000000"/>
                <w:kern w:val="0"/>
                <w:sz w:val="24"/>
                <w:szCs w:val="24"/>
                <w:lang w:val="en-IE"/>
              </w:rPr>
              <w:t>1  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0.0 – 1.5 %</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0.5 hours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lang w:val="en-IE"/>
              </w:rPr>
            </w:pPr>
            <w:r>
              <w:rPr>
                <w:kern w:val="0"/>
                <w:sz w:val="24"/>
                <w:szCs w:val="24"/>
                <w:lang w:val="en-IE"/>
              </w:rPr>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kern w:val="0"/>
                <w:sz w:val="24"/>
                <w:szCs w:val="24"/>
              </w:rPr>
            </w:pPr>
            <w:r>
              <w:rPr>
                <w:kern w:val="0"/>
                <w:sz w:val="24"/>
                <w:szCs w:val="24"/>
              </w:rPr>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Methanol</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Serum</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shd w:fill="FFFFFF"/>
              <w:tabs>
                <w:tab w:val="clear" w:pos="709"/>
              </w:tabs>
              <w:bidi w:val="0"/>
              <w:spacing w:lineRule="auto" w:line="240" w:before="0" w:after="0"/>
              <w:jc w:val="start"/>
              <w:rPr>
                <w:lang w:val="en-IE"/>
              </w:rPr>
            </w:pPr>
            <w:r>
              <w:rPr>
                <w:color w:val="000000"/>
                <w:kern w:val="0"/>
                <w:sz w:val="24"/>
                <w:szCs w:val="24"/>
                <w:lang w:val="en-IE"/>
              </w:rPr>
              <w:t>Plain</w:t>
            </w:r>
          </w:p>
          <w:p>
            <w:pPr>
              <w:pStyle w:val="Normal"/>
              <w:widowControl w:val="false"/>
              <w:tabs>
                <w:tab w:val="clear" w:pos="709"/>
              </w:tabs>
              <w:bidi w:val="0"/>
              <w:spacing w:lineRule="auto" w:line="240" w:before="0" w:after="0"/>
              <w:jc w:val="start"/>
              <w:rPr>
                <w:lang w:val="en-IE"/>
              </w:rPr>
            </w:pPr>
            <w:r>
              <w:rPr>
                <w:color w:val="000000"/>
                <w:kern w:val="0"/>
                <w:sz w:val="24"/>
                <w:szCs w:val="24"/>
                <w:lang w:val="en-IE"/>
              </w:rPr>
              <w:t>(White Top)</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lang w:val="en-IE"/>
              </w:rPr>
              <w:t>4.9ml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Units: mg%</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color w:val="000000"/>
                <w:kern w:val="0"/>
                <w:sz w:val="24"/>
                <w:szCs w:val="24"/>
                <w:lang w:val="en-IE"/>
              </w:rPr>
              <w:t>24 hours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Processed in Lab only</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METHB</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ind w:start="0" w:end="0" w:firstLine="720"/>
              <w:jc w:val="start"/>
              <w:rPr>
                <w:lang w:val="en-IE"/>
              </w:rPr>
            </w:pPr>
            <w:r>
              <w:rPr>
                <w:kern w:val="0"/>
                <w:sz w:val="24"/>
                <w:szCs w:val="24"/>
                <w:lang w:val="en-IE"/>
              </w:rPr>
              <w:t>SARS-CoV-2 &amp; Influenza A/B</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Nasopharyngeal Swab</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VTM/UTM viral swab containing one swab</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N/A</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30mins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TAT from time sample loaded on to Liat device</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CV19POCT</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Glucose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4-7mmol/L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any abnormal result with a venous sample sent to lab</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Ketone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w:t>
            </w:r>
            <w:r>
              <w:rPr>
                <w:kern w:val="0"/>
                <w:sz w:val="24"/>
                <w:szCs w:val="24"/>
                <w:lang w:val="en-IE"/>
              </w:rPr>
              <w:t xml:space="preserve"> 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3"/>
                <w:szCs w:val="23"/>
                <w:lang w:val="en-IE"/>
              </w:rPr>
              <w:t>0.1-0.6 mmol/L</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INR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8µL</w:t>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3"/>
                <w:szCs w:val="23"/>
              </w:rPr>
              <w:t>INR target ranges depend on the presenting condition that requires the patient to be on anticoagulant therapy. Results &gt;4.5 must be followed up with an urgent sample to the lab</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10s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Confirm result &gt;4.5 with a venous sample sent to lab</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r>
        <w:trPr>
          <w:trHeight w:val="20" w:hRule="atLeast"/>
          <w:cantSplit w:val="true"/>
        </w:trPr>
        <w:tc>
          <w:tcPr>
            <w:tcW w:w="2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HbA1c NPT</w:t>
            </w:r>
          </w:p>
        </w:tc>
        <w:tc>
          <w:tcPr>
            <w:tcW w:w="1776"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Capillary</w:t>
            </w:r>
          </w:p>
        </w:tc>
        <w:tc>
          <w:tcPr>
            <w:tcW w:w="1225"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Fingerprick</w:t>
            </w:r>
          </w:p>
        </w:tc>
        <w:tc>
          <w:tcPr>
            <w:tcW w:w="1277"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kern w:val="0"/>
                <w:sz w:val="24"/>
                <w:szCs w:val="24"/>
              </w:rPr>
            </w:pPr>
            <w:r>
              <w:rPr>
                <w:kern w:val="0"/>
                <w:sz w:val="24"/>
                <w:szCs w:val="24"/>
              </w:rPr>
            </w:r>
          </w:p>
        </w:tc>
        <w:tc>
          <w:tcPr>
            <w:tcW w:w="326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&lt;48mmol/mol (6.5%) in normal subjects</w:t>
            </w:r>
          </w:p>
        </w:tc>
        <w:tc>
          <w:tcPr>
            <w:tcW w:w="829"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b/>
                <w:szCs w:val="26"/>
                <w:u w:val="single"/>
              </w:rPr>
            </w:pPr>
            <w:r>
              <w:rPr>
                <w:kern w:val="0"/>
                <w:sz w:val="24"/>
                <w:szCs w:val="24"/>
              </w:rPr>
              <w:t>5mins</w:t>
            </w:r>
          </w:p>
        </w:tc>
        <w:tc>
          <w:tcPr>
            <w:tcW w:w="2553"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start"/>
              <w:rPr>
                <w:lang w:val="en-IE"/>
              </w:rPr>
            </w:pPr>
            <w:r>
              <w:rPr>
                <w:kern w:val="0"/>
                <w:sz w:val="24"/>
                <w:szCs w:val="24"/>
                <w:lang w:val="en-IE"/>
              </w:rPr>
              <w:t>For new patients always send first sample for HbA1c analysis to the Chem path lab to check for any existing variants prior to ever using NPT devices.</w:t>
            </w:r>
          </w:p>
        </w:tc>
        <w:tc>
          <w:tcPr>
            <w:tcW w:w="1300" w:type="dxa"/>
            <w:tcBorders>
              <w:top w:val="single" w:sz="4" w:space="0" w:color="000000"/>
              <w:start w:val="single" w:sz="4" w:space="0" w:color="000000"/>
              <w:bottom w:val="single" w:sz="4" w:space="0" w:color="000000"/>
              <w:end w:val="single" w:sz="4" w:space="0" w:color="000000"/>
            </w:tcBorders>
          </w:tcPr>
          <w:p>
            <w:pPr>
              <w:pStyle w:val="Normal"/>
              <w:widowControl w:val="false"/>
              <w:tabs>
                <w:tab w:val="clear" w:pos="709"/>
              </w:tabs>
              <w:bidi w:val="0"/>
              <w:spacing w:lineRule="auto" w:line="240" w:before="0" w:after="0"/>
              <w:jc w:val="center"/>
              <w:rPr>
                <w:b/>
                <w:szCs w:val="26"/>
                <w:u w:val="single"/>
              </w:rPr>
            </w:pPr>
            <w:r>
              <w:rPr>
                <w:kern w:val="0"/>
                <w:sz w:val="24"/>
                <w:szCs w:val="24"/>
              </w:rPr>
              <w:t>N/A</w:t>
            </w:r>
          </w:p>
        </w:tc>
      </w:tr>
    </w:tbl>
    <w:p>
      <w:pPr>
        <w:pStyle w:val="Normal"/>
        <w:widowControl w:val="false"/>
        <w:bidi w:val="0"/>
        <w:spacing w:lineRule="auto" w:line="240" w:before="0" w:after="0"/>
        <w:jc w:val="start"/>
        <w:rPr>
          <w:b/>
          <w:szCs w:val="26"/>
          <w:u w:val="single"/>
        </w:rPr>
      </w:pPr>
      <w:r>
        <w:rPr>
          <w:b/>
          <w:szCs w:val="26"/>
          <w:u w:val="single"/>
        </w:rPr>
      </w:r>
      <w:bookmarkStart w:id="73" w:name="_GoBack_Copy_2"/>
      <w:bookmarkStart w:id="74" w:name="_GoBack_Copy_3"/>
      <w:bookmarkStart w:id="75" w:name="_GoBack_Copy_2"/>
      <w:bookmarkStart w:id="76" w:name="_GoBack_Copy_3"/>
      <w:bookmarkEnd w:id="75"/>
      <w:bookmarkEnd w:id="76"/>
    </w:p>
    <w:p>
      <w:pPr>
        <w:pStyle w:val="Normal"/>
        <w:bidi w:val="0"/>
        <w:jc w:val="start"/>
        <w:rPr>
          <w:b/>
          <w:szCs w:val="26"/>
          <w:u w:val="single"/>
        </w:rPr>
      </w:pPr>
      <w:r>
        <w:rPr>
          <w:b/>
          <w:szCs w:val="26"/>
          <w:u w:val="single"/>
        </w:rPr>
      </w:r>
    </w:p>
    <w:p>
      <w:pPr>
        <w:sectPr>
          <w:type w:val="continuous"/>
          <w:pgSz w:orient="landscape" w:w="16838" w:h="11906"/>
          <w:pgMar w:left="1418" w:right="1440" w:gutter="0" w:header="720" w:top="1134" w:footer="720" w:bottom="777"/>
          <w:formProt w:val="false"/>
          <w:textDirection w:val="lrTb"/>
          <w:docGrid w:type="default" w:linePitch="312" w:charSpace="0"/>
        </w:sectPr>
      </w:pPr>
    </w:p>
    <w:p>
      <w:pPr>
        <w:pStyle w:val="Normal"/>
        <w:bidi w:val="0"/>
        <w:jc w:val="start"/>
        <w:rPr>
          <w:b/>
          <w:szCs w:val="26"/>
          <w:u w:val="single"/>
        </w:rPr>
      </w:pPr>
      <w:r>
        <w:rPr/>
      </w:r>
      <w:bookmarkStart w:id="77" w:name="OLE_LINK3_Copy_1"/>
      <w:bookmarkStart w:id="78" w:name="OLE_LINK3_Copy_1"/>
      <w:bookmarkEnd w:id="10"/>
      <w:bookmarkEnd w:id="11"/>
      <w:bookmarkEnd w:id="12"/>
      <w:bookmarkEnd w:id="13"/>
      <w:bookmarkEnd w:id="14"/>
      <w:bookmarkEnd w:id="16"/>
      <w:bookmarkEnd w:id="17"/>
      <w:bookmarkEnd w:id="20"/>
      <w:bookmarkEnd w:id="21"/>
      <w:bookmarkEnd w:id="22"/>
      <w:bookmarkEnd w:id="23"/>
      <w:bookmarkEnd w:id="24"/>
      <w:bookmarkEnd w:id="25"/>
      <w:bookmarkEnd w:id="33"/>
      <w:bookmarkEnd w:id="34"/>
      <w:bookmarkEnd w:id="35"/>
      <w:bookmarkEnd w:id="36"/>
      <w:bookmarkEnd w:id="66"/>
      <w:bookmarkEnd w:id="67"/>
      <w:bookmarkEnd w:id="68"/>
      <w:bookmarkEnd w:id="69"/>
      <w:bookmarkEnd w:id="70"/>
      <w:bookmarkEnd w:id="71"/>
      <w:bookmarkEnd w:id="78"/>
    </w:p>
    <w:sectPr>
      <w:type w:val="continuous"/>
      <w:pgSz w:orient="landscape" w:w="16838" w:h="11906"/>
      <w:pgMar w:left="1418" w:right="1440" w:gutter="0" w:header="720" w:top="1134" w:footer="720" w:bottom="777"/>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Bold">
    <w:charset w:val="01" w:characterSet="utf-8"/>
    <w:family w:val="roman"/>
    <w:pitch w:val="variable"/>
  </w:font>
  <w:font w:name="Times New Roman Bold">
    <w:charset w:val="01" w:characterSet="utf-8"/>
    <w:family w:val="swiss"/>
    <w:pitch w:val="variable"/>
  </w:font>
  <w:font w:name="Times New Roman">
    <w:charset w:val="01" w:characterSet="utf-8"/>
    <w:family w:val="roman"/>
    <w:pitch w:val="variable"/>
  </w:font>
  <w:font w:name="Arial Terminal">
    <w:charset w:val="01" w:characterSet="utf-8"/>
    <w:family w:val="roman"/>
    <w:pitch w:val="variable"/>
  </w:font>
  <w:font w:name="Courier New">
    <w:charset w:val="01" w:characterSet="utf-8"/>
    <w:family w:val="roman"/>
    <w:pitch w:val="variable"/>
  </w:font>
  <w:font w:name="Thorndale">
    <w:altName w:val="Times New Roman"/>
    <w:charset w:val="01" w:characterSet="utf-8"/>
    <w:family w:val="roman"/>
    <w:pitch w:val="variable"/>
  </w:font>
  <w:font w:name="StarSymbol">
    <w:altName w:val="Arial Unicode MS"/>
    <w:charset w:val="01" w:characterSet="utf-8"/>
    <w:family w:val="roman"/>
    <w:pitch w:val="variable"/>
  </w:font>
  <w:font w:name="Symbol">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1" w:characterSet="utf-8"/>
    <w:family w:val="roman"/>
    <w:pitch w:val="variable"/>
  </w:font>
  <w:font w:name="Comic Sans MS">
    <w:charset w:val="01" w:characterSet="utf-8"/>
    <w:family w:val="roman"/>
    <w:pitch w:val="variable"/>
  </w:font>
  <w:font w:name="StarBats">
    <w:charset w:val="01" w:characterSet="utf-8"/>
    <w:family w:val="roman"/>
    <w:pitch w:val="variable"/>
  </w:font>
  <w:font w:name="Albany">
    <w:altName w:val="Arial"/>
    <w:charset w:val="01" w:characterSet="utf-8"/>
    <w:family w:val="roman"/>
    <w:pitch w:val="variable"/>
  </w:font>
  <w:font w:name="Liberation Sans">
    <w:altName w:val="Arial"/>
    <w:charset w:val="01" w:characterSet="utf-8"/>
    <w:family w:val="roman"/>
    <w:pitch w:val="variable"/>
  </w:font>
  <w:font w:name="Arial MT">
    <w:charset w:val="01" w:characterSet="utf-8"/>
    <w:family w:val="roman"/>
    <w:pitch w:val="variable"/>
  </w:font>
  <w:font w:name="Times">
    <w:altName w:val="Times New Roman"/>
    <w:charset w:val="01" w:characterSet="utf-8"/>
    <w:family w:val="roman"/>
    <w:pitch w:val="variable"/>
  </w:font>
  <w:font w:name="Calibri">
    <w:charset w:val="01" w:characterSet="utf-8"/>
    <w:family w:val="roman"/>
    <w:pitch w:val="variable"/>
  </w:font>
  <w:font w:name="Symbol">
    <w:charset w:val="01"/>
    <w:family w:val="auto"/>
    <w:pitch w:val="variable"/>
  </w:font>
  <w:font w:name="0">
    <w:charset w:val="01"/>
    <w:family w:val="auto"/>
    <w:pitch w:val="default"/>
  </w:font>
  <w:font w:name="Courier New">
    <w:charset w:val="01"/>
    <w:family w:val="modern"/>
    <w:pitch w:val="fixed"/>
  </w:font>
  <w:font w:name="Wingding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left" w:pos="3806" w:leader="none"/>
        <w:tab w:val="center" w:pos="4153" w:leader="none"/>
        <w:tab w:val="center" w:pos="7147" w:leader="none"/>
        <w:tab w:val="right" w:pos="8306" w:leader="none"/>
      </w:tabs>
      <w:jc w:val="center"/>
      <w:rPr/>
    </w:pPr>
    <w:r>
      <w:rPr/>
      <w:t xml:space="preserve">Page </w:t>
    </w:r>
    <w:r>
      <w:rPr/>
      <w:fldChar w:fldCharType="begin"/>
    </w:r>
    <w:r>
      <w:rPr/>
      <w:instrText xml:space="preserve"> PAGE </w:instrText>
    </w:r>
    <w:r>
      <w:rPr/>
      <w:fldChar w:fldCharType="separate"/>
    </w:r>
    <w:r>
      <w:rPr/>
      <w:t>92</w:t>
    </w:r>
    <w:r>
      <w:rPr/>
      <w:fldChar w:fldCharType="end"/>
    </w:r>
    <w:r>
      <w:rPr/>
      <w:t xml:space="preserve"> of </w:t>
    </w:r>
    <w:r>
      <w:rPr/>
      <w:fldChar w:fldCharType="begin"/>
    </w:r>
    <w:r>
      <w:rPr/>
      <w:instrText xml:space="preserve"> NUMPAGES </w:instrText>
    </w:r>
    <w:r>
      <w:rPr/>
      <w:fldChar w:fldCharType="separate"/>
    </w:r>
    <w:r>
      <w:rPr/>
      <w:t>92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306"/>
        <w:tab w:val="center" w:pos="4153" w:leader="none"/>
        <w:tab w:val="right" w:pos="9639" w:leader="none"/>
      </w:tabs>
      <w:spacing w:before="0" w:after="0"/>
      <w:rPr>
        <w:i/>
        <w:i/>
        <w:lang w:val="en-IE"/>
      </w:rPr>
    </w:pPr>
    <w:r>
      <w:rPr>
        <w:i/>
        <w:lang w:val="en-IE"/>
      </w:rPr>
      <w:t>Document Number: LP-GEN-0016</w:t>
      <w:tab/>
      <w:tab/>
      <w:t>Revision: 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3">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4">
    <w:lvl w:ilvl="0">
      <w:start w:val="1"/>
      <w:numFmt w:val="bullet"/>
      <w:lvlText w:val="·"/>
      <w:lvlJc w:val="start"/>
      <w:pPr>
        <w:tabs>
          <w:tab w:val="num" w:pos="0"/>
        </w:tabs>
        <w:ind w:start="720" w:hanging="360"/>
      </w:pPr>
      <w:rPr>
        <w:rFonts w:ascii="Symbol" w:hAnsi="Symbol" w:cs="Symbol"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5">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6">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7">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8">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9">
    <w:lvl w:ilvl="0">
      <w:numFmt w:val="bullet"/>
      <w:lvlText w:val="-"/>
      <w:lvlJc w:val="start"/>
      <w:pPr>
        <w:tabs>
          <w:tab w:val="num" w:pos="0"/>
        </w:tabs>
        <w:ind w:start="360" w:hanging="360"/>
      </w:pPr>
      <w:rPr>
        <w:rFonts w:ascii="0" w:hAnsi="0" w:cs="0" w:hint="default"/>
      </w:rPr>
    </w:lvl>
    <w:lvl w:ilvl="1">
      <w:start w:val="1"/>
      <w:numFmt w:val="decimal"/>
      <w:lvlText w:val="%2."/>
      <w:lvlJc w:val="start"/>
      <w:pPr>
        <w:tabs>
          <w:tab w:val="num" w:pos="0"/>
        </w:tabs>
        <w:ind w:start="1080" w:hanging="360"/>
      </w:pPr>
      <w:rPr/>
    </w:lvl>
    <w:lvl w:ilvl="2">
      <w:start w:val="1"/>
      <w:numFmt w:val="decimal"/>
      <w:lvlText w:val="%3."/>
      <w:lvlJc w:val="start"/>
      <w:pPr>
        <w:tabs>
          <w:tab w:val="num" w:pos="0"/>
        </w:tabs>
        <w:ind w:start="1440" w:hanging="360"/>
      </w:pPr>
      <w:rPr/>
    </w:lvl>
    <w:lvl w:ilvl="3">
      <w:start w:val="1"/>
      <w:numFmt w:val="decimal"/>
      <w:lvlText w:val="%4."/>
      <w:lvlJc w:val="start"/>
      <w:pPr>
        <w:tabs>
          <w:tab w:val="num" w:pos="0"/>
        </w:tabs>
        <w:ind w:start="1800" w:hanging="360"/>
      </w:pPr>
      <w:rPr/>
    </w:lvl>
    <w:lvl w:ilvl="4">
      <w:start w:val="1"/>
      <w:numFmt w:val="decimal"/>
      <w:lvlText w:val="%5."/>
      <w:lvlJc w:val="start"/>
      <w:pPr>
        <w:tabs>
          <w:tab w:val="num" w:pos="0"/>
        </w:tabs>
        <w:ind w:start="2160" w:hanging="360"/>
      </w:pPr>
      <w:rPr/>
    </w:lvl>
    <w:lvl w:ilvl="5">
      <w:start w:val="1"/>
      <w:numFmt w:val="decimal"/>
      <w:lvlText w:val="%6."/>
      <w:lvlJc w:val="start"/>
      <w:pPr>
        <w:tabs>
          <w:tab w:val="num" w:pos="0"/>
        </w:tabs>
        <w:ind w:start="2520" w:hanging="360"/>
      </w:pPr>
      <w:rPr/>
    </w:lvl>
    <w:lvl w:ilvl="6">
      <w:start w:val="1"/>
      <w:numFmt w:val="decimal"/>
      <w:lvlText w:val="%7."/>
      <w:lvlJc w:val="start"/>
      <w:pPr>
        <w:tabs>
          <w:tab w:val="num" w:pos="0"/>
        </w:tabs>
        <w:ind w:start="2880" w:hanging="360"/>
      </w:pPr>
      <w:rPr/>
    </w:lvl>
    <w:lvl w:ilvl="7">
      <w:start w:val="1"/>
      <w:numFmt w:val="decimal"/>
      <w:lvlText w:val="%8."/>
      <w:lvlJc w:val="start"/>
      <w:pPr>
        <w:tabs>
          <w:tab w:val="num" w:pos="0"/>
        </w:tabs>
        <w:ind w:start="3240" w:hanging="360"/>
      </w:pPr>
      <w:rPr/>
    </w:lvl>
    <w:lvl w:ilvl="8">
      <w:start w:val="1"/>
      <w:numFmt w:val="decimal"/>
      <w:lvlText w:val="%9."/>
      <w:lvlJc w:val="start"/>
      <w:pPr>
        <w:tabs>
          <w:tab w:val="num" w:pos="0"/>
        </w:tabs>
        <w:ind w:start="3600" w:hanging="360"/>
      </w:pPr>
      <w:rPr/>
    </w:lvl>
  </w:abstractNum>
  <w:abstractNum w:abstractNumId="10">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1">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4">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5">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2">
      <w:start w:val="1"/>
      <w:numFmt w:val="decimal"/>
      <w:lvlText w:val="%1.%2.%3"/>
      <w:lvlJc w:val="start"/>
      <w:pPr>
        <w:tabs>
          <w:tab w:val="num" w:pos="0"/>
        </w:tabs>
        <w:ind w:start="720" w:hanging="720"/>
      </w:pPr>
      <w:rPr>
        <w:smallCaps w:val="false"/>
        <w:caps w:val="false"/>
        <w:dstrike w:val="false"/>
        <w:strike w:val="false"/>
        <w:sz w:val="28"/>
        <w:spacing w:val="0"/>
        <w:b w:val="false"/>
        <w:kern w:val="0"/>
        <w:szCs w:val="28"/>
        <w:bCs w:val="false"/>
        <w:vanish w:val="false"/>
        <w:rFonts w:ascii="Times New Roman" w:hAnsi="Times New Roman" w:cs="Times New Roman"/>
      </w:rPr>
    </w:lvl>
    <w:lvl w:ilvl="3">
      <w:start w:val="1"/>
      <w:numFmt w:val="decimal"/>
      <w:lvlText w:val="%1.%2.%3.%4"/>
      <w:lvlJc w:val="start"/>
      <w:pPr>
        <w:tabs>
          <w:tab w:val="num" w:pos="0"/>
        </w:tabs>
        <w:ind w:start="1021" w:hanging="1021"/>
      </w:pPr>
      <w:rPr>
        <w:smallCaps w:val="false"/>
        <w:caps w:val="false"/>
        <w:outline w:val="false"/>
        <w:dstrike w:val="false"/>
        <w:strike w:val="false"/>
        <w:spacing w:val="0"/>
        <w:i w:val="false"/>
        <w:shadow w:val="false"/>
        <w:b w:val="false"/>
        <w:kern w:val="0"/>
        <w:iCs w:val="false"/>
        <w:bCs w:val="false"/>
        <w:vanish w:val="false"/>
        <w:rFonts w:ascii="Times New Roman" w:hAnsi="Times New Roman" w:cs="Times New Roman"/>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16">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7">
    <w:lvl w:ilvl="0">
      <w:start w:val="1"/>
      <w:numFmt w:val="bullet"/>
      <w:lvlText w:val="•"/>
      <w:lvlJc w:val="start"/>
      <w:pPr>
        <w:tabs>
          <w:tab w:val="num" w:pos="0"/>
        </w:tabs>
        <w:ind w:start="720" w:hanging="360"/>
      </w:pPr>
      <w:rPr>
        <w:rFonts w:ascii="0" w:hAnsi="0" w:cs="0"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18">
    <w:lvl w:ilvl="0">
      <w:start w:val="1"/>
      <w:numFmt w:val="bullet"/>
      <w:lvlText w:val="o"/>
      <w:lvlJc w:val="start"/>
      <w:pPr>
        <w:tabs>
          <w:tab w:val="num" w:pos="0"/>
        </w:tabs>
        <w:ind w:start="1080" w:hanging="360"/>
      </w:pPr>
      <w:rPr>
        <w:rFonts w:ascii="0" w:hAnsi="0" w:cs="0" w:hint="default"/>
      </w:rPr>
    </w:lvl>
    <w:lvl w:ilvl="1">
      <w:start w:val="1"/>
      <w:numFmt w:val="bullet"/>
      <w:lvlText w:val="o"/>
      <w:lvlJc w:val="start"/>
      <w:pPr>
        <w:tabs>
          <w:tab w:val="num" w:pos="0"/>
        </w:tabs>
        <w:ind w:start="1800" w:hanging="360"/>
      </w:pPr>
      <w:rPr>
        <w:rFonts w:ascii="0" w:hAnsi="0" w:cs="0" w:hint="default"/>
      </w:rPr>
    </w:lvl>
    <w:lvl w:ilvl="2">
      <w:start w:val="1"/>
      <w:numFmt w:val="bullet"/>
      <w:lvlText w:val=""/>
      <w:lvlJc w:val="start"/>
      <w:pPr>
        <w:tabs>
          <w:tab w:val="num" w:pos="0"/>
        </w:tabs>
        <w:ind w:start="2520" w:hanging="360"/>
      </w:pPr>
      <w:rPr>
        <w:rFonts w:ascii="0" w:hAnsi="0" w:cs="0" w:hint="default"/>
      </w:rPr>
    </w:lvl>
    <w:lvl w:ilvl="3">
      <w:start w:val="1"/>
      <w:numFmt w:val="bullet"/>
      <w:lvlText w:val=""/>
      <w:lvlJc w:val="start"/>
      <w:pPr>
        <w:tabs>
          <w:tab w:val="num" w:pos="0"/>
        </w:tabs>
        <w:ind w:start="3240" w:hanging="360"/>
      </w:pPr>
      <w:rPr>
        <w:rFonts w:ascii="Symbol" w:hAnsi="Symbol" w:cs="Symbol" w:hint="default"/>
      </w:rPr>
    </w:lvl>
    <w:lvl w:ilvl="4">
      <w:start w:val="1"/>
      <w:numFmt w:val="bullet"/>
      <w:lvlText w:val="o"/>
      <w:lvlJc w:val="start"/>
      <w:pPr>
        <w:tabs>
          <w:tab w:val="num" w:pos="0"/>
        </w:tabs>
        <w:ind w:start="3960" w:hanging="360"/>
      </w:pPr>
      <w:rPr>
        <w:rFonts w:ascii="0" w:hAnsi="0" w:cs="0" w:hint="default"/>
      </w:rPr>
    </w:lvl>
    <w:lvl w:ilvl="5">
      <w:start w:val="1"/>
      <w:numFmt w:val="bullet"/>
      <w:lvlText w:val=""/>
      <w:lvlJc w:val="start"/>
      <w:pPr>
        <w:tabs>
          <w:tab w:val="num" w:pos="0"/>
        </w:tabs>
        <w:ind w:start="4680" w:hanging="360"/>
      </w:pPr>
      <w:rPr>
        <w:rFonts w:ascii="0" w:hAnsi="0" w:cs="0" w:hint="default"/>
      </w:rPr>
    </w:lvl>
    <w:lvl w:ilvl="6">
      <w:start w:val="1"/>
      <w:numFmt w:val="bullet"/>
      <w:lvlText w:val=""/>
      <w:lvlJc w:val="start"/>
      <w:pPr>
        <w:tabs>
          <w:tab w:val="num" w:pos="0"/>
        </w:tabs>
        <w:ind w:start="5400" w:hanging="360"/>
      </w:pPr>
      <w:rPr>
        <w:rFonts w:ascii="Symbol" w:hAnsi="Symbol" w:cs="Symbol" w:hint="default"/>
      </w:rPr>
    </w:lvl>
    <w:lvl w:ilvl="7">
      <w:start w:val="1"/>
      <w:numFmt w:val="bullet"/>
      <w:lvlText w:val="o"/>
      <w:lvlJc w:val="start"/>
      <w:pPr>
        <w:tabs>
          <w:tab w:val="num" w:pos="0"/>
        </w:tabs>
        <w:ind w:start="6120" w:hanging="360"/>
      </w:pPr>
      <w:rPr>
        <w:rFonts w:ascii="0" w:hAnsi="0" w:cs="0" w:hint="default"/>
      </w:rPr>
    </w:lvl>
    <w:lvl w:ilvl="8">
      <w:start w:val="1"/>
      <w:numFmt w:val="bullet"/>
      <w:lvlText w:val=""/>
      <w:lvlJc w:val="start"/>
      <w:pPr>
        <w:tabs>
          <w:tab w:val="num" w:pos="0"/>
        </w:tabs>
        <w:ind w:start="6840" w:hanging="360"/>
      </w:pPr>
      <w:rPr>
        <w:rFonts w:ascii="0" w:hAnsi="0" w:cs="0" w:hint="default"/>
      </w:rPr>
    </w:lvl>
  </w:abstractNum>
  <w:abstractNum w:abstractNumId="19">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0">
    <w:lvl w:ilvl="0">
      <w:start w:val="1"/>
      <w:numFmt w:val="bullet"/>
      <w:lvlText w:val=""/>
      <w:lvlJc w:val="start"/>
      <w:pPr>
        <w:tabs>
          <w:tab w:val="num" w:pos="0"/>
        </w:tabs>
        <w:ind w:start="360" w:hanging="360"/>
      </w:pPr>
      <w:rPr>
        <w:rFonts w:ascii="Symbol" w:hAnsi="Symbol" w:cs="Symbol" w:hint="default"/>
      </w:rPr>
    </w:lvl>
    <w:lvl w:ilvl="1">
      <w:start w:val="1"/>
      <w:numFmt w:val="bullet"/>
      <w:lvlText w:val="o"/>
      <w:lvlJc w:val="start"/>
      <w:pPr>
        <w:tabs>
          <w:tab w:val="num" w:pos="0"/>
        </w:tabs>
        <w:ind w:start="1440" w:hanging="360"/>
      </w:pPr>
      <w:rPr>
        <w:rFonts w:ascii="0" w:hAnsi="0" w:cs="0" w:hint="default"/>
      </w:rPr>
    </w:lvl>
    <w:lvl w:ilvl="2">
      <w:start w:val="1"/>
      <w:numFmt w:val="bullet"/>
      <w:lvlText w:val=""/>
      <w:lvlJc w:val="start"/>
      <w:pPr>
        <w:tabs>
          <w:tab w:val="num" w:pos="0"/>
        </w:tabs>
        <w:ind w:start="2160" w:hanging="360"/>
      </w:pPr>
      <w:rPr>
        <w:rFonts w:ascii="0" w:hAnsi="0" w:cs="0"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0" w:hAnsi="0" w:cs="0" w:hint="default"/>
      </w:rPr>
    </w:lvl>
    <w:lvl w:ilvl="5">
      <w:start w:val="1"/>
      <w:numFmt w:val="bullet"/>
      <w:lvlText w:val=""/>
      <w:lvlJc w:val="start"/>
      <w:pPr>
        <w:tabs>
          <w:tab w:val="num" w:pos="0"/>
        </w:tabs>
        <w:ind w:start="4320" w:hanging="360"/>
      </w:pPr>
      <w:rPr>
        <w:rFonts w:ascii="0" w:hAnsi="0" w:cs="0"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0" w:hAnsi="0" w:cs="0" w:hint="default"/>
      </w:rPr>
    </w:lvl>
    <w:lvl w:ilvl="8">
      <w:start w:val="1"/>
      <w:numFmt w:val="bullet"/>
      <w:lvlText w:val=""/>
      <w:lvlJc w:val="start"/>
      <w:pPr>
        <w:tabs>
          <w:tab w:val="num" w:pos="0"/>
        </w:tabs>
        <w:ind w:start="6480" w:hanging="360"/>
      </w:pPr>
      <w:rPr>
        <w:rFonts w:ascii="0" w:hAnsi="0" w:cs="0" w:hint="default"/>
      </w:rPr>
    </w:lvl>
  </w:abstractNum>
  <w:abstractNum w:abstractNumId="21">
    <w:lvl w:ilvl="0">
      <w:start w:val="1"/>
      <w:numFmt w:val="decimal"/>
      <w:lvlText w:val="%1."/>
      <w:lvlJc w:val="start"/>
      <w:pPr>
        <w:tabs>
          <w:tab w:val="num" w:pos="0"/>
        </w:tabs>
        <w:ind w:start="720" w:hanging="360"/>
      </w:pPr>
      <w:rPr>
        <w:i w:val="false"/>
        <w:b w:val="false"/>
        <w:rFonts w:cs="Times New Roman"/>
      </w:rPr>
    </w:lvl>
    <w:lvl w:ilvl="1">
      <w:start w:val="6"/>
      <w:numFmt w:val="decimal"/>
      <w:lvlText w:val="%1.%2"/>
      <w:lvlJc w:val="start"/>
      <w:pPr>
        <w:tabs>
          <w:tab w:val="num" w:pos="0"/>
        </w:tabs>
        <w:ind w:start="1140" w:hanging="600"/>
      </w:pPr>
      <w:rPr/>
    </w:lvl>
    <w:lvl w:ilvl="2">
      <w:start w:val="6"/>
      <w:numFmt w:val="decimal"/>
      <w:lvlText w:val="%1.%2.%3"/>
      <w:lvlJc w:val="start"/>
      <w:pPr>
        <w:tabs>
          <w:tab w:val="num" w:pos="0"/>
        </w:tabs>
        <w:ind w:start="1440" w:hanging="720"/>
      </w:pPr>
      <w:rPr/>
    </w:lvl>
    <w:lvl w:ilvl="3">
      <w:start w:val="1"/>
      <w:numFmt w:val="decimal"/>
      <w:lvlText w:val="%1.%2.%3.%4"/>
      <w:lvlJc w:val="start"/>
      <w:pPr>
        <w:tabs>
          <w:tab w:val="num" w:pos="0"/>
        </w:tabs>
        <w:ind w:start="1980" w:hanging="1080"/>
      </w:pPr>
      <w:rPr/>
    </w:lvl>
    <w:lvl w:ilvl="4">
      <w:start w:val="1"/>
      <w:numFmt w:val="decimal"/>
      <w:lvlText w:val="%1.%2.%3.%4.%5"/>
      <w:lvlJc w:val="start"/>
      <w:pPr>
        <w:tabs>
          <w:tab w:val="num" w:pos="0"/>
        </w:tabs>
        <w:ind w:start="2160" w:hanging="1080"/>
      </w:pPr>
      <w:rPr/>
    </w:lvl>
    <w:lvl w:ilvl="5">
      <w:start w:val="1"/>
      <w:numFmt w:val="decimal"/>
      <w:lvlText w:val="%1.%2.%3.%4.%5.%6"/>
      <w:lvlJc w:val="start"/>
      <w:pPr>
        <w:tabs>
          <w:tab w:val="num" w:pos="0"/>
        </w:tabs>
        <w:ind w:start="2700" w:hanging="1440"/>
      </w:pPr>
      <w:rPr/>
    </w:lvl>
    <w:lvl w:ilvl="6">
      <w:start w:val="1"/>
      <w:numFmt w:val="decimal"/>
      <w:lvlText w:val="%1.%2.%3.%4.%5.%6.%7"/>
      <w:lvlJc w:val="start"/>
      <w:pPr>
        <w:tabs>
          <w:tab w:val="num" w:pos="0"/>
        </w:tabs>
        <w:ind w:start="2880" w:hanging="1440"/>
      </w:pPr>
      <w:rPr/>
    </w:lvl>
    <w:lvl w:ilvl="7">
      <w:start w:val="1"/>
      <w:numFmt w:val="decimal"/>
      <w:lvlText w:val="%1.%2.%3.%4.%5.%6.%7.%8"/>
      <w:lvlJc w:val="start"/>
      <w:pPr>
        <w:tabs>
          <w:tab w:val="num" w:pos="0"/>
        </w:tabs>
        <w:ind w:start="3420" w:hanging="1800"/>
      </w:pPr>
      <w:rPr/>
    </w:lvl>
    <w:lvl w:ilvl="8">
      <w:start w:val="1"/>
      <w:numFmt w:val="decimal"/>
      <w:lvlText w:val="%1.%2.%3.%4.%5.%6.%7.%8.%9"/>
      <w:lvlJc w:val="start"/>
      <w:pPr>
        <w:tabs>
          <w:tab w:val="num" w:pos="0"/>
        </w:tabs>
        <w:ind w:start="3960" w:hanging="2160"/>
      </w:pPr>
      <w:rPr/>
    </w:lvl>
  </w:abstractNum>
  <w:abstractNum w:abstractNumId="22">
    <w:lvl w:ilvl="0">
      <w:start w:val="1"/>
      <w:numFmt w:val="decimal"/>
      <w:lvlText w:val="%1"/>
      <w:lvlJc w:val="start"/>
      <w:pPr>
        <w:tabs>
          <w:tab w:val="num" w:pos="0"/>
        </w:tabs>
        <w:ind w:start="432" w:hanging="432"/>
      </w:pPr>
      <w:rPr/>
    </w:lvl>
    <w:lvl w:ilvl="1">
      <w:start w:val="1"/>
      <w:numFmt w:val="decimal"/>
      <w:lvlText w:val="%1.%2"/>
      <w:lvlJc w:val="start"/>
      <w:pPr>
        <w:tabs>
          <w:tab w:val="num" w:pos="0"/>
        </w:tabs>
        <w:ind w:start="576" w:hanging="576"/>
      </w:pPr>
      <w:rPr>
        <w:smallCaps w:val="false"/>
        <w:caps w:val="false"/>
        <w:outline w:val="false"/>
        <w:dstrike w:val="false"/>
        <w:strike w:val="false"/>
        <w:vertAlign w:val="baseline"/>
        <w:position w:val="0"/>
        <w:sz w:val="24"/>
        <w:sz w:val="24"/>
        <w:spacing w:val="0"/>
        <w:i w:val="false"/>
        <w:shadow w:val="false"/>
        <w:u w:val="none"/>
        <w:b w:val="false"/>
        <w:kern w:val="0"/>
        <w:effect w:val="none"/>
        <w:iCs w:val="false"/>
        <w:bCs w:val="false"/>
        <w:em w:val="none"/>
        <w:emboss w:val="false"/>
        <w:imprint w:val="false"/>
        <w:vanish w:val="false"/>
        <w:rFonts w:ascii="Times New Roman" w:hAnsi="Times New Roman" w:cs="Times New Roman"/>
        <w:lang w:val="x-none"/>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start"/>
      <w:pPr>
        <w:tabs>
          <w:tab w:val="num" w:pos="0"/>
        </w:tabs>
        <w:ind w:start="720" w:hanging="720"/>
      </w:pPr>
      <w:rPr>
        <w:smallCaps w:val="false"/>
        <w:caps w:val="false"/>
        <w:dstrike w:val="false"/>
        <w:strike w:val="false"/>
        <w:vertAlign w:val="baseline"/>
        <w:position w:val="0"/>
        <w:sz w:val="28"/>
        <w:sz w:val="28"/>
        <w:spacing w:val="0"/>
        <w:u w:val="none"/>
        <w:b w:val="false"/>
        <w:kern w:val="0"/>
        <w:effect w:val="none"/>
        <w:szCs w:val="28"/>
        <w:bCs w:val="false"/>
        <w:em w:val="non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start"/>
      <w:pPr>
        <w:tabs>
          <w:tab w:val="num" w:pos="0"/>
        </w:tabs>
        <w:ind w:start="1021" w:hanging="1021"/>
      </w:pPr>
      <w:rPr>
        <w:smallCaps w:val="false"/>
        <w:caps w:val="false"/>
        <w:outline w:val="false"/>
        <w:dstrike w:val="false"/>
        <w:strike w:val="false"/>
        <w:vertAlign w:val="baseline"/>
        <w:position w:val="0"/>
        <w:sz w:val="24"/>
        <w:sz w:val="24"/>
        <w:spacing w:val="0"/>
        <w:i w:val="false"/>
        <w:shadow w:val="false"/>
        <w:u w:val="none"/>
        <w:b w:val="false"/>
        <w:kern w:val="0"/>
        <w:effect w:val="none"/>
        <w:iCs w:val="false"/>
        <w:bCs w:val="false"/>
        <w:em w:val="none"/>
        <w:emboss w:val="false"/>
        <w:imprint w:val="false"/>
        <w:vanish w:val="false"/>
        <w:rFonts w:ascii="Times New Roman" w:hAnsi="Times New Roman" w:cs="Times New Roman"/>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numFmt w:val="decimal"/>
      <w:lvlText w:val="%1.%2.%3.%4.%5"/>
      <w:lvlJc w:val="start"/>
      <w:pPr>
        <w:tabs>
          <w:tab w:val="num" w:pos="0"/>
        </w:tabs>
        <w:ind w:start="1008" w:hanging="1008"/>
      </w:pPr>
      <w:rPr>
        <w:rFonts w:ascii="Times New Roman" w:hAnsi="Times New Roman" w:cs="Times New Roman"/>
      </w:rPr>
    </w:lvl>
    <w:lvl w:ilvl="5">
      <w:start w:val="1"/>
      <w:numFmt w:val="decimal"/>
      <w:lvlText w:val="%1.%2.%3.%4.%5.%6"/>
      <w:lvlJc w:val="start"/>
      <w:pPr>
        <w:tabs>
          <w:tab w:val="num" w:pos="0"/>
        </w:tabs>
        <w:ind w:start="1152" w:hanging="1152"/>
      </w:pPr>
      <w:rPr/>
    </w:lvl>
    <w:lvl w:ilvl="6">
      <w:start w:val="1"/>
      <w:numFmt w:val="decimal"/>
      <w:lvlText w:val="%1.%2.%3.%4.%5.%6.%7"/>
      <w:lvlJc w:val="start"/>
      <w:pPr>
        <w:tabs>
          <w:tab w:val="num" w:pos="0"/>
        </w:tabs>
        <w:ind w:start="1296" w:hanging="1296"/>
      </w:pPr>
      <w:rPr/>
    </w:lvl>
    <w:lvl w:ilvl="7">
      <w:start w:val="1"/>
      <w:numFmt w:val="decimal"/>
      <w:lvlText w:val="%1.%2.%3.%4.%5.%6.%7.%8"/>
      <w:lvlJc w:val="start"/>
      <w:pPr>
        <w:tabs>
          <w:tab w:val="num" w:pos="0"/>
        </w:tabs>
        <w:ind w:start="1440" w:hanging="1440"/>
      </w:pPr>
      <w:rPr/>
    </w:lvl>
    <w:lvl w:ilvl="8">
      <w:start w:val="1"/>
      <w:numFmt w:val="decimal"/>
      <w:lvlText w:val="%1.%2.%3.%4.%5.%6.%7.%8.%9"/>
      <w:lvlJc w:val="start"/>
      <w:pPr>
        <w:tabs>
          <w:tab w:val="num" w:pos="0"/>
        </w:tabs>
        <w:ind w:start="1584" w:hanging="1584"/>
      </w:pPr>
      <w:rPr/>
    </w:lvl>
  </w:abstractNum>
  <w:abstractNum w:abstractNumId="23">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4">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abstractNum w:abstractNumId="25">
    <w:lvl w:ilvl="0">
      <w:start w:val="1"/>
      <w:numFmt w:val="bullet"/>
      <w:lvlText w:val=""/>
      <w:lvlJc w:val="start"/>
      <w:pPr>
        <w:tabs>
          <w:tab w:val="num" w:pos="0"/>
        </w:tabs>
        <w:ind w:start="360" w:hanging="360"/>
      </w:pPr>
      <w:rPr>
        <w:rFonts w:ascii="Wingdings" w:hAnsi="Wingdings" w:cs="Wingdings" w:hint="default"/>
      </w:rPr>
    </w:lvl>
    <w:lvl w:ilvl="1">
      <w:start w:val="1"/>
      <w:numFmt w:val="bullet"/>
      <w:lvlText w:val="o"/>
      <w:lvlJc w:val="start"/>
      <w:pPr>
        <w:tabs>
          <w:tab w:val="num" w:pos="0"/>
        </w:tabs>
        <w:ind w:start="1080" w:hanging="360"/>
      </w:pPr>
      <w:rPr>
        <w:rFonts w:ascii="Courier New" w:hAnsi="Courier New" w:cs="Courier New" w:hint="default"/>
      </w:rPr>
    </w:lvl>
    <w:lvl w:ilvl="2">
      <w:start w:val="1"/>
      <w:numFmt w:val="bullet"/>
      <w:lvlText w:val=""/>
      <w:lvlJc w:val="start"/>
      <w:pPr>
        <w:tabs>
          <w:tab w:val="num" w:pos="0"/>
        </w:tabs>
        <w:ind w:start="1800" w:hanging="360"/>
      </w:pPr>
      <w:rPr>
        <w:rFonts w:ascii="Wingdings" w:hAnsi="Wingdings" w:cs="Wingdings" w:hint="default"/>
      </w:rPr>
    </w:lvl>
    <w:lvl w:ilvl="3">
      <w:start w:val="1"/>
      <w:numFmt w:val="bullet"/>
      <w:lvlText w:val=""/>
      <w:lvlJc w:val="start"/>
      <w:pPr>
        <w:tabs>
          <w:tab w:val="num" w:pos="0"/>
        </w:tabs>
        <w:ind w:start="2520" w:hanging="360"/>
      </w:pPr>
      <w:rPr>
        <w:rFonts w:ascii="Symbol" w:hAnsi="Symbol" w:cs="Symbol" w:hint="default"/>
      </w:rPr>
    </w:lvl>
    <w:lvl w:ilvl="4">
      <w:start w:val="1"/>
      <w:numFmt w:val="bullet"/>
      <w:lvlText w:val="o"/>
      <w:lvlJc w:val="start"/>
      <w:pPr>
        <w:tabs>
          <w:tab w:val="num" w:pos="0"/>
        </w:tabs>
        <w:ind w:start="3240" w:hanging="360"/>
      </w:pPr>
      <w:rPr>
        <w:rFonts w:ascii="Courier New" w:hAnsi="Courier New" w:cs="Courier New" w:hint="default"/>
      </w:rPr>
    </w:lvl>
    <w:lvl w:ilvl="5">
      <w:start w:val="1"/>
      <w:numFmt w:val="bullet"/>
      <w:lvlText w:val=""/>
      <w:lvlJc w:val="start"/>
      <w:pPr>
        <w:tabs>
          <w:tab w:val="num" w:pos="0"/>
        </w:tabs>
        <w:ind w:start="3960" w:hanging="360"/>
      </w:pPr>
      <w:rPr>
        <w:rFonts w:ascii="Wingdings" w:hAnsi="Wingdings" w:cs="Wingdings" w:hint="default"/>
      </w:rPr>
    </w:lvl>
    <w:lvl w:ilvl="6">
      <w:start w:val="1"/>
      <w:numFmt w:val="bullet"/>
      <w:lvlText w:val=""/>
      <w:lvlJc w:val="start"/>
      <w:pPr>
        <w:tabs>
          <w:tab w:val="num" w:pos="0"/>
        </w:tabs>
        <w:ind w:start="4680" w:hanging="360"/>
      </w:pPr>
      <w:rPr>
        <w:rFonts w:ascii="Symbol" w:hAnsi="Symbol" w:cs="Symbol" w:hint="default"/>
      </w:rPr>
    </w:lvl>
    <w:lvl w:ilvl="7">
      <w:start w:val="1"/>
      <w:numFmt w:val="bullet"/>
      <w:lvlText w:val="o"/>
      <w:lvlJc w:val="start"/>
      <w:pPr>
        <w:tabs>
          <w:tab w:val="num" w:pos="0"/>
        </w:tabs>
        <w:ind w:start="5400" w:hanging="360"/>
      </w:pPr>
      <w:rPr>
        <w:rFonts w:ascii="Courier New" w:hAnsi="Courier New" w:cs="Courier New" w:hint="default"/>
      </w:rPr>
    </w:lvl>
    <w:lvl w:ilvl="8">
      <w:start w:val="1"/>
      <w:numFmt w:val="bullet"/>
      <w:lvlText w:val=""/>
      <w:lvlJc w:val="start"/>
      <w:pPr>
        <w:tabs>
          <w:tab w:val="num" w:pos="0"/>
        </w:tabs>
        <w:ind w:start="6120" w:hanging="360"/>
      </w:pPr>
      <w:rPr>
        <w:rFonts w:ascii="Wingdings" w:hAnsi="Wingdings" w:cs="Wingdings" w:hint="default"/>
      </w:rPr>
    </w:lvl>
  </w:abstractNum>
  <w:abstractNum w:abstractNumId="2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47"/>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Songti SC" w:cs="Arial Unicode MS"/>
      <w:color w:val="auto"/>
      <w:kern w:val="2"/>
      <w:sz w:val="24"/>
      <w:szCs w:val="24"/>
      <w:lang w:val="en-GB" w:eastAsia="zh-CN" w:bidi="hi-IN"/>
    </w:rPr>
  </w:style>
  <w:style w:type="paragraph" w:styleId="Heading1">
    <w:name w:val="Heading 1"/>
    <w:basedOn w:val="Normal"/>
    <w:next w:val="Normal"/>
    <w:qFormat/>
    <w:pPr>
      <w:keepNext w:val="true"/>
      <w:numPr>
        <w:ilvl w:val="0"/>
        <w:numId w:val="22"/>
      </w:numPr>
      <w:spacing w:before="240" w:after="120"/>
      <w:outlineLvl w:val="0"/>
    </w:pPr>
    <w:rPr>
      <w:rFonts w:ascii="Times New Roman Bold" w:hAnsi="Times New Roman Bold"/>
      <w:b/>
      <w:caps/>
    </w:rPr>
  </w:style>
  <w:style w:type="paragraph" w:styleId="Heading2">
    <w:name w:val="Heading 2"/>
    <w:basedOn w:val="Normal"/>
    <w:next w:val="Normal"/>
    <w:qFormat/>
    <w:pPr>
      <w:keepNext w:val="true"/>
      <w:numPr>
        <w:ilvl w:val="1"/>
        <w:numId w:val="1"/>
      </w:numPr>
      <w:spacing w:before="240" w:after="120"/>
      <w:outlineLvl w:val="1"/>
    </w:pPr>
    <w:rPr>
      <w:rFonts w:ascii="Times New Roman Bold" w:hAnsi="Times New Roman Bold"/>
      <w:b/>
      <w:smallCaps/>
    </w:rPr>
  </w:style>
  <w:style w:type="paragraph" w:styleId="Heading3">
    <w:name w:val="Heading 3"/>
    <w:basedOn w:val="Normal"/>
    <w:next w:val="Normal"/>
    <w:qFormat/>
    <w:pPr>
      <w:keepNext w:val="true"/>
      <w:numPr>
        <w:ilvl w:val="2"/>
        <w:numId w:val="1"/>
      </w:numPr>
      <w:tabs>
        <w:tab w:val="clear" w:pos="709"/>
        <w:tab w:val="left" w:pos="1134" w:leader="none"/>
      </w:tabs>
      <w:spacing w:before="240" w:after="120"/>
      <w:outlineLvl w:val="2"/>
    </w:pPr>
    <w:rPr>
      <w:rFonts w:ascii="Times New Roman Bold" w:hAnsi="Times New Roman Bold"/>
      <w:b/>
      <w:i/>
    </w:rPr>
  </w:style>
  <w:style w:type="paragraph" w:styleId="Heading4">
    <w:name w:val="Heading 4"/>
    <w:basedOn w:val="WW-Heading"/>
    <w:next w:val="TextBody"/>
    <w:qFormat/>
    <w:pPr>
      <w:numPr>
        <w:ilvl w:val="3"/>
        <w:numId w:val="1"/>
      </w:numPr>
      <w:outlineLvl w:val="3"/>
    </w:pPr>
    <w:rPr>
      <w:rFonts w:ascii="Times New Roman Bold" w:hAnsi="Times New Roman Bold"/>
      <w:b/>
      <w:bCs/>
      <w:iCs/>
      <w:szCs w:val="24"/>
    </w:rPr>
  </w:style>
  <w:style w:type="character" w:styleId="BookTitle">
    <w:name w:val="Book Title"/>
    <w:qFormat/>
    <w:rPr>
      <w:rFonts w:ascii="Times New Roman Bold" w:hAnsi="Times New Roman Bold"/>
      <w:b/>
      <w:bCs/>
      <w:smallCaps/>
      <w:spacing w:val="5"/>
      <w:sz w:val="28"/>
      <w:u w:val="single"/>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Heading2Char1">
    <w:name w:val="Heading 2 Char1"/>
    <w:qFormat/>
    <w:rPr>
      <w:rFonts w:eastAsia="SimSun"/>
      <w:b/>
      <w:bCs/>
      <w:iCs/>
      <w:sz w:val="24"/>
      <w:szCs w:val="28"/>
      <w:lang w:val="x-none" w:eastAsia="ar-SA"/>
    </w:rPr>
  </w:style>
  <w:style w:type="character" w:styleId="CharChar6">
    <w:name w:val="Char Char6"/>
    <w:qFormat/>
    <w:rPr>
      <w:sz w:val="28"/>
      <w:lang w:val="en-GB" w:eastAsia="ar-SA" w:bidi="ar-SA"/>
    </w:rPr>
  </w:style>
  <w:style w:type="character" w:styleId="A1t5ne">
    <w:name w:val="a1t5ne"/>
    <w:qFormat/>
    <w:rPr>
      <w:rFonts w:ascii="Times New Roman" w:hAnsi="Times New Roman" w:eastAsia="Times New Roman" w:cs="Times New Roman"/>
      <w:color w:val="000000"/>
      <w:sz w:val="24"/>
      <w:szCs w:val="24"/>
    </w:rPr>
  </w:style>
  <w:style w:type="character" w:styleId="CharChar21">
    <w:name w:val="Char Char21"/>
    <w:qFormat/>
    <w:rPr>
      <w:rFonts w:ascii="Times New Roman Bold" w:hAnsi="Times New Roman Bold"/>
      <w:b/>
      <w:i/>
      <w:sz w:val="28"/>
      <w:lang w:val="en-GB" w:eastAsia="en-GB" w:bidi="ar-SA"/>
    </w:rPr>
  </w:style>
  <w:style w:type="character" w:styleId="A6">
    <w:name w:val="A6"/>
    <w:qFormat/>
    <w:rPr>
      <w:rFonts w:cs="Times"/>
      <w:b/>
      <w:bCs/>
      <w:color w:val="000000"/>
      <w:sz w:val="36"/>
      <w:szCs w:val="36"/>
    </w:rPr>
  </w:style>
  <w:style w:type="character" w:styleId="A5">
    <w:name w:val="A5"/>
    <w:qFormat/>
    <w:rPr>
      <w:rFonts w:cs="Times"/>
      <w:b/>
      <w:bCs/>
      <w:color w:val="000000"/>
      <w:sz w:val="29"/>
      <w:szCs w:val="29"/>
    </w:rPr>
  </w:style>
  <w:style w:type="character" w:styleId="A1">
    <w:name w:val="A1"/>
    <w:qFormat/>
    <w:rPr>
      <w:rFonts w:cs="Times"/>
      <w:b/>
      <w:bCs/>
      <w:color w:val="000000"/>
      <w:sz w:val="20"/>
      <w:szCs w:val="20"/>
    </w:rPr>
  </w:style>
  <w:style w:type="character" w:styleId="A2">
    <w:name w:val="A2"/>
    <w:qFormat/>
    <w:rPr>
      <w:rFonts w:cs="Times"/>
      <w:color w:val="000000"/>
    </w:rPr>
  </w:style>
  <w:style w:type="character" w:styleId="A3">
    <w:name w:val="A3"/>
    <w:qFormat/>
    <w:rPr>
      <w:rFonts w:cs="Times"/>
      <w:color w:val="000000"/>
      <w:sz w:val="28"/>
      <w:szCs w:val="28"/>
    </w:rPr>
  </w:style>
  <w:style w:type="character" w:styleId="QuickFormat1">
    <w:name w:val="QuickFormat1"/>
    <w:qFormat/>
    <w:rPr>
      <w:rFonts w:ascii="Arial Terminal" w:hAnsi="Arial Terminal"/>
      <w:color w:val="000000"/>
      <w:sz w:val="24"/>
    </w:rPr>
  </w:style>
  <w:style w:type="character" w:styleId="BodyTextIndent3Char">
    <w:name w:val="Body Text Indent 3 Char"/>
    <w:qFormat/>
    <w:rPr>
      <w:color w:val="000000"/>
      <w:sz w:val="16"/>
      <w:szCs w:val="16"/>
      <w:lang w:eastAsia="ar-SA"/>
    </w:rPr>
  </w:style>
  <w:style w:type="character" w:styleId="CharCharChar">
    <w:name w:val="Char Char Char"/>
    <w:qFormat/>
    <w:rPr>
      <w:sz w:val="24"/>
      <w:szCs w:val="24"/>
      <w:lang w:val="en-IE" w:eastAsia="en-IE" w:bidi="ar-SA"/>
    </w:rPr>
  </w:style>
  <w:style w:type="character" w:styleId="Minusone">
    <w:name w:val="minusone"/>
    <w:qFormat/>
    <w:rPr>
      <w:rFonts w:cs="Times New Roman"/>
    </w:rPr>
  </w:style>
  <w:style w:type="character" w:styleId="HTMLPreformattedChar">
    <w:name w:val="HTML Preformatted Char"/>
    <w:qFormat/>
    <w:rPr>
      <w:rFonts w:ascii="Courier New" w:hAnsi="Courier New"/>
      <w:color w:val="000000"/>
      <w:sz w:val="20"/>
      <w:lang w:eastAsia="en-GB"/>
    </w:rPr>
  </w:style>
  <w:style w:type="character" w:styleId="NormalWebChar">
    <w:name w:val="Normal (Web) Char"/>
    <w:qFormat/>
    <w:rPr>
      <w:rFonts w:ascii="Times New Roman" w:hAnsi="Times New Roman" w:eastAsia="Times New Roman" w:cs="Times New Roman"/>
      <w:sz w:val="24"/>
      <w:szCs w:val="24"/>
      <w:lang w:val="en-GB" w:eastAsia="en-GB"/>
    </w:rPr>
  </w:style>
  <w:style w:type="character" w:styleId="FooterChar1">
    <w:name w:val="Footer Char1"/>
    <w:qFormat/>
    <w:rPr>
      <w:sz w:val="24"/>
      <w:szCs w:val="24"/>
      <w:lang w:val="en-GB" w:eastAsia="en-GB"/>
    </w:rPr>
  </w:style>
  <w:style w:type="character" w:styleId="IntenseReference">
    <w:name w:val="Intense Reference"/>
    <w:qFormat/>
    <w:rPr>
      <w:b/>
      <w:bCs/>
      <w:smallCaps/>
      <w:color w:val="C0504D"/>
      <w:spacing w:val="5"/>
      <w:u w:val="single"/>
    </w:rPr>
  </w:style>
  <w:style w:type="character" w:styleId="FootnoteTextChar">
    <w:name w:val="Footnote Text Char"/>
    <w:qFormat/>
    <w:rPr>
      <w:rFonts w:ascii="Thorndale" w:hAnsi="Thorndale" w:eastAsia="Andale Sans UI"/>
      <w:color w:val="000000"/>
      <w:sz w:val="20"/>
    </w:rPr>
  </w:style>
  <w:style w:type="character" w:styleId="RTFNum2310">
    <w:name w:val="RTF_Num 23 10"/>
    <w:qFormat/>
    <w:rPr>
      <w:rFonts w:ascii="StarSymbol" w:hAnsi="StarSymbol" w:eastAsia="StarSymbol" w:cs="StarSymbol"/>
      <w:sz w:val="18"/>
      <w:szCs w:val="18"/>
    </w:rPr>
  </w:style>
  <w:style w:type="character" w:styleId="RTFNum239">
    <w:name w:val="RTF_Num 23 9"/>
    <w:qFormat/>
    <w:rPr>
      <w:rFonts w:ascii="StarSymbol" w:hAnsi="StarSymbol" w:eastAsia="StarSymbol" w:cs="StarSymbol"/>
      <w:sz w:val="18"/>
      <w:szCs w:val="18"/>
    </w:rPr>
  </w:style>
  <w:style w:type="character" w:styleId="RTFNum238">
    <w:name w:val="RTF_Num 23 8"/>
    <w:qFormat/>
    <w:rPr>
      <w:rFonts w:ascii="StarSymbol" w:hAnsi="StarSymbol" w:eastAsia="StarSymbol" w:cs="StarSymbol"/>
      <w:sz w:val="18"/>
      <w:szCs w:val="18"/>
    </w:rPr>
  </w:style>
  <w:style w:type="character" w:styleId="RTFNum237">
    <w:name w:val="RTF_Num 23 7"/>
    <w:qFormat/>
    <w:rPr>
      <w:rFonts w:ascii="StarSymbol" w:hAnsi="StarSymbol" w:eastAsia="StarSymbol" w:cs="StarSymbol"/>
      <w:sz w:val="18"/>
      <w:szCs w:val="18"/>
    </w:rPr>
  </w:style>
  <w:style w:type="character" w:styleId="RTFNum236">
    <w:name w:val="RTF_Num 23 6"/>
    <w:qFormat/>
    <w:rPr>
      <w:rFonts w:ascii="StarSymbol" w:hAnsi="StarSymbol" w:eastAsia="StarSymbol" w:cs="StarSymbol"/>
      <w:sz w:val="18"/>
      <w:szCs w:val="18"/>
    </w:rPr>
  </w:style>
  <w:style w:type="character" w:styleId="RTFNum235">
    <w:name w:val="RTF_Num 23 5"/>
    <w:qFormat/>
    <w:rPr>
      <w:rFonts w:ascii="StarSymbol" w:hAnsi="StarSymbol" w:eastAsia="StarSymbol" w:cs="StarSymbol"/>
      <w:sz w:val="18"/>
      <w:szCs w:val="18"/>
    </w:rPr>
  </w:style>
  <w:style w:type="character" w:styleId="RTFNum234">
    <w:name w:val="RTF_Num 23 4"/>
    <w:qFormat/>
    <w:rPr>
      <w:rFonts w:ascii="StarSymbol" w:hAnsi="StarSymbol" w:eastAsia="StarSymbol" w:cs="StarSymbol"/>
      <w:sz w:val="18"/>
      <w:szCs w:val="18"/>
    </w:rPr>
  </w:style>
  <w:style w:type="character" w:styleId="RTFNum233">
    <w:name w:val="RTF_Num 23 3"/>
    <w:qFormat/>
    <w:rPr>
      <w:rFonts w:ascii="StarSymbol" w:hAnsi="StarSymbol" w:eastAsia="StarSymbol" w:cs="StarSymbol"/>
      <w:sz w:val="18"/>
      <w:szCs w:val="18"/>
    </w:rPr>
  </w:style>
  <w:style w:type="character" w:styleId="RTFNum232">
    <w:name w:val="RTF_Num 23 2"/>
    <w:qFormat/>
    <w:rPr>
      <w:rFonts w:ascii="StarSymbol" w:hAnsi="StarSymbol" w:eastAsia="StarSymbol" w:cs="StarSymbol"/>
      <w:sz w:val="18"/>
      <w:szCs w:val="18"/>
    </w:rPr>
  </w:style>
  <w:style w:type="character" w:styleId="RTFNum231">
    <w:name w:val="RTF_Num 23 1"/>
    <w:qFormat/>
    <w:rPr>
      <w:rFonts w:ascii="StarSymbol" w:hAnsi="StarSymbol" w:eastAsia="StarSymbol" w:cs="StarSymbol"/>
      <w:sz w:val="18"/>
      <w:szCs w:val="18"/>
    </w:rPr>
  </w:style>
  <w:style w:type="character" w:styleId="RTFNum2210">
    <w:name w:val="RTF_Num 22 10"/>
    <w:qFormat/>
    <w:rPr>
      <w:rFonts w:ascii="StarSymbol" w:hAnsi="StarSymbol" w:eastAsia="StarSymbol" w:cs="StarSymbol"/>
      <w:sz w:val="18"/>
      <w:szCs w:val="18"/>
    </w:rPr>
  </w:style>
  <w:style w:type="character" w:styleId="RTFNum229">
    <w:name w:val="RTF_Num 22 9"/>
    <w:qFormat/>
    <w:rPr>
      <w:rFonts w:ascii="StarSymbol" w:hAnsi="StarSymbol" w:eastAsia="StarSymbol" w:cs="StarSymbol"/>
      <w:sz w:val="18"/>
      <w:szCs w:val="18"/>
    </w:rPr>
  </w:style>
  <w:style w:type="character" w:styleId="RTFNum228">
    <w:name w:val="RTF_Num 22 8"/>
    <w:qFormat/>
    <w:rPr>
      <w:rFonts w:ascii="StarSymbol" w:hAnsi="StarSymbol" w:eastAsia="StarSymbol" w:cs="StarSymbol"/>
      <w:sz w:val="18"/>
      <w:szCs w:val="18"/>
    </w:rPr>
  </w:style>
  <w:style w:type="character" w:styleId="RTFNum227">
    <w:name w:val="RTF_Num 22 7"/>
    <w:qFormat/>
    <w:rPr>
      <w:rFonts w:ascii="StarSymbol" w:hAnsi="StarSymbol" w:eastAsia="StarSymbol" w:cs="StarSymbol"/>
      <w:sz w:val="18"/>
      <w:szCs w:val="18"/>
    </w:rPr>
  </w:style>
  <w:style w:type="character" w:styleId="RTFNum226">
    <w:name w:val="RTF_Num 22 6"/>
    <w:qFormat/>
    <w:rPr>
      <w:rFonts w:ascii="StarSymbol" w:hAnsi="StarSymbol" w:eastAsia="StarSymbol" w:cs="StarSymbol"/>
      <w:sz w:val="18"/>
      <w:szCs w:val="18"/>
    </w:rPr>
  </w:style>
  <w:style w:type="character" w:styleId="RTFNum225">
    <w:name w:val="RTF_Num 22 5"/>
    <w:qFormat/>
    <w:rPr>
      <w:rFonts w:ascii="StarSymbol" w:hAnsi="StarSymbol" w:eastAsia="StarSymbol" w:cs="StarSymbol"/>
      <w:sz w:val="18"/>
      <w:szCs w:val="18"/>
    </w:rPr>
  </w:style>
  <w:style w:type="character" w:styleId="RTFNum224">
    <w:name w:val="RTF_Num 22 4"/>
    <w:qFormat/>
    <w:rPr>
      <w:rFonts w:ascii="StarSymbol" w:hAnsi="StarSymbol" w:eastAsia="StarSymbol" w:cs="StarSymbol"/>
      <w:sz w:val="18"/>
      <w:szCs w:val="18"/>
    </w:rPr>
  </w:style>
  <w:style w:type="character" w:styleId="RTFNum223">
    <w:name w:val="RTF_Num 22 3"/>
    <w:qFormat/>
    <w:rPr>
      <w:rFonts w:ascii="StarSymbol" w:hAnsi="StarSymbol" w:eastAsia="StarSymbol" w:cs="StarSymbol"/>
      <w:sz w:val="18"/>
      <w:szCs w:val="18"/>
    </w:rPr>
  </w:style>
  <w:style w:type="character" w:styleId="RTFNum222">
    <w:name w:val="RTF_Num 22 2"/>
    <w:qFormat/>
    <w:rPr>
      <w:rFonts w:ascii="StarSymbol" w:hAnsi="StarSymbol" w:eastAsia="StarSymbol" w:cs="StarSymbol"/>
      <w:sz w:val="18"/>
      <w:szCs w:val="18"/>
    </w:rPr>
  </w:style>
  <w:style w:type="character" w:styleId="RTFNum221">
    <w:name w:val="RTF_Num 22 1"/>
    <w:qFormat/>
    <w:rPr>
      <w:rFonts w:ascii="StarSymbol" w:hAnsi="StarSymbol" w:eastAsia="StarSymbol" w:cs="StarSymbol"/>
      <w:sz w:val="18"/>
      <w:szCs w:val="18"/>
    </w:rPr>
  </w:style>
  <w:style w:type="character" w:styleId="RTFNum2110">
    <w:name w:val="RTF_Num 21 10"/>
    <w:qFormat/>
    <w:rPr>
      <w:rFonts w:ascii="StarSymbol" w:hAnsi="StarSymbol" w:eastAsia="StarSymbol" w:cs="StarSymbol"/>
      <w:sz w:val="18"/>
      <w:szCs w:val="18"/>
    </w:rPr>
  </w:style>
  <w:style w:type="character" w:styleId="RTFNum219">
    <w:name w:val="RTF_Num 21 9"/>
    <w:qFormat/>
    <w:rPr>
      <w:rFonts w:ascii="StarSymbol" w:hAnsi="StarSymbol" w:eastAsia="StarSymbol" w:cs="StarSymbol"/>
      <w:sz w:val="18"/>
      <w:szCs w:val="18"/>
    </w:rPr>
  </w:style>
  <w:style w:type="character" w:styleId="RTFNum218">
    <w:name w:val="RTF_Num 21 8"/>
    <w:qFormat/>
    <w:rPr>
      <w:rFonts w:ascii="StarSymbol" w:hAnsi="StarSymbol" w:eastAsia="StarSymbol" w:cs="StarSymbol"/>
      <w:sz w:val="18"/>
      <w:szCs w:val="18"/>
    </w:rPr>
  </w:style>
  <w:style w:type="character" w:styleId="RTFNum217">
    <w:name w:val="RTF_Num 21 7"/>
    <w:qFormat/>
    <w:rPr>
      <w:rFonts w:ascii="StarSymbol" w:hAnsi="StarSymbol" w:eastAsia="StarSymbol" w:cs="StarSymbol"/>
      <w:sz w:val="18"/>
      <w:szCs w:val="18"/>
    </w:rPr>
  </w:style>
  <w:style w:type="character" w:styleId="RTFNum216">
    <w:name w:val="RTF_Num 21 6"/>
    <w:qFormat/>
    <w:rPr>
      <w:rFonts w:ascii="StarSymbol" w:hAnsi="StarSymbol" w:eastAsia="StarSymbol" w:cs="StarSymbol"/>
      <w:sz w:val="18"/>
      <w:szCs w:val="18"/>
    </w:rPr>
  </w:style>
  <w:style w:type="character" w:styleId="RTFNum215">
    <w:name w:val="RTF_Num 21 5"/>
    <w:qFormat/>
    <w:rPr>
      <w:rFonts w:ascii="StarSymbol" w:hAnsi="StarSymbol" w:eastAsia="StarSymbol" w:cs="StarSymbol"/>
      <w:sz w:val="18"/>
      <w:szCs w:val="18"/>
    </w:rPr>
  </w:style>
  <w:style w:type="character" w:styleId="RTFNum214">
    <w:name w:val="RTF_Num 21 4"/>
    <w:qFormat/>
    <w:rPr>
      <w:rFonts w:ascii="StarSymbol" w:hAnsi="StarSymbol" w:eastAsia="StarSymbol" w:cs="StarSymbol"/>
      <w:sz w:val="18"/>
      <w:szCs w:val="18"/>
    </w:rPr>
  </w:style>
  <w:style w:type="character" w:styleId="RTFNum213">
    <w:name w:val="RTF_Num 21 3"/>
    <w:qFormat/>
    <w:rPr>
      <w:rFonts w:ascii="StarSymbol" w:hAnsi="StarSymbol" w:eastAsia="StarSymbol" w:cs="StarSymbol"/>
      <w:sz w:val="18"/>
      <w:szCs w:val="18"/>
    </w:rPr>
  </w:style>
  <w:style w:type="character" w:styleId="RTFNum212">
    <w:name w:val="RTF_Num 21 2"/>
    <w:qFormat/>
    <w:rPr>
      <w:rFonts w:ascii="StarSymbol" w:hAnsi="StarSymbol" w:eastAsia="StarSymbol" w:cs="StarSymbol"/>
      <w:sz w:val="18"/>
      <w:szCs w:val="18"/>
    </w:rPr>
  </w:style>
  <w:style w:type="character" w:styleId="RTFNum211">
    <w:name w:val="RTF_Num 21 1"/>
    <w:qFormat/>
    <w:rPr>
      <w:rFonts w:ascii="StarSymbol" w:hAnsi="StarSymbol" w:eastAsia="StarSymbol" w:cs="StarSymbol"/>
      <w:sz w:val="18"/>
      <w:szCs w:val="18"/>
    </w:rPr>
  </w:style>
  <w:style w:type="character" w:styleId="RTFNum2010">
    <w:name w:val="RTF_Num 20 10"/>
    <w:qFormat/>
    <w:rPr>
      <w:rFonts w:ascii="StarSymbol" w:hAnsi="StarSymbol" w:eastAsia="StarSymbol" w:cs="StarSymbol"/>
      <w:sz w:val="18"/>
      <w:szCs w:val="18"/>
    </w:rPr>
  </w:style>
  <w:style w:type="character" w:styleId="RTFNum209">
    <w:name w:val="RTF_Num 20 9"/>
    <w:qFormat/>
    <w:rPr>
      <w:rFonts w:ascii="StarSymbol" w:hAnsi="StarSymbol" w:eastAsia="StarSymbol" w:cs="StarSymbol"/>
      <w:sz w:val="18"/>
      <w:szCs w:val="18"/>
    </w:rPr>
  </w:style>
  <w:style w:type="character" w:styleId="RTFNum208">
    <w:name w:val="RTF_Num 20 8"/>
    <w:qFormat/>
    <w:rPr>
      <w:rFonts w:ascii="StarSymbol" w:hAnsi="StarSymbol" w:eastAsia="StarSymbol" w:cs="StarSymbol"/>
      <w:sz w:val="18"/>
      <w:szCs w:val="18"/>
    </w:rPr>
  </w:style>
  <w:style w:type="character" w:styleId="RTFNum207">
    <w:name w:val="RTF_Num 20 7"/>
    <w:qFormat/>
    <w:rPr>
      <w:rFonts w:ascii="StarSymbol" w:hAnsi="StarSymbol" w:eastAsia="StarSymbol" w:cs="StarSymbol"/>
      <w:sz w:val="18"/>
      <w:szCs w:val="18"/>
    </w:rPr>
  </w:style>
  <w:style w:type="character" w:styleId="RTFNum206">
    <w:name w:val="RTF_Num 20 6"/>
    <w:qFormat/>
    <w:rPr>
      <w:rFonts w:ascii="StarSymbol" w:hAnsi="StarSymbol" w:eastAsia="StarSymbol" w:cs="StarSymbol"/>
      <w:sz w:val="18"/>
      <w:szCs w:val="18"/>
    </w:rPr>
  </w:style>
  <w:style w:type="character" w:styleId="RTFNum205">
    <w:name w:val="RTF_Num 20 5"/>
    <w:qFormat/>
    <w:rPr>
      <w:rFonts w:ascii="StarSymbol" w:hAnsi="StarSymbol" w:eastAsia="StarSymbol" w:cs="StarSymbol"/>
      <w:sz w:val="18"/>
      <w:szCs w:val="18"/>
    </w:rPr>
  </w:style>
  <w:style w:type="character" w:styleId="RTFNum204">
    <w:name w:val="RTF_Num 20 4"/>
    <w:qFormat/>
    <w:rPr>
      <w:rFonts w:ascii="StarSymbol" w:hAnsi="StarSymbol" w:eastAsia="StarSymbol" w:cs="StarSymbol"/>
      <w:sz w:val="18"/>
      <w:szCs w:val="18"/>
    </w:rPr>
  </w:style>
  <w:style w:type="character" w:styleId="RTFNum203">
    <w:name w:val="RTF_Num 20 3"/>
    <w:qFormat/>
    <w:rPr>
      <w:rFonts w:ascii="StarSymbol" w:hAnsi="StarSymbol" w:eastAsia="StarSymbol" w:cs="StarSymbol"/>
      <w:sz w:val="18"/>
      <w:szCs w:val="18"/>
    </w:rPr>
  </w:style>
  <w:style w:type="character" w:styleId="RTFNum202">
    <w:name w:val="RTF_Num 20 2"/>
    <w:qFormat/>
    <w:rPr>
      <w:rFonts w:ascii="StarSymbol" w:hAnsi="StarSymbol" w:eastAsia="StarSymbol" w:cs="StarSymbol"/>
      <w:sz w:val="18"/>
      <w:szCs w:val="18"/>
    </w:rPr>
  </w:style>
  <w:style w:type="character" w:styleId="RTFNum201">
    <w:name w:val="RTF_Num 20 1"/>
    <w:qFormat/>
    <w:rPr>
      <w:rFonts w:ascii="StarSymbol" w:hAnsi="StarSymbol" w:eastAsia="StarSymbol" w:cs="StarSymbol"/>
      <w:sz w:val="18"/>
      <w:szCs w:val="18"/>
    </w:rPr>
  </w:style>
  <w:style w:type="character" w:styleId="RTFNum1910">
    <w:name w:val="RTF_Num 19 10"/>
    <w:qFormat/>
    <w:rPr>
      <w:rFonts w:ascii="StarSymbol" w:hAnsi="StarSymbol" w:eastAsia="StarSymbol" w:cs="StarSymbol"/>
      <w:sz w:val="18"/>
      <w:szCs w:val="18"/>
    </w:rPr>
  </w:style>
  <w:style w:type="character" w:styleId="RTFNum199">
    <w:name w:val="RTF_Num 19 9"/>
    <w:qFormat/>
    <w:rPr>
      <w:rFonts w:ascii="StarSymbol" w:hAnsi="StarSymbol" w:eastAsia="StarSymbol" w:cs="StarSymbol"/>
      <w:sz w:val="18"/>
      <w:szCs w:val="18"/>
    </w:rPr>
  </w:style>
  <w:style w:type="character" w:styleId="RTFNum198">
    <w:name w:val="RTF_Num 19 8"/>
    <w:qFormat/>
    <w:rPr>
      <w:rFonts w:ascii="StarSymbol" w:hAnsi="StarSymbol" w:eastAsia="StarSymbol" w:cs="StarSymbol"/>
      <w:sz w:val="18"/>
      <w:szCs w:val="18"/>
    </w:rPr>
  </w:style>
  <w:style w:type="character" w:styleId="RTFNum197">
    <w:name w:val="RTF_Num 19 7"/>
    <w:qFormat/>
    <w:rPr>
      <w:rFonts w:ascii="StarSymbol" w:hAnsi="StarSymbol" w:eastAsia="StarSymbol" w:cs="StarSymbol"/>
      <w:sz w:val="18"/>
      <w:szCs w:val="18"/>
    </w:rPr>
  </w:style>
  <w:style w:type="character" w:styleId="RTFNum196">
    <w:name w:val="RTF_Num 19 6"/>
    <w:qFormat/>
    <w:rPr>
      <w:rFonts w:ascii="StarSymbol" w:hAnsi="StarSymbol" w:eastAsia="StarSymbol" w:cs="StarSymbol"/>
      <w:sz w:val="18"/>
      <w:szCs w:val="18"/>
    </w:rPr>
  </w:style>
  <w:style w:type="character" w:styleId="RTFNum195">
    <w:name w:val="RTF_Num 19 5"/>
    <w:qFormat/>
    <w:rPr>
      <w:rFonts w:ascii="StarSymbol" w:hAnsi="StarSymbol" w:eastAsia="StarSymbol" w:cs="StarSymbol"/>
      <w:sz w:val="18"/>
      <w:szCs w:val="18"/>
    </w:rPr>
  </w:style>
  <w:style w:type="character" w:styleId="RTFNum194">
    <w:name w:val="RTF_Num 19 4"/>
    <w:qFormat/>
    <w:rPr>
      <w:rFonts w:ascii="StarSymbol" w:hAnsi="StarSymbol" w:eastAsia="StarSymbol" w:cs="StarSymbol"/>
      <w:sz w:val="18"/>
      <w:szCs w:val="18"/>
    </w:rPr>
  </w:style>
  <w:style w:type="character" w:styleId="RTFNum193">
    <w:name w:val="RTF_Num 19 3"/>
    <w:qFormat/>
    <w:rPr>
      <w:rFonts w:ascii="StarSymbol" w:hAnsi="StarSymbol" w:eastAsia="StarSymbol" w:cs="StarSymbol"/>
      <w:sz w:val="18"/>
      <w:szCs w:val="18"/>
    </w:rPr>
  </w:style>
  <w:style w:type="character" w:styleId="RTFNum192">
    <w:name w:val="RTF_Num 19 2"/>
    <w:qFormat/>
    <w:rPr>
      <w:rFonts w:ascii="StarSymbol" w:hAnsi="StarSymbol" w:eastAsia="StarSymbol" w:cs="StarSymbol"/>
      <w:sz w:val="18"/>
      <w:szCs w:val="18"/>
    </w:rPr>
  </w:style>
  <w:style w:type="character" w:styleId="RTFNum191">
    <w:name w:val="RTF_Num 19 1"/>
    <w:qFormat/>
    <w:rPr>
      <w:rFonts w:ascii="StarSymbol" w:hAnsi="StarSymbol" w:eastAsia="StarSymbol" w:cs="StarSymbol"/>
      <w:sz w:val="18"/>
      <w:szCs w:val="18"/>
    </w:rPr>
  </w:style>
  <w:style w:type="character" w:styleId="RTFNum1810">
    <w:name w:val="RTF_Num 18 10"/>
    <w:qFormat/>
    <w:rPr>
      <w:rFonts w:ascii="StarSymbol" w:hAnsi="StarSymbol" w:eastAsia="StarSymbol" w:cs="StarSymbol"/>
      <w:sz w:val="18"/>
      <w:szCs w:val="18"/>
    </w:rPr>
  </w:style>
  <w:style w:type="character" w:styleId="RTFNum189">
    <w:name w:val="RTF_Num 18 9"/>
    <w:qFormat/>
    <w:rPr>
      <w:rFonts w:ascii="StarSymbol" w:hAnsi="StarSymbol" w:eastAsia="StarSymbol" w:cs="StarSymbol"/>
      <w:sz w:val="18"/>
      <w:szCs w:val="18"/>
    </w:rPr>
  </w:style>
  <w:style w:type="character" w:styleId="RTFNum188">
    <w:name w:val="RTF_Num 18 8"/>
    <w:qFormat/>
    <w:rPr>
      <w:rFonts w:ascii="StarSymbol" w:hAnsi="StarSymbol" w:eastAsia="StarSymbol" w:cs="StarSymbol"/>
      <w:sz w:val="18"/>
      <w:szCs w:val="18"/>
    </w:rPr>
  </w:style>
  <w:style w:type="character" w:styleId="RTFNum187">
    <w:name w:val="RTF_Num 18 7"/>
    <w:qFormat/>
    <w:rPr>
      <w:rFonts w:ascii="StarSymbol" w:hAnsi="StarSymbol" w:eastAsia="StarSymbol" w:cs="StarSymbol"/>
      <w:sz w:val="18"/>
      <w:szCs w:val="18"/>
    </w:rPr>
  </w:style>
  <w:style w:type="character" w:styleId="RTFNum186">
    <w:name w:val="RTF_Num 18 6"/>
    <w:qFormat/>
    <w:rPr>
      <w:rFonts w:ascii="StarSymbol" w:hAnsi="StarSymbol" w:eastAsia="StarSymbol" w:cs="StarSymbol"/>
      <w:sz w:val="18"/>
      <w:szCs w:val="18"/>
    </w:rPr>
  </w:style>
  <w:style w:type="character" w:styleId="RTFNum185">
    <w:name w:val="RTF_Num 18 5"/>
    <w:qFormat/>
    <w:rPr>
      <w:rFonts w:ascii="StarSymbol" w:hAnsi="StarSymbol" w:eastAsia="StarSymbol" w:cs="StarSymbol"/>
      <w:sz w:val="18"/>
      <w:szCs w:val="18"/>
    </w:rPr>
  </w:style>
  <w:style w:type="character" w:styleId="RTFNum184">
    <w:name w:val="RTF_Num 18 4"/>
    <w:qFormat/>
    <w:rPr>
      <w:rFonts w:ascii="StarSymbol" w:hAnsi="StarSymbol" w:eastAsia="StarSymbol" w:cs="StarSymbol"/>
      <w:sz w:val="18"/>
      <w:szCs w:val="18"/>
    </w:rPr>
  </w:style>
  <w:style w:type="character" w:styleId="RTFNum183">
    <w:name w:val="RTF_Num 18 3"/>
    <w:qFormat/>
    <w:rPr>
      <w:rFonts w:ascii="StarSymbol" w:hAnsi="StarSymbol" w:eastAsia="StarSymbol" w:cs="StarSymbol"/>
      <w:sz w:val="18"/>
      <w:szCs w:val="18"/>
    </w:rPr>
  </w:style>
  <w:style w:type="character" w:styleId="RTFNum182">
    <w:name w:val="RTF_Num 18 2"/>
    <w:qFormat/>
    <w:rPr>
      <w:rFonts w:ascii="StarSymbol" w:hAnsi="StarSymbol" w:eastAsia="StarSymbol" w:cs="StarSymbol"/>
      <w:sz w:val="18"/>
      <w:szCs w:val="18"/>
    </w:rPr>
  </w:style>
  <w:style w:type="character" w:styleId="RTFNum181">
    <w:name w:val="RTF_Num 18 1"/>
    <w:qFormat/>
    <w:rPr>
      <w:rFonts w:ascii="StarSymbol" w:hAnsi="StarSymbol" w:eastAsia="StarSymbol" w:cs="StarSymbol"/>
      <w:sz w:val="18"/>
      <w:szCs w:val="18"/>
    </w:rPr>
  </w:style>
  <w:style w:type="character" w:styleId="RTFNum1710">
    <w:name w:val="RTF_Num 17 10"/>
    <w:qFormat/>
    <w:rPr>
      <w:rFonts w:ascii="StarSymbol" w:hAnsi="StarSymbol" w:eastAsia="StarSymbol" w:cs="StarSymbol"/>
      <w:sz w:val="18"/>
      <w:szCs w:val="18"/>
    </w:rPr>
  </w:style>
  <w:style w:type="character" w:styleId="RTFNum179">
    <w:name w:val="RTF_Num 17 9"/>
    <w:qFormat/>
    <w:rPr>
      <w:rFonts w:ascii="StarSymbol" w:hAnsi="StarSymbol" w:eastAsia="StarSymbol" w:cs="StarSymbol"/>
      <w:sz w:val="18"/>
      <w:szCs w:val="18"/>
    </w:rPr>
  </w:style>
  <w:style w:type="character" w:styleId="RTFNum178">
    <w:name w:val="RTF_Num 17 8"/>
    <w:qFormat/>
    <w:rPr>
      <w:rFonts w:ascii="StarSymbol" w:hAnsi="StarSymbol" w:eastAsia="StarSymbol" w:cs="StarSymbol"/>
      <w:sz w:val="18"/>
      <w:szCs w:val="18"/>
    </w:rPr>
  </w:style>
  <w:style w:type="character" w:styleId="RTFNum177">
    <w:name w:val="RTF_Num 17 7"/>
    <w:qFormat/>
    <w:rPr>
      <w:rFonts w:ascii="StarSymbol" w:hAnsi="StarSymbol" w:eastAsia="StarSymbol" w:cs="StarSymbol"/>
      <w:sz w:val="18"/>
      <w:szCs w:val="18"/>
    </w:rPr>
  </w:style>
  <w:style w:type="character" w:styleId="RTFNum176">
    <w:name w:val="RTF_Num 17 6"/>
    <w:qFormat/>
    <w:rPr>
      <w:rFonts w:ascii="StarSymbol" w:hAnsi="StarSymbol" w:eastAsia="StarSymbol" w:cs="StarSymbol"/>
      <w:sz w:val="18"/>
      <w:szCs w:val="18"/>
    </w:rPr>
  </w:style>
  <w:style w:type="character" w:styleId="RTFNum175">
    <w:name w:val="RTF_Num 17 5"/>
    <w:qFormat/>
    <w:rPr>
      <w:rFonts w:ascii="StarSymbol" w:hAnsi="StarSymbol" w:eastAsia="StarSymbol" w:cs="StarSymbol"/>
      <w:sz w:val="18"/>
      <w:szCs w:val="18"/>
    </w:rPr>
  </w:style>
  <w:style w:type="character" w:styleId="RTFNum174">
    <w:name w:val="RTF_Num 17 4"/>
    <w:qFormat/>
    <w:rPr>
      <w:rFonts w:ascii="StarSymbol" w:hAnsi="StarSymbol" w:eastAsia="StarSymbol" w:cs="StarSymbol"/>
      <w:sz w:val="18"/>
      <w:szCs w:val="18"/>
    </w:rPr>
  </w:style>
  <w:style w:type="character" w:styleId="RTFNum173">
    <w:name w:val="RTF_Num 17 3"/>
    <w:qFormat/>
    <w:rPr>
      <w:rFonts w:ascii="StarSymbol" w:hAnsi="StarSymbol" w:eastAsia="StarSymbol" w:cs="StarSymbol"/>
      <w:sz w:val="18"/>
      <w:szCs w:val="18"/>
    </w:rPr>
  </w:style>
  <w:style w:type="character" w:styleId="RTFNum172">
    <w:name w:val="RTF_Num 17 2"/>
    <w:qFormat/>
    <w:rPr>
      <w:rFonts w:ascii="StarSymbol" w:hAnsi="StarSymbol" w:eastAsia="StarSymbol" w:cs="StarSymbol"/>
      <w:sz w:val="18"/>
      <w:szCs w:val="18"/>
    </w:rPr>
  </w:style>
  <w:style w:type="character" w:styleId="RTFNum171">
    <w:name w:val="RTF_Num 17 1"/>
    <w:qFormat/>
    <w:rPr>
      <w:rFonts w:ascii="StarSymbol" w:hAnsi="StarSymbol" w:eastAsia="StarSymbol" w:cs="StarSymbol"/>
      <w:sz w:val="18"/>
      <w:szCs w:val="18"/>
    </w:rPr>
  </w:style>
  <w:style w:type="character" w:styleId="RTFNum1610">
    <w:name w:val="RTF_Num 16 10"/>
    <w:qFormat/>
    <w:rPr>
      <w:rFonts w:ascii="StarSymbol" w:hAnsi="StarSymbol" w:eastAsia="StarSymbol" w:cs="StarSymbol"/>
      <w:sz w:val="18"/>
      <w:szCs w:val="18"/>
    </w:rPr>
  </w:style>
  <w:style w:type="character" w:styleId="RTFNum169">
    <w:name w:val="RTF_Num 16 9"/>
    <w:qFormat/>
    <w:rPr>
      <w:rFonts w:ascii="StarSymbol" w:hAnsi="StarSymbol" w:eastAsia="StarSymbol" w:cs="StarSymbol"/>
      <w:sz w:val="18"/>
      <w:szCs w:val="18"/>
    </w:rPr>
  </w:style>
  <w:style w:type="character" w:styleId="RTFNum168">
    <w:name w:val="RTF_Num 16 8"/>
    <w:qFormat/>
    <w:rPr>
      <w:rFonts w:ascii="StarSymbol" w:hAnsi="StarSymbol" w:eastAsia="StarSymbol" w:cs="StarSymbol"/>
      <w:sz w:val="18"/>
      <w:szCs w:val="18"/>
    </w:rPr>
  </w:style>
  <w:style w:type="character" w:styleId="RTFNum167">
    <w:name w:val="RTF_Num 16 7"/>
    <w:qFormat/>
    <w:rPr>
      <w:rFonts w:ascii="StarSymbol" w:hAnsi="StarSymbol" w:eastAsia="StarSymbol" w:cs="StarSymbol"/>
      <w:sz w:val="18"/>
      <w:szCs w:val="18"/>
    </w:rPr>
  </w:style>
  <w:style w:type="character" w:styleId="RTFNum166">
    <w:name w:val="RTF_Num 16 6"/>
    <w:qFormat/>
    <w:rPr>
      <w:rFonts w:ascii="StarSymbol" w:hAnsi="StarSymbol" w:eastAsia="StarSymbol" w:cs="StarSymbol"/>
      <w:sz w:val="18"/>
      <w:szCs w:val="18"/>
    </w:rPr>
  </w:style>
  <w:style w:type="character" w:styleId="RTFNum165">
    <w:name w:val="RTF_Num 16 5"/>
    <w:qFormat/>
    <w:rPr>
      <w:rFonts w:ascii="StarSymbol" w:hAnsi="StarSymbol" w:eastAsia="StarSymbol" w:cs="StarSymbol"/>
      <w:sz w:val="18"/>
      <w:szCs w:val="18"/>
    </w:rPr>
  </w:style>
  <w:style w:type="character" w:styleId="RTFNum164">
    <w:name w:val="RTF_Num 16 4"/>
    <w:qFormat/>
    <w:rPr>
      <w:rFonts w:ascii="StarSymbol" w:hAnsi="StarSymbol" w:eastAsia="StarSymbol" w:cs="StarSymbol"/>
      <w:sz w:val="18"/>
      <w:szCs w:val="18"/>
    </w:rPr>
  </w:style>
  <w:style w:type="character" w:styleId="RTFNum163">
    <w:name w:val="RTF_Num 16 3"/>
    <w:qFormat/>
    <w:rPr>
      <w:rFonts w:ascii="StarSymbol" w:hAnsi="StarSymbol" w:eastAsia="StarSymbol" w:cs="StarSymbol"/>
      <w:sz w:val="18"/>
      <w:szCs w:val="18"/>
    </w:rPr>
  </w:style>
  <w:style w:type="character" w:styleId="RTFNum162">
    <w:name w:val="RTF_Num 16 2"/>
    <w:qFormat/>
    <w:rPr>
      <w:rFonts w:ascii="StarSymbol" w:hAnsi="StarSymbol" w:eastAsia="StarSymbol" w:cs="StarSymbol"/>
      <w:sz w:val="18"/>
      <w:szCs w:val="18"/>
    </w:rPr>
  </w:style>
  <w:style w:type="character" w:styleId="RTFNum161">
    <w:name w:val="RTF_Num 16 1"/>
    <w:qFormat/>
    <w:rPr>
      <w:rFonts w:ascii="StarSymbol" w:hAnsi="StarSymbol" w:eastAsia="StarSymbol" w:cs="StarSymbol"/>
      <w:sz w:val="18"/>
      <w:szCs w:val="18"/>
    </w:rPr>
  </w:style>
  <w:style w:type="character" w:styleId="RTFNum1510">
    <w:name w:val="RTF_Num 15 10"/>
    <w:qFormat/>
    <w:rPr>
      <w:rFonts w:ascii="StarSymbol" w:hAnsi="StarSymbol" w:eastAsia="StarSymbol" w:cs="StarSymbol"/>
      <w:sz w:val="18"/>
      <w:szCs w:val="18"/>
    </w:rPr>
  </w:style>
  <w:style w:type="character" w:styleId="RTFNum159">
    <w:name w:val="RTF_Num 15 9"/>
    <w:qFormat/>
    <w:rPr>
      <w:rFonts w:ascii="StarSymbol" w:hAnsi="StarSymbol" w:eastAsia="StarSymbol" w:cs="StarSymbol"/>
      <w:sz w:val="18"/>
      <w:szCs w:val="18"/>
    </w:rPr>
  </w:style>
  <w:style w:type="character" w:styleId="RTFNum158">
    <w:name w:val="RTF_Num 15 8"/>
    <w:qFormat/>
    <w:rPr>
      <w:rFonts w:ascii="StarSymbol" w:hAnsi="StarSymbol" w:eastAsia="StarSymbol" w:cs="StarSymbol"/>
      <w:sz w:val="18"/>
      <w:szCs w:val="18"/>
    </w:rPr>
  </w:style>
  <w:style w:type="character" w:styleId="RTFNum157">
    <w:name w:val="RTF_Num 15 7"/>
    <w:qFormat/>
    <w:rPr>
      <w:rFonts w:ascii="StarSymbol" w:hAnsi="StarSymbol" w:eastAsia="StarSymbol" w:cs="StarSymbol"/>
      <w:sz w:val="18"/>
      <w:szCs w:val="18"/>
    </w:rPr>
  </w:style>
  <w:style w:type="character" w:styleId="RTFNum156">
    <w:name w:val="RTF_Num 15 6"/>
    <w:qFormat/>
    <w:rPr>
      <w:rFonts w:ascii="StarSymbol" w:hAnsi="StarSymbol" w:eastAsia="StarSymbol" w:cs="StarSymbol"/>
      <w:sz w:val="18"/>
      <w:szCs w:val="18"/>
    </w:rPr>
  </w:style>
  <w:style w:type="character" w:styleId="RTFNum155">
    <w:name w:val="RTF_Num 15 5"/>
    <w:qFormat/>
    <w:rPr>
      <w:rFonts w:ascii="StarSymbol" w:hAnsi="StarSymbol" w:eastAsia="StarSymbol" w:cs="StarSymbol"/>
      <w:sz w:val="18"/>
      <w:szCs w:val="18"/>
    </w:rPr>
  </w:style>
  <w:style w:type="character" w:styleId="RTFNum154">
    <w:name w:val="RTF_Num 15 4"/>
    <w:qFormat/>
    <w:rPr>
      <w:rFonts w:ascii="StarSymbol" w:hAnsi="StarSymbol" w:eastAsia="StarSymbol" w:cs="StarSymbol"/>
      <w:sz w:val="18"/>
      <w:szCs w:val="18"/>
    </w:rPr>
  </w:style>
  <w:style w:type="character" w:styleId="RTFNum153">
    <w:name w:val="RTF_Num 15 3"/>
    <w:qFormat/>
    <w:rPr>
      <w:rFonts w:ascii="StarSymbol" w:hAnsi="StarSymbol" w:eastAsia="StarSymbol" w:cs="StarSymbol"/>
      <w:sz w:val="18"/>
      <w:szCs w:val="18"/>
    </w:rPr>
  </w:style>
  <w:style w:type="character" w:styleId="RTFNum152">
    <w:name w:val="RTF_Num 15 2"/>
    <w:qFormat/>
    <w:rPr>
      <w:rFonts w:ascii="StarSymbol" w:hAnsi="StarSymbol" w:eastAsia="StarSymbol" w:cs="StarSymbol"/>
      <w:sz w:val="18"/>
      <w:szCs w:val="18"/>
    </w:rPr>
  </w:style>
  <w:style w:type="character" w:styleId="RTFNum151">
    <w:name w:val="RTF_Num 15 1"/>
    <w:qFormat/>
    <w:rPr>
      <w:rFonts w:ascii="StarSymbol" w:hAnsi="StarSymbol" w:eastAsia="StarSymbol" w:cs="StarSymbol"/>
      <w:sz w:val="18"/>
      <w:szCs w:val="18"/>
    </w:rPr>
  </w:style>
  <w:style w:type="character" w:styleId="RTFNum1410">
    <w:name w:val="RTF_Num 14 10"/>
    <w:qFormat/>
    <w:rPr>
      <w:rFonts w:ascii="StarSymbol" w:hAnsi="StarSymbol" w:eastAsia="StarSymbol" w:cs="StarSymbol"/>
      <w:sz w:val="18"/>
      <w:szCs w:val="18"/>
    </w:rPr>
  </w:style>
  <w:style w:type="character" w:styleId="RTFNum149">
    <w:name w:val="RTF_Num 14 9"/>
    <w:qFormat/>
    <w:rPr>
      <w:rFonts w:ascii="StarSymbol" w:hAnsi="StarSymbol" w:eastAsia="StarSymbol" w:cs="StarSymbol"/>
      <w:sz w:val="18"/>
      <w:szCs w:val="18"/>
    </w:rPr>
  </w:style>
  <w:style w:type="character" w:styleId="RTFNum148">
    <w:name w:val="RTF_Num 14 8"/>
    <w:qFormat/>
    <w:rPr>
      <w:rFonts w:ascii="StarSymbol" w:hAnsi="StarSymbol" w:eastAsia="StarSymbol" w:cs="StarSymbol"/>
      <w:sz w:val="18"/>
      <w:szCs w:val="18"/>
    </w:rPr>
  </w:style>
  <w:style w:type="character" w:styleId="RTFNum147">
    <w:name w:val="RTF_Num 14 7"/>
    <w:qFormat/>
    <w:rPr>
      <w:rFonts w:ascii="StarSymbol" w:hAnsi="StarSymbol" w:eastAsia="StarSymbol" w:cs="StarSymbol"/>
      <w:sz w:val="18"/>
      <w:szCs w:val="18"/>
    </w:rPr>
  </w:style>
  <w:style w:type="character" w:styleId="RTFNum146">
    <w:name w:val="RTF_Num 14 6"/>
    <w:qFormat/>
    <w:rPr>
      <w:rFonts w:ascii="StarSymbol" w:hAnsi="StarSymbol" w:eastAsia="StarSymbol" w:cs="StarSymbol"/>
      <w:sz w:val="18"/>
      <w:szCs w:val="18"/>
    </w:rPr>
  </w:style>
  <w:style w:type="character" w:styleId="RTFNum145">
    <w:name w:val="RTF_Num 14 5"/>
    <w:qFormat/>
    <w:rPr>
      <w:rFonts w:ascii="StarSymbol" w:hAnsi="StarSymbol" w:eastAsia="StarSymbol" w:cs="StarSymbol"/>
      <w:sz w:val="18"/>
      <w:szCs w:val="18"/>
    </w:rPr>
  </w:style>
  <w:style w:type="character" w:styleId="RTFNum144">
    <w:name w:val="RTF_Num 14 4"/>
    <w:qFormat/>
    <w:rPr>
      <w:rFonts w:ascii="StarSymbol" w:hAnsi="StarSymbol" w:eastAsia="StarSymbol" w:cs="StarSymbol"/>
      <w:sz w:val="18"/>
      <w:szCs w:val="18"/>
    </w:rPr>
  </w:style>
  <w:style w:type="character" w:styleId="RTFNum143">
    <w:name w:val="RTF_Num 14 3"/>
    <w:qFormat/>
    <w:rPr>
      <w:rFonts w:ascii="StarSymbol" w:hAnsi="StarSymbol" w:eastAsia="StarSymbol" w:cs="StarSymbol"/>
      <w:sz w:val="18"/>
      <w:szCs w:val="18"/>
    </w:rPr>
  </w:style>
  <w:style w:type="character" w:styleId="RTFNum142">
    <w:name w:val="RTF_Num 14 2"/>
    <w:qFormat/>
    <w:rPr>
      <w:rFonts w:ascii="StarSymbol" w:hAnsi="StarSymbol" w:eastAsia="StarSymbol" w:cs="StarSymbol"/>
      <w:sz w:val="18"/>
      <w:szCs w:val="18"/>
    </w:rPr>
  </w:style>
  <w:style w:type="character" w:styleId="RTFNum141">
    <w:name w:val="RTF_Num 14 1"/>
    <w:qFormat/>
    <w:rPr>
      <w:rFonts w:ascii="StarSymbol" w:hAnsi="StarSymbol" w:eastAsia="StarSymbol" w:cs="StarSymbol"/>
      <w:sz w:val="18"/>
      <w:szCs w:val="18"/>
    </w:rPr>
  </w:style>
  <w:style w:type="character" w:styleId="RTFNum1310">
    <w:name w:val="RTF_Num 13 10"/>
    <w:qFormat/>
    <w:rPr>
      <w:rFonts w:ascii="StarSymbol" w:hAnsi="StarSymbol" w:eastAsia="StarSymbol" w:cs="StarSymbol"/>
      <w:sz w:val="18"/>
      <w:szCs w:val="18"/>
    </w:rPr>
  </w:style>
  <w:style w:type="character" w:styleId="RTFNum139">
    <w:name w:val="RTF_Num 13 9"/>
    <w:qFormat/>
    <w:rPr>
      <w:rFonts w:ascii="StarSymbol" w:hAnsi="StarSymbol" w:eastAsia="StarSymbol" w:cs="StarSymbol"/>
      <w:sz w:val="18"/>
      <w:szCs w:val="18"/>
    </w:rPr>
  </w:style>
  <w:style w:type="character" w:styleId="RTFNum138">
    <w:name w:val="RTF_Num 13 8"/>
    <w:qFormat/>
    <w:rPr>
      <w:rFonts w:ascii="StarSymbol" w:hAnsi="StarSymbol" w:eastAsia="StarSymbol" w:cs="StarSymbol"/>
      <w:sz w:val="18"/>
      <w:szCs w:val="18"/>
    </w:rPr>
  </w:style>
  <w:style w:type="character" w:styleId="RTFNum137">
    <w:name w:val="RTF_Num 13 7"/>
    <w:qFormat/>
    <w:rPr>
      <w:rFonts w:ascii="StarSymbol" w:hAnsi="StarSymbol" w:eastAsia="StarSymbol" w:cs="StarSymbol"/>
      <w:sz w:val="18"/>
      <w:szCs w:val="18"/>
    </w:rPr>
  </w:style>
  <w:style w:type="character" w:styleId="RTFNum136">
    <w:name w:val="RTF_Num 13 6"/>
    <w:qFormat/>
    <w:rPr>
      <w:rFonts w:ascii="StarSymbol" w:hAnsi="StarSymbol" w:eastAsia="StarSymbol" w:cs="StarSymbol"/>
      <w:sz w:val="18"/>
      <w:szCs w:val="18"/>
    </w:rPr>
  </w:style>
  <w:style w:type="character" w:styleId="RTFNum135">
    <w:name w:val="RTF_Num 13 5"/>
    <w:qFormat/>
    <w:rPr>
      <w:rFonts w:ascii="StarSymbol" w:hAnsi="StarSymbol" w:eastAsia="StarSymbol" w:cs="StarSymbol"/>
      <w:sz w:val="18"/>
      <w:szCs w:val="18"/>
    </w:rPr>
  </w:style>
  <w:style w:type="character" w:styleId="RTFNum134">
    <w:name w:val="RTF_Num 13 4"/>
    <w:qFormat/>
    <w:rPr>
      <w:rFonts w:ascii="StarSymbol" w:hAnsi="StarSymbol" w:eastAsia="StarSymbol" w:cs="StarSymbol"/>
      <w:sz w:val="18"/>
      <w:szCs w:val="18"/>
    </w:rPr>
  </w:style>
  <w:style w:type="character" w:styleId="RTFNum133">
    <w:name w:val="RTF_Num 13 3"/>
    <w:qFormat/>
    <w:rPr>
      <w:rFonts w:ascii="StarSymbol" w:hAnsi="StarSymbol" w:eastAsia="StarSymbol" w:cs="StarSymbol"/>
      <w:sz w:val="18"/>
      <w:szCs w:val="18"/>
    </w:rPr>
  </w:style>
  <w:style w:type="character" w:styleId="RTFNum132">
    <w:name w:val="RTF_Num 13 2"/>
    <w:qFormat/>
    <w:rPr>
      <w:rFonts w:ascii="StarSymbol" w:hAnsi="StarSymbol" w:eastAsia="StarSymbol" w:cs="StarSymbol"/>
      <w:sz w:val="18"/>
      <w:szCs w:val="18"/>
    </w:rPr>
  </w:style>
  <w:style w:type="character" w:styleId="RTFNum131">
    <w:name w:val="RTF_Num 13 1"/>
    <w:qFormat/>
    <w:rPr>
      <w:rFonts w:ascii="StarSymbol" w:hAnsi="StarSymbol" w:eastAsia="StarSymbol" w:cs="StarSymbol"/>
      <w:sz w:val="18"/>
      <w:szCs w:val="18"/>
    </w:rPr>
  </w:style>
  <w:style w:type="character" w:styleId="RTFNum1210">
    <w:name w:val="RTF_Num 12 10"/>
    <w:qFormat/>
    <w:rPr>
      <w:rFonts w:ascii="StarSymbol" w:hAnsi="StarSymbol" w:eastAsia="StarSymbol" w:cs="StarSymbol"/>
      <w:sz w:val="18"/>
      <w:szCs w:val="18"/>
    </w:rPr>
  </w:style>
  <w:style w:type="character" w:styleId="RTFNum129">
    <w:name w:val="RTF_Num 12 9"/>
    <w:qFormat/>
    <w:rPr>
      <w:rFonts w:ascii="StarSymbol" w:hAnsi="StarSymbol" w:eastAsia="StarSymbol" w:cs="StarSymbol"/>
      <w:sz w:val="18"/>
      <w:szCs w:val="18"/>
    </w:rPr>
  </w:style>
  <w:style w:type="character" w:styleId="RTFNum128">
    <w:name w:val="RTF_Num 12 8"/>
    <w:qFormat/>
    <w:rPr>
      <w:rFonts w:ascii="StarSymbol" w:hAnsi="StarSymbol" w:eastAsia="StarSymbol" w:cs="StarSymbol"/>
      <w:sz w:val="18"/>
      <w:szCs w:val="18"/>
    </w:rPr>
  </w:style>
  <w:style w:type="character" w:styleId="RTFNum127">
    <w:name w:val="RTF_Num 12 7"/>
    <w:qFormat/>
    <w:rPr>
      <w:rFonts w:ascii="StarSymbol" w:hAnsi="StarSymbol" w:eastAsia="StarSymbol" w:cs="StarSymbol"/>
      <w:sz w:val="18"/>
      <w:szCs w:val="18"/>
    </w:rPr>
  </w:style>
  <w:style w:type="character" w:styleId="RTFNum126">
    <w:name w:val="RTF_Num 12 6"/>
    <w:qFormat/>
    <w:rPr>
      <w:rFonts w:ascii="StarSymbol" w:hAnsi="StarSymbol" w:eastAsia="StarSymbol" w:cs="StarSymbol"/>
      <w:sz w:val="18"/>
      <w:szCs w:val="18"/>
    </w:rPr>
  </w:style>
  <w:style w:type="character" w:styleId="RTFNum125">
    <w:name w:val="RTF_Num 12 5"/>
    <w:qFormat/>
    <w:rPr>
      <w:rFonts w:ascii="StarSymbol" w:hAnsi="StarSymbol" w:eastAsia="StarSymbol" w:cs="StarSymbol"/>
      <w:sz w:val="18"/>
      <w:szCs w:val="18"/>
    </w:rPr>
  </w:style>
  <w:style w:type="character" w:styleId="RTFNum124">
    <w:name w:val="RTF_Num 12 4"/>
    <w:qFormat/>
    <w:rPr>
      <w:rFonts w:ascii="StarSymbol" w:hAnsi="StarSymbol" w:eastAsia="StarSymbol" w:cs="StarSymbol"/>
      <w:sz w:val="18"/>
      <w:szCs w:val="18"/>
    </w:rPr>
  </w:style>
  <w:style w:type="character" w:styleId="RTFNum123">
    <w:name w:val="RTF_Num 12 3"/>
    <w:qFormat/>
    <w:rPr>
      <w:rFonts w:ascii="StarSymbol" w:hAnsi="StarSymbol" w:eastAsia="StarSymbol" w:cs="StarSymbol"/>
      <w:sz w:val="18"/>
      <w:szCs w:val="18"/>
    </w:rPr>
  </w:style>
  <w:style w:type="character" w:styleId="RTFNum122">
    <w:name w:val="RTF_Num 12 2"/>
    <w:qFormat/>
    <w:rPr>
      <w:rFonts w:ascii="StarSymbol" w:hAnsi="StarSymbol" w:eastAsia="StarSymbol" w:cs="StarSymbol"/>
      <w:sz w:val="18"/>
      <w:szCs w:val="18"/>
    </w:rPr>
  </w:style>
  <w:style w:type="character" w:styleId="RTFNum121">
    <w:name w:val="RTF_Num 12 1"/>
    <w:qFormat/>
    <w:rPr>
      <w:rFonts w:ascii="StarSymbol" w:hAnsi="StarSymbol" w:eastAsia="StarSymbol" w:cs="StarSymbol"/>
      <w:sz w:val="18"/>
      <w:szCs w:val="18"/>
    </w:rPr>
  </w:style>
  <w:style w:type="character" w:styleId="RTFNum1110">
    <w:name w:val="RTF_Num 11 10"/>
    <w:qFormat/>
    <w:rPr>
      <w:rFonts w:ascii="StarSymbol" w:hAnsi="StarSymbol" w:eastAsia="StarSymbol" w:cs="StarSymbol"/>
      <w:sz w:val="18"/>
      <w:szCs w:val="18"/>
    </w:rPr>
  </w:style>
  <w:style w:type="character" w:styleId="RTFNum119">
    <w:name w:val="RTF_Num 11 9"/>
    <w:qFormat/>
    <w:rPr>
      <w:rFonts w:ascii="StarSymbol" w:hAnsi="StarSymbol" w:eastAsia="StarSymbol" w:cs="StarSymbol"/>
      <w:sz w:val="18"/>
      <w:szCs w:val="18"/>
    </w:rPr>
  </w:style>
  <w:style w:type="character" w:styleId="RTFNum118">
    <w:name w:val="RTF_Num 11 8"/>
    <w:qFormat/>
    <w:rPr>
      <w:rFonts w:ascii="StarSymbol" w:hAnsi="StarSymbol" w:eastAsia="StarSymbol" w:cs="StarSymbol"/>
      <w:sz w:val="18"/>
      <w:szCs w:val="18"/>
    </w:rPr>
  </w:style>
  <w:style w:type="character" w:styleId="RTFNum117">
    <w:name w:val="RTF_Num 11 7"/>
    <w:qFormat/>
    <w:rPr>
      <w:rFonts w:ascii="StarSymbol" w:hAnsi="StarSymbol" w:eastAsia="StarSymbol" w:cs="StarSymbol"/>
      <w:sz w:val="18"/>
      <w:szCs w:val="18"/>
    </w:rPr>
  </w:style>
  <w:style w:type="character" w:styleId="RTFNum116">
    <w:name w:val="RTF_Num 11 6"/>
    <w:qFormat/>
    <w:rPr>
      <w:rFonts w:ascii="StarSymbol" w:hAnsi="StarSymbol" w:eastAsia="StarSymbol" w:cs="StarSymbol"/>
      <w:sz w:val="18"/>
      <w:szCs w:val="18"/>
    </w:rPr>
  </w:style>
  <w:style w:type="character" w:styleId="RTFNum115">
    <w:name w:val="RTF_Num 11 5"/>
    <w:qFormat/>
    <w:rPr>
      <w:rFonts w:ascii="StarSymbol" w:hAnsi="StarSymbol" w:eastAsia="StarSymbol" w:cs="StarSymbol"/>
      <w:sz w:val="18"/>
      <w:szCs w:val="18"/>
    </w:rPr>
  </w:style>
  <w:style w:type="character" w:styleId="RTFNum114">
    <w:name w:val="RTF_Num 11 4"/>
    <w:qFormat/>
    <w:rPr>
      <w:rFonts w:ascii="StarSymbol" w:hAnsi="StarSymbol" w:eastAsia="StarSymbol" w:cs="StarSymbol"/>
      <w:sz w:val="18"/>
      <w:szCs w:val="18"/>
    </w:rPr>
  </w:style>
  <w:style w:type="character" w:styleId="RTFNum113">
    <w:name w:val="RTF_Num 11 3"/>
    <w:qFormat/>
    <w:rPr>
      <w:rFonts w:ascii="StarSymbol" w:hAnsi="StarSymbol" w:eastAsia="StarSymbol" w:cs="StarSymbol"/>
      <w:sz w:val="18"/>
      <w:szCs w:val="18"/>
    </w:rPr>
  </w:style>
  <w:style w:type="character" w:styleId="RTFNum112">
    <w:name w:val="RTF_Num 11 2"/>
    <w:qFormat/>
    <w:rPr>
      <w:rFonts w:ascii="StarSymbol" w:hAnsi="StarSymbol" w:eastAsia="StarSymbol" w:cs="StarSymbol"/>
      <w:sz w:val="18"/>
      <w:szCs w:val="18"/>
    </w:rPr>
  </w:style>
  <w:style w:type="character" w:styleId="RTFNum111">
    <w:name w:val="RTF_Num 11 1"/>
    <w:qFormat/>
    <w:rPr>
      <w:rFonts w:ascii="StarSymbol" w:hAnsi="StarSymbol" w:eastAsia="StarSymbol" w:cs="StarSymbol"/>
      <w:sz w:val="18"/>
      <w:szCs w:val="18"/>
    </w:rPr>
  </w:style>
  <w:style w:type="character" w:styleId="RTFNum1010">
    <w:name w:val="RTF_Num 10 10"/>
    <w:qFormat/>
    <w:rPr>
      <w:rFonts w:ascii="StarSymbol" w:hAnsi="StarSymbol" w:eastAsia="StarSymbol" w:cs="StarSymbol"/>
      <w:sz w:val="18"/>
      <w:szCs w:val="18"/>
    </w:rPr>
  </w:style>
  <w:style w:type="character" w:styleId="RTFNum109">
    <w:name w:val="RTF_Num 10 9"/>
    <w:qFormat/>
    <w:rPr>
      <w:rFonts w:ascii="StarSymbol" w:hAnsi="StarSymbol" w:eastAsia="StarSymbol" w:cs="StarSymbol"/>
      <w:sz w:val="18"/>
      <w:szCs w:val="18"/>
    </w:rPr>
  </w:style>
  <w:style w:type="character" w:styleId="RTFNum108">
    <w:name w:val="RTF_Num 10 8"/>
    <w:qFormat/>
    <w:rPr>
      <w:rFonts w:ascii="StarSymbol" w:hAnsi="StarSymbol" w:eastAsia="StarSymbol" w:cs="StarSymbol"/>
      <w:sz w:val="18"/>
      <w:szCs w:val="18"/>
    </w:rPr>
  </w:style>
  <w:style w:type="character" w:styleId="RTFNum107">
    <w:name w:val="RTF_Num 10 7"/>
    <w:qFormat/>
    <w:rPr>
      <w:rFonts w:ascii="StarSymbol" w:hAnsi="StarSymbol" w:eastAsia="StarSymbol" w:cs="StarSymbol"/>
      <w:sz w:val="18"/>
      <w:szCs w:val="18"/>
    </w:rPr>
  </w:style>
  <w:style w:type="character" w:styleId="RTFNum106">
    <w:name w:val="RTF_Num 10 6"/>
    <w:qFormat/>
    <w:rPr>
      <w:rFonts w:ascii="StarSymbol" w:hAnsi="StarSymbol" w:eastAsia="StarSymbol" w:cs="StarSymbol"/>
      <w:sz w:val="18"/>
      <w:szCs w:val="18"/>
    </w:rPr>
  </w:style>
  <w:style w:type="character" w:styleId="RTFNum105">
    <w:name w:val="RTF_Num 10 5"/>
    <w:qFormat/>
    <w:rPr>
      <w:rFonts w:ascii="StarSymbol" w:hAnsi="StarSymbol" w:eastAsia="StarSymbol" w:cs="StarSymbol"/>
      <w:sz w:val="18"/>
      <w:szCs w:val="18"/>
    </w:rPr>
  </w:style>
  <w:style w:type="character" w:styleId="RTFNum104">
    <w:name w:val="RTF_Num 10 4"/>
    <w:qFormat/>
    <w:rPr>
      <w:rFonts w:ascii="StarSymbol" w:hAnsi="StarSymbol" w:eastAsia="StarSymbol" w:cs="StarSymbol"/>
      <w:sz w:val="18"/>
      <w:szCs w:val="18"/>
    </w:rPr>
  </w:style>
  <w:style w:type="character" w:styleId="RTFNum103">
    <w:name w:val="RTF_Num 10 3"/>
    <w:qFormat/>
    <w:rPr>
      <w:rFonts w:ascii="StarSymbol" w:hAnsi="StarSymbol" w:eastAsia="StarSymbol" w:cs="StarSymbol"/>
      <w:sz w:val="18"/>
      <w:szCs w:val="18"/>
    </w:rPr>
  </w:style>
  <w:style w:type="character" w:styleId="RTFNum102">
    <w:name w:val="RTF_Num 10 2"/>
    <w:qFormat/>
    <w:rPr>
      <w:rFonts w:ascii="StarSymbol" w:hAnsi="StarSymbol" w:eastAsia="StarSymbol" w:cs="StarSymbol"/>
      <w:sz w:val="18"/>
      <w:szCs w:val="18"/>
    </w:rPr>
  </w:style>
  <w:style w:type="character" w:styleId="RTFNum101">
    <w:name w:val="RTF_Num 10 1"/>
    <w:qFormat/>
    <w:rPr>
      <w:rFonts w:ascii="StarSymbol" w:hAnsi="StarSymbol" w:eastAsia="StarSymbol" w:cs="StarSymbol"/>
      <w:sz w:val="18"/>
      <w:szCs w:val="18"/>
    </w:rPr>
  </w:style>
  <w:style w:type="character" w:styleId="RTFNum910">
    <w:name w:val="RTF_Num 9 10"/>
    <w:qFormat/>
    <w:rPr>
      <w:rFonts w:ascii="StarSymbol" w:hAnsi="StarSymbol" w:eastAsia="StarSymbol" w:cs="StarSymbol"/>
      <w:sz w:val="18"/>
      <w:szCs w:val="18"/>
    </w:rPr>
  </w:style>
  <w:style w:type="character" w:styleId="RTFNum99">
    <w:name w:val="RTF_Num 9 9"/>
    <w:qFormat/>
    <w:rPr>
      <w:rFonts w:ascii="StarSymbol" w:hAnsi="StarSymbol" w:eastAsia="StarSymbol" w:cs="StarSymbol"/>
      <w:sz w:val="18"/>
      <w:szCs w:val="18"/>
    </w:rPr>
  </w:style>
  <w:style w:type="character" w:styleId="RTFNum98">
    <w:name w:val="RTF_Num 9 8"/>
    <w:qFormat/>
    <w:rPr>
      <w:rFonts w:ascii="StarSymbol" w:hAnsi="StarSymbol" w:eastAsia="StarSymbol" w:cs="StarSymbol"/>
      <w:sz w:val="18"/>
      <w:szCs w:val="18"/>
    </w:rPr>
  </w:style>
  <w:style w:type="character" w:styleId="RTFNum97">
    <w:name w:val="RTF_Num 9 7"/>
    <w:qFormat/>
    <w:rPr>
      <w:rFonts w:ascii="StarSymbol" w:hAnsi="StarSymbol" w:eastAsia="StarSymbol" w:cs="StarSymbol"/>
      <w:sz w:val="18"/>
      <w:szCs w:val="18"/>
    </w:rPr>
  </w:style>
  <w:style w:type="character" w:styleId="RTFNum96">
    <w:name w:val="RTF_Num 9 6"/>
    <w:qFormat/>
    <w:rPr>
      <w:rFonts w:ascii="StarSymbol" w:hAnsi="StarSymbol" w:eastAsia="StarSymbol" w:cs="StarSymbol"/>
      <w:sz w:val="18"/>
      <w:szCs w:val="18"/>
    </w:rPr>
  </w:style>
  <w:style w:type="character" w:styleId="RTFNum95">
    <w:name w:val="RTF_Num 9 5"/>
    <w:qFormat/>
    <w:rPr>
      <w:rFonts w:ascii="StarSymbol" w:hAnsi="StarSymbol" w:eastAsia="StarSymbol" w:cs="StarSymbol"/>
      <w:sz w:val="18"/>
      <w:szCs w:val="18"/>
    </w:rPr>
  </w:style>
  <w:style w:type="character" w:styleId="RTFNum94">
    <w:name w:val="RTF_Num 9 4"/>
    <w:qFormat/>
    <w:rPr>
      <w:rFonts w:ascii="StarSymbol" w:hAnsi="StarSymbol" w:eastAsia="StarSymbol" w:cs="StarSymbol"/>
      <w:sz w:val="18"/>
      <w:szCs w:val="18"/>
    </w:rPr>
  </w:style>
  <w:style w:type="character" w:styleId="RTFNum93">
    <w:name w:val="RTF_Num 9 3"/>
    <w:qFormat/>
    <w:rPr>
      <w:rFonts w:ascii="StarSymbol" w:hAnsi="StarSymbol" w:eastAsia="StarSymbol" w:cs="StarSymbol"/>
      <w:sz w:val="18"/>
      <w:szCs w:val="18"/>
    </w:rPr>
  </w:style>
  <w:style w:type="character" w:styleId="RTFNum92">
    <w:name w:val="RTF_Num 9 2"/>
    <w:qFormat/>
    <w:rPr>
      <w:rFonts w:ascii="StarSymbol" w:hAnsi="StarSymbol" w:eastAsia="StarSymbol" w:cs="StarSymbol"/>
      <w:sz w:val="18"/>
      <w:szCs w:val="18"/>
    </w:rPr>
  </w:style>
  <w:style w:type="character" w:styleId="RTFNum91">
    <w:name w:val="RTF_Num 9 1"/>
    <w:qFormat/>
    <w:rPr>
      <w:rFonts w:ascii="StarSymbol" w:hAnsi="StarSymbol" w:eastAsia="StarSymbol" w:cs="StarSymbol"/>
      <w:sz w:val="18"/>
      <w:szCs w:val="18"/>
    </w:rPr>
  </w:style>
  <w:style w:type="character" w:styleId="RTFNum810">
    <w:name w:val="RTF_Num 8 10"/>
    <w:qFormat/>
    <w:rPr>
      <w:rFonts w:ascii="StarSymbol" w:hAnsi="StarSymbol" w:eastAsia="StarSymbol" w:cs="StarSymbol"/>
      <w:sz w:val="18"/>
      <w:szCs w:val="18"/>
    </w:rPr>
  </w:style>
  <w:style w:type="character" w:styleId="RTFNum89">
    <w:name w:val="RTF_Num 8 9"/>
    <w:qFormat/>
    <w:rPr>
      <w:rFonts w:ascii="StarSymbol" w:hAnsi="StarSymbol" w:eastAsia="StarSymbol" w:cs="StarSymbol"/>
      <w:sz w:val="18"/>
      <w:szCs w:val="18"/>
    </w:rPr>
  </w:style>
  <w:style w:type="character" w:styleId="RTFNum88">
    <w:name w:val="RTF_Num 8 8"/>
    <w:qFormat/>
    <w:rPr>
      <w:rFonts w:ascii="StarSymbol" w:hAnsi="StarSymbol" w:eastAsia="StarSymbol" w:cs="StarSymbol"/>
      <w:sz w:val="18"/>
      <w:szCs w:val="18"/>
    </w:rPr>
  </w:style>
  <w:style w:type="character" w:styleId="RTFNum87">
    <w:name w:val="RTF_Num 8 7"/>
    <w:qFormat/>
    <w:rPr>
      <w:rFonts w:ascii="StarSymbol" w:hAnsi="StarSymbol" w:eastAsia="StarSymbol" w:cs="StarSymbol"/>
      <w:sz w:val="18"/>
      <w:szCs w:val="18"/>
    </w:rPr>
  </w:style>
  <w:style w:type="character" w:styleId="RTFNum86">
    <w:name w:val="RTF_Num 8 6"/>
    <w:qFormat/>
    <w:rPr>
      <w:rFonts w:ascii="StarSymbol" w:hAnsi="StarSymbol" w:eastAsia="StarSymbol" w:cs="StarSymbol"/>
      <w:sz w:val="18"/>
      <w:szCs w:val="18"/>
    </w:rPr>
  </w:style>
  <w:style w:type="character" w:styleId="RTFNum85">
    <w:name w:val="RTF_Num 8 5"/>
    <w:qFormat/>
    <w:rPr>
      <w:rFonts w:ascii="StarSymbol" w:hAnsi="StarSymbol" w:eastAsia="StarSymbol" w:cs="StarSymbol"/>
      <w:sz w:val="18"/>
      <w:szCs w:val="18"/>
    </w:rPr>
  </w:style>
  <w:style w:type="character" w:styleId="RTFNum84">
    <w:name w:val="RTF_Num 8 4"/>
    <w:qFormat/>
    <w:rPr>
      <w:rFonts w:ascii="StarSymbol" w:hAnsi="StarSymbol" w:eastAsia="StarSymbol" w:cs="StarSymbol"/>
      <w:sz w:val="18"/>
      <w:szCs w:val="18"/>
    </w:rPr>
  </w:style>
  <w:style w:type="character" w:styleId="RTFNum83">
    <w:name w:val="RTF_Num 8 3"/>
    <w:qFormat/>
    <w:rPr>
      <w:rFonts w:ascii="StarSymbol" w:hAnsi="StarSymbol" w:eastAsia="StarSymbol" w:cs="StarSymbol"/>
      <w:sz w:val="18"/>
      <w:szCs w:val="18"/>
    </w:rPr>
  </w:style>
  <w:style w:type="character" w:styleId="RTFNum82">
    <w:name w:val="RTF_Num 8 2"/>
    <w:qFormat/>
    <w:rPr>
      <w:rFonts w:ascii="StarSymbol" w:hAnsi="StarSymbol" w:eastAsia="StarSymbol" w:cs="StarSymbol"/>
      <w:sz w:val="18"/>
      <w:szCs w:val="18"/>
    </w:rPr>
  </w:style>
  <w:style w:type="character" w:styleId="RTFNum81">
    <w:name w:val="RTF_Num 8 1"/>
    <w:qFormat/>
    <w:rPr>
      <w:rFonts w:ascii="StarSymbol" w:hAnsi="StarSymbol" w:eastAsia="StarSymbol" w:cs="StarSymbol"/>
      <w:sz w:val="18"/>
      <w:szCs w:val="18"/>
    </w:rPr>
  </w:style>
  <w:style w:type="character" w:styleId="RTFNum710">
    <w:name w:val="RTF_Num 7 10"/>
    <w:qFormat/>
    <w:rPr>
      <w:rFonts w:ascii="StarSymbol" w:hAnsi="StarSymbol" w:eastAsia="StarSymbol" w:cs="StarSymbol"/>
      <w:sz w:val="18"/>
      <w:szCs w:val="18"/>
    </w:rPr>
  </w:style>
  <w:style w:type="character" w:styleId="RTFNum79">
    <w:name w:val="RTF_Num 7 9"/>
    <w:qFormat/>
    <w:rPr>
      <w:rFonts w:ascii="StarSymbol" w:hAnsi="StarSymbol" w:eastAsia="StarSymbol" w:cs="StarSymbol"/>
      <w:sz w:val="18"/>
      <w:szCs w:val="18"/>
    </w:rPr>
  </w:style>
  <w:style w:type="character" w:styleId="RTFNum78">
    <w:name w:val="RTF_Num 7 8"/>
    <w:qFormat/>
    <w:rPr>
      <w:rFonts w:ascii="StarSymbol" w:hAnsi="StarSymbol" w:eastAsia="StarSymbol" w:cs="StarSymbol"/>
      <w:sz w:val="18"/>
      <w:szCs w:val="18"/>
    </w:rPr>
  </w:style>
  <w:style w:type="character" w:styleId="RTFNum77">
    <w:name w:val="RTF_Num 7 7"/>
    <w:qFormat/>
    <w:rPr>
      <w:rFonts w:ascii="StarSymbol" w:hAnsi="StarSymbol" w:eastAsia="StarSymbol" w:cs="StarSymbol"/>
      <w:sz w:val="18"/>
      <w:szCs w:val="18"/>
    </w:rPr>
  </w:style>
  <w:style w:type="character" w:styleId="RTFNum76">
    <w:name w:val="RTF_Num 7 6"/>
    <w:qFormat/>
    <w:rPr>
      <w:rFonts w:ascii="StarSymbol" w:hAnsi="StarSymbol" w:eastAsia="StarSymbol" w:cs="StarSymbol"/>
      <w:sz w:val="18"/>
      <w:szCs w:val="18"/>
    </w:rPr>
  </w:style>
  <w:style w:type="character" w:styleId="RTFNum75">
    <w:name w:val="RTF_Num 7 5"/>
    <w:qFormat/>
    <w:rPr>
      <w:rFonts w:ascii="StarSymbol" w:hAnsi="StarSymbol" w:eastAsia="StarSymbol" w:cs="StarSymbol"/>
      <w:sz w:val="18"/>
      <w:szCs w:val="18"/>
    </w:rPr>
  </w:style>
  <w:style w:type="character" w:styleId="RTFNum74">
    <w:name w:val="RTF_Num 7 4"/>
    <w:qFormat/>
    <w:rPr>
      <w:rFonts w:ascii="StarSymbol" w:hAnsi="StarSymbol" w:eastAsia="StarSymbol" w:cs="StarSymbol"/>
      <w:sz w:val="18"/>
      <w:szCs w:val="18"/>
    </w:rPr>
  </w:style>
  <w:style w:type="character" w:styleId="RTFNum73">
    <w:name w:val="RTF_Num 7 3"/>
    <w:qFormat/>
    <w:rPr>
      <w:rFonts w:ascii="StarSymbol" w:hAnsi="StarSymbol" w:eastAsia="StarSymbol" w:cs="StarSymbol"/>
      <w:sz w:val="18"/>
      <w:szCs w:val="18"/>
    </w:rPr>
  </w:style>
  <w:style w:type="character" w:styleId="RTFNum72">
    <w:name w:val="RTF_Num 7 2"/>
    <w:qFormat/>
    <w:rPr>
      <w:rFonts w:ascii="StarSymbol" w:hAnsi="StarSymbol" w:eastAsia="StarSymbol" w:cs="StarSymbol"/>
      <w:sz w:val="18"/>
      <w:szCs w:val="18"/>
    </w:rPr>
  </w:style>
  <w:style w:type="character" w:styleId="RTFNum71">
    <w:name w:val="RTF_Num 7 1"/>
    <w:qFormat/>
    <w:rPr>
      <w:rFonts w:ascii="StarSymbol" w:hAnsi="StarSymbol" w:eastAsia="StarSymbol" w:cs="StarSymbol"/>
      <w:sz w:val="18"/>
      <w:szCs w:val="18"/>
    </w:rPr>
  </w:style>
  <w:style w:type="character" w:styleId="RTFNum610">
    <w:name w:val="RTF_Num 6 10"/>
    <w:qFormat/>
    <w:rPr>
      <w:rFonts w:ascii="StarSymbol" w:hAnsi="StarSymbol" w:eastAsia="StarSymbol" w:cs="StarSymbol"/>
      <w:sz w:val="18"/>
      <w:szCs w:val="18"/>
    </w:rPr>
  </w:style>
  <w:style w:type="character" w:styleId="RTFNum69">
    <w:name w:val="RTF_Num 6 9"/>
    <w:qFormat/>
    <w:rPr>
      <w:rFonts w:ascii="StarSymbol" w:hAnsi="StarSymbol" w:eastAsia="StarSymbol" w:cs="StarSymbol"/>
      <w:sz w:val="18"/>
      <w:szCs w:val="18"/>
    </w:rPr>
  </w:style>
  <w:style w:type="character" w:styleId="RTFNum68">
    <w:name w:val="RTF_Num 6 8"/>
    <w:qFormat/>
    <w:rPr>
      <w:rFonts w:ascii="StarSymbol" w:hAnsi="StarSymbol" w:eastAsia="StarSymbol" w:cs="StarSymbol"/>
      <w:sz w:val="18"/>
      <w:szCs w:val="18"/>
    </w:rPr>
  </w:style>
  <w:style w:type="character" w:styleId="RTFNum67">
    <w:name w:val="RTF_Num 6 7"/>
    <w:qFormat/>
    <w:rPr>
      <w:rFonts w:ascii="StarSymbol" w:hAnsi="StarSymbol" w:eastAsia="StarSymbol" w:cs="StarSymbol"/>
      <w:sz w:val="18"/>
      <w:szCs w:val="18"/>
    </w:rPr>
  </w:style>
  <w:style w:type="character" w:styleId="RTFNum66">
    <w:name w:val="RTF_Num 6 6"/>
    <w:qFormat/>
    <w:rPr>
      <w:rFonts w:ascii="StarSymbol" w:hAnsi="StarSymbol" w:eastAsia="StarSymbol" w:cs="StarSymbol"/>
      <w:sz w:val="18"/>
      <w:szCs w:val="18"/>
    </w:rPr>
  </w:style>
  <w:style w:type="character" w:styleId="RTFNum65">
    <w:name w:val="RTF_Num 6 5"/>
    <w:qFormat/>
    <w:rPr>
      <w:rFonts w:ascii="StarSymbol" w:hAnsi="StarSymbol" w:eastAsia="StarSymbol" w:cs="StarSymbol"/>
      <w:sz w:val="18"/>
      <w:szCs w:val="18"/>
    </w:rPr>
  </w:style>
  <w:style w:type="character" w:styleId="RTFNum64">
    <w:name w:val="RTF_Num 6 4"/>
    <w:qFormat/>
    <w:rPr>
      <w:rFonts w:ascii="StarSymbol" w:hAnsi="StarSymbol" w:eastAsia="StarSymbol" w:cs="StarSymbol"/>
      <w:sz w:val="18"/>
      <w:szCs w:val="18"/>
    </w:rPr>
  </w:style>
  <w:style w:type="character" w:styleId="RTFNum63">
    <w:name w:val="RTF_Num 6 3"/>
    <w:qFormat/>
    <w:rPr>
      <w:rFonts w:ascii="StarSymbol" w:hAnsi="StarSymbol" w:eastAsia="StarSymbol" w:cs="StarSymbol"/>
      <w:sz w:val="18"/>
      <w:szCs w:val="18"/>
    </w:rPr>
  </w:style>
  <w:style w:type="character" w:styleId="RTFNum62">
    <w:name w:val="RTF_Num 6 2"/>
    <w:qFormat/>
    <w:rPr>
      <w:rFonts w:ascii="StarSymbol" w:hAnsi="StarSymbol" w:eastAsia="StarSymbol" w:cs="StarSymbol"/>
      <w:sz w:val="18"/>
      <w:szCs w:val="18"/>
    </w:rPr>
  </w:style>
  <w:style w:type="character" w:styleId="RTFNum61">
    <w:name w:val="RTF_Num 6 1"/>
    <w:qFormat/>
    <w:rPr>
      <w:rFonts w:ascii="StarSymbol" w:hAnsi="StarSymbol" w:eastAsia="StarSymbol" w:cs="StarSymbol"/>
      <w:sz w:val="18"/>
      <w:szCs w:val="18"/>
    </w:rPr>
  </w:style>
  <w:style w:type="character" w:styleId="RTFNum510">
    <w:name w:val="RTF_Num 5 10"/>
    <w:qFormat/>
    <w:rPr>
      <w:rFonts w:ascii="StarSymbol" w:hAnsi="StarSymbol" w:eastAsia="StarSymbol" w:cs="StarSymbol"/>
      <w:sz w:val="18"/>
      <w:szCs w:val="18"/>
    </w:rPr>
  </w:style>
  <w:style w:type="character" w:styleId="RTFNum59">
    <w:name w:val="RTF_Num 5 9"/>
    <w:qFormat/>
    <w:rPr>
      <w:rFonts w:ascii="StarSymbol" w:hAnsi="StarSymbol" w:eastAsia="StarSymbol" w:cs="StarSymbol"/>
      <w:sz w:val="18"/>
      <w:szCs w:val="18"/>
    </w:rPr>
  </w:style>
  <w:style w:type="character" w:styleId="RTFNum58">
    <w:name w:val="RTF_Num 5 8"/>
    <w:qFormat/>
    <w:rPr>
      <w:rFonts w:ascii="StarSymbol" w:hAnsi="StarSymbol" w:eastAsia="StarSymbol" w:cs="StarSymbol"/>
      <w:sz w:val="18"/>
      <w:szCs w:val="18"/>
    </w:rPr>
  </w:style>
  <w:style w:type="character" w:styleId="RTFNum57">
    <w:name w:val="RTF_Num 5 7"/>
    <w:qFormat/>
    <w:rPr>
      <w:rFonts w:ascii="StarSymbol" w:hAnsi="StarSymbol" w:eastAsia="StarSymbol" w:cs="StarSymbol"/>
      <w:sz w:val="18"/>
      <w:szCs w:val="18"/>
    </w:rPr>
  </w:style>
  <w:style w:type="character" w:styleId="RTFNum56">
    <w:name w:val="RTF_Num 5 6"/>
    <w:qFormat/>
    <w:rPr>
      <w:rFonts w:ascii="StarSymbol" w:hAnsi="StarSymbol" w:eastAsia="StarSymbol" w:cs="StarSymbol"/>
      <w:sz w:val="18"/>
      <w:szCs w:val="18"/>
    </w:rPr>
  </w:style>
  <w:style w:type="character" w:styleId="RTFNum55">
    <w:name w:val="RTF_Num 5 5"/>
    <w:qFormat/>
    <w:rPr>
      <w:rFonts w:ascii="StarSymbol" w:hAnsi="StarSymbol" w:eastAsia="StarSymbol" w:cs="StarSymbol"/>
      <w:sz w:val="18"/>
      <w:szCs w:val="18"/>
    </w:rPr>
  </w:style>
  <w:style w:type="character" w:styleId="RTFNum54">
    <w:name w:val="RTF_Num 5 4"/>
    <w:qFormat/>
    <w:rPr>
      <w:rFonts w:ascii="StarSymbol" w:hAnsi="StarSymbol" w:eastAsia="StarSymbol" w:cs="StarSymbol"/>
      <w:sz w:val="18"/>
      <w:szCs w:val="18"/>
    </w:rPr>
  </w:style>
  <w:style w:type="character" w:styleId="RTFNum53">
    <w:name w:val="RTF_Num 5 3"/>
    <w:qFormat/>
    <w:rPr>
      <w:rFonts w:ascii="StarSymbol" w:hAnsi="StarSymbol" w:eastAsia="StarSymbol" w:cs="StarSymbol"/>
      <w:sz w:val="18"/>
      <w:szCs w:val="18"/>
    </w:rPr>
  </w:style>
  <w:style w:type="character" w:styleId="RTFNum52">
    <w:name w:val="RTF_Num 5 2"/>
    <w:qFormat/>
    <w:rPr>
      <w:rFonts w:ascii="StarSymbol" w:hAnsi="StarSymbol" w:eastAsia="StarSymbol" w:cs="StarSymbol"/>
      <w:sz w:val="18"/>
      <w:szCs w:val="18"/>
    </w:rPr>
  </w:style>
  <w:style w:type="character" w:styleId="RTFNum51">
    <w:name w:val="RTF_Num 5 1"/>
    <w:qFormat/>
    <w:rPr>
      <w:rFonts w:ascii="StarSymbol" w:hAnsi="StarSymbol" w:eastAsia="StarSymbol" w:cs="StarSymbol"/>
      <w:sz w:val="18"/>
      <w:szCs w:val="18"/>
    </w:rPr>
  </w:style>
  <w:style w:type="character" w:styleId="RTFNum410">
    <w:name w:val="RTF_Num 4 10"/>
    <w:qFormat/>
    <w:rPr>
      <w:rFonts w:ascii="StarSymbol" w:hAnsi="StarSymbol" w:eastAsia="StarSymbol" w:cs="StarSymbol"/>
      <w:sz w:val="18"/>
      <w:szCs w:val="18"/>
    </w:rPr>
  </w:style>
  <w:style w:type="character" w:styleId="RTFNum49">
    <w:name w:val="RTF_Num 4 9"/>
    <w:qFormat/>
    <w:rPr>
      <w:rFonts w:ascii="StarSymbol" w:hAnsi="StarSymbol" w:eastAsia="StarSymbol" w:cs="StarSymbol"/>
      <w:sz w:val="18"/>
      <w:szCs w:val="18"/>
    </w:rPr>
  </w:style>
  <w:style w:type="character" w:styleId="RTFNum48">
    <w:name w:val="RTF_Num 4 8"/>
    <w:qFormat/>
    <w:rPr>
      <w:rFonts w:ascii="StarSymbol" w:hAnsi="StarSymbol" w:eastAsia="StarSymbol" w:cs="StarSymbol"/>
      <w:sz w:val="18"/>
      <w:szCs w:val="18"/>
    </w:rPr>
  </w:style>
  <w:style w:type="character" w:styleId="RTFNum47">
    <w:name w:val="RTF_Num 4 7"/>
    <w:qFormat/>
    <w:rPr>
      <w:rFonts w:ascii="StarSymbol" w:hAnsi="StarSymbol" w:eastAsia="StarSymbol" w:cs="StarSymbol"/>
      <w:sz w:val="18"/>
      <w:szCs w:val="18"/>
    </w:rPr>
  </w:style>
  <w:style w:type="character" w:styleId="RTFNum46">
    <w:name w:val="RTF_Num 4 6"/>
    <w:qFormat/>
    <w:rPr>
      <w:rFonts w:ascii="StarSymbol" w:hAnsi="StarSymbol" w:eastAsia="StarSymbol" w:cs="StarSymbol"/>
      <w:sz w:val="18"/>
      <w:szCs w:val="18"/>
    </w:rPr>
  </w:style>
  <w:style w:type="character" w:styleId="RTFNum45">
    <w:name w:val="RTF_Num 4 5"/>
    <w:qFormat/>
    <w:rPr>
      <w:rFonts w:ascii="StarSymbol" w:hAnsi="StarSymbol" w:eastAsia="StarSymbol" w:cs="StarSymbol"/>
      <w:sz w:val="18"/>
      <w:szCs w:val="18"/>
    </w:rPr>
  </w:style>
  <w:style w:type="character" w:styleId="RTFNum44">
    <w:name w:val="RTF_Num 4 4"/>
    <w:qFormat/>
    <w:rPr>
      <w:rFonts w:ascii="StarSymbol" w:hAnsi="StarSymbol" w:eastAsia="StarSymbol" w:cs="StarSymbol"/>
      <w:sz w:val="18"/>
      <w:szCs w:val="18"/>
    </w:rPr>
  </w:style>
  <w:style w:type="character" w:styleId="RTFNum43">
    <w:name w:val="RTF_Num 4 3"/>
    <w:qFormat/>
    <w:rPr>
      <w:rFonts w:ascii="StarSymbol" w:hAnsi="StarSymbol" w:eastAsia="StarSymbol" w:cs="StarSymbol"/>
      <w:sz w:val="18"/>
      <w:szCs w:val="18"/>
    </w:rPr>
  </w:style>
  <w:style w:type="character" w:styleId="RTFNum42">
    <w:name w:val="RTF_Num 4 2"/>
    <w:qFormat/>
    <w:rPr>
      <w:rFonts w:ascii="StarSymbol" w:hAnsi="StarSymbol" w:eastAsia="StarSymbol" w:cs="StarSymbol"/>
      <w:sz w:val="18"/>
      <w:szCs w:val="18"/>
    </w:rPr>
  </w:style>
  <w:style w:type="character" w:styleId="RTFNum41">
    <w:name w:val="RTF_Num 4 1"/>
    <w:qFormat/>
    <w:rPr>
      <w:rFonts w:ascii="StarSymbol" w:hAnsi="StarSymbol" w:eastAsia="StarSymbol" w:cs="StarSymbol"/>
      <w:sz w:val="18"/>
      <w:szCs w:val="18"/>
    </w:rPr>
  </w:style>
  <w:style w:type="character" w:styleId="RTFNum310">
    <w:name w:val="RTF_Num 3 10"/>
    <w:qFormat/>
    <w:rPr>
      <w:rFonts w:ascii="StarSymbol" w:hAnsi="StarSymbol" w:eastAsia="StarSymbol" w:cs="StarSymbol"/>
      <w:sz w:val="18"/>
      <w:szCs w:val="18"/>
    </w:rPr>
  </w:style>
  <w:style w:type="character" w:styleId="RTFNum39">
    <w:name w:val="RTF_Num 3 9"/>
    <w:qFormat/>
    <w:rPr>
      <w:rFonts w:ascii="StarSymbol" w:hAnsi="StarSymbol" w:eastAsia="StarSymbol" w:cs="StarSymbol"/>
      <w:sz w:val="18"/>
      <w:szCs w:val="18"/>
    </w:rPr>
  </w:style>
  <w:style w:type="character" w:styleId="RTFNum38">
    <w:name w:val="RTF_Num 3 8"/>
    <w:qFormat/>
    <w:rPr>
      <w:rFonts w:ascii="StarSymbol" w:hAnsi="StarSymbol" w:eastAsia="StarSymbol" w:cs="StarSymbol"/>
      <w:sz w:val="18"/>
      <w:szCs w:val="18"/>
    </w:rPr>
  </w:style>
  <w:style w:type="character" w:styleId="RTFNum37">
    <w:name w:val="RTF_Num 3 7"/>
    <w:qFormat/>
    <w:rPr>
      <w:rFonts w:ascii="StarSymbol" w:hAnsi="StarSymbol" w:eastAsia="StarSymbol" w:cs="StarSymbol"/>
      <w:sz w:val="18"/>
      <w:szCs w:val="18"/>
    </w:rPr>
  </w:style>
  <w:style w:type="character" w:styleId="RTFNum36">
    <w:name w:val="RTF_Num 3 6"/>
    <w:qFormat/>
    <w:rPr>
      <w:rFonts w:ascii="StarSymbol" w:hAnsi="StarSymbol" w:eastAsia="StarSymbol" w:cs="StarSymbol"/>
      <w:sz w:val="18"/>
      <w:szCs w:val="18"/>
    </w:rPr>
  </w:style>
  <w:style w:type="character" w:styleId="RTFNum35">
    <w:name w:val="RTF_Num 3 5"/>
    <w:qFormat/>
    <w:rPr>
      <w:rFonts w:ascii="StarSymbol" w:hAnsi="StarSymbol" w:eastAsia="StarSymbol" w:cs="StarSymbol"/>
      <w:sz w:val="18"/>
      <w:szCs w:val="18"/>
    </w:rPr>
  </w:style>
  <w:style w:type="character" w:styleId="RTFNum34">
    <w:name w:val="RTF_Num 3 4"/>
    <w:qFormat/>
    <w:rPr>
      <w:rFonts w:ascii="StarSymbol" w:hAnsi="StarSymbol" w:eastAsia="StarSymbol" w:cs="StarSymbol"/>
      <w:sz w:val="18"/>
      <w:szCs w:val="18"/>
    </w:rPr>
  </w:style>
  <w:style w:type="character" w:styleId="RTFNum33">
    <w:name w:val="RTF_Num 3 3"/>
    <w:qFormat/>
    <w:rPr>
      <w:rFonts w:ascii="StarSymbol" w:hAnsi="StarSymbol" w:eastAsia="StarSymbol" w:cs="StarSymbol"/>
      <w:sz w:val="18"/>
      <w:szCs w:val="18"/>
    </w:rPr>
  </w:style>
  <w:style w:type="character" w:styleId="RTFNum32">
    <w:name w:val="RTF_Num 3 2"/>
    <w:qFormat/>
    <w:rPr>
      <w:rFonts w:ascii="StarSymbol" w:hAnsi="StarSymbol" w:eastAsia="StarSymbol" w:cs="StarSymbol"/>
      <w:sz w:val="18"/>
      <w:szCs w:val="18"/>
    </w:rPr>
  </w:style>
  <w:style w:type="character" w:styleId="RTFNum31">
    <w:name w:val="RTF_Num 3 1"/>
    <w:qFormat/>
    <w:rPr>
      <w:rFonts w:ascii="StarSymbol" w:hAnsi="StarSymbol" w:eastAsia="StarSymbol" w:cs="StarSymbol"/>
      <w:sz w:val="18"/>
      <w:szCs w:val="18"/>
    </w:rPr>
  </w:style>
  <w:style w:type="character" w:styleId="RTFNum210">
    <w:name w:val="RTF_Num 2 10"/>
    <w:qFormat/>
    <w:rPr>
      <w:rFonts w:ascii="StarSymbol" w:hAnsi="StarSymbol" w:eastAsia="StarSymbol" w:cs="StarSymbol"/>
      <w:sz w:val="18"/>
      <w:szCs w:val="18"/>
    </w:rPr>
  </w:style>
  <w:style w:type="character" w:styleId="RTFNum29">
    <w:name w:val="RTF_Num 2 9"/>
    <w:qFormat/>
    <w:rPr>
      <w:rFonts w:ascii="StarSymbol" w:hAnsi="StarSymbol" w:eastAsia="StarSymbol" w:cs="StarSymbol"/>
      <w:sz w:val="18"/>
      <w:szCs w:val="18"/>
    </w:rPr>
  </w:style>
  <w:style w:type="character" w:styleId="RTFNum28">
    <w:name w:val="RTF_Num 2 8"/>
    <w:qFormat/>
    <w:rPr>
      <w:rFonts w:ascii="StarSymbol" w:hAnsi="StarSymbol" w:eastAsia="StarSymbol" w:cs="StarSymbol"/>
      <w:sz w:val="18"/>
      <w:szCs w:val="18"/>
    </w:rPr>
  </w:style>
  <w:style w:type="character" w:styleId="RTFNum27">
    <w:name w:val="RTF_Num 2 7"/>
    <w:qFormat/>
    <w:rPr>
      <w:rFonts w:ascii="StarSymbol" w:hAnsi="StarSymbol" w:eastAsia="StarSymbol" w:cs="StarSymbol"/>
      <w:sz w:val="18"/>
      <w:szCs w:val="18"/>
    </w:rPr>
  </w:style>
  <w:style w:type="character" w:styleId="RTFNum26">
    <w:name w:val="RTF_Num 2 6"/>
    <w:qFormat/>
    <w:rPr>
      <w:rFonts w:ascii="StarSymbol" w:hAnsi="StarSymbol" w:eastAsia="StarSymbol" w:cs="StarSymbol"/>
      <w:sz w:val="18"/>
      <w:szCs w:val="18"/>
    </w:rPr>
  </w:style>
  <w:style w:type="character" w:styleId="RTFNum25">
    <w:name w:val="RTF_Num 2 5"/>
    <w:qFormat/>
    <w:rPr>
      <w:rFonts w:ascii="StarSymbol" w:hAnsi="StarSymbol" w:eastAsia="StarSymbol" w:cs="StarSymbol"/>
      <w:sz w:val="18"/>
      <w:szCs w:val="18"/>
    </w:rPr>
  </w:style>
  <w:style w:type="character" w:styleId="RTFNum24">
    <w:name w:val="RTF_Num 2 4"/>
    <w:qFormat/>
    <w:rPr>
      <w:rFonts w:ascii="StarSymbol" w:hAnsi="StarSymbol" w:eastAsia="StarSymbol" w:cs="StarSymbol"/>
      <w:sz w:val="18"/>
      <w:szCs w:val="18"/>
    </w:rPr>
  </w:style>
  <w:style w:type="character" w:styleId="RTFNum23">
    <w:name w:val="RTF_Num 2 3"/>
    <w:qFormat/>
    <w:rPr>
      <w:rFonts w:ascii="StarSymbol" w:hAnsi="StarSymbol" w:eastAsia="StarSymbol" w:cs="StarSymbol"/>
      <w:sz w:val="18"/>
      <w:szCs w:val="18"/>
    </w:rPr>
  </w:style>
  <w:style w:type="character" w:styleId="RTFNum22">
    <w:name w:val="RTF_Num 2 2"/>
    <w:qFormat/>
    <w:rPr>
      <w:rFonts w:ascii="StarSymbol" w:hAnsi="StarSymbol" w:eastAsia="StarSymbol" w:cs="StarSymbol"/>
      <w:sz w:val="18"/>
      <w:szCs w:val="18"/>
    </w:rPr>
  </w:style>
  <w:style w:type="character" w:styleId="RTFNum21">
    <w:name w:val="RTF_Num 2 1"/>
    <w:qFormat/>
    <w:rPr>
      <w:rFonts w:ascii="StarSymbol" w:hAnsi="StarSymbol" w:eastAsia="StarSymbol" w:cs="StarSymbol"/>
      <w:sz w:val="18"/>
      <w:szCs w:val="18"/>
    </w:rPr>
  </w:style>
  <w:style w:type="character" w:styleId="WW-EndnoteCharacters">
    <w:name w:val="WW-Endnote Characters"/>
    <w:qFormat/>
    <w:rPr/>
  </w:style>
  <w:style w:type="character" w:styleId="WW-Bullets">
    <w:name w:val="WW-Bullets"/>
    <w:qFormat/>
    <w:rPr>
      <w:rFonts w:ascii="StarSymbol" w:hAnsi="StarSymbol" w:eastAsia="StarSymbol" w:cs="StarSymbol"/>
      <w:sz w:val="18"/>
      <w:szCs w:val="18"/>
    </w:rPr>
  </w:style>
  <w:style w:type="character" w:styleId="WW-FootnoteCharacters">
    <w:name w:val="WW-Footnote Characters"/>
    <w:qFormat/>
    <w:rPr/>
  </w:style>
  <w:style w:type="character" w:styleId="WW8Num11z0">
    <w:name w:val="WW8Num11z0"/>
    <w:qFormat/>
    <w:rPr>
      <w:rFonts w:ascii="Symbol" w:hAnsi="Symbol" w:cs="StarSymbol"/>
      <w:sz w:val="18"/>
      <w:szCs w:val="18"/>
    </w:rPr>
  </w:style>
  <w:style w:type="character" w:styleId="Strong">
    <w:name w:val="Strong"/>
    <w:qFormat/>
    <w:rPr>
      <w:b/>
      <w:bCs/>
    </w:rPr>
  </w:style>
  <w:style w:type="character" w:styleId="CommentSubjectChar">
    <w:name w:val="Comment Subject Char"/>
    <w:qFormat/>
    <w:rPr>
      <w:b/>
      <w:bCs/>
      <w:color w:val="000000"/>
      <w:sz w:val="20"/>
      <w:lang w:eastAsia="ar-SA"/>
    </w:rPr>
  </w:style>
  <w:style w:type="character" w:styleId="CommentTextChar">
    <w:name w:val="Comment Text Char"/>
    <w:qFormat/>
    <w:rPr>
      <w:color w:val="000000"/>
      <w:sz w:val="20"/>
      <w:lang w:eastAsia="ar-SA"/>
    </w:rPr>
  </w:style>
  <w:style w:type="character" w:styleId="Annotationreference">
    <w:name w:val="annotation reference"/>
    <w:qFormat/>
    <w:rPr>
      <w:sz w:val="16"/>
      <w:szCs w:val="16"/>
    </w:rPr>
  </w:style>
  <w:style w:type="character" w:styleId="BalloonTextChar">
    <w:name w:val="Balloon Text Char"/>
    <w:qFormat/>
    <w:rPr>
      <w:rFonts w:ascii="Tahoma" w:hAnsi="Tahoma"/>
      <w:color w:val="000000"/>
      <w:sz w:val="16"/>
      <w:szCs w:val="16"/>
      <w:lang w:eastAsia="ar-SA"/>
    </w:rPr>
  </w:style>
  <w:style w:type="character" w:styleId="DocumentMapChar">
    <w:name w:val="Document Map Char"/>
    <w:qFormat/>
    <w:rPr>
      <w:rFonts w:ascii="Tahoma" w:hAnsi="Tahoma"/>
      <w:color w:val="000000"/>
      <w:sz w:val="20"/>
      <w:shd w:fill="000080" w:val="clear"/>
      <w:lang w:eastAsia="ar-SA"/>
    </w:rPr>
  </w:style>
  <w:style w:type="character" w:styleId="Pagenumber">
    <w:name w:val="page number"/>
    <w:qFormat/>
    <w:rPr>
      <w:rFonts w:ascii="Times New Roman" w:hAnsi="Times New Roman" w:eastAsia="Times New Roman" w:cs="Times New Roman"/>
      <w:color w:val="000000"/>
      <w:sz w:val="24"/>
      <w:szCs w:val="24"/>
    </w:rPr>
  </w:style>
  <w:style w:type="character" w:styleId="TitleChar">
    <w:name w:val="Title Char"/>
    <w:qFormat/>
    <w:rPr>
      <w:b/>
      <w:color w:val="000000"/>
      <w:lang w:eastAsia="ar-SA"/>
    </w:rPr>
  </w:style>
  <w:style w:type="character" w:styleId="SubtitleChar">
    <w:name w:val="Subtitle Char"/>
    <w:qFormat/>
    <w:rPr>
      <w:rFonts w:ascii="Arial" w:hAnsi="Arial"/>
      <w:color w:val="000000"/>
      <w:sz w:val="24"/>
      <w:szCs w:val="24"/>
      <w:lang w:eastAsia="ar-SA"/>
    </w:rPr>
  </w:style>
  <w:style w:type="character" w:styleId="WW8Num40z2">
    <w:name w:val="WW8Num40z2"/>
    <w:qFormat/>
    <w:rPr>
      <w:rFonts w:ascii="Wingdings" w:hAnsi="Wingdings"/>
    </w:rPr>
  </w:style>
  <w:style w:type="character" w:styleId="WW8Num40z1">
    <w:name w:val="WW8Num40z1"/>
    <w:qFormat/>
    <w:rPr>
      <w:rFonts w:ascii="Courier New" w:hAnsi="Courier New" w:cs="Courier New"/>
    </w:rPr>
  </w:style>
  <w:style w:type="character" w:styleId="WW8Num40z0">
    <w:name w:val="WW8Num40z0"/>
    <w:qFormat/>
    <w:rPr>
      <w:rFonts w:ascii="Symbol" w:hAnsi="Symbol"/>
    </w:rPr>
  </w:style>
  <w:style w:type="character" w:styleId="WW8Num39z2">
    <w:name w:val="WW8Num39z2"/>
    <w:qFormat/>
    <w:rPr>
      <w:rFonts w:ascii="Wingdings" w:hAnsi="Wingdings"/>
    </w:rPr>
  </w:style>
  <w:style w:type="character" w:styleId="WW8Num39z1">
    <w:name w:val="WW8Num39z1"/>
    <w:qFormat/>
    <w:rPr>
      <w:rFonts w:ascii="Courier New" w:hAnsi="Courier New" w:cs="Courier New"/>
    </w:rPr>
  </w:style>
  <w:style w:type="character" w:styleId="WW8Num39z0">
    <w:name w:val="WW8Num39z0"/>
    <w:qFormat/>
    <w:rPr>
      <w:rFonts w:ascii="Symbol" w:hAnsi="Symbol"/>
    </w:rPr>
  </w:style>
  <w:style w:type="character" w:styleId="WW8Num38z2">
    <w:name w:val="WW8Num38z2"/>
    <w:qFormat/>
    <w:rPr>
      <w:rFonts w:ascii="Wingdings" w:hAnsi="Wingdings"/>
    </w:rPr>
  </w:style>
  <w:style w:type="character" w:styleId="WW8Num38z1">
    <w:name w:val="WW8Num38z1"/>
    <w:qFormat/>
    <w:rPr>
      <w:rFonts w:ascii="Courier New" w:hAnsi="Courier New" w:cs="Courier New"/>
    </w:rPr>
  </w:style>
  <w:style w:type="character" w:styleId="WW8Num38z0">
    <w:name w:val="WW8Num38z0"/>
    <w:qFormat/>
    <w:rPr>
      <w:rFonts w:ascii="Symbol" w:hAnsi="Symbol"/>
    </w:rPr>
  </w:style>
  <w:style w:type="character" w:styleId="WW8Num37z2">
    <w:name w:val="WW8Num37z2"/>
    <w:qFormat/>
    <w:rPr>
      <w:rFonts w:ascii="Wingdings" w:hAnsi="Wingdings"/>
    </w:rPr>
  </w:style>
  <w:style w:type="character" w:styleId="WW8Num37z1">
    <w:name w:val="WW8Num37z1"/>
    <w:qFormat/>
    <w:rPr>
      <w:rFonts w:ascii="Courier New" w:hAnsi="Courier New" w:cs="Courier New"/>
    </w:rPr>
  </w:style>
  <w:style w:type="character" w:styleId="WW8Num37z0">
    <w:name w:val="WW8Num37z0"/>
    <w:qFormat/>
    <w:rPr>
      <w:rFonts w:ascii="Symbol" w:hAnsi="Symbol"/>
    </w:rPr>
  </w:style>
  <w:style w:type="character" w:styleId="WW8Num36z2">
    <w:name w:val="WW8Num36z2"/>
    <w:qFormat/>
    <w:rPr>
      <w:rFonts w:ascii="Wingdings" w:hAnsi="Wingdings"/>
    </w:rPr>
  </w:style>
  <w:style w:type="character" w:styleId="WW8Num36z1">
    <w:name w:val="WW8Num36z1"/>
    <w:qFormat/>
    <w:rPr>
      <w:rFonts w:ascii="Courier New" w:hAnsi="Courier New" w:cs="Courier New"/>
    </w:rPr>
  </w:style>
  <w:style w:type="character" w:styleId="WW8Num36z0">
    <w:name w:val="WW8Num36z0"/>
    <w:qFormat/>
    <w:rPr>
      <w:rFonts w:ascii="Symbol" w:hAnsi="Symbol"/>
    </w:rPr>
  </w:style>
  <w:style w:type="character" w:styleId="WW8Num35z2">
    <w:name w:val="WW8Num35z2"/>
    <w:qFormat/>
    <w:rPr>
      <w:rFonts w:ascii="Wingdings" w:hAnsi="Wingdings"/>
    </w:rPr>
  </w:style>
  <w:style w:type="character" w:styleId="WW8Num35z1">
    <w:name w:val="WW8Num35z1"/>
    <w:qFormat/>
    <w:rPr>
      <w:rFonts w:ascii="Courier New" w:hAnsi="Courier New" w:cs="Courier New"/>
    </w:rPr>
  </w:style>
  <w:style w:type="character" w:styleId="WW8Num35z0">
    <w:name w:val="WW8Num35z0"/>
    <w:qFormat/>
    <w:rPr>
      <w:rFonts w:ascii="Symbol" w:hAnsi="Symbol"/>
    </w:rPr>
  </w:style>
  <w:style w:type="character" w:styleId="WW8Num34z2">
    <w:name w:val="WW8Num34z2"/>
    <w:qFormat/>
    <w:rPr>
      <w:rFonts w:ascii="Wingdings" w:hAnsi="Wingdings"/>
    </w:rPr>
  </w:style>
  <w:style w:type="character" w:styleId="WW8Num34z1">
    <w:name w:val="WW8Num34z1"/>
    <w:qFormat/>
    <w:rPr>
      <w:rFonts w:ascii="Courier New" w:hAnsi="Courier New" w:cs="Courier New"/>
    </w:rPr>
  </w:style>
  <w:style w:type="character" w:styleId="WW8Num34z0">
    <w:name w:val="WW8Num34z0"/>
    <w:qFormat/>
    <w:rPr>
      <w:rFonts w:ascii="Symbol" w:hAnsi="Symbol"/>
    </w:rPr>
  </w:style>
  <w:style w:type="character" w:styleId="WW8Num33z2">
    <w:name w:val="WW8Num33z2"/>
    <w:qFormat/>
    <w:rPr>
      <w:rFonts w:ascii="Wingdings" w:hAnsi="Wingdings"/>
    </w:rPr>
  </w:style>
  <w:style w:type="character" w:styleId="WW8Num33z1">
    <w:name w:val="WW8Num33z1"/>
    <w:qFormat/>
    <w:rPr>
      <w:rFonts w:ascii="Courier New" w:hAnsi="Courier New" w:cs="Courier New"/>
    </w:rPr>
  </w:style>
  <w:style w:type="character" w:styleId="WW8Num33z0">
    <w:name w:val="WW8Num33z0"/>
    <w:qFormat/>
    <w:rPr>
      <w:rFonts w:ascii="Symbol" w:hAnsi="Symbol"/>
    </w:rPr>
  </w:style>
  <w:style w:type="character" w:styleId="WW8Num32z2">
    <w:name w:val="WW8Num32z2"/>
    <w:qFormat/>
    <w:rPr>
      <w:rFonts w:ascii="Wingdings" w:hAnsi="Wingdings"/>
    </w:rPr>
  </w:style>
  <w:style w:type="character" w:styleId="WW8Num32z1">
    <w:name w:val="WW8Num32z1"/>
    <w:qFormat/>
    <w:rPr>
      <w:rFonts w:ascii="Courier New" w:hAnsi="Courier New" w:cs="Courier New"/>
    </w:rPr>
  </w:style>
  <w:style w:type="character" w:styleId="WW8Num32z0">
    <w:name w:val="WW8Num32z0"/>
    <w:qFormat/>
    <w:rPr>
      <w:rFonts w:ascii="Symbol" w:hAnsi="Symbol"/>
    </w:rPr>
  </w:style>
  <w:style w:type="character" w:styleId="WW8Num30z3">
    <w:name w:val="WW8Num30z3"/>
    <w:qFormat/>
    <w:rPr>
      <w:rFonts w:ascii="Symbol" w:hAnsi="Symbol"/>
    </w:rPr>
  </w:style>
  <w:style w:type="character" w:styleId="WW8Num30z2">
    <w:name w:val="WW8Num30z2"/>
    <w:qFormat/>
    <w:rPr>
      <w:rFonts w:ascii="Wingdings" w:hAnsi="Wingdings"/>
    </w:rPr>
  </w:style>
  <w:style w:type="character" w:styleId="WW8Num30z1">
    <w:name w:val="WW8Num30z1"/>
    <w:qFormat/>
    <w:rPr>
      <w:rFonts w:ascii="Courier New" w:hAnsi="Courier New"/>
    </w:rPr>
  </w:style>
  <w:style w:type="character" w:styleId="WW8Num30z0">
    <w:name w:val="WW8Num30z0"/>
    <w:qFormat/>
    <w:rPr>
      <w:rFonts w:ascii="Symbol" w:hAnsi="Symbol"/>
      <w:color w:val="800080"/>
    </w:rPr>
  </w:style>
  <w:style w:type="character" w:styleId="WW8Num29z2">
    <w:name w:val="WW8Num29z2"/>
    <w:qFormat/>
    <w:rPr>
      <w:rFonts w:ascii="Wingdings" w:hAnsi="Wingdings"/>
    </w:rPr>
  </w:style>
  <w:style w:type="character" w:styleId="WW8Num29z1">
    <w:name w:val="WW8Num29z1"/>
    <w:qFormat/>
    <w:rPr>
      <w:rFonts w:ascii="Courier New" w:hAnsi="Courier New" w:cs="Courier New"/>
    </w:rPr>
  </w:style>
  <w:style w:type="character" w:styleId="WW8Num29z0">
    <w:name w:val="WW8Num29z0"/>
    <w:qFormat/>
    <w:rPr>
      <w:rFonts w:ascii="Symbol" w:hAnsi="Symbol"/>
    </w:rPr>
  </w:style>
  <w:style w:type="character" w:styleId="WW8Num28z2">
    <w:name w:val="WW8Num28z2"/>
    <w:qFormat/>
    <w:rPr>
      <w:rFonts w:ascii="Wingdings" w:hAnsi="Wingdings"/>
    </w:rPr>
  </w:style>
  <w:style w:type="character" w:styleId="WW8Num28z1">
    <w:name w:val="WW8Num28z1"/>
    <w:qFormat/>
    <w:rPr>
      <w:rFonts w:ascii="Courier New" w:hAnsi="Courier New" w:cs="Courier New"/>
    </w:rPr>
  </w:style>
  <w:style w:type="character" w:styleId="WW8Num28z0">
    <w:name w:val="WW8Num28z0"/>
    <w:qFormat/>
    <w:rPr>
      <w:rFonts w:ascii="Symbol" w:hAnsi="Symbol"/>
    </w:rPr>
  </w:style>
  <w:style w:type="character" w:styleId="WW8Num27z2">
    <w:name w:val="WW8Num27z2"/>
    <w:qFormat/>
    <w:rPr>
      <w:rFonts w:ascii="Wingdings" w:hAnsi="Wingdings"/>
    </w:rPr>
  </w:style>
  <w:style w:type="character" w:styleId="WW8Num27z1">
    <w:name w:val="WW8Num27z1"/>
    <w:qFormat/>
    <w:rPr>
      <w:rFonts w:ascii="Courier New" w:hAnsi="Courier New" w:cs="Courier New"/>
    </w:rPr>
  </w:style>
  <w:style w:type="character" w:styleId="WW8Num27z0">
    <w:name w:val="WW8Num27z0"/>
    <w:qFormat/>
    <w:rPr>
      <w:rFonts w:ascii="Symbol" w:hAnsi="Symbol"/>
    </w:rPr>
  </w:style>
  <w:style w:type="character" w:styleId="WW8Num26z4">
    <w:name w:val="WW8Num26z4"/>
    <w:qFormat/>
    <w:rPr>
      <w:rFonts w:ascii="Courier New" w:hAnsi="Courier New" w:cs="Courier New"/>
    </w:rPr>
  </w:style>
  <w:style w:type="character" w:styleId="WW8Num26z2">
    <w:name w:val="WW8Num26z2"/>
    <w:qFormat/>
    <w:rPr>
      <w:rFonts w:ascii="Wingdings" w:hAnsi="Wingdings"/>
    </w:rPr>
  </w:style>
  <w:style w:type="character" w:styleId="WW8Num26z1">
    <w:name w:val="WW8Num26z1"/>
    <w:qFormat/>
    <w:rPr>
      <w:rFonts w:ascii="Symbol" w:hAnsi="Symbol"/>
    </w:rPr>
  </w:style>
  <w:style w:type="character" w:styleId="WW8Num25z2">
    <w:name w:val="WW8Num25z2"/>
    <w:qFormat/>
    <w:rPr>
      <w:rFonts w:ascii="Wingdings" w:hAnsi="Wingdings"/>
    </w:rPr>
  </w:style>
  <w:style w:type="character" w:styleId="WW8Num25z1">
    <w:name w:val="WW8Num25z1"/>
    <w:qFormat/>
    <w:rPr>
      <w:rFonts w:ascii="Courier New" w:hAnsi="Courier New" w:cs="Courier New"/>
    </w:rPr>
  </w:style>
  <w:style w:type="character" w:styleId="WW8Num25z0">
    <w:name w:val="WW8Num25z0"/>
    <w:qFormat/>
    <w:rPr>
      <w:rFonts w:ascii="Symbol" w:hAnsi="Symbol"/>
    </w:rPr>
  </w:style>
  <w:style w:type="character" w:styleId="WW8Num24z2">
    <w:name w:val="WW8Num24z2"/>
    <w:qFormat/>
    <w:rPr>
      <w:rFonts w:ascii="Wingdings" w:hAnsi="Wingdings"/>
    </w:rPr>
  </w:style>
  <w:style w:type="character" w:styleId="WW8Num24z1">
    <w:name w:val="WW8Num24z1"/>
    <w:qFormat/>
    <w:rPr>
      <w:rFonts w:ascii="Courier New" w:hAnsi="Courier New" w:cs="Courier New"/>
    </w:rPr>
  </w:style>
  <w:style w:type="character" w:styleId="WW8Num24z0">
    <w:name w:val="WW8Num24z0"/>
    <w:qFormat/>
    <w:rPr>
      <w:rFonts w:ascii="Symbol" w:hAnsi="Symbol"/>
    </w:rPr>
  </w:style>
  <w:style w:type="character" w:styleId="WW8Num23z3">
    <w:name w:val="WW8Num23z3"/>
    <w:qFormat/>
    <w:rPr>
      <w:rFonts w:ascii="Symbol" w:hAnsi="Symbol"/>
    </w:rPr>
  </w:style>
  <w:style w:type="character" w:styleId="WW8Num23z2">
    <w:name w:val="WW8Num23z2"/>
    <w:qFormat/>
    <w:rPr>
      <w:rFonts w:ascii="Wingdings" w:hAnsi="Wingdings"/>
    </w:rPr>
  </w:style>
  <w:style w:type="character" w:styleId="WW8Num23z1">
    <w:name w:val="WW8Num23z1"/>
    <w:qFormat/>
    <w:rPr>
      <w:rFonts w:ascii="Courier New" w:hAnsi="Courier New" w:cs="Courier New"/>
    </w:rPr>
  </w:style>
  <w:style w:type="character" w:styleId="WW8Num22z2">
    <w:name w:val="WW8Num22z2"/>
    <w:qFormat/>
    <w:rPr>
      <w:rFonts w:ascii="Wingdings" w:hAnsi="Wingdings"/>
    </w:rPr>
  </w:style>
  <w:style w:type="character" w:styleId="WW8Num22z1">
    <w:name w:val="WW8Num22z1"/>
    <w:qFormat/>
    <w:rPr>
      <w:rFonts w:ascii="Courier New" w:hAnsi="Courier New" w:cs="Courier New"/>
    </w:rPr>
  </w:style>
  <w:style w:type="character" w:styleId="WW8Num22z0">
    <w:name w:val="WW8Num22z0"/>
    <w:qFormat/>
    <w:rPr>
      <w:rFonts w:ascii="Symbol" w:hAnsi="Symbol"/>
    </w:rPr>
  </w:style>
  <w:style w:type="character" w:styleId="WW8Num21z1">
    <w:name w:val="WW8Num21z1"/>
    <w:qFormat/>
    <w:rPr>
      <w:rFonts w:ascii="Symbol" w:hAnsi="Symbol"/>
    </w:rPr>
  </w:style>
  <w:style w:type="character" w:styleId="WW8Num20z2">
    <w:name w:val="WW8Num20z2"/>
    <w:qFormat/>
    <w:rPr>
      <w:rFonts w:ascii="Wingdings" w:hAnsi="Wingdings"/>
    </w:rPr>
  </w:style>
  <w:style w:type="character" w:styleId="WW8Num20z1">
    <w:name w:val="WW8Num20z1"/>
    <w:qFormat/>
    <w:rPr>
      <w:rFonts w:ascii="Courier New" w:hAnsi="Courier New" w:cs="Courier New"/>
    </w:rPr>
  </w:style>
  <w:style w:type="character" w:styleId="WW8Num20z0">
    <w:name w:val="WW8Num20z0"/>
    <w:qFormat/>
    <w:rPr>
      <w:rFonts w:ascii="Symbol" w:hAnsi="Symbol"/>
    </w:rPr>
  </w:style>
  <w:style w:type="character" w:styleId="WW8Num19z2">
    <w:name w:val="WW8Num19z2"/>
    <w:qFormat/>
    <w:rPr>
      <w:rFonts w:ascii="Wingdings" w:hAnsi="Wingdings"/>
    </w:rPr>
  </w:style>
  <w:style w:type="character" w:styleId="WW8Num19z1">
    <w:name w:val="WW8Num19z1"/>
    <w:qFormat/>
    <w:rPr>
      <w:rFonts w:ascii="Courier New" w:hAnsi="Courier New" w:cs="Courier New"/>
    </w:rPr>
  </w:style>
  <w:style w:type="character" w:styleId="WW8Num19z0">
    <w:name w:val="WW8Num19z0"/>
    <w:qFormat/>
    <w:rPr>
      <w:rFonts w:ascii="Symbol" w:hAnsi="Symbol"/>
    </w:rPr>
  </w:style>
  <w:style w:type="character" w:styleId="WW8Num18z3">
    <w:name w:val="WW8Num18z3"/>
    <w:qFormat/>
    <w:rPr>
      <w:rFonts w:ascii="Symbol" w:hAnsi="Symbol"/>
    </w:rPr>
  </w:style>
  <w:style w:type="character" w:styleId="WW8Num18z2">
    <w:name w:val="WW8Num18z2"/>
    <w:qFormat/>
    <w:rPr>
      <w:rFonts w:ascii="Wingdings" w:hAnsi="Wingdings"/>
    </w:rPr>
  </w:style>
  <w:style w:type="character" w:styleId="WW8Num18z1">
    <w:name w:val="WW8Num18z1"/>
    <w:qFormat/>
    <w:rPr>
      <w:rFonts w:ascii="Courier New" w:hAnsi="Courier New" w:cs="Courier New"/>
    </w:rPr>
  </w:style>
  <w:style w:type="character" w:styleId="WW8Num17z2">
    <w:name w:val="WW8Num17z2"/>
    <w:qFormat/>
    <w:rPr>
      <w:rFonts w:ascii="Wingdings" w:hAnsi="Wingdings"/>
    </w:rPr>
  </w:style>
  <w:style w:type="character" w:styleId="WW8Num17z1">
    <w:name w:val="WW8Num17z1"/>
    <w:qFormat/>
    <w:rPr>
      <w:rFonts w:ascii="Courier New" w:hAnsi="Courier New" w:cs="Courier New"/>
    </w:rPr>
  </w:style>
  <w:style w:type="character" w:styleId="WW8Num17z0">
    <w:name w:val="WW8Num17z0"/>
    <w:qFormat/>
    <w:rPr>
      <w:rFonts w:ascii="Symbol" w:hAnsi="Symbol"/>
    </w:rPr>
  </w:style>
  <w:style w:type="character" w:styleId="WW8Num16z2">
    <w:name w:val="WW8Num16z2"/>
    <w:qFormat/>
    <w:rPr>
      <w:rFonts w:ascii="Wingdings" w:hAnsi="Wingdings"/>
    </w:rPr>
  </w:style>
  <w:style w:type="character" w:styleId="WW8Num16z1">
    <w:name w:val="WW8Num16z1"/>
    <w:qFormat/>
    <w:rPr>
      <w:rFonts w:ascii="Courier New" w:hAnsi="Courier New" w:cs="Courier New"/>
    </w:rPr>
  </w:style>
  <w:style w:type="character" w:styleId="WW8Num16z0">
    <w:name w:val="WW8Num16z0"/>
    <w:qFormat/>
    <w:rPr>
      <w:rFonts w:ascii="Symbol" w:hAnsi="Symbol"/>
    </w:rPr>
  </w:style>
  <w:style w:type="character" w:styleId="WW8Num15z4">
    <w:name w:val="WW8Num15z4"/>
    <w:qFormat/>
    <w:rPr>
      <w:rFonts w:ascii="Courier New" w:hAnsi="Courier New"/>
    </w:rPr>
  </w:style>
  <w:style w:type="character" w:styleId="WW8Num15z3">
    <w:name w:val="WW8Num15z3"/>
    <w:qFormat/>
    <w:rPr>
      <w:rFonts w:ascii="Symbol" w:hAnsi="Symbol"/>
    </w:rPr>
  </w:style>
  <w:style w:type="character" w:styleId="WW8Num15z2">
    <w:name w:val="WW8Num15z2"/>
    <w:qFormat/>
    <w:rPr>
      <w:rFonts w:ascii="Wingdings" w:hAnsi="Wingdings"/>
    </w:rPr>
  </w:style>
  <w:style w:type="character" w:styleId="WW8Num15z0">
    <w:name w:val="WW8Num15z0"/>
    <w:qFormat/>
    <w:rPr>
      <w:rFonts w:ascii="Symbol" w:hAnsi="Symbol"/>
      <w:color w:val="800080"/>
    </w:rPr>
  </w:style>
  <w:style w:type="character" w:styleId="WW8Num14z2">
    <w:name w:val="WW8Num14z2"/>
    <w:qFormat/>
    <w:rPr>
      <w:rFonts w:ascii="Wingdings" w:hAnsi="Wingdings"/>
    </w:rPr>
  </w:style>
  <w:style w:type="character" w:styleId="WW8Num14z1">
    <w:name w:val="WW8Num14z1"/>
    <w:qFormat/>
    <w:rPr>
      <w:rFonts w:ascii="Courier New" w:hAnsi="Courier New" w:cs="Courier New"/>
    </w:rPr>
  </w:style>
  <w:style w:type="character" w:styleId="WW8Num13z2">
    <w:name w:val="WW8Num13z2"/>
    <w:qFormat/>
    <w:rPr>
      <w:rFonts w:ascii="Wingdings" w:hAnsi="Wingdings"/>
    </w:rPr>
  </w:style>
  <w:style w:type="character" w:styleId="WW8Num13z1">
    <w:name w:val="WW8Num13z1"/>
    <w:qFormat/>
    <w:rPr>
      <w:rFonts w:ascii="Courier New" w:hAnsi="Courier New" w:cs="Courier New"/>
    </w:rPr>
  </w:style>
  <w:style w:type="character" w:styleId="WW8Num12z2">
    <w:name w:val="WW8Num12z2"/>
    <w:qFormat/>
    <w:rPr>
      <w:rFonts w:ascii="Wingdings" w:hAnsi="Wingdings"/>
    </w:rPr>
  </w:style>
  <w:style w:type="character" w:styleId="WW8Num12z1">
    <w:name w:val="WW8Num12z1"/>
    <w:qFormat/>
    <w:rPr>
      <w:rFonts w:ascii="Courier New" w:hAnsi="Courier New" w:cs="Courier New"/>
    </w:rPr>
  </w:style>
  <w:style w:type="character" w:styleId="WW8Num11z4">
    <w:name w:val="WW8Num11z4"/>
    <w:qFormat/>
    <w:rPr>
      <w:rFonts w:ascii="Courier New" w:hAnsi="Courier New" w:cs="Courier New"/>
    </w:rPr>
  </w:style>
  <w:style w:type="character" w:styleId="WW8Num11z2">
    <w:name w:val="WW8Num11z2"/>
    <w:qFormat/>
    <w:rPr>
      <w:rFonts w:ascii="Wingdings" w:hAnsi="Wingdings"/>
    </w:rPr>
  </w:style>
  <w:style w:type="character" w:styleId="WW8Num11z1">
    <w:name w:val="WW8Num11z1"/>
    <w:qFormat/>
    <w:rPr>
      <w:rFonts w:ascii="Symbol" w:hAnsi="Symbol"/>
    </w:rPr>
  </w:style>
  <w:style w:type="character" w:styleId="WW8Num10z2">
    <w:name w:val="WW8Num10z2"/>
    <w:qFormat/>
    <w:rPr>
      <w:rFonts w:ascii="Wingdings" w:hAnsi="Wingdings"/>
    </w:rPr>
  </w:style>
  <w:style w:type="character" w:styleId="WW8Num10z1">
    <w:name w:val="WW8Num10z1"/>
    <w:qFormat/>
    <w:rPr>
      <w:rFonts w:ascii="Courier New" w:hAnsi="Courier New" w:cs="Courier New"/>
    </w:rPr>
  </w:style>
  <w:style w:type="character" w:styleId="WW8Num10z0">
    <w:name w:val="WW8Num10z0"/>
    <w:qFormat/>
    <w:rPr>
      <w:rFonts w:ascii="Symbol" w:hAnsi="Symbol"/>
    </w:rPr>
  </w:style>
  <w:style w:type="character" w:styleId="WW8Num9z2">
    <w:name w:val="WW8Num9z2"/>
    <w:qFormat/>
    <w:rPr>
      <w:rFonts w:ascii="Wingdings" w:hAnsi="Wingdings"/>
    </w:rPr>
  </w:style>
  <w:style w:type="character" w:styleId="WW8Num9z1">
    <w:name w:val="WW8Num9z1"/>
    <w:qFormat/>
    <w:rPr>
      <w:rFonts w:ascii="Courier New" w:hAnsi="Courier New" w:cs="Courier New"/>
    </w:rPr>
  </w:style>
  <w:style w:type="character" w:styleId="WW8Num9z0">
    <w:name w:val="WW8Num9z0"/>
    <w:qFormat/>
    <w:rPr>
      <w:rFonts w:ascii="Symbol" w:hAnsi="Symbol"/>
    </w:rPr>
  </w:style>
  <w:style w:type="character" w:styleId="WW8Num8z2">
    <w:name w:val="WW8Num8z2"/>
    <w:qFormat/>
    <w:rPr>
      <w:rFonts w:ascii="Wingdings" w:hAnsi="Wingdings"/>
    </w:rPr>
  </w:style>
  <w:style w:type="character" w:styleId="WW8Num8z1">
    <w:name w:val="WW8Num8z1"/>
    <w:qFormat/>
    <w:rPr>
      <w:rFonts w:ascii="Courier New" w:hAnsi="Courier New" w:cs="Courier New"/>
    </w:rPr>
  </w:style>
  <w:style w:type="character" w:styleId="WW8Num7z2">
    <w:name w:val="WW8Num7z2"/>
    <w:qFormat/>
    <w:rPr>
      <w:rFonts w:ascii="Wingdings" w:hAnsi="Wingdings"/>
    </w:rPr>
  </w:style>
  <w:style w:type="character" w:styleId="WW8Num7z1">
    <w:name w:val="WW8Num7z1"/>
    <w:qFormat/>
    <w:rPr>
      <w:rFonts w:ascii="Courier New" w:hAnsi="Courier New" w:cs="Courier New"/>
    </w:rPr>
  </w:style>
  <w:style w:type="character" w:styleId="WW8Num6z2">
    <w:name w:val="WW8Num6z2"/>
    <w:qFormat/>
    <w:rPr>
      <w:rFonts w:ascii="Wingdings" w:hAnsi="Wingdings"/>
    </w:rPr>
  </w:style>
  <w:style w:type="character" w:styleId="WW8Num6z1">
    <w:name w:val="WW8Num6z1"/>
    <w:qFormat/>
    <w:rPr>
      <w:rFonts w:ascii="Courier New" w:hAnsi="Courier New" w:cs="Courier New"/>
    </w:rPr>
  </w:style>
  <w:style w:type="character" w:styleId="WW8Num5z2">
    <w:name w:val="WW8Num5z2"/>
    <w:qFormat/>
    <w:rPr>
      <w:rFonts w:ascii="Wingdings" w:hAnsi="Wingdings"/>
    </w:rPr>
  </w:style>
  <w:style w:type="character" w:styleId="WW8Num5z1">
    <w:name w:val="WW8Num5z1"/>
    <w:qFormat/>
    <w:rPr>
      <w:rFonts w:ascii="Courier New" w:hAnsi="Courier New" w:cs="Courier New"/>
    </w:rPr>
  </w:style>
  <w:style w:type="character" w:styleId="WW8Num4z2">
    <w:name w:val="WW8Num4z2"/>
    <w:qFormat/>
    <w:rPr>
      <w:rFonts w:ascii="Wingdings" w:hAnsi="Wingdings"/>
    </w:rPr>
  </w:style>
  <w:style w:type="character" w:styleId="WW8Num4z1">
    <w:name w:val="WW8Num4z1"/>
    <w:qFormat/>
    <w:rPr>
      <w:rFonts w:ascii="Courier New" w:hAnsi="Courier New" w:cs="Courier New"/>
    </w:rPr>
  </w:style>
  <w:style w:type="character" w:styleId="WW8Num3z3">
    <w:name w:val="WW8Num3z3"/>
    <w:qFormat/>
    <w:rPr>
      <w:rFonts w:ascii="Symbol" w:hAnsi="Symbol"/>
    </w:rPr>
  </w:style>
  <w:style w:type="character" w:styleId="WW8Num3z2">
    <w:name w:val="WW8Num3z2"/>
    <w:qFormat/>
    <w:rPr>
      <w:rFonts w:ascii="Wingdings" w:hAnsi="Wingdings"/>
    </w:rPr>
  </w:style>
  <w:style w:type="character" w:styleId="WW8Num3z1">
    <w:name w:val="WW8Num3z1"/>
    <w:qFormat/>
    <w:rPr>
      <w:rFonts w:ascii="Courier New" w:hAnsi="Courier New" w:cs="Courier New"/>
    </w:rPr>
  </w:style>
  <w:style w:type="character" w:styleId="WW8Num2z2">
    <w:name w:val="WW8Num2z2"/>
    <w:qFormat/>
    <w:rPr>
      <w:rFonts w:ascii="Wingdings" w:hAnsi="Wingdings"/>
    </w:rPr>
  </w:style>
  <w:style w:type="character" w:styleId="WW8Num2z1">
    <w:name w:val="WW8Num2z1"/>
    <w:qFormat/>
    <w:rPr>
      <w:rFonts w:ascii="Courier New" w:hAnsi="Courier New" w:cs="Courier New"/>
    </w:rPr>
  </w:style>
  <w:style w:type="character" w:styleId="WW8Num1z3">
    <w:name w:val="WW8Num1z3"/>
    <w:qFormat/>
    <w:rPr>
      <w:rFonts w:ascii="Symbol" w:hAnsi="Symbol"/>
    </w:rPr>
  </w:style>
  <w:style w:type="character" w:styleId="WW8Num1z2">
    <w:name w:val="WW8Num1z2"/>
    <w:qFormat/>
    <w:rPr>
      <w:rFonts w:ascii="Wingdings" w:hAnsi="Wingdings"/>
    </w:rPr>
  </w:style>
  <w:style w:type="character" w:styleId="WW8Num1z1">
    <w:name w:val="WW8Num1z1"/>
    <w:qFormat/>
    <w:rPr>
      <w:rFonts w:ascii="Courier New" w:hAnsi="Courier New" w:cs="Courier New"/>
    </w:rPr>
  </w:style>
  <w:style w:type="character" w:styleId="BodyText3Char">
    <w:name w:val="Body Text 3 Char"/>
    <w:qFormat/>
    <w:rPr>
      <w:rFonts w:ascii="Comic Sans MS" w:hAnsi="Comic Sans MS"/>
      <w:color w:val="000000"/>
      <w:sz w:val="24"/>
    </w:rPr>
  </w:style>
  <w:style w:type="character" w:styleId="BodyText2Char">
    <w:name w:val="Body Text 2 Char"/>
    <w:qFormat/>
    <w:rPr>
      <w:rFonts w:ascii="Comic Sans MS" w:hAnsi="Comic Sans MS"/>
      <w:b/>
      <w:color w:val="000000"/>
      <w:sz w:val="24"/>
    </w:rPr>
  </w:style>
  <w:style w:type="character" w:styleId="BodyTextIndentChar">
    <w:name w:val="Body Text Indent Char"/>
    <w:qFormat/>
    <w:rPr>
      <w:rFonts w:ascii="Comic Sans MS" w:hAnsi="Comic Sans MS"/>
      <w:color w:val="000000"/>
      <w:sz w:val="24"/>
    </w:rPr>
  </w:style>
  <w:style w:type="character" w:styleId="FooterChar">
    <w:name w:val="Footer Char"/>
    <w:qFormat/>
    <w:rPr>
      <w:color w:val="000000"/>
      <w:sz w:val="20"/>
    </w:rPr>
  </w:style>
  <w:style w:type="character" w:styleId="HeaderChar">
    <w:name w:val="Header Char"/>
    <w:qFormat/>
    <w:rPr>
      <w:color w:val="000000"/>
      <w:sz w:val="20"/>
    </w:rPr>
  </w:style>
  <w:style w:type="character" w:styleId="WW-WW8Num13z01">
    <w:name w:val="WW-WW8Num13z01"/>
    <w:qFormat/>
    <w:rPr>
      <w:rFonts w:ascii="StarBats" w:hAnsi="StarBats"/>
      <w:sz w:val="18"/>
    </w:rPr>
  </w:style>
  <w:style w:type="character" w:styleId="WW-WW8Num6z04">
    <w:name w:val="WW-WW8Num6z04"/>
    <w:qFormat/>
    <w:rPr>
      <w:rFonts w:ascii="Symbol" w:hAnsi="Symbol"/>
    </w:rPr>
  </w:style>
  <w:style w:type="character" w:styleId="WW-WW8Num5z04">
    <w:name w:val="WW-WW8Num5z04"/>
    <w:qFormat/>
    <w:rPr>
      <w:rFonts w:ascii="Symbol" w:hAnsi="Symbol"/>
    </w:rPr>
  </w:style>
  <w:style w:type="character" w:styleId="WW-WW8Num4z04">
    <w:name w:val="WW-WW8Num4z04"/>
    <w:qFormat/>
    <w:rPr>
      <w:rFonts w:ascii="Symbol" w:hAnsi="Symbol"/>
    </w:rPr>
  </w:style>
  <w:style w:type="character" w:styleId="WW-WW8Num3z04">
    <w:name w:val="WW-WW8Num3z04"/>
    <w:qFormat/>
    <w:rPr>
      <w:rFonts w:ascii="Symbol" w:hAnsi="Symbol"/>
    </w:rPr>
  </w:style>
  <w:style w:type="character" w:styleId="WW-WW8Num2z04">
    <w:name w:val="WW-WW8Num2z04"/>
    <w:qFormat/>
    <w:rPr>
      <w:rFonts w:ascii="Symbol" w:hAnsi="Symbol"/>
    </w:rPr>
  </w:style>
  <w:style w:type="character" w:styleId="WW-WW8Num1z04">
    <w:name w:val="WW-WW8Num1z04"/>
    <w:qFormat/>
    <w:rPr>
      <w:rFonts w:ascii="Symbol" w:hAnsi="Symbol"/>
    </w:rPr>
  </w:style>
  <w:style w:type="character" w:styleId="WW-WW8Num14z01">
    <w:name w:val="WW-WW8Num14z01"/>
    <w:qFormat/>
    <w:rPr>
      <w:rFonts w:ascii="StarBats" w:hAnsi="StarBats"/>
      <w:sz w:val="18"/>
    </w:rPr>
  </w:style>
  <w:style w:type="character" w:styleId="WW-WW8Num6z03">
    <w:name w:val="WW-WW8Num6z03"/>
    <w:qFormat/>
    <w:rPr>
      <w:rFonts w:ascii="Symbol" w:hAnsi="Symbol"/>
    </w:rPr>
  </w:style>
  <w:style w:type="character" w:styleId="WW-WW8Num5z03">
    <w:name w:val="WW-WW8Num5z03"/>
    <w:qFormat/>
    <w:rPr>
      <w:rFonts w:ascii="Symbol" w:hAnsi="Symbol"/>
    </w:rPr>
  </w:style>
  <w:style w:type="character" w:styleId="WW-WW8Num4z03">
    <w:name w:val="WW-WW8Num4z03"/>
    <w:qFormat/>
    <w:rPr>
      <w:rFonts w:ascii="Symbol" w:hAnsi="Symbol"/>
    </w:rPr>
  </w:style>
  <w:style w:type="character" w:styleId="WW-WW8Num3z03">
    <w:name w:val="WW-WW8Num3z03"/>
    <w:qFormat/>
    <w:rPr>
      <w:rFonts w:ascii="Symbol" w:hAnsi="Symbol"/>
    </w:rPr>
  </w:style>
  <w:style w:type="character" w:styleId="WW-WW8Num2z03">
    <w:name w:val="WW-WW8Num2z03"/>
    <w:qFormat/>
    <w:rPr>
      <w:rFonts w:ascii="Symbol" w:hAnsi="Symbol"/>
    </w:rPr>
  </w:style>
  <w:style w:type="character" w:styleId="WW-WW8Num1z03">
    <w:name w:val="WW-WW8Num1z03"/>
    <w:qFormat/>
    <w:rPr>
      <w:rFonts w:ascii="Symbol" w:hAnsi="Symbol"/>
    </w:rPr>
  </w:style>
  <w:style w:type="character" w:styleId="WW-WW8Num14z0">
    <w:name w:val="WW-WW8Num14z0"/>
    <w:qFormat/>
    <w:rPr>
      <w:rFonts w:ascii="StarBats" w:hAnsi="StarBats"/>
      <w:sz w:val="18"/>
    </w:rPr>
  </w:style>
  <w:style w:type="character" w:styleId="WW-WW8Num6z02">
    <w:name w:val="WW-WW8Num6z02"/>
    <w:qFormat/>
    <w:rPr>
      <w:rFonts w:ascii="Symbol" w:hAnsi="Symbol"/>
    </w:rPr>
  </w:style>
  <w:style w:type="character" w:styleId="WW-WW8Num5z02">
    <w:name w:val="WW-WW8Num5z02"/>
    <w:qFormat/>
    <w:rPr>
      <w:rFonts w:ascii="Symbol" w:hAnsi="Symbol"/>
    </w:rPr>
  </w:style>
  <w:style w:type="character" w:styleId="WW-WW8Num4z02">
    <w:name w:val="WW-WW8Num4z02"/>
    <w:qFormat/>
    <w:rPr>
      <w:rFonts w:ascii="Symbol" w:hAnsi="Symbol"/>
    </w:rPr>
  </w:style>
  <w:style w:type="character" w:styleId="WW-WW8Num3z02">
    <w:name w:val="WW-WW8Num3z02"/>
    <w:qFormat/>
    <w:rPr>
      <w:rFonts w:ascii="Symbol" w:hAnsi="Symbol"/>
    </w:rPr>
  </w:style>
  <w:style w:type="character" w:styleId="WW-WW8Num2z02">
    <w:name w:val="WW-WW8Num2z02"/>
    <w:qFormat/>
    <w:rPr>
      <w:rFonts w:ascii="Symbol" w:hAnsi="Symbol"/>
    </w:rPr>
  </w:style>
  <w:style w:type="character" w:styleId="WW-WW8Num1z02">
    <w:name w:val="WW-WW8Num1z02"/>
    <w:qFormat/>
    <w:rPr>
      <w:rFonts w:ascii="Symbol" w:hAnsi="Symbol"/>
    </w:rPr>
  </w:style>
  <w:style w:type="character" w:styleId="WW8Num14z0">
    <w:name w:val="WW8Num14z0"/>
    <w:qFormat/>
    <w:rPr>
      <w:rFonts w:ascii="StarBats" w:hAnsi="StarBats"/>
      <w:sz w:val="18"/>
    </w:rPr>
  </w:style>
  <w:style w:type="character" w:styleId="WW-WW8Num6z0111">
    <w:name w:val="WW-WW8Num6z0111"/>
    <w:qFormat/>
    <w:rPr>
      <w:rFonts w:ascii="Symbol" w:hAnsi="Symbol"/>
    </w:rPr>
  </w:style>
  <w:style w:type="character" w:styleId="WW-WW8Num5z0111111111111111111111111">
    <w:name w:val="WW-WW8Num5z0111111111111111111111111"/>
    <w:qFormat/>
    <w:rPr>
      <w:rFonts w:ascii="Symbol" w:hAnsi="Symbol"/>
    </w:rPr>
  </w:style>
  <w:style w:type="character" w:styleId="WW-WW8Num4z0111111111111111111111111">
    <w:name w:val="WW-WW8Num4z0111111111111111111111111"/>
    <w:qFormat/>
    <w:rPr>
      <w:rFonts w:ascii="Symbol" w:hAnsi="Symbol"/>
    </w:rPr>
  </w:style>
  <w:style w:type="character" w:styleId="WW-WW8Num3z0111111111111111111111111">
    <w:name w:val="WW-WW8Num3z0111111111111111111111111"/>
    <w:qFormat/>
    <w:rPr>
      <w:rFonts w:ascii="Symbol" w:hAnsi="Symbol"/>
    </w:rPr>
  </w:style>
  <w:style w:type="character" w:styleId="WW-WW8Num2z0111111111111111111111111">
    <w:name w:val="WW-WW8Num2z0111111111111111111111111"/>
    <w:qFormat/>
    <w:rPr>
      <w:rFonts w:ascii="Symbol" w:hAnsi="Symbol"/>
    </w:rPr>
  </w:style>
  <w:style w:type="character" w:styleId="WW-WW8Num1z0111111111111111111111111">
    <w:name w:val="WW-WW8Num1z0111111111111111111111111"/>
    <w:qFormat/>
    <w:rPr>
      <w:rFonts w:ascii="Symbol" w:hAnsi="Symbol"/>
    </w:rPr>
  </w:style>
  <w:style w:type="character" w:styleId="WW-BulletSymbols111">
    <w:name w:val="WW-Bullet Symbols111"/>
    <w:qFormat/>
    <w:rPr>
      <w:rFonts w:ascii="StarBats" w:hAnsi="StarBats"/>
      <w:sz w:val="18"/>
    </w:rPr>
  </w:style>
  <w:style w:type="character" w:styleId="WW-BulletSymbols11">
    <w:name w:val="WW-Bullet Symbols11"/>
    <w:qFormat/>
    <w:rPr>
      <w:rFonts w:ascii="StarSymbol" w:hAnsi="StarSymbol" w:eastAsia="StarSymbol"/>
      <w:sz w:val="18"/>
    </w:rPr>
  </w:style>
  <w:style w:type="character" w:styleId="WW-BulletSymbols1">
    <w:name w:val="WW-Bullet Symbols1"/>
    <w:qFormat/>
    <w:rPr>
      <w:rFonts w:ascii="StarSymbol" w:hAnsi="StarSymbol" w:eastAsia="StarSymbol"/>
      <w:sz w:val="18"/>
    </w:rPr>
  </w:style>
  <w:style w:type="character" w:styleId="WW-BulletSymbols">
    <w:name w:val="WW-Bullet Symbols"/>
    <w:qFormat/>
    <w:rPr>
      <w:rFonts w:ascii="StarSymbol" w:hAnsi="StarSymbol" w:eastAsia="StarSymbol"/>
      <w:sz w:val="18"/>
    </w:rPr>
  </w:style>
  <w:style w:type="character" w:styleId="WW-NumberingSymbols11111111111111111111111111">
    <w:name w:val="WW-Numbering Symbols11111111111111111111111111"/>
    <w:qFormat/>
    <w:rPr/>
  </w:style>
  <w:style w:type="character" w:styleId="WW-NumberingSymbols1111111111111111111111111">
    <w:name w:val="WW-Numbering Symbols1111111111111111111111111"/>
    <w:qFormat/>
    <w:rPr/>
  </w:style>
  <w:style w:type="character" w:styleId="WW-NumberingSymbols111111111111111111111111">
    <w:name w:val="WW-Numbering Symbols111111111111111111111111"/>
    <w:qFormat/>
    <w:rPr/>
  </w:style>
  <w:style w:type="character" w:styleId="WW-NumberingSymbols11111111111111111111111">
    <w:name w:val="WW-Numbering Symbols11111111111111111111111"/>
    <w:qFormat/>
    <w:rPr/>
  </w:style>
  <w:style w:type="character" w:styleId="WW-NumberingSymbols1111111111111111111111">
    <w:name w:val="WW-Numbering Symbols1111111111111111111111"/>
    <w:qFormat/>
    <w:rPr/>
  </w:style>
  <w:style w:type="character" w:styleId="WW-NumberingSymbols111111111111111111111">
    <w:name w:val="WW-Numbering Symbols111111111111111111111"/>
    <w:qFormat/>
    <w:rPr/>
  </w:style>
  <w:style w:type="character" w:styleId="WW-NumberingSymbols11111111111111111111">
    <w:name w:val="WW-Numbering Symbols11111111111111111111"/>
    <w:qFormat/>
    <w:rPr/>
  </w:style>
  <w:style w:type="character" w:styleId="WW-NumberingSymbols1111111111111111111">
    <w:name w:val="WW-Numbering Symbols1111111111111111111"/>
    <w:qFormat/>
    <w:rPr/>
  </w:style>
  <w:style w:type="character" w:styleId="WW-NumberingSymbols111111111111111111">
    <w:name w:val="WW-Numbering Symbols111111111111111111"/>
    <w:qFormat/>
    <w:rPr/>
  </w:style>
  <w:style w:type="character" w:styleId="WW-NumberingSymbols11111111111111111">
    <w:name w:val="WW-Numbering Symbols11111111111111111"/>
    <w:qFormat/>
    <w:rPr/>
  </w:style>
  <w:style w:type="character" w:styleId="WW-NumberingSymbols1111111111111111">
    <w:name w:val="WW-Numbering Symbols1111111111111111"/>
    <w:qFormat/>
    <w:rPr/>
  </w:style>
  <w:style w:type="character" w:styleId="WW-NumberingSymbols111111111111111">
    <w:name w:val="WW-Numbering Symbols111111111111111"/>
    <w:qFormat/>
    <w:rPr/>
  </w:style>
  <w:style w:type="character" w:styleId="WW-NumberingSymbols11111111111111">
    <w:name w:val="WW-Numbering Symbols11111111111111"/>
    <w:qFormat/>
    <w:rPr/>
  </w:style>
  <w:style w:type="character" w:styleId="WW-NumberingSymbols1111111111111">
    <w:name w:val="WW-Numbering Symbols1111111111111"/>
    <w:qFormat/>
    <w:rPr/>
  </w:style>
  <w:style w:type="character" w:styleId="WW-NumberingSymbols111111111111">
    <w:name w:val="WW-Numbering Symbols111111111111"/>
    <w:qFormat/>
    <w:rPr/>
  </w:style>
  <w:style w:type="character" w:styleId="WW-NumberingSymbols11111111111">
    <w:name w:val="WW-Numbering Symbols11111111111"/>
    <w:qFormat/>
    <w:rPr/>
  </w:style>
  <w:style w:type="character" w:styleId="WW-NumberingSymbols1111111111">
    <w:name w:val="WW-Numbering Symbols1111111111"/>
    <w:qFormat/>
    <w:rPr/>
  </w:style>
  <w:style w:type="character" w:styleId="WW-NumberingSymbols111111111">
    <w:name w:val="WW-Numbering Symbols111111111"/>
    <w:qFormat/>
    <w:rPr/>
  </w:style>
  <w:style w:type="character" w:styleId="WW-NumberingSymbols11111111">
    <w:name w:val="WW-Numbering Symbols11111111"/>
    <w:qFormat/>
    <w:rPr/>
  </w:style>
  <w:style w:type="character" w:styleId="WW-NumberingSymbols1111111">
    <w:name w:val="WW-Numbering Symbols1111111"/>
    <w:qFormat/>
    <w:rPr/>
  </w:style>
  <w:style w:type="character" w:styleId="WW-NumberingSymbols111111">
    <w:name w:val="WW-Numbering Symbols111111"/>
    <w:qFormat/>
    <w:rPr/>
  </w:style>
  <w:style w:type="character" w:styleId="WW-NumberingSymbols11111">
    <w:name w:val="WW-Numbering Symbols11111"/>
    <w:qFormat/>
    <w:rPr/>
  </w:style>
  <w:style w:type="character" w:styleId="WW-NumberingSymbols1111">
    <w:name w:val="WW-Numbering Symbols1111"/>
    <w:qFormat/>
    <w:rPr/>
  </w:style>
  <w:style w:type="character" w:styleId="WW-NumberingSymbols111">
    <w:name w:val="WW-Numbering Symbols111"/>
    <w:qFormat/>
    <w:rPr/>
  </w:style>
  <w:style w:type="character" w:styleId="WW-NumberingSymbols11">
    <w:name w:val="WW-Numbering Symbols11"/>
    <w:qFormat/>
    <w:rPr/>
  </w:style>
  <w:style w:type="character" w:styleId="WW-NumberingSymbols1">
    <w:name w:val="WW-Numbering Symbols1"/>
    <w:qFormat/>
    <w:rPr/>
  </w:style>
  <w:style w:type="character" w:styleId="WW-NumberingSymbols">
    <w:name w:val="WW-Numbering Symbols"/>
    <w:qFormat/>
    <w:rPr/>
  </w:style>
  <w:style w:type="character" w:styleId="WW-WW8Num6z011">
    <w:name w:val="WW-WW8Num6z011"/>
    <w:qFormat/>
    <w:rPr>
      <w:rFonts w:ascii="Symbol" w:hAnsi="Symbol"/>
    </w:rPr>
  </w:style>
  <w:style w:type="character" w:styleId="WW-WW8Num5z011111111111111111111111">
    <w:name w:val="WW-WW8Num5z011111111111111111111111"/>
    <w:qFormat/>
    <w:rPr>
      <w:rFonts w:ascii="Symbol" w:hAnsi="Symbol"/>
    </w:rPr>
  </w:style>
  <w:style w:type="character" w:styleId="WW-WW8Num4z011111111111111111111111">
    <w:name w:val="WW-WW8Num4z011111111111111111111111"/>
    <w:qFormat/>
    <w:rPr>
      <w:rFonts w:ascii="Symbol" w:hAnsi="Symbol"/>
    </w:rPr>
  </w:style>
  <w:style w:type="character" w:styleId="WW-WW8Num3z011111111111111111111111">
    <w:name w:val="WW-WW8Num3z011111111111111111111111"/>
    <w:qFormat/>
    <w:rPr>
      <w:rFonts w:ascii="Symbol" w:hAnsi="Symbol"/>
    </w:rPr>
  </w:style>
  <w:style w:type="character" w:styleId="WW-WW8Num2z011111111111111111111111">
    <w:name w:val="WW-WW8Num2z011111111111111111111111"/>
    <w:qFormat/>
    <w:rPr>
      <w:rFonts w:ascii="Symbol" w:hAnsi="Symbol"/>
    </w:rPr>
  </w:style>
  <w:style w:type="character" w:styleId="WW-WW8Num1z011111111111111111111111">
    <w:name w:val="WW-WW8Num1z011111111111111111111111"/>
    <w:qFormat/>
    <w:rPr>
      <w:rFonts w:ascii="Symbol" w:hAnsi="Symbol"/>
    </w:rPr>
  </w:style>
  <w:style w:type="character" w:styleId="WW8Num8z0">
    <w:name w:val="WW8Num8z0"/>
    <w:qFormat/>
    <w:rPr>
      <w:rFonts w:ascii="Symbol" w:hAnsi="Symbol"/>
    </w:rPr>
  </w:style>
  <w:style w:type="character" w:styleId="WW8Num7z0">
    <w:name w:val="WW8Num7z0"/>
    <w:qFormat/>
    <w:rPr>
      <w:rFonts w:ascii="Symbol" w:hAnsi="Symbol"/>
    </w:rPr>
  </w:style>
  <w:style w:type="character" w:styleId="WW-WW8Num6z01">
    <w:name w:val="WW-WW8Num6z01"/>
    <w:qFormat/>
    <w:rPr>
      <w:rFonts w:ascii="Symbol" w:hAnsi="Symbol"/>
    </w:rPr>
  </w:style>
  <w:style w:type="character" w:styleId="WW-WW8Num5z01111111111111111111111">
    <w:name w:val="WW-WW8Num5z01111111111111111111111"/>
    <w:qFormat/>
    <w:rPr>
      <w:rFonts w:ascii="Symbol" w:hAnsi="Symbol"/>
    </w:rPr>
  </w:style>
  <w:style w:type="character" w:styleId="WW-WW8Num4z01111111111111111111111">
    <w:name w:val="WW-WW8Num4z01111111111111111111111"/>
    <w:qFormat/>
    <w:rPr>
      <w:rFonts w:ascii="Symbol" w:hAnsi="Symbol"/>
    </w:rPr>
  </w:style>
  <w:style w:type="character" w:styleId="WW-WW8Num3z01111111111111111111111">
    <w:name w:val="WW-WW8Num3z01111111111111111111111"/>
    <w:qFormat/>
    <w:rPr>
      <w:rFonts w:ascii="Symbol" w:hAnsi="Symbol"/>
    </w:rPr>
  </w:style>
  <w:style w:type="character" w:styleId="WW-WW8Num2z01111111111111111111111">
    <w:name w:val="WW-WW8Num2z01111111111111111111111"/>
    <w:qFormat/>
    <w:rPr>
      <w:rFonts w:ascii="Symbol" w:hAnsi="Symbol"/>
    </w:rPr>
  </w:style>
  <w:style w:type="character" w:styleId="WW-WW8Num1z01111111111111111111111">
    <w:name w:val="WW-WW8Num1z01111111111111111111111"/>
    <w:qFormat/>
    <w:rPr>
      <w:rFonts w:ascii="Symbol" w:hAnsi="Symbol"/>
    </w:rPr>
  </w:style>
  <w:style w:type="character" w:styleId="WW-DefaultParagraphFont1">
    <w:name w:val="WW-Default Paragraph Font1"/>
    <w:qFormat/>
    <w:rPr/>
  </w:style>
  <w:style w:type="character" w:styleId="WW-Absatz-Standardschriftart11111111111111111111111111">
    <w:name w:val="WW-Absatz-Standardschriftart11111111111111111111111111"/>
    <w:qFormat/>
    <w:rPr/>
  </w:style>
  <w:style w:type="character" w:styleId="WW-DefaultParagraphFont">
    <w:name w:val="WW-Default Paragraph Font"/>
    <w:qFormat/>
    <w:rPr/>
  </w:style>
  <w:style w:type="character" w:styleId="WW-Absatz-Standardschriftart1111111111111111111111111">
    <w:name w:val="WW-Absatz-Standardschriftart1111111111111111111111111"/>
    <w:qFormat/>
    <w:rPr/>
  </w:style>
  <w:style w:type="character" w:styleId="WW-Absatz-Standardschriftart111111111111111111111111">
    <w:name w:val="WW-Absatz-Standardschriftart111111111111111111111111"/>
    <w:qFormat/>
    <w:rPr/>
  </w:style>
  <w:style w:type="character" w:styleId="WW-Absatz-Standardschriftart11111111111111111111111">
    <w:name w:val="WW-Absatz-Standardschriftart11111111111111111111111"/>
    <w:qFormat/>
    <w:rPr/>
  </w:style>
  <w:style w:type="character" w:styleId="WW-Absatz-Standardschriftart1111111111111111111111">
    <w:name w:val="WW-Absatz-Standardschriftart1111111111111111111111"/>
    <w:qFormat/>
    <w:rPr/>
  </w:style>
  <w:style w:type="character" w:styleId="WW-WW8Num13z0">
    <w:name w:val="WW-WW8Num13z0"/>
    <w:qFormat/>
    <w:rPr>
      <w:rFonts w:ascii="StarBats" w:hAnsi="StarBats"/>
      <w:sz w:val="18"/>
    </w:rPr>
  </w:style>
  <w:style w:type="character" w:styleId="WW-WW8Num6z0">
    <w:name w:val="WW-WW8Num6z0"/>
    <w:qFormat/>
    <w:rPr>
      <w:rFonts w:ascii="Symbol" w:hAnsi="Symbol"/>
    </w:rPr>
  </w:style>
  <w:style w:type="character" w:styleId="WW-WW8Num5z0111111111111111111111">
    <w:name w:val="WW-WW8Num5z0111111111111111111111"/>
    <w:qFormat/>
    <w:rPr>
      <w:rFonts w:ascii="Symbol" w:hAnsi="Symbol"/>
    </w:rPr>
  </w:style>
  <w:style w:type="character" w:styleId="WW-WW8Num4z0111111111111111111111">
    <w:name w:val="WW-WW8Num4z0111111111111111111111"/>
    <w:qFormat/>
    <w:rPr>
      <w:rFonts w:ascii="Symbol" w:hAnsi="Symbol"/>
    </w:rPr>
  </w:style>
  <w:style w:type="character" w:styleId="WW-WW8Num3z0111111111111111111111">
    <w:name w:val="WW-WW8Num3z0111111111111111111111"/>
    <w:qFormat/>
    <w:rPr>
      <w:rFonts w:ascii="Symbol" w:hAnsi="Symbol"/>
    </w:rPr>
  </w:style>
  <w:style w:type="character" w:styleId="WW-WW8Num2z0111111111111111111111">
    <w:name w:val="WW-WW8Num2z0111111111111111111111"/>
    <w:qFormat/>
    <w:rPr>
      <w:rFonts w:ascii="Symbol" w:hAnsi="Symbol"/>
    </w:rPr>
  </w:style>
  <w:style w:type="character" w:styleId="WW-WW8Num1z0111111111111111111111">
    <w:name w:val="WW-WW8Num1z0111111111111111111111"/>
    <w:qFormat/>
    <w:rPr>
      <w:rFonts w:ascii="Symbol" w:hAnsi="Symbol"/>
    </w:rPr>
  </w:style>
  <w:style w:type="character" w:styleId="WW-Absatz-Standardschriftart111111111111111111111">
    <w:name w:val="WW-Absatz-Standardschriftart111111111111111111111"/>
    <w:qFormat/>
    <w:rPr/>
  </w:style>
  <w:style w:type="character" w:styleId="WW8Num13z0">
    <w:name w:val="WW8Num13z0"/>
    <w:qFormat/>
    <w:rPr>
      <w:rFonts w:ascii="StarBats" w:hAnsi="StarBats"/>
      <w:sz w:val="18"/>
    </w:rPr>
  </w:style>
  <w:style w:type="character" w:styleId="WW8Num6z0">
    <w:name w:val="WW8Num6z0"/>
    <w:qFormat/>
    <w:rPr>
      <w:rFonts w:ascii="Symbol" w:hAnsi="Symbol"/>
    </w:rPr>
  </w:style>
  <w:style w:type="character" w:styleId="WW-WW8Num5z011111111111111111111">
    <w:name w:val="WW-WW8Num5z011111111111111111111"/>
    <w:qFormat/>
    <w:rPr>
      <w:rFonts w:ascii="Symbol" w:hAnsi="Symbol"/>
    </w:rPr>
  </w:style>
  <w:style w:type="character" w:styleId="WW-WW8Num4z011111111111111111111">
    <w:name w:val="WW-WW8Num4z011111111111111111111"/>
    <w:qFormat/>
    <w:rPr>
      <w:rFonts w:ascii="Symbol" w:hAnsi="Symbol"/>
    </w:rPr>
  </w:style>
  <w:style w:type="character" w:styleId="WW-WW8Num3z011111111111111111111">
    <w:name w:val="WW-WW8Num3z011111111111111111111"/>
    <w:qFormat/>
    <w:rPr>
      <w:rFonts w:ascii="Symbol" w:hAnsi="Symbol"/>
    </w:rPr>
  </w:style>
  <w:style w:type="character" w:styleId="WW-WW8Num2z011111111111111111111">
    <w:name w:val="WW-WW8Num2z011111111111111111111"/>
    <w:qFormat/>
    <w:rPr>
      <w:rFonts w:ascii="Symbol" w:hAnsi="Symbol"/>
    </w:rPr>
  </w:style>
  <w:style w:type="character" w:styleId="WW-WW8Num1z011111111111111111111">
    <w:name w:val="WW-WW8Num1z011111111111111111111"/>
    <w:qFormat/>
    <w:rPr>
      <w:rFonts w:ascii="Symbol" w:hAnsi="Symbol"/>
    </w:rPr>
  </w:style>
  <w:style w:type="character" w:styleId="WW-Absatz-Standardschriftart11111111111111111111">
    <w:name w:val="WW-Absatz-Standardschriftart11111111111111111111"/>
    <w:qFormat/>
    <w:rPr/>
  </w:style>
  <w:style w:type="character" w:styleId="WW-WW8Num12z0">
    <w:name w:val="WW-WW8Num12z0"/>
    <w:qFormat/>
    <w:rPr>
      <w:rFonts w:ascii="StarBats" w:hAnsi="StarBats"/>
      <w:sz w:val="18"/>
    </w:rPr>
  </w:style>
  <w:style w:type="character" w:styleId="WW-WW8Num5z01111111111111111111">
    <w:name w:val="WW-WW8Num5z01111111111111111111"/>
    <w:qFormat/>
    <w:rPr>
      <w:rFonts w:ascii="Symbol" w:hAnsi="Symbol"/>
    </w:rPr>
  </w:style>
  <w:style w:type="character" w:styleId="WW-WW8Num4z01111111111111111111">
    <w:name w:val="WW-WW8Num4z01111111111111111111"/>
    <w:qFormat/>
    <w:rPr>
      <w:rFonts w:ascii="Symbol" w:hAnsi="Symbol"/>
    </w:rPr>
  </w:style>
  <w:style w:type="character" w:styleId="WW-WW8Num3z01111111111111111111">
    <w:name w:val="WW-WW8Num3z01111111111111111111"/>
    <w:qFormat/>
    <w:rPr>
      <w:rFonts w:ascii="Symbol" w:hAnsi="Symbol"/>
    </w:rPr>
  </w:style>
  <w:style w:type="character" w:styleId="WW-WW8Num2z01111111111111111111">
    <w:name w:val="WW-WW8Num2z01111111111111111111"/>
    <w:qFormat/>
    <w:rPr>
      <w:rFonts w:ascii="Symbol" w:hAnsi="Symbol"/>
    </w:rPr>
  </w:style>
  <w:style w:type="character" w:styleId="WW-WW8Num1z01111111111111111111">
    <w:name w:val="WW-WW8Num1z01111111111111111111"/>
    <w:qFormat/>
    <w:rPr>
      <w:rFonts w:ascii="Symbol" w:hAnsi="Symbol"/>
    </w:rPr>
  </w:style>
  <w:style w:type="character" w:styleId="WW-Absatz-Standardschriftart1111111111111111111">
    <w:name w:val="WW-Absatz-Standardschriftart1111111111111111111"/>
    <w:qFormat/>
    <w:rPr/>
  </w:style>
  <w:style w:type="character" w:styleId="WW8Num12z0">
    <w:name w:val="WW8Num12z0"/>
    <w:qFormat/>
    <w:rPr>
      <w:rFonts w:ascii="StarBats" w:hAnsi="StarBats"/>
      <w:sz w:val="18"/>
    </w:rPr>
  </w:style>
  <w:style w:type="character" w:styleId="WW-WW8Num5z0111111111111111111">
    <w:name w:val="WW-WW8Num5z0111111111111111111"/>
    <w:qFormat/>
    <w:rPr>
      <w:rFonts w:ascii="Symbol" w:hAnsi="Symbol"/>
    </w:rPr>
  </w:style>
  <w:style w:type="character" w:styleId="WW-WW8Num4z0111111111111111111">
    <w:name w:val="WW-WW8Num4z0111111111111111111"/>
    <w:qFormat/>
    <w:rPr>
      <w:rFonts w:ascii="Symbol" w:hAnsi="Symbol"/>
    </w:rPr>
  </w:style>
  <w:style w:type="character" w:styleId="WW-WW8Num3z0111111111111111111">
    <w:name w:val="WW-WW8Num3z0111111111111111111"/>
    <w:qFormat/>
    <w:rPr>
      <w:rFonts w:ascii="Symbol" w:hAnsi="Symbol"/>
    </w:rPr>
  </w:style>
  <w:style w:type="character" w:styleId="WW-WW8Num2z0111111111111111111">
    <w:name w:val="WW-WW8Num2z0111111111111111111"/>
    <w:qFormat/>
    <w:rPr>
      <w:rFonts w:ascii="Symbol" w:hAnsi="Symbol"/>
    </w:rPr>
  </w:style>
  <w:style w:type="character" w:styleId="WW-WW8Num1z0111111111111111111">
    <w:name w:val="WW-WW8Num1z0111111111111111111"/>
    <w:qFormat/>
    <w:rPr>
      <w:rFonts w:ascii="Symbol" w:hAnsi="Symbol"/>
    </w:rPr>
  </w:style>
  <w:style w:type="character" w:styleId="WW-Absatz-Standardschriftart111111111111111111">
    <w:name w:val="WW-Absatz-Standardschriftart111111111111111111"/>
    <w:qFormat/>
    <w:rPr/>
  </w:style>
  <w:style w:type="character" w:styleId="WW-WW8Num5z011111111111111111">
    <w:name w:val="WW-WW8Num5z011111111111111111"/>
    <w:qFormat/>
    <w:rPr>
      <w:rFonts w:ascii="Symbol" w:hAnsi="Symbol"/>
    </w:rPr>
  </w:style>
  <w:style w:type="character" w:styleId="WW-WW8Num4z011111111111111111">
    <w:name w:val="WW-WW8Num4z011111111111111111"/>
    <w:qFormat/>
    <w:rPr>
      <w:rFonts w:ascii="Symbol" w:hAnsi="Symbol"/>
    </w:rPr>
  </w:style>
  <w:style w:type="character" w:styleId="WW-WW8Num3z011111111111111111">
    <w:name w:val="WW-WW8Num3z011111111111111111"/>
    <w:qFormat/>
    <w:rPr>
      <w:rFonts w:ascii="Symbol" w:hAnsi="Symbol"/>
    </w:rPr>
  </w:style>
  <w:style w:type="character" w:styleId="WW-WW8Num2z011111111111111111">
    <w:name w:val="WW-WW8Num2z011111111111111111"/>
    <w:qFormat/>
    <w:rPr>
      <w:rFonts w:ascii="Symbol" w:hAnsi="Symbol"/>
    </w:rPr>
  </w:style>
  <w:style w:type="character" w:styleId="WW-WW8Num1z011111111111111111">
    <w:name w:val="WW-WW8Num1z011111111111111111"/>
    <w:qFormat/>
    <w:rPr>
      <w:rFonts w:ascii="Symbol" w:hAnsi="Symbol"/>
    </w:rPr>
  </w:style>
  <w:style w:type="character" w:styleId="WW-Absatz-Standardschriftart11111111111111111">
    <w:name w:val="WW-Absatz-Standardschriftart11111111111111111"/>
    <w:qFormat/>
    <w:rPr/>
  </w:style>
  <w:style w:type="character" w:styleId="WW-WW8Num5z01111111111111111">
    <w:name w:val="WW-WW8Num5z01111111111111111"/>
    <w:qFormat/>
    <w:rPr>
      <w:rFonts w:ascii="Symbol" w:hAnsi="Symbol"/>
    </w:rPr>
  </w:style>
  <w:style w:type="character" w:styleId="WW-WW8Num4z01111111111111111">
    <w:name w:val="WW-WW8Num4z01111111111111111"/>
    <w:qFormat/>
    <w:rPr>
      <w:rFonts w:ascii="Symbol" w:hAnsi="Symbol"/>
    </w:rPr>
  </w:style>
  <w:style w:type="character" w:styleId="WW-WW8Num3z01111111111111111">
    <w:name w:val="WW-WW8Num3z01111111111111111"/>
    <w:qFormat/>
    <w:rPr>
      <w:rFonts w:ascii="Symbol" w:hAnsi="Symbol"/>
    </w:rPr>
  </w:style>
  <w:style w:type="character" w:styleId="WW-WW8Num2z01111111111111111">
    <w:name w:val="WW-WW8Num2z01111111111111111"/>
    <w:qFormat/>
    <w:rPr>
      <w:rFonts w:ascii="Symbol" w:hAnsi="Symbol"/>
    </w:rPr>
  </w:style>
  <w:style w:type="character" w:styleId="WW-WW8Num1z01111111111111111">
    <w:name w:val="WW-WW8Num1z01111111111111111"/>
    <w:qFormat/>
    <w:rPr>
      <w:rFonts w:ascii="Symbol" w:hAnsi="Symbol"/>
    </w:rPr>
  </w:style>
  <w:style w:type="character" w:styleId="WW-Absatz-Standardschriftart1111111111111111">
    <w:name w:val="WW-Absatz-Standardschriftart1111111111111111"/>
    <w:qFormat/>
    <w:rPr/>
  </w:style>
  <w:style w:type="character" w:styleId="WW-WW8Num5z0111111111111111">
    <w:name w:val="WW-WW8Num5z0111111111111111"/>
    <w:qFormat/>
    <w:rPr>
      <w:rFonts w:ascii="Symbol" w:hAnsi="Symbol"/>
    </w:rPr>
  </w:style>
  <w:style w:type="character" w:styleId="WW-WW8Num4z0111111111111111">
    <w:name w:val="WW-WW8Num4z0111111111111111"/>
    <w:qFormat/>
    <w:rPr>
      <w:rFonts w:ascii="Symbol" w:hAnsi="Symbol"/>
    </w:rPr>
  </w:style>
  <w:style w:type="character" w:styleId="WW-WW8Num3z0111111111111111">
    <w:name w:val="WW-WW8Num3z0111111111111111"/>
    <w:qFormat/>
    <w:rPr>
      <w:rFonts w:ascii="Symbol" w:hAnsi="Symbol"/>
    </w:rPr>
  </w:style>
  <w:style w:type="character" w:styleId="WW-WW8Num2z0111111111111111">
    <w:name w:val="WW-WW8Num2z0111111111111111"/>
    <w:qFormat/>
    <w:rPr>
      <w:rFonts w:ascii="Symbol" w:hAnsi="Symbol"/>
    </w:rPr>
  </w:style>
  <w:style w:type="character" w:styleId="WW-WW8Num1z0111111111111111">
    <w:name w:val="WW-WW8Num1z0111111111111111"/>
    <w:qFormat/>
    <w:rPr>
      <w:rFonts w:ascii="Symbol" w:hAnsi="Symbol"/>
    </w:rPr>
  </w:style>
  <w:style w:type="character" w:styleId="WW-Absatz-Standardschriftart111111111111111">
    <w:name w:val="WW-Absatz-Standardschriftart111111111111111"/>
    <w:qFormat/>
    <w:rPr/>
  </w:style>
  <w:style w:type="character" w:styleId="WW-WW8Num5z011111111111111">
    <w:name w:val="WW-WW8Num5z011111111111111"/>
    <w:qFormat/>
    <w:rPr>
      <w:rFonts w:ascii="Symbol" w:hAnsi="Symbol"/>
    </w:rPr>
  </w:style>
  <w:style w:type="character" w:styleId="WW-WW8Num4z011111111111111">
    <w:name w:val="WW-WW8Num4z011111111111111"/>
    <w:qFormat/>
    <w:rPr>
      <w:rFonts w:ascii="Symbol" w:hAnsi="Symbol"/>
    </w:rPr>
  </w:style>
  <w:style w:type="character" w:styleId="WW-WW8Num3z011111111111111">
    <w:name w:val="WW-WW8Num3z011111111111111"/>
    <w:qFormat/>
    <w:rPr>
      <w:rFonts w:ascii="Symbol" w:hAnsi="Symbol"/>
    </w:rPr>
  </w:style>
  <w:style w:type="character" w:styleId="WW-WW8Num2z011111111111111">
    <w:name w:val="WW-WW8Num2z011111111111111"/>
    <w:qFormat/>
    <w:rPr>
      <w:rFonts w:ascii="Symbol" w:hAnsi="Symbol"/>
    </w:rPr>
  </w:style>
  <w:style w:type="character" w:styleId="WW-WW8Num1z011111111111111">
    <w:name w:val="WW-WW8Num1z011111111111111"/>
    <w:qFormat/>
    <w:rPr>
      <w:rFonts w:ascii="Symbol" w:hAnsi="Symbol"/>
    </w:rPr>
  </w:style>
  <w:style w:type="character" w:styleId="WW-Absatz-Standardschriftart11111111111111">
    <w:name w:val="WW-Absatz-Standardschriftart11111111111111"/>
    <w:qFormat/>
    <w:rPr/>
  </w:style>
  <w:style w:type="character" w:styleId="WW-WW8Num5z01111111111111">
    <w:name w:val="WW-WW8Num5z01111111111111"/>
    <w:qFormat/>
    <w:rPr>
      <w:rFonts w:ascii="Symbol" w:hAnsi="Symbol"/>
    </w:rPr>
  </w:style>
  <w:style w:type="character" w:styleId="WW-WW8Num4z01111111111111">
    <w:name w:val="WW-WW8Num4z01111111111111"/>
    <w:qFormat/>
    <w:rPr>
      <w:rFonts w:ascii="Symbol" w:hAnsi="Symbol"/>
    </w:rPr>
  </w:style>
  <w:style w:type="character" w:styleId="WW-WW8Num3z01111111111111">
    <w:name w:val="WW-WW8Num3z01111111111111"/>
    <w:qFormat/>
    <w:rPr>
      <w:rFonts w:ascii="Symbol" w:hAnsi="Symbol"/>
    </w:rPr>
  </w:style>
  <w:style w:type="character" w:styleId="WW-WW8Num2z01111111111111">
    <w:name w:val="WW-WW8Num2z01111111111111"/>
    <w:qFormat/>
    <w:rPr>
      <w:rFonts w:ascii="Symbol" w:hAnsi="Symbol"/>
    </w:rPr>
  </w:style>
  <w:style w:type="character" w:styleId="WW-WW8Num1z01111111111111">
    <w:name w:val="WW-WW8Num1z01111111111111"/>
    <w:qFormat/>
    <w:rPr>
      <w:rFonts w:ascii="Symbol" w:hAnsi="Symbol"/>
    </w:rPr>
  </w:style>
  <w:style w:type="character" w:styleId="WW-Absatz-Standardschriftart1111111111111">
    <w:name w:val="WW-Absatz-Standardschriftart1111111111111"/>
    <w:qFormat/>
    <w:rPr/>
  </w:style>
  <w:style w:type="character" w:styleId="WW-WW8Num5z0111111111111">
    <w:name w:val="WW-WW8Num5z0111111111111"/>
    <w:qFormat/>
    <w:rPr>
      <w:rFonts w:ascii="Symbol" w:hAnsi="Symbol"/>
    </w:rPr>
  </w:style>
  <w:style w:type="character" w:styleId="WW-WW8Num4z0111111111111">
    <w:name w:val="WW-WW8Num4z0111111111111"/>
    <w:qFormat/>
    <w:rPr>
      <w:rFonts w:ascii="Symbol" w:hAnsi="Symbol"/>
    </w:rPr>
  </w:style>
  <w:style w:type="character" w:styleId="WW-WW8Num3z0111111111111">
    <w:name w:val="WW-WW8Num3z0111111111111"/>
    <w:qFormat/>
    <w:rPr>
      <w:rFonts w:ascii="Symbol" w:hAnsi="Symbol"/>
    </w:rPr>
  </w:style>
  <w:style w:type="character" w:styleId="WW-WW8Num2z0111111111111">
    <w:name w:val="WW-WW8Num2z0111111111111"/>
    <w:qFormat/>
    <w:rPr>
      <w:rFonts w:ascii="Symbol" w:hAnsi="Symbol"/>
    </w:rPr>
  </w:style>
  <w:style w:type="character" w:styleId="WW-WW8Num1z0111111111111">
    <w:name w:val="WW-WW8Num1z0111111111111"/>
    <w:qFormat/>
    <w:rPr>
      <w:rFonts w:ascii="Symbol" w:hAnsi="Symbol"/>
    </w:rPr>
  </w:style>
  <w:style w:type="character" w:styleId="WW-Absatz-Standardschriftart111111111111">
    <w:name w:val="WW-Absatz-Standardschriftart111111111111"/>
    <w:qFormat/>
    <w:rPr/>
  </w:style>
  <w:style w:type="character" w:styleId="WW-WW8Num5z011111111111">
    <w:name w:val="WW-WW8Num5z011111111111"/>
    <w:qFormat/>
    <w:rPr>
      <w:rFonts w:ascii="Symbol" w:hAnsi="Symbol"/>
    </w:rPr>
  </w:style>
  <w:style w:type="character" w:styleId="WW-WW8Num4z011111111111">
    <w:name w:val="WW-WW8Num4z011111111111"/>
    <w:qFormat/>
    <w:rPr>
      <w:rFonts w:ascii="Symbol" w:hAnsi="Symbol"/>
    </w:rPr>
  </w:style>
  <w:style w:type="character" w:styleId="WW-WW8Num3z011111111111">
    <w:name w:val="WW-WW8Num3z011111111111"/>
    <w:qFormat/>
    <w:rPr>
      <w:rFonts w:ascii="Symbol" w:hAnsi="Symbol"/>
    </w:rPr>
  </w:style>
  <w:style w:type="character" w:styleId="WW-WW8Num2z011111111111">
    <w:name w:val="WW-WW8Num2z011111111111"/>
    <w:qFormat/>
    <w:rPr>
      <w:rFonts w:ascii="Symbol" w:hAnsi="Symbol"/>
    </w:rPr>
  </w:style>
  <w:style w:type="character" w:styleId="WW-WW8Num1z011111111111">
    <w:name w:val="WW-WW8Num1z011111111111"/>
    <w:qFormat/>
    <w:rPr>
      <w:rFonts w:ascii="Symbol" w:hAnsi="Symbol"/>
    </w:rPr>
  </w:style>
  <w:style w:type="character" w:styleId="WW-Absatz-Standardschriftart11111111111">
    <w:name w:val="WW-Absatz-Standardschriftart11111111111"/>
    <w:qFormat/>
    <w:rPr/>
  </w:style>
  <w:style w:type="character" w:styleId="WW-WW8Num5z01111111111">
    <w:name w:val="WW-WW8Num5z01111111111"/>
    <w:qFormat/>
    <w:rPr>
      <w:rFonts w:ascii="Symbol" w:hAnsi="Symbol"/>
    </w:rPr>
  </w:style>
  <w:style w:type="character" w:styleId="WW-WW8Num4z01111111111">
    <w:name w:val="WW-WW8Num4z01111111111"/>
    <w:qFormat/>
    <w:rPr>
      <w:rFonts w:ascii="Symbol" w:hAnsi="Symbol"/>
    </w:rPr>
  </w:style>
  <w:style w:type="character" w:styleId="WW-WW8Num3z01111111111">
    <w:name w:val="WW-WW8Num3z01111111111"/>
    <w:qFormat/>
    <w:rPr>
      <w:rFonts w:ascii="Symbol" w:hAnsi="Symbol"/>
    </w:rPr>
  </w:style>
  <w:style w:type="character" w:styleId="WW-WW8Num2z01111111111">
    <w:name w:val="WW-WW8Num2z01111111111"/>
    <w:qFormat/>
    <w:rPr>
      <w:rFonts w:ascii="Symbol" w:hAnsi="Symbol"/>
    </w:rPr>
  </w:style>
  <w:style w:type="character" w:styleId="WW-WW8Num1z01111111111">
    <w:name w:val="WW-WW8Num1z01111111111"/>
    <w:qFormat/>
    <w:rPr>
      <w:rFonts w:ascii="Symbol" w:hAnsi="Symbol"/>
    </w:rPr>
  </w:style>
  <w:style w:type="character" w:styleId="WW-Absatz-Standardschriftart1111111111">
    <w:name w:val="WW-Absatz-Standardschriftart1111111111"/>
    <w:qFormat/>
    <w:rPr/>
  </w:style>
  <w:style w:type="character" w:styleId="WW-WW8Num5z0111111111">
    <w:name w:val="WW-WW8Num5z0111111111"/>
    <w:qFormat/>
    <w:rPr>
      <w:rFonts w:ascii="Symbol" w:hAnsi="Symbol"/>
    </w:rPr>
  </w:style>
  <w:style w:type="character" w:styleId="WW-WW8Num4z0111111111">
    <w:name w:val="WW-WW8Num4z0111111111"/>
    <w:qFormat/>
    <w:rPr>
      <w:rFonts w:ascii="Symbol" w:hAnsi="Symbol"/>
    </w:rPr>
  </w:style>
  <w:style w:type="character" w:styleId="WW-WW8Num3z0111111111">
    <w:name w:val="WW-WW8Num3z0111111111"/>
    <w:qFormat/>
    <w:rPr>
      <w:rFonts w:ascii="Symbol" w:hAnsi="Symbol"/>
    </w:rPr>
  </w:style>
  <w:style w:type="character" w:styleId="WW-WW8Num2z0111111111">
    <w:name w:val="WW-WW8Num2z0111111111"/>
    <w:qFormat/>
    <w:rPr>
      <w:rFonts w:ascii="Symbol" w:hAnsi="Symbol"/>
    </w:rPr>
  </w:style>
  <w:style w:type="character" w:styleId="WW-WW8Num1z0111111111">
    <w:name w:val="WW-WW8Num1z0111111111"/>
    <w:qFormat/>
    <w:rPr>
      <w:rFonts w:ascii="Symbol" w:hAnsi="Symbol"/>
    </w:rPr>
  </w:style>
  <w:style w:type="character" w:styleId="WW-Absatz-Standardschriftart111111111">
    <w:name w:val="WW-Absatz-Standardschriftart111111111"/>
    <w:qFormat/>
    <w:rPr/>
  </w:style>
  <w:style w:type="character" w:styleId="WW-WW8Num5z011111111">
    <w:name w:val="WW-WW8Num5z011111111"/>
    <w:qFormat/>
    <w:rPr>
      <w:rFonts w:ascii="Symbol" w:hAnsi="Symbol"/>
    </w:rPr>
  </w:style>
  <w:style w:type="character" w:styleId="WW-WW8Num4z011111111">
    <w:name w:val="WW-WW8Num4z011111111"/>
    <w:qFormat/>
    <w:rPr>
      <w:rFonts w:ascii="Symbol" w:hAnsi="Symbol"/>
    </w:rPr>
  </w:style>
  <w:style w:type="character" w:styleId="WW-WW8Num3z011111111">
    <w:name w:val="WW-WW8Num3z011111111"/>
    <w:qFormat/>
    <w:rPr>
      <w:rFonts w:ascii="Symbol" w:hAnsi="Symbol"/>
    </w:rPr>
  </w:style>
  <w:style w:type="character" w:styleId="WW-WW8Num2z011111111">
    <w:name w:val="WW-WW8Num2z011111111"/>
    <w:qFormat/>
    <w:rPr>
      <w:rFonts w:ascii="Symbol" w:hAnsi="Symbol"/>
    </w:rPr>
  </w:style>
  <w:style w:type="character" w:styleId="WW-WW8Num1z011111111">
    <w:name w:val="WW-WW8Num1z011111111"/>
    <w:qFormat/>
    <w:rPr>
      <w:rFonts w:ascii="Symbol" w:hAnsi="Symbol"/>
    </w:rPr>
  </w:style>
  <w:style w:type="character" w:styleId="WW-Absatz-Standardschriftart11111111">
    <w:name w:val="WW-Absatz-Standardschriftart11111111"/>
    <w:qFormat/>
    <w:rPr/>
  </w:style>
  <w:style w:type="character" w:styleId="WW-WW8Num5z01111111">
    <w:name w:val="WW-WW8Num5z01111111"/>
    <w:qFormat/>
    <w:rPr>
      <w:rFonts w:ascii="Symbol" w:hAnsi="Symbol"/>
    </w:rPr>
  </w:style>
  <w:style w:type="character" w:styleId="WW-WW8Num4z01111111">
    <w:name w:val="WW-WW8Num4z01111111"/>
    <w:qFormat/>
    <w:rPr>
      <w:rFonts w:ascii="Symbol" w:hAnsi="Symbol"/>
    </w:rPr>
  </w:style>
  <w:style w:type="character" w:styleId="WW-WW8Num3z01111111">
    <w:name w:val="WW-WW8Num3z01111111"/>
    <w:qFormat/>
    <w:rPr>
      <w:rFonts w:ascii="Symbol" w:hAnsi="Symbol"/>
    </w:rPr>
  </w:style>
  <w:style w:type="character" w:styleId="WW-WW8Num2z01111111">
    <w:name w:val="WW-WW8Num2z01111111"/>
    <w:qFormat/>
    <w:rPr>
      <w:rFonts w:ascii="Symbol" w:hAnsi="Symbol"/>
    </w:rPr>
  </w:style>
  <w:style w:type="character" w:styleId="WW-WW8Num1z01111111">
    <w:name w:val="WW-WW8Num1z01111111"/>
    <w:qFormat/>
    <w:rPr>
      <w:rFonts w:ascii="Symbol" w:hAnsi="Symbol"/>
    </w:rPr>
  </w:style>
  <w:style w:type="character" w:styleId="WW-Absatz-Standardschriftart1111111">
    <w:name w:val="WW-Absatz-Standardschriftart1111111"/>
    <w:qFormat/>
    <w:rPr/>
  </w:style>
  <w:style w:type="character" w:styleId="WW-WW8Num5z0111111">
    <w:name w:val="WW-WW8Num5z0111111"/>
    <w:qFormat/>
    <w:rPr>
      <w:rFonts w:ascii="Symbol" w:hAnsi="Symbol"/>
    </w:rPr>
  </w:style>
  <w:style w:type="character" w:styleId="WW-WW8Num4z0111111">
    <w:name w:val="WW-WW8Num4z0111111"/>
    <w:qFormat/>
    <w:rPr>
      <w:rFonts w:ascii="Symbol" w:hAnsi="Symbol"/>
    </w:rPr>
  </w:style>
  <w:style w:type="character" w:styleId="WW-WW8Num3z0111111">
    <w:name w:val="WW-WW8Num3z0111111"/>
    <w:qFormat/>
    <w:rPr>
      <w:rFonts w:ascii="Symbol" w:hAnsi="Symbol"/>
    </w:rPr>
  </w:style>
  <w:style w:type="character" w:styleId="WW-WW8Num2z0111111">
    <w:name w:val="WW-WW8Num2z0111111"/>
    <w:qFormat/>
    <w:rPr>
      <w:rFonts w:ascii="Symbol" w:hAnsi="Symbol"/>
    </w:rPr>
  </w:style>
  <w:style w:type="character" w:styleId="WW-WW8Num1z0111111">
    <w:name w:val="WW-WW8Num1z0111111"/>
    <w:qFormat/>
    <w:rPr>
      <w:rFonts w:ascii="Symbol" w:hAnsi="Symbol"/>
    </w:rPr>
  </w:style>
  <w:style w:type="character" w:styleId="WW-Absatz-Standardschriftart111111">
    <w:name w:val="WW-Absatz-Standardschriftart111111"/>
    <w:qFormat/>
    <w:rPr/>
  </w:style>
  <w:style w:type="character" w:styleId="WW-WW8Num5z011111">
    <w:name w:val="WW-WW8Num5z011111"/>
    <w:qFormat/>
    <w:rPr>
      <w:rFonts w:ascii="Symbol" w:hAnsi="Symbol"/>
    </w:rPr>
  </w:style>
  <w:style w:type="character" w:styleId="WW-WW8Num4z011111">
    <w:name w:val="WW-WW8Num4z011111"/>
    <w:qFormat/>
    <w:rPr>
      <w:rFonts w:ascii="Symbol" w:hAnsi="Symbol"/>
    </w:rPr>
  </w:style>
  <w:style w:type="character" w:styleId="WW-WW8Num3z011111">
    <w:name w:val="WW-WW8Num3z011111"/>
    <w:qFormat/>
    <w:rPr>
      <w:rFonts w:ascii="Symbol" w:hAnsi="Symbol"/>
    </w:rPr>
  </w:style>
  <w:style w:type="character" w:styleId="WW-WW8Num2z011111">
    <w:name w:val="WW-WW8Num2z011111"/>
    <w:qFormat/>
    <w:rPr>
      <w:rFonts w:ascii="Symbol" w:hAnsi="Symbol"/>
    </w:rPr>
  </w:style>
  <w:style w:type="character" w:styleId="WW-WW8Num1z011111">
    <w:name w:val="WW-WW8Num1z011111"/>
    <w:qFormat/>
    <w:rPr>
      <w:rFonts w:ascii="Symbol" w:hAnsi="Symbol"/>
    </w:rPr>
  </w:style>
  <w:style w:type="character" w:styleId="WW-Absatz-Standardschriftart11111">
    <w:name w:val="WW-Absatz-Standardschriftart11111"/>
    <w:qFormat/>
    <w:rPr/>
  </w:style>
  <w:style w:type="character" w:styleId="WW-WW8Num5z01111">
    <w:name w:val="WW-WW8Num5z01111"/>
    <w:qFormat/>
    <w:rPr>
      <w:rFonts w:ascii="Symbol" w:hAnsi="Symbol"/>
    </w:rPr>
  </w:style>
  <w:style w:type="character" w:styleId="WW-WW8Num4z01111">
    <w:name w:val="WW-WW8Num4z01111"/>
    <w:qFormat/>
    <w:rPr>
      <w:rFonts w:ascii="Symbol" w:hAnsi="Symbol"/>
    </w:rPr>
  </w:style>
  <w:style w:type="character" w:styleId="WW-WW8Num3z01111">
    <w:name w:val="WW-WW8Num3z01111"/>
    <w:qFormat/>
    <w:rPr>
      <w:rFonts w:ascii="Symbol" w:hAnsi="Symbol"/>
    </w:rPr>
  </w:style>
  <w:style w:type="character" w:styleId="WW-WW8Num2z01111">
    <w:name w:val="WW-WW8Num2z01111"/>
    <w:qFormat/>
    <w:rPr>
      <w:rFonts w:ascii="Symbol" w:hAnsi="Symbol"/>
    </w:rPr>
  </w:style>
  <w:style w:type="character" w:styleId="WW-WW8Num1z01111">
    <w:name w:val="WW-WW8Num1z01111"/>
    <w:qFormat/>
    <w:rPr>
      <w:rFonts w:ascii="Symbol" w:hAnsi="Symbol"/>
    </w:rPr>
  </w:style>
  <w:style w:type="character" w:styleId="WW-Absatz-Standardschriftart1111">
    <w:name w:val="WW-Absatz-Standardschriftart1111"/>
    <w:qFormat/>
    <w:rPr/>
  </w:style>
  <w:style w:type="character" w:styleId="WW-WW8Num5z0111">
    <w:name w:val="WW-WW8Num5z0111"/>
    <w:qFormat/>
    <w:rPr>
      <w:rFonts w:ascii="Symbol" w:hAnsi="Symbol"/>
    </w:rPr>
  </w:style>
  <w:style w:type="character" w:styleId="WW-WW8Num4z0111">
    <w:name w:val="WW-WW8Num4z0111"/>
    <w:qFormat/>
    <w:rPr>
      <w:rFonts w:ascii="Symbol" w:hAnsi="Symbol"/>
    </w:rPr>
  </w:style>
  <w:style w:type="character" w:styleId="WW-WW8Num3z0111">
    <w:name w:val="WW-WW8Num3z0111"/>
    <w:qFormat/>
    <w:rPr>
      <w:rFonts w:ascii="Symbol" w:hAnsi="Symbol"/>
    </w:rPr>
  </w:style>
  <w:style w:type="character" w:styleId="WW-WW8Num2z0111">
    <w:name w:val="WW-WW8Num2z0111"/>
    <w:qFormat/>
    <w:rPr>
      <w:rFonts w:ascii="Symbol" w:hAnsi="Symbol"/>
    </w:rPr>
  </w:style>
  <w:style w:type="character" w:styleId="WW-WW8Num1z0111">
    <w:name w:val="WW-WW8Num1z0111"/>
    <w:qFormat/>
    <w:rPr>
      <w:rFonts w:ascii="Symbol" w:hAnsi="Symbol"/>
    </w:rPr>
  </w:style>
  <w:style w:type="character" w:styleId="WW-Absatz-Standardschriftart111">
    <w:name w:val="WW-Absatz-Standardschriftart111"/>
    <w:qFormat/>
    <w:rPr/>
  </w:style>
  <w:style w:type="character" w:styleId="WW-WW8Num5z011">
    <w:name w:val="WW-WW8Num5z011"/>
    <w:qFormat/>
    <w:rPr>
      <w:rFonts w:ascii="Symbol" w:hAnsi="Symbol"/>
    </w:rPr>
  </w:style>
  <w:style w:type="character" w:styleId="WW-WW8Num4z011">
    <w:name w:val="WW-WW8Num4z011"/>
    <w:qFormat/>
    <w:rPr>
      <w:rFonts w:ascii="Symbol" w:hAnsi="Symbol"/>
    </w:rPr>
  </w:style>
  <w:style w:type="character" w:styleId="WW-WW8Num3z011">
    <w:name w:val="WW-WW8Num3z011"/>
    <w:qFormat/>
    <w:rPr>
      <w:rFonts w:ascii="Symbol" w:hAnsi="Symbol"/>
    </w:rPr>
  </w:style>
  <w:style w:type="character" w:styleId="WW-WW8Num2z011">
    <w:name w:val="WW-WW8Num2z011"/>
    <w:qFormat/>
    <w:rPr>
      <w:rFonts w:ascii="Symbol" w:hAnsi="Symbol"/>
    </w:rPr>
  </w:style>
  <w:style w:type="character" w:styleId="WW-WW8Num1z011">
    <w:name w:val="WW-WW8Num1z011"/>
    <w:qFormat/>
    <w:rPr>
      <w:rFonts w:ascii="Symbol" w:hAnsi="Symbol"/>
    </w:rPr>
  </w:style>
  <w:style w:type="character" w:styleId="WW-Absatz-Standardschriftart11">
    <w:name w:val="WW-Absatz-Standardschriftart11"/>
    <w:qFormat/>
    <w:rPr/>
  </w:style>
  <w:style w:type="character" w:styleId="WW-WW8Num5z01">
    <w:name w:val="WW-WW8Num5z01"/>
    <w:qFormat/>
    <w:rPr>
      <w:rFonts w:ascii="Symbol" w:hAnsi="Symbol"/>
    </w:rPr>
  </w:style>
  <w:style w:type="character" w:styleId="WW-WW8Num4z01">
    <w:name w:val="WW-WW8Num4z01"/>
    <w:qFormat/>
    <w:rPr>
      <w:rFonts w:ascii="Symbol" w:hAnsi="Symbol"/>
    </w:rPr>
  </w:style>
  <w:style w:type="character" w:styleId="WW-WW8Num3z01">
    <w:name w:val="WW-WW8Num3z01"/>
    <w:qFormat/>
    <w:rPr>
      <w:rFonts w:ascii="Symbol" w:hAnsi="Symbol"/>
    </w:rPr>
  </w:style>
  <w:style w:type="character" w:styleId="WW-WW8Num2z01">
    <w:name w:val="WW-WW8Num2z01"/>
    <w:qFormat/>
    <w:rPr>
      <w:rFonts w:ascii="Symbol" w:hAnsi="Symbol"/>
    </w:rPr>
  </w:style>
  <w:style w:type="character" w:styleId="WW-WW8Num1z01">
    <w:name w:val="WW-WW8Num1z01"/>
    <w:qFormat/>
    <w:rPr>
      <w:rFonts w:ascii="Symbol" w:hAnsi="Symbol"/>
    </w:rPr>
  </w:style>
  <w:style w:type="character" w:styleId="WW-Absatz-Standardschriftart1">
    <w:name w:val="WW-Absatz-Standardschriftart1"/>
    <w:qFormat/>
    <w:rPr/>
  </w:style>
  <w:style w:type="character" w:styleId="WW-WW8Num5z0">
    <w:name w:val="WW-WW8Num5z0"/>
    <w:qFormat/>
    <w:rPr>
      <w:rFonts w:ascii="Symbol" w:hAnsi="Symbol"/>
    </w:rPr>
  </w:style>
  <w:style w:type="character" w:styleId="WW-WW8Num4z0">
    <w:name w:val="WW-WW8Num4z0"/>
    <w:qFormat/>
    <w:rPr>
      <w:rFonts w:ascii="Symbol" w:hAnsi="Symbol"/>
    </w:rPr>
  </w:style>
  <w:style w:type="character" w:styleId="WW-WW8Num3z0">
    <w:name w:val="WW-WW8Num3z0"/>
    <w:qFormat/>
    <w:rPr>
      <w:rFonts w:ascii="Symbol" w:hAnsi="Symbol"/>
    </w:rPr>
  </w:style>
  <w:style w:type="character" w:styleId="WW-WW8Num2z0">
    <w:name w:val="WW-WW8Num2z0"/>
    <w:qFormat/>
    <w:rPr>
      <w:rFonts w:ascii="Symbol" w:hAnsi="Symbol"/>
    </w:rPr>
  </w:style>
  <w:style w:type="character" w:styleId="WW-WW8Num1z0">
    <w:name w:val="WW-WW8Num1z0"/>
    <w:qFormat/>
    <w:rPr>
      <w:rFonts w:ascii="Symbol" w:hAnsi="Symbol"/>
    </w:rPr>
  </w:style>
  <w:style w:type="character" w:styleId="WW-Absatz-Standardschriftart">
    <w:name w:val="WW-Absatz-Standardschriftart"/>
    <w:qFormat/>
    <w:rPr/>
  </w:style>
  <w:style w:type="character" w:styleId="WW8Num5z0">
    <w:name w:val="WW8Num5z0"/>
    <w:qFormat/>
    <w:rPr>
      <w:rFonts w:ascii="Symbol" w:hAnsi="Symbol"/>
    </w:rPr>
  </w:style>
  <w:style w:type="character" w:styleId="WW8Num4z0">
    <w:name w:val="WW8Num4z0"/>
    <w:qFormat/>
    <w:rPr>
      <w:rFonts w:ascii="Symbol" w:hAnsi="Symbol"/>
    </w:rPr>
  </w:style>
  <w:style w:type="character" w:styleId="WW8Num3z0">
    <w:name w:val="WW8Num3z0"/>
    <w:qFormat/>
    <w:rPr>
      <w:rFonts w:ascii="Symbol" w:hAnsi="Symbol"/>
    </w:rPr>
  </w:style>
  <w:style w:type="character" w:styleId="WW8Num2z0">
    <w:name w:val="WW8Num2z0"/>
    <w:qFormat/>
    <w:rPr>
      <w:rFonts w:ascii="Symbol" w:hAnsi="Symbol"/>
    </w:rPr>
  </w:style>
  <w:style w:type="character" w:styleId="WW8Num1z0">
    <w:name w:val="WW8Num1z0"/>
    <w:qFormat/>
    <w:rPr>
      <w:rFonts w:ascii="Symbol" w:hAnsi="Symbol"/>
    </w:rPr>
  </w:style>
  <w:style w:type="character" w:styleId="Heading9Char">
    <w:name w:val="Heading 9 Char"/>
    <w:qFormat/>
    <w:rPr>
      <w:rFonts w:ascii="Albany" w:hAnsi="Albany" w:eastAsia="Andale Sans UI" w:cs="Tahoma"/>
      <w:b/>
      <w:bCs/>
      <w:color w:val="000000"/>
      <w:sz w:val="21"/>
      <w:szCs w:val="21"/>
    </w:rPr>
  </w:style>
  <w:style w:type="character" w:styleId="Heading8Char">
    <w:name w:val="Heading 8 Char"/>
    <w:qFormat/>
    <w:rPr>
      <w:rFonts w:ascii="Albany" w:hAnsi="Albany" w:eastAsia="Andale Sans UI" w:cs="Tahoma"/>
      <w:b/>
      <w:bCs/>
      <w:color w:val="000000"/>
      <w:sz w:val="21"/>
      <w:szCs w:val="21"/>
    </w:rPr>
  </w:style>
  <w:style w:type="character" w:styleId="Heading7Char">
    <w:name w:val="Heading 7 Char"/>
    <w:qFormat/>
    <w:rPr>
      <w:rFonts w:ascii="Albany" w:hAnsi="Albany" w:eastAsia="Andale Sans UI" w:cs="Tahoma"/>
      <w:b/>
      <w:bCs/>
      <w:color w:val="000000"/>
      <w:sz w:val="21"/>
      <w:szCs w:val="21"/>
    </w:rPr>
  </w:style>
  <w:style w:type="character" w:styleId="Heading6Char">
    <w:name w:val="Heading 6 Char"/>
    <w:qFormat/>
    <w:rPr>
      <w:rFonts w:ascii="Albany" w:hAnsi="Albany" w:eastAsia="Andale Sans UI" w:cs="Tahoma"/>
      <w:b/>
      <w:bCs/>
      <w:color w:val="000000"/>
      <w:sz w:val="21"/>
      <w:szCs w:val="21"/>
    </w:rPr>
  </w:style>
  <w:style w:type="character" w:styleId="Heading5Char">
    <w:name w:val="Heading 5 Char"/>
    <w:qFormat/>
    <w:rPr>
      <w:rFonts w:ascii="Albany" w:hAnsi="Albany" w:eastAsia="Andale Sans UI" w:cs="Tahoma"/>
      <w:b/>
      <w:bCs/>
      <w:color w:val="000000"/>
      <w:sz w:val="24"/>
      <w:szCs w:val="24"/>
    </w:rPr>
  </w:style>
  <w:style w:type="character" w:styleId="Heading4Char">
    <w:name w:val="Heading 4 Char"/>
    <w:qFormat/>
    <w:rPr>
      <w:rFonts w:ascii="Times New Roman Bold" w:hAnsi="Times New Roman Bold" w:eastAsia="Andale Sans UI" w:cs="Tahoma"/>
      <w:b/>
      <w:bCs/>
      <w:iCs/>
      <w:color w:val="000000"/>
      <w:szCs w:val="24"/>
    </w:rPr>
  </w:style>
  <w:style w:type="character" w:styleId="BodyTextChar">
    <w:name w:val="Body Text Char"/>
    <w:qFormat/>
    <w:rPr>
      <w:b/>
      <w:color w:val="000000"/>
    </w:rPr>
  </w:style>
  <w:style w:type="character" w:styleId="Heading3Char">
    <w:name w:val="Heading 3 Char"/>
    <w:qFormat/>
    <w:rPr>
      <w:rFonts w:ascii="Times New Roman Bold" w:hAnsi="Times New Roman Bold"/>
      <w:b/>
      <w:i/>
      <w:color w:val="000000"/>
    </w:rPr>
  </w:style>
  <w:style w:type="character" w:styleId="Heading2Char">
    <w:name w:val="Heading 2 Char"/>
    <w:qFormat/>
    <w:rPr>
      <w:rFonts w:ascii="Times New Roman Bold" w:hAnsi="Times New Roman Bold"/>
      <w:b/>
      <w:smallCaps/>
      <w:color w:val="000000"/>
    </w:rPr>
  </w:style>
  <w:style w:type="character" w:styleId="Heading1Char">
    <w:name w:val="Heading 1 Char"/>
    <w:qFormat/>
    <w:rPr>
      <w:rFonts w:ascii="Times New Roman Bold" w:hAnsi="Times New Roman Bold"/>
      <w:b/>
      <w:caps/>
      <w:color w:val="000000"/>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ListParagraph">
    <w:name w:val="List Paragraph"/>
    <w:basedOn w:val="Normal"/>
    <w:qFormat/>
    <w:pPr>
      <w:ind w:start="720" w:hanging="0"/>
    </w:pPr>
    <w:rPr>
      <w:lang w:eastAsia="ar-SA"/>
    </w:rPr>
  </w:style>
  <w:style w:type="paragraph" w:styleId="Default">
    <w:name w:val="Default"/>
    <w:qFormat/>
    <w:pPr>
      <w:widowControl/>
      <w:suppressAutoHyphens w:val="true"/>
      <w:bidi w:val="0"/>
      <w:spacing w:lineRule="auto" w:line="240" w:before="0" w:after="0"/>
      <w:jc w:val="start"/>
    </w:pPr>
    <w:rPr>
      <w:rFonts w:ascii="Arial" w:hAnsi="Arial" w:eastAsia="Times New Roman" w:cs="Arial"/>
      <w:color w:val="000000"/>
      <w:kern w:val="2"/>
      <w:sz w:val="24"/>
      <w:szCs w:val="24"/>
      <w:lang w:val="en-GB" w:eastAsia="en-IE" w:bidi="hi-IN"/>
    </w:rPr>
  </w:style>
  <w:style w:type="paragraph" w:styleId="NoSpacing">
    <w:name w:val="No Spacing"/>
    <w:qFormat/>
    <w:pPr>
      <w:widowControl/>
      <w:suppressAutoHyphens w:val="true"/>
      <w:bidi w:val="0"/>
      <w:spacing w:lineRule="auto" w:line="240" w:before="0" w:after="0"/>
      <w:jc w:val="start"/>
    </w:pPr>
    <w:rPr>
      <w:rFonts w:ascii="Liberation Serif" w:hAnsi="Liberation Serif" w:eastAsia="Songti SC" w:cs="Arial Unicode MS"/>
      <w:color w:val="auto"/>
      <w:kern w:val="2"/>
      <w:sz w:val="24"/>
      <w:szCs w:val="24"/>
      <w:lang w:val="en-GB" w:eastAsia="zh-CN" w:bidi="hi-IN"/>
    </w:rPr>
  </w:style>
  <w:style w:type="paragraph" w:styleId="WW-Heading">
    <w:name w:val="WW-Heading"/>
    <w:basedOn w:val="Normal"/>
    <w:next w:val="TextBody"/>
    <w:qFormat/>
    <w:pPr>
      <w:keepNext w:val="true"/>
      <w:spacing w:before="240" w:after="120"/>
    </w:pPr>
    <w:rPr>
      <w:rFonts w:ascii="Albany" w:hAnsi="Albany" w:eastAsia="Andale Sans UI" w:cs="Tahoma"/>
      <w:szCs w:val="28"/>
    </w:rPr>
  </w:style>
  <w:style w:type="paragraph" w:styleId="TableParagraph">
    <w:name w:val="Table Paragraph"/>
    <w:basedOn w:val="Normal"/>
    <w:qFormat/>
    <w:pPr>
      <w:widowControl w:val="false"/>
      <w:suppressAutoHyphens w:val="false"/>
      <w:spacing w:before="36" w:after="0"/>
      <w:ind w:start="38" w:hanging="0"/>
      <w:jc w:val="start"/>
    </w:pPr>
    <w:rPr>
      <w:rFonts w:ascii="Arial MT" w:hAnsi="Arial MT" w:eastAsia="Arial MT" w:cs="Arial MT"/>
      <w:sz w:val="22"/>
      <w:szCs w:val="22"/>
      <w:lang w:val="en-US" w:eastAsia="en-US"/>
    </w:rPr>
  </w:style>
  <w:style w:type="paragraph" w:styleId="Xxxxmsonormal">
    <w:name w:val="x_xxxmsonormal"/>
    <w:basedOn w:val="Normal"/>
    <w:qFormat/>
    <w:pPr>
      <w:suppressAutoHyphens w:val="false"/>
      <w:spacing w:beforeAutospacing="1" w:afterAutospacing="1"/>
      <w:jc w:val="start"/>
    </w:pPr>
    <w:rPr>
      <w:sz w:val="24"/>
      <w:szCs w:val="24"/>
      <w:lang w:val="en-IE"/>
    </w:rPr>
  </w:style>
  <w:style w:type="paragraph" w:styleId="Xl24">
    <w:name w:val="xl24"/>
    <w:basedOn w:val="Normal"/>
    <w:qFormat/>
    <w:pPr>
      <w:suppressAutoHyphens w:val="false"/>
      <w:spacing w:beforeAutospacing="1" w:afterAutospacing="1"/>
      <w:jc w:val="start"/>
    </w:pPr>
    <w:rPr>
      <w:rFonts w:ascii="Arial" w:hAnsi="Arial" w:cs="Arial"/>
      <w:b/>
      <w:bCs/>
      <w:sz w:val="24"/>
      <w:szCs w:val="24"/>
      <w:lang w:eastAsia="en-US"/>
    </w:rPr>
  </w:style>
  <w:style w:type="paragraph" w:styleId="Kate">
    <w:name w:val="Kate"/>
    <w:qFormat/>
    <w:pPr>
      <w:widowControl/>
      <w:tabs>
        <w:tab w:val="clear" w:pos="709"/>
        <w:tab w:val="center" w:pos="4153" w:leader="none"/>
        <w:tab w:val="right" w:pos="8306" w:leader="none"/>
      </w:tabs>
      <w:suppressAutoHyphens w:val="false"/>
      <w:bidi w:val="0"/>
      <w:spacing w:before="0" w:after="0"/>
      <w:jc w:val="start"/>
      <w:textAlignment w:val="baseline"/>
    </w:pPr>
    <w:rPr>
      <w:rFonts w:ascii="Liberation Serif" w:hAnsi="Liberation Serif" w:eastAsia="SimSun" w:cs="Arial Unicode MS"/>
      <w:color w:val="auto"/>
      <w:kern w:val="2"/>
      <w:sz w:val="24"/>
      <w:szCs w:val="24"/>
      <w:lang w:val="en-IE" w:eastAsia="en-GB" w:bidi="hi-IN"/>
    </w:rPr>
  </w:style>
  <w:style w:type="paragraph" w:styleId="Pa1">
    <w:name w:val="Pa1"/>
    <w:qFormat/>
    <w:pPr>
      <w:widowControl/>
      <w:suppressAutoHyphens w:val="true"/>
      <w:bidi w:val="0"/>
      <w:spacing w:lineRule="atLeast" w:line="240" w:before="0" w:after="0"/>
      <w:jc w:val="start"/>
    </w:pPr>
    <w:rPr>
      <w:rFonts w:ascii="Times" w:hAnsi="Times" w:eastAsia="Songti SC" w:cs="Arial Unicode MS"/>
      <w:color w:val="auto"/>
      <w:kern w:val="2"/>
      <w:sz w:val="24"/>
      <w:szCs w:val="24"/>
      <w:lang w:val="en-GB" w:eastAsia="en-GB" w:bidi="hi-IN"/>
    </w:rPr>
  </w:style>
  <w:style w:type="paragraph" w:styleId="Pa0">
    <w:name w:val="Pa0"/>
    <w:qFormat/>
    <w:pPr>
      <w:widowControl/>
      <w:suppressAutoHyphens w:val="true"/>
      <w:bidi w:val="0"/>
      <w:spacing w:lineRule="atLeast" w:line="240" w:before="0" w:after="0"/>
      <w:jc w:val="start"/>
    </w:pPr>
    <w:rPr>
      <w:rFonts w:ascii="Times" w:hAnsi="Times" w:eastAsia="Songti SC" w:cs="Arial Unicode MS"/>
      <w:color w:val="auto"/>
      <w:kern w:val="2"/>
      <w:sz w:val="24"/>
      <w:szCs w:val="24"/>
      <w:lang w:val="en-GB" w:eastAsia="en-GB" w:bidi="hi-IN"/>
    </w:rPr>
  </w:style>
  <w:style w:type="paragraph" w:styleId="Xl63">
    <w:name w:val="xl63"/>
    <w:basedOn w:val="Normal"/>
    <w:qFormat/>
    <w:pPr>
      <w:suppressAutoHyphens w:val="false"/>
      <w:spacing w:beforeAutospacing="1" w:afterAutospacing="1"/>
      <w:jc w:val="center"/>
      <w:textAlignment w:val="center"/>
    </w:pPr>
    <w:rPr>
      <w:rFonts w:ascii="Times" w:hAnsi="Times"/>
      <w:b/>
      <w:bCs/>
      <w:sz w:val="24"/>
      <w:szCs w:val="24"/>
      <w:u w:val="single"/>
      <w:lang w:val="en-IE"/>
    </w:rPr>
  </w:style>
  <w:style w:type="paragraph" w:styleId="Sinead">
    <w:name w:val="Sinead"/>
    <w:basedOn w:val="Normal"/>
    <w:qFormat/>
    <w:pPr>
      <w:suppressAutoHyphens w:val="false"/>
      <w:spacing w:before="0" w:after="0"/>
      <w:jc w:val="center"/>
    </w:pPr>
    <w:rPr>
      <w:b/>
      <w:szCs w:val="28"/>
      <w:lang w:eastAsia="en-GB"/>
    </w:rPr>
  </w:style>
  <w:style w:type="paragraph" w:styleId="BodyTextIndent3">
    <w:name w:val="Body Text Indent 3"/>
    <w:basedOn w:val="Normal"/>
    <w:qFormat/>
    <w:pPr>
      <w:suppressAutoHyphens w:val="false"/>
      <w:spacing w:before="0" w:after="120"/>
      <w:ind w:start="283" w:hanging="0"/>
      <w:jc w:val="start"/>
    </w:pPr>
    <w:rPr>
      <w:sz w:val="16"/>
      <w:szCs w:val="16"/>
      <w:lang w:eastAsia="ar-SA"/>
    </w:rPr>
  </w:style>
  <w:style w:type="paragraph" w:styleId="Normal11pt">
    <w:name w:val="Normal + 11 pt"/>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val="en-GB" w:eastAsia="en-GB" w:bidi="hi-IN"/>
    </w:rPr>
  </w:style>
  <w:style w:type="paragraph" w:styleId="Normal11">
    <w:name w:val="Normal + 11"/>
    <w:qFormat/>
    <w:pPr>
      <w:widowControl/>
      <w:tabs>
        <w:tab w:val="clear" w:pos="709"/>
        <w:tab w:val="center" w:pos="4818" w:leader="none"/>
        <w:tab w:val="right" w:pos="9637" w:leader="none"/>
      </w:tabs>
      <w:suppressAutoHyphens w:val="false"/>
      <w:bidi w:val="0"/>
      <w:spacing w:before="0" w:after="0"/>
      <w:jc w:val="start"/>
    </w:pPr>
    <w:rPr>
      <w:rFonts w:ascii="Liberation Serif" w:hAnsi="Liberation Serif" w:eastAsia="Songti SC" w:cs="Arial Unicode MS"/>
      <w:color w:val="auto"/>
      <w:kern w:val="2"/>
      <w:sz w:val="22"/>
      <w:szCs w:val="22"/>
      <w:lang w:val="en-GB" w:eastAsia="en-GB"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before="0" w:after="0"/>
      <w:jc w:val="start"/>
    </w:pPr>
    <w:rPr>
      <w:rFonts w:ascii="Courier New" w:hAnsi="Courier New"/>
      <w:sz w:val="20"/>
      <w:lang w:eastAsia="en-GB"/>
    </w:rPr>
  </w:style>
  <w:style w:type="paragraph" w:styleId="NormalWeb">
    <w:name w:val="Normal (Web)"/>
    <w:basedOn w:val="Normal"/>
    <w:qFormat/>
    <w:pPr>
      <w:suppressAutoHyphens w:val="false"/>
      <w:spacing w:beforeAutospacing="1" w:after="119"/>
      <w:jc w:val="start"/>
    </w:pPr>
    <w:rPr>
      <w:sz w:val="24"/>
      <w:szCs w:val="24"/>
      <w:lang w:eastAsia="en-GB"/>
    </w:rPr>
  </w:style>
  <w:style w:type="paragraph" w:styleId="WW-NormalWeb">
    <w:name w:val="WW-Normal (Web)"/>
    <w:basedOn w:val="Normal"/>
    <w:qFormat/>
    <w:pPr>
      <w:suppressAutoHyphens w:val="false"/>
      <w:spacing w:before="280" w:after="119"/>
      <w:jc w:val="start"/>
    </w:pPr>
    <w:rPr>
      <w:sz w:val="24"/>
      <w:szCs w:val="24"/>
      <w:lang w:val="en-IE" w:eastAsia="ar-SA"/>
    </w:rPr>
  </w:style>
  <w:style w:type="paragraph" w:styleId="ListBullet">
    <w:name w:val="List Bullet"/>
    <w:basedOn w:val="Normal"/>
    <w:qFormat/>
    <w:pPr>
      <w:spacing w:before="0" w:after="0"/>
      <w:contextualSpacing/>
    </w:pPr>
    <w:rPr/>
  </w:style>
  <w:style w:type="paragraph" w:styleId="Xl85">
    <w:name w:val="xl85"/>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4">
    <w:name w:val="xl84"/>
    <w:basedOn w:val="Normal"/>
    <w:qFormat/>
    <w:pPr>
      <w:pBdr>
        <w:left w:val="single" w:sz="8" w:space="14" w:color="000000"/>
        <w:bottom w:val="single" w:sz="8" w:space="0" w:color="000000"/>
        <w:right w:val="single" w:sz="8" w:space="0" w:color="000000"/>
      </w:pBdr>
      <w:suppressAutoHyphens w:val="false"/>
      <w:spacing w:beforeAutospacing="1" w:afterAutospacing="1"/>
      <w:ind w:firstLine="200"/>
      <w:textAlignment w:val="top"/>
    </w:pPr>
    <w:rPr>
      <w:rFonts w:ascii="Symbol" w:hAnsi="Symbol"/>
      <w:sz w:val="18"/>
      <w:szCs w:val="18"/>
      <w:lang w:val="en-IE"/>
    </w:rPr>
  </w:style>
  <w:style w:type="paragraph" w:styleId="Xl83">
    <w:name w:val="xl83"/>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82">
    <w:name w:val="xl82"/>
    <w:basedOn w:val="Normal"/>
    <w:qFormat/>
    <w:pPr>
      <w:pBdr>
        <w:left w:val="single" w:sz="8" w:space="0" w:color="000000"/>
        <w:bottom w:val="single" w:sz="8" w:space="0" w:color="000000"/>
      </w:pBdr>
      <w:suppressAutoHyphens w:val="false"/>
      <w:spacing w:beforeAutospacing="1" w:afterAutospacing="1"/>
      <w:textAlignment w:val="top"/>
    </w:pPr>
    <w:rPr>
      <w:rFonts w:ascii="Tahoma" w:hAnsi="Tahoma" w:cs="Tahoma"/>
      <w:b/>
      <w:bCs/>
      <w:sz w:val="12"/>
      <w:szCs w:val="12"/>
      <w:lang w:val="en-IE"/>
    </w:rPr>
  </w:style>
  <w:style w:type="paragraph" w:styleId="Xl81">
    <w:name w:val="xl81"/>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80">
    <w:name w:val="xl80"/>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b/>
      <w:bCs/>
      <w:lang w:val="en-IE"/>
    </w:rPr>
  </w:style>
  <w:style w:type="paragraph" w:styleId="Xl79">
    <w:name w:val="xl79"/>
    <w:basedOn w:val="Normal"/>
    <w:qFormat/>
    <w:pPr>
      <w:pBdr>
        <w:top w:val="single" w:sz="8" w:space="0" w:color="000000"/>
        <w:left w:val="single" w:sz="8" w:space="0" w:color="000000"/>
        <w:right w:val="single" w:sz="8" w:space="0" w:color="000000"/>
      </w:pBdr>
      <w:suppressAutoHyphens w:val="false"/>
      <w:spacing w:beforeAutospacing="1" w:afterAutospacing="1"/>
      <w:textAlignment w:val="top"/>
    </w:pPr>
    <w:rPr>
      <w:lang w:val="en-IE"/>
    </w:rPr>
  </w:style>
  <w:style w:type="paragraph" w:styleId="Xl78">
    <w:name w:val="xl78"/>
    <w:basedOn w:val="Normal"/>
    <w:qFormat/>
    <w:pPr>
      <w:pBdr>
        <w:left w:val="single" w:sz="8" w:space="0" w:color="000000"/>
        <w:bottom w:val="single" w:sz="8" w:space="0" w:color="000000"/>
      </w:pBdr>
      <w:suppressAutoHyphens w:val="false"/>
      <w:spacing w:beforeAutospacing="1" w:afterAutospacing="1"/>
      <w:textAlignment w:val="top"/>
    </w:pPr>
    <w:rPr>
      <w:sz w:val="18"/>
      <w:szCs w:val="18"/>
      <w:lang w:val="en-IE"/>
    </w:rPr>
  </w:style>
  <w:style w:type="paragraph" w:styleId="Xl77">
    <w:name w:val="xl77"/>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i/>
      <w:iCs/>
      <w:lang w:val="en-IE"/>
    </w:rPr>
  </w:style>
  <w:style w:type="paragraph" w:styleId="Xl76">
    <w:name w:val="xl76"/>
    <w:basedOn w:val="Normal"/>
    <w:qFormat/>
    <w:pPr>
      <w:pBdr>
        <w:top w:val="single" w:sz="8" w:space="0" w:color="000000"/>
        <w:left w:val="single" w:sz="8" w:space="0" w:color="000000"/>
        <w:right w:val="single" w:sz="8" w:space="0" w:color="000000"/>
      </w:pBdr>
      <w:suppressAutoHyphens w:val="false"/>
      <w:spacing w:beforeAutospacing="1" w:afterAutospacing="1"/>
      <w:jc w:val="center"/>
      <w:textAlignment w:val="top"/>
    </w:pPr>
    <w:rPr>
      <w:lang w:val="en-IE"/>
    </w:rPr>
  </w:style>
  <w:style w:type="paragraph" w:styleId="Xl75">
    <w:name w:val="xl75"/>
    <w:basedOn w:val="Normal"/>
    <w:qFormat/>
    <w:pPr>
      <w:pBdr>
        <w:left w:val="single" w:sz="8" w:space="0" w:color="000000"/>
        <w:bottom w:val="single" w:sz="8" w:space="0" w:color="000000"/>
      </w:pBdr>
      <w:suppressAutoHyphens w:val="false"/>
      <w:spacing w:beforeAutospacing="1" w:afterAutospacing="1"/>
      <w:jc w:val="center"/>
      <w:textAlignment w:val="top"/>
    </w:pPr>
    <w:rPr>
      <w:color w:val="0000FF"/>
      <w:sz w:val="24"/>
      <w:szCs w:val="24"/>
      <w:u w:val="single"/>
      <w:lang w:val="en-IE"/>
    </w:rPr>
  </w:style>
  <w:style w:type="paragraph" w:styleId="Xl74">
    <w:name w:val="xl74"/>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73">
    <w:name w:val="xl73"/>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lang w:val="en-IE"/>
    </w:rPr>
  </w:style>
  <w:style w:type="paragraph" w:styleId="Xl72">
    <w:name w:val="xl72"/>
    <w:basedOn w:val="Normal"/>
    <w:qFormat/>
    <w:pPr>
      <w:pBdr>
        <w:left w:val="single" w:sz="8" w:space="0" w:color="000000"/>
        <w:right w:val="single" w:sz="8" w:space="0" w:color="000000"/>
      </w:pBdr>
      <w:suppressAutoHyphens w:val="false"/>
      <w:spacing w:beforeAutospacing="1" w:afterAutospacing="1"/>
      <w:textAlignment w:val="top"/>
    </w:pPr>
    <w:rPr>
      <w:lang w:val="en-IE"/>
    </w:rPr>
  </w:style>
  <w:style w:type="paragraph" w:styleId="Xl71">
    <w:name w:val="xl71"/>
    <w:basedOn w:val="Normal"/>
    <w:qFormat/>
    <w:pPr>
      <w:pBdr>
        <w:left w:val="single" w:sz="8" w:space="0" w:color="000000"/>
        <w:bottom w:val="single" w:sz="8" w:space="0" w:color="000000"/>
        <w:right w:val="single" w:sz="8" w:space="0" w:color="000000"/>
      </w:pBdr>
      <w:suppressAutoHyphens w:val="false"/>
      <w:spacing w:beforeAutospacing="1" w:afterAutospacing="1"/>
      <w:textAlignment w:val="top"/>
    </w:pPr>
    <w:rPr>
      <w:b/>
      <w:bCs/>
      <w:lang w:val="en-IE"/>
    </w:rPr>
  </w:style>
  <w:style w:type="paragraph" w:styleId="Xl70">
    <w:name w:val="xl70"/>
    <w:basedOn w:val="Normal"/>
    <w:qFormat/>
    <w:pPr>
      <w:pBdr>
        <w:left w:val="single" w:sz="8" w:space="0" w:color="000000"/>
        <w:bottom w:val="single" w:sz="8" w:space="0" w:color="000000"/>
      </w:pBdr>
      <w:suppressAutoHyphens w:val="false"/>
      <w:spacing w:beforeAutospacing="1" w:afterAutospacing="1"/>
      <w:textAlignment w:val="top"/>
    </w:pPr>
    <w:rPr>
      <w:lang w:val="en-IE"/>
    </w:rPr>
  </w:style>
  <w:style w:type="paragraph" w:styleId="Xl69">
    <w:name w:val="xl69"/>
    <w:basedOn w:val="Normal"/>
    <w:qFormat/>
    <w:pPr>
      <w:pBdr>
        <w:left w:val="single" w:sz="8" w:space="0" w:color="000000"/>
        <w:right w:val="single" w:sz="8" w:space="0" w:color="000000"/>
      </w:pBdr>
      <w:suppressAutoHyphens w:val="false"/>
      <w:spacing w:beforeAutospacing="1" w:afterAutospacing="1"/>
      <w:textAlignment w:val="top"/>
    </w:pPr>
    <w:rPr>
      <w:b/>
      <w:bCs/>
      <w:lang w:val="en-IE"/>
    </w:rPr>
  </w:style>
  <w:style w:type="paragraph" w:styleId="Xl68">
    <w:name w:val="xl68"/>
    <w:basedOn w:val="Normal"/>
    <w:qFormat/>
    <w:pPr>
      <w:pBdr>
        <w:left w:val="single" w:sz="8" w:space="0" w:color="000000"/>
        <w:bottom w:val="single" w:sz="8" w:space="0" w:color="000000"/>
      </w:pBdr>
      <w:suppressAutoHyphens w:val="false"/>
      <w:spacing w:beforeAutospacing="1" w:afterAutospacing="1"/>
      <w:jc w:val="center"/>
      <w:textAlignment w:val="top"/>
    </w:pPr>
    <w:rPr>
      <w:lang w:val="en-IE"/>
    </w:rPr>
  </w:style>
  <w:style w:type="paragraph" w:styleId="Xl67">
    <w:name w:val="xl67"/>
    <w:basedOn w:val="Normal"/>
    <w:qFormat/>
    <w:pPr>
      <w:pBdr>
        <w:left w:val="single" w:sz="8" w:space="0" w:color="000000"/>
      </w:pBdr>
      <w:suppressAutoHyphens w:val="false"/>
      <w:spacing w:beforeAutospacing="1" w:afterAutospacing="1"/>
      <w:jc w:val="center"/>
      <w:textAlignment w:val="top"/>
    </w:pPr>
    <w:rPr>
      <w:lang w:val="en-IE"/>
    </w:rPr>
  </w:style>
  <w:style w:type="paragraph" w:styleId="Xl66">
    <w:name w:val="xl66"/>
    <w:basedOn w:val="Normal"/>
    <w:qFormat/>
    <w:pPr>
      <w:pBdr>
        <w:left w:val="single" w:sz="8" w:space="0" w:color="000000"/>
      </w:pBdr>
      <w:suppressAutoHyphens w:val="false"/>
      <w:spacing w:beforeAutospacing="1" w:afterAutospacing="1"/>
      <w:textAlignment w:val="top"/>
    </w:pPr>
    <w:rPr>
      <w:lang w:val="en-IE"/>
    </w:rPr>
  </w:style>
  <w:style w:type="paragraph" w:styleId="Xl65">
    <w:name w:val="xl65"/>
    <w:basedOn w:val="Normal"/>
    <w:qFormat/>
    <w:pPr>
      <w:pBdr>
        <w:top w:val="single" w:sz="8" w:space="0" w:color="000000"/>
        <w:left w:val="single" w:sz="8" w:space="0" w:color="000000"/>
        <w:bottom w:val="single" w:sz="8" w:space="0" w:color="000000"/>
        <w:right w:val="single" w:sz="8" w:space="0" w:color="000000"/>
      </w:pBdr>
      <w:shd w:fill="E6E6E6"/>
      <w:suppressAutoHyphens w:val="false"/>
      <w:spacing w:beforeAutospacing="1" w:afterAutospacing="1"/>
      <w:jc w:val="center"/>
      <w:textAlignment w:val="top"/>
    </w:pPr>
    <w:rPr>
      <w:b/>
      <w:bCs/>
      <w:lang w:val="en-IE"/>
    </w:rPr>
  </w:style>
  <w:style w:type="paragraph" w:styleId="Xl64">
    <w:name w:val="xl64"/>
    <w:basedOn w:val="Normal"/>
    <w:qFormat/>
    <w:pPr>
      <w:pBdr>
        <w:top w:val="single" w:sz="8" w:space="0" w:color="000000"/>
        <w:left w:val="single" w:sz="8" w:space="0" w:color="000000"/>
        <w:bottom w:val="single" w:sz="8" w:space="0" w:color="000000"/>
      </w:pBdr>
      <w:shd w:fill="E6E6E6"/>
      <w:suppressAutoHyphens w:val="false"/>
      <w:spacing w:beforeAutospacing="1" w:afterAutospacing="1"/>
      <w:jc w:val="center"/>
      <w:textAlignment w:val="top"/>
    </w:pPr>
    <w:rPr>
      <w:b/>
      <w:bCs/>
      <w:lang w:val="en-IE"/>
    </w:rPr>
  </w:style>
  <w:style w:type="paragraph" w:styleId="Font9">
    <w:name w:val="font9"/>
    <w:basedOn w:val="Normal"/>
    <w:qFormat/>
    <w:pPr>
      <w:suppressAutoHyphens w:val="false"/>
      <w:spacing w:beforeAutospacing="1" w:afterAutospacing="1"/>
    </w:pPr>
    <w:rPr>
      <w:rFonts w:ascii="Tahoma" w:hAnsi="Tahoma" w:cs="Tahoma"/>
      <w:color w:val="000000"/>
      <w:sz w:val="12"/>
      <w:szCs w:val="12"/>
      <w:lang w:val="en-IE"/>
    </w:rPr>
  </w:style>
  <w:style w:type="paragraph" w:styleId="Font8">
    <w:name w:val="font8"/>
    <w:basedOn w:val="Normal"/>
    <w:qFormat/>
    <w:pPr>
      <w:suppressAutoHyphens w:val="false"/>
      <w:spacing w:beforeAutospacing="1" w:afterAutospacing="1"/>
    </w:pPr>
    <w:rPr>
      <w:color w:val="000000"/>
      <w:sz w:val="14"/>
      <w:szCs w:val="14"/>
      <w:lang w:val="en-IE"/>
    </w:rPr>
  </w:style>
  <w:style w:type="paragraph" w:styleId="Font7">
    <w:name w:val="font7"/>
    <w:basedOn w:val="Normal"/>
    <w:qFormat/>
    <w:pPr>
      <w:suppressAutoHyphens w:val="false"/>
      <w:spacing w:beforeAutospacing="1" w:afterAutospacing="1"/>
    </w:pPr>
    <w:rPr>
      <w:color w:val="000000"/>
      <w:lang w:val="en-IE"/>
    </w:rPr>
  </w:style>
  <w:style w:type="paragraph" w:styleId="Font6">
    <w:name w:val="font6"/>
    <w:basedOn w:val="Normal"/>
    <w:qFormat/>
    <w:pPr>
      <w:suppressAutoHyphens w:val="false"/>
      <w:spacing w:beforeAutospacing="1" w:afterAutospacing="1"/>
    </w:pPr>
    <w:rPr>
      <w:color w:val="000000"/>
      <w:sz w:val="24"/>
      <w:szCs w:val="24"/>
      <w:lang w:val="en-IE"/>
    </w:rPr>
  </w:style>
  <w:style w:type="paragraph" w:styleId="Font5">
    <w:name w:val="font5"/>
    <w:basedOn w:val="Normal"/>
    <w:qFormat/>
    <w:pPr>
      <w:suppressAutoHyphens w:val="false"/>
      <w:spacing w:beforeAutospacing="1" w:afterAutospacing="1"/>
    </w:pPr>
    <w:rPr>
      <w:color w:val="000000"/>
      <w:lang w:val="en-IE"/>
    </w:rPr>
  </w:style>
  <w:style w:type="paragraph" w:styleId="Indexheading">
    <w:name w:val="index heading"/>
    <w:qFormat/>
    <w:pPr>
      <w:keepNext w:val="true"/>
      <w:widowControl w:val="false"/>
      <w:suppressAutoHyphens w:val="true"/>
      <w:bidi w:val="0"/>
      <w:spacing w:before="0" w:after="120"/>
      <w:jc w:val="start"/>
    </w:pPr>
    <w:rPr>
      <w:rFonts w:ascii="Albany" w:hAnsi="Albany" w:eastAsia="MS Mincho" w:cs="Tahoma"/>
      <w:b/>
      <w:bCs/>
      <w:color w:val="auto"/>
      <w:kern w:val="2"/>
      <w:sz w:val="32"/>
      <w:szCs w:val="32"/>
      <w:lang w:val="en-GB" w:eastAsia="zh-CN" w:bidi="hi-IN"/>
    </w:rPr>
  </w:style>
  <w:style w:type="paragraph" w:styleId="Index1">
    <w:name w:val="index 1"/>
    <w:basedOn w:val="Normal"/>
    <w:next w:val="Normal"/>
    <w:qFormat/>
    <w:pPr>
      <w:ind w:start="200" w:hanging="200"/>
    </w:pPr>
    <w:rPr/>
  </w:style>
  <w:style w:type="paragraph" w:styleId="Annotationsubject">
    <w:name w:val="annotation subject"/>
    <w:qFormat/>
    <w:pPr>
      <w:widowControl/>
      <w:suppressAutoHyphens w:val="true"/>
      <w:bidi w:val="0"/>
      <w:spacing w:before="0" w:after="0"/>
      <w:jc w:val="start"/>
    </w:pPr>
    <w:rPr>
      <w:rFonts w:ascii="Liberation Serif" w:hAnsi="Liberation Serif" w:eastAsia="Songti SC" w:cs="Arial Unicode MS"/>
      <w:b/>
      <w:bCs/>
      <w:color w:val="auto"/>
      <w:kern w:val="2"/>
      <w:sz w:val="20"/>
      <w:szCs w:val="24"/>
      <w:lang w:val="en-GB" w:eastAsia="ar-SA" w:bidi="hi-IN"/>
    </w:rPr>
  </w:style>
  <w:style w:type="paragraph" w:styleId="Annotationtext">
    <w:name w:val="annotation text"/>
    <w:basedOn w:val="Normal"/>
    <w:qFormat/>
    <w:pPr/>
    <w:rPr>
      <w:sz w:val="20"/>
      <w:lang w:eastAsia="ar-SA"/>
    </w:rPr>
  </w:style>
  <w:style w:type="paragraph" w:styleId="BalloonText">
    <w:name w:val="Balloon Text"/>
    <w:basedOn w:val="Normal"/>
    <w:qFormat/>
    <w:pPr/>
    <w:rPr>
      <w:rFonts w:ascii="Tahoma" w:hAnsi="Tahoma"/>
      <w:sz w:val="16"/>
      <w:szCs w:val="16"/>
      <w:lang w:eastAsia="ar-SA"/>
    </w:rPr>
  </w:style>
  <w:style w:type="paragraph" w:styleId="DocumentMap">
    <w:name w:val="Document Map"/>
    <w:basedOn w:val="Normal"/>
    <w:qFormat/>
    <w:pPr>
      <w:shd w:fill="000080"/>
    </w:pPr>
    <w:rPr>
      <w:rFonts w:ascii="Tahoma" w:hAnsi="Tahoma"/>
      <w:sz w:val="20"/>
      <w:lang w:eastAsia="ar-SA"/>
    </w:rPr>
  </w:style>
  <w:style w:type="paragraph" w:styleId="Caption1">
    <w:name w:val="Caption1"/>
    <w:basedOn w:val="Normal"/>
    <w:qFormat/>
    <w:pPr>
      <w:spacing w:before="120" w:after="120"/>
    </w:pPr>
    <w:rPr>
      <w:rFonts w:cs="Tahoma"/>
      <w:i/>
      <w:iCs/>
      <w:lang w:eastAsia="ar-SA"/>
    </w:rPr>
  </w:style>
  <w:style w:type="paragraph" w:styleId="BodyText3">
    <w:name w:val="Body Text 3"/>
    <w:basedOn w:val="Normal"/>
    <w:qFormat/>
    <w:pPr/>
    <w:rPr>
      <w:rFonts w:ascii="Comic Sans MS" w:hAnsi="Comic Sans MS"/>
      <w:sz w:val="24"/>
    </w:rPr>
  </w:style>
  <w:style w:type="paragraph" w:styleId="BodyText2">
    <w:name w:val="Body Text 2"/>
    <w:basedOn w:val="Normal"/>
    <w:qFormat/>
    <w:pPr/>
    <w:rPr>
      <w:rFonts w:ascii="Comic Sans MS" w:hAnsi="Comic Sans MS"/>
      <w:b/>
      <w:sz w:val="24"/>
    </w:rPr>
  </w:style>
  <w:style w:type="paragraph" w:styleId="WW-Heading10111111111111">
    <w:name w:val="WW-Heading 1011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11">
    <w:name w:val="WW-Heading 101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1">
    <w:name w:val="WW-Heading 101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1">
    <w:name w:val="WW-Heading 101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1">
    <w:name w:val="WW-Heading 101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1">
    <w:name w:val="WW-Heading 101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1">
    <w:name w:val="WW-Heading 101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1">
    <w:name w:val="WW-Heading 101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1">
    <w:name w:val="WW-Heading 101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1">
    <w:name w:val="WW-Heading 101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1">
    <w:name w:val="WW-Heading 101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1">
    <w:name w:val="WW-Heading 101"/>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Heading10">
    <w:name w:val="WW-Heading 10"/>
    <w:qFormat/>
    <w:pPr>
      <w:keepNext w:val="true"/>
      <w:widowControl/>
      <w:suppressAutoHyphens w:val="true"/>
      <w:bidi w:val="0"/>
      <w:spacing w:before="0" w:after="120"/>
      <w:jc w:val="start"/>
    </w:pPr>
    <w:rPr>
      <w:rFonts w:ascii="Albany" w:hAnsi="Albany" w:eastAsia="Andale Sans UI" w:cs="Tahoma"/>
      <w:b/>
      <w:bCs/>
      <w:color w:val="auto"/>
      <w:kern w:val="2"/>
      <w:sz w:val="21"/>
      <w:szCs w:val="21"/>
      <w:lang w:val="en-GB" w:eastAsia="zh-CN" w:bidi="hi-IN"/>
    </w:rPr>
  </w:style>
  <w:style w:type="paragraph" w:styleId="WW-TableHeading1111111111111111111111">
    <w:name w:val="WW-Table Heading1111111111111111111111"/>
    <w:qFormat/>
    <w:pPr>
      <w:widowControl/>
      <w:suppressAutoHyphens w:val="true"/>
      <w:bidi w:val="0"/>
      <w:spacing w:before="0" w:after="0"/>
      <w:jc w:val="center"/>
    </w:pPr>
    <w:rPr>
      <w:rFonts w:ascii="Liberation Serif" w:hAnsi="Liberation Serif" w:eastAsia="Songti SC" w:cs="Arial Unicode MS"/>
      <w:b/>
      <w:i/>
      <w:color w:val="auto"/>
      <w:kern w:val="2"/>
      <w:sz w:val="24"/>
      <w:szCs w:val="24"/>
      <w:lang w:val="en-GB" w:eastAsia="zh-CN" w:bidi="hi-IN"/>
    </w:rPr>
  </w:style>
  <w:style w:type="paragraph" w:styleId="WW-TableHeading111111111111111111111">
    <w:name w:val="WW-Table Heading11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1">
    <w:name w:val="WW-Table Heading1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1">
    <w:name w:val="WW-Table Heading1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1">
    <w:name w:val="WW-Table Heading1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1">
    <w:name w:val="WW-Table Heading1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1">
    <w:name w:val="WW-Table Heading1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1">
    <w:name w:val="WW-Table Heading1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1">
    <w:name w:val="WW-Table Heading1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1">
    <w:name w:val="WW-Table Heading1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1">
    <w:name w:val="WW-Table Heading1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1">
    <w:name w:val="WW-Table Heading1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1">
    <w:name w:val="WW-Table Heading1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1">
    <w:name w:val="WW-Table Heading1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1">
    <w:name w:val="WW-Table Heading1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1">
    <w:name w:val="WW-Table Heading1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1">
    <w:name w:val="WW-Table Heading1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1">
    <w:name w:val="WW-Table Heading1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1">
    <w:name w:val="WW-Table Heading1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1">
    <w:name w:val="WW-Table Heading1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1">
    <w:name w:val="WW-Table Heading1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1">
    <w:name w:val="WW-Table Heading1"/>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Heading">
    <w:name w:val="WW-Table Heading"/>
    <w:qFormat/>
    <w:pPr>
      <w:widowControl/>
      <w:suppressAutoHyphens w:val="true"/>
      <w:bidi w:val="0"/>
      <w:spacing w:before="0" w:after="0"/>
      <w:jc w:val="center"/>
    </w:pPr>
    <w:rPr>
      <w:rFonts w:ascii="Liberation Serif" w:hAnsi="Liberation Serif" w:eastAsia="Songti SC" w:cs="Arial Unicode MS"/>
      <w:b/>
      <w:bCs/>
      <w:i/>
      <w:iCs/>
      <w:color w:val="auto"/>
      <w:kern w:val="2"/>
      <w:sz w:val="24"/>
      <w:szCs w:val="24"/>
      <w:lang w:val="en-GB" w:eastAsia="zh-CN" w:bidi="hi-IN"/>
    </w:rPr>
  </w:style>
  <w:style w:type="paragraph" w:styleId="WW-TableContents1111111111111111111111">
    <w:name w:val="WW-Table Contents11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11">
    <w:name w:val="WW-Table Contents1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1">
    <w:name w:val="WW-Table Contents1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1">
    <w:name w:val="WW-Table Contents1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1">
    <w:name w:val="WW-Table Contents1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1">
    <w:name w:val="WW-Table Contents1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1">
    <w:name w:val="WW-Table Contents1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1">
    <w:name w:val="WW-Table Contents1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1">
    <w:name w:val="WW-Table Contents1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1">
    <w:name w:val="WW-Table Contents1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1">
    <w:name w:val="WW-Table Contents1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1">
    <w:name w:val="WW-Table Contents1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1">
    <w:name w:val="WW-Table Contents1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1">
    <w:name w:val="WW-Table Contents1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1">
    <w:name w:val="WW-Table Contents1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1">
    <w:name w:val="WW-Table Contents1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1">
    <w:name w:val="WW-Table Contents1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1">
    <w:name w:val="WW-Table Contents1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1">
    <w:name w:val="WW-Table Contents1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1">
    <w:name w:val="WW-Table Contents1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1">
    <w:name w:val="WW-Table Contents1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1">
    <w:name w:val="WW-Table Contents1"/>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TableContents">
    <w:name w:val="WW-Table Contents"/>
    <w:qFormat/>
    <w:pPr>
      <w:widowControl/>
      <w:suppressAutoHyphens w:val="true"/>
      <w:bidi w:val="0"/>
      <w:spacing w:before="0" w:after="0"/>
      <w:jc w:val="start"/>
    </w:pPr>
    <w:rPr>
      <w:rFonts w:ascii="Liberation Serif" w:hAnsi="Liberation Serif" w:eastAsia="Songti SC" w:cs="Arial Unicode MS"/>
      <w:b/>
      <w:color w:val="auto"/>
      <w:kern w:val="2"/>
      <w:sz w:val="24"/>
      <w:szCs w:val="24"/>
      <w:lang w:val="en-GB" w:eastAsia="zh-CN" w:bidi="hi-IN"/>
    </w:rPr>
  </w:style>
  <w:style w:type="paragraph" w:styleId="WW-DocumentMap">
    <w:name w:val="WW-Document Map"/>
    <w:basedOn w:val="Normal"/>
    <w:qFormat/>
    <w:pPr>
      <w:shd w:fill="000080"/>
    </w:pPr>
    <w:rPr>
      <w:rFonts w:ascii="Tahoma" w:hAnsi="Tahoma"/>
    </w:rPr>
  </w:style>
  <w:style w:type="paragraph" w:styleId="WW-Heading1111111111111111111111">
    <w:name w:val="WW-Heading1111111111111111111111"/>
    <w:basedOn w:val="Normal"/>
    <w:qFormat/>
    <w:pPr>
      <w:keepNext w:val="true"/>
      <w:spacing w:before="0" w:after="120"/>
    </w:pPr>
    <w:rPr>
      <w:rFonts w:ascii="Arial" w:hAnsi="Arial"/>
    </w:rPr>
  </w:style>
  <w:style w:type="paragraph" w:styleId="WW-Index1111111111111111111111">
    <w:name w:val="WW-Index1111111111111111111111"/>
    <w:basedOn w:val="Normal"/>
    <w:qFormat/>
    <w:pPr/>
    <w:rPr/>
  </w:style>
  <w:style w:type="paragraph" w:styleId="WW-Caption1111111111111111111111">
    <w:name w:val="WW-Caption1111111111111111111111"/>
    <w:basedOn w:val="Normal"/>
    <w:qFormat/>
    <w:pPr>
      <w:spacing w:before="120" w:after="120"/>
    </w:pPr>
    <w:rPr>
      <w:i/>
      <w:sz w:val="20"/>
    </w:rPr>
  </w:style>
  <w:style w:type="paragraph" w:styleId="WW-Heading111111111111111111111">
    <w:name w:val="WW-Heading111111111111111111111"/>
    <w:basedOn w:val="Normal"/>
    <w:qFormat/>
    <w:pPr>
      <w:keepNext w:val="true"/>
      <w:spacing w:before="0" w:after="120"/>
    </w:pPr>
    <w:rPr>
      <w:rFonts w:ascii="Albany" w:hAnsi="Albany" w:eastAsia="Andale Sans UI" w:cs="Tahoma"/>
      <w:szCs w:val="28"/>
    </w:rPr>
  </w:style>
  <w:style w:type="paragraph" w:styleId="WW-Index111111111111111111111">
    <w:name w:val="WW-Index111111111111111111111"/>
    <w:basedOn w:val="Normal"/>
    <w:qFormat/>
    <w:pPr/>
    <w:rPr>
      <w:rFonts w:cs="Tahoma"/>
    </w:rPr>
  </w:style>
  <w:style w:type="paragraph" w:styleId="WW-Caption111111111111111111111">
    <w:name w:val="WW-Caption111111111111111111111"/>
    <w:basedOn w:val="Normal"/>
    <w:qFormat/>
    <w:pPr>
      <w:spacing w:before="120" w:after="120"/>
    </w:pPr>
    <w:rPr>
      <w:rFonts w:cs="Tahoma"/>
      <w:i/>
      <w:iCs/>
      <w:sz w:val="20"/>
    </w:rPr>
  </w:style>
  <w:style w:type="paragraph" w:styleId="WW-Heading11111111111111111111">
    <w:name w:val="WW-Heading11111111111111111111"/>
    <w:basedOn w:val="Normal"/>
    <w:qFormat/>
    <w:pPr>
      <w:keepNext w:val="true"/>
      <w:spacing w:before="0" w:after="120"/>
    </w:pPr>
    <w:rPr>
      <w:rFonts w:ascii="Albany" w:hAnsi="Albany" w:eastAsia="Andale Sans UI" w:cs="Tahoma"/>
      <w:szCs w:val="28"/>
    </w:rPr>
  </w:style>
  <w:style w:type="paragraph" w:styleId="WW-Index11111111111111111111">
    <w:name w:val="WW-Index11111111111111111111"/>
    <w:basedOn w:val="Normal"/>
    <w:qFormat/>
    <w:pPr/>
    <w:rPr>
      <w:rFonts w:cs="Tahoma"/>
    </w:rPr>
  </w:style>
  <w:style w:type="paragraph" w:styleId="WW-Caption11111111111111111111">
    <w:name w:val="WW-Caption11111111111111111111"/>
    <w:basedOn w:val="Normal"/>
    <w:qFormat/>
    <w:pPr>
      <w:spacing w:before="120" w:after="120"/>
    </w:pPr>
    <w:rPr>
      <w:rFonts w:cs="Tahoma"/>
      <w:i/>
      <w:iCs/>
      <w:sz w:val="20"/>
    </w:rPr>
  </w:style>
  <w:style w:type="paragraph" w:styleId="WW-Heading1111111111111111111">
    <w:name w:val="WW-Heading1111111111111111111"/>
    <w:basedOn w:val="Normal"/>
    <w:qFormat/>
    <w:pPr>
      <w:keepNext w:val="true"/>
      <w:spacing w:before="0" w:after="120"/>
    </w:pPr>
    <w:rPr>
      <w:rFonts w:ascii="Albany" w:hAnsi="Albany" w:eastAsia="Andale Sans UI" w:cs="Tahoma"/>
      <w:szCs w:val="28"/>
    </w:rPr>
  </w:style>
  <w:style w:type="paragraph" w:styleId="WW-Index1111111111111111111">
    <w:name w:val="WW-Index1111111111111111111"/>
    <w:basedOn w:val="Normal"/>
    <w:qFormat/>
    <w:pPr/>
    <w:rPr>
      <w:rFonts w:cs="Tahoma"/>
    </w:rPr>
  </w:style>
  <w:style w:type="paragraph" w:styleId="WW-Caption1111111111111111111">
    <w:name w:val="WW-Caption1111111111111111111"/>
    <w:basedOn w:val="Normal"/>
    <w:qFormat/>
    <w:pPr>
      <w:spacing w:before="120" w:after="120"/>
    </w:pPr>
    <w:rPr>
      <w:rFonts w:cs="Tahoma"/>
      <w:i/>
      <w:iCs/>
      <w:sz w:val="20"/>
    </w:rPr>
  </w:style>
  <w:style w:type="paragraph" w:styleId="WW-Heading111111111111111111">
    <w:name w:val="WW-Heading111111111111111111"/>
    <w:basedOn w:val="Normal"/>
    <w:qFormat/>
    <w:pPr>
      <w:keepNext w:val="true"/>
      <w:spacing w:before="0" w:after="120"/>
    </w:pPr>
    <w:rPr>
      <w:rFonts w:ascii="Albany" w:hAnsi="Albany" w:eastAsia="Andale Sans UI" w:cs="Tahoma"/>
      <w:szCs w:val="28"/>
    </w:rPr>
  </w:style>
  <w:style w:type="paragraph" w:styleId="WW-Index111111111111111111">
    <w:name w:val="WW-Index111111111111111111"/>
    <w:basedOn w:val="Normal"/>
    <w:qFormat/>
    <w:pPr/>
    <w:rPr>
      <w:rFonts w:cs="Tahoma"/>
    </w:rPr>
  </w:style>
  <w:style w:type="paragraph" w:styleId="WW-Caption111111111111111111">
    <w:name w:val="WW-Caption111111111111111111"/>
    <w:basedOn w:val="Normal"/>
    <w:qFormat/>
    <w:pPr>
      <w:spacing w:before="120" w:after="120"/>
    </w:pPr>
    <w:rPr>
      <w:rFonts w:cs="Tahoma"/>
      <w:i/>
      <w:iCs/>
      <w:sz w:val="20"/>
    </w:rPr>
  </w:style>
  <w:style w:type="paragraph" w:styleId="WW-Heading11111111111111111">
    <w:name w:val="WW-Heading11111111111111111"/>
    <w:basedOn w:val="Normal"/>
    <w:qFormat/>
    <w:pPr>
      <w:keepNext w:val="true"/>
      <w:spacing w:before="0" w:after="120"/>
    </w:pPr>
    <w:rPr>
      <w:rFonts w:ascii="Albany" w:hAnsi="Albany" w:eastAsia="Andale Sans UI" w:cs="Tahoma"/>
      <w:szCs w:val="28"/>
    </w:rPr>
  </w:style>
  <w:style w:type="paragraph" w:styleId="WW-Index11111111111111111">
    <w:name w:val="WW-Index11111111111111111"/>
    <w:basedOn w:val="Normal"/>
    <w:qFormat/>
    <w:pPr/>
    <w:rPr>
      <w:rFonts w:cs="Tahoma"/>
    </w:rPr>
  </w:style>
  <w:style w:type="paragraph" w:styleId="WW-Caption11111111111111111">
    <w:name w:val="WW-Caption11111111111111111"/>
    <w:basedOn w:val="Normal"/>
    <w:qFormat/>
    <w:pPr>
      <w:spacing w:before="120" w:after="120"/>
    </w:pPr>
    <w:rPr>
      <w:rFonts w:cs="Tahoma"/>
      <w:i/>
      <w:iCs/>
      <w:sz w:val="20"/>
    </w:rPr>
  </w:style>
  <w:style w:type="paragraph" w:styleId="WW-Heading1111111111111111">
    <w:name w:val="WW-Heading1111111111111111"/>
    <w:basedOn w:val="Normal"/>
    <w:qFormat/>
    <w:pPr>
      <w:keepNext w:val="true"/>
      <w:spacing w:before="0" w:after="120"/>
    </w:pPr>
    <w:rPr>
      <w:rFonts w:ascii="Albany" w:hAnsi="Albany" w:eastAsia="Andale Sans UI" w:cs="Tahoma"/>
      <w:szCs w:val="28"/>
    </w:rPr>
  </w:style>
  <w:style w:type="paragraph" w:styleId="WW-Index1111111111111111">
    <w:name w:val="WW-Index1111111111111111"/>
    <w:basedOn w:val="Normal"/>
    <w:qFormat/>
    <w:pPr/>
    <w:rPr>
      <w:rFonts w:cs="Tahoma"/>
    </w:rPr>
  </w:style>
  <w:style w:type="paragraph" w:styleId="WW-Caption1111111111111111">
    <w:name w:val="WW-Caption1111111111111111"/>
    <w:basedOn w:val="Normal"/>
    <w:qFormat/>
    <w:pPr>
      <w:spacing w:before="120" w:after="120"/>
    </w:pPr>
    <w:rPr>
      <w:rFonts w:cs="Tahoma"/>
      <w:i/>
      <w:iCs/>
      <w:sz w:val="20"/>
    </w:rPr>
  </w:style>
  <w:style w:type="paragraph" w:styleId="WW-Heading111111111111111">
    <w:name w:val="WW-Heading111111111111111"/>
    <w:basedOn w:val="Normal"/>
    <w:qFormat/>
    <w:pPr>
      <w:keepNext w:val="true"/>
      <w:spacing w:before="0" w:after="120"/>
    </w:pPr>
    <w:rPr>
      <w:rFonts w:ascii="Albany" w:hAnsi="Albany" w:eastAsia="Andale Sans UI" w:cs="Tahoma"/>
      <w:szCs w:val="28"/>
    </w:rPr>
  </w:style>
  <w:style w:type="paragraph" w:styleId="WW-Index111111111111111">
    <w:name w:val="WW-Index111111111111111"/>
    <w:basedOn w:val="Normal"/>
    <w:qFormat/>
    <w:pPr/>
    <w:rPr>
      <w:rFonts w:cs="Tahoma"/>
    </w:rPr>
  </w:style>
  <w:style w:type="paragraph" w:styleId="WW-Caption111111111111111">
    <w:name w:val="WW-Caption111111111111111"/>
    <w:basedOn w:val="Normal"/>
    <w:qFormat/>
    <w:pPr>
      <w:spacing w:before="120" w:after="120"/>
    </w:pPr>
    <w:rPr>
      <w:rFonts w:cs="Tahoma"/>
      <w:i/>
      <w:iCs/>
      <w:sz w:val="20"/>
    </w:rPr>
  </w:style>
  <w:style w:type="paragraph" w:styleId="WW-Heading11111111111111">
    <w:name w:val="WW-Heading11111111111111"/>
    <w:basedOn w:val="Normal"/>
    <w:qFormat/>
    <w:pPr>
      <w:keepNext w:val="true"/>
      <w:spacing w:before="0" w:after="120"/>
    </w:pPr>
    <w:rPr>
      <w:rFonts w:ascii="Albany" w:hAnsi="Albany" w:eastAsia="Andale Sans UI" w:cs="Tahoma"/>
      <w:szCs w:val="28"/>
    </w:rPr>
  </w:style>
  <w:style w:type="paragraph" w:styleId="WW-Index11111111111111">
    <w:name w:val="WW-Index11111111111111"/>
    <w:basedOn w:val="Normal"/>
    <w:qFormat/>
    <w:pPr/>
    <w:rPr>
      <w:rFonts w:cs="Tahoma"/>
    </w:rPr>
  </w:style>
  <w:style w:type="paragraph" w:styleId="WW-Caption11111111111111">
    <w:name w:val="WW-Caption11111111111111"/>
    <w:basedOn w:val="Normal"/>
    <w:qFormat/>
    <w:pPr>
      <w:spacing w:before="120" w:after="120"/>
    </w:pPr>
    <w:rPr>
      <w:rFonts w:cs="Tahoma"/>
      <w:i/>
      <w:iCs/>
      <w:sz w:val="20"/>
    </w:rPr>
  </w:style>
  <w:style w:type="paragraph" w:styleId="WW-Heading1111111111111">
    <w:name w:val="WW-Heading1111111111111"/>
    <w:basedOn w:val="Normal"/>
    <w:qFormat/>
    <w:pPr>
      <w:keepNext w:val="true"/>
      <w:spacing w:before="0" w:after="120"/>
    </w:pPr>
    <w:rPr>
      <w:rFonts w:ascii="Albany" w:hAnsi="Albany" w:eastAsia="Andale Sans UI" w:cs="Tahoma"/>
      <w:szCs w:val="28"/>
    </w:rPr>
  </w:style>
  <w:style w:type="paragraph" w:styleId="WW-Index1111111111111">
    <w:name w:val="WW-Index1111111111111"/>
    <w:basedOn w:val="Normal"/>
    <w:qFormat/>
    <w:pPr/>
    <w:rPr>
      <w:rFonts w:cs="Tahoma"/>
    </w:rPr>
  </w:style>
  <w:style w:type="paragraph" w:styleId="WW-Caption1111111111111">
    <w:name w:val="WW-Caption1111111111111"/>
    <w:basedOn w:val="Normal"/>
    <w:qFormat/>
    <w:pPr>
      <w:spacing w:before="120" w:after="120"/>
    </w:pPr>
    <w:rPr>
      <w:rFonts w:cs="Tahoma"/>
      <w:i/>
      <w:iCs/>
      <w:sz w:val="20"/>
    </w:rPr>
  </w:style>
  <w:style w:type="paragraph" w:styleId="WW-Index111111111111">
    <w:name w:val="WW-Index111111111111"/>
    <w:basedOn w:val="Normal"/>
    <w:qFormat/>
    <w:pPr/>
    <w:rPr>
      <w:rFonts w:cs="Tahoma"/>
    </w:rPr>
  </w:style>
  <w:style w:type="paragraph" w:styleId="WW-Caption111111111111">
    <w:name w:val="WW-Caption111111111111"/>
    <w:basedOn w:val="Normal"/>
    <w:qFormat/>
    <w:pPr>
      <w:spacing w:before="120" w:after="120"/>
    </w:pPr>
    <w:rPr>
      <w:rFonts w:cs="Tahoma"/>
      <w:i/>
      <w:iCs/>
      <w:sz w:val="20"/>
    </w:rPr>
  </w:style>
  <w:style w:type="paragraph" w:styleId="WW-Heading111111111111">
    <w:name w:val="WW-Heading111111111111"/>
    <w:basedOn w:val="Normal"/>
    <w:qFormat/>
    <w:pPr>
      <w:keepNext w:val="true"/>
      <w:spacing w:before="0" w:after="120"/>
    </w:pPr>
    <w:rPr>
      <w:rFonts w:ascii="Albany" w:hAnsi="Albany" w:eastAsia="Andale Sans UI" w:cs="Tahoma"/>
      <w:szCs w:val="28"/>
    </w:rPr>
  </w:style>
  <w:style w:type="paragraph" w:styleId="WW-Index11111111111">
    <w:name w:val="WW-Index11111111111"/>
    <w:basedOn w:val="Normal"/>
    <w:qFormat/>
    <w:pPr/>
    <w:rPr>
      <w:rFonts w:cs="Tahoma"/>
    </w:rPr>
  </w:style>
  <w:style w:type="paragraph" w:styleId="WW-Caption11111111111">
    <w:name w:val="WW-Caption11111111111"/>
    <w:basedOn w:val="Normal"/>
    <w:qFormat/>
    <w:pPr>
      <w:spacing w:before="120" w:after="120"/>
    </w:pPr>
    <w:rPr>
      <w:rFonts w:cs="Tahoma"/>
      <w:i/>
      <w:iCs/>
      <w:sz w:val="20"/>
    </w:rPr>
  </w:style>
  <w:style w:type="paragraph" w:styleId="WW-Heading11111111111">
    <w:name w:val="WW-Heading11111111111"/>
    <w:basedOn w:val="Normal"/>
    <w:qFormat/>
    <w:pPr>
      <w:keepNext w:val="true"/>
      <w:spacing w:before="0" w:after="120"/>
    </w:pPr>
    <w:rPr>
      <w:rFonts w:ascii="Albany" w:hAnsi="Albany" w:eastAsia="Andale Sans UI" w:cs="Tahoma"/>
      <w:szCs w:val="28"/>
    </w:rPr>
  </w:style>
  <w:style w:type="paragraph" w:styleId="WW-Index1111111111">
    <w:name w:val="WW-Index1111111111"/>
    <w:basedOn w:val="Normal"/>
    <w:qFormat/>
    <w:pPr/>
    <w:rPr>
      <w:rFonts w:cs="Tahoma"/>
    </w:rPr>
  </w:style>
  <w:style w:type="paragraph" w:styleId="WW-Caption1111111111">
    <w:name w:val="WW-Caption1111111111"/>
    <w:basedOn w:val="Normal"/>
    <w:qFormat/>
    <w:pPr>
      <w:spacing w:before="120" w:after="120"/>
    </w:pPr>
    <w:rPr>
      <w:rFonts w:cs="Tahoma"/>
      <w:i/>
      <w:iCs/>
      <w:sz w:val="20"/>
    </w:rPr>
  </w:style>
  <w:style w:type="paragraph" w:styleId="WW-Heading1111111111">
    <w:name w:val="WW-Heading1111111111"/>
    <w:basedOn w:val="Normal"/>
    <w:qFormat/>
    <w:pPr>
      <w:keepNext w:val="true"/>
      <w:spacing w:before="0" w:after="120"/>
    </w:pPr>
    <w:rPr>
      <w:rFonts w:ascii="Albany" w:hAnsi="Albany" w:eastAsia="Andale Sans UI" w:cs="Tahoma"/>
      <w:szCs w:val="28"/>
    </w:rPr>
  </w:style>
  <w:style w:type="paragraph" w:styleId="WW-Index111111111">
    <w:name w:val="WW-Index111111111"/>
    <w:basedOn w:val="Normal"/>
    <w:qFormat/>
    <w:pPr/>
    <w:rPr>
      <w:rFonts w:cs="Tahoma"/>
    </w:rPr>
  </w:style>
  <w:style w:type="paragraph" w:styleId="WW-Caption111111111">
    <w:name w:val="WW-Caption111111111"/>
    <w:basedOn w:val="Normal"/>
    <w:qFormat/>
    <w:pPr>
      <w:spacing w:before="120" w:after="120"/>
    </w:pPr>
    <w:rPr>
      <w:rFonts w:cs="Tahoma"/>
      <w:i/>
      <w:iCs/>
      <w:sz w:val="20"/>
    </w:rPr>
  </w:style>
  <w:style w:type="paragraph" w:styleId="WW-Heading111111111">
    <w:name w:val="WW-Heading111111111"/>
    <w:basedOn w:val="Normal"/>
    <w:qFormat/>
    <w:pPr>
      <w:keepNext w:val="true"/>
      <w:spacing w:before="0" w:after="120"/>
    </w:pPr>
    <w:rPr>
      <w:rFonts w:ascii="Albany" w:hAnsi="Albany" w:eastAsia="Andale Sans UI" w:cs="Tahoma"/>
      <w:szCs w:val="28"/>
    </w:rPr>
  </w:style>
  <w:style w:type="paragraph" w:styleId="WW-Index11111111">
    <w:name w:val="WW-Index11111111"/>
    <w:basedOn w:val="Normal"/>
    <w:qFormat/>
    <w:pPr/>
    <w:rPr>
      <w:rFonts w:cs="Tahoma"/>
    </w:rPr>
  </w:style>
  <w:style w:type="paragraph" w:styleId="WW-Caption11111111">
    <w:name w:val="WW-Caption11111111"/>
    <w:basedOn w:val="Normal"/>
    <w:qFormat/>
    <w:pPr>
      <w:spacing w:before="120" w:after="120"/>
    </w:pPr>
    <w:rPr>
      <w:rFonts w:cs="Tahoma"/>
      <w:i/>
      <w:iCs/>
      <w:sz w:val="20"/>
    </w:rPr>
  </w:style>
  <w:style w:type="paragraph" w:styleId="WW-Heading11111111">
    <w:name w:val="WW-Heading11111111"/>
    <w:basedOn w:val="Normal"/>
    <w:qFormat/>
    <w:pPr>
      <w:keepNext w:val="true"/>
      <w:spacing w:before="0" w:after="120"/>
    </w:pPr>
    <w:rPr>
      <w:rFonts w:ascii="Albany" w:hAnsi="Albany" w:eastAsia="Andale Sans UI" w:cs="Tahoma"/>
      <w:szCs w:val="28"/>
    </w:rPr>
  </w:style>
  <w:style w:type="paragraph" w:styleId="WW-Index1111111">
    <w:name w:val="WW-Index1111111"/>
    <w:basedOn w:val="Normal"/>
    <w:qFormat/>
    <w:pPr/>
    <w:rPr>
      <w:rFonts w:cs="Tahoma"/>
    </w:rPr>
  </w:style>
  <w:style w:type="paragraph" w:styleId="WW-Caption1111111">
    <w:name w:val="WW-Caption1111111"/>
    <w:basedOn w:val="Normal"/>
    <w:qFormat/>
    <w:pPr>
      <w:spacing w:before="120" w:after="120"/>
    </w:pPr>
    <w:rPr>
      <w:rFonts w:cs="Tahoma"/>
      <w:i/>
      <w:iCs/>
      <w:sz w:val="20"/>
    </w:rPr>
  </w:style>
  <w:style w:type="paragraph" w:styleId="WW-Heading1111111">
    <w:name w:val="WW-Heading1111111"/>
    <w:basedOn w:val="Normal"/>
    <w:qFormat/>
    <w:pPr>
      <w:keepNext w:val="true"/>
      <w:spacing w:before="0" w:after="120"/>
    </w:pPr>
    <w:rPr>
      <w:rFonts w:ascii="Albany" w:hAnsi="Albany" w:eastAsia="Andale Sans UI" w:cs="Tahoma"/>
      <w:szCs w:val="28"/>
    </w:rPr>
  </w:style>
  <w:style w:type="paragraph" w:styleId="WW-Index111111">
    <w:name w:val="WW-Index111111"/>
    <w:basedOn w:val="Normal"/>
    <w:qFormat/>
    <w:pPr/>
    <w:rPr>
      <w:rFonts w:cs="Tahoma"/>
    </w:rPr>
  </w:style>
  <w:style w:type="paragraph" w:styleId="WW-Caption111111">
    <w:name w:val="WW-Caption111111"/>
    <w:basedOn w:val="Normal"/>
    <w:qFormat/>
    <w:pPr>
      <w:spacing w:before="120" w:after="120"/>
    </w:pPr>
    <w:rPr>
      <w:rFonts w:cs="Tahoma"/>
      <w:i/>
      <w:iCs/>
      <w:sz w:val="20"/>
    </w:rPr>
  </w:style>
  <w:style w:type="paragraph" w:styleId="WW-Heading111111">
    <w:name w:val="WW-Heading111111"/>
    <w:basedOn w:val="Normal"/>
    <w:qFormat/>
    <w:pPr>
      <w:keepNext w:val="true"/>
      <w:spacing w:before="0" w:after="120"/>
    </w:pPr>
    <w:rPr>
      <w:rFonts w:ascii="Albany" w:hAnsi="Albany" w:eastAsia="Andale Sans UI" w:cs="Tahoma"/>
      <w:szCs w:val="28"/>
    </w:rPr>
  </w:style>
  <w:style w:type="paragraph" w:styleId="WW-Index11111">
    <w:name w:val="WW-Index11111"/>
    <w:basedOn w:val="Normal"/>
    <w:qFormat/>
    <w:pPr/>
    <w:rPr>
      <w:rFonts w:cs="Tahoma"/>
    </w:rPr>
  </w:style>
  <w:style w:type="paragraph" w:styleId="WW-Caption11111">
    <w:name w:val="WW-Caption11111"/>
    <w:basedOn w:val="Normal"/>
    <w:qFormat/>
    <w:pPr>
      <w:spacing w:before="120" w:after="120"/>
    </w:pPr>
    <w:rPr>
      <w:rFonts w:cs="Tahoma"/>
      <w:i/>
      <w:iCs/>
      <w:sz w:val="20"/>
    </w:rPr>
  </w:style>
  <w:style w:type="paragraph" w:styleId="WW-Heading11111">
    <w:name w:val="WW-Heading11111"/>
    <w:basedOn w:val="Normal"/>
    <w:qFormat/>
    <w:pPr>
      <w:keepNext w:val="true"/>
      <w:spacing w:before="0" w:after="120"/>
    </w:pPr>
    <w:rPr>
      <w:rFonts w:ascii="Albany" w:hAnsi="Albany" w:eastAsia="Andale Sans UI" w:cs="Tahoma"/>
      <w:szCs w:val="28"/>
    </w:rPr>
  </w:style>
  <w:style w:type="paragraph" w:styleId="WW-Index1111">
    <w:name w:val="WW-Index1111"/>
    <w:basedOn w:val="Normal"/>
    <w:qFormat/>
    <w:pPr/>
    <w:rPr>
      <w:rFonts w:cs="Tahoma"/>
    </w:rPr>
  </w:style>
  <w:style w:type="paragraph" w:styleId="WW-Caption1111">
    <w:name w:val="WW-Caption1111"/>
    <w:basedOn w:val="Normal"/>
    <w:qFormat/>
    <w:pPr>
      <w:spacing w:before="120" w:after="120"/>
    </w:pPr>
    <w:rPr>
      <w:rFonts w:cs="Tahoma"/>
      <w:i/>
      <w:iCs/>
      <w:sz w:val="20"/>
    </w:rPr>
  </w:style>
  <w:style w:type="paragraph" w:styleId="WW-Heading1111">
    <w:name w:val="WW-Heading1111"/>
    <w:basedOn w:val="Normal"/>
    <w:qFormat/>
    <w:pPr>
      <w:keepNext w:val="true"/>
      <w:spacing w:before="0" w:after="120"/>
    </w:pPr>
    <w:rPr>
      <w:rFonts w:ascii="Albany" w:hAnsi="Albany" w:eastAsia="Andale Sans UI" w:cs="Tahoma"/>
      <w:szCs w:val="28"/>
    </w:rPr>
  </w:style>
  <w:style w:type="paragraph" w:styleId="WW-Index111">
    <w:name w:val="WW-Index111"/>
    <w:basedOn w:val="Normal"/>
    <w:qFormat/>
    <w:pPr/>
    <w:rPr>
      <w:rFonts w:cs="Tahoma"/>
    </w:rPr>
  </w:style>
  <w:style w:type="paragraph" w:styleId="WW-Caption111">
    <w:name w:val="WW-Caption111"/>
    <w:basedOn w:val="Normal"/>
    <w:qFormat/>
    <w:pPr>
      <w:spacing w:before="120" w:after="120"/>
    </w:pPr>
    <w:rPr>
      <w:rFonts w:cs="Tahoma"/>
      <w:i/>
      <w:iCs/>
      <w:sz w:val="20"/>
    </w:rPr>
  </w:style>
  <w:style w:type="paragraph" w:styleId="WW-Heading111">
    <w:name w:val="WW-Heading111"/>
    <w:basedOn w:val="Normal"/>
    <w:qFormat/>
    <w:pPr>
      <w:keepNext w:val="true"/>
      <w:spacing w:before="0" w:after="120"/>
    </w:pPr>
    <w:rPr>
      <w:rFonts w:ascii="Albany" w:hAnsi="Albany" w:eastAsia="Andale Sans UI" w:cs="Tahoma"/>
      <w:szCs w:val="28"/>
    </w:rPr>
  </w:style>
  <w:style w:type="paragraph" w:styleId="WW-Index11">
    <w:name w:val="WW-Index11"/>
    <w:basedOn w:val="Normal"/>
    <w:qFormat/>
    <w:pPr/>
    <w:rPr>
      <w:rFonts w:cs="Tahoma"/>
    </w:rPr>
  </w:style>
  <w:style w:type="paragraph" w:styleId="WW-Caption11">
    <w:name w:val="WW-Caption11"/>
    <w:basedOn w:val="Normal"/>
    <w:qFormat/>
    <w:pPr>
      <w:spacing w:before="120" w:after="120"/>
    </w:pPr>
    <w:rPr>
      <w:rFonts w:cs="Tahoma"/>
      <w:i/>
      <w:iCs/>
      <w:sz w:val="20"/>
    </w:rPr>
  </w:style>
  <w:style w:type="paragraph" w:styleId="WW-Heading11">
    <w:name w:val="WW-Heading11"/>
    <w:basedOn w:val="Normal"/>
    <w:qFormat/>
    <w:pPr>
      <w:keepNext w:val="true"/>
      <w:spacing w:before="0" w:after="120"/>
    </w:pPr>
    <w:rPr>
      <w:rFonts w:ascii="Albany" w:hAnsi="Albany" w:eastAsia="Andale Sans UI" w:cs="Tahoma"/>
      <w:szCs w:val="28"/>
    </w:rPr>
  </w:style>
  <w:style w:type="paragraph" w:styleId="WW-Index1">
    <w:name w:val="WW-Index1"/>
    <w:basedOn w:val="Normal"/>
    <w:qFormat/>
    <w:pPr/>
    <w:rPr>
      <w:rFonts w:cs="Tahoma"/>
    </w:rPr>
  </w:style>
  <w:style w:type="paragraph" w:styleId="WW-Caption1">
    <w:name w:val="WW-Caption1"/>
    <w:basedOn w:val="Normal"/>
    <w:qFormat/>
    <w:pPr>
      <w:spacing w:before="120" w:after="120"/>
    </w:pPr>
    <w:rPr>
      <w:rFonts w:cs="Tahoma"/>
      <w:i/>
      <w:iCs/>
      <w:sz w:val="20"/>
    </w:rPr>
  </w:style>
  <w:style w:type="paragraph" w:styleId="WW-Heading1">
    <w:name w:val="WW-Heading1"/>
    <w:basedOn w:val="Normal"/>
    <w:qFormat/>
    <w:pPr>
      <w:keepNext w:val="true"/>
      <w:spacing w:before="0" w:after="120"/>
    </w:pPr>
    <w:rPr>
      <w:rFonts w:ascii="Albany" w:hAnsi="Albany" w:eastAsia="Andale Sans UI" w:cs="Tahoma"/>
      <w:szCs w:val="28"/>
    </w:rPr>
  </w:style>
  <w:style w:type="paragraph" w:styleId="WW-Index">
    <w:name w:val="WW-Index"/>
    <w:basedOn w:val="Normal"/>
    <w:qFormat/>
    <w:pPr/>
    <w:rPr>
      <w:rFonts w:cs="Tahoma"/>
    </w:rPr>
  </w:style>
  <w:style w:type="paragraph" w:styleId="WW-Caption">
    <w:name w:val="WW-Caption"/>
    <w:basedOn w:val="Normal"/>
    <w:qFormat/>
    <w:pPr>
      <w:spacing w:before="120" w:after="120"/>
    </w:pPr>
    <w:rPr>
      <w:rFonts w:cs="Tahoma"/>
      <w:i/>
      <w:iCs/>
      <w:sz w:val="20"/>
    </w:rPr>
  </w:style>
  <w:style w:type="paragraph" w:styleId="Caption2">
    <w:name w:val="caption"/>
    <w:basedOn w:val="Normal"/>
    <w:qFormat/>
    <w:pPr>
      <w:spacing w:before="120" w:after="120"/>
    </w:pPr>
    <w:rPr>
      <w:rFonts w:cs="Tahoma"/>
      <w:i/>
      <w:iCs/>
      <w:sz w:val="20"/>
    </w:rPr>
  </w:style>
  <w:style w:type="paragraph" w:styleId="HeaderandFooter">
    <w:name w:val="Header and Footer"/>
    <w:basedOn w:val="Normal"/>
    <w:qFormat/>
    <w:pPr/>
    <w:rPr/>
  </w:style>
  <w:style w:type="paragraph" w:styleId="Header">
    <w:name w:val="Header"/>
    <w:basedOn w:val="Normal"/>
    <w:pPr>
      <w:tabs>
        <w:tab w:val="clear" w:pos="709"/>
        <w:tab w:val="center" w:pos="4153" w:leader="none"/>
        <w:tab w:val="right" w:pos="8306" w:leader="none"/>
      </w:tabs>
    </w:pPr>
    <w:rPr>
      <w:sz w:val="20"/>
    </w:rPr>
  </w:style>
  <w:style w:type="paragraph" w:styleId="Footer">
    <w:name w:val="Footer"/>
    <w:basedOn w:val="Normal"/>
    <w:pPr>
      <w:tabs>
        <w:tab w:val="clear" w:pos="709"/>
        <w:tab w:val="center" w:pos="4153" w:leader="none"/>
        <w:tab w:val="right" w:pos="8306" w:leader="none"/>
      </w:tabs>
    </w:pPr>
    <w:rPr>
      <w:sz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isto@beaumont.ie" TargetMode="External"/><Relationship Id="rId3" Type="http://schemas.openxmlformats.org/officeDocument/2006/relationships/hyperlink" Target="mailto:transplantcoordina@beaumont.ie"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nrvl.ie/" TargetMode="External"/><Relationship Id="rId10" Type="http://schemas.openxmlformats.org/officeDocument/2006/relationships/hyperlink" Target="../../../Downloads/%20http://www.stjames.ie/media/Haemoglobinopathy%20Request%20Form%202018.docx%20%20%20" TargetMode="External"/><Relationship Id="rId11" Type="http://schemas.openxmlformats.org/officeDocument/2006/relationships/hyperlink" Target="https://www.stjames.ie/labmedinformation/gpexternalrequestforms/" TargetMode="External"/><Relationship Id="rId12" Type="http://schemas.openxmlformats.org/officeDocument/2006/relationships/hyperlink" Target="mailto:crossmatch@beaumont.ie" TargetMode="External"/><Relationship Id="rId13" Type="http://schemas.openxmlformats.org/officeDocument/2006/relationships/hyperlink" Target="mailto:crossmatch@beaumont.ie"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TotalTime>
  <Application>LibreOffice/7.5.4.2$MacOSX_X86_64 LibreOffice_project/36ccfdc35048b057fd9854c757a8b67ec53977b6</Application>
  <AppVersion>15.0000</AppVersion>
  <Pages>92</Pages>
  <Words>18811</Words>
  <Characters>103274</Characters>
  <CharactersWithSpaces>117697</CharactersWithSpaces>
  <Paragraphs>5094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2025-05-28T23:09:03Z</dcterms:created>
  <dc:creator/>
  <dc:description/>
  <dc:language>en-GB</dc:language>
  <cp:lastModifiedBy/>
  <dcterms:modified xsi:type="dcterms:W3CDTF">2025-06-03T12:08:53Z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