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4D" w:rsidRPr="00F32C4D" w:rsidRDefault="00F32C4D">
      <w:pPr>
        <w:rPr>
          <w:b/>
        </w:rPr>
      </w:pPr>
      <w:r>
        <w:rPr>
          <w:b/>
        </w:rPr>
        <w:t>Methods</w:t>
      </w:r>
    </w:p>
    <w:p w:rsidR="00F32C4D" w:rsidRDefault="00F32C4D"/>
    <w:p w:rsidR="00707144" w:rsidRPr="00707144" w:rsidRDefault="00707144">
      <w:pPr>
        <w:rPr>
          <w:i/>
        </w:rPr>
      </w:pPr>
      <w:r>
        <w:rPr>
          <w:i/>
        </w:rPr>
        <w:t>Mosquito population sampling and rearing</w:t>
      </w:r>
    </w:p>
    <w:p w:rsidR="00B40D8A" w:rsidRDefault="003001DF">
      <w:r>
        <w:t xml:space="preserve">Mosquito populations were sampled in the </w:t>
      </w:r>
      <w:r w:rsidR="00D266F6">
        <w:t xml:space="preserve">eastern </w:t>
      </w:r>
      <w:r>
        <w:t>US</w:t>
      </w:r>
      <w:r w:rsidR="00F3128F">
        <w:t>A</w:t>
      </w:r>
      <w:r>
        <w:t xml:space="preserve"> and Japan in 2018</w:t>
      </w:r>
      <w:r w:rsidR="00D266F6">
        <w:t xml:space="preserve">, at latitudes ranging from </w:t>
      </w:r>
      <w:r w:rsidR="00EF69B7">
        <w:t>.</w:t>
      </w:r>
      <w:r w:rsidR="004D03DD">
        <w:t xml:space="preserve"> Sampling locations are described in Table 1.</w:t>
      </w:r>
      <w:r w:rsidR="00EF69B7">
        <w:t xml:space="preserve"> </w:t>
      </w:r>
      <w:r w:rsidR="00F3128F">
        <w:t xml:space="preserve">Locations in the US were largely identical to locations sampled in 2008. </w:t>
      </w:r>
      <w:r w:rsidR="00EF69B7">
        <w:t xml:space="preserve">(More details about </w:t>
      </w:r>
      <w:r w:rsidR="00C10D98">
        <w:t xml:space="preserve">field </w:t>
      </w:r>
      <w:r w:rsidR="00EF69B7">
        <w:t>sampling.)</w:t>
      </w:r>
      <w:r w:rsidR="009F7516">
        <w:t xml:space="preserve"> At least 50 male and 50 female mosquitoes were used to initiate laboratory populations, except for SEN, which had </w:t>
      </w:r>
      <w:r w:rsidR="00F32C4D" w:rsidRPr="006A083C">
        <w:rPr>
          <w:highlight w:val="lightGray"/>
        </w:rPr>
        <w:t>X females and Y males.</w:t>
      </w:r>
      <w:r w:rsidR="00F32C4D">
        <w:t xml:space="preserve"> </w:t>
      </w:r>
    </w:p>
    <w:p w:rsidR="00EF69B7" w:rsidRDefault="00EF69B7"/>
    <w:p w:rsidR="00EF69B7" w:rsidRDefault="00EF69B7">
      <w:r>
        <w:t>Populations were maintained in the laboratory for 3</w:t>
      </w:r>
      <w:r w:rsidR="004A65EC">
        <w:t xml:space="preserve"> or </w:t>
      </w:r>
      <w:r>
        <w:t xml:space="preserve">4 generations prior to the experiment at 21 degrees C </w:t>
      </w:r>
      <w:r w:rsidR="00EA4C56">
        <w:t xml:space="preserve">and 80 percent humidity </w:t>
      </w:r>
      <w:r>
        <w:t xml:space="preserve">under a 16:8h </w:t>
      </w:r>
      <w:proofErr w:type="spellStart"/>
      <w:r>
        <w:t>light:dark</w:t>
      </w:r>
      <w:proofErr w:type="spellEnd"/>
      <w:r>
        <w:t xml:space="preserve"> cycle. </w:t>
      </w:r>
      <w:r w:rsidR="00F3128F">
        <w:t xml:space="preserve">Larvae were </w:t>
      </w:r>
      <w:r w:rsidR="001B491D">
        <w:t xml:space="preserve">reared in distilled water and </w:t>
      </w:r>
      <w:r w:rsidR="00F3128F">
        <w:t xml:space="preserve">fed a slurry of dog food and brine shrimp, while adults were fed </w:t>
      </w:r>
      <w:r w:rsidR="009F7516">
        <w:t xml:space="preserve">organic raisins and blood-fed by human arm. </w:t>
      </w:r>
      <w:r w:rsidR="00F32C4D">
        <w:t xml:space="preserve">Initial laboratory generations of larvae were reared in </w:t>
      </w:r>
      <w:r w:rsidR="002C6E93">
        <w:t>plastic storage containers</w:t>
      </w:r>
      <w:r w:rsidR="001B491D">
        <w:t>, with one population per container</w:t>
      </w:r>
      <w:r w:rsidR="00EA4C56">
        <w:t xml:space="preserve"> and densities varying by population</w:t>
      </w:r>
      <w:r w:rsidR="001949F5">
        <w:t xml:space="preserve">. </w:t>
      </w:r>
      <w:r w:rsidR="00564CB3">
        <w:t>Pupae were then transferred into one adult cage per population. P</w:t>
      </w:r>
      <w:r w:rsidR="004D03DD">
        <w:t xml:space="preserve">opulations </w:t>
      </w:r>
      <w:r w:rsidR="00564CB3">
        <w:t xml:space="preserve">generally had </w:t>
      </w:r>
      <w:r w:rsidR="004D03DD">
        <w:t xml:space="preserve">at least 50 female and 50 male adults per </w:t>
      </w:r>
      <w:r w:rsidR="00564CB3">
        <w:t>generation</w:t>
      </w:r>
      <w:r w:rsidR="004D03DD">
        <w:t>, but</w:t>
      </w:r>
      <w:r w:rsidR="00564CB3">
        <w:t xml:space="preserve"> the</w:t>
      </w:r>
      <w:r w:rsidR="004D03DD">
        <w:t xml:space="preserve"> JAC</w:t>
      </w:r>
      <w:r w:rsidR="00564CB3">
        <w:t xml:space="preserve"> population experienced visibly high mortality during the </w:t>
      </w:r>
      <w:r w:rsidR="00564CB3" w:rsidRPr="00D703B2">
        <w:rPr>
          <w:highlight w:val="lightGray"/>
        </w:rPr>
        <w:t>F2</w:t>
      </w:r>
      <w:r w:rsidR="00564CB3">
        <w:t xml:space="preserve"> generation. </w:t>
      </w:r>
      <w:r w:rsidR="001949F5">
        <w:t xml:space="preserve">The larval generation immediately prior to the </w:t>
      </w:r>
      <w:r w:rsidR="002C6E93">
        <w:t xml:space="preserve">experiment was reared in 15 cm </w:t>
      </w:r>
      <w:r w:rsidR="001B491D">
        <w:t xml:space="preserve">plastic petri dishes </w:t>
      </w:r>
      <w:r w:rsidR="00150A79">
        <w:t>containing 30-40 larvae each</w:t>
      </w:r>
      <w:r w:rsidR="00707144">
        <w:t xml:space="preserve">, </w:t>
      </w:r>
      <w:r w:rsidR="00707144" w:rsidRPr="00D703B2">
        <w:rPr>
          <w:highlight w:val="lightGray"/>
        </w:rPr>
        <w:t>X dishes</w:t>
      </w:r>
      <w:r w:rsidR="00707144">
        <w:t xml:space="preserve"> per population. Additional details of mosquito husbandry can be found in </w:t>
      </w:r>
      <w:r w:rsidR="00707144" w:rsidRPr="00D703B2">
        <w:rPr>
          <w:highlight w:val="lightGray"/>
        </w:rPr>
        <w:t>Supplementary File 1</w:t>
      </w:r>
      <w:r w:rsidR="00707144">
        <w:t xml:space="preserve">. </w:t>
      </w:r>
    </w:p>
    <w:p w:rsidR="00707144" w:rsidRDefault="00707144"/>
    <w:p w:rsidR="00707144" w:rsidRDefault="00707144">
      <w:pPr>
        <w:rPr>
          <w:i/>
        </w:rPr>
      </w:pPr>
      <w:r>
        <w:rPr>
          <w:i/>
        </w:rPr>
        <w:t xml:space="preserve">Critical photoperiod </w:t>
      </w:r>
      <w:r w:rsidR="00A971E5">
        <w:rPr>
          <w:i/>
        </w:rPr>
        <w:t>determination</w:t>
      </w:r>
    </w:p>
    <w:p w:rsidR="00A971E5" w:rsidRDefault="00B978CF">
      <w:r>
        <w:t xml:space="preserve">To determine the critical photoperiod of each population, the following general procedure was used: </w:t>
      </w:r>
      <w:r w:rsidR="007007CD">
        <w:t>Starting from the pupal stage, mosquitoes were divided among 12 different photoperiod</w:t>
      </w:r>
      <w:r w:rsidR="00D703B2">
        <w:t>s</w:t>
      </w:r>
      <w:r w:rsidR="007007CD">
        <w:t xml:space="preserve"> and allowed to produce eggs. The proportion of diapause eggs at each photoperiod was determined, and a dose-response curve was constructed </w:t>
      </w:r>
      <w:r w:rsidR="00C17902">
        <w:t xml:space="preserve">with respect to hours of light and proportion of eggs in diapause. The critical photoperiod was calculated as the number of hours of light at which </w:t>
      </w:r>
      <w:r w:rsidR="002A40EE">
        <w:t>50%</w:t>
      </w:r>
      <w:r w:rsidR="00C17902">
        <w:t xml:space="preserve"> of the eggs produced were in diapause, excluding the fraction of constitutively non-</w:t>
      </w:r>
      <w:proofErr w:type="spellStart"/>
      <w:r w:rsidR="00C17902">
        <w:t>diapausing</w:t>
      </w:r>
      <w:proofErr w:type="spellEnd"/>
      <w:r w:rsidR="00C17902">
        <w:t xml:space="preserve"> eggs (i.e. the fraction that did not enter diapause at </w:t>
      </w:r>
      <w:r w:rsidR="00A35562">
        <w:t xml:space="preserve">8 hours of light). </w:t>
      </w:r>
      <w:r w:rsidR="00B60AFE">
        <w:t xml:space="preserve">The </w:t>
      </w:r>
      <w:r w:rsidR="009F7610">
        <w:t xml:space="preserve">experimental design and most of the equipment and experimental details were </w:t>
      </w:r>
      <w:r w:rsidR="004451B3">
        <w:t xml:space="preserve">the same as those used in </w:t>
      </w:r>
      <w:proofErr w:type="spellStart"/>
      <w:r w:rsidR="004451B3">
        <w:t>Urbanski</w:t>
      </w:r>
      <w:proofErr w:type="spellEnd"/>
      <w:r w:rsidR="004451B3">
        <w:t xml:space="preserve"> et al 2012; additional details on all steps can be found in Supplementary File 1</w:t>
      </w:r>
      <w:r w:rsidR="009F7610">
        <w:t>.</w:t>
      </w:r>
    </w:p>
    <w:p w:rsidR="00A35562" w:rsidRDefault="00A35562"/>
    <w:p w:rsidR="002A40EE" w:rsidRDefault="00A35562">
      <w:r>
        <w:t xml:space="preserve">Due to the large number of populations and photoperiods, the experiment was conducted in two blocks. Each block contained half of the populations from each country; populations across the full range of latitudes were interspersed between the blocks. </w:t>
      </w:r>
      <w:r w:rsidR="002A40EE">
        <w:t xml:space="preserve">At </w:t>
      </w:r>
      <w:r w:rsidR="004F2D61">
        <w:t>beginning of each block</w:t>
      </w:r>
      <w:r w:rsidR="002A40EE">
        <w:t xml:space="preserve">, eggs were hatched by submerging oviposition papers in water with larval food for </w:t>
      </w:r>
      <w:r w:rsidR="00827A2C">
        <w:t xml:space="preserve">two days. Larvae were distributed among </w:t>
      </w:r>
      <w:r w:rsidR="00827A2C" w:rsidRPr="00D703B2">
        <w:rPr>
          <w:highlight w:val="lightGray"/>
        </w:rPr>
        <w:t>X 15 cm petri dishes</w:t>
      </w:r>
      <w:r w:rsidR="00827A2C">
        <w:t xml:space="preserve"> containing 90 ml of a mixture of distilled water and larval food (5 L of water to 10 mL of food slurry) at a density of 30-40 larvae per dish. </w:t>
      </w:r>
      <w:r w:rsidR="0062770B">
        <w:t>Larvae were transferred to clean dishes containing fresh water/food mixture three times a week</w:t>
      </w:r>
      <w:r w:rsidR="00B049C4">
        <w:t xml:space="preserve"> until pupation</w:t>
      </w:r>
      <w:r w:rsidR="0062770B">
        <w:t xml:space="preserve">. </w:t>
      </w:r>
      <w:r w:rsidR="00B60AFE">
        <w:t>Larvae were kept in the controlled temperat</w:t>
      </w:r>
      <w:r w:rsidR="003A60F3">
        <w:t xml:space="preserve">ure room at 21 degrees, 80 percent humidity and 16:8 hours </w:t>
      </w:r>
      <w:proofErr w:type="spellStart"/>
      <w:r w:rsidR="003A60F3">
        <w:t>light:dark</w:t>
      </w:r>
      <w:proofErr w:type="spellEnd"/>
      <w:r w:rsidR="003A60F3">
        <w:t xml:space="preserve"> until they produced pupae.</w:t>
      </w:r>
    </w:p>
    <w:p w:rsidR="005F5840" w:rsidRDefault="005F5840"/>
    <w:p w:rsidR="00206D57" w:rsidRDefault="004F2D61">
      <w:r>
        <w:lastRenderedPageBreak/>
        <w:t xml:space="preserve">Pupae from each population were </w:t>
      </w:r>
      <w:r w:rsidR="003A60F3">
        <w:t>collec</w:t>
      </w:r>
      <w:r w:rsidR="003D3E9E">
        <w:t xml:space="preserve">ted, pooled across dishes, and </w:t>
      </w:r>
      <w:r>
        <w:t xml:space="preserve">haphazardly distributed amongst thirteen 1.5 L adult cages, corresponding to 12 photoperiod cabinets and an additional short-day (8h light) incubator. The total number of pupae </w:t>
      </w:r>
      <w:r w:rsidR="000155D0">
        <w:t>added to each</w:t>
      </w:r>
      <w:r>
        <w:t xml:space="preserve"> cage ranged from </w:t>
      </w:r>
      <w:r w:rsidRPr="00D703B2">
        <w:rPr>
          <w:highlight w:val="lightGray"/>
        </w:rPr>
        <w:t>X to Y</w:t>
      </w:r>
      <w:r w:rsidR="000155D0">
        <w:t xml:space="preserve">; subsequent pupal and adult mortality was not monitored. </w:t>
      </w:r>
      <w:r w:rsidR="00B049C4">
        <w:t>Approximately one week after the last pupae were added, cages were blood-fed</w:t>
      </w:r>
      <w:r w:rsidR="00FD2F0C">
        <w:t xml:space="preserve">, and a dark oviposition cup </w:t>
      </w:r>
      <w:r w:rsidR="00A075E6">
        <w:t xml:space="preserve">half-filled with water and </w:t>
      </w:r>
      <w:r w:rsidR="00FD2F0C">
        <w:t xml:space="preserve">lined with unbleached paper towel was added to each cage. </w:t>
      </w:r>
      <w:r w:rsidR="00A075E6">
        <w:t>Oviposition papers were collected 5-7 days after blood-feeding and replaced every 2-3 days; a total of four oviposition papers were collected from each cage</w:t>
      </w:r>
      <w:r w:rsidR="00B67A23">
        <w:t>. Several cages were fed again and an additional oviposition paper was collected; see Supplementary File 1 for details.</w:t>
      </w:r>
      <w:r w:rsidR="00FD2F0C">
        <w:t xml:space="preserve"> Oviposition papers were dried gently and stored in the photoperiod cabinets </w:t>
      </w:r>
      <w:r w:rsidR="000E4B44">
        <w:t>for 10 to 21 days until the diapause scoring procedure.</w:t>
      </w:r>
    </w:p>
    <w:p w:rsidR="000E4B44" w:rsidRDefault="000E4B44"/>
    <w:p w:rsidR="000E4B44" w:rsidRDefault="0070681C">
      <w:r>
        <w:t xml:space="preserve">Oviposition papers were trimmed to a ~2 cm strip </w:t>
      </w:r>
      <w:r w:rsidR="004451B3">
        <w:t xml:space="preserve">surrounding what was the waterline in the oviposition cup; this zone generally contained the </w:t>
      </w:r>
      <w:r w:rsidR="00CD04FA">
        <w:t xml:space="preserve">vast </w:t>
      </w:r>
      <w:r w:rsidR="004451B3">
        <w:t>majority of the eggs</w:t>
      </w:r>
      <w:r w:rsidR="00CD04FA">
        <w:t xml:space="preserve">. On papers with few eggs, the paper was trimmed in such a way as to capture all </w:t>
      </w:r>
      <w:r w:rsidR="002D3C99">
        <w:t>eggs</w:t>
      </w:r>
      <w:r w:rsidR="00CD04FA">
        <w:t xml:space="preserve">. On </w:t>
      </w:r>
      <w:r>
        <w:t>papers with very dense oviposition</w:t>
      </w:r>
      <w:r w:rsidR="00CD04FA">
        <w:t>,</w:t>
      </w:r>
      <w:r>
        <w:t xml:space="preserve"> </w:t>
      </w:r>
      <w:r w:rsidR="00CD04FA">
        <w:t>the egg-containing strip was</w:t>
      </w:r>
      <w:r>
        <w:t xml:space="preserve"> haphazardly subsampled further, to several hundred eggs</w:t>
      </w:r>
      <w:r w:rsidR="00036215">
        <w:t xml:space="preserve"> as approximated by eye</w:t>
      </w:r>
      <w:r>
        <w:t xml:space="preserve">. </w:t>
      </w:r>
      <w:r w:rsidR="00E160B2">
        <w:t xml:space="preserve">Eggs were counted and egg papers were submerged in distilled water with several drops of larval food. Larvae that hatched were counted two days later and papers were re-dried. After 1-2 weeks, hatch was induced again and second installment hatched larvae were counted. </w:t>
      </w:r>
      <w:r w:rsidR="002312B2">
        <w:t xml:space="preserve">Oviposition papers were then treated overnight with a bleach solution to clear the chorion of the remaining eggs. Eggs containing a pharate larva were scored as embryonated and in diapause. </w:t>
      </w:r>
      <w:r w:rsidR="00A55507">
        <w:t>The total number of hatched larvae and embryonated eggs was considered the number of viable eggs. Oviposition papers in which viable eggs made up less than 60% or more than 100% of the eggs initially counted on the paper were excluded from further analysis.</w:t>
      </w:r>
      <w:r w:rsidR="00415D47">
        <w:t xml:space="preserve"> </w:t>
      </w:r>
      <w:r w:rsidR="003A60F3">
        <w:t>A</w:t>
      </w:r>
      <w:r w:rsidR="00415D47">
        <w:t>nalysis dates</w:t>
      </w:r>
      <w:r w:rsidR="003A60F3">
        <w:t>, subsampling and other detailed information about each oviposition paper can be found in Data Table 1.</w:t>
      </w:r>
    </w:p>
    <w:p w:rsidR="00A55507" w:rsidRDefault="00A55507">
      <w:bookmarkStart w:id="0" w:name="_GoBack"/>
      <w:bookmarkEnd w:id="0"/>
    </w:p>
    <w:p w:rsidR="00437053" w:rsidRDefault="00A55507">
      <w:r>
        <w:t>For each cage, the</w:t>
      </w:r>
      <w:r w:rsidR="005B335F">
        <w:t xml:space="preserve"> </w:t>
      </w:r>
      <w:r w:rsidR="009E0DFC">
        <w:t>counts of larvae and embryos</w:t>
      </w:r>
      <w:r w:rsidR="005B335F">
        <w:t xml:space="preserve"> across all oviposition papers </w:t>
      </w:r>
      <w:r w:rsidR="007735A2">
        <w:t xml:space="preserve">were pooled to calculate the diapause </w:t>
      </w:r>
      <w:r w:rsidR="009E0DFC">
        <w:t>fraction: number of embryonated eggs</w:t>
      </w:r>
      <w:r w:rsidR="002739E6">
        <w:t xml:space="preserve"> divided by </w:t>
      </w:r>
      <w:r w:rsidR="009E0DFC">
        <w:t xml:space="preserve">total </w:t>
      </w:r>
      <w:r w:rsidR="00BC311D">
        <w:t xml:space="preserve">number of </w:t>
      </w:r>
      <w:r w:rsidR="009E0DFC">
        <w:t>viable eggs. The</w:t>
      </w:r>
      <w:r w:rsidR="0000089F">
        <w:t xml:space="preserve"> median</w:t>
      </w:r>
      <w:r w:rsidR="009E0DFC">
        <w:t xml:space="preserve"> total number of </w:t>
      </w:r>
      <w:r w:rsidR="0000089F">
        <w:t xml:space="preserve">viable </w:t>
      </w:r>
      <w:r w:rsidR="009E0DFC">
        <w:t xml:space="preserve">eggs per cage </w:t>
      </w:r>
      <w:r w:rsidR="0000089F">
        <w:t>was 697 (range 101-1587)</w:t>
      </w:r>
      <w:r w:rsidR="009E0DFC">
        <w:t>. For the 8</w:t>
      </w:r>
      <w:r w:rsidR="0067381C">
        <w:t>-</w:t>
      </w:r>
      <w:r w:rsidR="009E0DFC">
        <w:t xml:space="preserve">hour photoperiod, each population had </w:t>
      </w:r>
      <w:r w:rsidR="00E26EC2">
        <w:t xml:space="preserve">data from two cages: one in a photoperiod cabinet and one in </w:t>
      </w:r>
      <w:r w:rsidR="00C064E8">
        <w:t>a separate incubator.</w:t>
      </w:r>
      <w:r w:rsidR="006A083C">
        <w:t xml:space="preserve"> These data were pooled to calculate the diapause incidence value for the population, but used as separate data points in photoperiod response curves.</w:t>
      </w:r>
      <w:r w:rsidR="00C064E8">
        <w:t xml:space="preserve"> </w:t>
      </w:r>
    </w:p>
    <w:p w:rsidR="00437053" w:rsidRDefault="00437053"/>
    <w:p w:rsidR="00A55507" w:rsidRDefault="006A083C">
      <w:r>
        <w:t xml:space="preserve">Critical photoperiod was calculated from photoperiod response curves </w:t>
      </w:r>
      <w:r w:rsidR="00B67A23">
        <w:t>as ED50 using a five-parameter generalized log</w:t>
      </w:r>
      <w:r w:rsidR="00437053">
        <w:t xml:space="preserve">-logistic model in the R (3.6.0) package </w:t>
      </w:r>
      <w:proofErr w:type="spellStart"/>
      <w:r w:rsidR="00437053">
        <w:t>drc</w:t>
      </w:r>
      <w:proofErr w:type="spellEnd"/>
      <w:r w:rsidR="00437053">
        <w:t xml:space="preserve"> (3.0.1). Additional packages used for calculations, analysis and figures </w:t>
      </w:r>
      <w:r w:rsidR="00C01B84">
        <w:t xml:space="preserve">included </w:t>
      </w:r>
      <w:proofErr w:type="spellStart"/>
      <w:r w:rsidR="00C01B84">
        <w:t>tidyverse</w:t>
      </w:r>
      <w:proofErr w:type="spellEnd"/>
      <w:r w:rsidR="00C01B84">
        <w:t xml:space="preserve"> (1.2.1), maps, </w:t>
      </w:r>
      <w:proofErr w:type="spellStart"/>
      <w:r w:rsidR="00C01B84">
        <w:t>mapdata</w:t>
      </w:r>
      <w:proofErr w:type="spellEnd"/>
      <w:r w:rsidR="00C01B84">
        <w:t xml:space="preserve">, </w:t>
      </w:r>
      <w:proofErr w:type="spellStart"/>
      <w:r w:rsidR="00C01B84">
        <w:t>scatterpie</w:t>
      </w:r>
      <w:proofErr w:type="spellEnd"/>
      <w:r w:rsidR="00C01B84">
        <w:t>…(update package list as figures come together).</w:t>
      </w:r>
    </w:p>
    <w:p w:rsidR="00437053" w:rsidRDefault="00437053"/>
    <w:p w:rsidR="00437053" w:rsidRPr="00707144" w:rsidRDefault="00437053"/>
    <w:sectPr w:rsidR="00437053" w:rsidRPr="00707144" w:rsidSect="0031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DF"/>
    <w:rsid w:val="0000089F"/>
    <w:rsid w:val="000155D0"/>
    <w:rsid w:val="00036215"/>
    <w:rsid w:val="000E4B44"/>
    <w:rsid w:val="00150A79"/>
    <w:rsid w:val="001949F5"/>
    <w:rsid w:val="001B491D"/>
    <w:rsid w:val="00206D57"/>
    <w:rsid w:val="002312B2"/>
    <w:rsid w:val="002739E6"/>
    <w:rsid w:val="002A40EE"/>
    <w:rsid w:val="002C6E93"/>
    <w:rsid w:val="002D3C99"/>
    <w:rsid w:val="003001DF"/>
    <w:rsid w:val="0031563A"/>
    <w:rsid w:val="003A60F3"/>
    <w:rsid w:val="003D3E9E"/>
    <w:rsid w:val="00415D47"/>
    <w:rsid w:val="00437053"/>
    <w:rsid w:val="004451B3"/>
    <w:rsid w:val="004A65EC"/>
    <w:rsid w:val="004D03DD"/>
    <w:rsid w:val="004F2D61"/>
    <w:rsid w:val="0052155B"/>
    <w:rsid w:val="00564CB3"/>
    <w:rsid w:val="005B335F"/>
    <w:rsid w:val="005F5840"/>
    <w:rsid w:val="00600CD7"/>
    <w:rsid w:val="0062770B"/>
    <w:rsid w:val="0067381C"/>
    <w:rsid w:val="006A083C"/>
    <w:rsid w:val="007007CD"/>
    <w:rsid w:val="0070681C"/>
    <w:rsid w:val="00707144"/>
    <w:rsid w:val="007735A2"/>
    <w:rsid w:val="007D12DC"/>
    <w:rsid w:val="00827A2C"/>
    <w:rsid w:val="009400FA"/>
    <w:rsid w:val="009E0DFC"/>
    <w:rsid w:val="009F7516"/>
    <w:rsid w:val="009F7610"/>
    <w:rsid w:val="00A075E6"/>
    <w:rsid w:val="00A27539"/>
    <w:rsid w:val="00A35562"/>
    <w:rsid w:val="00A55507"/>
    <w:rsid w:val="00A971E5"/>
    <w:rsid w:val="00B049C4"/>
    <w:rsid w:val="00B40D8A"/>
    <w:rsid w:val="00B60AFE"/>
    <w:rsid w:val="00B67A23"/>
    <w:rsid w:val="00B978CF"/>
    <w:rsid w:val="00BC311D"/>
    <w:rsid w:val="00C01B84"/>
    <w:rsid w:val="00C064E8"/>
    <w:rsid w:val="00C10D98"/>
    <w:rsid w:val="00C17902"/>
    <w:rsid w:val="00CD04FA"/>
    <w:rsid w:val="00D266F6"/>
    <w:rsid w:val="00D703B2"/>
    <w:rsid w:val="00E160B2"/>
    <w:rsid w:val="00E26EC2"/>
    <w:rsid w:val="00EA4C56"/>
    <w:rsid w:val="00EF69B7"/>
    <w:rsid w:val="00F3128F"/>
    <w:rsid w:val="00F32C4D"/>
    <w:rsid w:val="00FD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8A877"/>
  <w15:chartTrackingRefBased/>
  <w15:docId w15:val="{11DACB98-E738-2F47-8355-5C753D1E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2019-10-17T14:50:00Z</dcterms:created>
  <dcterms:modified xsi:type="dcterms:W3CDTF">2019-10-24T15:48:00Z</dcterms:modified>
</cp:coreProperties>
</file>