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2B380" w14:textId="6DD3678E" w:rsidR="00346271" w:rsidRDefault="00F96687" w:rsidP="00346271">
      <w:pPr>
        <w:spacing w:line="480" w:lineRule="auto"/>
        <w:rPr>
          <w:rFonts w:ascii="Times New Roman" w:hAnsi="Times New Roman" w:cs="Times New Roman"/>
          <w:sz w:val="24"/>
          <w:szCs w:val="24"/>
        </w:rPr>
      </w:pPr>
      <w:r w:rsidRPr="00F96687">
        <w:rPr>
          <w:rFonts w:ascii="Times New Roman" w:hAnsi="Times New Roman" w:cs="Times New Roman"/>
          <w:sz w:val="24"/>
          <w:szCs w:val="24"/>
        </w:rPr>
        <w:t>The COVID-19 pandemic has highlighted the fundamental importance of diagnostic testing in healthcare delivery and public health management. It has also exacerbated the decades-long shortage of qualified laboratory professionals while exposing unprecedented levels of workplace stress, burnout, and emotional toll among healthcare workers. As clinical laboratory science rapidly evolves with technological advancement, there is an urgent need to address both the technical and psychological preparedness of future laboratory professionals. This quantitative study examines how NAACLS-accredited Medical Laboratory Technology (MLT</w:t>
      </w:r>
      <w:proofErr w:type="gramStart"/>
      <w:r w:rsidRPr="00F96687">
        <w:rPr>
          <w:rFonts w:ascii="Times New Roman" w:hAnsi="Times New Roman" w:cs="Times New Roman"/>
          <w:sz w:val="24"/>
          <w:szCs w:val="24"/>
        </w:rPr>
        <w:t>)</w:t>
      </w:r>
      <w:proofErr w:type="gramEnd"/>
      <w:r w:rsidRPr="00F96687">
        <w:rPr>
          <w:rFonts w:ascii="Times New Roman" w:hAnsi="Times New Roman" w:cs="Times New Roman"/>
          <w:sz w:val="24"/>
          <w:szCs w:val="24"/>
        </w:rPr>
        <w:t xml:space="preserve"> and Medical Laboratory Science (MLS) programs are adapting to these dual challenges. Using comprehensive program analysis and Likert-scale surveys, the research evaluates the integration of emerging technologies </w:t>
      </w:r>
      <w:r>
        <w:rPr>
          <w:rFonts w:ascii="Times New Roman" w:hAnsi="Times New Roman" w:cs="Times New Roman"/>
          <w:sz w:val="24"/>
          <w:szCs w:val="24"/>
        </w:rPr>
        <w:t xml:space="preserve">such as </w:t>
      </w:r>
      <w:r w:rsidRPr="00F96687">
        <w:rPr>
          <w:rFonts w:ascii="Times New Roman" w:hAnsi="Times New Roman" w:cs="Times New Roman"/>
          <w:sz w:val="24"/>
          <w:szCs w:val="24"/>
        </w:rPr>
        <w:t>artificial intelligence, machine learning, next-generation sequencing, and bioinformatics</w:t>
      </w:r>
      <w:r>
        <w:rPr>
          <w:rFonts w:ascii="Times New Roman" w:hAnsi="Times New Roman" w:cs="Times New Roman"/>
          <w:sz w:val="24"/>
          <w:szCs w:val="24"/>
        </w:rPr>
        <w:t xml:space="preserve"> </w:t>
      </w:r>
      <w:r w:rsidRPr="00F96687">
        <w:rPr>
          <w:rFonts w:ascii="Times New Roman" w:hAnsi="Times New Roman" w:cs="Times New Roman"/>
          <w:sz w:val="24"/>
          <w:szCs w:val="24"/>
        </w:rPr>
        <w:t xml:space="preserve">into existing </w:t>
      </w:r>
      <w:r>
        <w:rPr>
          <w:rFonts w:ascii="Times New Roman" w:hAnsi="Times New Roman" w:cs="Times New Roman"/>
          <w:sz w:val="24"/>
          <w:szCs w:val="24"/>
        </w:rPr>
        <w:t xml:space="preserve">clinical laboratory science </w:t>
      </w:r>
      <w:r w:rsidRPr="00F96687">
        <w:rPr>
          <w:rFonts w:ascii="Times New Roman" w:hAnsi="Times New Roman" w:cs="Times New Roman"/>
          <w:sz w:val="24"/>
          <w:szCs w:val="24"/>
        </w:rPr>
        <w:t xml:space="preserve">curricula, while simultaneously assessing how programs support students' mental health resilience. By examining technological competency preparation, mental health resource accessibility, and overall program effectiveness across NAACLS-accredited institutions, this study aims to enhance clinical laboratory science education. </w:t>
      </w:r>
      <w:r w:rsidR="002B65A2" w:rsidRPr="002B65A2">
        <w:rPr>
          <w:rFonts w:ascii="Times New Roman" w:hAnsi="Times New Roman" w:cs="Times New Roman"/>
          <w:sz w:val="24"/>
          <w:szCs w:val="24"/>
        </w:rPr>
        <w:t>The findings will provide evidence-based insights to guide educational policy reform and curriculum enhancement, fostering the development of laboratory professionals who are both technically skilled and emotionally equipped to meet healthcare challenges. Additionally, this research will strengthen advocacy efforts for increased recognition and support of clinical laboratory professionals, highlighting their critical role in the healthcare system</w:t>
      </w:r>
      <w:r w:rsidR="002B65A2">
        <w:rPr>
          <w:rFonts w:ascii="Times New Roman" w:hAnsi="Times New Roman" w:cs="Times New Roman"/>
          <w:sz w:val="24"/>
          <w:szCs w:val="24"/>
        </w:rPr>
        <w:t>.</w:t>
      </w:r>
    </w:p>
    <w:p w14:paraId="1EDBB59F" w14:textId="77777777" w:rsidR="002B65A2" w:rsidRDefault="002B65A2" w:rsidP="00346271">
      <w:pPr>
        <w:spacing w:line="480" w:lineRule="auto"/>
        <w:rPr>
          <w:rFonts w:ascii="Times New Roman" w:hAnsi="Times New Roman" w:cs="Times New Roman"/>
          <w:sz w:val="24"/>
          <w:szCs w:val="24"/>
        </w:rPr>
      </w:pPr>
    </w:p>
    <w:p w14:paraId="0071E060" w14:textId="77777777" w:rsidR="002B65A2" w:rsidRDefault="002B65A2" w:rsidP="00346271">
      <w:pPr>
        <w:spacing w:line="480" w:lineRule="auto"/>
        <w:rPr>
          <w:rFonts w:ascii="Times New Roman" w:hAnsi="Times New Roman" w:cs="Times New Roman"/>
          <w:sz w:val="24"/>
          <w:szCs w:val="24"/>
        </w:rPr>
      </w:pPr>
    </w:p>
    <w:p w14:paraId="02A84746" w14:textId="77777777" w:rsidR="002B65A2" w:rsidRDefault="002B65A2" w:rsidP="00346271">
      <w:pPr>
        <w:spacing w:line="480" w:lineRule="auto"/>
        <w:rPr>
          <w:rFonts w:ascii="Times New Roman" w:hAnsi="Times New Roman" w:cs="Times New Roman"/>
          <w:sz w:val="24"/>
          <w:szCs w:val="24"/>
        </w:rPr>
      </w:pPr>
    </w:p>
    <w:p w14:paraId="2D28ED56" w14:textId="2636E304" w:rsidR="002B65A2" w:rsidRDefault="0091407C" w:rsidP="00346271">
      <w:pPr>
        <w:spacing w:line="480" w:lineRule="auto"/>
        <w:rPr>
          <w:rFonts w:ascii="Times New Roman" w:hAnsi="Times New Roman" w:cs="Times New Roman"/>
          <w:sz w:val="24"/>
          <w:szCs w:val="24"/>
        </w:rPr>
      </w:pPr>
      <w:r w:rsidRPr="0091407C">
        <w:rPr>
          <w:rFonts w:ascii="Times New Roman" w:hAnsi="Times New Roman" w:cs="Times New Roman"/>
          <w:b/>
          <w:bCs/>
          <w:sz w:val="24"/>
          <w:szCs w:val="24"/>
        </w:rPr>
        <w:lastRenderedPageBreak/>
        <w:t>Briefly:</w:t>
      </w:r>
      <w:r>
        <w:rPr>
          <w:rFonts w:ascii="Times New Roman" w:hAnsi="Times New Roman" w:cs="Times New Roman"/>
          <w:sz w:val="24"/>
          <w:szCs w:val="24"/>
        </w:rPr>
        <w:t xml:space="preserve"> </w:t>
      </w:r>
      <w:r w:rsidR="002B65A2" w:rsidRPr="002B65A2">
        <w:rPr>
          <w:rFonts w:ascii="Times New Roman" w:hAnsi="Times New Roman" w:cs="Times New Roman"/>
          <w:sz w:val="24"/>
          <w:szCs w:val="24"/>
        </w:rPr>
        <w:t>Clinical laboratory professionals play a vital role in healthcare delivery, yet face increasing challenges including workforce shortages, rapid technological advancement, and rising workplace stress issues intensified by the COVID-19 pandemic. This quantitative study investigates how NAACLS-accredited Medical Laboratory Technology (MLT</w:t>
      </w:r>
      <w:proofErr w:type="gramStart"/>
      <w:r w:rsidR="002B65A2" w:rsidRPr="002B65A2">
        <w:rPr>
          <w:rFonts w:ascii="Times New Roman" w:hAnsi="Times New Roman" w:cs="Times New Roman"/>
          <w:sz w:val="24"/>
          <w:szCs w:val="24"/>
        </w:rPr>
        <w:t>)</w:t>
      </w:r>
      <w:proofErr w:type="gramEnd"/>
      <w:r w:rsidR="002B65A2" w:rsidRPr="002B65A2">
        <w:rPr>
          <w:rFonts w:ascii="Times New Roman" w:hAnsi="Times New Roman" w:cs="Times New Roman"/>
          <w:sz w:val="24"/>
          <w:szCs w:val="24"/>
        </w:rPr>
        <w:t xml:space="preserve"> and Medical Laboratory Science (MLS) programs are preparing students to meet these challenges. Through program analysis and Likert-scale surveys, the research examines both the integration of emerging technologies (AI, machine learning, next-generation sequencing, and bioinformatics) and mental health support systems in current curricula. The findings will inform educational policy recommendations and advocate for greater recognition of clinical laboratory professionals while promoting a more resilient, technically prepared workforce.</w:t>
      </w:r>
    </w:p>
    <w:p w14:paraId="17442308" w14:textId="77777777" w:rsidR="00764DF3" w:rsidRDefault="00764DF3" w:rsidP="00346271">
      <w:pPr>
        <w:spacing w:line="480" w:lineRule="auto"/>
        <w:rPr>
          <w:rFonts w:ascii="Times New Roman" w:hAnsi="Times New Roman" w:cs="Times New Roman"/>
          <w:sz w:val="24"/>
          <w:szCs w:val="24"/>
        </w:rPr>
      </w:pPr>
    </w:p>
    <w:p w14:paraId="314EAB7F" w14:textId="39B23AB0" w:rsidR="00764DF3" w:rsidRPr="000F10A9" w:rsidRDefault="00764DF3" w:rsidP="00346271">
      <w:pPr>
        <w:spacing w:line="480" w:lineRule="auto"/>
        <w:rPr>
          <w:rFonts w:ascii="Times New Roman" w:hAnsi="Times New Roman" w:cs="Times New Roman"/>
          <w:b/>
          <w:bCs/>
          <w:sz w:val="24"/>
          <w:szCs w:val="24"/>
        </w:rPr>
      </w:pPr>
      <w:r w:rsidRPr="000F10A9">
        <w:rPr>
          <w:rFonts w:ascii="Times New Roman" w:hAnsi="Times New Roman" w:cs="Times New Roman"/>
          <w:b/>
          <w:bCs/>
          <w:sz w:val="24"/>
          <w:szCs w:val="24"/>
        </w:rPr>
        <w:t>Articles/blocks/books/</w:t>
      </w:r>
      <w:proofErr w:type="gramStart"/>
      <w:r w:rsidRPr="000F10A9">
        <w:rPr>
          <w:rFonts w:ascii="Times New Roman" w:hAnsi="Times New Roman" w:cs="Times New Roman"/>
          <w:b/>
          <w:bCs/>
          <w:sz w:val="24"/>
          <w:szCs w:val="24"/>
        </w:rPr>
        <w:t>etc..</w:t>
      </w:r>
      <w:proofErr w:type="gramEnd"/>
    </w:p>
    <w:p w14:paraId="73F513B4" w14:textId="77777777" w:rsidR="00764DF3" w:rsidRDefault="00764DF3" w:rsidP="00346271">
      <w:pPr>
        <w:spacing w:line="480" w:lineRule="auto"/>
        <w:rPr>
          <w:rFonts w:ascii="Times New Roman" w:hAnsi="Times New Roman" w:cs="Times New Roman"/>
          <w:sz w:val="24"/>
          <w:szCs w:val="24"/>
        </w:rPr>
      </w:pPr>
    </w:p>
    <w:p w14:paraId="0B1E267E" w14:textId="67328254" w:rsidR="00764DF3" w:rsidRDefault="00764DF3" w:rsidP="00346271">
      <w:pPr>
        <w:spacing w:line="480" w:lineRule="auto"/>
        <w:rPr>
          <w:rFonts w:ascii="Times New Roman" w:hAnsi="Times New Roman" w:cs="Times New Roman"/>
          <w:sz w:val="24"/>
          <w:szCs w:val="24"/>
        </w:rPr>
      </w:pPr>
      <w:hyperlink r:id="rId5" w:history="1">
        <w:r w:rsidRPr="00140741">
          <w:rPr>
            <w:rStyle w:val="Hyperlink"/>
            <w:rFonts w:ascii="Times New Roman" w:hAnsi="Times New Roman" w:cs="Times New Roman"/>
            <w:sz w:val="24"/>
            <w:szCs w:val="24"/>
          </w:rPr>
          <w:t>https://www.labmanager.com/addressing-the-lab-technologist-shortage-through-innovation-and-collaboration-33012</w:t>
        </w:r>
      </w:hyperlink>
    </w:p>
    <w:p w14:paraId="37A2760E" w14:textId="77777777" w:rsidR="00764DF3" w:rsidRPr="00764DF3" w:rsidRDefault="00764DF3" w:rsidP="00764DF3">
      <w:pPr>
        <w:spacing w:line="480" w:lineRule="auto"/>
        <w:rPr>
          <w:rFonts w:ascii="Times New Roman" w:hAnsi="Times New Roman" w:cs="Times New Roman"/>
          <w:b/>
          <w:bCs/>
          <w:sz w:val="24"/>
          <w:szCs w:val="24"/>
        </w:rPr>
      </w:pPr>
      <w:r w:rsidRPr="00764DF3">
        <w:rPr>
          <w:rFonts w:ascii="Times New Roman" w:hAnsi="Times New Roman" w:cs="Times New Roman"/>
          <w:b/>
          <w:bCs/>
          <w:sz w:val="24"/>
          <w:szCs w:val="24"/>
        </w:rPr>
        <w:t>Addressing the Lab Technologist Shortage through Innovation and Collaboration</w:t>
      </w:r>
    </w:p>
    <w:p w14:paraId="6E97BF50" w14:textId="77777777" w:rsidR="00764DF3" w:rsidRPr="00764DF3" w:rsidRDefault="00764DF3" w:rsidP="00764DF3">
      <w:pPr>
        <w:spacing w:line="480" w:lineRule="auto"/>
        <w:rPr>
          <w:rFonts w:ascii="Times New Roman" w:hAnsi="Times New Roman" w:cs="Times New Roman"/>
          <w:i/>
          <w:iCs/>
          <w:sz w:val="24"/>
          <w:szCs w:val="24"/>
        </w:rPr>
      </w:pPr>
      <w:r w:rsidRPr="00764DF3">
        <w:rPr>
          <w:rFonts w:ascii="Times New Roman" w:hAnsi="Times New Roman" w:cs="Times New Roman"/>
          <w:i/>
          <w:iCs/>
          <w:sz w:val="24"/>
          <w:szCs w:val="24"/>
        </w:rPr>
        <w:t>A multi-faceted approach—incorporating innovation, enhanced safety measures, and continuous education—can help build a resilient workforce to meet future challenges</w:t>
      </w:r>
    </w:p>
    <w:p w14:paraId="4E936429" w14:textId="125FF9E7" w:rsidR="00764DF3" w:rsidRPr="00764DF3" w:rsidRDefault="00764DF3" w:rsidP="00764DF3">
      <w:pPr>
        <w:spacing w:line="480" w:lineRule="auto"/>
        <w:rPr>
          <w:rFonts w:ascii="Times New Roman" w:hAnsi="Times New Roman" w:cs="Times New Roman"/>
          <w:sz w:val="24"/>
          <w:szCs w:val="24"/>
        </w:rPr>
      </w:pPr>
      <w:r w:rsidRPr="00764DF3">
        <w:rPr>
          <w:rFonts w:ascii="Times New Roman" w:hAnsi="Times New Roman" w:cs="Times New Roman"/>
          <w:sz w:val="24"/>
          <w:szCs w:val="24"/>
        </w:rPr>
        <w:t>B</w:t>
      </w:r>
      <w:r w:rsidRPr="00764DF3">
        <w:rPr>
          <w:rFonts w:ascii="Times New Roman" w:hAnsi="Times New Roman" w:cs="Times New Roman"/>
          <w:sz w:val="24"/>
          <w:szCs w:val="24"/>
        </w:rPr>
        <w:t>y</w:t>
      </w:r>
      <w:r>
        <w:rPr>
          <w:rFonts w:ascii="Times New Roman" w:hAnsi="Times New Roman" w:cs="Times New Roman"/>
          <w:sz w:val="24"/>
          <w:szCs w:val="24"/>
        </w:rPr>
        <w:t xml:space="preserve"> </w:t>
      </w:r>
      <w:r w:rsidRPr="00764DF3">
        <w:rPr>
          <w:rFonts w:ascii="Times New Roman" w:hAnsi="Times New Roman" w:cs="Times New Roman"/>
          <w:sz w:val="24"/>
          <w:szCs w:val="24"/>
        </w:rPr>
        <w:t>Jennifer Schneiders, PhD</w:t>
      </w:r>
    </w:p>
    <w:p w14:paraId="40E49F84" w14:textId="77777777" w:rsidR="00764DF3" w:rsidRPr="00764DF3" w:rsidRDefault="00764DF3" w:rsidP="00764DF3">
      <w:pPr>
        <w:spacing w:line="480" w:lineRule="auto"/>
      </w:pPr>
      <w:r>
        <w:rPr>
          <w:rFonts w:ascii="Times New Roman" w:hAnsi="Times New Roman" w:cs="Times New Roman"/>
          <w:sz w:val="24"/>
          <w:szCs w:val="24"/>
        </w:rPr>
        <w:lastRenderedPageBreak/>
        <w:t>“</w:t>
      </w:r>
      <w:r w:rsidRPr="00764DF3">
        <w:t>The healthcare industry is currently facing a significant shortage of laboratory techs, a crisis exacerbated by a pre-pandemic retirement cliff, post-pandemic burnout, and increased safety concerns (e.g., exposure to infectious agents as well as chemical and biological hazards). </w:t>
      </w:r>
    </w:p>
    <w:p w14:paraId="3907F0FD" w14:textId="77777777" w:rsidR="00764DF3" w:rsidRPr="00764DF3" w:rsidRDefault="00764DF3" w:rsidP="00764DF3">
      <w:pPr>
        <w:spacing w:line="480" w:lineRule="auto"/>
        <w:rPr>
          <w:rFonts w:ascii="Times New Roman" w:hAnsi="Times New Roman" w:cs="Times New Roman"/>
          <w:b/>
          <w:bCs/>
          <w:sz w:val="24"/>
          <w:szCs w:val="24"/>
        </w:rPr>
      </w:pPr>
      <w:r w:rsidRPr="00764DF3">
        <w:rPr>
          <w:rFonts w:ascii="Times New Roman" w:hAnsi="Times New Roman" w:cs="Times New Roman"/>
          <w:sz w:val="24"/>
          <w:szCs w:val="24"/>
        </w:rPr>
        <w:t>This shortage has profound implications for patient care, operational efficiency, the ability to effectively respond to public health crises, and healthcare costs. The bottom line is lab professionals are invaluable in helping healthcare providers (HCPs) make timely and effective treatment decisions for patients, underscoring the urgency of tackling this issue through a collaborative, multi-faceted approach.</w:t>
      </w:r>
      <w:r>
        <w:rPr>
          <w:rFonts w:ascii="Times New Roman" w:hAnsi="Times New Roman" w:cs="Times New Roman"/>
          <w:sz w:val="24"/>
          <w:szCs w:val="24"/>
        </w:rPr>
        <w:t xml:space="preserve"> </w:t>
      </w:r>
      <w:r w:rsidRPr="00764DF3">
        <w:rPr>
          <w:rFonts w:ascii="Times New Roman" w:hAnsi="Times New Roman" w:cs="Times New Roman"/>
          <w:b/>
          <w:bCs/>
          <w:sz w:val="24"/>
          <w:szCs w:val="24"/>
        </w:rPr>
        <w:t>The impact of lab worker shortages</w:t>
      </w:r>
    </w:p>
    <w:p w14:paraId="00B4FE18" w14:textId="77777777" w:rsidR="00764DF3" w:rsidRPr="00764DF3" w:rsidRDefault="00764DF3" w:rsidP="00764DF3">
      <w:pPr>
        <w:spacing w:line="480" w:lineRule="auto"/>
        <w:rPr>
          <w:rFonts w:ascii="Times New Roman" w:hAnsi="Times New Roman" w:cs="Times New Roman"/>
          <w:sz w:val="24"/>
          <w:szCs w:val="24"/>
        </w:rPr>
      </w:pPr>
      <w:r w:rsidRPr="00764DF3">
        <w:rPr>
          <w:rFonts w:ascii="Times New Roman" w:hAnsi="Times New Roman" w:cs="Times New Roman"/>
          <w:sz w:val="24"/>
          <w:szCs w:val="24"/>
        </w:rPr>
        <w:t>The shortage of lab workers has negative downstream effects in multiple areas within our health system. It leads to delayed diagnostic testing, which in turn results in slower diagnosis and treatment, compromising patient care and safety, as well as increased healthcare costs. Operational bottlenecks in laboratories can overwhelm existing staff, leading to burnout and decreased efficiency across healthcare facilities. These bottlenecks often arise from the complexity of managing multiple instruments in one lab and the need for sample batching with limited instrument menus. Additionally, inadequate lab staffing hampers timely responses to public health crises, such as pandemics, where rapid testing is essential.</w:t>
      </w:r>
    </w:p>
    <w:p w14:paraId="3A848C93" w14:textId="77777777" w:rsidR="00764DF3" w:rsidRPr="00764DF3" w:rsidRDefault="00764DF3" w:rsidP="00764DF3">
      <w:pPr>
        <w:spacing w:line="480" w:lineRule="auto"/>
        <w:rPr>
          <w:rFonts w:ascii="Times New Roman" w:hAnsi="Times New Roman" w:cs="Times New Roman"/>
          <w:b/>
          <w:bCs/>
          <w:sz w:val="24"/>
          <w:szCs w:val="24"/>
        </w:rPr>
      </w:pPr>
      <w:r w:rsidRPr="00764DF3">
        <w:rPr>
          <w:rFonts w:ascii="Times New Roman" w:hAnsi="Times New Roman" w:cs="Times New Roman"/>
          <w:b/>
          <w:bCs/>
          <w:sz w:val="24"/>
          <w:szCs w:val="24"/>
        </w:rPr>
        <w:t>Innovation in diagnostics</w:t>
      </w:r>
    </w:p>
    <w:p w14:paraId="0A11C38A" w14:textId="77777777" w:rsidR="00764DF3" w:rsidRPr="00764DF3" w:rsidRDefault="00764DF3" w:rsidP="00764DF3">
      <w:pPr>
        <w:spacing w:line="480" w:lineRule="auto"/>
        <w:rPr>
          <w:rFonts w:ascii="Times New Roman" w:hAnsi="Times New Roman" w:cs="Times New Roman"/>
          <w:sz w:val="24"/>
          <w:szCs w:val="24"/>
        </w:rPr>
      </w:pPr>
      <w:r w:rsidRPr="00764DF3">
        <w:rPr>
          <w:rFonts w:ascii="Times New Roman" w:hAnsi="Times New Roman" w:cs="Times New Roman"/>
          <w:sz w:val="24"/>
          <w:szCs w:val="24"/>
        </w:rPr>
        <w:t xml:space="preserve">Despite these negatives, there have been bright sides thanks to recent innovations that have helped maximize efficiency. Digital technologies, including artificial intelligence (AI) and machine learning are revolutionizing diagnostics and alleviating the burden on lab techs. For instance, digital cytology provides improved and more sensitive disease detection, aiding cytologists in their review. Digitization also increases access to cytologists whose specialized </w:t>
      </w:r>
      <w:r w:rsidRPr="00764DF3">
        <w:rPr>
          <w:rFonts w:ascii="Times New Roman" w:hAnsi="Times New Roman" w:cs="Times New Roman"/>
          <w:sz w:val="24"/>
          <w:szCs w:val="24"/>
        </w:rPr>
        <w:lastRenderedPageBreak/>
        <w:t>services are in high demand. Globally, it facilitates the sharing of specialized resources across regions, offering labor-constrained laboratories access to geographically dispersed expertise through a digital network. These technologies are not just tools but crucial allies in the fight against the lab worker shortage, allowing for more efficient use of existing resources, fostering much-needed collaboration, and creating more informed patient care.</w:t>
      </w:r>
    </w:p>
    <w:p w14:paraId="668745CB" w14:textId="77777777" w:rsidR="00764DF3" w:rsidRPr="00764DF3" w:rsidRDefault="00764DF3" w:rsidP="00764DF3">
      <w:pPr>
        <w:spacing w:line="480" w:lineRule="auto"/>
        <w:rPr>
          <w:rFonts w:ascii="Times New Roman" w:hAnsi="Times New Roman" w:cs="Times New Roman"/>
          <w:sz w:val="24"/>
          <w:szCs w:val="24"/>
        </w:rPr>
      </w:pPr>
      <w:r w:rsidRPr="00764DF3">
        <w:rPr>
          <w:rFonts w:ascii="Times New Roman" w:hAnsi="Times New Roman" w:cs="Times New Roman"/>
          <w:sz w:val="24"/>
          <w:szCs w:val="24"/>
        </w:rPr>
        <w:t>Another innovation that can significantly enhance lab efficiency is molecular diagnostic instrumentation that is scalable and will grow as the lab grows while also providing a broad menu to support platform consolidation. These instruments allow one person to operate multiple instruments during a shift with full automation, direct load collection devices, and random access—all within a small footprint. This translates to labor, time, safety, and cost savings for laboratories.</w:t>
      </w:r>
    </w:p>
    <w:p w14:paraId="6E8D7394" w14:textId="77777777" w:rsidR="00764DF3" w:rsidRPr="00764DF3" w:rsidRDefault="00764DF3" w:rsidP="00764DF3">
      <w:pPr>
        <w:spacing w:line="480" w:lineRule="auto"/>
        <w:rPr>
          <w:rFonts w:ascii="Times New Roman" w:hAnsi="Times New Roman" w:cs="Times New Roman"/>
          <w:b/>
          <w:bCs/>
          <w:sz w:val="24"/>
          <w:szCs w:val="24"/>
        </w:rPr>
      </w:pPr>
      <w:r w:rsidRPr="00764DF3">
        <w:rPr>
          <w:rFonts w:ascii="Times New Roman" w:hAnsi="Times New Roman" w:cs="Times New Roman"/>
          <w:b/>
          <w:bCs/>
          <w:sz w:val="24"/>
          <w:szCs w:val="24"/>
        </w:rPr>
        <w:t>Enhancing safety and retaining lab professionals</w:t>
      </w:r>
    </w:p>
    <w:p w14:paraId="4397F81D" w14:textId="77777777" w:rsidR="00764DF3" w:rsidRPr="00764DF3" w:rsidRDefault="00764DF3" w:rsidP="00764DF3">
      <w:pPr>
        <w:spacing w:line="480" w:lineRule="auto"/>
        <w:rPr>
          <w:rFonts w:ascii="Times New Roman" w:hAnsi="Times New Roman" w:cs="Times New Roman"/>
          <w:sz w:val="24"/>
          <w:szCs w:val="24"/>
        </w:rPr>
      </w:pPr>
      <w:r w:rsidRPr="00764DF3">
        <w:rPr>
          <w:rFonts w:ascii="Times New Roman" w:hAnsi="Times New Roman" w:cs="Times New Roman"/>
          <w:sz w:val="24"/>
          <w:szCs w:val="24"/>
        </w:rPr>
        <w:t>Those working in labs are often the unsung heroes of healthcare, tirelessly analyzing samples to diagnose diseases, monitor treatment effectiveness, and safeguard public health. However, their work can involve exposure to biohazardous materials, posing health risks. The COVID-19 pandemic brought these risks to the forefront, highlighting the need for enhanced safety protocols and innovative solutions to protect lab workers.</w:t>
      </w:r>
    </w:p>
    <w:p w14:paraId="38165A69" w14:textId="77777777" w:rsidR="00764DF3" w:rsidRPr="00764DF3" w:rsidRDefault="00764DF3" w:rsidP="00764DF3">
      <w:pPr>
        <w:spacing w:line="480" w:lineRule="auto"/>
        <w:rPr>
          <w:rFonts w:ascii="Times New Roman" w:hAnsi="Times New Roman" w:cs="Times New Roman"/>
          <w:sz w:val="24"/>
          <w:szCs w:val="24"/>
        </w:rPr>
      </w:pPr>
      <w:r w:rsidRPr="00764DF3">
        <w:rPr>
          <w:rFonts w:ascii="Times New Roman" w:hAnsi="Times New Roman" w:cs="Times New Roman"/>
          <w:sz w:val="24"/>
          <w:szCs w:val="24"/>
        </w:rPr>
        <w:t xml:space="preserve">Adopting cross-industry innovations, such as penetrable capping technology for direct load sample tubes, has emerged as a meaningful change. These technologies minimize direct contact with potentially infectious specimens, reducing the risk of pathogen exposure. By investing in these innovative technologies, laboratories demonstrate their commitment to employee safety, fostering a more secure and supportive work environment. Other solutions include improved </w:t>
      </w:r>
      <w:r w:rsidRPr="00764DF3">
        <w:rPr>
          <w:rFonts w:ascii="Times New Roman" w:hAnsi="Times New Roman" w:cs="Times New Roman"/>
          <w:sz w:val="24"/>
          <w:szCs w:val="24"/>
        </w:rPr>
        <w:lastRenderedPageBreak/>
        <w:t>ventilation systems, enhanced personal protective equipment, and regular training on safety protocols.</w:t>
      </w:r>
    </w:p>
    <w:p w14:paraId="23480B5C" w14:textId="1AAA019D" w:rsidR="00764DF3" w:rsidRPr="00764DF3" w:rsidRDefault="00764DF3" w:rsidP="00764DF3">
      <w:pPr>
        <w:spacing w:line="480" w:lineRule="auto"/>
        <w:rPr>
          <w:rFonts w:ascii="Times New Roman" w:hAnsi="Times New Roman" w:cs="Times New Roman"/>
          <w:sz w:val="24"/>
          <w:szCs w:val="24"/>
        </w:rPr>
      </w:pPr>
      <w:r w:rsidRPr="00764DF3">
        <w:rPr>
          <w:rFonts w:ascii="Times New Roman" w:hAnsi="Times New Roman" w:cs="Times New Roman"/>
          <w:sz w:val="24"/>
          <w:szCs w:val="24"/>
        </w:rPr>
        <w:t xml:space="preserve">These safety enhancements protect lab professionals, help create a better future for new lab </w:t>
      </w:r>
      <w:r w:rsidR="00047360" w:rsidRPr="00764DF3">
        <w:rPr>
          <w:rFonts w:ascii="Times New Roman" w:hAnsi="Times New Roman" w:cs="Times New Roman"/>
          <w:sz w:val="24"/>
          <w:szCs w:val="24"/>
        </w:rPr>
        <w:t>workers and</w:t>
      </w:r>
      <w:r w:rsidRPr="00764DF3">
        <w:rPr>
          <w:rFonts w:ascii="Times New Roman" w:hAnsi="Times New Roman" w:cs="Times New Roman"/>
          <w:sz w:val="24"/>
          <w:szCs w:val="24"/>
        </w:rPr>
        <w:t xml:space="preserve"> contribute to their overall well-being and job satisfaction. When employees feel safe and valued, they are more likely to remain in their roles, reducing turnover rates and ensuring continuity of expertise within the laboratory. This, in turn, benefits patient care by ensuring timely and accurate diagnostic results.</w:t>
      </w:r>
    </w:p>
    <w:p w14:paraId="1DE894DA" w14:textId="77777777" w:rsidR="00764DF3" w:rsidRPr="00764DF3" w:rsidRDefault="00764DF3" w:rsidP="00764DF3">
      <w:pPr>
        <w:spacing w:line="480" w:lineRule="auto"/>
        <w:rPr>
          <w:rFonts w:ascii="Times New Roman" w:hAnsi="Times New Roman" w:cs="Times New Roman"/>
          <w:b/>
          <w:bCs/>
          <w:sz w:val="24"/>
          <w:szCs w:val="24"/>
        </w:rPr>
      </w:pPr>
      <w:r w:rsidRPr="00764DF3">
        <w:rPr>
          <w:rFonts w:ascii="Times New Roman" w:hAnsi="Times New Roman" w:cs="Times New Roman"/>
          <w:b/>
          <w:bCs/>
          <w:sz w:val="24"/>
          <w:szCs w:val="24"/>
        </w:rPr>
        <w:t>Building the future generation of lab leaders</w:t>
      </w:r>
    </w:p>
    <w:p w14:paraId="7EA34429" w14:textId="77777777" w:rsidR="00764DF3" w:rsidRPr="00764DF3" w:rsidRDefault="00764DF3" w:rsidP="00764DF3">
      <w:pPr>
        <w:spacing w:line="480" w:lineRule="auto"/>
        <w:rPr>
          <w:rFonts w:ascii="Times New Roman" w:hAnsi="Times New Roman" w:cs="Times New Roman"/>
          <w:sz w:val="24"/>
          <w:szCs w:val="24"/>
        </w:rPr>
      </w:pPr>
      <w:r w:rsidRPr="00764DF3">
        <w:rPr>
          <w:rFonts w:ascii="Times New Roman" w:hAnsi="Times New Roman" w:cs="Times New Roman"/>
          <w:sz w:val="24"/>
          <w:szCs w:val="24"/>
        </w:rPr>
        <w:t>Another way laboratories can strengthen their workforce—and simultaneously improve patient care—is through the incorporation of the latest technological advancements and scientific breakthroughs. To stay ahead in this dynamic environment, it is crucial to build a future generation of lab leaders with the latest skills, knowledge, and leadership capabilities. This can be achieved through a multifaceted approach that leverages ongoing education, professional development, and strategic investments in research and innovation.</w:t>
      </w:r>
    </w:p>
    <w:p w14:paraId="587AD859" w14:textId="77777777" w:rsidR="00764DF3" w:rsidRPr="00764DF3" w:rsidRDefault="00764DF3" w:rsidP="00764DF3">
      <w:pPr>
        <w:spacing w:line="480" w:lineRule="auto"/>
        <w:rPr>
          <w:rFonts w:ascii="Times New Roman" w:hAnsi="Times New Roman" w:cs="Times New Roman"/>
          <w:sz w:val="24"/>
          <w:szCs w:val="24"/>
        </w:rPr>
      </w:pPr>
      <w:r w:rsidRPr="00764DF3">
        <w:rPr>
          <w:rFonts w:ascii="Times New Roman" w:hAnsi="Times New Roman" w:cs="Times New Roman"/>
          <w:sz w:val="24"/>
          <w:szCs w:val="24"/>
        </w:rPr>
        <w:t>Lab professionals with access to educational programs, workshops, and conferences can stay informed on emerging techniques, technologies, and research findings. This proactive engagement is key to investing in talent and helping them stay ahead in the rapidly evolving laboratory field. Leaders can encourage staff to seek out certifications, specialized training, and continuing education programs, which enhance their expertise and ensure that the lab remains current and competitive. </w:t>
      </w:r>
    </w:p>
    <w:p w14:paraId="7BCAA71E" w14:textId="77777777" w:rsidR="00764DF3" w:rsidRPr="00764DF3" w:rsidRDefault="00764DF3" w:rsidP="00764DF3">
      <w:pPr>
        <w:spacing w:line="480" w:lineRule="auto"/>
        <w:rPr>
          <w:rFonts w:ascii="Times New Roman" w:hAnsi="Times New Roman" w:cs="Times New Roman"/>
          <w:sz w:val="24"/>
          <w:szCs w:val="24"/>
        </w:rPr>
      </w:pPr>
      <w:r w:rsidRPr="00764DF3">
        <w:rPr>
          <w:rFonts w:ascii="Times New Roman" w:hAnsi="Times New Roman" w:cs="Times New Roman"/>
          <w:sz w:val="24"/>
          <w:szCs w:val="24"/>
        </w:rPr>
        <w:t xml:space="preserve">Lab managers can also create a culture of continuous learning by organizing regular in-house training sessions or “lunch and learn” events to disseminate new knowledge among team </w:t>
      </w:r>
      <w:r w:rsidRPr="00764DF3">
        <w:rPr>
          <w:rFonts w:ascii="Times New Roman" w:hAnsi="Times New Roman" w:cs="Times New Roman"/>
          <w:sz w:val="24"/>
          <w:szCs w:val="24"/>
        </w:rPr>
        <w:lastRenderedPageBreak/>
        <w:t>members. In addition, establishing mentorship programs to support young researchers in navigating grant applications, proposal writing, and project management can further strengthen this collaborative spirit.  </w:t>
      </w:r>
    </w:p>
    <w:p w14:paraId="287A3378" w14:textId="77777777" w:rsidR="00764DF3" w:rsidRPr="00764DF3" w:rsidRDefault="00764DF3" w:rsidP="00764DF3">
      <w:pPr>
        <w:spacing w:line="480" w:lineRule="auto"/>
        <w:rPr>
          <w:rFonts w:ascii="Times New Roman" w:hAnsi="Times New Roman" w:cs="Times New Roman"/>
          <w:sz w:val="24"/>
          <w:szCs w:val="24"/>
        </w:rPr>
      </w:pPr>
      <w:r w:rsidRPr="00764DF3">
        <w:rPr>
          <w:rFonts w:ascii="Times New Roman" w:hAnsi="Times New Roman" w:cs="Times New Roman"/>
          <w:sz w:val="24"/>
          <w:szCs w:val="24"/>
        </w:rPr>
        <w:t>By investing in the education and development of lab professionals, the healthcare industry strengthens the existing workforce and ensures a continuous pipeline of skilled and passionate individuals ready to take on the challenges of the future.</w:t>
      </w:r>
    </w:p>
    <w:p w14:paraId="731548F3" w14:textId="77777777" w:rsidR="00764DF3" w:rsidRPr="00764DF3" w:rsidRDefault="00764DF3" w:rsidP="00764DF3">
      <w:pPr>
        <w:spacing w:line="480" w:lineRule="auto"/>
        <w:rPr>
          <w:rFonts w:ascii="Times New Roman" w:hAnsi="Times New Roman" w:cs="Times New Roman"/>
          <w:b/>
          <w:bCs/>
          <w:sz w:val="24"/>
          <w:szCs w:val="24"/>
        </w:rPr>
      </w:pPr>
      <w:r w:rsidRPr="00764DF3">
        <w:rPr>
          <w:rFonts w:ascii="Times New Roman" w:hAnsi="Times New Roman" w:cs="Times New Roman"/>
          <w:b/>
          <w:bCs/>
          <w:sz w:val="24"/>
          <w:szCs w:val="24"/>
        </w:rPr>
        <w:t>Federal funding and industry commitment</w:t>
      </w:r>
    </w:p>
    <w:p w14:paraId="129C81A0" w14:textId="77777777" w:rsidR="00764DF3" w:rsidRPr="00764DF3" w:rsidRDefault="00764DF3" w:rsidP="00764DF3">
      <w:pPr>
        <w:spacing w:line="480" w:lineRule="auto"/>
        <w:rPr>
          <w:rFonts w:ascii="Times New Roman" w:hAnsi="Times New Roman" w:cs="Times New Roman"/>
          <w:sz w:val="24"/>
          <w:szCs w:val="24"/>
        </w:rPr>
      </w:pPr>
      <w:r w:rsidRPr="00764DF3">
        <w:rPr>
          <w:rFonts w:ascii="Times New Roman" w:hAnsi="Times New Roman" w:cs="Times New Roman"/>
          <w:sz w:val="24"/>
          <w:szCs w:val="24"/>
        </w:rPr>
        <w:t>The federal government plays a crucial role in supporting the growth and sustainability of the laboratory workforce through educational initiatives, research programs, and infrastructure development. There are opportunities for lab leaders to seek grant opportunities and collaborate with educational institutions to access funding to enhance staff training and development. This proactive approach can lead to significant growth and development in the lab workforce. Additionally, staying informed about government initiatives that promote STEM education and careers can help leaders build more robust pipelines for recruiting talent, fostering a sense of optimism and motivation.</w:t>
      </w:r>
    </w:p>
    <w:p w14:paraId="1925879B" w14:textId="77777777" w:rsidR="00764DF3" w:rsidRPr="00764DF3" w:rsidRDefault="00764DF3" w:rsidP="00764DF3">
      <w:pPr>
        <w:spacing w:line="480" w:lineRule="auto"/>
        <w:rPr>
          <w:rFonts w:ascii="Times New Roman" w:hAnsi="Times New Roman" w:cs="Times New Roman"/>
          <w:sz w:val="24"/>
          <w:szCs w:val="24"/>
        </w:rPr>
      </w:pPr>
      <w:r w:rsidRPr="00764DF3">
        <w:rPr>
          <w:rFonts w:ascii="Times New Roman" w:hAnsi="Times New Roman" w:cs="Times New Roman"/>
          <w:sz w:val="24"/>
          <w:szCs w:val="24"/>
        </w:rPr>
        <w:t xml:space="preserve">However, it's important to note that accessing federal funding and industry resources can be a complex process, often requiring a thorough understanding of grant application procedures and industry standards. Industry leaders, too, have a significant role in fostering innovation and supporting lab professionals. Companies developing lab equipment and diagnostic tools should focus on R&amp;D for improved efficiency, accuracy, and safety and offer robust support services. For lab leaders, this means partnering with manufacturers who provide comprehensive technical training, troubleshooting assistance, and maintenance services to ensure optimal lab operations. </w:t>
      </w:r>
      <w:r w:rsidRPr="00764DF3">
        <w:rPr>
          <w:rFonts w:ascii="Times New Roman" w:hAnsi="Times New Roman" w:cs="Times New Roman"/>
          <w:sz w:val="24"/>
          <w:szCs w:val="24"/>
        </w:rPr>
        <w:lastRenderedPageBreak/>
        <w:t>By leveraging federal support and industry resources, lab leaders can enhance the quality of their workforce and keep their operations at the forefront of technological advances.</w:t>
      </w:r>
    </w:p>
    <w:p w14:paraId="4FD00CCA" w14:textId="77777777" w:rsidR="00764DF3" w:rsidRPr="00764DF3" w:rsidRDefault="00764DF3" w:rsidP="00764DF3">
      <w:pPr>
        <w:spacing w:line="480" w:lineRule="auto"/>
        <w:rPr>
          <w:rFonts w:ascii="Times New Roman" w:hAnsi="Times New Roman" w:cs="Times New Roman"/>
          <w:sz w:val="24"/>
          <w:szCs w:val="24"/>
        </w:rPr>
      </w:pPr>
      <w:r w:rsidRPr="00764DF3">
        <w:rPr>
          <w:rFonts w:ascii="Times New Roman" w:hAnsi="Times New Roman" w:cs="Times New Roman"/>
          <w:sz w:val="24"/>
          <w:szCs w:val="24"/>
        </w:rPr>
        <w:t>Addressing the labor shortage is not just a challenge but an opportunity for the healthcare industry to step up and make a significant impact. This requires a multi-faceted approach encompassing innovation, safety enhancements, and continued education. By prioritizing these solutions, we can ensure timely and accurate diagnostics. Through collaboration and investment in these areas, we can build a resilient and skilled laboratory workforce that is well-prepared to meet future challenges.</w:t>
      </w:r>
    </w:p>
    <w:p w14:paraId="7B878628" w14:textId="3052683D" w:rsidR="00764DF3" w:rsidRPr="00764DF3" w:rsidRDefault="00764DF3" w:rsidP="00764DF3">
      <w:pPr>
        <w:spacing w:line="480" w:lineRule="auto"/>
        <w:rPr>
          <w:rFonts w:ascii="Times New Roman" w:hAnsi="Times New Roman" w:cs="Times New Roman"/>
          <w:sz w:val="24"/>
          <w:szCs w:val="24"/>
        </w:rPr>
      </w:pPr>
      <w:r w:rsidRPr="00764DF3">
        <w:rPr>
          <w:rFonts w:ascii="Times New Roman" w:hAnsi="Times New Roman" w:cs="Times New Roman"/>
          <w:sz w:val="24"/>
          <w:szCs w:val="24"/>
        </w:rPr>
        <w:t>By collaborating with academic institutions, industry partners, and government agencies, the healthcare sector can create a robust ecosystem that supports the growth and development of lab professionals. This collaborative effort is crucial in addressing the lab technologist shortage and benefiting patients and communities worldwide.</w:t>
      </w:r>
      <w:r w:rsidR="00047360">
        <w:rPr>
          <w:rFonts w:ascii="Times New Roman" w:hAnsi="Times New Roman" w:cs="Times New Roman"/>
          <w:sz w:val="24"/>
          <w:szCs w:val="24"/>
        </w:rPr>
        <w:t>”</w:t>
      </w:r>
    </w:p>
    <w:p w14:paraId="1DC86133" w14:textId="4C973ADF" w:rsidR="00764DF3" w:rsidRPr="00764DF3" w:rsidRDefault="00764DF3" w:rsidP="00764DF3">
      <w:pPr>
        <w:spacing w:line="480" w:lineRule="auto"/>
        <w:rPr>
          <w:rFonts w:ascii="Times New Roman" w:hAnsi="Times New Roman" w:cs="Times New Roman"/>
          <w:sz w:val="24"/>
          <w:szCs w:val="24"/>
        </w:rPr>
      </w:pPr>
    </w:p>
    <w:p w14:paraId="495383A0" w14:textId="2B4597A1" w:rsidR="00764DF3" w:rsidRDefault="00764DF3" w:rsidP="00346271">
      <w:pPr>
        <w:spacing w:line="480" w:lineRule="auto"/>
        <w:rPr>
          <w:rFonts w:ascii="Times New Roman" w:hAnsi="Times New Roman" w:cs="Times New Roman"/>
          <w:sz w:val="24"/>
          <w:szCs w:val="24"/>
        </w:rPr>
      </w:pPr>
    </w:p>
    <w:p w14:paraId="0C3D8CD5" w14:textId="3A691D23" w:rsidR="00764DF3" w:rsidRDefault="00174B0E" w:rsidP="00346271">
      <w:pPr>
        <w:spacing w:line="480" w:lineRule="auto"/>
        <w:rPr>
          <w:rFonts w:ascii="Times New Roman" w:hAnsi="Times New Roman" w:cs="Times New Roman"/>
          <w:sz w:val="24"/>
          <w:szCs w:val="24"/>
        </w:rPr>
      </w:pPr>
      <w:r>
        <w:rPr>
          <w:rFonts w:ascii="Times New Roman" w:hAnsi="Times New Roman" w:cs="Times New Roman"/>
          <w:sz w:val="24"/>
          <w:szCs w:val="24"/>
        </w:rPr>
        <w:t>Week-1</w:t>
      </w:r>
    </w:p>
    <w:p w14:paraId="6249E9B3" w14:textId="77777777" w:rsidR="00174B0E" w:rsidRPr="00174B0E" w:rsidRDefault="00174B0E" w:rsidP="00174B0E">
      <w:pPr>
        <w:spacing w:line="480" w:lineRule="auto"/>
        <w:rPr>
          <w:rFonts w:ascii="Times New Roman" w:hAnsi="Times New Roman" w:cs="Times New Roman"/>
          <w:sz w:val="24"/>
          <w:szCs w:val="24"/>
        </w:rPr>
      </w:pPr>
      <w:r w:rsidRPr="00174B0E">
        <w:rPr>
          <w:rFonts w:ascii="Times New Roman" w:hAnsi="Times New Roman" w:cs="Times New Roman"/>
          <w:b/>
          <w:bCs/>
          <w:sz w:val="24"/>
          <w:szCs w:val="24"/>
        </w:rPr>
        <w:t>What does risk management mean?</w:t>
      </w:r>
      <w:r w:rsidRPr="00174B0E">
        <w:rPr>
          <w:rFonts w:ascii="Times New Roman" w:hAnsi="Times New Roman" w:cs="Times New Roman"/>
          <w:sz w:val="24"/>
          <w:szCs w:val="24"/>
        </w:rPr>
        <w:t xml:space="preserve"> Risk management in healthcare is a systematic approach to identifying, assessing, mitigating, and preventing risks that could lead to patient harm, financial losses, or damage to the organization's reputation. It involves proactive strategies to minimize adverse events while maximizing the quality of patient care and operational efficiency.</w:t>
      </w:r>
    </w:p>
    <w:p w14:paraId="489771C9" w14:textId="77777777" w:rsidR="00174B0E" w:rsidRPr="00174B0E" w:rsidRDefault="00174B0E" w:rsidP="00174B0E">
      <w:pPr>
        <w:spacing w:line="480" w:lineRule="auto"/>
        <w:rPr>
          <w:rFonts w:ascii="Times New Roman" w:hAnsi="Times New Roman" w:cs="Times New Roman"/>
          <w:sz w:val="24"/>
          <w:szCs w:val="24"/>
        </w:rPr>
      </w:pPr>
      <w:r w:rsidRPr="00174B0E">
        <w:rPr>
          <w:rFonts w:ascii="Times New Roman" w:hAnsi="Times New Roman" w:cs="Times New Roman"/>
          <w:b/>
          <w:bCs/>
          <w:sz w:val="24"/>
          <w:szCs w:val="24"/>
        </w:rPr>
        <w:t>Progressive steps of the risk management process:</w:t>
      </w:r>
    </w:p>
    <w:p w14:paraId="74F50C39" w14:textId="77777777" w:rsidR="00174B0E" w:rsidRPr="00174B0E" w:rsidRDefault="00174B0E" w:rsidP="00174B0E">
      <w:pPr>
        <w:numPr>
          <w:ilvl w:val="0"/>
          <w:numId w:val="1"/>
        </w:numPr>
        <w:spacing w:line="480" w:lineRule="auto"/>
        <w:rPr>
          <w:rFonts w:ascii="Times New Roman" w:hAnsi="Times New Roman" w:cs="Times New Roman"/>
          <w:sz w:val="24"/>
          <w:szCs w:val="24"/>
        </w:rPr>
      </w:pPr>
      <w:r w:rsidRPr="00174B0E">
        <w:rPr>
          <w:rFonts w:ascii="Times New Roman" w:hAnsi="Times New Roman" w:cs="Times New Roman"/>
          <w:sz w:val="24"/>
          <w:szCs w:val="24"/>
        </w:rPr>
        <w:lastRenderedPageBreak/>
        <w:t>Risk Identification: Systematically identifying potential risks through various methods (incident reports, audits, patient feedback)</w:t>
      </w:r>
    </w:p>
    <w:p w14:paraId="77E2EF99" w14:textId="77777777" w:rsidR="00174B0E" w:rsidRPr="00174B0E" w:rsidRDefault="00174B0E" w:rsidP="00174B0E">
      <w:pPr>
        <w:numPr>
          <w:ilvl w:val="0"/>
          <w:numId w:val="1"/>
        </w:numPr>
        <w:spacing w:line="480" w:lineRule="auto"/>
        <w:rPr>
          <w:rFonts w:ascii="Times New Roman" w:hAnsi="Times New Roman" w:cs="Times New Roman"/>
          <w:sz w:val="24"/>
          <w:szCs w:val="24"/>
        </w:rPr>
      </w:pPr>
      <w:r w:rsidRPr="00174B0E">
        <w:rPr>
          <w:rFonts w:ascii="Times New Roman" w:hAnsi="Times New Roman" w:cs="Times New Roman"/>
          <w:sz w:val="24"/>
          <w:szCs w:val="24"/>
        </w:rPr>
        <w:t>Risk Assessment/Analysis: Evaluating the likelihood and potential impact of identified risks</w:t>
      </w:r>
    </w:p>
    <w:p w14:paraId="580EBB63" w14:textId="77777777" w:rsidR="00174B0E" w:rsidRPr="00174B0E" w:rsidRDefault="00174B0E" w:rsidP="00174B0E">
      <w:pPr>
        <w:numPr>
          <w:ilvl w:val="0"/>
          <w:numId w:val="1"/>
        </w:numPr>
        <w:spacing w:line="480" w:lineRule="auto"/>
        <w:rPr>
          <w:rFonts w:ascii="Times New Roman" w:hAnsi="Times New Roman" w:cs="Times New Roman"/>
          <w:sz w:val="24"/>
          <w:szCs w:val="24"/>
        </w:rPr>
      </w:pPr>
      <w:r w:rsidRPr="00174B0E">
        <w:rPr>
          <w:rFonts w:ascii="Times New Roman" w:hAnsi="Times New Roman" w:cs="Times New Roman"/>
          <w:sz w:val="24"/>
          <w:szCs w:val="24"/>
        </w:rPr>
        <w:t>Risk Prioritization: Ranking risks based on severity and probability</w:t>
      </w:r>
    </w:p>
    <w:p w14:paraId="4837BA14" w14:textId="77777777" w:rsidR="00174B0E" w:rsidRPr="00174B0E" w:rsidRDefault="00174B0E" w:rsidP="00174B0E">
      <w:pPr>
        <w:numPr>
          <w:ilvl w:val="0"/>
          <w:numId w:val="1"/>
        </w:numPr>
        <w:spacing w:line="480" w:lineRule="auto"/>
        <w:rPr>
          <w:rFonts w:ascii="Times New Roman" w:hAnsi="Times New Roman" w:cs="Times New Roman"/>
          <w:sz w:val="24"/>
          <w:szCs w:val="24"/>
        </w:rPr>
      </w:pPr>
      <w:r w:rsidRPr="00174B0E">
        <w:rPr>
          <w:rFonts w:ascii="Times New Roman" w:hAnsi="Times New Roman" w:cs="Times New Roman"/>
          <w:sz w:val="24"/>
          <w:szCs w:val="24"/>
        </w:rPr>
        <w:t>Risk Control/Mitigation: Developing and implementing strategies to minimize or eliminate risks</w:t>
      </w:r>
    </w:p>
    <w:p w14:paraId="1CEA6770" w14:textId="77777777" w:rsidR="00174B0E" w:rsidRPr="00174B0E" w:rsidRDefault="00174B0E" w:rsidP="00174B0E">
      <w:pPr>
        <w:numPr>
          <w:ilvl w:val="0"/>
          <w:numId w:val="1"/>
        </w:numPr>
        <w:spacing w:line="480" w:lineRule="auto"/>
        <w:rPr>
          <w:rFonts w:ascii="Times New Roman" w:hAnsi="Times New Roman" w:cs="Times New Roman"/>
          <w:sz w:val="24"/>
          <w:szCs w:val="24"/>
        </w:rPr>
      </w:pPr>
      <w:r w:rsidRPr="00174B0E">
        <w:rPr>
          <w:rFonts w:ascii="Times New Roman" w:hAnsi="Times New Roman" w:cs="Times New Roman"/>
          <w:sz w:val="24"/>
          <w:szCs w:val="24"/>
        </w:rPr>
        <w:t>Risk Monitoring: Continuous evaluation of control measures and their effectiveness</w:t>
      </w:r>
    </w:p>
    <w:p w14:paraId="678EE2D1" w14:textId="77777777" w:rsidR="00174B0E" w:rsidRPr="00174B0E" w:rsidRDefault="00174B0E" w:rsidP="00174B0E">
      <w:pPr>
        <w:numPr>
          <w:ilvl w:val="0"/>
          <w:numId w:val="1"/>
        </w:numPr>
        <w:spacing w:line="480" w:lineRule="auto"/>
        <w:rPr>
          <w:rFonts w:ascii="Times New Roman" w:hAnsi="Times New Roman" w:cs="Times New Roman"/>
          <w:sz w:val="24"/>
          <w:szCs w:val="24"/>
        </w:rPr>
      </w:pPr>
      <w:r w:rsidRPr="00174B0E">
        <w:rPr>
          <w:rFonts w:ascii="Times New Roman" w:hAnsi="Times New Roman" w:cs="Times New Roman"/>
          <w:sz w:val="24"/>
          <w:szCs w:val="24"/>
        </w:rPr>
        <w:t>Risk Communication: Sharing information about risks and mitigation strategies with stakeholders</w:t>
      </w:r>
    </w:p>
    <w:p w14:paraId="6FA04F6E" w14:textId="77777777" w:rsidR="00174B0E" w:rsidRPr="00174B0E" w:rsidRDefault="00174B0E" w:rsidP="00174B0E">
      <w:pPr>
        <w:numPr>
          <w:ilvl w:val="0"/>
          <w:numId w:val="1"/>
        </w:numPr>
        <w:spacing w:line="480" w:lineRule="auto"/>
        <w:rPr>
          <w:rFonts w:ascii="Times New Roman" w:hAnsi="Times New Roman" w:cs="Times New Roman"/>
          <w:sz w:val="24"/>
          <w:szCs w:val="24"/>
        </w:rPr>
      </w:pPr>
      <w:r w:rsidRPr="00174B0E">
        <w:rPr>
          <w:rFonts w:ascii="Times New Roman" w:hAnsi="Times New Roman" w:cs="Times New Roman"/>
          <w:sz w:val="24"/>
          <w:szCs w:val="24"/>
        </w:rPr>
        <w:t>Risk Review: Regular reassessment of the entire risk management process</w:t>
      </w:r>
    </w:p>
    <w:p w14:paraId="74141130" w14:textId="77777777" w:rsidR="00174B0E" w:rsidRPr="00174B0E" w:rsidRDefault="00174B0E" w:rsidP="00174B0E">
      <w:pPr>
        <w:spacing w:line="480" w:lineRule="auto"/>
        <w:rPr>
          <w:rFonts w:ascii="Times New Roman" w:hAnsi="Times New Roman" w:cs="Times New Roman"/>
          <w:sz w:val="24"/>
          <w:szCs w:val="24"/>
        </w:rPr>
      </w:pPr>
      <w:r w:rsidRPr="00174B0E">
        <w:rPr>
          <w:rFonts w:ascii="Times New Roman" w:hAnsi="Times New Roman" w:cs="Times New Roman"/>
          <w:b/>
          <w:bCs/>
          <w:sz w:val="24"/>
          <w:szCs w:val="24"/>
        </w:rPr>
        <w:t>Three most important regulations/standards:</w:t>
      </w:r>
    </w:p>
    <w:p w14:paraId="40E463BC" w14:textId="77777777" w:rsidR="00174B0E" w:rsidRPr="00174B0E" w:rsidRDefault="00174B0E" w:rsidP="00174B0E">
      <w:pPr>
        <w:numPr>
          <w:ilvl w:val="0"/>
          <w:numId w:val="2"/>
        </w:numPr>
        <w:spacing w:line="480" w:lineRule="auto"/>
        <w:rPr>
          <w:rFonts w:ascii="Times New Roman" w:hAnsi="Times New Roman" w:cs="Times New Roman"/>
          <w:sz w:val="24"/>
          <w:szCs w:val="24"/>
        </w:rPr>
      </w:pPr>
      <w:r w:rsidRPr="00174B0E">
        <w:rPr>
          <w:rFonts w:ascii="Times New Roman" w:hAnsi="Times New Roman" w:cs="Times New Roman"/>
          <w:sz w:val="24"/>
          <w:szCs w:val="24"/>
        </w:rPr>
        <w:t xml:space="preserve">HIPAA (Health Insurance Portability and Accountability Act) </w:t>
      </w:r>
    </w:p>
    <w:p w14:paraId="14D30289" w14:textId="77777777" w:rsidR="00174B0E" w:rsidRPr="00174B0E" w:rsidRDefault="00174B0E" w:rsidP="00174B0E">
      <w:pPr>
        <w:numPr>
          <w:ilvl w:val="1"/>
          <w:numId w:val="2"/>
        </w:numPr>
        <w:spacing w:line="480" w:lineRule="auto"/>
        <w:rPr>
          <w:rFonts w:ascii="Times New Roman" w:hAnsi="Times New Roman" w:cs="Times New Roman"/>
          <w:sz w:val="24"/>
          <w:szCs w:val="24"/>
        </w:rPr>
      </w:pPr>
      <w:r w:rsidRPr="00174B0E">
        <w:rPr>
          <w:rFonts w:ascii="Times New Roman" w:hAnsi="Times New Roman" w:cs="Times New Roman"/>
          <w:sz w:val="24"/>
          <w:szCs w:val="24"/>
        </w:rPr>
        <w:t>Critical for protecting patient privacy and securing health information</w:t>
      </w:r>
    </w:p>
    <w:p w14:paraId="7E14F012" w14:textId="77777777" w:rsidR="00174B0E" w:rsidRPr="00174B0E" w:rsidRDefault="00174B0E" w:rsidP="00174B0E">
      <w:pPr>
        <w:numPr>
          <w:ilvl w:val="1"/>
          <w:numId w:val="2"/>
        </w:numPr>
        <w:spacing w:line="480" w:lineRule="auto"/>
        <w:rPr>
          <w:rFonts w:ascii="Times New Roman" w:hAnsi="Times New Roman" w:cs="Times New Roman"/>
          <w:sz w:val="24"/>
          <w:szCs w:val="24"/>
        </w:rPr>
      </w:pPr>
      <w:r w:rsidRPr="00174B0E">
        <w:rPr>
          <w:rFonts w:ascii="Times New Roman" w:hAnsi="Times New Roman" w:cs="Times New Roman"/>
          <w:sz w:val="24"/>
          <w:szCs w:val="24"/>
        </w:rPr>
        <w:t>Sets national standards for electronic healthcare transactions</w:t>
      </w:r>
    </w:p>
    <w:p w14:paraId="044AEC7C" w14:textId="77777777" w:rsidR="00174B0E" w:rsidRPr="00174B0E" w:rsidRDefault="00174B0E" w:rsidP="00174B0E">
      <w:pPr>
        <w:numPr>
          <w:ilvl w:val="1"/>
          <w:numId w:val="2"/>
        </w:numPr>
        <w:spacing w:line="480" w:lineRule="auto"/>
        <w:rPr>
          <w:rFonts w:ascii="Times New Roman" w:hAnsi="Times New Roman" w:cs="Times New Roman"/>
          <w:sz w:val="24"/>
          <w:szCs w:val="24"/>
        </w:rPr>
      </w:pPr>
      <w:r w:rsidRPr="00174B0E">
        <w:rPr>
          <w:rFonts w:ascii="Times New Roman" w:hAnsi="Times New Roman" w:cs="Times New Roman"/>
          <w:sz w:val="24"/>
          <w:szCs w:val="24"/>
        </w:rPr>
        <w:t>Ensures patient rights regarding their health information</w:t>
      </w:r>
    </w:p>
    <w:p w14:paraId="495F13F5" w14:textId="77777777" w:rsidR="00174B0E" w:rsidRPr="00174B0E" w:rsidRDefault="00174B0E" w:rsidP="00174B0E">
      <w:pPr>
        <w:numPr>
          <w:ilvl w:val="0"/>
          <w:numId w:val="2"/>
        </w:numPr>
        <w:spacing w:line="480" w:lineRule="auto"/>
        <w:rPr>
          <w:rFonts w:ascii="Times New Roman" w:hAnsi="Times New Roman" w:cs="Times New Roman"/>
          <w:sz w:val="24"/>
          <w:szCs w:val="24"/>
        </w:rPr>
      </w:pPr>
      <w:r w:rsidRPr="00174B0E">
        <w:rPr>
          <w:rFonts w:ascii="Times New Roman" w:hAnsi="Times New Roman" w:cs="Times New Roman"/>
          <w:sz w:val="24"/>
          <w:szCs w:val="24"/>
        </w:rPr>
        <w:t xml:space="preserve">CMS Conditions of Participation </w:t>
      </w:r>
    </w:p>
    <w:p w14:paraId="5F8D7FB5" w14:textId="77777777" w:rsidR="00174B0E" w:rsidRPr="00174B0E" w:rsidRDefault="00174B0E" w:rsidP="00174B0E">
      <w:pPr>
        <w:numPr>
          <w:ilvl w:val="1"/>
          <w:numId w:val="2"/>
        </w:numPr>
        <w:spacing w:line="480" w:lineRule="auto"/>
        <w:rPr>
          <w:rFonts w:ascii="Times New Roman" w:hAnsi="Times New Roman" w:cs="Times New Roman"/>
          <w:sz w:val="24"/>
          <w:szCs w:val="24"/>
        </w:rPr>
      </w:pPr>
      <w:r w:rsidRPr="00174B0E">
        <w:rPr>
          <w:rFonts w:ascii="Times New Roman" w:hAnsi="Times New Roman" w:cs="Times New Roman"/>
          <w:sz w:val="24"/>
          <w:szCs w:val="24"/>
        </w:rPr>
        <w:t>Establishes fundamental quality and safety standards</w:t>
      </w:r>
    </w:p>
    <w:p w14:paraId="52693D90" w14:textId="77777777" w:rsidR="00174B0E" w:rsidRPr="00174B0E" w:rsidRDefault="00174B0E" w:rsidP="00174B0E">
      <w:pPr>
        <w:numPr>
          <w:ilvl w:val="1"/>
          <w:numId w:val="2"/>
        </w:numPr>
        <w:spacing w:line="480" w:lineRule="auto"/>
        <w:rPr>
          <w:rFonts w:ascii="Times New Roman" w:hAnsi="Times New Roman" w:cs="Times New Roman"/>
          <w:sz w:val="24"/>
          <w:szCs w:val="24"/>
        </w:rPr>
      </w:pPr>
      <w:r w:rsidRPr="00174B0E">
        <w:rPr>
          <w:rFonts w:ascii="Times New Roman" w:hAnsi="Times New Roman" w:cs="Times New Roman"/>
          <w:sz w:val="24"/>
          <w:szCs w:val="24"/>
        </w:rPr>
        <w:t>Required for Medicare/Medicaid reimbursement</w:t>
      </w:r>
    </w:p>
    <w:p w14:paraId="2A6B8BFD" w14:textId="77777777" w:rsidR="00174B0E" w:rsidRPr="00174B0E" w:rsidRDefault="00174B0E" w:rsidP="00174B0E">
      <w:pPr>
        <w:numPr>
          <w:ilvl w:val="1"/>
          <w:numId w:val="2"/>
        </w:numPr>
        <w:spacing w:line="480" w:lineRule="auto"/>
        <w:rPr>
          <w:rFonts w:ascii="Times New Roman" w:hAnsi="Times New Roman" w:cs="Times New Roman"/>
          <w:sz w:val="24"/>
          <w:szCs w:val="24"/>
        </w:rPr>
      </w:pPr>
      <w:r w:rsidRPr="00174B0E">
        <w:rPr>
          <w:rFonts w:ascii="Times New Roman" w:hAnsi="Times New Roman" w:cs="Times New Roman"/>
          <w:sz w:val="24"/>
          <w:szCs w:val="24"/>
        </w:rPr>
        <w:lastRenderedPageBreak/>
        <w:t>Sets baseline expectations for healthcare delivery</w:t>
      </w:r>
    </w:p>
    <w:p w14:paraId="7AE6381B" w14:textId="77777777" w:rsidR="00174B0E" w:rsidRPr="00174B0E" w:rsidRDefault="00174B0E" w:rsidP="00174B0E">
      <w:pPr>
        <w:numPr>
          <w:ilvl w:val="0"/>
          <w:numId w:val="2"/>
        </w:numPr>
        <w:spacing w:line="480" w:lineRule="auto"/>
        <w:rPr>
          <w:rFonts w:ascii="Times New Roman" w:hAnsi="Times New Roman" w:cs="Times New Roman"/>
          <w:sz w:val="24"/>
          <w:szCs w:val="24"/>
        </w:rPr>
      </w:pPr>
      <w:r w:rsidRPr="00174B0E">
        <w:rPr>
          <w:rFonts w:ascii="Times New Roman" w:hAnsi="Times New Roman" w:cs="Times New Roman"/>
          <w:sz w:val="24"/>
          <w:szCs w:val="24"/>
        </w:rPr>
        <w:t xml:space="preserve">Joint Commission Standards </w:t>
      </w:r>
    </w:p>
    <w:p w14:paraId="6D0363C9" w14:textId="77777777" w:rsidR="00174B0E" w:rsidRPr="00174B0E" w:rsidRDefault="00174B0E" w:rsidP="00174B0E">
      <w:pPr>
        <w:numPr>
          <w:ilvl w:val="1"/>
          <w:numId w:val="2"/>
        </w:numPr>
        <w:spacing w:line="480" w:lineRule="auto"/>
        <w:rPr>
          <w:rFonts w:ascii="Times New Roman" w:hAnsi="Times New Roman" w:cs="Times New Roman"/>
          <w:sz w:val="24"/>
          <w:szCs w:val="24"/>
        </w:rPr>
      </w:pPr>
      <w:r w:rsidRPr="00174B0E">
        <w:rPr>
          <w:rFonts w:ascii="Times New Roman" w:hAnsi="Times New Roman" w:cs="Times New Roman"/>
          <w:sz w:val="24"/>
          <w:szCs w:val="24"/>
        </w:rPr>
        <w:t>Provides comprehensive quality metrics</w:t>
      </w:r>
    </w:p>
    <w:p w14:paraId="3617F927" w14:textId="77777777" w:rsidR="00174B0E" w:rsidRPr="00174B0E" w:rsidRDefault="00174B0E" w:rsidP="00174B0E">
      <w:pPr>
        <w:numPr>
          <w:ilvl w:val="1"/>
          <w:numId w:val="2"/>
        </w:numPr>
        <w:spacing w:line="480" w:lineRule="auto"/>
        <w:rPr>
          <w:rFonts w:ascii="Times New Roman" w:hAnsi="Times New Roman" w:cs="Times New Roman"/>
          <w:sz w:val="24"/>
          <w:szCs w:val="24"/>
        </w:rPr>
      </w:pPr>
      <w:r w:rsidRPr="00174B0E">
        <w:rPr>
          <w:rFonts w:ascii="Times New Roman" w:hAnsi="Times New Roman" w:cs="Times New Roman"/>
          <w:sz w:val="24"/>
          <w:szCs w:val="24"/>
        </w:rPr>
        <w:t>Focuses on patient safety and care quality</w:t>
      </w:r>
    </w:p>
    <w:p w14:paraId="50BE0CA2" w14:textId="77777777" w:rsidR="00174B0E" w:rsidRPr="00174B0E" w:rsidRDefault="00174B0E" w:rsidP="00174B0E">
      <w:pPr>
        <w:numPr>
          <w:ilvl w:val="1"/>
          <w:numId w:val="2"/>
        </w:numPr>
        <w:spacing w:line="480" w:lineRule="auto"/>
        <w:rPr>
          <w:rFonts w:ascii="Times New Roman" w:hAnsi="Times New Roman" w:cs="Times New Roman"/>
          <w:sz w:val="24"/>
          <w:szCs w:val="24"/>
        </w:rPr>
      </w:pPr>
      <w:r w:rsidRPr="00174B0E">
        <w:rPr>
          <w:rFonts w:ascii="Times New Roman" w:hAnsi="Times New Roman" w:cs="Times New Roman"/>
          <w:sz w:val="24"/>
          <w:szCs w:val="24"/>
        </w:rPr>
        <w:t>Required for accreditation and often linked to funding</w:t>
      </w:r>
    </w:p>
    <w:p w14:paraId="25F776EC" w14:textId="77777777" w:rsidR="00174B0E" w:rsidRPr="00174B0E" w:rsidRDefault="00174B0E" w:rsidP="00174B0E">
      <w:pPr>
        <w:spacing w:line="480" w:lineRule="auto"/>
        <w:rPr>
          <w:rFonts w:ascii="Times New Roman" w:hAnsi="Times New Roman" w:cs="Times New Roman"/>
          <w:sz w:val="24"/>
          <w:szCs w:val="24"/>
        </w:rPr>
      </w:pPr>
      <w:r w:rsidRPr="00174B0E">
        <w:rPr>
          <w:rFonts w:ascii="Times New Roman" w:hAnsi="Times New Roman" w:cs="Times New Roman"/>
          <w:b/>
          <w:bCs/>
          <w:sz w:val="24"/>
          <w:szCs w:val="24"/>
        </w:rPr>
        <w:t>Impact of regulations on healthcare delivery:</w:t>
      </w:r>
    </w:p>
    <w:p w14:paraId="219A0DEF" w14:textId="77777777" w:rsidR="00174B0E" w:rsidRPr="00174B0E" w:rsidRDefault="00174B0E" w:rsidP="00174B0E">
      <w:pPr>
        <w:numPr>
          <w:ilvl w:val="0"/>
          <w:numId w:val="3"/>
        </w:numPr>
        <w:spacing w:line="480" w:lineRule="auto"/>
        <w:rPr>
          <w:rFonts w:ascii="Times New Roman" w:hAnsi="Times New Roman" w:cs="Times New Roman"/>
          <w:sz w:val="24"/>
          <w:szCs w:val="24"/>
        </w:rPr>
      </w:pPr>
      <w:r w:rsidRPr="00174B0E">
        <w:rPr>
          <w:rFonts w:ascii="Times New Roman" w:hAnsi="Times New Roman" w:cs="Times New Roman"/>
          <w:sz w:val="24"/>
          <w:szCs w:val="24"/>
        </w:rPr>
        <w:t>Increased documentation requirements and administrative burden</w:t>
      </w:r>
    </w:p>
    <w:p w14:paraId="2E154744" w14:textId="77777777" w:rsidR="00174B0E" w:rsidRPr="00174B0E" w:rsidRDefault="00174B0E" w:rsidP="00174B0E">
      <w:pPr>
        <w:numPr>
          <w:ilvl w:val="0"/>
          <w:numId w:val="3"/>
        </w:numPr>
        <w:spacing w:line="480" w:lineRule="auto"/>
        <w:rPr>
          <w:rFonts w:ascii="Times New Roman" w:hAnsi="Times New Roman" w:cs="Times New Roman"/>
          <w:sz w:val="24"/>
          <w:szCs w:val="24"/>
        </w:rPr>
      </w:pPr>
      <w:r w:rsidRPr="00174B0E">
        <w:rPr>
          <w:rFonts w:ascii="Times New Roman" w:hAnsi="Times New Roman" w:cs="Times New Roman"/>
          <w:sz w:val="24"/>
          <w:szCs w:val="24"/>
        </w:rPr>
        <w:t>Higher operational costs to maintain compliance</w:t>
      </w:r>
    </w:p>
    <w:p w14:paraId="015BD373" w14:textId="77777777" w:rsidR="00174B0E" w:rsidRPr="00174B0E" w:rsidRDefault="00174B0E" w:rsidP="00174B0E">
      <w:pPr>
        <w:numPr>
          <w:ilvl w:val="0"/>
          <w:numId w:val="3"/>
        </w:numPr>
        <w:spacing w:line="480" w:lineRule="auto"/>
        <w:rPr>
          <w:rFonts w:ascii="Times New Roman" w:hAnsi="Times New Roman" w:cs="Times New Roman"/>
          <w:sz w:val="24"/>
          <w:szCs w:val="24"/>
        </w:rPr>
      </w:pPr>
      <w:r w:rsidRPr="00174B0E">
        <w:rPr>
          <w:rFonts w:ascii="Times New Roman" w:hAnsi="Times New Roman" w:cs="Times New Roman"/>
          <w:sz w:val="24"/>
          <w:szCs w:val="24"/>
        </w:rPr>
        <w:t>Standardized procedures improving patient safety</w:t>
      </w:r>
    </w:p>
    <w:p w14:paraId="3ACB8ACA" w14:textId="77777777" w:rsidR="00174B0E" w:rsidRPr="00174B0E" w:rsidRDefault="00174B0E" w:rsidP="00174B0E">
      <w:pPr>
        <w:numPr>
          <w:ilvl w:val="0"/>
          <w:numId w:val="3"/>
        </w:numPr>
        <w:spacing w:line="480" w:lineRule="auto"/>
        <w:rPr>
          <w:rFonts w:ascii="Times New Roman" w:hAnsi="Times New Roman" w:cs="Times New Roman"/>
          <w:sz w:val="24"/>
          <w:szCs w:val="24"/>
        </w:rPr>
      </w:pPr>
      <w:r w:rsidRPr="00174B0E">
        <w:rPr>
          <w:rFonts w:ascii="Times New Roman" w:hAnsi="Times New Roman" w:cs="Times New Roman"/>
          <w:sz w:val="24"/>
          <w:szCs w:val="24"/>
        </w:rPr>
        <w:t>Enhanced quality metrics and accountability</w:t>
      </w:r>
    </w:p>
    <w:p w14:paraId="2D984113" w14:textId="77777777" w:rsidR="00174B0E" w:rsidRPr="00174B0E" w:rsidRDefault="00174B0E" w:rsidP="00174B0E">
      <w:pPr>
        <w:numPr>
          <w:ilvl w:val="0"/>
          <w:numId w:val="3"/>
        </w:numPr>
        <w:spacing w:line="480" w:lineRule="auto"/>
        <w:rPr>
          <w:rFonts w:ascii="Times New Roman" w:hAnsi="Times New Roman" w:cs="Times New Roman"/>
          <w:sz w:val="24"/>
          <w:szCs w:val="24"/>
        </w:rPr>
      </w:pPr>
      <w:r w:rsidRPr="00174B0E">
        <w:rPr>
          <w:rFonts w:ascii="Times New Roman" w:hAnsi="Times New Roman" w:cs="Times New Roman"/>
          <w:sz w:val="24"/>
          <w:szCs w:val="24"/>
        </w:rPr>
        <w:t>Better protection of patient information</w:t>
      </w:r>
    </w:p>
    <w:p w14:paraId="4505451A" w14:textId="77777777" w:rsidR="00174B0E" w:rsidRPr="00174B0E" w:rsidRDefault="00174B0E" w:rsidP="00174B0E">
      <w:pPr>
        <w:numPr>
          <w:ilvl w:val="0"/>
          <w:numId w:val="3"/>
        </w:numPr>
        <w:spacing w:line="480" w:lineRule="auto"/>
        <w:rPr>
          <w:rFonts w:ascii="Times New Roman" w:hAnsi="Times New Roman" w:cs="Times New Roman"/>
          <w:sz w:val="24"/>
          <w:szCs w:val="24"/>
        </w:rPr>
      </w:pPr>
      <w:r w:rsidRPr="00174B0E">
        <w:rPr>
          <w:rFonts w:ascii="Times New Roman" w:hAnsi="Times New Roman" w:cs="Times New Roman"/>
          <w:sz w:val="24"/>
          <w:szCs w:val="24"/>
        </w:rPr>
        <w:t>More structured approach to risk prevention</w:t>
      </w:r>
    </w:p>
    <w:p w14:paraId="7638D00E" w14:textId="77777777" w:rsidR="00174B0E" w:rsidRPr="00174B0E" w:rsidRDefault="00174B0E" w:rsidP="00174B0E">
      <w:pPr>
        <w:numPr>
          <w:ilvl w:val="0"/>
          <w:numId w:val="3"/>
        </w:numPr>
        <w:spacing w:line="480" w:lineRule="auto"/>
        <w:rPr>
          <w:rFonts w:ascii="Times New Roman" w:hAnsi="Times New Roman" w:cs="Times New Roman"/>
          <w:sz w:val="24"/>
          <w:szCs w:val="24"/>
        </w:rPr>
      </w:pPr>
      <w:r w:rsidRPr="00174B0E">
        <w:rPr>
          <w:rFonts w:ascii="Times New Roman" w:hAnsi="Times New Roman" w:cs="Times New Roman"/>
          <w:sz w:val="24"/>
          <w:szCs w:val="24"/>
        </w:rPr>
        <w:t>Improved consistency in care delivery across facilities</w:t>
      </w:r>
    </w:p>
    <w:p w14:paraId="7C92B293" w14:textId="77777777" w:rsidR="00174B0E" w:rsidRPr="00174B0E" w:rsidRDefault="00174B0E" w:rsidP="00174B0E">
      <w:pPr>
        <w:spacing w:line="480" w:lineRule="auto"/>
        <w:rPr>
          <w:rFonts w:ascii="Times New Roman" w:hAnsi="Times New Roman" w:cs="Times New Roman"/>
          <w:sz w:val="24"/>
          <w:szCs w:val="24"/>
        </w:rPr>
      </w:pPr>
      <w:r w:rsidRPr="00174B0E">
        <w:rPr>
          <w:rFonts w:ascii="Times New Roman" w:hAnsi="Times New Roman" w:cs="Times New Roman"/>
          <w:b/>
          <w:bCs/>
          <w:sz w:val="24"/>
          <w:szCs w:val="24"/>
        </w:rPr>
        <w:t>One thing to fix in the risk management regulatory environment:</w:t>
      </w:r>
      <w:r w:rsidRPr="00174B0E">
        <w:rPr>
          <w:rFonts w:ascii="Times New Roman" w:hAnsi="Times New Roman" w:cs="Times New Roman"/>
          <w:sz w:val="24"/>
          <w:szCs w:val="24"/>
        </w:rPr>
        <w:t xml:space="preserve"> I would streamline the reporting requirements across different regulatory bodies. Currently, healthcare organizations often must report similar information in different formats to multiple agencies (CMS, Joint Commission, state agencies, etc.). This redundancy:</w:t>
      </w:r>
    </w:p>
    <w:p w14:paraId="22D9BD98" w14:textId="77777777" w:rsidR="00174B0E" w:rsidRPr="00174B0E" w:rsidRDefault="00174B0E" w:rsidP="00174B0E">
      <w:pPr>
        <w:numPr>
          <w:ilvl w:val="0"/>
          <w:numId w:val="4"/>
        </w:numPr>
        <w:spacing w:line="480" w:lineRule="auto"/>
        <w:rPr>
          <w:rFonts w:ascii="Times New Roman" w:hAnsi="Times New Roman" w:cs="Times New Roman"/>
          <w:sz w:val="24"/>
          <w:szCs w:val="24"/>
        </w:rPr>
      </w:pPr>
      <w:r w:rsidRPr="00174B0E">
        <w:rPr>
          <w:rFonts w:ascii="Times New Roman" w:hAnsi="Times New Roman" w:cs="Times New Roman"/>
          <w:sz w:val="24"/>
          <w:szCs w:val="24"/>
        </w:rPr>
        <w:t>Increases administrative burden</w:t>
      </w:r>
    </w:p>
    <w:p w14:paraId="164B445E" w14:textId="77777777" w:rsidR="00174B0E" w:rsidRPr="00174B0E" w:rsidRDefault="00174B0E" w:rsidP="00174B0E">
      <w:pPr>
        <w:numPr>
          <w:ilvl w:val="0"/>
          <w:numId w:val="4"/>
        </w:numPr>
        <w:spacing w:line="480" w:lineRule="auto"/>
        <w:rPr>
          <w:rFonts w:ascii="Times New Roman" w:hAnsi="Times New Roman" w:cs="Times New Roman"/>
          <w:sz w:val="24"/>
          <w:szCs w:val="24"/>
        </w:rPr>
      </w:pPr>
      <w:r w:rsidRPr="00174B0E">
        <w:rPr>
          <w:rFonts w:ascii="Times New Roman" w:hAnsi="Times New Roman" w:cs="Times New Roman"/>
          <w:sz w:val="24"/>
          <w:szCs w:val="24"/>
        </w:rPr>
        <w:t>Raises costs</w:t>
      </w:r>
    </w:p>
    <w:p w14:paraId="608A7CF3" w14:textId="77777777" w:rsidR="00174B0E" w:rsidRPr="00174B0E" w:rsidRDefault="00174B0E" w:rsidP="00174B0E">
      <w:pPr>
        <w:numPr>
          <w:ilvl w:val="0"/>
          <w:numId w:val="4"/>
        </w:numPr>
        <w:spacing w:line="480" w:lineRule="auto"/>
        <w:rPr>
          <w:rFonts w:ascii="Times New Roman" w:hAnsi="Times New Roman" w:cs="Times New Roman"/>
          <w:sz w:val="24"/>
          <w:szCs w:val="24"/>
        </w:rPr>
      </w:pPr>
      <w:r w:rsidRPr="00174B0E">
        <w:rPr>
          <w:rFonts w:ascii="Times New Roman" w:hAnsi="Times New Roman" w:cs="Times New Roman"/>
          <w:sz w:val="24"/>
          <w:szCs w:val="24"/>
        </w:rPr>
        <w:lastRenderedPageBreak/>
        <w:t>Takes time away from patient care</w:t>
      </w:r>
    </w:p>
    <w:p w14:paraId="3BE855F6" w14:textId="77777777" w:rsidR="00174B0E" w:rsidRPr="00174B0E" w:rsidRDefault="00174B0E" w:rsidP="00174B0E">
      <w:pPr>
        <w:numPr>
          <w:ilvl w:val="0"/>
          <w:numId w:val="4"/>
        </w:numPr>
        <w:spacing w:line="480" w:lineRule="auto"/>
        <w:rPr>
          <w:rFonts w:ascii="Times New Roman" w:hAnsi="Times New Roman" w:cs="Times New Roman"/>
          <w:sz w:val="24"/>
          <w:szCs w:val="24"/>
        </w:rPr>
      </w:pPr>
      <w:r w:rsidRPr="00174B0E">
        <w:rPr>
          <w:rFonts w:ascii="Times New Roman" w:hAnsi="Times New Roman" w:cs="Times New Roman"/>
          <w:sz w:val="24"/>
          <w:szCs w:val="24"/>
        </w:rPr>
        <w:t>Creates potential for inconsistencies</w:t>
      </w:r>
    </w:p>
    <w:p w14:paraId="5B36967B" w14:textId="77777777" w:rsidR="00174B0E" w:rsidRPr="00174B0E" w:rsidRDefault="00174B0E" w:rsidP="00174B0E">
      <w:pPr>
        <w:numPr>
          <w:ilvl w:val="0"/>
          <w:numId w:val="4"/>
        </w:numPr>
        <w:spacing w:line="480" w:lineRule="auto"/>
        <w:rPr>
          <w:rFonts w:ascii="Times New Roman" w:hAnsi="Times New Roman" w:cs="Times New Roman"/>
          <w:sz w:val="24"/>
          <w:szCs w:val="24"/>
        </w:rPr>
      </w:pPr>
      <w:r w:rsidRPr="00174B0E">
        <w:rPr>
          <w:rFonts w:ascii="Times New Roman" w:hAnsi="Times New Roman" w:cs="Times New Roman"/>
          <w:sz w:val="24"/>
          <w:szCs w:val="24"/>
        </w:rPr>
        <w:t>Complicates data analysis and trending</w:t>
      </w:r>
    </w:p>
    <w:p w14:paraId="5837DDE6" w14:textId="77777777" w:rsidR="00174B0E" w:rsidRPr="00174B0E" w:rsidRDefault="00174B0E" w:rsidP="00174B0E">
      <w:pPr>
        <w:spacing w:line="480" w:lineRule="auto"/>
        <w:rPr>
          <w:rFonts w:ascii="Times New Roman" w:hAnsi="Times New Roman" w:cs="Times New Roman"/>
          <w:sz w:val="24"/>
          <w:szCs w:val="24"/>
        </w:rPr>
      </w:pPr>
      <w:r w:rsidRPr="00174B0E">
        <w:rPr>
          <w:rFonts w:ascii="Times New Roman" w:hAnsi="Times New Roman" w:cs="Times New Roman"/>
          <w:sz w:val="24"/>
          <w:szCs w:val="24"/>
        </w:rPr>
        <w:t>Creating a unified reporting system would:</w:t>
      </w:r>
    </w:p>
    <w:p w14:paraId="7248AC00" w14:textId="77777777" w:rsidR="00174B0E" w:rsidRPr="00174B0E" w:rsidRDefault="00174B0E" w:rsidP="00174B0E">
      <w:pPr>
        <w:numPr>
          <w:ilvl w:val="0"/>
          <w:numId w:val="5"/>
        </w:numPr>
        <w:spacing w:line="480" w:lineRule="auto"/>
        <w:rPr>
          <w:rFonts w:ascii="Times New Roman" w:hAnsi="Times New Roman" w:cs="Times New Roman"/>
          <w:sz w:val="24"/>
          <w:szCs w:val="24"/>
        </w:rPr>
      </w:pPr>
      <w:r w:rsidRPr="00174B0E">
        <w:rPr>
          <w:rFonts w:ascii="Times New Roman" w:hAnsi="Times New Roman" w:cs="Times New Roman"/>
          <w:sz w:val="24"/>
          <w:szCs w:val="24"/>
        </w:rPr>
        <w:t>Reduce administrative overhead</w:t>
      </w:r>
    </w:p>
    <w:p w14:paraId="68FB67F8" w14:textId="77777777" w:rsidR="00174B0E" w:rsidRPr="00174B0E" w:rsidRDefault="00174B0E" w:rsidP="00174B0E">
      <w:pPr>
        <w:numPr>
          <w:ilvl w:val="0"/>
          <w:numId w:val="5"/>
        </w:numPr>
        <w:spacing w:line="480" w:lineRule="auto"/>
        <w:rPr>
          <w:rFonts w:ascii="Times New Roman" w:hAnsi="Times New Roman" w:cs="Times New Roman"/>
          <w:sz w:val="24"/>
          <w:szCs w:val="24"/>
        </w:rPr>
      </w:pPr>
      <w:r w:rsidRPr="00174B0E">
        <w:rPr>
          <w:rFonts w:ascii="Times New Roman" w:hAnsi="Times New Roman" w:cs="Times New Roman"/>
          <w:sz w:val="24"/>
          <w:szCs w:val="24"/>
        </w:rPr>
        <w:t>Improve data consistency</w:t>
      </w:r>
    </w:p>
    <w:p w14:paraId="0FD08B8F" w14:textId="77777777" w:rsidR="00174B0E" w:rsidRPr="00174B0E" w:rsidRDefault="00174B0E" w:rsidP="00174B0E">
      <w:pPr>
        <w:numPr>
          <w:ilvl w:val="0"/>
          <w:numId w:val="5"/>
        </w:numPr>
        <w:spacing w:line="480" w:lineRule="auto"/>
        <w:rPr>
          <w:rFonts w:ascii="Times New Roman" w:hAnsi="Times New Roman" w:cs="Times New Roman"/>
          <w:sz w:val="24"/>
          <w:szCs w:val="24"/>
        </w:rPr>
      </w:pPr>
      <w:r w:rsidRPr="00174B0E">
        <w:rPr>
          <w:rFonts w:ascii="Times New Roman" w:hAnsi="Times New Roman" w:cs="Times New Roman"/>
          <w:sz w:val="24"/>
          <w:szCs w:val="24"/>
        </w:rPr>
        <w:t>Allow more resources to be directed toward actual risk mitigation</w:t>
      </w:r>
    </w:p>
    <w:p w14:paraId="4E86A718" w14:textId="77777777" w:rsidR="00174B0E" w:rsidRPr="00174B0E" w:rsidRDefault="00174B0E" w:rsidP="00174B0E">
      <w:pPr>
        <w:numPr>
          <w:ilvl w:val="0"/>
          <w:numId w:val="5"/>
        </w:numPr>
        <w:spacing w:line="480" w:lineRule="auto"/>
        <w:rPr>
          <w:rFonts w:ascii="Times New Roman" w:hAnsi="Times New Roman" w:cs="Times New Roman"/>
          <w:sz w:val="24"/>
          <w:szCs w:val="24"/>
        </w:rPr>
      </w:pPr>
      <w:r w:rsidRPr="00174B0E">
        <w:rPr>
          <w:rFonts w:ascii="Times New Roman" w:hAnsi="Times New Roman" w:cs="Times New Roman"/>
          <w:sz w:val="24"/>
          <w:szCs w:val="24"/>
        </w:rPr>
        <w:t>Enable better cross-institutional learning and improvement</w:t>
      </w:r>
    </w:p>
    <w:p w14:paraId="1EC51BC3" w14:textId="77777777" w:rsidR="00174B0E" w:rsidRPr="00174B0E" w:rsidRDefault="00174B0E" w:rsidP="00174B0E">
      <w:pPr>
        <w:numPr>
          <w:ilvl w:val="0"/>
          <w:numId w:val="5"/>
        </w:numPr>
        <w:spacing w:line="480" w:lineRule="auto"/>
        <w:rPr>
          <w:rFonts w:ascii="Times New Roman" w:hAnsi="Times New Roman" w:cs="Times New Roman"/>
          <w:sz w:val="24"/>
          <w:szCs w:val="24"/>
        </w:rPr>
      </w:pPr>
      <w:r w:rsidRPr="00174B0E">
        <w:rPr>
          <w:rFonts w:ascii="Times New Roman" w:hAnsi="Times New Roman" w:cs="Times New Roman"/>
          <w:sz w:val="24"/>
          <w:szCs w:val="24"/>
        </w:rPr>
        <w:t>Make it easier to identify and address systemic issues</w:t>
      </w:r>
    </w:p>
    <w:p w14:paraId="0AC6CBBA" w14:textId="77777777" w:rsidR="00174B0E" w:rsidRPr="00174B0E" w:rsidRDefault="00174B0E" w:rsidP="00174B0E">
      <w:pPr>
        <w:spacing w:line="480" w:lineRule="auto"/>
        <w:rPr>
          <w:rFonts w:ascii="Times New Roman" w:hAnsi="Times New Roman" w:cs="Times New Roman"/>
          <w:sz w:val="24"/>
          <w:szCs w:val="24"/>
        </w:rPr>
      </w:pPr>
      <w:r w:rsidRPr="00174B0E">
        <w:rPr>
          <w:rFonts w:ascii="Times New Roman" w:hAnsi="Times New Roman" w:cs="Times New Roman"/>
          <w:sz w:val="24"/>
          <w:szCs w:val="24"/>
        </w:rPr>
        <w:t>These perspectives are supported by numerous healthcare administration studies and professional organizations, though specific citations should be verified for academic purposes.</w:t>
      </w:r>
    </w:p>
    <w:p w14:paraId="3B6EE829" w14:textId="77777777" w:rsidR="00174B0E" w:rsidRPr="00346271" w:rsidRDefault="00174B0E" w:rsidP="00346271">
      <w:pPr>
        <w:spacing w:line="480" w:lineRule="auto"/>
        <w:rPr>
          <w:rFonts w:ascii="Times New Roman" w:hAnsi="Times New Roman" w:cs="Times New Roman"/>
          <w:sz w:val="24"/>
          <w:szCs w:val="24"/>
        </w:rPr>
      </w:pPr>
    </w:p>
    <w:sectPr w:rsidR="00174B0E" w:rsidRPr="00346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F61187"/>
    <w:multiLevelType w:val="multilevel"/>
    <w:tmpl w:val="57CA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752FBA"/>
    <w:multiLevelType w:val="multilevel"/>
    <w:tmpl w:val="5E5E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8019BD"/>
    <w:multiLevelType w:val="multilevel"/>
    <w:tmpl w:val="6030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EC2B17"/>
    <w:multiLevelType w:val="multilevel"/>
    <w:tmpl w:val="A3A8F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847D22"/>
    <w:multiLevelType w:val="multilevel"/>
    <w:tmpl w:val="92F43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1255247">
    <w:abstractNumId w:val="4"/>
  </w:num>
  <w:num w:numId="2" w16cid:durableId="1973052770">
    <w:abstractNumId w:val="3"/>
  </w:num>
  <w:num w:numId="3" w16cid:durableId="2035614984">
    <w:abstractNumId w:val="2"/>
  </w:num>
  <w:num w:numId="4" w16cid:durableId="1701274911">
    <w:abstractNumId w:val="1"/>
  </w:num>
  <w:num w:numId="5" w16cid:durableId="649754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0CB"/>
    <w:rsid w:val="00047360"/>
    <w:rsid w:val="000F10A9"/>
    <w:rsid w:val="00174B0E"/>
    <w:rsid w:val="002B65A2"/>
    <w:rsid w:val="002F1756"/>
    <w:rsid w:val="00346271"/>
    <w:rsid w:val="004D7173"/>
    <w:rsid w:val="005349E6"/>
    <w:rsid w:val="00663F67"/>
    <w:rsid w:val="00764DF3"/>
    <w:rsid w:val="0078270B"/>
    <w:rsid w:val="0091407C"/>
    <w:rsid w:val="00B10E32"/>
    <w:rsid w:val="00D53129"/>
    <w:rsid w:val="00DF20CB"/>
    <w:rsid w:val="00DF6760"/>
    <w:rsid w:val="00EA656F"/>
    <w:rsid w:val="00F96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494B1"/>
  <w15:chartTrackingRefBased/>
  <w15:docId w15:val="{B845487F-7701-43F6-9C6E-B4284CAEB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20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20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20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20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20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20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20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20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20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0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20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20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20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20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20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20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20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20CB"/>
    <w:rPr>
      <w:rFonts w:eastAsiaTheme="majorEastAsia" w:cstheme="majorBidi"/>
      <w:color w:val="272727" w:themeColor="text1" w:themeTint="D8"/>
    </w:rPr>
  </w:style>
  <w:style w:type="paragraph" w:styleId="Title">
    <w:name w:val="Title"/>
    <w:basedOn w:val="Normal"/>
    <w:next w:val="Normal"/>
    <w:link w:val="TitleChar"/>
    <w:uiPriority w:val="10"/>
    <w:qFormat/>
    <w:rsid w:val="00DF20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20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20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20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20CB"/>
    <w:pPr>
      <w:spacing w:before="160"/>
      <w:jc w:val="center"/>
    </w:pPr>
    <w:rPr>
      <w:i/>
      <w:iCs/>
      <w:color w:val="404040" w:themeColor="text1" w:themeTint="BF"/>
    </w:rPr>
  </w:style>
  <w:style w:type="character" w:customStyle="1" w:styleId="QuoteChar">
    <w:name w:val="Quote Char"/>
    <w:basedOn w:val="DefaultParagraphFont"/>
    <w:link w:val="Quote"/>
    <w:uiPriority w:val="29"/>
    <w:rsid w:val="00DF20CB"/>
    <w:rPr>
      <w:i/>
      <w:iCs/>
      <w:color w:val="404040" w:themeColor="text1" w:themeTint="BF"/>
    </w:rPr>
  </w:style>
  <w:style w:type="paragraph" w:styleId="ListParagraph">
    <w:name w:val="List Paragraph"/>
    <w:basedOn w:val="Normal"/>
    <w:uiPriority w:val="34"/>
    <w:qFormat/>
    <w:rsid w:val="00DF20CB"/>
    <w:pPr>
      <w:ind w:left="720"/>
      <w:contextualSpacing/>
    </w:pPr>
  </w:style>
  <w:style w:type="character" w:styleId="IntenseEmphasis">
    <w:name w:val="Intense Emphasis"/>
    <w:basedOn w:val="DefaultParagraphFont"/>
    <w:uiPriority w:val="21"/>
    <w:qFormat/>
    <w:rsid w:val="00DF20CB"/>
    <w:rPr>
      <w:i/>
      <w:iCs/>
      <w:color w:val="0F4761" w:themeColor="accent1" w:themeShade="BF"/>
    </w:rPr>
  </w:style>
  <w:style w:type="paragraph" w:styleId="IntenseQuote">
    <w:name w:val="Intense Quote"/>
    <w:basedOn w:val="Normal"/>
    <w:next w:val="Normal"/>
    <w:link w:val="IntenseQuoteChar"/>
    <w:uiPriority w:val="30"/>
    <w:qFormat/>
    <w:rsid w:val="00DF20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20CB"/>
    <w:rPr>
      <w:i/>
      <w:iCs/>
      <w:color w:val="0F4761" w:themeColor="accent1" w:themeShade="BF"/>
    </w:rPr>
  </w:style>
  <w:style w:type="character" w:styleId="IntenseReference">
    <w:name w:val="Intense Reference"/>
    <w:basedOn w:val="DefaultParagraphFont"/>
    <w:uiPriority w:val="32"/>
    <w:qFormat/>
    <w:rsid w:val="00DF20CB"/>
    <w:rPr>
      <w:b/>
      <w:bCs/>
      <w:smallCaps/>
      <w:color w:val="0F4761" w:themeColor="accent1" w:themeShade="BF"/>
      <w:spacing w:val="5"/>
    </w:rPr>
  </w:style>
  <w:style w:type="character" w:styleId="Hyperlink">
    <w:name w:val="Hyperlink"/>
    <w:basedOn w:val="DefaultParagraphFont"/>
    <w:uiPriority w:val="99"/>
    <w:unhideWhenUsed/>
    <w:rsid w:val="00764DF3"/>
    <w:rPr>
      <w:color w:val="467886" w:themeColor="hyperlink"/>
      <w:u w:val="single"/>
    </w:rPr>
  </w:style>
  <w:style w:type="character" w:styleId="UnresolvedMention">
    <w:name w:val="Unresolved Mention"/>
    <w:basedOn w:val="DefaultParagraphFont"/>
    <w:uiPriority w:val="99"/>
    <w:semiHidden/>
    <w:unhideWhenUsed/>
    <w:rsid w:val="00764DF3"/>
    <w:rPr>
      <w:color w:val="605E5C"/>
      <w:shd w:val="clear" w:color="auto" w:fill="E1DFDD"/>
    </w:rPr>
  </w:style>
  <w:style w:type="paragraph" w:styleId="NormalWeb">
    <w:name w:val="Normal (Web)"/>
    <w:basedOn w:val="Normal"/>
    <w:uiPriority w:val="99"/>
    <w:semiHidden/>
    <w:unhideWhenUsed/>
    <w:rsid w:val="00764DF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70704">
      <w:bodyDiv w:val="1"/>
      <w:marLeft w:val="0"/>
      <w:marRight w:val="0"/>
      <w:marTop w:val="0"/>
      <w:marBottom w:val="0"/>
      <w:divBdr>
        <w:top w:val="none" w:sz="0" w:space="0" w:color="auto"/>
        <w:left w:val="none" w:sz="0" w:space="0" w:color="auto"/>
        <w:bottom w:val="none" w:sz="0" w:space="0" w:color="auto"/>
        <w:right w:val="none" w:sz="0" w:space="0" w:color="auto"/>
      </w:divBdr>
      <w:divsChild>
        <w:div w:id="802507074">
          <w:marLeft w:val="0"/>
          <w:marRight w:val="0"/>
          <w:marTop w:val="0"/>
          <w:marBottom w:val="0"/>
          <w:divBdr>
            <w:top w:val="dotted" w:sz="2" w:space="0" w:color="auto"/>
            <w:left w:val="dotted" w:sz="2" w:space="0" w:color="auto"/>
            <w:bottom w:val="dotted" w:sz="6" w:space="0" w:color="auto"/>
            <w:right w:val="dotted" w:sz="2" w:space="0" w:color="auto"/>
          </w:divBdr>
          <w:divsChild>
            <w:div w:id="31004044">
              <w:marLeft w:val="0"/>
              <w:marRight w:val="0"/>
              <w:marTop w:val="0"/>
              <w:marBottom w:val="0"/>
              <w:divBdr>
                <w:top w:val="single" w:sz="2" w:space="0" w:color="E5E7EB"/>
                <w:left w:val="single" w:sz="2" w:space="0" w:color="E5E7EB"/>
                <w:bottom w:val="single" w:sz="2" w:space="0" w:color="E5E7EB"/>
                <w:right w:val="single" w:sz="2" w:space="0" w:color="E5E7EB"/>
              </w:divBdr>
              <w:divsChild>
                <w:div w:id="10219774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70027101">
      <w:bodyDiv w:val="1"/>
      <w:marLeft w:val="0"/>
      <w:marRight w:val="0"/>
      <w:marTop w:val="0"/>
      <w:marBottom w:val="0"/>
      <w:divBdr>
        <w:top w:val="none" w:sz="0" w:space="0" w:color="auto"/>
        <w:left w:val="none" w:sz="0" w:space="0" w:color="auto"/>
        <w:bottom w:val="none" w:sz="0" w:space="0" w:color="auto"/>
        <w:right w:val="none" w:sz="0" w:space="0" w:color="auto"/>
      </w:divBdr>
    </w:div>
    <w:div w:id="711613787">
      <w:bodyDiv w:val="1"/>
      <w:marLeft w:val="0"/>
      <w:marRight w:val="0"/>
      <w:marTop w:val="0"/>
      <w:marBottom w:val="0"/>
      <w:divBdr>
        <w:top w:val="none" w:sz="0" w:space="0" w:color="auto"/>
        <w:left w:val="none" w:sz="0" w:space="0" w:color="auto"/>
        <w:bottom w:val="none" w:sz="0" w:space="0" w:color="auto"/>
        <w:right w:val="none" w:sz="0" w:space="0" w:color="auto"/>
      </w:divBdr>
    </w:div>
    <w:div w:id="799109070">
      <w:bodyDiv w:val="1"/>
      <w:marLeft w:val="0"/>
      <w:marRight w:val="0"/>
      <w:marTop w:val="0"/>
      <w:marBottom w:val="0"/>
      <w:divBdr>
        <w:top w:val="none" w:sz="0" w:space="0" w:color="auto"/>
        <w:left w:val="none" w:sz="0" w:space="0" w:color="auto"/>
        <w:bottom w:val="none" w:sz="0" w:space="0" w:color="auto"/>
        <w:right w:val="none" w:sz="0" w:space="0" w:color="auto"/>
      </w:divBdr>
    </w:div>
    <w:div w:id="1182889801">
      <w:bodyDiv w:val="1"/>
      <w:marLeft w:val="0"/>
      <w:marRight w:val="0"/>
      <w:marTop w:val="0"/>
      <w:marBottom w:val="0"/>
      <w:divBdr>
        <w:top w:val="none" w:sz="0" w:space="0" w:color="auto"/>
        <w:left w:val="none" w:sz="0" w:space="0" w:color="auto"/>
        <w:bottom w:val="none" w:sz="0" w:space="0" w:color="auto"/>
        <w:right w:val="none" w:sz="0" w:space="0" w:color="auto"/>
      </w:divBdr>
    </w:div>
    <w:div w:id="1357998338">
      <w:bodyDiv w:val="1"/>
      <w:marLeft w:val="0"/>
      <w:marRight w:val="0"/>
      <w:marTop w:val="0"/>
      <w:marBottom w:val="0"/>
      <w:divBdr>
        <w:top w:val="none" w:sz="0" w:space="0" w:color="auto"/>
        <w:left w:val="none" w:sz="0" w:space="0" w:color="auto"/>
        <w:bottom w:val="none" w:sz="0" w:space="0" w:color="auto"/>
        <w:right w:val="none" w:sz="0" w:space="0" w:color="auto"/>
      </w:divBdr>
    </w:div>
    <w:div w:id="1703897018">
      <w:bodyDiv w:val="1"/>
      <w:marLeft w:val="0"/>
      <w:marRight w:val="0"/>
      <w:marTop w:val="0"/>
      <w:marBottom w:val="0"/>
      <w:divBdr>
        <w:top w:val="none" w:sz="0" w:space="0" w:color="auto"/>
        <w:left w:val="none" w:sz="0" w:space="0" w:color="auto"/>
        <w:bottom w:val="none" w:sz="0" w:space="0" w:color="auto"/>
        <w:right w:val="none" w:sz="0" w:space="0" w:color="auto"/>
      </w:divBdr>
      <w:divsChild>
        <w:div w:id="1357199029">
          <w:marLeft w:val="0"/>
          <w:marRight w:val="0"/>
          <w:marTop w:val="0"/>
          <w:marBottom w:val="0"/>
          <w:divBdr>
            <w:top w:val="dotted" w:sz="2" w:space="0" w:color="auto"/>
            <w:left w:val="dotted" w:sz="2" w:space="0" w:color="auto"/>
            <w:bottom w:val="dotted" w:sz="6" w:space="0" w:color="auto"/>
            <w:right w:val="dotted" w:sz="2" w:space="0" w:color="auto"/>
          </w:divBdr>
          <w:divsChild>
            <w:div w:id="862282621">
              <w:marLeft w:val="0"/>
              <w:marRight w:val="0"/>
              <w:marTop w:val="0"/>
              <w:marBottom w:val="0"/>
              <w:divBdr>
                <w:top w:val="single" w:sz="2" w:space="0" w:color="E5E7EB"/>
                <w:left w:val="single" w:sz="2" w:space="0" w:color="E5E7EB"/>
                <w:bottom w:val="single" w:sz="2" w:space="0" w:color="E5E7EB"/>
                <w:right w:val="single" w:sz="2" w:space="0" w:color="E5E7EB"/>
              </w:divBdr>
              <w:divsChild>
                <w:div w:id="5028178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16539282">
      <w:bodyDiv w:val="1"/>
      <w:marLeft w:val="0"/>
      <w:marRight w:val="0"/>
      <w:marTop w:val="0"/>
      <w:marBottom w:val="0"/>
      <w:divBdr>
        <w:top w:val="none" w:sz="0" w:space="0" w:color="auto"/>
        <w:left w:val="none" w:sz="0" w:space="0" w:color="auto"/>
        <w:bottom w:val="none" w:sz="0" w:space="0" w:color="auto"/>
        <w:right w:val="none" w:sz="0" w:space="0" w:color="auto"/>
      </w:divBdr>
    </w:div>
    <w:div w:id="1748460380">
      <w:bodyDiv w:val="1"/>
      <w:marLeft w:val="0"/>
      <w:marRight w:val="0"/>
      <w:marTop w:val="0"/>
      <w:marBottom w:val="0"/>
      <w:divBdr>
        <w:top w:val="none" w:sz="0" w:space="0" w:color="auto"/>
        <w:left w:val="none" w:sz="0" w:space="0" w:color="auto"/>
        <w:bottom w:val="none" w:sz="0" w:space="0" w:color="auto"/>
        <w:right w:val="none" w:sz="0" w:space="0" w:color="auto"/>
      </w:divBdr>
    </w:div>
    <w:div w:id="190625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abmanager.com/addressing-the-lab-technologist-shortage-through-innovation-and-collaboration-330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10</Pages>
  <Words>2190</Words>
  <Characters>12487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Indiana Office of Technology</Company>
  <LinksUpToDate>false</LinksUpToDate>
  <CharactersWithSpaces>14648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Muslu, Ahmet</dc:creator>
  <cp:keywords/>
  <dc:description/>
  <cp:lastModifiedBy>Muslu, Ahmet</cp:lastModifiedBy>
  <cp:revision>3</cp:revision>
  <dcterms:created xsi:type="dcterms:W3CDTF">2025-01-14T18:48:00Z</dcterms:created>
  <dcterms:modified xsi:type="dcterms:W3CDTF">2025-01-14T18:48:00Z</dcterms:modified>
</cp:coreProperties>
</file>