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C00" w:rsidRDefault="00CF220E">
      <w:pPr>
        <w:rPr>
          <w:rFonts w:ascii="Segoe UI" w:hAnsi="Segoe UI" w:cs="Segoe UI"/>
          <w:color w:val="0D0D0D"/>
          <w:shd w:val="clear" w:color="auto" w:fill="FFFFFF"/>
        </w:rPr>
      </w:pPr>
      <w:r>
        <w:rPr>
          <w:rFonts w:ascii="Segoe UI" w:hAnsi="Segoe UI" w:cs="Segoe UI"/>
          <w:color w:val="0D0D0D"/>
          <w:shd w:val="clear" w:color="auto" w:fill="FFFFFF"/>
        </w:rPr>
        <w:t>2</w:t>
      </w:r>
    </w:p>
    <w:p w:rsidR="009E0BED" w:rsidRDefault="009E0BED" w:rsidP="003C4D3F">
      <w:pPr>
        <w:ind w:left="360"/>
        <w:rPr>
          <w:rFonts w:ascii="Segoe UI" w:hAnsi="Segoe UI" w:cs="Segoe UI"/>
          <w:color w:val="0D0D0D"/>
          <w:shd w:val="clear" w:color="auto" w:fill="FFFFFF"/>
        </w:rPr>
      </w:pPr>
      <w:r>
        <w:rPr>
          <w:rFonts w:ascii="Segoe UI" w:hAnsi="Segoe UI" w:cs="Segoe UI"/>
          <w:color w:val="0D0D0D"/>
          <w:shd w:val="clear" w:color="auto" w:fill="FFFFFF"/>
        </w:rPr>
        <w:t xml:space="preserve">This </w:t>
      </w:r>
      <w:r w:rsidR="0072379F">
        <w:rPr>
          <w:rFonts w:ascii="Segoe UI" w:hAnsi="Segoe UI" w:cs="Segoe UI"/>
          <w:color w:val="0D0D0D"/>
          <w:shd w:val="clear" w:color="auto" w:fill="FFFFFF"/>
        </w:rPr>
        <w:t>research</w:t>
      </w:r>
      <w:r>
        <w:rPr>
          <w:rFonts w:ascii="Segoe UI" w:hAnsi="Segoe UI" w:cs="Segoe UI"/>
          <w:color w:val="0D0D0D"/>
          <w:shd w:val="clear" w:color="auto" w:fill="FFFFFF"/>
        </w:rPr>
        <w:t xml:space="preserve"> is about alcohol consumption in the UK</w:t>
      </w:r>
    </w:p>
    <w:p w:rsidR="0072379F" w:rsidRDefault="003C4D3F" w:rsidP="003C4D3F">
      <w:pPr>
        <w:ind w:left="360"/>
        <w:rPr>
          <w:rFonts w:ascii="Segoe UI" w:hAnsi="Segoe UI" w:cs="Segoe UI"/>
          <w:color w:val="0D0D0D"/>
          <w:shd w:val="clear" w:color="auto" w:fill="FFFFFF"/>
        </w:rPr>
      </w:pPr>
      <w:r w:rsidRPr="003C4D3F">
        <w:rPr>
          <w:rFonts w:ascii="Segoe UI" w:hAnsi="Segoe UI" w:cs="Segoe UI"/>
          <w:color w:val="0D0D0D"/>
          <w:shd w:val="clear" w:color="auto" w:fill="FFFFFF"/>
        </w:rPr>
        <w:t xml:space="preserve">From 2021 to 2022, there were 948,312 hospital admissions and 20,970 </w:t>
      </w:r>
      <w:r w:rsidR="009E0BED">
        <w:rPr>
          <w:rFonts w:ascii="Segoe UI" w:hAnsi="Segoe UI" w:cs="Segoe UI"/>
          <w:color w:val="0D0D0D"/>
          <w:shd w:val="clear" w:color="auto" w:fill="FFFFFF"/>
        </w:rPr>
        <w:t>deaths</w:t>
      </w:r>
      <w:r w:rsidRPr="003C4D3F">
        <w:rPr>
          <w:rFonts w:ascii="Segoe UI" w:hAnsi="Segoe UI" w:cs="Segoe UI"/>
          <w:color w:val="0D0D0D"/>
          <w:shd w:val="clear" w:color="auto" w:fill="FFFFFF"/>
        </w:rPr>
        <w:t xml:space="preserve"> </w:t>
      </w:r>
      <w:r>
        <w:rPr>
          <w:rFonts w:ascii="Segoe UI" w:hAnsi="Segoe UI" w:cs="Segoe UI"/>
          <w:color w:val="0D0D0D"/>
          <w:shd w:val="clear" w:color="auto" w:fill="FFFFFF"/>
        </w:rPr>
        <w:t xml:space="preserve">from alcohol </w:t>
      </w:r>
      <w:r w:rsidR="009E0BED">
        <w:rPr>
          <w:rFonts w:ascii="Segoe UI" w:hAnsi="Segoe UI" w:cs="Segoe UI"/>
          <w:color w:val="0D0D0D"/>
          <w:shd w:val="clear" w:color="auto" w:fill="FFFFFF"/>
        </w:rPr>
        <w:t xml:space="preserve">in the UK. This is according to the data that was </w:t>
      </w:r>
      <w:r w:rsidR="009E0BED">
        <w:rPr>
          <w:rFonts w:ascii="Segoe UI" w:hAnsi="Segoe UI" w:cs="Segoe UI"/>
          <w:color w:val="0D0D0D"/>
          <w:shd w:val="clear" w:color="auto" w:fill="FFFFFF"/>
        </w:rPr>
        <w:t>published in 2023</w:t>
      </w:r>
      <w:r w:rsidR="009E0BED">
        <w:rPr>
          <w:rFonts w:ascii="Segoe UI" w:hAnsi="Segoe UI" w:cs="Segoe UI"/>
          <w:color w:val="0D0D0D"/>
          <w:shd w:val="clear" w:color="auto" w:fill="FFFFFF"/>
        </w:rPr>
        <w:t xml:space="preserve"> from the </w:t>
      </w:r>
      <w:r w:rsidRPr="003C4D3F">
        <w:rPr>
          <w:rFonts w:ascii="Segoe UI" w:hAnsi="Segoe UI" w:cs="Segoe UI"/>
          <w:color w:val="0D0D0D"/>
          <w:shd w:val="clear" w:color="auto" w:fill="FFFFFF"/>
        </w:rPr>
        <w:t>Office for He</w:t>
      </w:r>
      <w:r w:rsidR="009E0BED">
        <w:rPr>
          <w:rFonts w:ascii="Segoe UI" w:hAnsi="Segoe UI" w:cs="Segoe UI"/>
          <w:color w:val="0D0D0D"/>
          <w:shd w:val="clear" w:color="auto" w:fill="FFFFFF"/>
        </w:rPr>
        <w:t xml:space="preserve">alth Improvement &amp; Disparities. </w:t>
      </w:r>
    </w:p>
    <w:p w:rsidR="003C4D3F" w:rsidRDefault="00F5011F" w:rsidP="003C4D3F">
      <w:pPr>
        <w:ind w:left="360"/>
        <w:rPr>
          <w:rFonts w:ascii="Segoe UI" w:hAnsi="Segoe UI" w:cs="Segoe UI"/>
          <w:color w:val="0D0D0D"/>
          <w:shd w:val="clear" w:color="auto" w:fill="FFFFFF"/>
        </w:rPr>
      </w:pPr>
      <w:r>
        <w:rPr>
          <w:rFonts w:ascii="Segoe UI" w:hAnsi="Segoe UI" w:cs="Segoe UI"/>
          <w:color w:val="0D0D0D"/>
          <w:shd w:val="clear" w:color="auto" w:fill="FFFFFF"/>
        </w:rPr>
        <w:t>In 2019,</w:t>
      </w:r>
      <w:r w:rsidR="0072379F">
        <w:rPr>
          <w:rFonts w:ascii="Segoe UI" w:hAnsi="Segoe UI" w:cs="Segoe UI"/>
          <w:color w:val="0D0D0D"/>
          <w:shd w:val="clear" w:color="auto" w:fill="FFFFFF"/>
        </w:rPr>
        <w:t xml:space="preserve"> </w:t>
      </w:r>
      <w:r>
        <w:rPr>
          <w:rFonts w:ascii="Segoe UI" w:hAnsi="Segoe UI" w:cs="Segoe UI"/>
          <w:color w:val="0D0D0D"/>
          <w:shd w:val="clear" w:color="auto" w:fill="FFFFFF"/>
        </w:rPr>
        <w:t>Sheeraz</w:t>
      </w:r>
      <w:r w:rsidR="003C4D3F">
        <w:rPr>
          <w:rFonts w:ascii="Segoe UI" w:hAnsi="Segoe UI" w:cs="Segoe UI"/>
          <w:color w:val="0D0D0D"/>
          <w:shd w:val="clear" w:color="auto" w:fill="FFFFFF"/>
        </w:rPr>
        <w:t xml:space="preserve"> argues that a</w:t>
      </w:r>
      <w:r w:rsidR="005C1EEC" w:rsidRPr="003C4D3F">
        <w:rPr>
          <w:rFonts w:ascii="Segoe UI" w:hAnsi="Segoe UI" w:cs="Segoe UI"/>
          <w:color w:val="0D0D0D"/>
          <w:shd w:val="clear" w:color="auto" w:fill="FFFFFF"/>
        </w:rPr>
        <w:t>n es</w:t>
      </w:r>
      <w:r w:rsidR="005C1EEC" w:rsidRPr="003C4D3F">
        <w:rPr>
          <w:rFonts w:ascii="Segoe UI" w:hAnsi="Segoe UI" w:cs="Segoe UI"/>
          <w:color w:val="0D0D0D"/>
          <w:shd w:val="clear" w:color="auto" w:fill="FFFFFF"/>
        </w:rPr>
        <w:t>timated 9 million adults are at risk</w:t>
      </w:r>
      <w:r w:rsidR="003C4D3F">
        <w:rPr>
          <w:rFonts w:ascii="Segoe UI" w:hAnsi="Segoe UI" w:cs="Segoe UI"/>
          <w:color w:val="0D0D0D"/>
          <w:shd w:val="clear" w:color="auto" w:fill="FFFFFF"/>
        </w:rPr>
        <w:t>.</w:t>
      </w:r>
    </w:p>
    <w:p w:rsidR="00000000" w:rsidRPr="003C4D3F" w:rsidRDefault="0072379F" w:rsidP="0072379F">
      <w:pPr>
        <w:ind w:left="360"/>
        <w:rPr>
          <w:rFonts w:ascii="Segoe UI" w:hAnsi="Segoe UI" w:cs="Segoe UI"/>
          <w:color w:val="0D0D0D"/>
          <w:shd w:val="clear" w:color="auto" w:fill="FFFFFF"/>
        </w:rPr>
      </w:pPr>
      <w:r>
        <w:rPr>
          <w:rFonts w:ascii="Segoe UI" w:hAnsi="Segoe UI" w:cs="Segoe UI"/>
          <w:color w:val="0D0D0D"/>
          <w:shd w:val="clear" w:color="auto" w:fill="FFFFFF"/>
        </w:rPr>
        <w:t>In 2010, Collis and others argued that a</w:t>
      </w:r>
      <w:r w:rsidR="005C1EEC" w:rsidRPr="003C4D3F">
        <w:rPr>
          <w:rFonts w:ascii="Segoe UI" w:hAnsi="Segoe UI" w:cs="Segoe UI"/>
          <w:color w:val="0D0D0D"/>
          <w:shd w:val="clear" w:color="auto" w:fill="FFFFFF"/>
        </w:rPr>
        <w:t xml:space="preserve">ddressing social determinants of health and health inequities is crucial for effectively combating alcohol-related </w:t>
      </w:r>
      <w:r w:rsidR="003C4D3F">
        <w:rPr>
          <w:rFonts w:ascii="Segoe UI" w:hAnsi="Segoe UI" w:cs="Segoe UI"/>
          <w:color w:val="0D0D0D"/>
          <w:shd w:val="clear" w:color="auto" w:fill="FFFFFF"/>
        </w:rPr>
        <w:t>cases</w:t>
      </w:r>
      <w:r w:rsidR="005C1EEC" w:rsidRPr="003C4D3F">
        <w:rPr>
          <w:rFonts w:ascii="Segoe UI" w:hAnsi="Segoe UI" w:cs="Segoe UI"/>
          <w:color w:val="0D0D0D"/>
          <w:shd w:val="clear" w:color="auto" w:fill="FFFFFF"/>
        </w:rPr>
        <w:t xml:space="preserve"> in the UK</w:t>
      </w:r>
      <w:r>
        <w:rPr>
          <w:rFonts w:ascii="Segoe UI" w:hAnsi="Segoe UI" w:cs="Segoe UI"/>
          <w:color w:val="0D0D0D"/>
          <w:shd w:val="clear" w:color="auto" w:fill="FFFFFF"/>
        </w:rPr>
        <w:t xml:space="preserve"> </w:t>
      </w:r>
      <w:r w:rsidR="005C1EEC" w:rsidRPr="003C4D3F">
        <w:rPr>
          <w:rFonts w:ascii="Segoe UI" w:hAnsi="Segoe UI" w:cs="Segoe UI"/>
          <w:color w:val="0D0D0D"/>
          <w:shd w:val="clear" w:color="auto" w:fill="FFFFFF"/>
        </w:rPr>
        <w:t>(Collis et al., 2010; Office for National Statistics, 2019).</w:t>
      </w:r>
    </w:p>
    <w:p w:rsidR="003C4D3F" w:rsidRDefault="003C4D3F"/>
    <w:p w:rsidR="00CF560E" w:rsidRDefault="00CC6AFD">
      <w:r w:rsidRPr="00606A67">
        <w:t>This presentation contains findings on alcohol consumption and associated risk factors in the UK</w:t>
      </w:r>
      <w:r w:rsidR="002A2708">
        <w:t>. The data used is from the</w:t>
      </w:r>
      <w:r w:rsidRPr="00606A67">
        <w:t xml:space="preserve"> Health Survey for England, </w:t>
      </w:r>
      <w:r w:rsidR="00CF560E">
        <w:t>2011</w:t>
      </w:r>
      <w:r w:rsidRPr="00606A67">
        <w:t xml:space="preserve"> </w:t>
      </w:r>
      <w:r w:rsidR="00CF560E">
        <w:t>dataset</w:t>
      </w:r>
      <w:r w:rsidR="00606A67">
        <w:t xml:space="preserve">. </w:t>
      </w:r>
    </w:p>
    <w:p w:rsidR="00606A67" w:rsidRDefault="00606A67">
      <w:r>
        <w:t>The data</w:t>
      </w:r>
      <w:r w:rsidR="00CF560E">
        <w:t>set</w:t>
      </w:r>
      <w:r>
        <w:t xml:space="preserve"> contains </w:t>
      </w:r>
      <w:r w:rsidR="00CF560E">
        <w:t>ten thousand and six hundred seventeen</w:t>
      </w:r>
      <w:r>
        <w:t xml:space="preserve"> records</w:t>
      </w:r>
      <w:r w:rsidR="00CF560E">
        <w:t xml:space="preserve"> (</w:t>
      </w:r>
      <w:r w:rsidR="00CF560E" w:rsidRPr="00CF560E">
        <w:rPr>
          <w:b/>
        </w:rPr>
        <w:t>10,617</w:t>
      </w:r>
      <w:r w:rsidR="00CF560E">
        <w:t>)</w:t>
      </w:r>
      <w:r>
        <w:t xml:space="preserve"> and </w:t>
      </w:r>
      <w:r w:rsidR="00CF560E">
        <w:t>fifty-eight (</w:t>
      </w:r>
      <w:r w:rsidR="00CF560E" w:rsidRPr="00CF560E">
        <w:rPr>
          <w:b/>
        </w:rPr>
        <w:t>58</w:t>
      </w:r>
      <w:r w:rsidR="00CF560E">
        <w:t>)</w:t>
      </w:r>
      <w:r>
        <w:t xml:space="preserve"> variables </w:t>
      </w:r>
      <w:r w:rsidR="00310517">
        <w:t xml:space="preserve">on various groups </w:t>
      </w:r>
      <w:r w:rsidR="008C252A">
        <w:t>such as</w:t>
      </w:r>
      <w:r>
        <w:t xml:space="preserve"> </w:t>
      </w:r>
      <w:r w:rsidR="002A2708" w:rsidRPr="00310517">
        <w:t>gender</w:t>
      </w:r>
      <w:r w:rsidR="00310517" w:rsidRPr="00310517">
        <w:t>, age, socioeconomic status, geographical regions</w:t>
      </w:r>
      <w:r w:rsidR="00310517">
        <w:t xml:space="preserve"> and alcohol status.</w:t>
      </w:r>
    </w:p>
    <w:p w:rsidR="003752F4" w:rsidRDefault="00CF220E">
      <w:pPr>
        <w:rPr>
          <w:rFonts w:ascii="Segoe UI" w:hAnsi="Segoe UI" w:cs="Segoe UI"/>
          <w:color w:val="0D0D0D"/>
          <w:shd w:val="clear" w:color="auto" w:fill="FFFFFF"/>
        </w:rPr>
      </w:pPr>
      <w:r>
        <w:rPr>
          <w:rFonts w:ascii="Segoe UI" w:hAnsi="Segoe UI" w:cs="Segoe UI"/>
          <w:color w:val="0D0D0D"/>
          <w:shd w:val="clear" w:color="auto" w:fill="FFFFFF"/>
        </w:rPr>
        <w:t>3</w:t>
      </w:r>
    </w:p>
    <w:p w:rsidR="00BB3BFD" w:rsidRDefault="00887C00" w:rsidP="003752F4">
      <w:pPr>
        <w:rPr>
          <w:rFonts w:ascii="Segoe UI" w:hAnsi="Segoe UI" w:cs="Segoe UI"/>
          <w:color w:val="0D0D0D"/>
          <w:shd w:val="clear" w:color="auto" w:fill="FFFFFF"/>
        </w:rPr>
      </w:pPr>
      <w:r>
        <w:rPr>
          <w:rFonts w:ascii="Segoe UI" w:hAnsi="Segoe UI" w:cs="Segoe UI"/>
          <w:color w:val="0D0D0D"/>
          <w:shd w:val="clear" w:color="auto" w:fill="FFFFFF"/>
        </w:rPr>
        <w:t>In the descriptive analysis, w</w:t>
      </w:r>
      <w:r w:rsidR="00BB3BFD">
        <w:rPr>
          <w:rFonts w:ascii="Segoe UI" w:hAnsi="Segoe UI" w:cs="Segoe UI"/>
          <w:color w:val="0D0D0D"/>
          <w:shd w:val="clear" w:color="auto" w:fill="FFFFFF"/>
        </w:rPr>
        <w:t>e are included</w:t>
      </w:r>
      <w:r w:rsidR="003752F4">
        <w:rPr>
          <w:rFonts w:ascii="Segoe UI" w:hAnsi="Segoe UI" w:cs="Segoe UI"/>
          <w:color w:val="0D0D0D"/>
          <w:shd w:val="clear" w:color="auto" w:fill="FFFFFF"/>
        </w:rPr>
        <w:t xml:space="preserve"> measures of central tendency (such as mean, median, and mode), </w:t>
      </w:r>
    </w:p>
    <w:p w:rsidR="003752F4" w:rsidRDefault="00BB3BFD" w:rsidP="003752F4">
      <w:pPr>
        <w:rPr>
          <w:rFonts w:ascii="Segoe UI" w:hAnsi="Segoe UI" w:cs="Segoe UI"/>
          <w:color w:val="0D0D0D"/>
          <w:shd w:val="clear" w:color="auto" w:fill="FFFFFF"/>
        </w:rPr>
      </w:pPr>
      <w:r>
        <w:rPr>
          <w:rFonts w:ascii="Segoe UI" w:hAnsi="Segoe UI" w:cs="Segoe UI"/>
          <w:color w:val="0D0D0D"/>
          <w:shd w:val="clear" w:color="auto" w:fill="FFFFFF"/>
        </w:rPr>
        <w:t xml:space="preserve">Also we have </w:t>
      </w:r>
      <w:r w:rsidR="003752F4">
        <w:rPr>
          <w:rFonts w:ascii="Segoe UI" w:hAnsi="Segoe UI" w:cs="Segoe UI"/>
          <w:color w:val="0D0D0D"/>
          <w:shd w:val="clear" w:color="auto" w:fill="FFFFFF"/>
        </w:rPr>
        <w:t xml:space="preserve">measures of variability (such as range, variance, and standard deviation), and visual representations (such as histograms, density plots, and </w:t>
      </w:r>
      <w:r w:rsidR="00887C00">
        <w:rPr>
          <w:rFonts w:ascii="Segoe UI" w:hAnsi="Segoe UI" w:cs="Segoe UI"/>
          <w:color w:val="0D0D0D"/>
          <w:shd w:val="clear" w:color="auto" w:fill="FFFFFF"/>
        </w:rPr>
        <w:t>normality</w:t>
      </w:r>
      <w:r w:rsidR="003752F4">
        <w:rPr>
          <w:rFonts w:ascii="Segoe UI" w:hAnsi="Segoe UI" w:cs="Segoe UI"/>
          <w:color w:val="0D0D0D"/>
          <w:shd w:val="clear" w:color="auto" w:fill="FFFFFF"/>
        </w:rPr>
        <w:t xml:space="preserve"> plots). </w:t>
      </w:r>
    </w:p>
    <w:p w:rsidR="003752F4" w:rsidRDefault="00BB3BFD">
      <w:pPr>
        <w:rPr>
          <w:rFonts w:ascii="Segoe UI" w:hAnsi="Segoe UI" w:cs="Segoe UI"/>
          <w:color w:val="0D0D0D"/>
          <w:shd w:val="clear" w:color="auto" w:fill="FFFFFF"/>
        </w:rPr>
      </w:pPr>
      <w:r>
        <w:rPr>
          <w:rFonts w:ascii="Segoe UI" w:hAnsi="Segoe UI" w:cs="Segoe UI"/>
          <w:color w:val="0D0D0D"/>
          <w:shd w:val="clear" w:color="auto" w:fill="FFFFFF"/>
        </w:rPr>
        <w:t xml:space="preserve">We did </w:t>
      </w:r>
      <w:r w:rsidR="00887C00">
        <w:rPr>
          <w:rFonts w:ascii="Segoe UI" w:hAnsi="Segoe UI" w:cs="Segoe UI"/>
          <w:color w:val="0D0D0D"/>
          <w:shd w:val="clear" w:color="auto" w:fill="FFFFFF"/>
        </w:rPr>
        <w:t>Comparative analysis and correlation</w:t>
      </w:r>
      <w:bookmarkStart w:id="0" w:name="_GoBack"/>
      <w:bookmarkEnd w:id="0"/>
      <w:r w:rsidR="00887C00">
        <w:rPr>
          <w:rFonts w:ascii="Segoe UI" w:hAnsi="Segoe UI" w:cs="Segoe UI"/>
          <w:color w:val="0D0D0D"/>
          <w:shd w:val="clear" w:color="auto" w:fill="FFFFFF"/>
        </w:rPr>
        <w:t xml:space="preserve"> to compare different groups for similarities, differences and patterns; as well as examine relationship between </w:t>
      </w:r>
      <w:r>
        <w:rPr>
          <w:rFonts w:ascii="Segoe UI" w:hAnsi="Segoe UI" w:cs="Segoe UI"/>
          <w:color w:val="0D0D0D"/>
          <w:shd w:val="clear" w:color="auto" w:fill="FFFFFF"/>
        </w:rPr>
        <w:t>the various</w:t>
      </w:r>
      <w:r w:rsidR="00887C00">
        <w:rPr>
          <w:rFonts w:ascii="Segoe UI" w:hAnsi="Segoe UI" w:cs="Segoe UI"/>
          <w:color w:val="0D0D0D"/>
          <w:shd w:val="clear" w:color="auto" w:fill="FFFFFF"/>
        </w:rPr>
        <w:t xml:space="preserve"> variables in the data</w:t>
      </w:r>
      <w:r w:rsidR="00C9362A">
        <w:rPr>
          <w:rFonts w:ascii="Segoe UI" w:hAnsi="Segoe UI" w:cs="Segoe UI"/>
          <w:color w:val="0D0D0D"/>
          <w:shd w:val="clear" w:color="auto" w:fill="FFFFFF"/>
        </w:rPr>
        <w:t>set</w:t>
      </w:r>
      <w:r w:rsidR="00887C00">
        <w:rPr>
          <w:rFonts w:ascii="Segoe UI" w:hAnsi="Segoe UI" w:cs="Segoe UI"/>
          <w:color w:val="0D0D0D"/>
          <w:shd w:val="clear" w:color="auto" w:fill="FFFFFF"/>
        </w:rPr>
        <w:t>.</w:t>
      </w:r>
    </w:p>
    <w:p w:rsidR="00887C00" w:rsidRDefault="00CF220E">
      <w:pPr>
        <w:rPr>
          <w:rFonts w:ascii="Segoe UI" w:hAnsi="Segoe UI" w:cs="Segoe UI"/>
          <w:color w:val="0D0D0D"/>
          <w:shd w:val="clear" w:color="auto" w:fill="FFFFFF"/>
        </w:rPr>
      </w:pPr>
      <w:r>
        <w:rPr>
          <w:rFonts w:ascii="Segoe UI" w:hAnsi="Segoe UI" w:cs="Segoe UI"/>
          <w:color w:val="0D0D0D"/>
          <w:shd w:val="clear" w:color="auto" w:fill="FFFFFF"/>
        </w:rPr>
        <w:t>4</w:t>
      </w:r>
    </w:p>
    <w:p w:rsidR="009136FA" w:rsidRDefault="005A47DC" w:rsidP="009136FA">
      <w:pPr>
        <w:rPr>
          <w:rFonts w:ascii="Segoe UI" w:hAnsi="Segoe UI" w:cs="Segoe UI"/>
          <w:color w:val="0D0D0D"/>
          <w:shd w:val="clear" w:color="auto" w:fill="FFFFFF"/>
        </w:rPr>
      </w:pPr>
      <w:r w:rsidRPr="005A47DC">
        <w:rPr>
          <w:rFonts w:ascii="Segoe UI" w:hAnsi="Segoe UI" w:cs="Segoe UI"/>
          <w:color w:val="0D0D0D"/>
          <w:shd w:val="clear" w:color="auto" w:fill="FFFFFF"/>
        </w:rPr>
        <w:t>We selected R for data analysis bec</w:t>
      </w:r>
      <w:r w:rsidR="005A441F">
        <w:rPr>
          <w:rFonts w:ascii="Segoe UI" w:hAnsi="Segoe UI" w:cs="Segoe UI"/>
          <w:color w:val="0D0D0D"/>
          <w:shd w:val="clear" w:color="auto" w:fill="FFFFFF"/>
        </w:rPr>
        <w:t>ause</w:t>
      </w:r>
      <w:r w:rsidR="009136FA">
        <w:rPr>
          <w:rFonts w:ascii="Segoe UI" w:hAnsi="Segoe UI" w:cs="Segoe UI"/>
          <w:color w:val="0D0D0D"/>
          <w:shd w:val="clear" w:color="auto" w:fill="FFFFFF"/>
        </w:rPr>
        <w:t xml:space="preserve"> </w:t>
      </w:r>
    </w:p>
    <w:p w:rsidR="009136FA" w:rsidRPr="009136FA" w:rsidRDefault="005A47DC" w:rsidP="009136FA">
      <w:pPr>
        <w:pStyle w:val="ListParagraph"/>
        <w:numPr>
          <w:ilvl w:val="0"/>
          <w:numId w:val="5"/>
        </w:numPr>
        <w:rPr>
          <w:rFonts w:ascii="Segoe UI" w:hAnsi="Segoe UI" w:cs="Segoe UI"/>
          <w:color w:val="0D0D0D"/>
          <w:shd w:val="clear" w:color="auto" w:fill="FFFFFF"/>
        </w:rPr>
      </w:pPr>
      <w:r w:rsidRPr="009136FA">
        <w:rPr>
          <w:rFonts w:ascii="Segoe UI" w:hAnsi="Segoe UI" w:cs="Segoe UI"/>
          <w:color w:val="0D0D0D"/>
          <w:shd w:val="clear" w:color="auto" w:fill="FFFFFF"/>
        </w:rPr>
        <w:t xml:space="preserve">it is a popular, versatile, and strong platform for </w:t>
      </w:r>
      <w:r w:rsidR="009136FA" w:rsidRPr="009136FA">
        <w:rPr>
          <w:rFonts w:ascii="Segoe UI" w:hAnsi="Segoe UI" w:cs="Segoe UI"/>
          <w:color w:val="0D0D0D"/>
          <w:shd w:val="clear" w:color="auto" w:fill="FFFFFF"/>
        </w:rPr>
        <w:t xml:space="preserve">data analysis </w:t>
      </w:r>
    </w:p>
    <w:p w:rsidR="009136FA" w:rsidRPr="009136FA" w:rsidRDefault="005A441F" w:rsidP="009136FA">
      <w:pPr>
        <w:pStyle w:val="ListParagraph"/>
        <w:numPr>
          <w:ilvl w:val="0"/>
          <w:numId w:val="5"/>
        </w:numPr>
        <w:rPr>
          <w:rFonts w:ascii="Segoe UI" w:hAnsi="Segoe UI" w:cs="Segoe UI"/>
          <w:color w:val="0D0D0D"/>
          <w:shd w:val="clear" w:color="auto" w:fill="FFFFFF"/>
        </w:rPr>
      </w:pPr>
      <w:r w:rsidRPr="009136FA">
        <w:rPr>
          <w:rFonts w:ascii="Segoe UI" w:hAnsi="Segoe UI" w:cs="Segoe UI"/>
          <w:color w:val="0D0D0D"/>
          <w:shd w:val="clear" w:color="auto" w:fill="FFFFFF"/>
        </w:rPr>
        <w:t xml:space="preserve">It has extensive </w:t>
      </w:r>
      <w:r w:rsidR="009136FA" w:rsidRPr="009136FA">
        <w:rPr>
          <w:rFonts w:ascii="Segoe UI" w:hAnsi="Segoe UI" w:cs="Segoe UI"/>
          <w:color w:val="0D0D0D"/>
          <w:shd w:val="clear" w:color="auto" w:fill="FFFFFF"/>
        </w:rPr>
        <w:t>features</w:t>
      </w:r>
      <w:r w:rsidR="009136FA">
        <w:rPr>
          <w:rFonts w:ascii="Segoe UI" w:hAnsi="Segoe UI" w:cs="Segoe UI"/>
          <w:color w:val="0D0D0D"/>
          <w:shd w:val="clear" w:color="auto" w:fill="FFFFFF"/>
        </w:rPr>
        <w:t xml:space="preserve"> and libraries</w:t>
      </w:r>
    </w:p>
    <w:p w:rsidR="005A441F" w:rsidRPr="009136FA" w:rsidRDefault="00CC6AFD" w:rsidP="009136FA">
      <w:pPr>
        <w:pStyle w:val="ListParagraph"/>
        <w:numPr>
          <w:ilvl w:val="0"/>
          <w:numId w:val="5"/>
        </w:numPr>
        <w:rPr>
          <w:rFonts w:ascii="Segoe UI" w:hAnsi="Segoe UI" w:cs="Segoe UI"/>
          <w:color w:val="0D0D0D"/>
          <w:shd w:val="clear" w:color="auto" w:fill="FFFFFF"/>
        </w:rPr>
      </w:pPr>
      <w:r>
        <w:rPr>
          <w:rFonts w:ascii="Segoe UI" w:hAnsi="Segoe UI" w:cs="Segoe UI"/>
          <w:color w:val="0D0D0D"/>
          <w:shd w:val="clear" w:color="auto" w:fill="FFFFFF"/>
        </w:rPr>
        <w:t xml:space="preserve">R also has a </w:t>
      </w:r>
      <w:r w:rsidR="009136FA" w:rsidRPr="009136FA">
        <w:rPr>
          <w:rFonts w:ascii="Segoe UI" w:hAnsi="Segoe UI" w:cs="Segoe UI"/>
          <w:color w:val="0D0D0D"/>
          <w:shd w:val="clear" w:color="auto" w:fill="FFFFFF"/>
        </w:rPr>
        <w:t>s</w:t>
      </w:r>
      <w:r w:rsidR="005A47DC" w:rsidRPr="009136FA">
        <w:rPr>
          <w:rFonts w:ascii="Segoe UI" w:hAnsi="Segoe UI" w:cs="Segoe UI"/>
          <w:color w:val="0D0D0D"/>
          <w:shd w:val="clear" w:color="auto" w:fill="FFFFFF"/>
        </w:rPr>
        <w:t xml:space="preserve">trong community support </w:t>
      </w:r>
      <w:r>
        <w:rPr>
          <w:rFonts w:ascii="Segoe UI" w:hAnsi="Segoe UI" w:cs="Segoe UI"/>
          <w:color w:val="0D0D0D"/>
          <w:shd w:val="clear" w:color="auto" w:fill="FFFFFF"/>
        </w:rPr>
        <w:t>base</w:t>
      </w:r>
    </w:p>
    <w:p w:rsidR="00CF220E" w:rsidRDefault="00CF220E">
      <w:pPr>
        <w:rPr>
          <w:rFonts w:ascii="Segoe UI" w:hAnsi="Segoe UI" w:cs="Segoe UI"/>
          <w:color w:val="0D0D0D"/>
          <w:shd w:val="clear" w:color="auto" w:fill="FFFFFF"/>
        </w:rPr>
      </w:pPr>
      <w:r>
        <w:rPr>
          <w:rFonts w:ascii="Segoe UI" w:hAnsi="Segoe UI" w:cs="Segoe UI"/>
          <w:color w:val="0D0D0D"/>
          <w:shd w:val="clear" w:color="auto" w:fill="FFFFFF"/>
        </w:rPr>
        <w:t>5</w:t>
      </w:r>
    </w:p>
    <w:p w:rsidR="00310517" w:rsidRDefault="00CF220E">
      <w:pPr>
        <w:rPr>
          <w:rFonts w:ascii="Segoe UI" w:hAnsi="Segoe UI" w:cs="Segoe UI"/>
          <w:color w:val="0D0D0D"/>
          <w:shd w:val="clear" w:color="auto" w:fill="FFFFFF"/>
        </w:rPr>
      </w:pPr>
      <w:r>
        <w:rPr>
          <w:rFonts w:ascii="Segoe UI" w:hAnsi="Segoe UI" w:cs="Segoe UI"/>
          <w:color w:val="0D0D0D"/>
          <w:shd w:val="clear" w:color="auto" w:fill="FFFFFF"/>
        </w:rPr>
        <w:t>In a sample of 10,617 individuals, 6,712 (63.2%) reported drinking alcohol. Among them, 5,765 (54.3%) were women, and the majority had obtained a degree as their highest level of education. Additionally, there were 594</w:t>
      </w:r>
      <w:r w:rsidR="00CA1158">
        <w:rPr>
          <w:rFonts w:ascii="Segoe UI" w:hAnsi="Segoe UI" w:cs="Segoe UI"/>
          <w:color w:val="0D0D0D"/>
          <w:shd w:val="clear" w:color="auto" w:fill="FFFFFF"/>
        </w:rPr>
        <w:t xml:space="preserve"> (5.6%)</w:t>
      </w:r>
      <w:r>
        <w:rPr>
          <w:rFonts w:ascii="Segoe UI" w:hAnsi="Segoe UI" w:cs="Segoe UI"/>
          <w:color w:val="0D0D0D"/>
          <w:shd w:val="clear" w:color="auto" w:fill="FFFFFF"/>
        </w:rPr>
        <w:t xml:space="preserve"> individuals who were divorced and 224</w:t>
      </w:r>
      <w:r w:rsidR="00CA1158">
        <w:rPr>
          <w:rFonts w:ascii="Segoe UI" w:hAnsi="Segoe UI" w:cs="Segoe UI"/>
          <w:color w:val="0D0D0D"/>
          <w:shd w:val="clear" w:color="auto" w:fill="FFFFFF"/>
        </w:rPr>
        <w:t xml:space="preserve"> (2%)</w:t>
      </w:r>
      <w:r>
        <w:rPr>
          <w:rFonts w:ascii="Segoe UI" w:hAnsi="Segoe UI" w:cs="Segoe UI"/>
          <w:color w:val="0D0D0D"/>
          <w:shd w:val="clear" w:color="auto" w:fill="FFFFFF"/>
        </w:rPr>
        <w:t xml:space="preserve"> who were separated.</w:t>
      </w:r>
    </w:p>
    <w:p w:rsidR="00C9362A" w:rsidRDefault="00705951" w:rsidP="00705951">
      <w:pPr>
        <w:rPr>
          <w:rFonts w:ascii="Segoe UI" w:hAnsi="Segoe UI" w:cs="Segoe UI"/>
          <w:color w:val="0D0D0D"/>
          <w:shd w:val="clear" w:color="auto" w:fill="FFFFFF"/>
        </w:rPr>
      </w:pPr>
      <w:r>
        <w:rPr>
          <w:rFonts w:ascii="Segoe UI" w:hAnsi="Segoe UI" w:cs="Segoe UI"/>
          <w:color w:val="0D0D0D"/>
          <w:shd w:val="clear" w:color="auto" w:fill="FFFFFF"/>
        </w:rPr>
        <w:lastRenderedPageBreak/>
        <w:t>7</w:t>
      </w:r>
    </w:p>
    <w:p w:rsidR="00705951" w:rsidRDefault="00057F5F" w:rsidP="00705951">
      <w:r>
        <w:t>Household Size</w:t>
      </w:r>
      <w:r w:rsidR="00705951">
        <w:t>:</w:t>
      </w:r>
    </w:p>
    <w:p w:rsidR="00705951" w:rsidRDefault="00705951" w:rsidP="00705951">
      <w:r>
        <w:t>•</w:t>
      </w:r>
      <w:r>
        <w:tab/>
        <w:t xml:space="preserve">on average, there are about </w:t>
      </w:r>
      <w:r w:rsidR="005543AD">
        <w:t>3</w:t>
      </w:r>
      <w:r>
        <w:t xml:space="preserve"> individuals per household in the sample.</w:t>
      </w:r>
    </w:p>
    <w:p w:rsidR="00705951" w:rsidRDefault="00705951" w:rsidP="00705951">
      <w:r>
        <w:t>•</w:t>
      </w:r>
      <w:r>
        <w:tab/>
        <w:t xml:space="preserve">There is some variability in household sizes around the mean of approximately </w:t>
      </w:r>
      <w:r w:rsidR="005543AD">
        <w:t>2</w:t>
      </w:r>
    </w:p>
    <w:p w:rsidR="00705951" w:rsidRDefault="00705951" w:rsidP="00705951">
      <w:r>
        <w:t>•</w:t>
      </w:r>
      <w:r>
        <w:tab/>
        <w:t>The minimum household size is 1, indicating single-person households, while the maximum household size is 10</w:t>
      </w:r>
      <w:r w:rsidR="005543AD">
        <w:t xml:space="preserve"> individuals</w:t>
      </w:r>
      <w:r>
        <w:t>.</w:t>
      </w:r>
    </w:p>
    <w:p w:rsidR="00705951" w:rsidRDefault="00705951" w:rsidP="00705951">
      <w:r>
        <w:tab/>
      </w:r>
      <w:r w:rsidR="00057F5F">
        <w:t>Body Mass Index</w:t>
      </w:r>
      <w:r>
        <w:t>:</w:t>
      </w:r>
    </w:p>
    <w:p w:rsidR="00705951" w:rsidRDefault="00705951" w:rsidP="00705951">
      <w:r>
        <w:t>•</w:t>
      </w:r>
      <w:r>
        <w:tab/>
        <w:t>The mean BMI is approximately 25.92, which falls within the range considered as overweight.</w:t>
      </w:r>
    </w:p>
    <w:p w:rsidR="00705951" w:rsidRDefault="00705951" w:rsidP="00705951">
      <w:r>
        <w:t>•</w:t>
      </w:r>
      <w:r>
        <w:tab/>
        <w:t>The standard deviation of approximately 6.14 suggests variability in BMI across the sample.</w:t>
      </w:r>
    </w:p>
    <w:p w:rsidR="00705951" w:rsidRDefault="00705951" w:rsidP="00705951">
      <w:r>
        <w:t>•</w:t>
      </w:r>
      <w:r>
        <w:tab/>
        <w:t>The BMI values range from 8.34 to 65.28, indicating a wide range of body compositions in the sample.</w:t>
      </w:r>
    </w:p>
    <w:p w:rsidR="00705951" w:rsidRDefault="00705951" w:rsidP="00705951">
      <w:pPr>
        <w:ind w:firstLine="720"/>
      </w:pPr>
      <w:r>
        <w:t>Age:</w:t>
      </w:r>
    </w:p>
    <w:p w:rsidR="00705951" w:rsidRDefault="00705951" w:rsidP="00705951">
      <w:r>
        <w:t>•</w:t>
      </w:r>
      <w:r>
        <w:tab/>
        <w:t>The mean age is approximately 41.56 years.</w:t>
      </w:r>
    </w:p>
    <w:p w:rsidR="00705951" w:rsidRDefault="00705951" w:rsidP="00705951">
      <w:r>
        <w:t>•</w:t>
      </w:r>
      <w:r>
        <w:tab/>
        <w:t>The standard deviation of approximately 23.83 indicates considerable variability in ages across the sample.</w:t>
      </w:r>
    </w:p>
    <w:p w:rsidR="00705951" w:rsidRDefault="00705951" w:rsidP="00705951">
      <w:r>
        <w:t>•</w:t>
      </w:r>
      <w:r>
        <w:tab/>
        <w:t>The age values range from 0 (indicating infants or very young children) to 100 (indicating the oldest individuals in the sample).</w:t>
      </w:r>
    </w:p>
    <w:p w:rsidR="002F5566" w:rsidRDefault="002F5566" w:rsidP="00705951">
      <w:r>
        <w:t>8</w:t>
      </w:r>
    </w:p>
    <w:p w:rsidR="002F5566" w:rsidRDefault="002F5566" w:rsidP="002F5566">
      <w:r>
        <w:t>S</w:t>
      </w:r>
      <w:r w:rsidRPr="002F5566">
        <w:t>ignificance test to find out which gender drinks more alcohol</w:t>
      </w:r>
      <w:r>
        <w:t>.</w:t>
      </w:r>
    </w:p>
    <w:p w:rsidR="00CC71DD" w:rsidRDefault="00CC71DD" w:rsidP="002F5566">
      <w:r>
        <w:t>We use chi-square since gender and alcohol consumption status are both categorical variables</w:t>
      </w:r>
    </w:p>
    <w:p w:rsidR="002F5566" w:rsidRPr="002F5566" w:rsidRDefault="002F5566" w:rsidP="002F5566">
      <w:r w:rsidRPr="002F5566">
        <w:t>The null hypothesis (H0) is that there is no difference in alcohol consumption between genders</w:t>
      </w:r>
    </w:p>
    <w:p w:rsidR="002F5566" w:rsidRDefault="002F5566" w:rsidP="002F5566">
      <w:r w:rsidRPr="002F5566">
        <w:t xml:space="preserve"> The Alternative hypothesis (HA) is that there is difference in consumption between genders</w:t>
      </w:r>
    </w:p>
    <w:p w:rsidR="002F5566" w:rsidRDefault="002F5566" w:rsidP="002F5566">
      <w:r>
        <w:t>3172males reported drinking alcohol while 605 said they don’t drink</w:t>
      </w:r>
    </w:p>
    <w:p w:rsidR="002F5566" w:rsidRDefault="002F5566" w:rsidP="002F5566">
      <w:r>
        <w:t>3540 females reported drinking alcohol while 1217 don’t drink</w:t>
      </w:r>
    </w:p>
    <w:p w:rsidR="002F5566" w:rsidRDefault="002F5566" w:rsidP="002F5566">
      <w:pPr>
        <w:rPr>
          <w:rFonts w:ascii="Segoe UI" w:hAnsi="Segoe UI" w:cs="Segoe UI"/>
          <w:color w:val="0D0D0D"/>
          <w:shd w:val="clear" w:color="auto" w:fill="FFFFFF"/>
        </w:rPr>
      </w:pPr>
      <w:r>
        <w:rPr>
          <w:rFonts w:ascii="Segoe UI" w:hAnsi="Segoe UI" w:cs="Segoe UI"/>
          <w:color w:val="0D0D0D"/>
          <w:shd w:val="clear" w:color="auto" w:fill="FFFFFF"/>
        </w:rPr>
        <w:t xml:space="preserve">The test yielded a chi-squared statistic of 114.15 with 1 degree of freedom, resulting in a p-value less than </w:t>
      </w:r>
      <w:r w:rsidR="007B5D03">
        <w:rPr>
          <w:rFonts w:ascii="Segoe UI" w:hAnsi="Segoe UI" w:cs="Segoe UI"/>
          <w:color w:val="0D0D0D"/>
          <w:shd w:val="clear" w:color="auto" w:fill="FFFFFF"/>
        </w:rPr>
        <w:t>0.05</w:t>
      </w:r>
      <w:r>
        <w:rPr>
          <w:rFonts w:ascii="Segoe UI" w:hAnsi="Segoe UI" w:cs="Segoe UI"/>
          <w:color w:val="0D0D0D"/>
          <w:shd w:val="clear" w:color="auto" w:fill="FFFFFF"/>
        </w:rPr>
        <w:t xml:space="preserve">. This indicates a highly significant association between </w:t>
      </w:r>
      <w:r w:rsidR="007B5D03">
        <w:rPr>
          <w:rFonts w:ascii="Segoe UI" w:hAnsi="Segoe UI" w:cs="Segoe UI"/>
          <w:color w:val="0D0D0D"/>
          <w:shd w:val="clear" w:color="auto" w:fill="FFFFFF"/>
        </w:rPr>
        <w:t>alcohol consumption and gender</w:t>
      </w:r>
    </w:p>
    <w:p w:rsidR="00C476C1" w:rsidRDefault="00C476C1" w:rsidP="002F5566">
      <w:pPr>
        <w:rPr>
          <w:rFonts w:ascii="Segoe UI" w:hAnsi="Segoe UI" w:cs="Segoe UI"/>
          <w:color w:val="0D0D0D"/>
          <w:shd w:val="clear" w:color="auto" w:fill="FFFFFF"/>
        </w:rPr>
      </w:pPr>
      <w:r>
        <w:rPr>
          <w:rFonts w:ascii="Segoe UI" w:hAnsi="Segoe UI" w:cs="Segoe UI"/>
          <w:color w:val="0D0D0D"/>
          <w:shd w:val="clear" w:color="auto" w:fill="FFFFFF"/>
        </w:rPr>
        <w:t>11</w:t>
      </w:r>
    </w:p>
    <w:p w:rsidR="00C476C1" w:rsidRPr="00C476C1" w:rsidRDefault="00C476C1" w:rsidP="00C476C1">
      <w:r w:rsidRPr="00C476C1">
        <w:t>Significance test to find out which region drinks the most alcohol.</w:t>
      </w:r>
    </w:p>
    <w:p w:rsidR="00C476C1" w:rsidRPr="00C476C1" w:rsidRDefault="00C476C1" w:rsidP="00C476C1">
      <w:r w:rsidRPr="00C476C1">
        <w:t>The null hypothesis (H0) is that there is no difference in alcohol consumption between regions</w:t>
      </w:r>
    </w:p>
    <w:p w:rsidR="00C476C1" w:rsidRPr="00C476C1" w:rsidRDefault="00C476C1" w:rsidP="00C476C1">
      <w:r w:rsidRPr="00C476C1">
        <w:t>The Alternative hypothesis (HA) is that there is difference in consumption between regions</w:t>
      </w:r>
    </w:p>
    <w:p w:rsidR="00BF43D3" w:rsidRDefault="00C476C1" w:rsidP="002F5566">
      <w:pPr>
        <w:rPr>
          <w:rFonts w:ascii="Segoe UI" w:hAnsi="Segoe UI" w:cs="Segoe UI"/>
          <w:color w:val="0D0D0D"/>
          <w:shd w:val="clear" w:color="auto" w:fill="FFFFFF"/>
        </w:rPr>
      </w:pPr>
      <w:r>
        <w:rPr>
          <w:rFonts w:ascii="Segoe UI" w:hAnsi="Segoe UI" w:cs="Segoe UI"/>
          <w:color w:val="0D0D0D"/>
          <w:shd w:val="clear" w:color="auto" w:fill="FFFFFF"/>
        </w:rPr>
        <w:lastRenderedPageBreak/>
        <w:t xml:space="preserve">The Pearson's chi-squared test was conducted. The test yielded a chi-squared statistic of 979.74, resulting in a p-value of 0.0004998. This indicates a highly significant association </w:t>
      </w:r>
      <w:r w:rsidR="00D45F26">
        <w:rPr>
          <w:rFonts w:ascii="Segoe UI" w:hAnsi="Segoe UI" w:cs="Segoe UI"/>
          <w:color w:val="0D0D0D"/>
          <w:shd w:val="clear" w:color="auto" w:fill="FFFFFF"/>
        </w:rPr>
        <w:t xml:space="preserve">of </w:t>
      </w:r>
      <w:r>
        <w:rPr>
          <w:rFonts w:ascii="Segoe UI" w:hAnsi="Segoe UI" w:cs="Segoe UI"/>
          <w:color w:val="0D0D0D"/>
          <w:shd w:val="clear" w:color="auto" w:fill="FFFFFF"/>
        </w:rPr>
        <w:t xml:space="preserve">alcohol consumption </w:t>
      </w:r>
      <w:r w:rsidR="00D45F26">
        <w:rPr>
          <w:rFonts w:ascii="Segoe UI" w:hAnsi="Segoe UI" w:cs="Segoe UI"/>
          <w:color w:val="0D0D0D"/>
          <w:shd w:val="clear" w:color="auto" w:fill="FFFFFF"/>
        </w:rPr>
        <w:t xml:space="preserve">status </w:t>
      </w:r>
      <w:r>
        <w:rPr>
          <w:rFonts w:ascii="Segoe UI" w:hAnsi="Segoe UI" w:cs="Segoe UI"/>
          <w:color w:val="0D0D0D"/>
          <w:shd w:val="clear" w:color="auto" w:fill="FFFFFF"/>
        </w:rPr>
        <w:t>and origin</w:t>
      </w:r>
    </w:p>
    <w:p w:rsidR="00D35985" w:rsidRDefault="00A4656C" w:rsidP="002F5566">
      <w:pPr>
        <w:rPr>
          <w:rFonts w:ascii="Segoe UI" w:hAnsi="Segoe UI" w:cs="Segoe UI"/>
          <w:color w:val="0D0D0D"/>
          <w:shd w:val="clear" w:color="auto" w:fill="FFFFFF"/>
        </w:rPr>
      </w:pPr>
      <w:r>
        <w:rPr>
          <w:rFonts w:ascii="Segoe UI" w:hAnsi="Segoe UI" w:cs="Segoe UI"/>
          <w:color w:val="0D0D0D"/>
          <w:shd w:val="clear" w:color="auto" w:fill="FFFFFF"/>
        </w:rPr>
        <w:t>14</w:t>
      </w:r>
    </w:p>
    <w:p w:rsidR="00D35985" w:rsidRPr="00D35985" w:rsidRDefault="00D35985" w:rsidP="00D35985">
      <w:pPr>
        <w:rPr>
          <w:rFonts w:ascii="Segoe UI" w:hAnsi="Segoe UI" w:cs="Segoe UI"/>
          <w:color w:val="0D0D0D"/>
          <w:shd w:val="clear" w:color="auto" w:fill="FFFFFF"/>
        </w:rPr>
      </w:pPr>
      <w:r>
        <w:rPr>
          <w:rFonts w:ascii="Segoe UI" w:hAnsi="Segoe UI" w:cs="Segoe UI"/>
          <w:color w:val="0D0D0D"/>
          <w:shd w:val="clear" w:color="auto" w:fill="FFFFFF"/>
        </w:rPr>
        <w:t>To i</w:t>
      </w:r>
      <w:r w:rsidRPr="00D35985">
        <w:rPr>
          <w:rFonts w:ascii="Segoe UI" w:hAnsi="Segoe UI" w:cs="Segoe UI"/>
          <w:color w:val="0D0D0D"/>
          <w:shd w:val="clear" w:color="auto" w:fill="FFFFFF"/>
        </w:rPr>
        <w:t xml:space="preserve">nvestigate whether there is a statistical difference between men and women on the </w:t>
      </w:r>
      <w:r>
        <w:rPr>
          <w:rFonts w:ascii="Segoe UI" w:hAnsi="Segoe UI" w:cs="Segoe UI"/>
          <w:color w:val="0D0D0D"/>
          <w:shd w:val="clear" w:color="auto" w:fill="FFFFFF"/>
        </w:rPr>
        <w:t xml:space="preserve">height, </w:t>
      </w:r>
      <w:r w:rsidRPr="00D35985">
        <w:rPr>
          <w:rFonts w:ascii="Segoe UI" w:hAnsi="Segoe UI" w:cs="Segoe UI"/>
          <w:color w:val="0D0D0D"/>
          <w:shd w:val="clear" w:color="auto" w:fill="FFFFFF"/>
        </w:rPr>
        <w:t>The Shapiro-Wilk normality test p-value for height</w:t>
      </w:r>
      <w:r>
        <w:rPr>
          <w:rFonts w:ascii="Segoe UI" w:hAnsi="Segoe UI" w:cs="Segoe UI"/>
          <w:color w:val="0D0D0D"/>
          <w:shd w:val="clear" w:color="auto" w:fill="FFFFFF"/>
        </w:rPr>
        <w:t xml:space="preserve"> is</w:t>
      </w:r>
      <w:r w:rsidRPr="00D35985">
        <w:rPr>
          <w:rFonts w:ascii="Segoe UI" w:hAnsi="Segoe UI" w:cs="Segoe UI"/>
          <w:color w:val="0D0D0D"/>
          <w:shd w:val="clear" w:color="auto" w:fill="FFFFFF"/>
        </w:rPr>
        <w:t xml:space="preserve"> less than 0.05, this means that the </w:t>
      </w:r>
      <w:r>
        <w:rPr>
          <w:rFonts w:ascii="Segoe UI" w:hAnsi="Segoe UI" w:cs="Segoe UI"/>
          <w:color w:val="0D0D0D"/>
          <w:shd w:val="clear" w:color="auto" w:fill="FFFFFF"/>
        </w:rPr>
        <w:t xml:space="preserve">height </w:t>
      </w:r>
      <w:r w:rsidRPr="00D35985">
        <w:rPr>
          <w:rFonts w:ascii="Segoe UI" w:hAnsi="Segoe UI" w:cs="Segoe UI"/>
          <w:color w:val="0D0D0D"/>
          <w:shd w:val="clear" w:color="auto" w:fill="FFFFFF"/>
        </w:rPr>
        <w:t>data does not follow a normal distribution therefore we shall use mann-whitney u test</w:t>
      </w:r>
    </w:p>
    <w:p w:rsidR="00D35985" w:rsidRDefault="00D35985" w:rsidP="002F5566">
      <w:pPr>
        <w:rPr>
          <w:rFonts w:ascii="Segoe UI" w:hAnsi="Segoe UI" w:cs="Segoe UI"/>
          <w:color w:val="0D0D0D"/>
          <w:shd w:val="clear" w:color="auto" w:fill="FFFFFF"/>
        </w:rPr>
      </w:pPr>
    </w:p>
    <w:p w:rsidR="00D35985" w:rsidRDefault="00D35985" w:rsidP="002F5566">
      <w:pPr>
        <w:rPr>
          <w:rFonts w:ascii="Segoe UI" w:hAnsi="Segoe UI" w:cs="Segoe UI"/>
          <w:color w:val="0D0D0D"/>
          <w:shd w:val="clear" w:color="auto" w:fill="FFFFFF"/>
        </w:rPr>
      </w:pPr>
    </w:p>
    <w:p w:rsidR="00D35985" w:rsidRDefault="00550B18" w:rsidP="002F5566">
      <w:r>
        <w:t>15</w:t>
      </w:r>
    </w:p>
    <w:p w:rsidR="00D90EB1" w:rsidRDefault="00D90EB1" w:rsidP="002F5566"/>
    <w:p w:rsidR="00CC6AFD" w:rsidRPr="00550B18" w:rsidRDefault="00550B18" w:rsidP="00550B18">
      <w:r>
        <w:t>Null Hypothesis (H0) is that t</w:t>
      </w:r>
      <w:r w:rsidR="00CC6AFD" w:rsidRPr="00550B18">
        <w:t xml:space="preserve">here is no difference in height between men and women. </w:t>
      </w:r>
    </w:p>
    <w:p w:rsidR="00CC6AFD" w:rsidRDefault="00550B18" w:rsidP="00550B18">
      <w:r>
        <w:t xml:space="preserve">Alternative Hypothesis (H1) is that </w:t>
      </w:r>
      <w:r w:rsidR="00CC6AFD" w:rsidRPr="00550B18">
        <w:t>here is a difference in height between men and women.</w:t>
      </w:r>
    </w:p>
    <w:p w:rsidR="005601BD" w:rsidRDefault="005601BD" w:rsidP="00550B18"/>
    <w:p w:rsidR="005601BD" w:rsidRDefault="005601BD" w:rsidP="00550B18">
      <w:r>
        <w:t>16</w:t>
      </w:r>
    </w:p>
    <w:p w:rsidR="005601BD" w:rsidRDefault="005601BD" w:rsidP="005601BD">
      <w:pPr>
        <w:rPr>
          <w:rFonts w:ascii="Segoe UI" w:hAnsi="Segoe UI" w:cs="Segoe UI"/>
          <w:color w:val="0D0D0D"/>
          <w:shd w:val="clear" w:color="auto" w:fill="FFFFFF"/>
        </w:rPr>
      </w:pPr>
      <w:r>
        <w:rPr>
          <w:rFonts w:ascii="Segoe UI" w:hAnsi="Segoe UI" w:cs="Segoe UI"/>
          <w:color w:val="0D0D0D"/>
          <w:shd w:val="clear" w:color="auto" w:fill="FFFFFF"/>
        </w:rPr>
        <w:t>The Wilcoxon rank sum test was conducted on the data comparing height by sex. The test yielded a Wilcoxon statistic of W = 14713021 with a p-value less than 0.05, indicating a highly significant difference between the groups. This indicates a significant difference in height between gender. Therefore, we reject the null hypothesis in favor of the alternative hypothesis.</w:t>
      </w:r>
    </w:p>
    <w:p w:rsidR="00D90EB1" w:rsidRDefault="00D90EB1" w:rsidP="005601BD">
      <w:pPr>
        <w:rPr>
          <w:rFonts w:ascii="Segoe UI" w:hAnsi="Segoe UI" w:cs="Segoe UI"/>
          <w:color w:val="0D0D0D"/>
          <w:shd w:val="clear" w:color="auto" w:fill="FFFFFF"/>
        </w:rPr>
      </w:pPr>
    </w:p>
    <w:p w:rsidR="00D90EB1" w:rsidRDefault="00D90EB1" w:rsidP="005601BD">
      <w:pPr>
        <w:rPr>
          <w:rFonts w:ascii="Segoe UI" w:hAnsi="Segoe UI" w:cs="Segoe UI"/>
          <w:color w:val="0D0D0D"/>
          <w:shd w:val="clear" w:color="auto" w:fill="FFFFFF"/>
        </w:rPr>
      </w:pPr>
      <w:r>
        <w:rPr>
          <w:rFonts w:ascii="Segoe UI" w:hAnsi="Segoe UI" w:cs="Segoe UI"/>
          <w:color w:val="0D0D0D"/>
          <w:shd w:val="clear" w:color="auto" w:fill="FFFFFF"/>
        </w:rPr>
        <w:t>17</w:t>
      </w:r>
    </w:p>
    <w:p w:rsidR="00D90EB1" w:rsidRPr="00550B18" w:rsidRDefault="00D90EB1" w:rsidP="00D90EB1">
      <w:r>
        <w:t>Null Hypothesis (H0) is that there is no difference in w</w:t>
      </w:r>
      <w:r w:rsidRPr="00550B18">
        <w:t xml:space="preserve">eight between men and women. </w:t>
      </w:r>
    </w:p>
    <w:p w:rsidR="00D90EB1" w:rsidRDefault="00D90EB1" w:rsidP="00D90EB1">
      <w:r>
        <w:t>Alternative Hypothesis (H1) is that here is a difference in w</w:t>
      </w:r>
      <w:r w:rsidRPr="00550B18">
        <w:t>eight between men and women.</w:t>
      </w:r>
    </w:p>
    <w:p w:rsidR="00D90EB1" w:rsidRDefault="00D90EB1" w:rsidP="00D90EB1"/>
    <w:p w:rsidR="00D90EB1" w:rsidRDefault="00D90EB1" w:rsidP="00D90EB1">
      <w:r>
        <w:t>18</w:t>
      </w:r>
    </w:p>
    <w:p w:rsidR="00D90EB1" w:rsidRDefault="00D90EB1" w:rsidP="00D90EB1">
      <w:pPr>
        <w:rPr>
          <w:rFonts w:ascii="Segoe UI" w:hAnsi="Segoe UI" w:cs="Segoe UI"/>
          <w:color w:val="0D0D0D"/>
          <w:shd w:val="clear" w:color="auto" w:fill="FFFFFF"/>
        </w:rPr>
      </w:pPr>
      <w:r>
        <w:rPr>
          <w:rFonts w:ascii="Segoe UI" w:hAnsi="Segoe UI" w:cs="Segoe UI"/>
          <w:color w:val="0D0D0D"/>
          <w:shd w:val="clear" w:color="auto" w:fill="FFFFFF"/>
        </w:rPr>
        <w:t>To i</w:t>
      </w:r>
      <w:r w:rsidRPr="00D35985">
        <w:rPr>
          <w:rFonts w:ascii="Segoe UI" w:hAnsi="Segoe UI" w:cs="Segoe UI"/>
          <w:color w:val="0D0D0D"/>
          <w:shd w:val="clear" w:color="auto" w:fill="FFFFFF"/>
        </w:rPr>
        <w:t xml:space="preserve">nvestigate whether there is a statistical difference </w:t>
      </w:r>
      <w:r>
        <w:rPr>
          <w:rFonts w:ascii="Segoe UI" w:hAnsi="Segoe UI" w:cs="Segoe UI"/>
          <w:color w:val="0D0D0D"/>
          <w:shd w:val="clear" w:color="auto" w:fill="FFFFFF"/>
        </w:rPr>
        <w:t xml:space="preserve">in weight between men and women, </w:t>
      </w:r>
      <w:r w:rsidRPr="00D35985">
        <w:rPr>
          <w:rFonts w:ascii="Segoe UI" w:hAnsi="Segoe UI" w:cs="Segoe UI"/>
          <w:color w:val="0D0D0D"/>
          <w:shd w:val="clear" w:color="auto" w:fill="FFFFFF"/>
        </w:rPr>
        <w:t>The Shapiro-Wilk normality test p-value for height</w:t>
      </w:r>
      <w:r>
        <w:rPr>
          <w:rFonts w:ascii="Segoe UI" w:hAnsi="Segoe UI" w:cs="Segoe UI"/>
          <w:color w:val="0D0D0D"/>
          <w:shd w:val="clear" w:color="auto" w:fill="FFFFFF"/>
        </w:rPr>
        <w:t xml:space="preserve"> is</w:t>
      </w:r>
      <w:r w:rsidRPr="00D35985">
        <w:rPr>
          <w:rFonts w:ascii="Segoe UI" w:hAnsi="Segoe UI" w:cs="Segoe UI"/>
          <w:color w:val="0D0D0D"/>
          <w:shd w:val="clear" w:color="auto" w:fill="FFFFFF"/>
        </w:rPr>
        <w:t xml:space="preserve"> less than 0.05</w:t>
      </w:r>
      <w:r>
        <w:rPr>
          <w:rFonts w:ascii="Segoe UI" w:hAnsi="Segoe UI" w:cs="Segoe UI"/>
          <w:color w:val="0D0D0D"/>
          <w:shd w:val="clear" w:color="auto" w:fill="FFFFFF"/>
        </w:rPr>
        <w:t xml:space="preserve"> indicating</w:t>
      </w:r>
      <w:r w:rsidRPr="00D35985">
        <w:rPr>
          <w:rFonts w:ascii="Segoe UI" w:hAnsi="Segoe UI" w:cs="Segoe UI"/>
          <w:color w:val="0D0D0D"/>
          <w:shd w:val="clear" w:color="auto" w:fill="FFFFFF"/>
        </w:rPr>
        <w:t xml:space="preserve"> that </w:t>
      </w:r>
      <w:r>
        <w:rPr>
          <w:rFonts w:ascii="Segoe UI" w:hAnsi="Segoe UI" w:cs="Segoe UI"/>
          <w:color w:val="0D0D0D"/>
          <w:shd w:val="clear" w:color="auto" w:fill="FFFFFF"/>
        </w:rPr>
        <w:t xml:space="preserve">weight </w:t>
      </w:r>
      <w:r w:rsidRPr="00D35985">
        <w:rPr>
          <w:rFonts w:ascii="Segoe UI" w:hAnsi="Segoe UI" w:cs="Segoe UI"/>
          <w:color w:val="0D0D0D"/>
          <w:shd w:val="clear" w:color="auto" w:fill="FFFFFF"/>
        </w:rPr>
        <w:t xml:space="preserve">does not follow a normal distribution therefore </w:t>
      </w:r>
      <w:r>
        <w:rPr>
          <w:rFonts w:ascii="Segoe UI" w:hAnsi="Segoe UI" w:cs="Segoe UI"/>
          <w:color w:val="0D0D0D"/>
          <w:shd w:val="clear" w:color="auto" w:fill="FFFFFF"/>
        </w:rPr>
        <w:t>a</w:t>
      </w:r>
      <w:r w:rsidRPr="00D35985">
        <w:rPr>
          <w:rFonts w:ascii="Segoe UI" w:hAnsi="Segoe UI" w:cs="Segoe UI"/>
          <w:color w:val="0D0D0D"/>
          <w:shd w:val="clear" w:color="auto" w:fill="FFFFFF"/>
        </w:rPr>
        <w:t xml:space="preserve"> mann-whitney u test</w:t>
      </w:r>
      <w:r>
        <w:rPr>
          <w:rFonts w:ascii="Segoe UI" w:hAnsi="Segoe UI" w:cs="Segoe UI"/>
          <w:color w:val="0D0D0D"/>
          <w:shd w:val="clear" w:color="auto" w:fill="FFFFFF"/>
        </w:rPr>
        <w:t xml:space="preserve"> was performed.</w:t>
      </w:r>
    </w:p>
    <w:p w:rsidR="004C767D" w:rsidRDefault="004C767D" w:rsidP="00D90EB1">
      <w:pPr>
        <w:rPr>
          <w:rFonts w:ascii="Segoe UI" w:hAnsi="Segoe UI" w:cs="Segoe UI"/>
          <w:color w:val="0D0D0D"/>
          <w:shd w:val="clear" w:color="auto" w:fill="FFFFFF"/>
        </w:rPr>
      </w:pPr>
      <w:r>
        <w:rPr>
          <w:rFonts w:ascii="Segoe UI" w:hAnsi="Segoe UI" w:cs="Segoe UI"/>
          <w:color w:val="0D0D0D"/>
          <w:shd w:val="clear" w:color="auto" w:fill="FFFFFF"/>
        </w:rPr>
        <w:t>19</w:t>
      </w:r>
    </w:p>
    <w:p w:rsidR="004C767D" w:rsidRDefault="004C767D" w:rsidP="00D90EB1">
      <w:r>
        <w:rPr>
          <w:rFonts w:ascii="Segoe UI" w:hAnsi="Segoe UI" w:cs="Segoe UI"/>
          <w:color w:val="0D0D0D"/>
          <w:shd w:val="clear" w:color="auto" w:fill="FFFFFF"/>
        </w:rPr>
        <w:t xml:space="preserve">The Wilcoxon rank sum test was conducted on the data comparing weight by sex. The test yielded a Wilcoxon statistic of 12449400 with a p-value less than 0.05, indicating a highly </w:t>
      </w:r>
      <w:r>
        <w:rPr>
          <w:rFonts w:ascii="Segoe UI" w:hAnsi="Segoe UI" w:cs="Segoe UI"/>
          <w:color w:val="0D0D0D"/>
          <w:shd w:val="clear" w:color="auto" w:fill="FFFFFF"/>
        </w:rPr>
        <w:lastRenderedPageBreak/>
        <w:t xml:space="preserve">significant difference between the weight and gender. This indicates a significant difference in weight between gender. We reject the null hypothesis and conclude that </w:t>
      </w:r>
      <w:r>
        <w:t>here is a difference in w</w:t>
      </w:r>
      <w:r w:rsidRPr="00550B18">
        <w:t>eight between men and women</w:t>
      </w:r>
    </w:p>
    <w:p w:rsidR="003F1269" w:rsidRDefault="003F1269" w:rsidP="00D90EB1">
      <w:r>
        <w:t>20</w:t>
      </w:r>
    </w:p>
    <w:p w:rsidR="003F1269" w:rsidRPr="003F1269" w:rsidRDefault="003F1269" w:rsidP="003F1269">
      <w:pPr>
        <w:rPr>
          <w:rFonts w:ascii="Segoe UI" w:hAnsi="Segoe UI" w:cs="Segoe UI"/>
          <w:color w:val="0D0D0D"/>
          <w:shd w:val="clear" w:color="auto" w:fill="FFFFFF"/>
        </w:rPr>
      </w:pPr>
      <w:r w:rsidRPr="003F1269">
        <w:rPr>
          <w:rFonts w:ascii="Segoe UI" w:hAnsi="Segoe UI" w:cs="Segoe UI"/>
          <w:b/>
          <w:bCs/>
          <w:color w:val="0D0D0D"/>
          <w:shd w:val="clear" w:color="auto" w:fill="FFFFFF"/>
        </w:rPr>
        <w:t>drinks now days</w:t>
      </w:r>
      <w:r w:rsidRPr="003F1269">
        <w:rPr>
          <w:rFonts w:ascii="Segoe UI" w:hAnsi="Segoe UI" w:cs="Segoe UI"/>
          <w:color w:val="0D0D0D"/>
          <w:shd w:val="clear" w:color="auto" w:fill="FFFFFF"/>
        </w:rPr>
        <w:t xml:space="preserve"> and </w:t>
      </w:r>
      <w:r w:rsidRPr="003F1269">
        <w:rPr>
          <w:rFonts w:ascii="Segoe UI" w:hAnsi="Segoe UI" w:cs="Segoe UI"/>
          <w:b/>
          <w:bCs/>
          <w:color w:val="0D0D0D"/>
          <w:shd w:val="clear" w:color="auto" w:fill="FFFFFF"/>
        </w:rPr>
        <w:t>total household income</w:t>
      </w:r>
    </w:p>
    <w:p w:rsidR="00BF5C5B" w:rsidRDefault="00BF5C5B" w:rsidP="003F1269">
      <w:pPr>
        <w:rPr>
          <w:rFonts w:ascii="Segoe UI" w:hAnsi="Segoe UI" w:cs="Segoe UI"/>
          <w:color w:val="0D0D0D"/>
          <w:shd w:val="clear" w:color="auto" w:fill="FFFFFF"/>
        </w:rPr>
      </w:pPr>
      <w:r>
        <w:rPr>
          <w:rFonts w:ascii="Segoe UI" w:hAnsi="Segoe UI" w:cs="Segoe UI"/>
          <w:color w:val="0D0D0D"/>
          <w:shd w:val="clear" w:color="auto" w:fill="FFFFFF"/>
        </w:rPr>
        <w:t>The test yielded a correlation coefficient of -0.152263, and a p-value less than 0.05, indicating a highly significant negative correlation between the variables. The 95 percent confidence interval for the correlation coefficient is approximately between -0.175 and -0.129 indicating presence of a significant association between alcohol consumption and total household income.</w:t>
      </w:r>
      <w:r w:rsidRPr="003F1269">
        <w:rPr>
          <w:rFonts w:ascii="Segoe UI" w:hAnsi="Segoe UI" w:cs="Segoe UI"/>
          <w:color w:val="0D0D0D"/>
          <w:shd w:val="clear" w:color="auto" w:fill="FFFFFF"/>
        </w:rPr>
        <w:t xml:space="preserve"> </w:t>
      </w:r>
    </w:p>
    <w:p w:rsidR="003F1269" w:rsidRPr="003F1269" w:rsidRDefault="003F1269" w:rsidP="003F1269">
      <w:pPr>
        <w:rPr>
          <w:rFonts w:ascii="Segoe UI" w:hAnsi="Segoe UI" w:cs="Segoe UI"/>
          <w:color w:val="0D0D0D"/>
          <w:shd w:val="clear" w:color="auto" w:fill="FFFFFF"/>
        </w:rPr>
      </w:pPr>
      <w:r w:rsidRPr="003F1269">
        <w:rPr>
          <w:rFonts w:ascii="Segoe UI" w:hAnsi="Segoe UI" w:cs="Segoe UI"/>
          <w:color w:val="0D0D0D"/>
          <w:shd w:val="clear" w:color="auto" w:fill="FFFFFF"/>
        </w:rPr>
        <w:t>•</w:t>
      </w:r>
      <w:r w:rsidRPr="003F1269">
        <w:rPr>
          <w:rFonts w:ascii="Segoe UI" w:hAnsi="Segoe UI" w:cs="Segoe UI"/>
          <w:color w:val="0D0D0D"/>
          <w:shd w:val="clear" w:color="auto" w:fill="FFFFFF"/>
        </w:rPr>
        <w:tab/>
      </w:r>
      <w:r w:rsidRPr="003F1269">
        <w:rPr>
          <w:rFonts w:ascii="Segoe UI" w:hAnsi="Segoe UI" w:cs="Segoe UI"/>
          <w:b/>
          <w:bCs/>
          <w:color w:val="0D0D0D"/>
          <w:shd w:val="clear" w:color="auto" w:fill="FFFFFF"/>
        </w:rPr>
        <w:t xml:space="preserve">drinks now days </w:t>
      </w:r>
      <w:r w:rsidRPr="003F1269">
        <w:rPr>
          <w:rFonts w:ascii="Segoe UI" w:hAnsi="Segoe UI" w:cs="Segoe UI"/>
          <w:color w:val="0D0D0D"/>
          <w:shd w:val="clear" w:color="auto" w:fill="FFFFFF"/>
        </w:rPr>
        <w:t xml:space="preserve">and </w:t>
      </w:r>
      <w:r w:rsidRPr="003F1269">
        <w:rPr>
          <w:rFonts w:ascii="Segoe UI" w:hAnsi="Segoe UI" w:cs="Segoe UI"/>
          <w:b/>
          <w:bCs/>
          <w:color w:val="0D0D0D"/>
          <w:shd w:val="clear" w:color="auto" w:fill="FFFFFF"/>
        </w:rPr>
        <w:t>age at last birthday</w:t>
      </w:r>
    </w:p>
    <w:p w:rsidR="009271CD" w:rsidRDefault="009271CD" w:rsidP="003F1269">
      <w:pPr>
        <w:rPr>
          <w:rFonts w:ascii="Segoe UI" w:hAnsi="Segoe UI" w:cs="Segoe UI"/>
          <w:color w:val="0D0D0D"/>
          <w:shd w:val="clear" w:color="auto" w:fill="FFFFFF"/>
        </w:rPr>
      </w:pPr>
      <w:r>
        <w:rPr>
          <w:rFonts w:ascii="Segoe UI" w:hAnsi="Segoe UI" w:cs="Segoe UI"/>
          <w:color w:val="0D0D0D"/>
          <w:shd w:val="clear" w:color="auto" w:fill="FFFFFF"/>
        </w:rPr>
        <w:t>The r value is approximately 0.069 and a p-value of less than 0.05, indicating a highly significant positive correlation between the variables. The 95 percent confidence interval for the correlation coefficient is approximately between 0.048 and 0.090 confirming the presence of a significant association between drinking alcohol and Age.</w:t>
      </w:r>
      <w:r w:rsidRPr="003F1269">
        <w:rPr>
          <w:rFonts w:ascii="Segoe UI" w:hAnsi="Segoe UI" w:cs="Segoe UI"/>
          <w:color w:val="0D0D0D"/>
          <w:shd w:val="clear" w:color="auto" w:fill="FFFFFF"/>
        </w:rPr>
        <w:t xml:space="preserve"> </w:t>
      </w:r>
    </w:p>
    <w:p w:rsidR="003F1269" w:rsidRPr="003F1269" w:rsidRDefault="003F1269" w:rsidP="003F1269">
      <w:pPr>
        <w:rPr>
          <w:rFonts w:ascii="Segoe UI" w:hAnsi="Segoe UI" w:cs="Segoe UI"/>
          <w:color w:val="0D0D0D"/>
          <w:shd w:val="clear" w:color="auto" w:fill="FFFFFF"/>
        </w:rPr>
      </w:pPr>
      <w:r w:rsidRPr="003F1269">
        <w:rPr>
          <w:rFonts w:ascii="Segoe UI" w:hAnsi="Segoe UI" w:cs="Segoe UI"/>
          <w:color w:val="0D0D0D"/>
          <w:shd w:val="clear" w:color="auto" w:fill="FFFFFF"/>
        </w:rPr>
        <w:t>•</w:t>
      </w:r>
      <w:r w:rsidRPr="003F1269">
        <w:rPr>
          <w:rFonts w:ascii="Segoe UI" w:hAnsi="Segoe UI" w:cs="Segoe UI"/>
          <w:color w:val="0D0D0D"/>
          <w:shd w:val="clear" w:color="auto" w:fill="FFFFFF"/>
        </w:rPr>
        <w:tab/>
      </w:r>
      <w:r w:rsidRPr="003F1269">
        <w:rPr>
          <w:rFonts w:ascii="Segoe UI" w:hAnsi="Segoe UI" w:cs="Segoe UI"/>
          <w:b/>
          <w:bCs/>
          <w:color w:val="0D0D0D"/>
          <w:shd w:val="clear" w:color="auto" w:fill="FFFFFF"/>
        </w:rPr>
        <w:t xml:space="preserve">drinks now days </w:t>
      </w:r>
      <w:r w:rsidRPr="003F1269">
        <w:rPr>
          <w:rFonts w:ascii="Segoe UI" w:hAnsi="Segoe UI" w:cs="Segoe UI"/>
          <w:color w:val="0D0D0D"/>
          <w:shd w:val="clear" w:color="auto" w:fill="FFFFFF"/>
        </w:rPr>
        <w:t xml:space="preserve">and </w:t>
      </w:r>
      <w:r w:rsidRPr="003F1269">
        <w:rPr>
          <w:rFonts w:ascii="Segoe UI" w:hAnsi="Segoe UI" w:cs="Segoe UI"/>
          <w:b/>
          <w:bCs/>
          <w:color w:val="0D0D0D"/>
          <w:shd w:val="clear" w:color="auto" w:fill="FFFFFF"/>
        </w:rPr>
        <w:t>gender</w:t>
      </w:r>
    </w:p>
    <w:p w:rsidR="00B7334A" w:rsidRDefault="00B7334A" w:rsidP="003F1269">
      <w:pPr>
        <w:rPr>
          <w:rFonts w:ascii="Segoe UI" w:hAnsi="Segoe UI" w:cs="Segoe UI"/>
          <w:color w:val="0D0D0D"/>
          <w:shd w:val="clear" w:color="auto" w:fill="FFFFFF"/>
        </w:rPr>
      </w:pPr>
      <w:r>
        <w:rPr>
          <w:rFonts w:ascii="Segoe UI" w:hAnsi="Segoe UI" w:cs="Segoe UI"/>
          <w:color w:val="0D0D0D"/>
          <w:shd w:val="clear" w:color="auto" w:fill="FFFFFF"/>
        </w:rPr>
        <w:t>The test yielded a correlation coefficient of approximately 0.116, and a p-value less than 0.05, indicating a highly significant positive correlation between the variables. The 95 percent confidence interval for the correlation coefficient is approximately between 0.095 and 0.137. This indicates an association between gender and alcohol consumption</w:t>
      </w:r>
    </w:p>
    <w:p w:rsidR="003F1269" w:rsidRPr="003F1269" w:rsidRDefault="003F1269" w:rsidP="003F1269">
      <w:pPr>
        <w:rPr>
          <w:rFonts w:ascii="Segoe UI" w:hAnsi="Segoe UI" w:cs="Segoe UI"/>
          <w:color w:val="0D0D0D"/>
          <w:shd w:val="clear" w:color="auto" w:fill="FFFFFF"/>
        </w:rPr>
      </w:pPr>
      <w:r w:rsidRPr="003F1269">
        <w:rPr>
          <w:rFonts w:ascii="Segoe UI" w:hAnsi="Segoe UI" w:cs="Segoe UI"/>
          <w:color w:val="0D0D0D"/>
          <w:shd w:val="clear" w:color="auto" w:fill="FFFFFF"/>
        </w:rPr>
        <w:t>•</w:t>
      </w:r>
      <w:r w:rsidRPr="003F1269">
        <w:rPr>
          <w:rFonts w:ascii="Segoe UI" w:hAnsi="Segoe UI" w:cs="Segoe UI"/>
          <w:color w:val="0D0D0D"/>
          <w:shd w:val="clear" w:color="auto" w:fill="FFFFFF"/>
        </w:rPr>
        <w:tab/>
      </w:r>
      <w:r w:rsidRPr="003F1269">
        <w:rPr>
          <w:rFonts w:ascii="Segoe UI" w:hAnsi="Segoe UI" w:cs="Segoe UI"/>
          <w:b/>
          <w:bCs/>
          <w:color w:val="0D0D0D"/>
          <w:shd w:val="clear" w:color="auto" w:fill="FFFFFF"/>
        </w:rPr>
        <w:t xml:space="preserve">household income </w:t>
      </w:r>
      <w:r w:rsidRPr="003F1269">
        <w:rPr>
          <w:rFonts w:ascii="Segoe UI" w:hAnsi="Segoe UI" w:cs="Segoe UI"/>
          <w:color w:val="0D0D0D"/>
          <w:shd w:val="clear" w:color="auto" w:fill="FFFFFF"/>
        </w:rPr>
        <w:t xml:space="preserve">and </w:t>
      </w:r>
      <w:r w:rsidRPr="003F1269">
        <w:rPr>
          <w:rFonts w:ascii="Segoe UI" w:hAnsi="Segoe UI" w:cs="Segoe UI"/>
          <w:b/>
          <w:bCs/>
          <w:color w:val="0D0D0D"/>
          <w:shd w:val="clear" w:color="auto" w:fill="FFFFFF"/>
        </w:rPr>
        <w:t>age at last birthday</w:t>
      </w:r>
    </w:p>
    <w:p w:rsidR="003F1269" w:rsidRDefault="003F1269" w:rsidP="003F1269">
      <w:pPr>
        <w:rPr>
          <w:rFonts w:ascii="Segoe UI" w:hAnsi="Segoe UI" w:cs="Segoe UI"/>
          <w:color w:val="0D0D0D"/>
          <w:shd w:val="clear" w:color="auto" w:fill="FFFFFF"/>
        </w:rPr>
      </w:pPr>
      <w:r>
        <w:rPr>
          <w:rFonts w:ascii="Segoe UI" w:hAnsi="Segoe UI" w:cs="Segoe UI"/>
          <w:color w:val="0D0D0D"/>
          <w:shd w:val="clear" w:color="auto" w:fill="FFFFFF"/>
        </w:rPr>
        <w:t>The test yielded r value of -0.04769184, with a p-value of less than 0.05, indicating a statistically significant negative correlation between the variables. This confirming the presence of a significant association between age and household income.</w:t>
      </w:r>
      <w:r w:rsidRPr="003F1269">
        <w:rPr>
          <w:rFonts w:ascii="Segoe UI" w:hAnsi="Segoe UI" w:cs="Segoe UI"/>
          <w:color w:val="0D0D0D"/>
          <w:shd w:val="clear" w:color="auto" w:fill="FFFFFF"/>
        </w:rPr>
        <w:t xml:space="preserve"> </w:t>
      </w:r>
    </w:p>
    <w:p w:rsidR="003F1269" w:rsidRPr="003F1269" w:rsidRDefault="003F1269" w:rsidP="003F1269">
      <w:pPr>
        <w:rPr>
          <w:rFonts w:ascii="Segoe UI" w:hAnsi="Segoe UI" w:cs="Segoe UI"/>
          <w:color w:val="0D0D0D"/>
          <w:shd w:val="clear" w:color="auto" w:fill="FFFFFF"/>
        </w:rPr>
      </w:pPr>
      <w:r w:rsidRPr="003F1269">
        <w:rPr>
          <w:rFonts w:ascii="Segoe UI" w:hAnsi="Segoe UI" w:cs="Segoe UI"/>
          <w:color w:val="0D0D0D"/>
          <w:shd w:val="clear" w:color="auto" w:fill="FFFFFF"/>
        </w:rPr>
        <w:t>•</w:t>
      </w:r>
      <w:r w:rsidRPr="003F1269">
        <w:rPr>
          <w:rFonts w:ascii="Segoe UI" w:hAnsi="Segoe UI" w:cs="Segoe UI"/>
          <w:color w:val="0D0D0D"/>
          <w:shd w:val="clear" w:color="auto" w:fill="FFFFFF"/>
        </w:rPr>
        <w:tab/>
      </w:r>
      <w:r w:rsidRPr="003F1269">
        <w:rPr>
          <w:rFonts w:ascii="Segoe UI" w:hAnsi="Segoe UI" w:cs="Segoe UI"/>
          <w:b/>
          <w:bCs/>
          <w:color w:val="0D0D0D"/>
          <w:shd w:val="clear" w:color="auto" w:fill="FFFFFF"/>
        </w:rPr>
        <w:t xml:space="preserve">total household income </w:t>
      </w:r>
      <w:r w:rsidRPr="003F1269">
        <w:rPr>
          <w:rFonts w:ascii="Segoe UI" w:hAnsi="Segoe UI" w:cs="Segoe UI"/>
          <w:color w:val="0D0D0D"/>
          <w:shd w:val="clear" w:color="auto" w:fill="FFFFFF"/>
        </w:rPr>
        <w:t xml:space="preserve">and </w:t>
      </w:r>
      <w:r w:rsidRPr="003F1269">
        <w:rPr>
          <w:rFonts w:ascii="Segoe UI" w:hAnsi="Segoe UI" w:cs="Segoe UI"/>
          <w:b/>
          <w:bCs/>
          <w:color w:val="0D0D0D"/>
          <w:shd w:val="clear" w:color="auto" w:fill="FFFFFF"/>
        </w:rPr>
        <w:t>gender</w:t>
      </w:r>
    </w:p>
    <w:p w:rsidR="00866EAB" w:rsidRDefault="00866EAB" w:rsidP="003F1269">
      <w:pPr>
        <w:rPr>
          <w:rFonts w:ascii="Segoe UI" w:hAnsi="Segoe UI" w:cs="Segoe UI"/>
          <w:color w:val="0D0D0D"/>
          <w:shd w:val="clear" w:color="auto" w:fill="FFFFFF"/>
        </w:rPr>
      </w:pPr>
      <w:r>
        <w:rPr>
          <w:rFonts w:ascii="Segoe UI" w:hAnsi="Segoe UI" w:cs="Segoe UI"/>
          <w:color w:val="0D0D0D"/>
          <w:shd w:val="clear" w:color="auto" w:fill="FFFFFF"/>
        </w:rPr>
        <w:t>With r value</w:t>
      </w:r>
      <w:r w:rsidRPr="00866EAB">
        <w:rPr>
          <w:rFonts w:ascii="Segoe UI" w:hAnsi="Segoe UI" w:cs="Segoe UI"/>
          <w:color w:val="0D0D0D"/>
          <w:shd w:val="clear" w:color="auto" w:fill="FFFFFF"/>
        </w:rPr>
        <w:t xml:space="preserve"> of approximately -0.046, and a p-value of </w:t>
      </w:r>
      <w:r>
        <w:rPr>
          <w:rFonts w:ascii="Segoe UI" w:hAnsi="Segoe UI" w:cs="Segoe UI"/>
          <w:color w:val="0D0D0D"/>
          <w:shd w:val="clear" w:color="auto" w:fill="FFFFFF"/>
        </w:rPr>
        <w:t>less than 0.05</w:t>
      </w:r>
      <w:r w:rsidRPr="00866EAB">
        <w:rPr>
          <w:rFonts w:ascii="Segoe UI" w:hAnsi="Segoe UI" w:cs="Segoe UI"/>
          <w:color w:val="0D0D0D"/>
          <w:shd w:val="clear" w:color="auto" w:fill="FFFFFF"/>
        </w:rPr>
        <w:t xml:space="preserve">, </w:t>
      </w:r>
      <w:r>
        <w:rPr>
          <w:rFonts w:ascii="Segoe UI" w:hAnsi="Segoe UI" w:cs="Segoe UI"/>
          <w:color w:val="0D0D0D"/>
          <w:shd w:val="clear" w:color="auto" w:fill="FFFFFF"/>
        </w:rPr>
        <w:t>this indicates</w:t>
      </w:r>
      <w:r w:rsidRPr="00866EAB">
        <w:rPr>
          <w:rFonts w:ascii="Segoe UI" w:hAnsi="Segoe UI" w:cs="Segoe UI"/>
          <w:color w:val="0D0D0D"/>
          <w:shd w:val="clear" w:color="auto" w:fill="FFFFFF"/>
        </w:rPr>
        <w:t xml:space="preserve"> a statistically significant negative correlation between the variables. The </w:t>
      </w:r>
      <w:r>
        <w:rPr>
          <w:rFonts w:ascii="Segoe UI" w:hAnsi="Segoe UI" w:cs="Segoe UI"/>
          <w:color w:val="0D0D0D"/>
          <w:shd w:val="clear" w:color="auto" w:fill="FFFFFF"/>
        </w:rPr>
        <w:t>CI is</w:t>
      </w:r>
      <w:r w:rsidRPr="00866EAB">
        <w:rPr>
          <w:rFonts w:ascii="Segoe UI" w:hAnsi="Segoe UI" w:cs="Segoe UI"/>
          <w:color w:val="0D0D0D"/>
          <w:shd w:val="clear" w:color="auto" w:fill="FFFFFF"/>
        </w:rPr>
        <w:t xml:space="preserve"> approxim</w:t>
      </w:r>
      <w:r>
        <w:rPr>
          <w:rFonts w:ascii="Segoe UI" w:hAnsi="Segoe UI" w:cs="Segoe UI"/>
          <w:color w:val="0D0D0D"/>
          <w:shd w:val="clear" w:color="auto" w:fill="FFFFFF"/>
        </w:rPr>
        <w:t xml:space="preserve">ately between -0.067 and -0.025 confirming </w:t>
      </w:r>
      <w:r w:rsidRPr="00866EAB">
        <w:rPr>
          <w:rFonts w:ascii="Segoe UI" w:hAnsi="Segoe UI" w:cs="Segoe UI"/>
          <w:color w:val="0D0D0D"/>
          <w:shd w:val="clear" w:color="auto" w:fill="FFFFFF"/>
        </w:rPr>
        <w:t xml:space="preserve">the presence of a significant association between </w:t>
      </w:r>
      <w:r>
        <w:rPr>
          <w:rFonts w:ascii="Segoe UI" w:hAnsi="Segoe UI" w:cs="Segoe UI"/>
          <w:color w:val="0D0D0D"/>
          <w:shd w:val="clear" w:color="auto" w:fill="FFFFFF"/>
        </w:rPr>
        <w:t xml:space="preserve">the two </w:t>
      </w:r>
      <w:r w:rsidR="00F935F0">
        <w:rPr>
          <w:rFonts w:ascii="Segoe UI" w:hAnsi="Segoe UI" w:cs="Segoe UI"/>
          <w:color w:val="0D0D0D"/>
          <w:shd w:val="clear" w:color="auto" w:fill="FFFFFF"/>
        </w:rPr>
        <w:t>variables</w:t>
      </w:r>
      <w:r w:rsidRPr="00866EAB">
        <w:rPr>
          <w:rFonts w:ascii="Segoe UI" w:hAnsi="Segoe UI" w:cs="Segoe UI"/>
          <w:color w:val="0D0D0D"/>
          <w:shd w:val="clear" w:color="auto" w:fill="FFFFFF"/>
        </w:rPr>
        <w:t xml:space="preserve">. </w:t>
      </w:r>
    </w:p>
    <w:p w:rsidR="003F1269" w:rsidRPr="003F1269" w:rsidRDefault="003F1269" w:rsidP="003F1269">
      <w:pPr>
        <w:rPr>
          <w:rFonts w:ascii="Segoe UI" w:hAnsi="Segoe UI" w:cs="Segoe UI"/>
          <w:color w:val="0D0D0D"/>
          <w:shd w:val="clear" w:color="auto" w:fill="FFFFFF"/>
        </w:rPr>
      </w:pPr>
      <w:r w:rsidRPr="003F1269">
        <w:rPr>
          <w:rFonts w:ascii="Segoe UI" w:hAnsi="Segoe UI" w:cs="Segoe UI"/>
          <w:color w:val="0D0D0D"/>
          <w:shd w:val="clear" w:color="auto" w:fill="FFFFFF"/>
        </w:rPr>
        <w:t>•</w:t>
      </w:r>
      <w:r w:rsidRPr="003F1269">
        <w:rPr>
          <w:rFonts w:ascii="Segoe UI" w:hAnsi="Segoe UI" w:cs="Segoe UI"/>
          <w:color w:val="0D0D0D"/>
          <w:shd w:val="clear" w:color="auto" w:fill="FFFFFF"/>
        </w:rPr>
        <w:tab/>
      </w:r>
      <w:r w:rsidRPr="003F1269">
        <w:rPr>
          <w:rFonts w:ascii="Segoe UI" w:hAnsi="Segoe UI" w:cs="Segoe UI"/>
          <w:b/>
          <w:bCs/>
          <w:color w:val="0D0D0D"/>
          <w:shd w:val="clear" w:color="auto" w:fill="FFFFFF"/>
        </w:rPr>
        <w:t xml:space="preserve">age at last birthday </w:t>
      </w:r>
      <w:r w:rsidRPr="003F1269">
        <w:rPr>
          <w:rFonts w:ascii="Segoe UI" w:hAnsi="Segoe UI" w:cs="Segoe UI"/>
          <w:color w:val="0D0D0D"/>
          <w:shd w:val="clear" w:color="auto" w:fill="FFFFFF"/>
        </w:rPr>
        <w:t xml:space="preserve">and </w:t>
      </w:r>
      <w:r w:rsidRPr="003F1269">
        <w:rPr>
          <w:rFonts w:ascii="Segoe UI" w:hAnsi="Segoe UI" w:cs="Segoe UI"/>
          <w:b/>
          <w:bCs/>
          <w:color w:val="0D0D0D"/>
          <w:shd w:val="clear" w:color="auto" w:fill="FFFFFF"/>
        </w:rPr>
        <w:t>gender</w:t>
      </w:r>
    </w:p>
    <w:p w:rsidR="003F1269" w:rsidRDefault="00FD15F5" w:rsidP="00D90EB1">
      <w:pPr>
        <w:rPr>
          <w:rFonts w:ascii="Segoe UI" w:hAnsi="Segoe UI" w:cs="Segoe UI"/>
          <w:color w:val="0D0D0D"/>
          <w:shd w:val="clear" w:color="auto" w:fill="FFFFFF"/>
        </w:rPr>
      </w:pPr>
      <w:r>
        <w:rPr>
          <w:rFonts w:ascii="Segoe UI" w:hAnsi="Segoe UI" w:cs="Segoe UI"/>
          <w:color w:val="0D0D0D"/>
          <w:shd w:val="clear" w:color="auto" w:fill="FFFFFF"/>
        </w:rPr>
        <w:t>The test yielded a correlation coefficient of approximately 0.033 and a p-value of 0.0007558, indicating a statistically significant positive correlation between the variables. The 95 percent CI is between 0.014 and 0.052 confirming the presence of a significant association between Age and Sex.</w:t>
      </w:r>
    </w:p>
    <w:p w:rsidR="000306C0" w:rsidRDefault="000306C0" w:rsidP="00D90EB1">
      <w:pPr>
        <w:rPr>
          <w:rFonts w:ascii="Segoe UI" w:hAnsi="Segoe UI" w:cs="Segoe UI"/>
          <w:color w:val="0D0D0D"/>
          <w:shd w:val="clear" w:color="auto" w:fill="FFFFFF"/>
        </w:rPr>
      </w:pPr>
    </w:p>
    <w:p w:rsidR="000306C0" w:rsidRDefault="000306C0" w:rsidP="00D90EB1">
      <w:pPr>
        <w:rPr>
          <w:rFonts w:ascii="Segoe UI" w:hAnsi="Segoe UI" w:cs="Segoe UI"/>
          <w:color w:val="0D0D0D"/>
          <w:shd w:val="clear" w:color="auto" w:fill="FFFFFF"/>
        </w:rPr>
      </w:pPr>
    </w:p>
    <w:p w:rsidR="000306C0" w:rsidRDefault="000306C0" w:rsidP="00D90EB1">
      <w:pPr>
        <w:rPr>
          <w:rFonts w:ascii="Segoe UI" w:hAnsi="Segoe UI" w:cs="Segoe UI"/>
          <w:color w:val="0D0D0D"/>
          <w:shd w:val="clear" w:color="auto" w:fill="FFFFFF"/>
        </w:rPr>
      </w:pPr>
    </w:p>
    <w:p w:rsidR="000306C0" w:rsidRPr="00D35985" w:rsidRDefault="000306C0" w:rsidP="00D90EB1">
      <w:pPr>
        <w:rPr>
          <w:rFonts w:ascii="Segoe UI" w:hAnsi="Segoe UI" w:cs="Segoe UI"/>
          <w:color w:val="0D0D0D"/>
          <w:shd w:val="clear" w:color="auto" w:fill="FFFFFF"/>
        </w:rPr>
      </w:pPr>
    </w:p>
    <w:p w:rsidR="00D90EB1" w:rsidRDefault="00D90EB1" w:rsidP="00D90EB1"/>
    <w:p w:rsidR="00D90EB1" w:rsidRDefault="00A33F5B" w:rsidP="005601BD">
      <w:pPr>
        <w:rPr>
          <w:rFonts w:ascii="Segoe UI" w:hAnsi="Segoe UI" w:cs="Segoe UI"/>
          <w:color w:val="0D0D0D"/>
          <w:shd w:val="clear" w:color="auto" w:fill="FFFFFF"/>
        </w:rPr>
      </w:pPr>
      <w:r>
        <w:rPr>
          <w:rFonts w:ascii="Segoe UI" w:hAnsi="Segoe UI" w:cs="Segoe UI"/>
          <w:color w:val="0D0D0D"/>
          <w:shd w:val="clear" w:color="auto" w:fill="FFFFFF"/>
        </w:rPr>
        <w:t>22</w:t>
      </w:r>
    </w:p>
    <w:p w:rsidR="00A33F5B" w:rsidRDefault="00A33F5B" w:rsidP="005601BD">
      <w:pPr>
        <w:rPr>
          <w:rFonts w:ascii="Segoe UI" w:hAnsi="Segoe UI" w:cs="Segoe UI"/>
          <w:color w:val="0D0D0D"/>
          <w:shd w:val="clear" w:color="auto" w:fill="FFFFFF"/>
        </w:rPr>
      </w:pPr>
      <w:r w:rsidRPr="00A33F5B">
        <w:rPr>
          <w:rFonts w:ascii="Segoe UI" w:hAnsi="Segoe UI" w:cs="Segoe UI"/>
          <w:color w:val="0D0D0D"/>
          <w:shd w:val="clear" w:color="auto" w:fill="FFFFFF"/>
        </w:rPr>
        <w:t xml:space="preserve">A discussion of </w:t>
      </w:r>
      <w:r w:rsidR="000306C0">
        <w:rPr>
          <w:rFonts w:ascii="Segoe UI" w:hAnsi="Segoe UI" w:cs="Segoe UI"/>
          <w:color w:val="0D0D0D"/>
          <w:shd w:val="clear" w:color="auto" w:fill="FFFFFF"/>
        </w:rPr>
        <w:t xml:space="preserve">our </w:t>
      </w:r>
      <w:r w:rsidRPr="00A33F5B">
        <w:rPr>
          <w:rFonts w:ascii="Segoe UI" w:hAnsi="Segoe UI" w:cs="Segoe UI"/>
          <w:color w:val="0D0D0D"/>
          <w:shd w:val="clear" w:color="auto" w:fill="FFFFFF"/>
        </w:rPr>
        <w:t xml:space="preserve">findings with reference to relevant literature on gender and alcohol </w:t>
      </w:r>
      <w:r w:rsidR="000306C0">
        <w:rPr>
          <w:rFonts w:ascii="Segoe UI" w:hAnsi="Segoe UI" w:cs="Segoe UI"/>
          <w:color w:val="0D0D0D"/>
          <w:shd w:val="clear" w:color="auto" w:fill="FFFFFF"/>
        </w:rPr>
        <w:t xml:space="preserve">consumption </w:t>
      </w:r>
      <w:r w:rsidRPr="00A33F5B">
        <w:rPr>
          <w:rFonts w:ascii="Segoe UI" w:hAnsi="Segoe UI" w:cs="Segoe UI"/>
          <w:color w:val="0D0D0D"/>
          <w:shd w:val="clear" w:color="auto" w:fill="FFFFFF"/>
        </w:rPr>
        <w:t>in the UK</w:t>
      </w:r>
    </w:p>
    <w:p w:rsidR="000306C0" w:rsidRDefault="002A0E0F" w:rsidP="00CC6AFD">
      <w:pPr>
        <w:numPr>
          <w:ilvl w:val="0"/>
          <w:numId w:val="4"/>
        </w:numPr>
        <w:rPr>
          <w:rFonts w:ascii="Segoe UI" w:hAnsi="Segoe UI" w:cs="Segoe UI"/>
          <w:color w:val="0D0D0D"/>
          <w:shd w:val="clear" w:color="auto" w:fill="FFFFFF"/>
        </w:rPr>
      </w:pPr>
      <w:r w:rsidRPr="00E44342">
        <w:rPr>
          <w:rFonts w:ascii="Segoe UI" w:hAnsi="Segoe UI" w:cs="Segoe UI"/>
          <w:color w:val="0D0D0D"/>
          <w:shd w:val="clear" w:color="auto" w:fill="FFFFFF"/>
        </w:rPr>
        <w:t>Meier et al.,2021</w:t>
      </w:r>
      <w:r>
        <w:rPr>
          <w:rFonts w:ascii="Segoe UI" w:hAnsi="Segoe UI" w:cs="Segoe UI"/>
          <w:color w:val="0D0D0D"/>
          <w:shd w:val="clear" w:color="auto" w:fill="FFFFFF"/>
        </w:rPr>
        <w:t xml:space="preserve"> noted that t</w:t>
      </w:r>
      <w:r w:rsidRPr="00E44342">
        <w:rPr>
          <w:rFonts w:ascii="Segoe UI" w:hAnsi="Segoe UI" w:cs="Segoe UI"/>
          <w:color w:val="0D0D0D"/>
          <w:shd w:val="clear" w:color="auto" w:fill="FFFFFF"/>
        </w:rPr>
        <w:t xml:space="preserve">here is </w:t>
      </w:r>
      <w:r>
        <w:rPr>
          <w:rFonts w:ascii="Segoe UI" w:hAnsi="Segoe UI" w:cs="Segoe UI"/>
          <w:color w:val="0D0D0D"/>
          <w:shd w:val="clear" w:color="auto" w:fill="FFFFFF"/>
        </w:rPr>
        <w:t>a larger reduction</w:t>
      </w:r>
      <w:r w:rsidRPr="00E44342">
        <w:rPr>
          <w:rFonts w:ascii="Segoe UI" w:hAnsi="Segoe UI" w:cs="Segoe UI"/>
          <w:color w:val="0D0D0D"/>
          <w:shd w:val="clear" w:color="auto" w:fill="FFFFFF"/>
        </w:rPr>
        <w:t xml:space="preserve"> in alcohol consumption</w:t>
      </w:r>
      <w:r>
        <w:rPr>
          <w:rFonts w:ascii="Segoe UI" w:hAnsi="Segoe UI" w:cs="Segoe UI"/>
          <w:color w:val="0D0D0D"/>
          <w:shd w:val="clear" w:color="auto" w:fill="FFFFFF"/>
        </w:rPr>
        <w:t xml:space="preserve"> rates among men at a 5.3% rate. </w:t>
      </w:r>
    </w:p>
    <w:p w:rsidR="002A0E0F" w:rsidRDefault="00A33F5B" w:rsidP="00CC6AFD">
      <w:pPr>
        <w:numPr>
          <w:ilvl w:val="0"/>
          <w:numId w:val="4"/>
        </w:numPr>
        <w:rPr>
          <w:rFonts w:ascii="Segoe UI" w:hAnsi="Segoe UI" w:cs="Segoe UI"/>
          <w:color w:val="0D0D0D"/>
          <w:shd w:val="clear" w:color="auto" w:fill="FFFFFF"/>
        </w:rPr>
      </w:pPr>
      <w:r w:rsidRPr="00E44342">
        <w:rPr>
          <w:rFonts w:ascii="Segoe UI" w:hAnsi="Segoe UI" w:cs="Segoe UI"/>
          <w:color w:val="0D0D0D"/>
          <w:shd w:val="clear" w:color="auto" w:fill="FFFFFF"/>
        </w:rPr>
        <w:t>Arsalan et al. (2016) argue that while overall alcohol consumption is still higher among men, women's consumption is steadily increasing.</w:t>
      </w:r>
    </w:p>
    <w:p w:rsidR="00CC6AFD" w:rsidRPr="00E44342" w:rsidRDefault="00CC6AFD" w:rsidP="00CC6AFD">
      <w:pPr>
        <w:numPr>
          <w:ilvl w:val="0"/>
          <w:numId w:val="4"/>
        </w:numPr>
        <w:rPr>
          <w:rFonts w:ascii="Segoe UI" w:hAnsi="Segoe UI" w:cs="Segoe UI"/>
          <w:color w:val="0D0D0D"/>
          <w:shd w:val="clear" w:color="auto" w:fill="FFFFFF"/>
        </w:rPr>
      </w:pPr>
      <w:r w:rsidRPr="00E44342">
        <w:rPr>
          <w:rFonts w:ascii="Segoe UI" w:hAnsi="Segoe UI" w:cs="Segoe UI"/>
          <w:color w:val="0D0D0D"/>
          <w:shd w:val="clear" w:color="auto" w:fill="FFFFFF"/>
        </w:rPr>
        <w:t xml:space="preserve">According to Davoren et al. (2016), there is notable narrowing of the gender gap in alcohol consumption </w:t>
      </w:r>
      <w:r w:rsidR="000306C0">
        <w:rPr>
          <w:rFonts w:ascii="Segoe UI" w:hAnsi="Segoe UI" w:cs="Segoe UI"/>
          <w:color w:val="0D0D0D"/>
          <w:shd w:val="clear" w:color="auto" w:fill="FFFFFF"/>
        </w:rPr>
        <w:t xml:space="preserve">in </w:t>
      </w:r>
      <w:r w:rsidRPr="00E44342">
        <w:rPr>
          <w:rFonts w:ascii="Segoe UI" w:hAnsi="Segoe UI" w:cs="Segoe UI"/>
          <w:color w:val="0D0D0D"/>
          <w:shd w:val="clear" w:color="auto" w:fill="FFFFFF"/>
        </w:rPr>
        <w:t>the United Kingdom</w:t>
      </w:r>
      <w:r w:rsidR="00E44342" w:rsidRPr="00E44342">
        <w:rPr>
          <w:rFonts w:ascii="Segoe UI" w:hAnsi="Segoe UI" w:cs="Segoe UI"/>
          <w:color w:val="0D0D0D"/>
          <w:shd w:val="clear" w:color="auto" w:fill="FFFFFF"/>
        </w:rPr>
        <w:t xml:space="preserve">. </w:t>
      </w:r>
    </w:p>
    <w:p w:rsidR="00E44342" w:rsidRDefault="00E44342" w:rsidP="00E44342">
      <w:pPr>
        <w:numPr>
          <w:ilvl w:val="0"/>
          <w:numId w:val="4"/>
        </w:numPr>
        <w:rPr>
          <w:rFonts w:ascii="Segoe UI" w:hAnsi="Segoe UI" w:cs="Segoe UI"/>
          <w:color w:val="0D0D0D"/>
          <w:shd w:val="clear" w:color="auto" w:fill="FFFFFF"/>
        </w:rPr>
      </w:pPr>
      <w:r>
        <w:rPr>
          <w:rFonts w:ascii="Segoe UI" w:hAnsi="Segoe UI" w:cs="Segoe UI"/>
          <w:color w:val="0D0D0D"/>
          <w:shd w:val="clear" w:color="auto" w:fill="FFFFFF"/>
        </w:rPr>
        <w:t>This literature is</w:t>
      </w:r>
      <w:r w:rsidRPr="00A33F5B">
        <w:rPr>
          <w:rFonts w:ascii="Segoe UI" w:hAnsi="Segoe UI" w:cs="Segoe UI"/>
          <w:color w:val="0D0D0D"/>
          <w:shd w:val="clear" w:color="auto" w:fill="FFFFFF"/>
        </w:rPr>
        <w:t xml:space="preserve"> consistent with our findings, which indicate that there is a slight connection (correlation coefficient of -0.11) between gender and alcohol use in the UK population. This association is statistically significant but </w:t>
      </w:r>
      <w:r w:rsidR="000306C0">
        <w:rPr>
          <w:rFonts w:ascii="Segoe UI" w:hAnsi="Segoe UI" w:cs="Segoe UI"/>
          <w:color w:val="0D0D0D"/>
          <w:shd w:val="clear" w:color="auto" w:fill="FFFFFF"/>
        </w:rPr>
        <w:t xml:space="preserve">a </w:t>
      </w:r>
      <w:r>
        <w:rPr>
          <w:rFonts w:ascii="Segoe UI" w:hAnsi="Segoe UI" w:cs="Segoe UI"/>
          <w:color w:val="0D0D0D"/>
          <w:shd w:val="clear" w:color="auto" w:fill="FFFFFF"/>
        </w:rPr>
        <w:t>weak negative association</w:t>
      </w:r>
      <w:r w:rsidRPr="00A33F5B">
        <w:rPr>
          <w:rFonts w:ascii="Segoe UI" w:hAnsi="Segoe UI" w:cs="Segoe UI"/>
          <w:color w:val="0D0D0D"/>
          <w:shd w:val="clear" w:color="auto" w:fill="FFFFFF"/>
        </w:rPr>
        <w:t>.</w:t>
      </w:r>
    </w:p>
    <w:p w:rsidR="00E44342" w:rsidRPr="00A33F5B" w:rsidRDefault="00E44342" w:rsidP="00E44342">
      <w:pPr>
        <w:ind w:left="720"/>
        <w:rPr>
          <w:rFonts w:ascii="Segoe UI" w:hAnsi="Segoe UI" w:cs="Segoe UI"/>
          <w:color w:val="0D0D0D"/>
          <w:shd w:val="clear" w:color="auto" w:fill="FFFFFF"/>
        </w:rPr>
      </w:pPr>
    </w:p>
    <w:p w:rsidR="00A33F5B" w:rsidRDefault="002A0E0F" w:rsidP="005601BD">
      <w:pPr>
        <w:rPr>
          <w:rFonts w:ascii="Segoe UI" w:hAnsi="Segoe UI" w:cs="Segoe UI"/>
          <w:color w:val="0D0D0D"/>
          <w:shd w:val="clear" w:color="auto" w:fill="FFFFFF"/>
        </w:rPr>
      </w:pPr>
      <w:r>
        <w:rPr>
          <w:rFonts w:ascii="Segoe UI" w:hAnsi="Segoe UI" w:cs="Segoe UI"/>
          <w:color w:val="0D0D0D"/>
          <w:shd w:val="clear" w:color="auto" w:fill="FFFFFF"/>
        </w:rPr>
        <w:t>23</w:t>
      </w:r>
    </w:p>
    <w:p w:rsidR="00D533BA" w:rsidRPr="00D533BA" w:rsidRDefault="005A47DC" w:rsidP="00D533BA">
      <w:pPr>
        <w:rPr>
          <w:rFonts w:ascii="Segoe UI" w:hAnsi="Segoe UI" w:cs="Segoe UI"/>
          <w:color w:val="0D0D0D"/>
          <w:shd w:val="clear" w:color="auto" w:fill="FFFFFF"/>
        </w:rPr>
      </w:pPr>
      <w:r>
        <w:rPr>
          <w:rFonts w:ascii="Segoe UI" w:hAnsi="Segoe UI" w:cs="Segoe UI"/>
          <w:color w:val="0D0D0D"/>
          <w:shd w:val="clear" w:color="auto" w:fill="FFFFFF"/>
        </w:rPr>
        <w:t>Conclusion</w:t>
      </w:r>
    </w:p>
    <w:p w:rsidR="00D533BA" w:rsidRPr="00D533BA" w:rsidRDefault="00D533BA" w:rsidP="00D533BA">
      <w:pPr>
        <w:rPr>
          <w:rFonts w:ascii="Segoe UI" w:hAnsi="Segoe UI" w:cs="Segoe UI"/>
          <w:color w:val="0D0D0D"/>
          <w:shd w:val="clear" w:color="auto" w:fill="FFFFFF"/>
        </w:rPr>
      </w:pPr>
      <w:r w:rsidRPr="00D533BA">
        <w:rPr>
          <w:rFonts w:ascii="Segoe UI" w:hAnsi="Segoe UI" w:cs="Segoe UI"/>
          <w:color w:val="0D0D0D"/>
          <w:shd w:val="clear" w:color="auto" w:fill="FFFFFF"/>
        </w:rPr>
        <w:t>Research consistently demonstrates that there are gender differences in alcohol consumption patterns. While men tend to consume more alcohol on average compared to women, studies have shown that the gender gap in alcohol consumption has been narrowing over time. This may be attributed to various factors, including changes in societal norms, gender roles, and marketing strategies targeting women (Meier et al.,2021).</w:t>
      </w:r>
    </w:p>
    <w:p w:rsidR="00D533BA" w:rsidRPr="00D533BA" w:rsidRDefault="00D533BA" w:rsidP="00D533BA">
      <w:pPr>
        <w:rPr>
          <w:rFonts w:ascii="Segoe UI" w:hAnsi="Segoe UI" w:cs="Segoe UI"/>
          <w:color w:val="0D0D0D"/>
          <w:shd w:val="clear" w:color="auto" w:fill="FFFFFF"/>
        </w:rPr>
      </w:pPr>
      <w:r w:rsidRPr="00D533BA">
        <w:rPr>
          <w:rFonts w:ascii="Segoe UI" w:hAnsi="Segoe UI" w:cs="Segoe UI"/>
          <w:color w:val="0D0D0D"/>
          <w:shd w:val="clear" w:color="auto" w:fill="FFFFFF"/>
          <w:lang w:val="en-GB"/>
        </w:rPr>
        <w:t>Recommendation</w:t>
      </w:r>
    </w:p>
    <w:p w:rsidR="00D533BA" w:rsidRPr="00D533BA" w:rsidRDefault="00D533BA" w:rsidP="00D533BA">
      <w:pPr>
        <w:rPr>
          <w:rFonts w:ascii="Segoe UI" w:hAnsi="Segoe UI" w:cs="Segoe UI"/>
          <w:color w:val="0D0D0D"/>
          <w:shd w:val="clear" w:color="auto" w:fill="FFFFFF"/>
        </w:rPr>
      </w:pPr>
      <w:r w:rsidRPr="00D533BA">
        <w:rPr>
          <w:rFonts w:ascii="Segoe UI" w:hAnsi="Segoe UI" w:cs="Segoe UI"/>
          <w:color w:val="0D0D0D"/>
          <w:shd w:val="clear" w:color="auto" w:fill="FFFFFF"/>
        </w:rPr>
        <w:t xml:space="preserve">Further research and evidence-based interventions are needed to address the complex relationship between gender and alcohol consumption and mitigate </w:t>
      </w:r>
      <w:r w:rsidR="005A47DC">
        <w:rPr>
          <w:rFonts w:ascii="Segoe UI" w:hAnsi="Segoe UI" w:cs="Segoe UI"/>
          <w:color w:val="0D0D0D"/>
          <w:shd w:val="clear" w:color="auto" w:fill="FFFFFF"/>
        </w:rPr>
        <w:t xml:space="preserve">the </w:t>
      </w:r>
      <w:r w:rsidRPr="00D533BA">
        <w:rPr>
          <w:rFonts w:ascii="Segoe UI" w:hAnsi="Segoe UI" w:cs="Segoe UI"/>
          <w:color w:val="0D0D0D"/>
          <w:shd w:val="clear" w:color="auto" w:fill="FFFFFF"/>
        </w:rPr>
        <w:t>associated health risks effectively.</w:t>
      </w:r>
    </w:p>
    <w:p w:rsidR="00D533BA" w:rsidRPr="00D533BA" w:rsidRDefault="00D533BA" w:rsidP="00D533BA">
      <w:pPr>
        <w:rPr>
          <w:rFonts w:ascii="Segoe UI" w:hAnsi="Segoe UI" w:cs="Segoe UI"/>
          <w:color w:val="0D0D0D"/>
          <w:shd w:val="clear" w:color="auto" w:fill="FFFFFF"/>
        </w:rPr>
      </w:pPr>
      <w:r w:rsidRPr="00D533BA">
        <w:rPr>
          <w:rFonts w:ascii="Segoe UI" w:hAnsi="Segoe UI" w:cs="Segoe UI"/>
          <w:color w:val="0D0D0D"/>
          <w:shd w:val="clear" w:color="auto" w:fill="FFFFFF"/>
        </w:rPr>
        <w:t>Public health efforts should focus on raising awareness, providing education, and promoting healthy behaviors to combat the rising trend of alcohol consumption among women and to address the emerging female alcohol epidemic (Fitzgerald et al., 2016).</w:t>
      </w:r>
    </w:p>
    <w:p w:rsidR="00D533BA" w:rsidRDefault="00D533BA" w:rsidP="005601BD">
      <w:pPr>
        <w:rPr>
          <w:rFonts w:ascii="Segoe UI" w:hAnsi="Segoe UI" w:cs="Segoe UI"/>
          <w:color w:val="0D0D0D"/>
          <w:shd w:val="clear" w:color="auto" w:fill="FFFFFF"/>
        </w:rPr>
      </w:pPr>
    </w:p>
    <w:p w:rsidR="002A0E0F" w:rsidRDefault="002A0E0F" w:rsidP="005601BD">
      <w:pPr>
        <w:rPr>
          <w:rFonts w:ascii="Segoe UI" w:hAnsi="Segoe UI" w:cs="Segoe UI"/>
          <w:color w:val="0D0D0D"/>
          <w:shd w:val="clear" w:color="auto" w:fill="FFFFFF"/>
        </w:rPr>
      </w:pPr>
    </w:p>
    <w:p w:rsidR="00D90EB1" w:rsidRPr="00550B18" w:rsidRDefault="00D90EB1" w:rsidP="005601BD"/>
    <w:p w:rsidR="00550B18" w:rsidRDefault="00550B18" w:rsidP="002F5566"/>
    <w:p w:rsidR="002F5566" w:rsidRDefault="002F5566" w:rsidP="002F5566"/>
    <w:p w:rsidR="002F5566" w:rsidRPr="002F5566" w:rsidRDefault="002F5566" w:rsidP="002F5566"/>
    <w:p w:rsidR="002F5566" w:rsidRDefault="002F5566" w:rsidP="00705951"/>
    <w:p w:rsidR="00705951" w:rsidRDefault="00705951">
      <w:pPr>
        <w:rPr>
          <w:rFonts w:ascii="Segoe UI" w:hAnsi="Segoe UI" w:cs="Segoe UI"/>
          <w:color w:val="0D0D0D"/>
          <w:shd w:val="clear" w:color="auto" w:fill="FFFFFF"/>
        </w:rPr>
      </w:pPr>
    </w:p>
    <w:p w:rsidR="00705951" w:rsidRDefault="00705951">
      <w:pPr>
        <w:rPr>
          <w:rFonts w:ascii="Segoe UI" w:hAnsi="Segoe UI" w:cs="Segoe UI"/>
          <w:color w:val="0D0D0D"/>
          <w:shd w:val="clear" w:color="auto" w:fill="FFFFFF"/>
        </w:rPr>
      </w:pPr>
    </w:p>
    <w:p w:rsidR="00CA1158" w:rsidRDefault="00CA1158"/>
    <w:sectPr w:rsidR="00CA11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17319"/>
    <w:multiLevelType w:val="hybridMultilevel"/>
    <w:tmpl w:val="AC84D6D6"/>
    <w:lvl w:ilvl="0" w:tplc="64F0E544">
      <w:start w:val="1"/>
      <w:numFmt w:val="bullet"/>
      <w:lvlText w:val="•"/>
      <w:lvlJc w:val="left"/>
      <w:pPr>
        <w:tabs>
          <w:tab w:val="num" w:pos="720"/>
        </w:tabs>
        <w:ind w:left="720" w:hanging="360"/>
      </w:pPr>
      <w:rPr>
        <w:rFonts w:ascii="Arial" w:hAnsi="Arial" w:hint="default"/>
      </w:rPr>
    </w:lvl>
    <w:lvl w:ilvl="1" w:tplc="DEACEBF6" w:tentative="1">
      <w:start w:val="1"/>
      <w:numFmt w:val="bullet"/>
      <w:lvlText w:val="•"/>
      <w:lvlJc w:val="left"/>
      <w:pPr>
        <w:tabs>
          <w:tab w:val="num" w:pos="1440"/>
        </w:tabs>
        <w:ind w:left="1440" w:hanging="360"/>
      </w:pPr>
      <w:rPr>
        <w:rFonts w:ascii="Arial" w:hAnsi="Arial" w:hint="default"/>
      </w:rPr>
    </w:lvl>
    <w:lvl w:ilvl="2" w:tplc="EC005838" w:tentative="1">
      <w:start w:val="1"/>
      <w:numFmt w:val="bullet"/>
      <w:lvlText w:val="•"/>
      <w:lvlJc w:val="left"/>
      <w:pPr>
        <w:tabs>
          <w:tab w:val="num" w:pos="2160"/>
        </w:tabs>
        <w:ind w:left="2160" w:hanging="360"/>
      </w:pPr>
      <w:rPr>
        <w:rFonts w:ascii="Arial" w:hAnsi="Arial" w:hint="default"/>
      </w:rPr>
    </w:lvl>
    <w:lvl w:ilvl="3" w:tplc="F104A956" w:tentative="1">
      <w:start w:val="1"/>
      <w:numFmt w:val="bullet"/>
      <w:lvlText w:val="•"/>
      <w:lvlJc w:val="left"/>
      <w:pPr>
        <w:tabs>
          <w:tab w:val="num" w:pos="2880"/>
        </w:tabs>
        <w:ind w:left="2880" w:hanging="360"/>
      </w:pPr>
      <w:rPr>
        <w:rFonts w:ascii="Arial" w:hAnsi="Arial" w:hint="default"/>
      </w:rPr>
    </w:lvl>
    <w:lvl w:ilvl="4" w:tplc="DB56205E" w:tentative="1">
      <w:start w:val="1"/>
      <w:numFmt w:val="bullet"/>
      <w:lvlText w:val="•"/>
      <w:lvlJc w:val="left"/>
      <w:pPr>
        <w:tabs>
          <w:tab w:val="num" w:pos="3600"/>
        </w:tabs>
        <w:ind w:left="3600" w:hanging="360"/>
      </w:pPr>
      <w:rPr>
        <w:rFonts w:ascii="Arial" w:hAnsi="Arial" w:hint="default"/>
      </w:rPr>
    </w:lvl>
    <w:lvl w:ilvl="5" w:tplc="0A3843FA" w:tentative="1">
      <w:start w:val="1"/>
      <w:numFmt w:val="bullet"/>
      <w:lvlText w:val="•"/>
      <w:lvlJc w:val="left"/>
      <w:pPr>
        <w:tabs>
          <w:tab w:val="num" w:pos="4320"/>
        </w:tabs>
        <w:ind w:left="4320" w:hanging="360"/>
      </w:pPr>
      <w:rPr>
        <w:rFonts w:ascii="Arial" w:hAnsi="Arial" w:hint="default"/>
      </w:rPr>
    </w:lvl>
    <w:lvl w:ilvl="6" w:tplc="529482F0" w:tentative="1">
      <w:start w:val="1"/>
      <w:numFmt w:val="bullet"/>
      <w:lvlText w:val="•"/>
      <w:lvlJc w:val="left"/>
      <w:pPr>
        <w:tabs>
          <w:tab w:val="num" w:pos="5040"/>
        </w:tabs>
        <w:ind w:left="5040" w:hanging="360"/>
      </w:pPr>
      <w:rPr>
        <w:rFonts w:ascii="Arial" w:hAnsi="Arial" w:hint="default"/>
      </w:rPr>
    </w:lvl>
    <w:lvl w:ilvl="7" w:tplc="977CF5FA" w:tentative="1">
      <w:start w:val="1"/>
      <w:numFmt w:val="bullet"/>
      <w:lvlText w:val="•"/>
      <w:lvlJc w:val="left"/>
      <w:pPr>
        <w:tabs>
          <w:tab w:val="num" w:pos="5760"/>
        </w:tabs>
        <w:ind w:left="5760" w:hanging="360"/>
      </w:pPr>
      <w:rPr>
        <w:rFonts w:ascii="Arial" w:hAnsi="Arial" w:hint="default"/>
      </w:rPr>
    </w:lvl>
    <w:lvl w:ilvl="8" w:tplc="064CC9F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DE879B1"/>
    <w:multiLevelType w:val="hybridMultilevel"/>
    <w:tmpl w:val="A38EF71E"/>
    <w:lvl w:ilvl="0" w:tplc="DD72E232">
      <w:start w:val="1"/>
      <w:numFmt w:val="bullet"/>
      <w:lvlText w:val="•"/>
      <w:lvlJc w:val="left"/>
      <w:pPr>
        <w:tabs>
          <w:tab w:val="num" w:pos="720"/>
        </w:tabs>
        <w:ind w:left="720" w:hanging="360"/>
      </w:pPr>
      <w:rPr>
        <w:rFonts w:ascii="Arial" w:hAnsi="Arial" w:hint="default"/>
      </w:rPr>
    </w:lvl>
    <w:lvl w:ilvl="1" w:tplc="1CB6E3D2" w:tentative="1">
      <w:start w:val="1"/>
      <w:numFmt w:val="bullet"/>
      <w:lvlText w:val="•"/>
      <w:lvlJc w:val="left"/>
      <w:pPr>
        <w:tabs>
          <w:tab w:val="num" w:pos="1440"/>
        </w:tabs>
        <w:ind w:left="1440" w:hanging="360"/>
      </w:pPr>
      <w:rPr>
        <w:rFonts w:ascii="Arial" w:hAnsi="Arial" w:hint="default"/>
      </w:rPr>
    </w:lvl>
    <w:lvl w:ilvl="2" w:tplc="9C8E6820" w:tentative="1">
      <w:start w:val="1"/>
      <w:numFmt w:val="bullet"/>
      <w:lvlText w:val="•"/>
      <w:lvlJc w:val="left"/>
      <w:pPr>
        <w:tabs>
          <w:tab w:val="num" w:pos="2160"/>
        </w:tabs>
        <w:ind w:left="2160" w:hanging="360"/>
      </w:pPr>
      <w:rPr>
        <w:rFonts w:ascii="Arial" w:hAnsi="Arial" w:hint="default"/>
      </w:rPr>
    </w:lvl>
    <w:lvl w:ilvl="3" w:tplc="0186B75C" w:tentative="1">
      <w:start w:val="1"/>
      <w:numFmt w:val="bullet"/>
      <w:lvlText w:val="•"/>
      <w:lvlJc w:val="left"/>
      <w:pPr>
        <w:tabs>
          <w:tab w:val="num" w:pos="2880"/>
        </w:tabs>
        <w:ind w:left="2880" w:hanging="360"/>
      </w:pPr>
      <w:rPr>
        <w:rFonts w:ascii="Arial" w:hAnsi="Arial" w:hint="default"/>
      </w:rPr>
    </w:lvl>
    <w:lvl w:ilvl="4" w:tplc="BA1A111E" w:tentative="1">
      <w:start w:val="1"/>
      <w:numFmt w:val="bullet"/>
      <w:lvlText w:val="•"/>
      <w:lvlJc w:val="left"/>
      <w:pPr>
        <w:tabs>
          <w:tab w:val="num" w:pos="3600"/>
        </w:tabs>
        <w:ind w:left="3600" w:hanging="360"/>
      </w:pPr>
      <w:rPr>
        <w:rFonts w:ascii="Arial" w:hAnsi="Arial" w:hint="default"/>
      </w:rPr>
    </w:lvl>
    <w:lvl w:ilvl="5" w:tplc="13506C1C" w:tentative="1">
      <w:start w:val="1"/>
      <w:numFmt w:val="bullet"/>
      <w:lvlText w:val="•"/>
      <w:lvlJc w:val="left"/>
      <w:pPr>
        <w:tabs>
          <w:tab w:val="num" w:pos="4320"/>
        </w:tabs>
        <w:ind w:left="4320" w:hanging="360"/>
      </w:pPr>
      <w:rPr>
        <w:rFonts w:ascii="Arial" w:hAnsi="Arial" w:hint="default"/>
      </w:rPr>
    </w:lvl>
    <w:lvl w:ilvl="6" w:tplc="E0A4963A" w:tentative="1">
      <w:start w:val="1"/>
      <w:numFmt w:val="bullet"/>
      <w:lvlText w:val="•"/>
      <w:lvlJc w:val="left"/>
      <w:pPr>
        <w:tabs>
          <w:tab w:val="num" w:pos="5040"/>
        </w:tabs>
        <w:ind w:left="5040" w:hanging="360"/>
      </w:pPr>
      <w:rPr>
        <w:rFonts w:ascii="Arial" w:hAnsi="Arial" w:hint="default"/>
      </w:rPr>
    </w:lvl>
    <w:lvl w:ilvl="7" w:tplc="976EF6CA" w:tentative="1">
      <w:start w:val="1"/>
      <w:numFmt w:val="bullet"/>
      <w:lvlText w:val="•"/>
      <w:lvlJc w:val="left"/>
      <w:pPr>
        <w:tabs>
          <w:tab w:val="num" w:pos="5760"/>
        </w:tabs>
        <w:ind w:left="5760" w:hanging="360"/>
      </w:pPr>
      <w:rPr>
        <w:rFonts w:ascii="Arial" w:hAnsi="Arial" w:hint="default"/>
      </w:rPr>
    </w:lvl>
    <w:lvl w:ilvl="8" w:tplc="6BBEDEE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5FE2CED"/>
    <w:multiLevelType w:val="multilevel"/>
    <w:tmpl w:val="6DA02A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58A5704E"/>
    <w:multiLevelType w:val="hybridMultilevel"/>
    <w:tmpl w:val="E17E3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980C4F"/>
    <w:multiLevelType w:val="hybridMultilevel"/>
    <w:tmpl w:val="CB9472F2"/>
    <w:lvl w:ilvl="0" w:tplc="2056C710">
      <w:start w:val="1"/>
      <w:numFmt w:val="bullet"/>
      <w:lvlText w:val="•"/>
      <w:lvlJc w:val="left"/>
      <w:pPr>
        <w:tabs>
          <w:tab w:val="num" w:pos="720"/>
        </w:tabs>
        <w:ind w:left="720" w:hanging="360"/>
      </w:pPr>
      <w:rPr>
        <w:rFonts w:ascii="Arial" w:hAnsi="Arial" w:hint="default"/>
      </w:rPr>
    </w:lvl>
    <w:lvl w:ilvl="1" w:tplc="51E2A650" w:tentative="1">
      <w:start w:val="1"/>
      <w:numFmt w:val="bullet"/>
      <w:lvlText w:val="•"/>
      <w:lvlJc w:val="left"/>
      <w:pPr>
        <w:tabs>
          <w:tab w:val="num" w:pos="1440"/>
        </w:tabs>
        <w:ind w:left="1440" w:hanging="360"/>
      </w:pPr>
      <w:rPr>
        <w:rFonts w:ascii="Arial" w:hAnsi="Arial" w:hint="default"/>
      </w:rPr>
    </w:lvl>
    <w:lvl w:ilvl="2" w:tplc="B6E022FC" w:tentative="1">
      <w:start w:val="1"/>
      <w:numFmt w:val="bullet"/>
      <w:lvlText w:val="•"/>
      <w:lvlJc w:val="left"/>
      <w:pPr>
        <w:tabs>
          <w:tab w:val="num" w:pos="2160"/>
        </w:tabs>
        <w:ind w:left="2160" w:hanging="360"/>
      </w:pPr>
      <w:rPr>
        <w:rFonts w:ascii="Arial" w:hAnsi="Arial" w:hint="default"/>
      </w:rPr>
    </w:lvl>
    <w:lvl w:ilvl="3" w:tplc="A13CE900" w:tentative="1">
      <w:start w:val="1"/>
      <w:numFmt w:val="bullet"/>
      <w:lvlText w:val="•"/>
      <w:lvlJc w:val="left"/>
      <w:pPr>
        <w:tabs>
          <w:tab w:val="num" w:pos="2880"/>
        </w:tabs>
        <w:ind w:left="2880" w:hanging="360"/>
      </w:pPr>
      <w:rPr>
        <w:rFonts w:ascii="Arial" w:hAnsi="Arial" w:hint="default"/>
      </w:rPr>
    </w:lvl>
    <w:lvl w:ilvl="4" w:tplc="3A5402EE" w:tentative="1">
      <w:start w:val="1"/>
      <w:numFmt w:val="bullet"/>
      <w:lvlText w:val="•"/>
      <w:lvlJc w:val="left"/>
      <w:pPr>
        <w:tabs>
          <w:tab w:val="num" w:pos="3600"/>
        </w:tabs>
        <w:ind w:left="3600" w:hanging="360"/>
      </w:pPr>
      <w:rPr>
        <w:rFonts w:ascii="Arial" w:hAnsi="Arial" w:hint="default"/>
      </w:rPr>
    </w:lvl>
    <w:lvl w:ilvl="5" w:tplc="A54006F0" w:tentative="1">
      <w:start w:val="1"/>
      <w:numFmt w:val="bullet"/>
      <w:lvlText w:val="•"/>
      <w:lvlJc w:val="left"/>
      <w:pPr>
        <w:tabs>
          <w:tab w:val="num" w:pos="4320"/>
        </w:tabs>
        <w:ind w:left="4320" w:hanging="360"/>
      </w:pPr>
      <w:rPr>
        <w:rFonts w:ascii="Arial" w:hAnsi="Arial" w:hint="default"/>
      </w:rPr>
    </w:lvl>
    <w:lvl w:ilvl="6" w:tplc="7D4C6FA6" w:tentative="1">
      <w:start w:val="1"/>
      <w:numFmt w:val="bullet"/>
      <w:lvlText w:val="•"/>
      <w:lvlJc w:val="left"/>
      <w:pPr>
        <w:tabs>
          <w:tab w:val="num" w:pos="5040"/>
        </w:tabs>
        <w:ind w:left="5040" w:hanging="360"/>
      </w:pPr>
      <w:rPr>
        <w:rFonts w:ascii="Arial" w:hAnsi="Arial" w:hint="default"/>
      </w:rPr>
    </w:lvl>
    <w:lvl w:ilvl="7" w:tplc="C1FA2742" w:tentative="1">
      <w:start w:val="1"/>
      <w:numFmt w:val="bullet"/>
      <w:lvlText w:val="•"/>
      <w:lvlJc w:val="left"/>
      <w:pPr>
        <w:tabs>
          <w:tab w:val="num" w:pos="5760"/>
        </w:tabs>
        <w:ind w:left="5760" w:hanging="360"/>
      </w:pPr>
      <w:rPr>
        <w:rFonts w:ascii="Arial" w:hAnsi="Arial" w:hint="default"/>
      </w:rPr>
    </w:lvl>
    <w:lvl w:ilvl="8" w:tplc="8A72CA7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CCB63C4"/>
    <w:multiLevelType w:val="hybridMultilevel"/>
    <w:tmpl w:val="5C70A200"/>
    <w:lvl w:ilvl="0" w:tplc="8416B124">
      <w:start w:val="1"/>
      <w:numFmt w:val="bullet"/>
      <w:lvlText w:val="•"/>
      <w:lvlJc w:val="left"/>
      <w:pPr>
        <w:tabs>
          <w:tab w:val="num" w:pos="720"/>
        </w:tabs>
        <w:ind w:left="720" w:hanging="360"/>
      </w:pPr>
      <w:rPr>
        <w:rFonts w:ascii="Arial" w:hAnsi="Arial" w:hint="default"/>
      </w:rPr>
    </w:lvl>
    <w:lvl w:ilvl="1" w:tplc="676041A6" w:tentative="1">
      <w:start w:val="1"/>
      <w:numFmt w:val="bullet"/>
      <w:lvlText w:val="•"/>
      <w:lvlJc w:val="left"/>
      <w:pPr>
        <w:tabs>
          <w:tab w:val="num" w:pos="1440"/>
        </w:tabs>
        <w:ind w:left="1440" w:hanging="360"/>
      </w:pPr>
      <w:rPr>
        <w:rFonts w:ascii="Arial" w:hAnsi="Arial" w:hint="default"/>
      </w:rPr>
    </w:lvl>
    <w:lvl w:ilvl="2" w:tplc="DD4425E0" w:tentative="1">
      <w:start w:val="1"/>
      <w:numFmt w:val="bullet"/>
      <w:lvlText w:val="•"/>
      <w:lvlJc w:val="left"/>
      <w:pPr>
        <w:tabs>
          <w:tab w:val="num" w:pos="2160"/>
        </w:tabs>
        <w:ind w:left="2160" w:hanging="360"/>
      </w:pPr>
      <w:rPr>
        <w:rFonts w:ascii="Arial" w:hAnsi="Arial" w:hint="default"/>
      </w:rPr>
    </w:lvl>
    <w:lvl w:ilvl="3" w:tplc="8ADA7016" w:tentative="1">
      <w:start w:val="1"/>
      <w:numFmt w:val="bullet"/>
      <w:lvlText w:val="•"/>
      <w:lvlJc w:val="left"/>
      <w:pPr>
        <w:tabs>
          <w:tab w:val="num" w:pos="2880"/>
        </w:tabs>
        <w:ind w:left="2880" w:hanging="360"/>
      </w:pPr>
      <w:rPr>
        <w:rFonts w:ascii="Arial" w:hAnsi="Arial" w:hint="default"/>
      </w:rPr>
    </w:lvl>
    <w:lvl w:ilvl="4" w:tplc="6D3C13AE" w:tentative="1">
      <w:start w:val="1"/>
      <w:numFmt w:val="bullet"/>
      <w:lvlText w:val="•"/>
      <w:lvlJc w:val="left"/>
      <w:pPr>
        <w:tabs>
          <w:tab w:val="num" w:pos="3600"/>
        </w:tabs>
        <w:ind w:left="3600" w:hanging="360"/>
      </w:pPr>
      <w:rPr>
        <w:rFonts w:ascii="Arial" w:hAnsi="Arial" w:hint="default"/>
      </w:rPr>
    </w:lvl>
    <w:lvl w:ilvl="5" w:tplc="55983522" w:tentative="1">
      <w:start w:val="1"/>
      <w:numFmt w:val="bullet"/>
      <w:lvlText w:val="•"/>
      <w:lvlJc w:val="left"/>
      <w:pPr>
        <w:tabs>
          <w:tab w:val="num" w:pos="4320"/>
        </w:tabs>
        <w:ind w:left="4320" w:hanging="360"/>
      </w:pPr>
      <w:rPr>
        <w:rFonts w:ascii="Arial" w:hAnsi="Arial" w:hint="default"/>
      </w:rPr>
    </w:lvl>
    <w:lvl w:ilvl="6" w:tplc="9F94A2C4" w:tentative="1">
      <w:start w:val="1"/>
      <w:numFmt w:val="bullet"/>
      <w:lvlText w:val="•"/>
      <w:lvlJc w:val="left"/>
      <w:pPr>
        <w:tabs>
          <w:tab w:val="num" w:pos="5040"/>
        </w:tabs>
        <w:ind w:left="5040" w:hanging="360"/>
      </w:pPr>
      <w:rPr>
        <w:rFonts w:ascii="Arial" w:hAnsi="Arial" w:hint="default"/>
      </w:rPr>
    </w:lvl>
    <w:lvl w:ilvl="7" w:tplc="C552836E" w:tentative="1">
      <w:start w:val="1"/>
      <w:numFmt w:val="bullet"/>
      <w:lvlText w:val="•"/>
      <w:lvlJc w:val="left"/>
      <w:pPr>
        <w:tabs>
          <w:tab w:val="num" w:pos="5760"/>
        </w:tabs>
        <w:ind w:left="5760" w:hanging="360"/>
      </w:pPr>
      <w:rPr>
        <w:rFonts w:ascii="Arial" w:hAnsi="Arial" w:hint="default"/>
      </w:rPr>
    </w:lvl>
    <w:lvl w:ilvl="8" w:tplc="AEEAFA18"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2"/>
  </w:num>
  <w:num w:numId="3">
    <w:abstractNumId w:val="0"/>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A67"/>
    <w:rsid w:val="000306C0"/>
    <w:rsid w:val="00057F5F"/>
    <w:rsid w:val="00144681"/>
    <w:rsid w:val="002A0E0F"/>
    <w:rsid w:val="002A2708"/>
    <w:rsid w:val="002F5566"/>
    <w:rsid w:val="00310517"/>
    <w:rsid w:val="003752F4"/>
    <w:rsid w:val="003C4D3F"/>
    <w:rsid w:val="003F1269"/>
    <w:rsid w:val="004C767D"/>
    <w:rsid w:val="00550B18"/>
    <w:rsid w:val="005543AD"/>
    <w:rsid w:val="005601BD"/>
    <w:rsid w:val="005A441F"/>
    <w:rsid w:val="005A47DC"/>
    <w:rsid w:val="005C1EEC"/>
    <w:rsid w:val="00606A67"/>
    <w:rsid w:val="00705951"/>
    <w:rsid w:val="0072379F"/>
    <w:rsid w:val="007B5D03"/>
    <w:rsid w:val="00866EAB"/>
    <w:rsid w:val="00887C00"/>
    <w:rsid w:val="008C252A"/>
    <w:rsid w:val="009136FA"/>
    <w:rsid w:val="009271CD"/>
    <w:rsid w:val="00994D14"/>
    <w:rsid w:val="009E0BED"/>
    <w:rsid w:val="00A33F5B"/>
    <w:rsid w:val="00A4656C"/>
    <w:rsid w:val="00B7334A"/>
    <w:rsid w:val="00B73593"/>
    <w:rsid w:val="00BB3BFD"/>
    <w:rsid w:val="00BF43D3"/>
    <w:rsid w:val="00BF5C5B"/>
    <w:rsid w:val="00C27C88"/>
    <w:rsid w:val="00C476C1"/>
    <w:rsid w:val="00C9362A"/>
    <w:rsid w:val="00CA1158"/>
    <w:rsid w:val="00CC6AFD"/>
    <w:rsid w:val="00CC71DD"/>
    <w:rsid w:val="00CF220E"/>
    <w:rsid w:val="00CF560E"/>
    <w:rsid w:val="00D111D4"/>
    <w:rsid w:val="00D35985"/>
    <w:rsid w:val="00D45F26"/>
    <w:rsid w:val="00D533BA"/>
    <w:rsid w:val="00D90EB1"/>
    <w:rsid w:val="00E44342"/>
    <w:rsid w:val="00E91D0C"/>
    <w:rsid w:val="00F5011F"/>
    <w:rsid w:val="00F935F0"/>
    <w:rsid w:val="00FD1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6B8DF"/>
  <w15:chartTrackingRefBased/>
  <w15:docId w15:val="{31286A48-0952-4EA7-ADAF-692324EF0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36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874574">
      <w:bodyDiv w:val="1"/>
      <w:marLeft w:val="0"/>
      <w:marRight w:val="0"/>
      <w:marTop w:val="0"/>
      <w:marBottom w:val="0"/>
      <w:divBdr>
        <w:top w:val="none" w:sz="0" w:space="0" w:color="auto"/>
        <w:left w:val="none" w:sz="0" w:space="0" w:color="auto"/>
        <w:bottom w:val="none" w:sz="0" w:space="0" w:color="auto"/>
        <w:right w:val="none" w:sz="0" w:space="0" w:color="auto"/>
      </w:divBdr>
    </w:div>
    <w:div w:id="847594839">
      <w:bodyDiv w:val="1"/>
      <w:marLeft w:val="0"/>
      <w:marRight w:val="0"/>
      <w:marTop w:val="0"/>
      <w:marBottom w:val="0"/>
      <w:divBdr>
        <w:top w:val="none" w:sz="0" w:space="0" w:color="auto"/>
        <w:left w:val="none" w:sz="0" w:space="0" w:color="auto"/>
        <w:bottom w:val="none" w:sz="0" w:space="0" w:color="auto"/>
        <w:right w:val="none" w:sz="0" w:space="0" w:color="auto"/>
      </w:divBdr>
    </w:div>
    <w:div w:id="894662108">
      <w:bodyDiv w:val="1"/>
      <w:marLeft w:val="0"/>
      <w:marRight w:val="0"/>
      <w:marTop w:val="0"/>
      <w:marBottom w:val="0"/>
      <w:divBdr>
        <w:top w:val="none" w:sz="0" w:space="0" w:color="auto"/>
        <w:left w:val="none" w:sz="0" w:space="0" w:color="auto"/>
        <w:bottom w:val="none" w:sz="0" w:space="0" w:color="auto"/>
        <w:right w:val="none" w:sz="0" w:space="0" w:color="auto"/>
      </w:divBdr>
    </w:div>
    <w:div w:id="934901461">
      <w:bodyDiv w:val="1"/>
      <w:marLeft w:val="0"/>
      <w:marRight w:val="0"/>
      <w:marTop w:val="0"/>
      <w:marBottom w:val="0"/>
      <w:divBdr>
        <w:top w:val="none" w:sz="0" w:space="0" w:color="auto"/>
        <w:left w:val="none" w:sz="0" w:space="0" w:color="auto"/>
        <w:bottom w:val="none" w:sz="0" w:space="0" w:color="auto"/>
        <w:right w:val="none" w:sz="0" w:space="0" w:color="auto"/>
      </w:divBdr>
    </w:div>
    <w:div w:id="1006976348">
      <w:bodyDiv w:val="1"/>
      <w:marLeft w:val="0"/>
      <w:marRight w:val="0"/>
      <w:marTop w:val="0"/>
      <w:marBottom w:val="0"/>
      <w:divBdr>
        <w:top w:val="none" w:sz="0" w:space="0" w:color="auto"/>
        <w:left w:val="none" w:sz="0" w:space="0" w:color="auto"/>
        <w:bottom w:val="none" w:sz="0" w:space="0" w:color="auto"/>
        <w:right w:val="none" w:sz="0" w:space="0" w:color="auto"/>
      </w:divBdr>
      <w:divsChild>
        <w:div w:id="792792904">
          <w:marLeft w:val="446"/>
          <w:marRight w:val="0"/>
          <w:marTop w:val="0"/>
          <w:marBottom w:val="0"/>
          <w:divBdr>
            <w:top w:val="none" w:sz="0" w:space="0" w:color="auto"/>
            <w:left w:val="none" w:sz="0" w:space="0" w:color="auto"/>
            <w:bottom w:val="none" w:sz="0" w:space="0" w:color="auto"/>
            <w:right w:val="none" w:sz="0" w:space="0" w:color="auto"/>
          </w:divBdr>
        </w:div>
        <w:div w:id="1412388574">
          <w:marLeft w:val="446"/>
          <w:marRight w:val="0"/>
          <w:marTop w:val="0"/>
          <w:marBottom w:val="0"/>
          <w:divBdr>
            <w:top w:val="none" w:sz="0" w:space="0" w:color="auto"/>
            <w:left w:val="none" w:sz="0" w:space="0" w:color="auto"/>
            <w:bottom w:val="none" w:sz="0" w:space="0" w:color="auto"/>
            <w:right w:val="none" w:sz="0" w:space="0" w:color="auto"/>
          </w:divBdr>
        </w:div>
        <w:div w:id="2024623838">
          <w:marLeft w:val="446"/>
          <w:marRight w:val="0"/>
          <w:marTop w:val="0"/>
          <w:marBottom w:val="0"/>
          <w:divBdr>
            <w:top w:val="none" w:sz="0" w:space="0" w:color="auto"/>
            <w:left w:val="none" w:sz="0" w:space="0" w:color="auto"/>
            <w:bottom w:val="none" w:sz="0" w:space="0" w:color="auto"/>
            <w:right w:val="none" w:sz="0" w:space="0" w:color="auto"/>
          </w:divBdr>
        </w:div>
      </w:divsChild>
    </w:div>
    <w:div w:id="1092048459">
      <w:bodyDiv w:val="1"/>
      <w:marLeft w:val="0"/>
      <w:marRight w:val="0"/>
      <w:marTop w:val="0"/>
      <w:marBottom w:val="0"/>
      <w:divBdr>
        <w:top w:val="none" w:sz="0" w:space="0" w:color="auto"/>
        <w:left w:val="none" w:sz="0" w:space="0" w:color="auto"/>
        <w:bottom w:val="none" w:sz="0" w:space="0" w:color="auto"/>
        <w:right w:val="none" w:sz="0" w:space="0" w:color="auto"/>
      </w:divBdr>
    </w:div>
    <w:div w:id="1309556677">
      <w:bodyDiv w:val="1"/>
      <w:marLeft w:val="0"/>
      <w:marRight w:val="0"/>
      <w:marTop w:val="0"/>
      <w:marBottom w:val="0"/>
      <w:divBdr>
        <w:top w:val="none" w:sz="0" w:space="0" w:color="auto"/>
        <w:left w:val="none" w:sz="0" w:space="0" w:color="auto"/>
        <w:bottom w:val="none" w:sz="0" w:space="0" w:color="auto"/>
        <w:right w:val="none" w:sz="0" w:space="0" w:color="auto"/>
      </w:divBdr>
    </w:div>
    <w:div w:id="1407073162">
      <w:bodyDiv w:val="1"/>
      <w:marLeft w:val="0"/>
      <w:marRight w:val="0"/>
      <w:marTop w:val="0"/>
      <w:marBottom w:val="0"/>
      <w:divBdr>
        <w:top w:val="none" w:sz="0" w:space="0" w:color="auto"/>
        <w:left w:val="none" w:sz="0" w:space="0" w:color="auto"/>
        <w:bottom w:val="none" w:sz="0" w:space="0" w:color="auto"/>
        <w:right w:val="none" w:sz="0" w:space="0" w:color="auto"/>
      </w:divBdr>
    </w:div>
    <w:div w:id="1647516951">
      <w:bodyDiv w:val="1"/>
      <w:marLeft w:val="0"/>
      <w:marRight w:val="0"/>
      <w:marTop w:val="0"/>
      <w:marBottom w:val="0"/>
      <w:divBdr>
        <w:top w:val="none" w:sz="0" w:space="0" w:color="auto"/>
        <w:left w:val="none" w:sz="0" w:space="0" w:color="auto"/>
        <w:bottom w:val="none" w:sz="0" w:space="0" w:color="auto"/>
        <w:right w:val="none" w:sz="0" w:space="0" w:color="auto"/>
      </w:divBdr>
      <w:divsChild>
        <w:div w:id="1522277823">
          <w:marLeft w:val="547"/>
          <w:marRight w:val="0"/>
          <w:marTop w:val="0"/>
          <w:marBottom w:val="0"/>
          <w:divBdr>
            <w:top w:val="none" w:sz="0" w:space="0" w:color="auto"/>
            <w:left w:val="none" w:sz="0" w:space="0" w:color="auto"/>
            <w:bottom w:val="none" w:sz="0" w:space="0" w:color="auto"/>
            <w:right w:val="none" w:sz="0" w:space="0" w:color="auto"/>
          </w:divBdr>
        </w:div>
        <w:div w:id="382483480">
          <w:marLeft w:val="547"/>
          <w:marRight w:val="0"/>
          <w:marTop w:val="0"/>
          <w:marBottom w:val="0"/>
          <w:divBdr>
            <w:top w:val="none" w:sz="0" w:space="0" w:color="auto"/>
            <w:left w:val="none" w:sz="0" w:space="0" w:color="auto"/>
            <w:bottom w:val="none" w:sz="0" w:space="0" w:color="auto"/>
            <w:right w:val="none" w:sz="0" w:space="0" w:color="auto"/>
          </w:divBdr>
        </w:div>
        <w:div w:id="298652492">
          <w:marLeft w:val="547"/>
          <w:marRight w:val="0"/>
          <w:marTop w:val="0"/>
          <w:marBottom w:val="0"/>
          <w:divBdr>
            <w:top w:val="none" w:sz="0" w:space="0" w:color="auto"/>
            <w:left w:val="none" w:sz="0" w:space="0" w:color="auto"/>
            <w:bottom w:val="none" w:sz="0" w:space="0" w:color="auto"/>
            <w:right w:val="none" w:sz="0" w:space="0" w:color="auto"/>
          </w:divBdr>
        </w:div>
      </w:divsChild>
    </w:div>
    <w:div w:id="1748113407">
      <w:bodyDiv w:val="1"/>
      <w:marLeft w:val="0"/>
      <w:marRight w:val="0"/>
      <w:marTop w:val="0"/>
      <w:marBottom w:val="0"/>
      <w:divBdr>
        <w:top w:val="none" w:sz="0" w:space="0" w:color="auto"/>
        <w:left w:val="none" w:sz="0" w:space="0" w:color="auto"/>
        <w:bottom w:val="none" w:sz="0" w:space="0" w:color="auto"/>
        <w:right w:val="none" w:sz="0" w:space="0" w:color="auto"/>
      </w:divBdr>
      <w:divsChild>
        <w:div w:id="1883203197">
          <w:marLeft w:val="547"/>
          <w:marRight w:val="0"/>
          <w:marTop w:val="0"/>
          <w:marBottom w:val="0"/>
          <w:divBdr>
            <w:top w:val="none" w:sz="0" w:space="0" w:color="auto"/>
            <w:left w:val="none" w:sz="0" w:space="0" w:color="auto"/>
            <w:bottom w:val="none" w:sz="0" w:space="0" w:color="auto"/>
            <w:right w:val="none" w:sz="0" w:space="0" w:color="auto"/>
          </w:divBdr>
        </w:div>
      </w:divsChild>
    </w:div>
    <w:div w:id="1856797605">
      <w:bodyDiv w:val="1"/>
      <w:marLeft w:val="0"/>
      <w:marRight w:val="0"/>
      <w:marTop w:val="0"/>
      <w:marBottom w:val="0"/>
      <w:divBdr>
        <w:top w:val="none" w:sz="0" w:space="0" w:color="auto"/>
        <w:left w:val="none" w:sz="0" w:space="0" w:color="auto"/>
        <w:bottom w:val="none" w:sz="0" w:space="0" w:color="auto"/>
        <w:right w:val="none" w:sz="0" w:space="0" w:color="auto"/>
      </w:divBdr>
    </w:div>
    <w:div w:id="1961304563">
      <w:bodyDiv w:val="1"/>
      <w:marLeft w:val="0"/>
      <w:marRight w:val="0"/>
      <w:marTop w:val="0"/>
      <w:marBottom w:val="0"/>
      <w:divBdr>
        <w:top w:val="none" w:sz="0" w:space="0" w:color="auto"/>
        <w:left w:val="none" w:sz="0" w:space="0" w:color="auto"/>
        <w:bottom w:val="none" w:sz="0" w:space="0" w:color="auto"/>
        <w:right w:val="none" w:sz="0" w:space="0" w:color="auto"/>
      </w:divBdr>
      <w:divsChild>
        <w:div w:id="1086655456">
          <w:marLeft w:val="360"/>
          <w:marRight w:val="0"/>
          <w:marTop w:val="200"/>
          <w:marBottom w:val="0"/>
          <w:divBdr>
            <w:top w:val="none" w:sz="0" w:space="0" w:color="auto"/>
            <w:left w:val="none" w:sz="0" w:space="0" w:color="auto"/>
            <w:bottom w:val="none" w:sz="0" w:space="0" w:color="auto"/>
            <w:right w:val="none" w:sz="0" w:space="0" w:color="auto"/>
          </w:divBdr>
        </w:div>
        <w:div w:id="36131472">
          <w:marLeft w:val="360"/>
          <w:marRight w:val="0"/>
          <w:marTop w:val="200"/>
          <w:marBottom w:val="0"/>
          <w:divBdr>
            <w:top w:val="none" w:sz="0" w:space="0" w:color="auto"/>
            <w:left w:val="none" w:sz="0" w:space="0" w:color="auto"/>
            <w:bottom w:val="none" w:sz="0" w:space="0" w:color="auto"/>
            <w:right w:val="none" w:sz="0" w:space="0" w:color="auto"/>
          </w:divBdr>
        </w:div>
      </w:divsChild>
    </w:div>
    <w:div w:id="1977637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2496</TotalTime>
  <Pages>6</Pages>
  <Words>1412</Words>
  <Characters>8051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40</cp:revision>
  <dcterms:created xsi:type="dcterms:W3CDTF">2024-02-15T14:37:00Z</dcterms:created>
  <dcterms:modified xsi:type="dcterms:W3CDTF">2024-02-17T10:07:00Z</dcterms:modified>
</cp:coreProperties>
</file>