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AMWU Economics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AMWU Economics</dc:title>
  <dc:creator/>
  <cp:keywords/>
  <dcterms:created xsi:type="dcterms:W3CDTF">2025-10-21T05:08:31Z</dcterms:created>
  <dcterms:modified xsi:type="dcterms:W3CDTF">2025-10-21T05:08:31Z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rand">
    <vt:lpwstr>_brand.yml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