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Cell to Self Color Guide</w:t>
      </w:r>
    </w:p>
    <w:p>
      <w:r>
        <w:rPr>
          <w:b/>
        </w:rPr>
        <w:t xml:space="preserve">Purpose. </w:t>
      </w:r>
      <w:r>
        <w:t>This guide records the approved Cell to Self website palette so future pages, graphics, and brand materials remain visually consistent. Turquoise should stay within the two approved families below rather than drifting toward bright cyan or aqua.</w:t>
      </w:r>
    </w:p>
    <w:p>
      <w:pPr>
        <w:pStyle w:val="Heading1"/>
      </w:pPr>
      <w:r>
        <w:t>Core brand colors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792"/>
            <w:shd w:fill="194F49"/>
            <w:tcMar>
              <w:top w:w="120" w:type="dxa"/>
              <w:start w:w="130" w:type="dxa"/>
              <w:bottom w:w="120" w:type="dxa"/>
              <w:end w:w="130" w:type="dxa"/>
            </w:tcMar>
            <w:vAlign w:val="center"/>
          </w:tcPr>
          <w:p>
            <w:pPr>
              <w:jc w:val="center"/>
            </w:pPr>
            <w:r>
              <w:rPr>
                <w:rFonts w:ascii="Aptos" w:hAnsi="Aptos"/>
                <w:b/>
                <w:color w:val="FFFFFF"/>
                <w:sz w:val="18"/>
              </w:rPr>
              <w:t>Color</w:t>
            </w:r>
          </w:p>
        </w:tc>
        <w:tc>
          <w:tcPr>
            <w:tcW w:type="dxa" w:w="2088"/>
            <w:shd w:fill="194F49"/>
            <w:tcMar>
              <w:top w:w="120" w:type="dxa"/>
              <w:start w:w="130" w:type="dxa"/>
              <w:bottom w:w="120" w:type="dxa"/>
              <w:end w:w="130" w:type="dxa"/>
            </w:tcMar>
            <w:vAlign w:val="center"/>
          </w:tcPr>
          <w:p>
            <w:pPr>
              <w:jc w:val="left"/>
            </w:pPr>
            <w:r>
              <w:rPr>
                <w:rFonts w:ascii="Aptos" w:hAnsi="Aptos"/>
                <w:b/>
                <w:color w:val="FFFFFF"/>
                <w:sz w:val="18"/>
              </w:rPr>
              <w:t>Name</w:t>
            </w:r>
          </w:p>
        </w:tc>
        <w:tc>
          <w:tcPr>
            <w:tcW w:type="dxa" w:w="1512"/>
            <w:shd w:fill="194F49"/>
            <w:tcMar>
              <w:top w:w="120" w:type="dxa"/>
              <w:start w:w="130" w:type="dxa"/>
              <w:bottom w:w="120" w:type="dxa"/>
              <w:end w:w="130" w:type="dxa"/>
            </w:tcMar>
            <w:vAlign w:val="center"/>
          </w:tcPr>
          <w:p>
            <w:pPr>
              <w:jc w:val="center"/>
            </w:pPr>
            <w:r>
              <w:rPr>
                <w:rFonts w:ascii="Aptos" w:hAnsi="Aptos"/>
                <w:b/>
                <w:color w:val="FFFFFF"/>
                <w:sz w:val="18"/>
              </w:rPr>
              <w:t>Hex</w:t>
            </w:r>
          </w:p>
        </w:tc>
        <w:tc>
          <w:tcPr>
            <w:tcW w:type="dxa" w:w="4968"/>
            <w:shd w:fill="194F49"/>
            <w:tcMar>
              <w:top w:w="120" w:type="dxa"/>
              <w:start w:w="130" w:type="dxa"/>
              <w:bottom w:w="120" w:type="dxa"/>
              <w:end w:w="130" w:type="dxa"/>
            </w:tcMar>
            <w:vAlign w:val="center"/>
          </w:tcPr>
          <w:p>
            <w:pPr>
              <w:jc w:val="left"/>
            </w:pPr>
            <w:r>
              <w:rPr>
                <w:rFonts w:ascii="Aptos" w:hAnsi="Aptos"/>
                <w:b/>
                <w:color w:val="FFFFFF"/>
                <w:sz w:val="18"/>
              </w:rPr>
              <w:t>Current use</w:t>
            </w:r>
          </w:p>
        </w:tc>
      </w:tr>
      <w:tr>
        <w:tc>
          <w:tcPr>
            <w:tcW w:type="dxa" w:w="792"/>
            <w:tcMar>
              <w:top w:w="120" w:type="dxa"/>
              <w:start w:w="130" w:type="dxa"/>
              <w:bottom w:w="120" w:type="dxa"/>
              <w:end w:w="130" w:type="dxa"/>
            </w:tcMar>
            <w:vAlign w:val="center"/>
            <w:shd w:fill="11100E"/>
          </w:tcPr>
          <w:p>
            <w:r>
              <w:t xml:space="preserve"> </w:t>
            </w:r>
          </w:p>
        </w:tc>
        <w:tc>
          <w:tcPr>
            <w:tcW w:type="dxa" w:w="2088"/>
            <w:tcMar>
              <w:top w:w="120" w:type="dxa"/>
              <w:start w:w="130" w:type="dxa"/>
              <w:bottom w:w="120" w:type="dxa"/>
              <w:end w:w="130" w:type="dxa"/>
            </w:tcMar>
            <w:vAlign w:val="center"/>
          </w:tcPr>
          <w:p>
            <w:r>
              <w:rPr>
                <w:rFonts w:ascii="Aptos" w:hAnsi="Aptos"/>
                <w:b/>
                <w:color w:val="11100E"/>
                <w:sz w:val="18"/>
              </w:rPr>
              <w:t>Black and Ink</w:t>
            </w:r>
          </w:p>
        </w:tc>
        <w:tc>
          <w:tcPr>
            <w:tcW w:type="dxa" w:w="1512"/>
            <w:tcMar>
              <w:top w:w="120" w:type="dxa"/>
              <w:start w:w="130" w:type="dxa"/>
              <w:bottom w:w="120" w:type="dxa"/>
              <w:end w:w="130" w:type="dxa"/>
            </w:tcMar>
            <w:vAlign w:val="center"/>
          </w:tcPr>
          <w:p>
            <w:pPr>
              <w:jc w:val="center"/>
            </w:pPr>
            <w:r>
              <w:rPr>
                <w:rFonts w:ascii="Aptos" w:hAnsi="Aptos"/>
                <w:b w:val="0"/>
                <w:color w:val="11100E"/>
                <w:sz w:val="18"/>
              </w:rPr>
              <w:t>#11100E</w:t>
            </w:r>
          </w:p>
        </w:tc>
        <w:tc>
          <w:tcPr>
            <w:tcW w:type="dxa" w:w="4968"/>
            <w:tcMar>
              <w:top w:w="120" w:type="dxa"/>
              <w:start w:w="130" w:type="dxa"/>
              <w:bottom w:w="120" w:type="dxa"/>
              <w:end w:w="130" w:type="dxa"/>
            </w:tcMar>
            <w:vAlign w:val="center"/>
          </w:tcPr>
          <w:p>
            <w:r>
              <w:rPr>
                <w:rFonts w:ascii="Aptos" w:hAnsi="Aptos"/>
                <w:b w:val="0"/>
                <w:color w:val="11100E"/>
                <w:sz w:val="18"/>
              </w:rPr>
              <w:t>Headlines, body text, borders, and dark backgrounds</w:t>
            </w:r>
          </w:p>
        </w:tc>
      </w:tr>
      <w:tr>
        <w:tc>
          <w:tcPr>
            <w:tcW w:type="dxa" w:w="792"/>
            <w:tcMar>
              <w:top w:w="120" w:type="dxa"/>
              <w:start w:w="130" w:type="dxa"/>
              <w:bottom w:w="120" w:type="dxa"/>
              <w:end w:w="130" w:type="dxa"/>
            </w:tcMar>
            <w:vAlign w:val="center"/>
            <w:shd w:fill="F7F7F5"/>
            <w:shd w:fill="F3EFE4"/>
          </w:tcPr>
          <w:p>
            <w:r>
              <w:t xml:space="preserve"> </w:t>
            </w:r>
          </w:p>
        </w:tc>
        <w:tc>
          <w:tcPr>
            <w:tcW w:type="dxa" w:w="2088"/>
            <w:tcMar>
              <w:top w:w="120" w:type="dxa"/>
              <w:start w:w="130" w:type="dxa"/>
              <w:bottom w:w="120" w:type="dxa"/>
              <w:end w:w="130" w:type="dxa"/>
            </w:tcMar>
            <w:vAlign w:val="center"/>
            <w:shd w:fill="F7F7F5"/>
          </w:tcPr>
          <w:p>
            <w:r>
              <w:rPr>
                <w:rFonts w:ascii="Aptos" w:hAnsi="Aptos"/>
                <w:b/>
                <w:color w:val="11100E"/>
                <w:sz w:val="18"/>
              </w:rPr>
              <w:t>Paper</w:t>
            </w:r>
          </w:p>
        </w:tc>
        <w:tc>
          <w:tcPr>
            <w:tcW w:type="dxa" w:w="1512"/>
            <w:tcMar>
              <w:top w:w="120" w:type="dxa"/>
              <w:start w:w="130" w:type="dxa"/>
              <w:bottom w:w="120" w:type="dxa"/>
              <w:end w:w="130" w:type="dxa"/>
            </w:tcMar>
            <w:vAlign w:val="center"/>
            <w:shd w:fill="F7F7F5"/>
          </w:tcPr>
          <w:p>
            <w:pPr>
              <w:jc w:val="center"/>
            </w:pPr>
            <w:r>
              <w:rPr>
                <w:rFonts w:ascii="Aptos" w:hAnsi="Aptos"/>
                <w:b w:val="0"/>
                <w:color w:val="11100E"/>
                <w:sz w:val="18"/>
              </w:rPr>
              <w:t>#F3EFE4</w:t>
            </w:r>
          </w:p>
        </w:tc>
        <w:tc>
          <w:tcPr>
            <w:tcW w:type="dxa" w:w="4968"/>
            <w:tcMar>
              <w:top w:w="120" w:type="dxa"/>
              <w:start w:w="130" w:type="dxa"/>
              <w:bottom w:w="120" w:type="dxa"/>
              <w:end w:w="130" w:type="dxa"/>
            </w:tcMar>
            <w:vAlign w:val="center"/>
            <w:shd w:fill="F7F7F5"/>
          </w:tcPr>
          <w:p>
            <w:r>
              <w:rPr>
                <w:rFonts w:ascii="Aptos" w:hAnsi="Aptos"/>
                <w:b w:val="0"/>
                <w:color w:val="11100E"/>
                <w:sz w:val="18"/>
              </w:rPr>
              <w:t>Main page background</w:t>
            </w:r>
          </w:p>
        </w:tc>
      </w:tr>
      <w:tr>
        <w:tc>
          <w:tcPr>
            <w:tcW w:type="dxa" w:w="792"/>
            <w:tcMar>
              <w:top w:w="120" w:type="dxa"/>
              <w:start w:w="130" w:type="dxa"/>
              <w:bottom w:w="120" w:type="dxa"/>
              <w:end w:w="130" w:type="dxa"/>
            </w:tcMar>
            <w:vAlign w:val="center"/>
            <w:shd w:fill="FFF9EB"/>
          </w:tcPr>
          <w:p>
            <w:r>
              <w:t xml:space="preserve"> </w:t>
            </w:r>
          </w:p>
        </w:tc>
        <w:tc>
          <w:tcPr>
            <w:tcW w:type="dxa" w:w="2088"/>
            <w:tcMar>
              <w:top w:w="120" w:type="dxa"/>
              <w:start w:w="130" w:type="dxa"/>
              <w:bottom w:w="120" w:type="dxa"/>
              <w:end w:w="130" w:type="dxa"/>
            </w:tcMar>
            <w:vAlign w:val="center"/>
          </w:tcPr>
          <w:p>
            <w:r>
              <w:rPr>
                <w:rFonts w:ascii="Aptos" w:hAnsi="Aptos"/>
                <w:b/>
                <w:color w:val="11100E"/>
                <w:sz w:val="18"/>
              </w:rPr>
              <w:t>Cream</w:t>
            </w:r>
          </w:p>
        </w:tc>
        <w:tc>
          <w:tcPr>
            <w:tcW w:type="dxa" w:w="1512"/>
            <w:tcMar>
              <w:top w:w="120" w:type="dxa"/>
              <w:start w:w="130" w:type="dxa"/>
              <w:bottom w:w="120" w:type="dxa"/>
              <w:end w:w="130" w:type="dxa"/>
            </w:tcMar>
            <w:vAlign w:val="center"/>
          </w:tcPr>
          <w:p>
            <w:pPr>
              <w:jc w:val="center"/>
            </w:pPr>
            <w:r>
              <w:rPr>
                <w:rFonts w:ascii="Aptos" w:hAnsi="Aptos"/>
                <w:b w:val="0"/>
                <w:color w:val="11100E"/>
                <w:sz w:val="18"/>
              </w:rPr>
              <w:t>#FFF9EB</w:t>
            </w:r>
          </w:p>
        </w:tc>
        <w:tc>
          <w:tcPr>
            <w:tcW w:type="dxa" w:w="4968"/>
            <w:tcMar>
              <w:top w:w="120" w:type="dxa"/>
              <w:start w:w="130" w:type="dxa"/>
              <w:bottom w:w="120" w:type="dxa"/>
              <w:end w:w="130" w:type="dxa"/>
            </w:tcMar>
            <w:vAlign w:val="center"/>
          </w:tcPr>
          <w:p>
            <w:r>
              <w:rPr>
                <w:rFonts w:ascii="Aptos" w:hAnsi="Aptos"/>
                <w:b w:val="0"/>
                <w:color w:val="11100E"/>
                <w:sz w:val="18"/>
              </w:rPr>
              <w:t>Light text and pale surfaces</w:t>
            </w:r>
          </w:p>
        </w:tc>
      </w:tr>
      <w:tr>
        <w:tc>
          <w:tcPr>
            <w:tcW w:type="dxa" w:w="792"/>
            <w:tcMar>
              <w:top w:w="120" w:type="dxa"/>
              <w:start w:w="130" w:type="dxa"/>
              <w:bottom w:w="120" w:type="dxa"/>
              <w:end w:w="130" w:type="dxa"/>
            </w:tcMar>
            <w:vAlign w:val="center"/>
            <w:shd w:fill="F7F7F5"/>
            <w:shd w:fill="58B7AA"/>
          </w:tcPr>
          <w:p>
            <w:r>
              <w:t xml:space="preserve"> </w:t>
            </w:r>
          </w:p>
        </w:tc>
        <w:tc>
          <w:tcPr>
            <w:tcW w:type="dxa" w:w="2088"/>
            <w:tcMar>
              <w:top w:w="120" w:type="dxa"/>
              <w:start w:w="130" w:type="dxa"/>
              <w:bottom w:w="120" w:type="dxa"/>
              <w:end w:w="130" w:type="dxa"/>
            </w:tcMar>
            <w:vAlign w:val="center"/>
            <w:shd w:fill="F7F7F5"/>
          </w:tcPr>
          <w:p>
            <w:r>
              <w:rPr>
                <w:rFonts w:ascii="Aptos" w:hAnsi="Aptos"/>
                <w:b/>
                <w:color w:val="11100E"/>
                <w:sz w:val="18"/>
              </w:rPr>
              <w:t>Light Turquoise</w:t>
            </w:r>
          </w:p>
        </w:tc>
        <w:tc>
          <w:tcPr>
            <w:tcW w:type="dxa" w:w="1512"/>
            <w:tcMar>
              <w:top w:w="120" w:type="dxa"/>
              <w:start w:w="130" w:type="dxa"/>
              <w:bottom w:w="120" w:type="dxa"/>
              <w:end w:w="130" w:type="dxa"/>
            </w:tcMar>
            <w:vAlign w:val="center"/>
            <w:shd w:fill="F7F7F5"/>
          </w:tcPr>
          <w:p>
            <w:pPr>
              <w:jc w:val="center"/>
            </w:pPr>
            <w:r>
              <w:rPr>
                <w:rFonts w:ascii="Aptos" w:hAnsi="Aptos"/>
                <w:b w:val="0"/>
                <w:color w:val="11100E"/>
                <w:sz w:val="18"/>
              </w:rPr>
              <w:t>#58B7AA</w:t>
            </w:r>
          </w:p>
        </w:tc>
        <w:tc>
          <w:tcPr>
            <w:tcW w:type="dxa" w:w="4968"/>
            <w:tcMar>
              <w:top w:w="120" w:type="dxa"/>
              <w:start w:w="130" w:type="dxa"/>
              <w:bottom w:w="120" w:type="dxa"/>
              <w:end w:w="130" w:type="dxa"/>
            </w:tcMar>
            <w:vAlign w:val="center"/>
            <w:shd w:fill="F7F7F5"/>
          </w:tcPr>
          <w:p>
            <w:r>
              <w:rPr>
                <w:rFonts w:ascii="Aptos" w:hAnsi="Aptos"/>
                <w:b w:val="0"/>
                <w:color w:val="11100E"/>
                <w:sz w:val="18"/>
              </w:rPr>
              <w:t>Primary turquoise accents and feature surfaces</w:t>
            </w:r>
          </w:p>
        </w:tc>
      </w:tr>
      <w:tr>
        <w:tc>
          <w:tcPr>
            <w:tcW w:type="dxa" w:w="792"/>
            <w:tcMar>
              <w:top w:w="120" w:type="dxa"/>
              <w:start w:w="130" w:type="dxa"/>
              <w:bottom w:w="120" w:type="dxa"/>
              <w:end w:w="130" w:type="dxa"/>
            </w:tcMar>
            <w:vAlign w:val="center"/>
            <w:shd w:fill="194F49"/>
          </w:tcPr>
          <w:p>
            <w:r>
              <w:t xml:space="preserve"> </w:t>
            </w:r>
          </w:p>
        </w:tc>
        <w:tc>
          <w:tcPr>
            <w:tcW w:type="dxa" w:w="2088"/>
            <w:tcMar>
              <w:top w:w="120" w:type="dxa"/>
              <w:start w:w="130" w:type="dxa"/>
              <w:bottom w:w="120" w:type="dxa"/>
              <w:end w:w="130" w:type="dxa"/>
            </w:tcMar>
            <w:vAlign w:val="center"/>
          </w:tcPr>
          <w:p>
            <w:r>
              <w:rPr>
                <w:rFonts w:ascii="Aptos" w:hAnsi="Aptos"/>
                <w:b/>
                <w:color w:val="11100E"/>
                <w:sz w:val="18"/>
              </w:rPr>
              <w:t>Dark Turquoise</w:t>
            </w:r>
          </w:p>
        </w:tc>
        <w:tc>
          <w:tcPr>
            <w:tcW w:type="dxa" w:w="1512"/>
            <w:tcMar>
              <w:top w:w="120" w:type="dxa"/>
              <w:start w:w="130" w:type="dxa"/>
              <w:bottom w:w="120" w:type="dxa"/>
              <w:end w:w="130" w:type="dxa"/>
            </w:tcMar>
            <w:vAlign w:val="center"/>
          </w:tcPr>
          <w:p>
            <w:pPr>
              <w:jc w:val="center"/>
            </w:pPr>
            <w:r>
              <w:rPr>
                <w:rFonts w:ascii="Aptos" w:hAnsi="Aptos"/>
                <w:b w:val="0"/>
                <w:color w:val="11100E"/>
                <w:sz w:val="18"/>
              </w:rPr>
              <w:t>#194F49</w:t>
            </w:r>
          </w:p>
        </w:tc>
        <w:tc>
          <w:tcPr>
            <w:tcW w:type="dxa" w:w="4968"/>
            <w:tcMar>
              <w:top w:w="120" w:type="dxa"/>
              <w:start w:w="130" w:type="dxa"/>
              <w:bottom w:w="120" w:type="dxa"/>
              <w:end w:w="130" w:type="dxa"/>
            </w:tcMar>
            <w:vAlign w:val="center"/>
          </w:tcPr>
          <w:p>
            <w:r>
              <w:rPr>
                <w:rFonts w:ascii="Aptos" w:hAnsi="Aptos"/>
                <w:b w:val="0"/>
                <w:color w:val="11100E"/>
                <w:sz w:val="18"/>
              </w:rPr>
              <w:t>Deep teal accents and dark turquoise backgrounds</w:t>
            </w:r>
          </w:p>
        </w:tc>
      </w:tr>
      <w:tr>
        <w:tc>
          <w:tcPr>
            <w:tcW w:type="dxa" w:w="792"/>
            <w:tcMar>
              <w:top w:w="120" w:type="dxa"/>
              <w:start w:w="130" w:type="dxa"/>
              <w:bottom w:w="120" w:type="dxa"/>
              <w:end w:w="130" w:type="dxa"/>
            </w:tcMar>
            <w:vAlign w:val="center"/>
            <w:shd w:fill="F7F7F5"/>
            <w:shd w:fill="B77D6B"/>
          </w:tcPr>
          <w:p>
            <w:r>
              <w:t xml:space="preserve"> </w:t>
            </w:r>
          </w:p>
        </w:tc>
        <w:tc>
          <w:tcPr>
            <w:tcW w:type="dxa" w:w="2088"/>
            <w:tcMar>
              <w:top w:w="120" w:type="dxa"/>
              <w:start w:w="130" w:type="dxa"/>
              <w:bottom w:w="120" w:type="dxa"/>
              <w:end w:w="130" w:type="dxa"/>
            </w:tcMar>
            <w:vAlign w:val="center"/>
            <w:shd w:fill="F7F7F5"/>
          </w:tcPr>
          <w:p>
            <w:r>
              <w:rPr>
                <w:rFonts w:ascii="Aptos" w:hAnsi="Aptos"/>
                <w:b/>
                <w:color w:val="11100E"/>
                <w:sz w:val="18"/>
              </w:rPr>
              <w:t>Rose Gold</w:t>
            </w:r>
          </w:p>
        </w:tc>
        <w:tc>
          <w:tcPr>
            <w:tcW w:type="dxa" w:w="1512"/>
            <w:tcMar>
              <w:top w:w="120" w:type="dxa"/>
              <w:start w:w="130" w:type="dxa"/>
              <w:bottom w:w="120" w:type="dxa"/>
              <w:end w:w="130" w:type="dxa"/>
            </w:tcMar>
            <w:vAlign w:val="center"/>
            <w:shd w:fill="F7F7F5"/>
          </w:tcPr>
          <w:p>
            <w:pPr>
              <w:jc w:val="center"/>
            </w:pPr>
            <w:r>
              <w:rPr>
                <w:rFonts w:ascii="Aptos" w:hAnsi="Aptos"/>
                <w:b w:val="0"/>
                <w:color w:val="11100E"/>
                <w:sz w:val="18"/>
              </w:rPr>
              <w:t>#B77D6B</w:t>
            </w:r>
          </w:p>
        </w:tc>
        <w:tc>
          <w:tcPr>
            <w:tcW w:type="dxa" w:w="4968"/>
            <w:tcMar>
              <w:top w:w="120" w:type="dxa"/>
              <w:start w:w="130" w:type="dxa"/>
              <w:bottom w:w="120" w:type="dxa"/>
              <w:end w:w="130" w:type="dxa"/>
            </w:tcMar>
            <w:vAlign w:val="center"/>
            <w:shd w:fill="F7F7F5"/>
          </w:tcPr>
          <w:p>
            <w:r>
              <w:rPr>
                <w:rFonts w:ascii="Aptos" w:hAnsi="Aptos"/>
                <w:b w:val="0"/>
                <w:color w:val="11100E"/>
                <w:sz w:val="18"/>
              </w:rPr>
              <w:t>Highlighted surfaces, buttons, borders, and editorial details</w:t>
            </w:r>
          </w:p>
        </w:tc>
      </w:tr>
    </w:tbl>
    <w:p>
      <w:pPr>
        <w:spacing w:after="0"/>
      </w:pPr>
    </w:p>
    <w:p>
      <w:pPr>
        <w:pStyle w:val="Heading1"/>
      </w:pPr>
      <w:r>
        <w:t>Supporting colors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792"/>
            <w:shd w:fill="194F49"/>
            <w:tcMar>
              <w:top w:w="120" w:type="dxa"/>
              <w:start w:w="130" w:type="dxa"/>
              <w:bottom w:w="120" w:type="dxa"/>
              <w:end w:w="130" w:type="dxa"/>
            </w:tcMar>
            <w:vAlign w:val="center"/>
          </w:tcPr>
          <w:p>
            <w:pPr>
              <w:jc w:val="center"/>
            </w:pPr>
            <w:r>
              <w:rPr>
                <w:rFonts w:ascii="Aptos" w:hAnsi="Aptos"/>
                <w:b/>
                <w:color w:val="FFFFFF"/>
                <w:sz w:val="18"/>
              </w:rPr>
              <w:t>Color</w:t>
            </w:r>
          </w:p>
        </w:tc>
        <w:tc>
          <w:tcPr>
            <w:tcW w:type="dxa" w:w="2088"/>
            <w:shd w:fill="194F49"/>
            <w:tcMar>
              <w:top w:w="120" w:type="dxa"/>
              <w:start w:w="130" w:type="dxa"/>
              <w:bottom w:w="120" w:type="dxa"/>
              <w:end w:w="130" w:type="dxa"/>
            </w:tcMar>
            <w:vAlign w:val="center"/>
          </w:tcPr>
          <w:p>
            <w:pPr>
              <w:jc w:val="left"/>
            </w:pPr>
            <w:r>
              <w:rPr>
                <w:rFonts w:ascii="Aptos" w:hAnsi="Aptos"/>
                <w:b/>
                <w:color w:val="FFFFFF"/>
                <w:sz w:val="18"/>
              </w:rPr>
              <w:t>Name</w:t>
            </w:r>
          </w:p>
        </w:tc>
        <w:tc>
          <w:tcPr>
            <w:tcW w:type="dxa" w:w="1512"/>
            <w:shd w:fill="194F49"/>
            <w:tcMar>
              <w:top w:w="120" w:type="dxa"/>
              <w:start w:w="130" w:type="dxa"/>
              <w:bottom w:w="120" w:type="dxa"/>
              <w:end w:w="130" w:type="dxa"/>
            </w:tcMar>
            <w:vAlign w:val="center"/>
          </w:tcPr>
          <w:p>
            <w:pPr>
              <w:jc w:val="center"/>
            </w:pPr>
            <w:r>
              <w:rPr>
                <w:rFonts w:ascii="Aptos" w:hAnsi="Aptos"/>
                <w:b/>
                <w:color w:val="FFFFFF"/>
                <w:sz w:val="18"/>
              </w:rPr>
              <w:t>Hex</w:t>
            </w:r>
          </w:p>
        </w:tc>
        <w:tc>
          <w:tcPr>
            <w:tcW w:type="dxa" w:w="4968"/>
            <w:shd w:fill="194F49"/>
            <w:tcMar>
              <w:top w:w="120" w:type="dxa"/>
              <w:start w:w="130" w:type="dxa"/>
              <w:bottom w:w="120" w:type="dxa"/>
              <w:end w:w="130" w:type="dxa"/>
            </w:tcMar>
            <w:vAlign w:val="center"/>
          </w:tcPr>
          <w:p>
            <w:pPr>
              <w:jc w:val="left"/>
            </w:pPr>
            <w:r>
              <w:rPr>
                <w:rFonts w:ascii="Aptos" w:hAnsi="Aptos"/>
                <w:b/>
                <w:color w:val="FFFFFF"/>
                <w:sz w:val="18"/>
              </w:rPr>
              <w:t>Current use</w:t>
            </w:r>
          </w:p>
        </w:tc>
      </w:tr>
      <w:tr>
        <w:tc>
          <w:tcPr>
            <w:tcW w:type="dxa" w:w="792"/>
            <w:tcMar>
              <w:top w:w="120" w:type="dxa"/>
              <w:start w:w="130" w:type="dxa"/>
              <w:bottom w:w="120" w:type="dxa"/>
              <w:end w:w="130" w:type="dxa"/>
            </w:tcMar>
            <w:vAlign w:val="center"/>
            <w:shd w:fill="F0B7C1"/>
          </w:tcPr>
          <w:p>
            <w:r>
              <w:t xml:space="preserve"> </w:t>
            </w:r>
          </w:p>
        </w:tc>
        <w:tc>
          <w:tcPr>
            <w:tcW w:type="dxa" w:w="2088"/>
            <w:tcMar>
              <w:top w:w="120" w:type="dxa"/>
              <w:start w:w="130" w:type="dxa"/>
              <w:bottom w:w="120" w:type="dxa"/>
              <w:end w:w="130" w:type="dxa"/>
            </w:tcMar>
            <w:vAlign w:val="center"/>
          </w:tcPr>
          <w:p>
            <w:r>
              <w:rPr>
                <w:rFonts w:ascii="Aptos" w:hAnsi="Aptos"/>
                <w:b/>
                <w:color w:val="11100E"/>
                <w:sz w:val="18"/>
              </w:rPr>
              <w:t>Soft Pink</w:t>
            </w:r>
          </w:p>
        </w:tc>
        <w:tc>
          <w:tcPr>
            <w:tcW w:type="dxa" w:w="1512"/>
            <w:tcMar>
              <w:top w:w="120" w:type="dxa"/>
              <w:start w:w="130" w:type="dxa"/>
              <w:bottom w:w="120" w:type="dxa"/>
              <w:end w:w="130" w:type="dxa"/>
            </w:tcMar>
            <w:vAlign w:val="center"/>
          </w:tcPr>
          <w:p>
            <w:pPr>
              <w:jc w:val="center"/>
            </w:pPr>
            <w:r>
              <w:rPr>
                <w:rFonts w:ascii="Aptos" w:hAnsi="Aptos"/>
                <w:b w:val="0"/>
                <w:color w:val="11100E"/>
                <w:sz w:val="18"/>
              </w:rPr>
              <w:t>#F0B7C1</w:t>
            </w:r>
          </w:p>
        </w:tc>
        <w:tc>
          <w:tcPr>
            <w:tcW w:type="dxa" w:w="4968"/>
            <w:tcMar>
              <w:top w:w="120" w:type="dxa"/>
              <w:start w:w="130" w:type="dxa"/>
              <w:bottom w:w="120" w:type="dxa"/>
              <w:end w:w="130" w:type="dxa"/>
            </w:tcMar>
            <w:vAlign w:val="center"/>
          </w:tcPr>
          <w:p>
            <w:r>
              <w:rPr>
                <w:rFonts w:ascii="Aptos" w:hAnsi="Aptos"/>
                <w:b w:val="0"/>
                <w:color w:val="11100E"/>
                <w:sz w:val="18"/>
              </w:rPr>
              <w:t>Reserved supporting accent</w:t>
            </w:r>
          </w:p>
        </w:tc>
      </w:tr>
      <w:tr>
        <w:tc>
          <w:tcPr>
            <w:tcW w:type="dxa" w:w="792"/>
            <w:tcMar>
              <w:top w:w="120" w:type="dxa"/>
              <w:start w:w="130" w:type="dxa"/>
              <w:bottom w:w="120" w:type="dxa"/>
              <w:end w:w="130" w:type="dxa"/>
            </w:tcMar>
            <w:vAlign w:val="center"/>
            <w:shd w:fill="F7F7F5"/>
            <w:shd w:fill="777777"/>
          </w:tcPr>
          <w:p>
            <w:r>
              <w:t xml:space="preserve"> </w:t>
            </w:r>
          </w:p>
        </w:tc>
        <w:tc>
          <w:tcPr>
            <w:tcW w:type="dxa" w:w="2088"/>
            <w:tcMar>
              <w:top w:w="120" w:type="dxa"/>
              <w:start w:w="130" w:type="dxa"/>
              <w:bottom w:w="120" w:type="dxa"/>
              <w:end w:w="130" w:type="dxa"/>
            </w:tcMar>
            <w:vAlign w:val="center"/>
            <w:shd w:fill="F7F7F5"/>
          </w:tcPr>
          <w:p>
            <w:r>
              <w:rPr>
                <w:rFonts w:ascii="Aptos" w:hAnsi="Aptos"/>
                <w:b/>
                <w:color w:val="11100E"/>
                <w:sz w:val="18"/>
              </w:rPr>
              <w:t>Medium Gray</w:t>
            </w:r>
          </w:p>
        </w:tc>
        <w:tc>
          <w:tcPr>
            <w:tcW w:type="dxa" w:w="1512"/>
            <w:tcMar>
              <w:top w:w="120" w:type="dxa"/>
              <w:start w:w="130" w:type="dxa"/>
              <w:bottom w:w="120" w:type="dxa"/>
              <w:end w:w="130" w:type="dxa"/>
            </w:tcMar>
            <w:vAlign w:val="center"/>
            <w:shd w:fill="F7F7F5"/>
          </w:tcPr>
          <w:p>
            <w:pPr>
              <w:jc w:val="center"/>
            </w:pPr>
            <w:r>
              <w:rPr>
                <w:rFonts w:ascii="Aptos" w:hAnsi="Aptos"/>
                <w:b w:val="0"/>
                <w:color w:val="11100E"/>
                <w:sz w:val="18"/>
              </w:rPr>
              <w:t>#777777</w:t>
            </w:r>
          </w:p>
        </w:tc>
        <w:tc>
          <w:tcPr>
            <w:tcW w:type="dxa" w:w="4968"/>
            <w:tcMar>
              <w:top w:w="120" w:type="dxa"/>
              <w:start w:w="130" w:type="dxa"/>
              <w:bottom w:w="120" w:type="dxa"/>
              <w:end w:w="130" w:type="dxa"/>
            </w:tcMar>
            <w:vAlign w:val="center"/>
            <w:shd w:fill="F7F7F5"/>
          </w:tcPr>
          <w:p>
            <w:r>
              <w:rPr>
                <w:rFonts w:ascii="Aptos" w:hAnsi="Aptos"/>
                <w:b w:val="0"/>
                <w:color w:val="11100E"/>
                <w:sz w:val="18"/>
              </w:rPr>
              <w:t>Muted interface text</w:t>
            </w:r>
          </w:p>
        </w:tc>
      </w:tr>
      <w:tr>
        <w:tc>
          <w:tcPr>
            <w:tcW w:type="dxa" w:w="792"/>
            <w:tcMar>
              <w:top w:w="120" w:type="dxa"/>
              <w:start w:w="130" w:type="dxa"/>
              <w:bottom w:w="120" w:type="dxa"/>
              <w:end w:w="130" w:type="dxa"/>
            </w:tcMar>
            <w:vAlign w:val="center"/>
            <w:shd w:fill="BBBBBB"/>
          </w:tcPr>
          <w:p>
            <w:r>
              <w:t xml:space="preserve"> </w:t>
            </w:r>
          </w:p>
        </w:tc>
        <w:tc>
          <w:tcPr>
            <w:tcW w:type="dxa" w:w="2088"/>
            <w:tcMar>
              <w:top w:w="120" w:type="dxa"/>
              <w:start w:w="130" w:type="dxa"/>
              <w:bottom w:w="120" w:type="dxa"/>
              <w:end w:w="130" w:type="dxa"/>
            </w:tcMar>
            <w:vAlign w:val="center"/>
          </w:tcPr>
          <w:p>
            <w:r>
              <w:rPr>
                <w:rFonts w:ascii="Aptos" w:hAnsi="Aptos"/>
                <w:b/>
                <w:color w:val="11100E"/>
                <w:sz w:val="18"/>
              </w:rPr>
              <w:t>Light Gray</w:t>
            </w:r>
          </w:p>
        </w:tc>
        <w:tc>
          <w:tcPr>
            <w:tcW w:type="dxa" w:w="1512"/>
            <w:tcMar>
              <w:top w:w="120" w:type="dxa"/>
              <w:start w:w="130" w:type="dxa"/>
              <w:bottom w:w="120" w:type="dxa"/>
              <w:end w:w="130" w:type="dxa"/>
            </w:tcMar>
            <w:vAlign w:val="center"/>
          </w:tcPr>
          <w:p>
            <w:pPr>
              <w:jc w:val="center"/>
            </w:pPr>
            <w:r>
              <w:rPr>
                <w:rFonts w:ascii="Aptos" w:hAnsi="Aptos"/>
                <w:b w:val="0"/>
                <w:color w:val="11100E"/>
                <w:sz w:val="18"/>
              </w:rPr>
              <w:t>#BBBBBB</w:t>
            </w:r>
          </w:p>
        </w:tc>
        <w:tc>
          <w:tcPr>
            <w:tcW w:type="dxa" w:w="4968"/>
            <w:tcMar>
              <w:top w:w="120" w:type="dxa"/>
              <w:start w:w="130" w:type="dxa"/>
              <w:bottom w:w="120" w:type="dxa"/>
              <w:end w:w="130" w:type="dxa"/>
            </w:tcMar>
            <w:vAlign w:val="center"/>
          </w:tcPr>
          <w:p>
            <w:r>
              <w:rPr>
                <w:rFonts w:ascii="Aptos" w:hAnsi="Aptos"/>
                <w:b w:val="0"/>
                <w:color w:val="11100E"/>
                <w:sz w:val="18"/>
              </w:rPr>
              <w:t>Subtle borders and interface details</w:t>
            </w:r>
          </w:p>
        </w:tc>
      </w:tr>
    </w:tbl>
    <w:p>
      <w:pPr>
        <w:spacing w:after="0"/>
      </w:pPr>
    </w:p>
    <w:p>
      <w:pPr>
        <w:pStyle w:val="Heading1"/>
      </w:pPr>
      <w:r>
        <w:t>Color usage rules</w:t>
      </w:r>
    </w:p>
    <w:p>
      <w:pPr>
        <w:pStyle w:val="ListBullet"/>
      </w:pPr>
      <w:r>
        <w:t>Use light turquoise for energetic accents and dark turquoise where stronger contrast is needed.</w:t>
      </w:r>
    </w:p>
    <w:p>
      <w:pPr>
        <w:pStyle w:val="ListBullet"/>
      </w:pPr>
      <w:r>
        <w:t>Use rose gold in place of the site’s former orange, red, and yellow accents.</w:t>
      </w:r>
    </w:p>
    <w:p>
      <w:pPr>
        <w:pStyle w:val="ListBullet"/>
      </w:pPr>
      <w:r>
        <w:t>Keep primary reading text in Black and Ink against Paper, Cream, or white backgrounds.</w:t>
      </w:r>
    </w:p>
    <w:p>
      <w:pPr>
        <w:pStyle w:val="ListBullet"/>
      </w:pPr>
      <w:r>
        <w:t>Use Soft Pink sparingly so it remains a supporting color rather than competing with turquoise and rose gold.</w:t>
      </w:r>
    </w:p>
    <w:p>
      <w:pPr>
        <w:pStyle w:val="Heading1"/>
      </w:pPr>
      <w:r>
        <w:t>CSS variables</w:t>
      </w:r>
    </w:p>
    <w:p>
      <w:pPr>
        <w:spacing w:after="0"/>
        <w:ind w:left="360"/>
      </w:pPr>
      <w:r>
        <w:rPr>
          <w:rFonts w:ascii="Consolas" w:hAnsi="Consolas"/>
          <w:color w:val="11100E"/>
          <w:sz w:val="18"/>
        </w:rPr>
        <w:t>:root {</w:t>
      </w:r>
    </w:p>
    <w:p>
      <w:pPr>
        <w:spacing w:after="0"/>
        <w:ind w:left="360"/>
      </w:pPr>
      <w:r>
        <w:rPr>
          <w:rFonts w:ascii="Consolas" w:hAnsi="Consolas"/>
          <w:color w:val="11100E"/>
          <w:sz w:val="18"/>
        </w:rPr>
        <w:t xml:space="preserve">  --ink: #11100E;</w:t>
      </w:r>
    </w:p>
    <w:p>
      <w:pPr>
        <w:spacing w:after="0"/>
        <w:ind w:left="360"/>
      </w:pPr>
      <w:r>
        <w:rPr>
          <w:rFonts w:ascii="Consolas" w:hAnsi="Consolas"/>
          <w:color w:val="11100E"/>
          <w:sz w:val="18"/>
        </w:rPr>
        <w:t xml:space="preserve">  --paper: #F3EFE4;</w:t>
      </w:r>
    </w:p>
    <w:p>
      <w:pPr>
        <w:spacing w:after="0"/>
        <w:ind w:left="360"/>
      </w:pPr>
      <w:r>
        <w:rPr>
          <w:rFonts w:ascii="Consolas" w:hAnsi="Consolas"/>
          <w:color w:val="11100E"/>
          <w:sz w:val="18"/>
        </w:rPr>
        <w:t xml:space="preserve">  --cream: #FFF9EB;</w:t>
      </w:r>
    </w:p>
    <w:p>
      <w:pPr>
        <w:spacing w:after="0"/>
        <w:ind w:left="360"/>
      </w:pPr>
      <w:r>
        <w:rPr>
          <w:rFonts w:ascii="Consolas" w:hAnsi="Consolas"/>
          <w:color w:val="11100E"/>
          <w:sz w:val="18"/>
        </w:rPr>
        <w:t xml:space="preserve">  --teal: #58B7AA;</w:t>
      </w:r>
    </w:p>
    <w:p>
      <w:pPr>
        <w:spacing w:after="0"/>
        <w:ind w:left="360"/>
      </w:pPr>
      <w:r>
        <w:rPr>
          <w:rFonts w:ascii="Consolas" w:hAnsi="Consolas"/>
          <w:color w:val="11100E"/>
          <w:sz w:val="18"/>
        </w:rPr>
        <w:t xml:space="preserve">  --teal-dark: #194F49;</w:t>
      </w:r>
    </w:p>
    <w:p>
      <w:pPr>
        <w:spacing w:after="0"/>
        <w:ind w:left="360"/>
      </w:pPr>
      <w:r>
        <w:rPr>
          <w:rFonts w:ascii="Consolas" w:hAnsi="Consolas"/>
          <w:color w:val="11100E"/>
          <w:sz w:val="18"/>
        </w:rPr>
        <w:t xml:space="preserve">  --rose: #B77D6B;</w:t>
      </w:r>
    </w:p>
    <w:p>
      <w:pPr>
        <w:spacing w:after="0"/>
        <w:ind w:left="360"/>
      </w:pPr>
      <w:r>
        <w:rPr>
          <w:rFonts w:ascii="Consolas" w:hAnsi="Consolas"/>
          <w:color w:val="11100E"/>
          <w:sz w:val="18"/>
        </w:rPr>
        <w:t xml:space="preserve">  --pink: #F0B7C1;</w:t>
      </w:r>
    </w:p>
    <w:p>
      <w:pPr>
        <w:spacing w:after="0"/>
        <w:ind w:left="360"/>
      </w:pPr>
      <w:r>
        <w:rPr>
          <w:rFonts w:ascii="Consolas" w:hAnsi="Consolas"/>
          <w:color w:val="11100E"/>
          <w:sz w:val="18"/>
        </w:rPr>
        <w: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1100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to Self Color Guide</dc:title>
  <dc:subject>Approved website and brand color palette</dc:subject>
  <dc:creator>Cell to Self</dc:creator>
  <cp:keywords/>
  <dc:description>generated by python-docx</dc:description>
  <cp:lastModifiedBy/>
  <cp:revision>1</cp:revision>
  <dcterms:created xsi:type="dcterms:W3CDTF">2013-12-23T23:15:00Z</dcterms:created>
  <dcterms:modified xsi:type="dcterms:W3CDTF">2013-12-23T23:15:00Z</dcterms:modified>
  <cp:category/>
</cp:coreProperties>
</file>