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40.png" ContentType="image/png"/>
  <Override PartName="/word/media/rId31.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Pairwise</w:t>
      </w:r>
      <w:r>
        <w:t xml:space="preserve"> </w:t>
      </w:r>
      <w:r>
        <w:t xml:space="preserve">Local</w:t>
      </w:r>
      <w:r>
        <w:t xml:space="preserve"> </w:t>
      </w:r>
      <w:r>
        <w:t xml:space="preserve">Phase</w:t>
      </w:r>
      <w:r>
        <w:t xml:space="preserve"> </w:t>
      </w:r>
      <w:r>
        <w:t xml:space="preserve">Summaries</w:t>
      </w:r>
      <w:r>
        <w:t xml:space="preserve"> </w:t>
      </w:r>
      <w:r>
        <w:t xml:space="preserve">in</w:t>
      </w:r>
      <w:r>
        <w:t xml:space="preserve"> </w:t>
      </w:r>
      <w:r>
        <w:t xml:space="preserve">Measurement-Limited</w:t>
      </w:r>
      <w:r>
        <w:t xml:space="preserve"> </w:t>
      </w:r>
      <w:r>
        <w:t xml:space="preserve">Statevector</w:t>
      </w:r>
      <w:r>
        <w:t xml:space="preserve"> </w:t>
      </w:r>
      <w:r>
        <w:t xml:space="preserve">Simulation</w:t>
      </w:r>
      <w:r>
        <w:t xml:space="preserve"> </w:t>
      </w:r>
      <w:r>
        <w:t xml:space="preserve">Under</w:t>
      </w:r>
      <w:r>
        <w:t xml:space="preserve"> </w:t>
      </w:r>
      <w:r>
        <w:t xml:space="preserve">Continuous</w:t>
      </w:r>
      <w:r>
        <w:t xml:space="preserve"> </w:t>
      </w:r>
      <w:r>
        <w:t xml:space="preserve">Phase-Kick</w:t>
      </w:r>
      <w:r>
        <w:t xml:space="preserve"> </w:t>
      </w:r>
      <w:r>
        <w:t xml:space="preserve">Noise</w:t>
      </w:r>
    </w:p>
    <w:p>
      <w:pPr>
        <w:pStyle w:val="Author"/>
      </w:pPr>
      <w:r>
        <w:t xml:space="preserve">Amy</w:t>
      </w:r>
      <w:r>
        <w:t xml:space="preserve"> </w:t>
      </w:r>
      <w:r>
        <w:t xml:space="preserve">McBride</w:t>
      </w:r>
    </w:p>
    <w:p>
      <w:pPr>
        <w:pStyle w:val="Date"/>
      </w:pPr>
      <w:r>
        <w:t xml:space="preserve">2026-04-02</w:t>
      </w:r>
    </w:p>
    <w:p>
      <w:pPr>
        <w:pStyle w:val="FirstParagraph"/>
      </w:pPr>
      <w:r>
        <w:rPr>
          <w:b/>
          <w:bCs/>
        </w:rPr>
        <w:t xml:space="preserve">Affiliation:</w:t>
      </w:r>
      <w:r>
        <w:t xml:space="preserve"> </w:t>
      </w:r>
      <w:r>
        <w:t xml:space="preserve">Independent Artist and Independent Researcher</w:t>
      </w:r>
    </w:p>
    <w:bookmarkStart w:id="20" w:name="abstract"/>
    <w:p>
      <w:pPr>
        <w:pStyle w:val="Heading2"/>
      </w:pPr>
      <w:r>
        <w:t xml:space="preserve">Abstract</w:t>
      </w:r>
    </w:p>
    <w:p>
      <w:pPr>
        <w:pStyle w:val="FirstParagraph"/>
      </w:pPr>
      <w:r>
        <w:t xml:space="preserve">This paper documents a repeated-seed statevector simulation study of measurement-limited feedback control under continuous phase-kick noise. Two nearest-neighbor chain workloads were evaluated: a 6-qubit chain and a 12-qubit chain. Three controller modes were compared: no correction (OFF), a controller using only single-qubit summaries (SINGLE_BLOCK), and a controller using single-qubit plus nearest-neighbor pairwise summaries (PAIR_BLOCK). Physical noise schedules were matched across controller modes on a per-seed basis, and measurement randomness used a separate random-number stream so that controller operation could not alter the underlying noise sequence. The primary endpoint was cycles-to-threshold, defined as the first cycle at which fidelity to the ideal noiseless trajectory fell below 0.90.</w:t>
      </w:r>
    </w:p>
    <w:p>
      <w:pPr>
        <w:pStyle w:val="BodyText"/>
      </w:pPr>
      <w:r>
        <w:t xml:space="preserve">The study was designed to answer a narrow question: when phase drift includes nearest-neighbor structure, do nearest-neighbor pairwise summaries expose control-relevant information that is not available from single-qubit summaries alone? In the preserved simulation outputs analyzed here, PAIR_BLOCK produced longer median cycles-to-threshold than OFF and SINGLE_BLOCK across both workloads under independent continuous Z kicks and under mixed phase-kick noise. Under nearest-neighbor ZZ kicks, the advantage remained present but smaller. The paper reports the simulation design, observable algebra, statistical protocol, preserved results, and limits of interpretation. The scope of the result is restricted to the measurement-limited statevector simulation and the specific controller and noise models archived with the run artifacts.</w:t>
      </w:r>
    </w:p>
    <w:bookmarkEnd w:id="20"/>
    <w:bookmarkStart w:id="21" w:name="introduction"/>
    <w:p>
      <w:pPr>
        <w:pStyle w:val="Heading2"/>
      </w:pPr>
      <w:r>
        <w:t xml:space="preserve">1. Introduction</w:t>
      </w:r>
    </w:p>
    <w:p>
      <w:pPr>
        <w:pStyle w:val="FirstParagraph"/>
      </w:pPr>
      <w:r>
        <w:t xml:space="preserve">Measurement-based feedback is a standard tool in quantum control, and the literature on continuous quantum measurement and feedback provides the background for stabilizing phase-sensitive dynamics in noisy quantum systems [1,2]. Experimental demonstrations of real-time quantum feedback have shown that partial measurement records can be used to stabilize target behavior in both cavity and superconducting-qubit settings [3,4]. This paper stays within simulation, but it asks a closely related and more specific question: if local phase drift contains nearest-neighbor structure, what information must a controller observe in order to respond to that structure?</w:t>
      </w:r>
    </w:p>
    <w:p>
      <w:pPr>
        <w:pStyle w:val="BodyText"/>
      </w:pPr>
      <w:r>
        <w:t xml:space="preserve">The emphasis here is explanatory rather than promotional. The objective is not to claim a new hardware protocol, a compiler advantage, or new physics. The objective is to describe what was actually tested in a preserved run archive, why the pairwise summaries are informative from the Pauli algebra, and what the saved outputs show under a tightly defined repeated-seed protocol.</w:t>
      </w:r>
    </w:p>
    <w:bookmarkEnd w:id="21"/>
    <w:bookmarkStart w:id="26" w:name="simulation-design"/>
    <w:p>
      <w:pPr>
        <w:pStyle w:val="Heading2"/>
      </w:pPr>
      <w:r>
        <w:t xml:space="preserve">2. Simulation design</w:t>
      </w:r>
    </w:p>
    <w:bookmarkStart w:id="22" w:name="workloads"/>
    <w:p>
      <w:pPr>
        <w:pStyle w:val="Heading3"/>
      </w:pPr>
      <w:r>
        <w:t xml:space="preserve">2.1 Workloads</w:t>
      </w:r>
    </w:p>
    <w:p>
      <w:pPr>
        <w:pStyle w:val="FirstParagraph"/>
      </w:pPr>
      <w:r>
        <w:t xml:space="preserve">Two workloads were evaluated.</w:t>
      </w:r>
    </w:p>
    <w:p>
      <w:pPr>
        <w:pStyle w:val="Compact"/>
        <w:numPr>
          <w:ilvl w:val="0"/>
          <w:numId w:val="1001"/>
        </w:numPr>
      </w:pPr>
      <w:r>
        <w:rPr>
          <w:b/>
          <w:bCs/>
        </w:rPr>
        <w:t xml:space="preserve">W6_6q:</w:t>
      </w:r>
      <w:r>
        <w:t xml:space="preserve"> </w:t>
      </w:r>
      <w:r>
        <w:t xml:space="preserve">a 6-qubit nearest-neighbor chain with edges</w:t>
      </w:r>
      <w:r>
        <w:t xml:space="preserve"> </w:t>
      </w:r>
      <m:oMath>
        <m:d>
          <m:dPr>
            <m:begChr m:val="("/>
            <m:endChr m:val=")"/>
            <m:sepChr m:val=""/>
            <m:grow/>
          </m:dPr>
          <m:e>
            <m:r>
              <m:t>1</m:t>
            </m:r>
            <m:r>
              <m:rPr>
                <m:sty m:val="p"/>
              </m:rPr>
              <m:t>,</m:t>
            </m:r>
            <m:r>
              <m:t>2</m:t>
            </m:r>
          </m:e>
        </m:d>
        <m:r>
          <m:rPr>
            <m:sty m:val="p"/>
          </m:rPr>
          <m:t>,</m:t>
        </m:r>
        <m:d>
          <m:dPr>
            <m:begChr m:val="("/>
            <m:endChr m:val=")"/>
            <m:sepChr m:val=""/>
            <m:grow/>
          </m:dPr>
          <m:e>
            <m:r>
              <m:t>2</m:t>
            </m:r>
            <m:r>
              <m:rPr>
                <m:sty m:val="p"/>
              </m:rPr>
              <m:t>,</m:t>
            </m:r>
            <m:r>
              <m:t>3</m:t>
            </m:r>
          </m:e>
        </m:d>
        <m:r>
          <m:rPr>
            <m:sty m:val="p"/>
          </m:rPr>
          <m:t>,</m:t>
        </m:r>
        <m:d>
          <m:dPr>
            <m:begChr m:val="("/>
            <m:endChr m:val=")"/>
            <m:sepChr m:val=""/>
            <m:grow/>
          </m:dPr>
          <m:e>
            <m:r>
              <m:t>3</m:t>
            </m:r>
            <m:r>
              <m:rPr>
                <m:sty m:val="p"/>
              </m:rPr>
              <m:t>,</m:t>
            </m:r>
            <m:r>
              <m:t>4</m:t>
            </m:r>
          </m:e>
        </m:d>
        <m:r>
          <m:rPr>
            <m:sty m:val="p"/>
          </m:rPr>
          <m:t>,</m:t>
        </m:r>
        <m:d>
          <m:dPr>
            <m:begChr m:val="("/>
            <m:endChr m:val=")"/>
            <m:sepChr m:val=""/>
            <m:grow/>
          </m:dPr>
          <m:e>
            <m:r>
              <m:t>4</m:t>
            </m:r>
            <m:r>
              <m:rPr>
                <m:sty m:val="p"/>
              </m:rPr>
              <m:t>,</m:t>
            </m:r>
            <m:r>
              <m:t>5</m:t>
            </m:r>
          </m:e>
        </m:d>
        <m:r>
          <m:rPr>
            <m:sty m:val="p"/>
          </m:rPr>
          <m:t>,</m:t>
        </m:r>
        <m:d>
          <m:dPr>
            <m:begChr m:val="("/>
            <m:endChr m:val=")"/>
            <m:sepChr m:val=""/>
            <m:grow/>
          </m:dPr>
          <m:e>
            <m:r>
              <m:t>5</m:t>
            </m:r>
            <m:r>
              <m:rPr>
                <m:sty m:val="p"/>
              </m:rPr>
              <m:t>,</m:t>
            </m:r>
            <m:r>
              <m:t>6</m:t>
            </m:r>
          </m:e>
        </m:d>
      </m:oMath>
      <w:r>
        <w:t xml:space="preserve">.</w:t>
      </w:r>
    </w:p>
    <w:p>
      <w:pPr>
        <w:pStyle w:val="Compact"/>
        <w:numPr>
          <w:ilvl w:val="0"/>
          <w:numId w:val="1001"/>
        </w:numPr>
      </w:pPr>
      <w:r>
        <w:rPr>
          <w:b/>
          <w:bCs/>
        </w:rPr>
        <w:t xml:space="preserve">W12_12q:</w:t>
      </w:r>
      <w:r>
        <w:t xml:space="preserve"> </w:t>
      </w:r>
      <w:r>
        <w:t xml:space="preserve">a 12-qubit nearest-neighbor chain with edges</w:t>
      </w:r>
      <w:r>
        <w:t xml:space="preserve"> </w:t>
      </w:r>
      <m:oMath>
        <m:d>
          <m:dPr>
            <m:begChr m:val="("/>
            <m:endChr m:val=")"/>
            <m:sepChr m:val=""/>
            <m:grow/>
          </m:dPr>
          <m:e>
            <m:r>
              <m:t>1</m:t>
            </m:r>
            <m:r>
              <m:rPr>
                <m:sty m:val="p"/>
              </m:rPr>
              <m:t>,</m:t>
            </m:r>
            <m:r>
              <m:t>2</m:t>
            </m:r>
          </m:e>
        </m:d>
        <m:r>
          <m:rPr>
            <m:sty m:val="p"/>
          </m:rPr>
          <m:t>,</m:t>
        </m:r>
        <m:r>
          <m:rPr>
            <m:sty m:val="p"/>
          </m:rPr>
          <m:t>…</m:t>
        </m:r>
        <m:r>
          <m:rPr>
            <m:sty m:val="p"/>
          </m:rPr>
          <m:t>,</m:t>
        </m:r>
        <m:d>
          <m:dPr>
            <m:begChr m:val="("/>
            <m:endChr m:val=")"/>
            <m:sepChr m:val=""/>
            <m:grow/>
          </m:dPr>
          <m:e>
            <m:r>
              <m:t>11</m:t>
            </m:r>
            <m:r>
              <m:rPr>
                <m:sty m:val="p"/>
              </m:rPr>
              <m:t>,</m:t>
            </m:r>
            <m:r>
              <m:t>12</m:t>
            </m:r>
          </m:e>
        </m:d>
      </m:oMath>
      <w:r>
        <w:t xml:space="preserve">.</w:t>
      </w:r>
    </w:p>
    <w:p>
      <w:pPr>
        <w:pStyle w:val="FirstParagraph"/>
      </w:pPr>
      <w:r>
        <w:t xml:space="preserve">For each cycle</w:t>
      </w:r>
      <w:r>
        <w:t xml:space="preserve"> </w:t>
      </w:r>
      <m:oMath>
        <m:r>
          <m:t>t</m:t>
        </m:r>
      </m:oMath>
      <w:r>
        <w:t xml:space="preserve">, the simulated state</w:t>
      </w:r>
      <w:r>
        <w:t xml:space="preserve"> </w:t>
      </w:r>
      <m:oMath>
        <m:r>
          <m:rPr>
            <m:sty m:val="p"/>
          </m:rPr>
          <m:t>|</m:t>
        </m:r>
        <m:sSub>
          <m:e>
            <m:r>
              <m:t>ψ</m:t>
            </m:r>
          </m:e>
          <m:sub>
            <m:r>
              <m:t>t</m:t>
            </m:r>
          </m:sub>
        </m:sSub>
        <m:r>
          <m:rPr>
            <m:sty m:val="p"/>
          </m:rPr>
          <m:t>⟩</m:t>
        </m:r>
      </m:oMath>
      <w:r>
        <w:t xml:space="preserve"> </w:t>
      </w:r>
      <w:r>
        <w:t xml:space="preserve">was compared with an ideal noiseless reference state</w:t>
      </w:r>
      <w:r>
        <w:t xml:space="preserve"> </w:t>
      </w:r>
      <m:oMath>
        <m:r>
          <m:rPr>
            <m:sty m:val="p"/>
          </m:rPr>
          <m:t>|</m:t>
        </m:r>
        <m:sSubSup>
          <m:e>
            <m:r>
              <m:t>ψ</m:t>
            </m:r>
          </m:e>
          <m:sub>
            <m:r>
              <m:t>t</m:t>
            </m:r>
          </m:sub>
          <m:sup>
            <m:r>
              <m:rPr>
                <m:sty m:val="p"/>
              </m:rPr>
              <m:t>i</m:t>
            </m:r>
            <m:r>
              <m:rPr>
                <m:sty m:val="p"/>
              </m:rPr>
              <m:t>d</m:t>
            </m:r>
            <m:r>
              <m:rPr>
                <m:sty m:val="p"/>
              </m:rPr>
              <m:t>e</m:t>
            </m:r>
            <m:r>
              <m:rPr>
                <m:sty m:val="p"/>
              </m:rPr>
              <m:t>a</m:t>
            </m:r>
            <m:r>
              <m:rPr>
                <m:sty m:val="p"/>
              </m:rPr>
              <m:t>l</m:t>
            </m:r>
          </m:sup>
        </m:sSubSup>
        <m:r>
          <m:rPr>
            <m:sty m:val="p"/>
          </m:rPr>
          <m:t>⟩</m:t>
        </m:r>
      </m:oMath>
      <w:r>
        <w:t xml:space="preserve"> </w:t>
      </w:r>
      <w:r>
        <w:t xml:space="preserve">produced by running the same cycle schedule without noise. The saved artifacts preserve the run-level cycles-to-threshold values and final fidelity values, together with aggregate summaries and paired comparison tables.</w:t>
      </w:r>
    </w:p>
    <w:bookmarkEnd w:id="22"/>
    <w:bookmarkStart w:id="23" w:name="noise-models"/>
    <w:p>
      <w:pPr>
        <w:pStyle w:val="Heading3"/>
      </w:pPr>
      <w:r>
        <w:t xml:space="preserve">2.2 Noise models</w:t>
      </w:r>
    </w:p>
    <w:p>
      <w:pPr>
        <w:pStyle w:val="FirstParagraph"/>
      </w:pPr>
      <w:r>
        <w:t xml:space="preserve">All noise was applied once per cycle.</w:t>
      </w:r>
    </w:p>
    <w:p>
      <w:pPr>
        <w:pStyle w:val="BodyText"/>
      </w:pPr>
      <w:r>
        <w:rPr>
          <w:b/>
          <w:bCs/>
        </w:rPr>
        <w:t xml:space="preserve">Independent Z kicks (Z_kick_mid)</w:t>
      </w:r>
    </w:p>
    <w:p>
      <w:pPr>
        <w:pStyle w:val="BodyText"/>
      </w:pPr>
      <m:oMathPara>
        <m:oMathParaPr>
          <m:jc m:val="center"/>
        </m:oMathParaPr>
        <m:oMath>
          <m:sSub>
            <m:e>
              <m:r>
                <m:t>θ</m:t>
              </m:r>
            </m:e>
            <m:sub>
              <m:r>
                <m:t>i</m:t>
              </m:r>
            </m:sub>
          </m:sSub>
          <m:d>
            <m:dPr>
              <m:begChr m:val="("/>
              <m:endChr m:val=")"/>
              <m:sepChr m:val=""/>
              <m:grow/>
            </m:dPr>
            <m:e>
              <m:r>
                <m:t>t</m:t>
              </m:r>
            </m:e>
          </m:d>
          <m:r>
            <m:rPr>
              <m:sty m:val="p"/>
            </m:rPr>
            <m:t>∼</m:t>
          </m:r>
          <m:r>
            <m:rPr>
              <m:sty m:val="p"/>
              <m:scr m:val="script"/>
            </m:rPr>
            <m:t>N</m:t>
          </m:r>
          <m:d>
            <m:dPr>
              <m:begChr m:val="("/>
              <m:endChr m:val=")"/>
              <m:sepChr m:val=""/>
              <m:grow/>
            </m:dPr>
            <m:e>
              <m:r>
                <m:t>0</m:t>
              </m:r>
              <m:r>
                <m:rPr>
                  <m:sty m:val="p"/>
                </m:rPr>
                <m:t>,</m:t>
              </m:r>
              <m:sSubSup>
                <m:e>
                  <m:r>
                    <m:t>σ</m:t>
                  </m:r>
                </m:e>
                <m:sub>
                  <m:r>
                    <m:t>Z</m:t>
                  </m:r>
                </m:sub>
                <m:sup>
                  <m:r>
                    <m:t>2</m:t>
                  </m:r>
                </m:sup>
              </m:sSubSup>
            </m:e>
          </m:d>
          <m:r>
            <m:rPr>
              <m:sty m:val="p"/>
            </m:rPr>
            <m:t>,</m:t>
          </m:r>
          <m:r>
            <m:t>  </m:t>
          </m:r>
          <m:sSub>
            <m:e>
              <m:r>
                <m:t>σ</m:t>
              </m:r>
            </m:e>
            <m:sub>
              <m:r>
                <m:t>Z</m:t>
              </m:r>
            </m:sub>
          </m:sSub>
          <m:r>
            <m:rPr>
              <m:sty m:val="p"/>
            </m:rPr>
            <m:t>=</m:t>
          </m:r>
          <m:r>
            <m:t>0.06</m:t>
          </m:r>
          <m:r>
            <m:t> </m:t>
          </m:r>
          <m:r>
            <m:rPr>
              <m:sty m:val="p"/>
            </m:rPr>
            <m:t>r</m:t>
          </m:r>
          <m:r>
            <m:rPr>
              <m:sty m:val="p"/>
            </m:rPr>
            <m:t>a</m:t>
          </m:r>
          <m:r>
            <m:rPr>
              <m:sty m:val="p"/>
            </m:rPr>
            <m:t>d</m:t>
          </m:r>
          <m:r>
            <m:rPr>
              <m:sty m:val="p"/>
            </m:rPr>
            <m:t>/</m:t>
          </m:r>
          <m:r>
            <m:rPr>
              <m:sty m:val="p"/>
            </m:rPr>
            <m:t>c</m:t>
          </m:r>
          <m:r>
            <m:rPr>
              <m:sty m:val="p"/>
            </m:rPr>
            <m:t>y</m:t>
          </m:r>
          <m:r>
            <m:rPr>
              <m:sty m:val="p"/>
            </m:rPr>
            <m:t>c</m:t>
          </m:r>
          <m:r>
            <m:rPr>
              <m:sty m:val="p"/>
            </m:rPr>
            <m:t>l</m:t>
          </m:r>
          <m:r>
            <m:rPr>
              <m:sty m:val="p"/>
            </m:rPr>
            <m:t>e</m:t>
          </m:r>
          <m:r>
            <m:rPr>
              <m:sty m:val="p"/>
            </m:rPr>
            <m:t>.</m:t>
          </m:r>
        </m:oMath>
      </m:oMathPara>
    </w:p>
    <w:p>
      <w:pPr>
        <w:pStyle w:val="FirstParagraph"/>
      </w:pPr>
      <w:r>
        <w:rPr>
          <w:b/>
          <w:bCs/>
        </w:rPr>
        <w:t xml:space="preserve">Nearest-neighbor ZZ kicks (ZZcorr_kick_mid)</w:t>
      </w:r>
    </w:p>
    <w:p>
      <w:pPr>
        <w:pStyle w:val="BodyText"/>
      </w:pPr>
      <m:oMathPara>
        <m:oMathParaPr>
          <m:jc m:val="center"/>
        </m:oMathParaPr>
        <m:oMath>
          <m:sSub>
            <m:e>
              <m:r>
                <m:t>θ</m:t>
              </m:r>
            </m:e>
            <m:sub>
              <m:r>
                <m:t>i</m:t>
              </m:r>
              <m:r>
                <m:t>j</m:t>
              </m:r>
            </m:sub>
          </m:sSub>
          <m:d>
            <m:dPr>
              <m:begChr m:val="("/>
              <m:endChr m:val=")"/>
              <m:sepChr m:val=""/>
              <m:grow/>
            </m:dPr>
            <m:e>
              <m:r>
                <m:t>t</m:t>
              </m:r>
            </m:e>
          </m:d>
          <m:r>
            <m:rPr>
              <m:sty m:val="p"/>
            </m:rPr>
            <m:t>∼</m:t>
          </m:r>
          <m:r>
            <m:rPr>
              <m:sty m:val="p"/>
              <m:scr m:val="script"/>
            </m:rPr>
            <m:t>N</m:t>
          </m:r>
          <m:d>
            <m:dPr>
              <m:begChr m:val="("/>
              <m:endChr m:val=")"/>
              <m:sepChr m:val=""/>
              <m:grow/>
            </m:dPr>
            <m:e>
              <m:r>
                <m:t>0</m:t>
              </m:r>
              <m:r>
                <m:rPr>
                  <m:sty m:val="p"/>
                </m:rPr>
                <m:t>,</m:t>
              </m:r>
              <m:sSubSup>
                <m:e>
                  <m:r>
                    <m:t>σ</m:t>
                  </m:r>
                </m:e>
                <m:sub>
                  <m:r>
                    <m:t>Z</m:t>
                  </m:r>
                  <m:r>
                    <m:t>Z</m:t>
                  </m:r>
                </m:sub>
                <m:sup>
                  <m:r>
                    <m:t>2</m:t>
                  </m:r>
                </m:sup>
              </m:sSubSup>
            </m:e>
          </m:d>
          <m:r>
            <m:rPr>
              <m:sty m:val="p"/>
            </m:rPr>
            <m:t>,</m:t>
          </m:r>
          <m:r>
            <m:t>  </m:t>
          </m:r>
          <m:sSub>
            <m:e>
              <m:r>
                <m:t>σ</m:t>
              </m:r>
            </m:e>
            <m:sub>
              <m:r>
                <m:t>Z</m:t>
              </m:r>
              <m:r>
                <m:t>Z</m:t>
              </m:r>
            </m:sub>
          </m:sSub>
          <m:r>
            <m:rPr>
              <m:sty m:val="p"/>
            </m:rPr>
            <m:t>=</m:t>
          </m:r>
          <m:r>
            <m:t>0.06</m:t>
          </m:r>
          <m:r>
            <m:t> </m:t>
          </m:r>
          <m:r>
            <m:rPr>
              <m:sty m:val="p"/>
            </m:rPr>
            <m:t>r</m:t>
          </m:r>
          <m:r>
            <m:rPr>
              <m:sty m:val="p"/>
            </m:rPr>
            <m:t>a</m:t>
          </m:r>
          <m:r>
            <m:rPr>
              <m:sty m:val="p"/>
            </m:rPr>
            <m:t>d</m:t>
          </m:r>
          <m:r>
            <m:rPr>
              <m:sty m:val="p"/>
            </m:rPr>
            <m:t>/</m:t>
          </m:r>
          <m:r>
            <m:rPr>
              <m:sty m:val="p"/>
            </m:rPr>
            <m:t>c</m:t>
          </m:r>
          <m:r>
            <m:rPr>
              <m:sty m:val="p"/>
            </m:rPr>
            <m:t>y</m:t>
          </m:r>
          <m:r>
            <m:rPr>
              <m:sty m:val="p"/>
            </m:rPr>
            <m:t>c</m:t>
          </m:r>
          <m:r>
            <m:rPr>
              <m:sty m:val="p"/>
            </m:rPr>
            <m:t>l</m:t>
          </m:r>
          <m:r>
            <m:rPr>
              <m:sty m:val="p"/>
            </m:rPr>
            <m:t>e</m:t>
          </m:r>
        </m:oMath>
      </m:oMathPara>
    </w:p>
    <w:p>
      <w:pPr>
        <w:pStyle w:val="FirstParagraph"/>
      </w:pPr>
      <w:r>
        <w:t xml:space="preserve">for</w:t>
      </w:r>
      <w:r>
        <w:t xml:space="preserve"> </w:t>
      </w:r>
      <m:oMath>
        <m:d>
          <m:dPr>
            <m:begChr m:val="("/>
            <m:endChr m:val=")"/>
            <m:sepChr m:val=""/>
            <m:grow/>
          </m:dPr>
          <m:e>
            <m:r>
              <m:t>i</m:t>
            </m:r>
            <m:r>
              <m:rPr>
                <m:sty m:val="p"/>
              </m:rPr>
              <m:t>,</m:t>
            </m:r>
            <m:r>
              <m:t>j</m:t>
            </m:r>
          </m:e>
        </m:d>
      </m:oMath>
      <w:r>
        <w:t xml:space="preserve"> </w:t>
      </w:r>
      <w:r>
        <w:t xml:space="preserve">on chain edges.</w:t>
      </w:r>
    </w:p>
    <w:p>
      <w:pPr>
        <w:pStyle w:val="BodyText"/>
      </w:pPr>
      <w:r>
        <w:rPr>
          <w:b/>
          <w:bCs/>
        </w:rPr>
        <w:t xml:space="preserve">Mixed phase-kick noise (MIX_kick_std)</w:t>
      </w:r>
    </w:p>
    <w:p>
      <w:pPr>
        <w:pStyle w:val="Compact"/>
        <w:numPr>
          <w:ilvl w:val="0"/>
          <w:numId w:val="1002"/>
        </w:numPr>
      </w:pPr>
      <w:r>
        <w:t xml:space="preserve">independent Z kicks with</w:t>
      </w:r>
      <w:r>
        <w:t xml:space="preserve"> </w:t>
      </w:r>
      <m:oMath>
        <m:sSub>
          <m:e>
            <m:r>
              <m:t>σ</m:t>
            </m:r>
          </m:e>
          <m:sub>
            <m:r>
              <m:t>Z</m:t>
            </m:r>
          </m:sub>
        </m:sSub>
        <m:r>
          <m:rPr>
            <m:sty m:val="p"/>
          </m:rPr>
          <m:t>=</m:t>
        </m:r>
        <m:r>
          <m:t>0.04</m:t>
        </m:r>
      </m:oMath>
      <w:r>
        <w:t xml:space="preserve"> </w:t>
      </w:r>
      <w:r>
        <w:t xml:space="preserve">rad/cycle,</w:t>
      </w:r>
    </w:p>
    <w:p>
      <w:pPr>
        <w:pStyle w:val="Compact"/>
        <w:numPr>
          <w:ilvl w:val="0"/>
          <w:numId w:val="1002"/>
        </w:numPr>
      </w:pPr>
      <w:r>
        <w:t xml:space="preserve">nearest-neighbor ZZ kicks with</w:t>
      </w:r>
      <w:r>
        <w:t xml:space="preserve"> </w:t>
      </w:r>
      <m:oMath>
        <m:sSub>
          <m:e>
            <m:r>
              <m:t>σ</m:t>
            </m:r>
          </m:e>
          <m:sub>
            <m:r>
              <m:t>Z</m:t>
            </m:r>
            <m:r>
              <m:t>Z</m:t>
            </m:r>
          </m:sub>
        </m:sSub>
        <m:r>
          <m:rPr>
            <m:sty m:val="p"/>
          </m:rPr>
          <m:t>=</m:t>
        </m:r>
        <m:r>
          <m:t>0.03</m:t>
        </m:r>
      </m:oMath>
      <w:r>
        <w:t xml:space="preserve"> </w:t>
      </w:r>
      <w:r>
        <w:t xml:space="preserve">rad/cycle,</w:t>
      </w:r>
    </w:p>
    <w:p>
      <w:pPr>
        <w:pStyle w:val="Compact"/>
        <w:numPr>
          <w:ilvl w:val="0"/>
          <w:numId w:val="1002"/>
        </w:numPr>
      </w:pPr>
      <w:r>
        <w:t xml:space="preserve">rare X flips with probability</w:t>
      </w:r>
      <w:r>
        <w:t xml:space="preserve"> </w:t>
      </w:r>
      <m:oMath>
        <m:sSub>
          <m:e>
            <m:r>
              <m:t>p</m:t>
            </m:r>
          </m:e>
          <m:sub>
            <m:r>
              <m:t>X</m:t>
            </m:r>
          </m:sub>
        </m:sSub>
        <m:r>
          <m:rPr>
            <m:sty m:val="p"/>
          </m:rPr>
          <m:t>=</m:t>
        </m:r>
        <m:r>
          <m:t>0.001</m:t>
        </m:r>
      </m:oMath>
      <w:r>
        <w:t xml:space="preserve"> </w:t>
      </w:r>
      <w:r>
        <w:t xml:space="preserve">per qubit per cycle.</w:t>
      </w:r>
    </w:p>
    <w:p>
      <w:pPr>
        <w:pStyle w:val="FirstParagraph"/>
      </w:pPr>
      <w:r>
        <w:t xml:space="preserve">The per-cycle noise unitary was</w:t>
      </w:r>
    </w:p>
    <w:p>
      <w:pPr>
        <w:pStyle w:val="BodyText"/>
      </w:pPr>
      <m:oMathPara>
        <m:oMathParaPr>
          <m:jc m:val="center"/>
        </m:oMathParaPr>
        <m:oMath>
          <m:sSub>
            <m:e>
              <m:r>
                <m:t>U</m:t>
              </m:r>
            </m:e>
            <m:sub>
              <m:r>
                <m:rPr>
                  <m:sty m:val="p"/>
                </m:rPr>
                <m:t>n</m:t>
              </m:r>
              <m:r>
                <m:rPr>
                  <m:sty m:val="p"/>
                </m:rPr>
                <m:t>o</m:t>
              </m:r>
              <m:r>
                <m:rPr>
                  <m:sty m:val="p"/>
                </m:rPr>
                <m:t>i</m:t>
              </m:r>
              <m:r>
                <m:rPr>
                  <m:sty m:val="p"/>
                </m:rPr>
                <m:t>s</m:t>
              </m:r>
              <m:r>
                <m:rPr>
                  <m:sty m:val="p"/>
                </m:rPr>
                <m:t>e</m:t>
              </m:r>
            </m:sub>
          </m:sSub>
          <m:d>
            <m:dPr>
              <m:begChr m:val="("/>
              <m:endChr m:val=")"/>
              <m:sepChr m:val=""/>
              <m:grow/>
            </m:dPr>
            <m:e>
              <m:r>
                <m:t>t</m:t>
              </m:r>
            </m:e>
          </m:d>
          <m:r>
            <m:rPr>
              <m:sty m:val="p"/>
            </m:rPr>
            <m:t>=</m:t>
          </m:r>
          <m:d>
            <m:dPr>
              <m:begChr m:val="["/>
              <m:endChr m:val="]"/>
              <m:sepChr m:val=""/>
              <m:grow/>
            </m:dPr>
            <m:e>
              <m:nary>
                <m:naryPr>
                  <m:chr m:val="∏"/>
                  <m:limLoc m:val="undOvr"/>
                  <m:subHide m:val="off"/>
                  <m:supHide m:val="on"/>
                </m:naryPr>
                <m:sub>
                  <m:r>
                    <m:t>i</m:t>
                  </m:r>
                </m:sub>
                <m:sup>
                  <m:r>
                    <m:t>​</m:t>
                  </m:r>
                </m:sup>
                <m:e>
                  <m:sSup>
                    <m:e>
                      <m:r>
                        <m:t>e</m:t>
                      </m:r>
                    </m:e>
                    <m:sup>
                      <m:r>
                        <m:rPr>
                          <m:sty m:val="p"/>
                        </m:rPr>
                        <m:t>−</m:t>
                      </m:r>
                      <m:r>
                        <m:t>i</m:t>
                      </m:r>
                      <m:sSub>
                        <m:e>
                          <m:r>
                            <m:t>θ</m:t>
                          </m:r>
                        </m:e>
                        <m:sub>
                          <m:r>
                            <m:t>i</m:t>
                          </m:r>
                        </m:sub>
                      </m:sSub>
                      <m:d>
                        <m:dPr>
                          <m:begChr m:val="("/>
                          <m:endChr m:val=")"/>
                          <m:sepChr m:val=""/>
                          <m:grow/>
                        </m:dPr>
                        <m:e>
                          <m:r>
                            <m:t>t</m:t>
                          </m:r>
                        </m:e>
                      </m:d>
                      <m:sSub>
                        <m:e>
                          <m:r>
                            <m:t>Z</m:t>
                          </m:r>
                        </m:e>
                        <m:sub>
                          <m:r>
                            <m:t>i</m:t>
                          </m:r>
                        </m:sub>
                      </m:sSub>
                      <m:r>
                        <m:rPr>
                          <m:sty m:val="p"/>
                        </m:rPr>
                        <m:t>/</m:t>
                      </m:r>
                      <m:r>
                        <m:t>2</m:t>
                      </m:r>
                    </m:sup>
                  </m:sSup>
                </m:e>
              </m:nary>
            </m:e>
          </m:d>
          <m:d>
            <m:dPr>
              <m:begChr m:val="["/>
              <m:endChr m:val="]"/>
              <m:sepChr m:val=""/>
              <m:grow/>
            </m:dPr>
            <m:e>
              <m:nary>
                <m:naryPr>
                  <m:chr m:val="∏"/>
                  <m:limLoc m:val="undOvr"/>
                  <m:subHide m:val="off"/>
                  <m:supHide m:val="on"/>
                </m:naryPr>
                <m:sub>
                  <m:d>
                    <m:dPr>
                      <m:begChr m:val="("/>
                      <m:endChr m:val=")"/>
                      <m:sepChr m:val=""/>
                      <m:grow/>
                    </m:dPr>
                    <m:e>
                      <m:r>
                        <m:t>i</m:t>
                      </m:r>
                      <m:r>
                        <m:rPr>
                          <m:sty m:val="p"/>
                        </m:rPr>
                        <m:t>,</m:t>
                      </m:r>
                      <m:r>
                        <m:t>j</m:t>
                      </m:r>
                    </m:e>
                  </m:d>
                </m:sub>
                <m:sup>
                  <m:r>
                    <m:t>​</m:t>
                  </m:r>
                </m:sup>
                <m:e>
                  <m:sSup>
                    <m:e>
                      <m:r>
                        <m:t>e</m:t>
                      </m:r>
                    </m:e>
                    <m:sup>
                      <m:r>
                        <m:rPr>
                          <m:sty m:val="p"/>
                        </m:rPr>
                        <m:t>−</m:t>
                      </m:r>
                      <m:r>
                        <m:t>i</m:t>
                      </m:r>
                      <m:sSub>
                        <m:e>
                          <m:r>
                            <m:t>θ</m:t>
                          </m:r>
                        </m:e>
                        <m:sub>
                          <m:r>
                            <m:t>i</m:t>
                          </m:r>
                          <m:r>
                            <m:t>j</m:t>
                          </m:r>
                        </m:sub>
                      </m:sSub>
                      <m:d>
                        <m:dPr>
                          <m:begChr m:val="("/>
                          <m:endChr m:val=")"/>
                          <m:sepChr m:val=""/>
                          <m:grow/>
                        </m:dPr>
                        <m:e>
                          <m:r>
                            <m:t>t</m:t>
                          </m:r>
                        </m:e>
                      </m:d>
                      <m:sSub>
                        <m:e>
                          <m:r>
                            <m:t>Z</m:t>
                          </m:r>
                        </m:e>
                        <m:sub>
                          <m:r>
                            <m:t>i</m:t>
                          </m:r>
                        </m:sub>
                      </m:sSub>
                      <m:sSub>
                        <m:e>
                          <m:r>
                            <m:t>Z</m:t>
                          </m:r>
                        </m:e>
                        <m:sub>
                          <m:r>
                            <m:t>j</m:t>
                          </m:r>
                        </m:sub>
                      </m:sSub>
                      <m:r>
                        <m:rPr>
                          <m:sty m:val="p"/>
                        </m:rPr>
                        <m:t>/</m:t>
                      </m:r>
                      <m:r>
                        <m:t>2</m:t>
                      </m:r>
                    </m:sup>
                  </m:sSup>
                </m:e>
              </m:nary>
            </m:e>
          </m:d>
          <m:d>
            <m:dPr>
              <m:begChr m:val="["/>
              <m:endChr m:val="]"/>
              <m:sepChr m:val=""/>
              <m:grow/>
            </m:dPr>
            <m:e>
              <m:nary>
                <m:naryPr>
                  <m:chr m:val="∏"/>
                  <m:limLoc m:val="undOvr"/>
                  <m:subHide m:val="off"/>
                  <m:supHide m:val="on"/>
                </m:naryPr>
                <m:sub>
                  <m:r>
                    <m:t>i</m:t>
                  </m:r>
                </m:sub>
                <m:sup>
                  <m:r>
                    <m:t>​</m:t>
                  </m:r>
                </m:sup>
                <m:e>
                  <m:sSubSup>
                    <m:e>
                      <m:r>
                        <m:t>X</m:t>
                      </m:r>
                    </m:e>
                    <m:sub>
                      <m:r>
                        <m:t>i</m:t>
                      </m:r>
                    </m:sub>
                    <m:sup>
                      <m:sSub>
                        <m:e>
                          <m:r>
                            <m:t>b</m:t>
                          </m:r>
                        </m:e>
                        <m:sub>
                          <m:r>
                            <m:t>i</m:t>
                          </m:r>
                        </m:sub>
                      </m:sSub>
                      <m:d>
                        <m:dPr>
                          <m:begChr m:val="("/>
                          <m:endChr m:val=")"/>
                          <m:sepChr m:val=""/>
                          <m:grow/>
                        </m:dPr>
                        <m:e>
                          <m:r>
                            <m:t>t</m:t>
                          </m:r>
                        </m:e>
                      </m:d>
                    </m:sup>
                  </m:sSubSup>
                </m:e>
              </m:nary>
            </m:e>
          </m:d>
          <m:r>
            <m:rPr>
              <m:sty m:val="p"/>
            </m:rPr>
            <m:t>,</m:t>
          </m:r>
        </m:oMath>
      </m:oMathPara>
    </w:p>
    <w:p>
      <w:pPr>
        <w:pStyle w:val="FirstParagraph"/>
      </w:pPr>
      <w:r>
        <w:t xml:space="preserve">where</w:t>
      </w:r>
      <w:r>
        <w:t xml:space="preserve"> </w:t>
      </w:r>
      <m:oMath>
        <m:sSub>
          <m:e>
            <m:r>
              <m:t>b</m:t>
            </m:r>
          </m:e>
          <m:sub>
            <m:r>
              <m:t>i</m:t>
            </m:r>
          </m:sub>
        </m:sSub>
        <m:d>
          <m:dPr>
            <m:begChr m:val="("/>
            <m:endChr m:val=")"/>
            <m:sepChr m:val=""/>
            <m:grow/>
          </m:dPr>
          <m:e>
            <m:r>
              <m:t>t</m:t>
            </m:r>
          </m:e>
        </m:d>
        <m:r>
          <m:rPr>
            <m:sty m:val="p"/>
          </m:rPr>
          <m:t>∼</m:t>
        </m:r>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d>
          <m:dPr>
            <m:begChr m:val="("/>
            <m:endChr m:val=")"/>
            <m:sepChr m:val=""/>
            <m:grow/>
          </m:dPr>
          <m:e>
            <m:sSub>
              <m:e>
                <m:r>
                  <m:t>p</m:t>
                </m:r>
              </m:e>
              <m:sub>
                <m:r>
                  <m:t>X</m:t>
                </m:r>
              </m:sub>
            </m:sSub>
          </m:e>
        </m:d>
      </m:oMath>
      <w:r>
        <w:t xml:space="preserve"> </w:t>
      </w:r>
      <w:r>
        <w:t xml:space="preserve">in the mixed condition and</w:t>
      </w:r>
      <w:r>
        <w:t xml:space="preserve"> </w:t>
      </w:r>
      <m:oMath>
        <m:sSub>
          <m:e>
            <m:r>
              <m:t>b</m:t>
            </m:r>
          </m:e>
          <m:sub>
            <m:r>
              <m:t>i</m:t>
            </m:r>
          </m:sub>
        </m:sSub>
        <m:d>
          <m:dPr>
            <m:begChr m:val="("/>
            <m:endChr m:val=")"/>
            <m:sepChr m:val=""/>
            <m:grow/>
          </m:dPr>
          <m:e>
            <m:r>
              <m:t>t</m:t>
            </m:r>
          </m:e>
        </m:d>
        <m:r>
          <m:rPr>
            <m:sty m:val="p"/>
          </m:rPr>
          <m:t>=</m:t>
        </m:r>
        <m:r>
          <m:t>0</m:t>
        </m:r>
      </m:oMath>
      <w:r>
        <w:t xml:space="preserve"> </w:t>
      </w:r>
      <w:r>
        <w:t xml:space="preserve">otherwise.</w:t>
      </w:r>
    </w:p>
    <w:p>
      <w:pPr>
        <w:pStyle w:val="BodyText"/>
      </w:pPr>
      <w:r>
        <w:t xml:space="preserve">The final study used continuous phase-kick noise rather than discrete Pauli sign flips because the controller family tested here is based on phase summaries; a continuous kick model supplies an observable phase offset that such summaries can, in principle, sense.</w:t>
      </w:r>
    </w:p>
    <w:bookmarkEnd w:id="23"/>
    <w:bookmarkStart w:id="24" w:name="controller-modes"/>
    <w:p>
      <w:pPr>
        <w:pStyle w:val="Heading3"/>
      </w:pPr>
      <w:r>
        <w:t xml:space="preserve">2.3 Controller modes</w:t>
      </w:r>
    </w:p>
    <w:p>
      <w:pPr>
        <w:pStyle w:val="FirstParagraph"/>
      </w:pPr>
      <w:r>
        <w:t xml:space="preserve">Three controller modes were compared.</w:t>
      </w:r>
    </w:p>
    <w:p>
      <w:pPr>
        <w:pStyle w:val="Compact"/>
        <w:numPr>
          <w:ilvl w:val="0"/>
          <w:numId w:val="1003"/>
        </w:numPr>
      </w:pPr>
      <w:r>
        <w:rPr>
          <w:b/>
          <w:bCs/>
        </w:rPr>
        <w:t xml:space="preserve">OFF:</w:t>
      </w:r>
      <w:r>
        <w:t xml:space="preserve"> </w:t>
      </w:r>
      <w:r>
        <w:t xml:space="preserve">no correction.</w:t>
      </w:r>
    </w:p>
    <w:p>
      <w:pPr>
        <w:pStyle w:val="Compact"/>
        <w:numPr>
          <w:ilvl w:val="0"/>
          <w:numId w:val="1003"/>
        </w:numPr>
      </w:pPr>
      <w:r>
        <w:rPr>
          <w:b/>
          <w:bCs/>
        </w:rPr>
        <w:t xml:space="preserve">SINGLE_BLOCK:</w:t>
      </w:r>
      <w:r>
        <w:t xml:space="preserve"> </w:t>
      </w:r>
      <w:r>
        <w:t xml:space="preserve">measurement-limited feedback using only single-qubit</w:t>
      </w:r>
      <w:r>
        <w:t xml:space="preserve"> </w:t>
      </w:r>
      <m:oMath>
        <m:sSub>
          <m:e>
            <m:r>
              <m:t>X</m:t>
            </m:r>
          </m:e>
          <m:sub>
            <m:r>
              <m:t>i</m:t>
            </m:r>
          </m:sub>
        </m:sSub>
      </m:oMath>
      <w:r>
        <w:t xml:space="preserve"> </w:t>
      </w:r>
      <w:r>
        <w:t xml:space="preserve">and</w:t>
      </w:r>
      <w:r>
        <w:t xml:space="preserve"> </w:t>
      </w:r>
      <m:oMath>
        <m:sSub>
          <m:e>
            <m:r>
              <m:t>Y</m:t>
            </m:r>
          </m:e>
          <m:sub>
            <m:r>
              <m:t>i</m:t>
            </m:r>
          </m:sub>
        </m:sSub>
      </m:oMath>
      <w:r>
        <w:t xml:space="preserve"> </w:t>
      </w:r>
      <w:r>
        <w:t xml:space="preserve">summaries.</w:t>
      </w:r>
    </w:p>
    <w:p>
      <w:pPr>
        <w:pStyle w:val="Compact"/>
        <w:numPr>
          <w:ilvl w:val="0"/>
          <w:numId w:val="1003"/>
        </w:numPr>
      </w:pPr>
      <w:r>
        <w:rPr>
          <w:b/>
          <w:bCs/>
        </w:rPr>
        <w:t xml:space="preserve">PAIR_BLOCK:</w:t>
      </w:r>
      <w:r>
        <w:t xml:space="preserve"> </w:t>
      </w:r>
      <w:r>
        <w:t xml:space="preserve">measurement-limited feedback using single-qubit summaries plus nearest-neighbor pairwise summaries derived from</w:t>
      </w:r>
      <w:r>
        <w:t xml:space="preserve"> </w:t>
      </w:r>
      <m:oMath>
        <m:sSub>
          <m:e>
            <m:r>
              <m:t>Y</m:t>
            </m:r>
          </m:e>
          <m:sub>
            <m:r>
              <m:t>i</m:t>
            </m:r>
          </m:sub>
        </m:sSub>
        <m:sSub>
          <m:e>
            <m:r>
              <m:t>Z</m:t>
            </m:r>
          </m:e>
          <m:sub>
            <m:r>
              <m:t>j</m:t>
            </m:r>
          </m:sub>
        </m:sSub>
      </m:oMath>
      <w:r>
        <w:t xml:space="preserve"> </w:t>
      </w:r>
      <w:r>
        <w:t xml:space="preserve">and</w:t>
      </w:r>
      <w:r>
        <w:t xml:space="preserve"> </w:t>
      </w:r>
      <m:oMath>
        <m:sSub>
          <m:e>
            <m:r>
              <m:t>Z</m:t>
            </m:r>
          </m:e>
          <m:sub>
            <m:r>
              <m:t>i</m:t>
            </m:r>
          </m:sub>
        </m:sSub>
        <m:sSub>
          <m:e>
            <m:r>
              <m:t>Y</m:t>
            </m:r>
          </m:e>
          <m:sub>
            <m:r>
              <m:t>j</m:t>
            </m:r>
          </m:sub>
        </m:sSub>
      </m:oMath>
      <w:r>
        <w:t xml:space="preserve"> </w:t>
      </w:r>
      <w:r>
        <w:t xml:space="preserve">correlators.</w:t>
      </w:r>
    </w:p>
    <w:p>
      <w:pPr>
        <w:pStyle w:val="FirstParagraph"/>
      </w:pPr>
      <w:r>
        <w:t xml:space="preserve">Both active controllers used proportional correction from summary residuals relative to the ideal target summaries preserved by the simulation protocol. The archived configuration specifies:</w:t>
      </w:r>
    </w:p>
    <w:p>
      <w:pPr>
        <w:pStyle w:val="Compact"/>
        <w:numPr>
          <w:ilvl w:val="0"/>
          <w:numId w:val="1004"/>
        </w:numPr>
      </w:pPr>
      <w:r>
        <w:t xml:space="preserve">control update interval: every 2 cycles,</w:t>
      </w:r>
    </w:p>
    <w:p>
      <w:pPr>
        <w:pStyle w:val="Compact"/>
        <w:numPr>
          <w:ilvl w:val="0"/>
          <w:numId w:val="1004"/>
        </w:numPr>
      </w:pPr>
      <w:r>
        <w:t xml:space="preserve">effective shot budget: 512 shots per required observable,</w:t>
      </w:r>
    </w:p>
    <w:p>
      <w:pPr>
        <w:pStyle w:val="Compact"/>
        <w:numPr>
          <w:ilvl w:val="0"/>
          <w:numId w:val="1004"/>
        </w:numPr>
      </w:pPr>
      <w:r>
        <w:t xml:space="preserve">Gaussian finite-shot approximation,</w:t>
      </w:r>
    </w:p>
    <w:p>
      <w:pPr>
        <w:pStyle w:val="Compact"/>
        <w:numPr>
          <w:ilvl w:val="0"/>
          <w:numId w:val="1004"/>
        </w:numPr>
      </w:pPr>
      <w:r>
        <w:t xml:space="preserve">local gain</w:t>
      </w:r>
      <w:r>
        <w:t xml:space="preserve"> </w:t>
      </w:r>
      <m:oMath>
        <m:sSub>
          <m:e>
            <m:r>
              <m:t>g</m:t>
            </m:r>
          </m:e>
          <m:sub>
            <m:r>
              <m:rPr>
                <m:sty m:val="p"/>
              </m:rPr>
              <m:t>l</m:t>
            </m:r>
            <m:r>
              <m:rPr>
                <m:sty m:val="p"/>
              </m:rPr>
              <m:t>o</m:t>
            </m:r>
            <m:r>
              <m:rPr>
                <m:sty m:val="p"/>
              </m:rPr>
              <m:t>c</m:t>
            </m:r>
            <m:r>
              <m:rPr>
                <m:sty m:val="p"/>
              </m:rPr>
              <m:t>a</m:t>
            </m:r>
            <m:r>
              <m:rPr>
                <m:sty m:val="p"/>
              </m:rPr>
              <m:t>l</m:t>
            </m:r>
          </m:sub>
        </m:sSub>
        <m:r>
          <m:rPr>
            <m:sty m:val="p"/>
          </m:rPr>
          <m:t>=</m:t>
        </m:r>
        <m:r>
          <m:t>1.0</m:t>
        </m:r>
      </m:oMath>
      <w:r>
        <w:t xml:space="preserve">,</w:t>
      </w:r>
    </w:p>
    <w:p>
      <w:pPr>
        <w:pStyle w:val="Compact"/>
        <w:numPr>
          <w:ilvl w:val="0"/>
          <w:numId w:val="1004"/>
        </w:numPr>
      </w:pPr>
      <w:r>
        <w:t xml:space="preserve">edge gain</w:t>
      </w:r>
      <w:r>
        <w:t xml:space="preserve"> </w:t>
      </w:r>
      <m:oMath>
        <m:sSub>
          <m:e>
            <m:r>
              <m:t>g</m:t>
            </m:r>
          </m:e>
          <m:sub>
            <m:r>
              <m:rPr>
                <m:sty m:val="p"/>
              </m:rPr>
              <m:t>e</m:t>
            </m:r>
            <m:r>
              <m:rPr>
                <m:sty m:val="p"/>
              </m:rPr>
              <m:t>d</m:t>
            </m:r>
            <m:r>
              <m:rPr>
                <m:sty m:val="p"/>
              </m:rPr>
              <m:t>g</m:t>
            </m:r>
            <m:r>
              <m:rPr>
                <m:sty m:val="p"/>
              </m:rPr>
              <m:t>e</m:t>
            </m:r>
          </m:sub>
        </m:sSub>
        <m:r>
          <m:rPr>
            <m:sty m:val="p"/>
          </m:rPr>
          <m:t>=</m:t>
        </m:r>
        <m:r>
          <m:t>0.5</m:t>
        </m:r>
      </m:oMath>
      <w:r>
        <w:t xml:space="preserve">.</w:t>
      </w:r>
    </w:p>
    <w:p>
      <w:pPr>
        <w:pStyle w:val="FirstParagraph"/>
      </w:pPr>
      <w:r>
        <w:t xml:space="preserve">The finite-shot approximation was implemented as</w:t>
      </w:r>
    </w:p>
    <w:p>
      <w:pPr>
        <w:pStyle w:val="BodyText"/>
      </w:pPr>
      <m:oMathPara>
        <m:oMathParaPr>
          <m:jc m:val="center"/>
        </m:oMathParaPr>
        <m:oMath>
          <m:acc>
            <m:accPr>
              <m:chr m:val="̂"/>
            </m:accPr>
            <m:e>
              <m:r>
                <m:t>μ</m:t>
              </m:r>
            </m:e>
          </m:acc>
          <m:r>
            <m:rPr>
              <m:sty m:val="p"/>
            </m:rPr>
            <m:t>=</m:t>
          </m:r>
          <m:r>
            <m:t>μ</m:t>
          </m:r>
          <m:r>
            <m:rPr>
              <m:sty m:val="p"/>
            </m:rPr>
            <m:t>+</m:t>
          </m:r>
          <m:r>
            <m:t>ε</m:t>
          </m:r>
          <m:r>
            <m:rPr>
              <m:sty m:val="p"/>
            </m:rPr>
            <m:t>,</m:t>
          </m:r>
          <m:r>
            <m:t>  </m:t>
          </m:r>
          <m:r>
            <m:t>ε</m:t>
          </m:r>
          <m:r>
            <m:rPr>
              <m:sty m:val="p"/>
            </m:rPr>
            <m:t>∼</m:t>
          </m:r>
          <m:r>
            <m:rPr>
              <m:sty m:val="p"/>
              <m:scr m:val="script"/>
            </m:rPr>
            <m:t>N</m:t>
          </m:r>
          <m:d>
            <m:dPr>
              <m:begChr m:val="("/>
              <m:endChr m:val=")"/>
              <m:sepChr m:val=""/>
              <m:grow/>
            </m:dPr>
            <m:e>
              <m:r>
                <m:t>0</m:t>
              </m:r>
              <m:r>
                <m:rPr>
                  <m:sty m:val="p"/>
                </m:rPr>
                <m:t>,</m:t>
              </m:r>
              <m:f>
                <m:fPr>
                  <m:type m:val="bar"/>
                </m:fPr>
                <m:num>
                  <m:r>
                    <m:t>1</m:t>
                  </m:r>
                  <m:r>
                    <m:rPr>
                      <m:sty m:val="p"/>
                    </m:rPr>
                    <m:t>−</m:t>
                  </m:r>
                  <m:sSup>
                    <m:e>
                      <m:r>
                        <m:t>μ</m:t>
                      </m:r>
                    </m:e>
                    <m:sup>
                      <m:r>
                        <m:t>2</m:t>
                      </m:r>
                    </m:sup>
                  </m:sSup>
                </m:num>
                <m:den>
                  <m:r>
                    <m:t>N</m:t>
                  </m:r>
                </m:den>
              </m:f>
            </m:e>
          </m:d>
          <m:r>
            <m:rPr>
              <m:sty m:val="p"/>
            </m:rPr>
            <m:t>,</m:t>
          </m:r>
          <m:r>
            <m:t>  </m:t>
          </m:r>
          <m:r>
            <m:t>N</m:t>
          </m:r>
          <m:r>
            <m:rPr>
              <m:sty m:val="p"/>
            </m:rPr>
            <m:t>=</m:t>
          </m:r>
          <m:r>
            <m:t>512</m:t>
          </m:r>
          <m:r>
            <m:rPr>
              <m:sty m:val="p"/>
            </m:rPr>
            <m:t>.</m:t>
          </m:r>
        </m:oMath>
      </m:oMathPara>
    </w:p>
    <w:p>
      <w:pPr>
        <w:pStyle w:val="FirstParagraph"/>
      </w:pPr>
      <w:r>
        <w:t xml:space="preserve">Block localization was fixed as follows.</w:t>
      </w:r>
    </w:p>
    <w:p>
      <w:pPr>
        <w:pStyle w:val="Compact"/>
        <w:numPr>
          <w:ilvl w:val="0"/>
          <w:numId w:val="1005"/>
        </w:numPr>
      </w:pPr>
      <w:r>
        <w:t xml:space="preserve">W6_6q: 3 blocks of 2 qubits.</w:t>
      </w:r>
    </w:p>
    <w:p>
      <w:pPr>
        <w:pStyle w:val="Compact"/>
        <w:numPr>
          <w:ilvl w:val="0"/>
          <w:numId w:val="1005"/>
        </w:numPr>
      </w:pPr>
      <w:r>
        <w:t xml:space="preserve">W12_12q: 4 blocks of 3 qubits.</w:t>
      </w:r>
    </w:p>
    <w:bookmarkEnd w:id="24"/>
    <w:bookmarkStart w:id="25" w:name="matched-seed-protocol-and-endpoint"/>
    <w:p>
      <w:pPr>
        <w:pStyle w:val="Heading3"/>
      </w:pPr>
      <w:r>
        <w:t xml:space="preserve">2.4 Matched-seed protocol and endpoint</w:t>
      </w:r>
    </w:p>
    <w:p>
      <w:pPr>
        <w:pStyle w:val="FirstParagraph"/>
      </w:pPr>
      <w:r>
        <w:t xml:space="preserve">For each seed</w:t>
      </w:r>
      <w:r>
        <w:t xml:space="preserve"> </w:t>
      </w:r>
      <m:oMath>
        <m:r>
          <m:t>s</m:t>
        </m:r>
      </m:oMath>
      <w:r>
        <w:t xml:space="preserve">, all controller modes were run under the same physical noise schedule. Measurement randomness was generated from a separate random-number stream so that turning measurement or feedback on could not change the future physical noise sequence by consuming random draws in a different order. This separation matters, because coupled noise and measurement RNG streams can create spurious controller advantages.</w:t>
      </w:r>
    </w:p>
    <w:p>
      <w:pPr>
        <w:pStyle w:val="BodyText"/>
      </w:pPr>
      <w:r>
        <w:t xml:space="preserve">The primary endpoint was</w:t>
      </w:r>
      <w:r>
        <w:t xml:space="preserve"> </w:t>
      </w:r>
      <w:r>
        <w:rPr>
          <w:b/>
          <w:bCs/>
        </w:rPr>
        <w:t xml:space="preserve">cycles-to-threshold</w:t>
      </w:r>
      <w:r>
        <w:t xml:space="preserve">,</w:t>
      </w:r>
    </w:p>
    <w:p>
      <w:pPr>
        <w:pStyle w:val="BodyText"/>
      </w:pPr>
      <m:oMathPara>
        <m:oMathParaPr>
          <m:jc m:val="center"/>
        </m:oMathParaPr>
        <m:oMath>
          <m:sSup>
            <m:e>
              <m:r>
                <m:t>t</m:t>
              </m:r>
            </m:e>
            <m:sup>
              <m:r>
                <m:rPr>
                  <m:sty m:val="p"/>
                </m:rPr>
                <m:t>*</m:t>
              </m:r>
            </m:sup>
          </m:sSup>
          <m:r>
            <m:rPr>
              <m:sty m:val="p"/>
            </m:rPr>
            <m:t>=</m:t>
          </m:r>
          <m:r>
            <m:rPr>
              <m:sty m:val="p"/>
            </m:rPr>
            <m:t>min</m:t>
          </m:r>
          <m:r>
            <m:rPr>
              <m:sty m:val="p"/>
            </m:rPr>
            <m:t>{</m:t>
          </m:r>
          <m:r>
            <m:t>t</m:t>
          </m:r>
          <m:r>
            <m:rPr>
              <m:sty m:val="p"/>
            </m:rPr>
            <m:t>:</m:t>
          </m:r>
          <m:sSub>
            <m:e>
              <m:r>
                <m:t>F</m:t>
              </m:r>
            </m:e>
            <m:sub>
              <m:r>
                <m:t>t</m:t>
              </m:r>
            </m:sub>
          </m:sSub>
          <m:r>
            <m:rPr>
              <m:sty m:val="p"/>
            </m:rPr>
            <m:t>&lt;</m:t>
          </m:r>
          <m:r>
            <m:t>0.90</m:t>
          </m:r>
          <m:r>
            <m:rPr>
              <m:sty m:val="p"/>
            </m:rPr>
            <m:t>}</m:t>
          </m:r>
          <m:r>
            <m:rPr>
              <m:sty m:val="p"/>
            </m:rPr>
            <m:t>,</m:t>
          </m:r>
        </m:oMath>
      </m:oMathPara>
    </w:p>
    <w:p>
      <w:pPr>
        <w:pStyle w:val="FirstParagraph"/>
      </w:pPr>
      <w:r>
        <w:t xml:space="preserve">where</w:t>
      </w:r>
    </w:p>
    <w:p>
      <w:pPr>
        <w:pStyle w:val="BodyText"/>
      </w:pPr>
      <m:oMathPara>
        <m:oMathParaPr>
          <m:jc m:val="center"/>
        </m:oMathParaPr>
        <m:oMath>
          <m:sSub>
            <m:e>
              <m:r>
                <m:t>F</m:t>
              </m:r>
            </m:e>
            <m:sub>
              <m:r>
                <m:t>t</m:t>
              </m:r>
            </m:sub>
          </m:sSub>
          <m:r>
            <m:rPr>
              <m:sty m:val="p"/>
            </m:rPr>
            <m:t>=</m:t>
          </m:r>
          <m:d>
            <m:dPr>
              <m:begChr m:val="|"/>
              <m:endChr m:val="|"/>
              <m:sepChr m:val=""/>
              <m:grow/>
            </m:dPr>
            <m:e>
              <m:r>
                <m:rPr>
                  <m:sty m:val="p"/>
                </m:rPr>
                <m:t>⟨</m:t>
              </m:r>
              <m:sSubSup>
                <m:e>
                  <m:r>
                    <m:t>ψ</m:t>
                  </m:r>
                </m:e>
                <m:sub>
                  <m:r>
                    <m:t>t</m:t>
                  </m:r>
                </m:sub>
                <m:sup>
                  <m:r>
                    <m:rPr>
                      <m:sty m:val="p"/>
                    </m:rPr>
                    <m:t>i</m:t>
                  </m:r>
                  <m:r>
                    <m:rPr>
                      <m:sty m:val="p"/>
                    </m:rPr>
                    <m:t>d</m:t>
                  </m:r>
                  <m:r>
                    <m:rPr>
                      <m:sty m:val="p"/>
                    </m:rPr>
                    <m:t>e</m:t>
                  </m:r>
                  <m:r>
                    <m:rPr>
                      <m:sty m:val="p"/>
                    </m:rPr>
                    <m:t>a</m:t>
                  </m:r>
                  <m:r>
                    <m:rPr>
                      <m:sty m:val="p"/>
                    </m:rPr>
                    <m:t>l</m:t>
                  </m:r>
                </m:sup>
              </m:sSubSup>
            </m:e>
          </m:d>
          <m:sSub>
            <m:e>
              <m:r>
                <m:t>ψ</m:t>
              </m:r>
            </m:e>
            <m:sub>
              <m:r>
                <m:t>t</m:t>
              </m:r>
            </m:sub>
          </m:sSub>
          <m:r>
            <m:rPr>
              <m:sty m:val="p"/>
            </m:rPr>
            <m:t>⟩</m:t>
          </m:r>
          <m:sSup>
            <m:e>
              <m:r>
                <m:rPr>
                  <m:sty m:val="p"/>
                </m:rPr>
                <m:t>|</m:t>
              </m:r>
            </m:e>
            <m:sup>
              <m:r>
                <m:t>2</m:t>
              </m:r>
            </m:sup>
          </m:sSup>
        </m:oMath>
      </m:oMathPara>
    </w:p>
    <w:p>
      <w:pPr>
        <w:pStyle w:val="FirstParagraph"/>
      </w:pPr>
      <w:r>
        <w:t xml:space="preserve">is fidelity to the ideal noiseless trajectory at cycle</w:t>
      </w:r>
      <w:r>
        <w:t xml:space="preserve"> </w:t>
      </w:r>
      <m:oMath>
        <m:r>
          <m:t>t</m:t>
        </m:r>
      </m:oMath>
      <w:r>
        <w:t xml:space="preserve">.</w:t>
      </w:r>
    </w:p>
    <w:bookmarkEnd w:id="25"/>
    <w:bookmarkEnd w:id="26"/>
    <w:bookmarkStart w:id="27" w:name="observable-algebra"/>
    <w:p>
      <w:pPr>
        <w:pStyle w:val="Heading2"/>
      </w:pPr>
      <w:r>
        <w:t xml:space="preserve">3. Observable algebra</w:t>
      </w:r>
    </w:p>
    <w:p>
      <w:pPr>
        <w:pStyle w:val="FirstParagraph"/>
      </w:pPr>
      <w:r>
        <w:t xml:space="preserve">The algebraic rationale for pairwise summaries is straightforward. Let</w:t>
      </w:r>
    </w:p>
    <w:p>
      <w:pPr>
        <w:pStyle w:val="BodyText"/>
      </w:pPr>
      <m:oMathPara>
        <m:oMathParaPr>
          <m:jc m:val="center"/>
        </m:oMathParaPr>
        <m:oMath>
          <m:r>
            <m:t>U</m:t>
          </m:r>
          <m:d>
            <m:dPr>
              <m:begChr m:val="("/>
              <m:endChr m:val=")"/>
              <m:sepChr m:val=""/>
              <m:grow/>
            </m:dPr>
            <m:e>
              <m:r>
                <m:t>θ</m:t>
              </m:r>
            </m:e>
          </m:d>
          <m:r>
            <m:rPr>
              <m:sty m:val="p"/>
            </m:rPr>
            <m:t>=</m:t>
          </m:r>
          <m:sSup>
            <m:e>
              <m:r>
                <m:t>e</m:t>
              </m:r>
            </m:e>
            <m:sup>
              <m:r>
                <m:rPr>
                  <m:sty m:val="p"/>
                </m:rPr>
                <m:t>−</m:t>
              </m:r>
              <m:r>
                <m:t>i</m:t>
              </m:r>
              <m:r>
                <m:t>θ</m:t>
              </m:r>
              <m:sSub>
                <m:e>
                  <m:r>
                    <m:t>Z</m:t>
                  </m:r>
                </m:e>
                <m:sub>
                  <m:r>
                    <m:t>i</m:t>
                  </m:r>
                </m:sub>
              </m:sSub>
              <m:sSub>
                <m:e>
                  <m:r>
                    <m:t>Z</m:t>
                  </m:r>
                </m:e>
                <m:sub>
                  <m:r>
                    <m:t>j</m:t>
                  </m:r>
                </m:sub>
              </m:sSub>
              <m:r>
                <m:rPr>
                  <m:sty m:val="p"/>
                </m:rPr>
                <m:t>/</m:t>
              </m:r>
              <m:r>
                <m:t>2</m:t>
              </m:r>
            </m:sup>
          </m:sSup>
          <m:r>
            <m:rPr>
              <m:sty m:val="p"/>
            </m:rPr>
            <m:t>.</m:t>
          </m:r>
        </m:oMath>
      </m:oMathPara>
    </w:p>
    <w:p>
      <w:pPr>
        <w:pStyle w:val="FirstParagraph"/>
      </w:pPr>
      <w:r>
        <w:t xml:space="preserve">Using the Pauli commutation relations,</w:t>
      </w:r>
    </w:p>
    <w:p>
      <w:pPr>
        <w:pStyle w:val="BodyText"/>
      </w:pPr>
      <m:oMathPara>
        <m:oMathParaPr>
          <m:jc m:val="center"/>
        </m:oMathParaPr>
        <m:oMath>
          <m:d>
            <m:dPr>
              <m:begChr m:val="["/>
              <m:endChr m:val="]"/>
              <m:sepChr m:val=""/>
              <m:grow/>
            </m:dPr>
            <m:e>
              <m:sSub>
                <m:e>
                  <m:r>
                    <m:t>Z</m:t>
                  </m:r>
                </m:e>
                <m:sub>
                  <m:r>
                    <m:t>i</m:t>
                  </m:r>
                </m:sub>
              </m:sSub>
              <m:r>
                <m:rPr>
                  <m:sty m:val="p"/>
                </m:rPr>
                <m:t>,</m:t>
              </m:r>
              <m:sSub>
                <m:e>
                  <m:r>
                    <m:t>X</m:t>
                  </m:r>
                </m:e>
                <m:sub>
                  <m:r>
                    <m:t>i</m:t>
                  </m:r>
                </m:sub>
              </m:sSub>
            </m:e>
          </m:d>
          <m:r>
            <m:rPr>
              <m:sty m:val="p"/>
            </m:rPr>
            <m:t>=</m:t>
          </m:r>
          <m:r>
            <m:t>2</m:t>
          </m:r>
          <m:r>
            <m:t>i</m:t>
          </m:r>
          <m:sSub>
            <m:e>
              <m:r>
                <m:t>Y</m:t>
              </m:r>
            </m:e>
            <m:sub>
              <m:r>
                <m:t>i</m:t>
              </m:r>
            </m:sub>
          </m:sSub>
          <m:r>
            <m:rPr>
              <m:sty m:val="p"/>
            </m:rPr>
            <m:t>,</m:t>
          </m:r>
        </m:oMath>
      </m:oMathPara>
    </w:p>
    <w:p>
      <w:pPr>
        <w:pStyle w:val="FirstParagraph"/>
      </w:pPr>
      <w:r>
        <w:t xml:space="preserve">and therefore</w:t>
      </w:r>
    </w:p>
    <w:p>
      <w:pPr>
        <w:pStyle w:val="BodyText"/>
      </w:pPr>
      <m:oMathPara>
        <m:oMathParaPr>
          <m:jc m:val="center"/>
        </m:oMathParaPr>
        <m:oMath>
          <m:d>
            <m:dPr>
              <m:begChr m:val="["/>
              <m:endChr m:val="]"/>
              <m:sepChr m:val=""/>
              <m:grow/>
            </m:dPr>
            <m:e>
              <m:sSub>
                <m:e>
                  <m:r>
                    <m:t>Z</m:t>
                  </m:r>
                </m:e>
                <m:sub>
                  <m:r>
                    <m:t>i</m:t>
                  </m:r>
                </m:sub>
              </m:sSub>
              <m:sSub>
                <m:e>
                  <m:r>
                    <m:t>Z</m:t>
                  </m:r>
                </m:e>
                <m:sub>
                  <m:r>
                    <m:t>j</m:t>
                  </m:r>
                </m:sub>
              </m:sSub>
              <m:r>
                <m:rPr>
                  <m:sty m:val="p"/>
                </m:rPr>
                <m:t>,</m:t>
              </m:r>
              <m:sSub>
                <m:e>
                  <m:r>
                    <m:t>X</m:t>
                  </m:r>
                </m:e>
                <m:sub>
                  <m:r>
                    <m:t>i</m:t>
                  </m:r>
                </m:sub>
              </m:sSub>
            </m:e>
          </m:d>
          <m:r>
            <m:rPr>
              <m:sty m:val="p"/>
            </m:rPr>
            <m:t>=</m:t>
          </m:r>
          <m:sSub>
            <m:e>
              <m:r>
                <m:t>Z</m:t>
              </m:r>
            </m:e>
            <m:sub>
              <m:r>
                <m:t>j</m:t>
              </m:r>
            </m:sub>
          </m:sSub>
          <m:d>
            <m:dPr>
              <m:begChr m:val="["/>
              <m:endChr m:val="]"/>
              <m:sepChr m:val=""/>
              <m:grow/>
            </m:dPr>
            <m:e>
              <m:sSub>
                <m:e>
                  <m:r>
                    <m:t>Z</m:t>
                  </m:r>
                </m:e>
                <m:sub>
                  <m:r>
                    <m:t>i</m:t>
                  </m:r>
                </m:sub>
              </m:sSub>
              <m:r>
                <m:rPr>
                  <m:sty m:val="p"/>
                </m:rPr>
                <m:t>,</m:t>
              </m:r>
              <m:sSub>
                <m:e>
                  <m:r>
                    <m:t>X</m:t>
                  </m:r>
                </m:e>
                <m:sub>
                  <m:r>
                    <m:t>i</m:t>
                  </m:r>
                </m:sub>
              </m:sSub>
            </m:e>
          </m:d>
          <m:r>
            <m:rPr>
              <m:sty m:val="p"/>
            </m:rPr>
            <m:t>=</m:t>
          </m:r>
          <m:r>
            <m:t>2</m:t>
          </m:r>
          <m:r>
            <m:t>i</m:t>
          </m:r>
          <m:sSub>
            <m:e>
              <m:r>
                <m:t>Y</m:t>
              </m:r>
            </m:e>
            <m:sub>
              <m:r>
                <m:t>i</m:t>
              </m:r>
            </m:sub>
          </m:sSub>
          <m:sSub>
            <m:e>
              <m:r>
                <m:t>Z</m:t>
              </m:r>
            </m:e>
            <m:sub>
              <m:r>
                <m:t>j</m:t>
              </m:r>
            </m:sub>
          </m:sSub>
          <m:r>
            <m:rPr>
              <m:sty m:val="p"/>
            </m:rPr>
            <m:t>,</m:t>
          </m:r>
        </m:oMath>
      </m:oMathPara>
    </w:p>
    <w:p>
      <w:pPr>
        <w:pStyle w:val="FirstParagraph"/>
      </w:pPr>
      <m:oMathPara>
        <m:oMathParaPr>
          <m:jc m:val="center"/>
        </m:oMathParaPr>
        <m:oMath>
          <m:d>
            <m:dPr>
              <m:begChr m:val="["/>
              <m:endChr m:val="]"/>
              <m:sepChr m:val=""/>
              <m:grow/>
            </m:dPr>
            <m:e>
              <m:sSub>
                <m:e>
                  <m:r>
                    <m:t>Z</m:t>
                  </m:r>
                </m:e>
                <m:sub>
                  <m:r>
                    <m:t>i</m:t>
                  </m:r>
                </m:sub>
              </m:sSub>
              <m:sSub>
                <m:e>
                  <m:r>
                    <m:t>Z</m:t>
                  </m:r>
                </m:e>
                <m:sub>
                  <m:r>
                    <m:t>j</m:t>
                  </m:r>
                </m:sub>
              </m:sSub>
              <m:r>
                <m:rPr>
                  <m:sty m:val="p"/>
                </m:rPr>
                <m:t>,</m:t>
              </m:r>
              <m:sSub>
                <m:e>
                  <m:r>
                    <m:t>X</m:t>
                  </m:r>
                </m:e>
                <m:sub>
                  <m:r>
                    <m:t>j</m:t>
                  </m:r>
                </m:sub>
              </m:sSub>
            </m:e>
          </m:d>
          <m:r>
            <m:rPr>
              <m:sty m:val="p"/>
            </m:rPr>
            <m:t>=</m:t>
          </m:r>
          <m:sSub>
            <m:e>
              <m:r>
                <m:t>Z</m:t>
              </m:r>
            </m:e>
            <m:sub>
              <m:r>
                <m:t>i</m:t>
              </m:r>
            </m:sub>
          </m:sSub>
          <m:d>
            <m:dPr>
              <m:begChr m:val="["/>
              <m:endChr m:val="]"/>
              <m:sepChr m:val=""/>
              <m:grow/>
            </m:dPr>
            <m:e>
              <m:sSub>
                <m:e>
                  <m:r>
                    <m:t>Z</m:t>
                  </m:r>
                </m:e>
                <m:sub>
                  <m:r>
                    <m:t>j</m:t>
                  </m:r>
                </m:sub>
              </m:sSub>
              <m:r>
                <m:rPr>
                  <m:sty m:val="p"/>
                </m:rPr>
                <m:t>,</m:t>
              </m:r>
              <m:sSub>
                <m:e>
                  <m:r>
                    <m:t>X</m:t>
                  </m:r>
                </m:e>
                <m:sub>
                  <m:r>
                    <m:t>j</m:t>
                  </m:r>
                </m:sub>
              </m:sSub>
            </m:e>
          </m:d>
          <m:r>
            <m:rPr>
              <m:sty m:val="p"/>
            </m:rPr>
            <m:t>=</m:t>
          </m:r>
          <m:r>
            <m:t>2</m:t>
          </m:r>
          <m:r>
            <m:t>i</m:t>
          </m:r>
          <m:sSub>
            <m:e>
              <m:r>
                <m:t>Z</m:t>
              </m:r>
            </m:e>
            <m:sub>
              <m:r>
                <m:t>i</m:t>
              </m:r>
            </m:sub>
          </m:sSub>
          <m:sSub>
            <m:e>
              <m:r>
                <m:t>Y</m:t>
              </m:r>
            </m:e>
            <m:sub>
              <m:r>
                <m:t>j</m:t>
              </m:r>
            </m:sub>
          </m:sSub>
          <m:r>
            <m:rPr>
              <m:sty m:val="p"/>
            </m:rPr>
            <m:t>.</m:t>
          </m:r>
        </m:oMath>
      </m:oMathPara>
    </w:p>
    <w:p>
      <w:pPr>
        <w:pStyle w:val="FirstParagraph"/>
      </w:pPr>
      <w:r>
        <w:t xml:space="preserve">Repeated commutators close on two-dimensional subspaces,</w:t>
      </w:r>
    </w:p>
    <w:p>
      <w:pPr>
        <w:pStyle w:val="BodyText"/>
      </w:pPr>
      <m:oMathPara>
        <m:oMathParaPr>
          <m:jc m:val="center"/>
        </m:oMathParaPr>
        <m:oMath>
          <m:d>
            <m:dPr>
              <m:begChr m:val="["/>
              <m:endChr m:val="]"/>
              <m:sepChr m:val=""/>
              <m:grow/>
            </m:dPr>
            <m:e>
              <m:sSub>
                <m:e>
                  <m:r>
                    <m:t>Z</m:t>
                  </m:r>
                </m:e>
                <m:sub>
                  <m:r>
                    <m:t>i</m:t>
                  </m:r>
                </m:sub>
              </m:sSub>
              <m:sSub>
                <m:e>
                  <m:r>
                    <m:t>Z</m:t>
                  </m:r>
                </m:e>
                <m:sub>
                  <m:r>
                    <m:t>j</m:t>
                  </m:r>
                </m:sub>
              </m:sSub>
              <m:r>
                <m:rPr>
                  <m:sty m:val="p"/>
                </m:rPr>
                <m:t>,</m:t>
              </m:r>
              <m:sSub>
                <m:e>
                  <m:r>
                    <m:t>Y</m:t>
                  </m:r>
                </m:e>
                <m:sub>
                  <m:r>
                    <m:t>i</m:t>
                  </m:r>
                </m:sub>
              </m:sSub>
              <m:sSub>
                <m:e>
                  <m:r>
                    <m:t>Z</m:t>
                  </m:r>
                </m:e>
                <m:sub>
                  <m:r>
                    <m:t>j</m:t>
                  </m:r>
                </m:sub>
              </m:sSub>
            </m:e>
          </m:d>
          <m:r>
            <m:rPr>
              <m:sty m:val="p"/>
            </m:rPr>
            <m:t>=</m:t>
          </m:r>
          <m:r>
            <m:rPr>
              <m:sty m:val="p"/>
            </m:rPr>
            <m:t>−</m:t>
          </m:r>
          <m:r>
            <m:t>2</m:t>
          </m:r>
          <m:r>
            <m:t>i</m:t>
          </m:r>
          <m:sSub>
            <m:e>
              <m:r>
                <m:t>X</m:t>
              </m:r>
            </m:e>
            <m:sub>
              <m:r>
                <m:t>i</m:t>
              </m:r>
            </m:sub>
          </m:sSub>
          <m:r>
            <m:rPr>
              <m:sty m:val="p"/>
            </m:rPr>
            <m:t>,</m:t>
          </m:r>
        </m:oMath>
      </m:oMathPara>
    </w:p>
    <w:p>
      <w:pPr>
        <w:pStyle w:val="FirstParagraph"/>
      </w:pPr>
      <w:r>
        <w:t xml:space="preserve">with an analogous closure for the</w:t>
      </w:r>
      <w:r>
        <w:t xml:space="preserve"> </w:t>
      </w:r>
      <m:oMath>
        <m:d>
          <m:dPr>
            <m:begChr m:val="("/>
            <m:endChr m:val=")"/>
            <m:sepChr m:val=""/>
            <m:grow/>
          </m:dPr>
          <m:e>
            <m:sSub>
              <m:e>
                <m:r>
                  <m:t>X</m:t>
                </m:r>
              </m:e>
              <m:sub>
                <m:r>
                  <m:t>j</m:t>
                </m:r>
              </m:sub>
            </m:sSub>
            <m:r>
              <m:rPr>
                <m:sty m:val="p"/>
              </m:rPr>
              <m:t>,</m:t>
            </m:r>
            <m:sSub>
              <m:e>
                <m:r>
                  <m:t>Z</m:t>
                </m:r>
              </m:e>
              <m:sub>
                <m:r>
                  <m:t>i</m:t>
                </m:r>
              </m:sub>
            </m:sSub>
            <m:sSub>
              <m:e>
                <m:r>
                  <m:t>Y</m:t>
                </m:r>
              </m:e>
              <m:sub>
                <m:r>
                  <m:t>j</m:t>
                </m:r>
              </m:sub>
            </m:sSub>
          </m:e>
        </m:d>
      </m:oMath>
      <w:r>
        <w:t xml:space="preserve"> </w:t>
      </w:r>
      <w:r>
        <w:t xml:space="preserve">pair. Conjugation then yields</w:t>
      </w:r>
    </w:p>
    <w:p>
      <w:pPr>
        <w:pStyle w:val="BodyText"/>
      </w:pPr>
      <m:oMathPara>
        <m:oMathParaPr>
          <m:jc m:val="center"/>
        </m:oMathParaPr>
        <m:oMath>
          <m:r>
            <m:t>U</m:t>
          </m:r>
          <m:sSup>
            <m:e>
              <m:d>
                <m:dPr>
                  <m:begChr m:val="("/>
                  <m:endChr m:val=")"/>
                  <m:sepChr m:val=""/>
                  <m:grow/>
                </m:dPr>
                <m:e>
                  <m:r>
                    <m:t>θ</m:t>
                  </m:r>
                </m:e>
              </m:d>
            </m:e>
            <m:sup>
              <m:r>
                <m:rPr>
                  <m:sty m:val="p"/>
                </m:rPr>
                <m:t>†</m:t>
              </m:r>
            </m:sup>
          </m:sSup>
          <m:sSub>
            <m:e>
              <m:r>
                <m:t>X</m:t>
              </m:r>
            </m:e>
            <m:sub>
              <m:r>
                <m:t>i</m:t>
              </m:r>
            </m:sub>
          </m:sSub>
          <m:r>
            <m:t>U</m:t>
          </m:r>
          <m:d>
            <m:dPr>
              <m:begChr m:val="("/>
              <m:endChr m:val=")"/>
              <m:sepChr m:val=""/>
              <m:grow/>
            </m:dPr>
            <m:e>
              <m:r>
                <m:t>θ</m:t>
              </m:r>
            </m:e>
          </m:d>
          <m:r>
            <m:rPr>
              <m:sty m:val="p"/>
            </m:rPr>
            <m:t>=</m:t>
          </m:r>
          <m:sSub>
            <m:e>
              <m:r>
                <m:t>X</m:t>
              </m:r>
            </m:e>
            <m:sub>
              <m:r>
                <m:t>i</m:t>
              </m:r>
            </m:sub>
          </m:sSub>
          <m:r>
            <m:rPr>
              <m:sty m:val="p"/>
            </m:rPr>
            <m:t>cos</m:t>
          </m:r>
          <m:r>
            <m:t>θ</m:t>
          </m:r>
          <m:r>
            <m:rPr>
              <m:sty m:val="p"/>
            </m:rPr>
            <m:t>+</m:t>
          </m:r>
          <m:d>
            <m:dPr>
              <m:begChr m:val="("/>
              <m:endChr m:val=")"/>
              <m:sepChr m:val=""/>
              <m:grow/>
            </m:dPr>
            <m:e>
              <m:sSub>
                <m:e>
                  <m:r>
                    <m:t>Y</m:t>
                  </m:r>
                </m:e>
                <m:sub>
                  <m:r>
                    <m:t>i</m:t>
                  </m:r>
                </m:sub>
              </m:sSub>
              <m:sSub>
                <m:e>
                  <m:r>
                    <m:t>Z</m:t>
                  </m:r>
                </m:e>
                <m:sub>
                  <m:r>
                    <m:t>j</m:t>
                  </m:r>
                </m:sub>
              </m:sSub>
            </m:e>
          </m:d>
          <m:r>
            <m:rPr>
              <m:sty m:val="p"/>
            </m:rPr>
            <m:t>sin</m:t>
          </m:r>
          <m:r>
            <m:t>θ</m:t>
          </m:r>
          <m:r>
            <m:rPr>
              <m:sty m:val="p"/>
            </m:rPr>
            <m:t>,</m:t>
          </m:r>
        </m:oMath>
      </m:oMathPara>
    </w:p>
    <w:p>
      <w:pPr>
        <w:pStyle w:val="FirstParagraph"/>
      </w:pPr>
      <m:oMathPara>
        <m:oMathParaPr>
          <m:jc m:val="center"/>
        </m:oMathParaPr>
        <m:oMath>
          <m:r>
            <m:t>U</m:t>
          </m:r>
          <m:sSup>
            <m:e>
              <m:d>
                <m:dPr>
                  <m:begChr m:val="("/>
                  <m:endChr m:val=")"/>
                  <m:sepChr m:val=""/>
                  <m:grow/>
                </m:dPr>
                <m:e>
                  <m:r>
                    <m:t>θ</m:t>
                  </m:r>
                </m:e>
              </m:d>
            </m:e>
            <m:sup>
              <m:r>
                <m:rPr>
                  <m:sty m:val="p"/>
                </m:rPr>
                <m:t>†</m:t>
              </m:r>
            </m:sup>
          </m:sSup>
          <m:sSub>
            <m:e>
              <m:r>
                <m:t>X</m:t>
              </m:r>
            </m:e>
            <m:sub>
              <m:r>
                <m:t>j</m:t>
              </m:r>
            </m:sub>
          </m:sSub>
          <m:r>
            <m:t>U</m:t>
          </m:r>
          <m:d>
            <m:dPr>
              <m:begChr m:val="("/>
              <m:endChr m:val=")"/>
              <m:sepChr m:val=""/>
              <m:grow/>
            </m:dPr>
            <m:e>
              <m:r>
                <m:t>θ</m:t>
              </m:r>
            </m:e>
          </m:d>
          <m:r>
            <m:rPr>
              <m:sty m:val="p"/>
            </m:rPr>
            <m:t>=</m:t>
          </m:r>
          <m:sSub>
            <m:e>
              <m:r>
                <m:t>X</m:t>
              </m:r>
            </m:e>
            <m:sub>
              <m:r>
                <m:t>j</m:t>
              </m:r>
            </m:sub>
          </m:sSub>
          <m:r>
            <m:rPr>
              <m:sty m:val="p"/>
            </m:rPr>
            <m:t>cos</m:t>
          </m:r>
          <m:r>
            <m:t>θ</m:t>
          </m:r>
          <m:r>
            <m:rPr>
              <m:sty m:val="p"/>
            </m:rPr>
            <m:t>+</m:t>
          </m:r>
          <m:d>
            <m:dPr>
              <m:begChr m:val="("/>
              <m:endChr m:val=")"/>
              <m:sepChr m:val=""/>
              <m:grow/>
            </m:dPr>
            <m:e>
              <m:sSub>
                <m:e>
                  <m:r>
                    <m:t>Z</m:t>
                  </m:r>
                </m:e>
                <m:sub>
                  <m:r>
                    <m:t>i</m:t>
                  </m:r>
                </m:sub>
              </m:sSub>
              <m:sSub>
                <m:e>
                  <m:r>
                    <m:t>Y</m:t>
                  </m:r>
                </m:e>
                <m:sub>
                  <m:r>
                    <m:t>j</m:t>
                  </m:r>
                </m:sub>
              </m:sSub>
            </m:e>
          </m:d>
          <m:r>
            <m:rPr>
              <m:sty m:val="p"/>
            </m:rPr>
            <m:t>sin</m:t>
          </m:r>
          <m:r>
            <m:t>θ</m:t>
          </m:r>
          <m:r>
            <m:rPr>
              <m:sty m:val="p"/>
            </m:rPr>
            <m:t>.</m:t>
          </m:r>
        </m:oMath>
      </m:oMathPara>
    </w:p>
    <w:p>
      <w:pPr>
        <w:pStyle w:val="FirstParagraph"/>
      </w:pPr>
      <w:r>
        <w:t xml:space="preserve">A nearest-neighbor</w:t>
      </w:r>
      <w:r>
        <w:t xml:space="preserve"> </w:t>
      </w:r>
      <m:oMath>
        <m:r>
          <m:t>Z</m:t>
        </m:r>
        <m:r>
          <m:t>Z</m:t>
        </m:r>
      </m:oMath>
      <w:r>
        <w:t xml:space="preserve"> </w:t>
      </w:r>
      <w:r>
        <w:t xml:space="preserve">phase perturbation therefore rotates single-qubit</w:t>
      </w:r>
      <w:r>
        <w:t xml:space="preserve"> </w:t>
      </w:r>
      <m:oMath>
        <m:r>
          <m:t>X</m:t>
        </m:r>
      </m:oMath>
      <w:r>
        <w:t xml:space="preserve"> </w:t>
      </w:r>
      <w:r>
        <w:t xml:space="preserve">components into pairwise</w:t>
      </w:r>
      <w:r>
        <w:t xml:space="preserve"> </w:t>
      </w:r>
      <m:oMath>
        <m:r>
          <m:t>Y</m:t>
        </m:r>
        <m:r>
          <m:t>Z</m:t>
        </m:r>
      </m:oMath>
      <w:r>
        <w:t xml:space="preserve"> </w:t>
      </w:r>
      <w:r>
        <w:t xml:space="preserve">and</w:t>
      </w:r>
      <w:r>
        <w:t xml:space="preserve"> </w:t>
      </w:r>
      <m:oMath>
        <m:r>
          <m:t>Z</m:t>
        </m:r>
        <m:r>
          <m:t>Y</m:t>
        </m:r>
      </m:oMath>
      <w:r>
        <w:t xml:space="preserve"> </w:t>
      </w:r>
      <w:r>
        <w:t xml:space="preserve">correlators. A controller restricted to single-qubit summaries cannot directly observe the full response generated by a</w:t>
      </w:r>
      <w:r>
        <w:t xml:space="preserve"> </w:t>
      </w:r>
      <m:oMath>
        <m:r>
          <m:t>Z</m:t>
        </m:r>
        <m:r>
          <m:t>Z</m:t>
        </m:r>
      </m:oMath>
      <w:r>
        <w:t xml:space="preserve"> </w:t>
      </w:r>
      <w:r>
        <w:t xml:space="preserve">phase term. Pairwise summaries are informative because they expose the edge-phase component that single-qubit summaries alone leave partially hidden.</w:t>
      </w:r>
    </w:p>
    <w:bookmarkEnd w:id="27"/>
    <w:bookmarkStart w:id="28" w:name="statistical-protocol"/>
    <w:p>
      <w:pPr>
        <w:pStyle w:val="Heading2"/>
      </w:pPr>
      <w:r>
        <w:t xml:space="preserve">4. Statistical protocol</w:t>
      </w:r>
    </w:p>
    <w:p>
      <w:pPr>
        <w:pStyle w:val="FirstParagraph"/>
      </w:pPr>
      <w:r>
        <w:t xml:space="preserve">For each comparison and seed, a paired delta was formed,</w:t>
      </w:r>
    </w:p>
    <w:p>
      <w:pPr>
        <w:pStyle w:val="BodyText"/>
      </w:pPr>
      <m:oMathPara>
        <m:oMathParaPr>
          <m:jc m:val="center"/>
        </m:oMathParaPr>
        <m:oMath>
          <m:sSub>
            <m:e>
              <m:r>
                <m:t>Δ</m:t>
              </m:r>
            </m:e>
            <m:sub>
              <m:r>
                <m:t>s</m:t>
              </m:r>
            </m:sub>
          </m:sSub>
          <m:r>
            <m:rPr>
              <m:sty m:val="p"/>
            </m:rPr>
            <m:t>=</m:t>
          </m:r>
          <m:sSubSup>
            <m:e>
              <m:r>
                <m:t>t</m:t>
              </m:r>
            </m:e>
            <m:sub>
              <m:r>
                <m:t>A</m:t>
              </m:r>
              <m:r>
                <m:rPr>
                  <m:sty m:val="p"/>
                </m:rPr>
                <m:t>,</m:t>
              </m:r>
              <m:r>
                <m:t>s</m:t>
              </m:r>
            </m:sub>
            <m:sup>
              <m:r>
                <m:rPr>
                  <m:sty m:val="p"/>
                </m:rPr>
                <m:t>*</m:t>
              </m:r>
            </m:sup>
          </m:sSubSup>
          <m:r>
            <m:rPr>
              <m:sty m:val="p"/>
            </m:rPr>
            <m:t>−</m:t>
          </m:r>
          <m:sSubSup>
            <m:e>
              <m:r>
                <m:t>t</m:t>
              </m:r>
            </m:e>
            <m:sub>
              <m:r>
                <m:t>B</m:t>
              </m:r>
              <m:r>
                <m:rPr>
                  <m:sty m:val="p"/>
                </m:rPr>
                <m:t>,</m:t>
              </m:r>
              <m:r>
                <m:t>s</m:t>
              </m:r>
            </m:sub>
            <m:sup>
              <m:r>
                <m:rPr>
                  <m:sty m:val="p"/>
                </m:rPr>
                <m:t>*</m:t>
              </m:r>
            </m:sup>
          </m:sSubSup>
          <m:r>
            <m:rPr>
              <m:sty m:val="p"/>
            </m:rPr>
            <m:t>.</m:t>
          </m:r>
        </m:oMath>
      </m:oMathPara>
    </w:p>
    <w:p>
      <w:pPr>
        <w:pStyle w:val="FirstParagraph"/>
      </w:pPr>
      <w:r>
        <w:t xml:space="preserve">The main analysis reports median cycles, mean cycles, interquartile range (IQR), and standard deviation for each controller mode and condition. For paired comparisons, the archived results report the paired median delta, paired mean delta, positive/negative/zero fractions across seeds, and a 95% percentile bootstrap confidence interval for the paired median delta using 5000 bootstrap resamples [5].</w:t>
      </w:r>
    </w:p>
    <w:p>
      <w:pPr>
        <w:pStyle w:val="BodyText"/>
      </w:pPr>
      <w:r>
        <w:t xml:space="preserve">The main benchmark used 80 matched seeds. A separate sensitivity pass used 80 fresh system-entropy seeds for OFF and PAIR_BLOCK under the same workload and noise combinations.</w:t>
      </w:r>
    </w:p>
    <w:bookmarkEnd w:id="28"/>
    <w:bookmarkStart w:id="45" w:name="results"/>
    <w:p>
      <w:pPr>
        <w:pStyle w:val="Heading2"/>
      </w:pPr>
      <w:r>
        <w:t xml:space="preserve">5. Results</w:t>
      </w:r>
    </w:p>
    <w:bookmarkStart w:id="29" w:name="descriptive-summaries"/>
    <w:p>
      <w:pPr>
        <w:pStyle w:val="Heading3"/>
      </w:pPr>
      <w:r>
        <w:t xml:space="preserve">5.1 Descriptive summaries</w:t>
      </w:r>
    </w:p>
    <w:p>
      <w:pPr>
        <w:pStyle w:val="FirstParagraph"/>
      </w:pPr>
      <w:r>
        <w:rPr>
          <w:b/>
          <w:bCs/>
        </w:rPr>
        <w:t xml:space="preserve">Table 1. W6_6q descriptive statistics</w:t>
      </w:r>
    </w:p>
    <w:tbl>
      <w:tblPr>
        <w:tblStyle w:val="Table"/>
        <w:tblW w:type="pct" w:w="5000"/>
        <w:jc w:val="left"/>
        <w:tblLayout w:type="fixed"/>
        <w:tblLook w:firstRow="1" w:lastRow="0" w:firstColumn="0" w:lastColumn="0" w:noHBand="0" w:noVBand="0" w:val="0020"/>
      </w:tblPr>
      <w:tblGrid>
        <w:gridCol w:w="2324"/>
        <w:gridCol w:w="1205"/>
        <w:gridCol w:w="1463"/>
        <w:gridCol w:w="1291"/>
        <w:gridCol w:w="1119"/>
        <w:gridCol w:w="516"/>
      </w:tblGrid>
      <w:tr>
        <w:trPr>
          <w:tblHeader w:val="on"/>
        </w:trPr>
        <w:tc>
          <w:tcPr/>
          <w:p>
            <w:pPr>
              <w:pStyle w:val="Compact"/>
              <w:jc w:val="left"/>
            </w:pPr>
            <w:r>
              <w:t xml:space="preserve">Noise</w:t>
            </w:r>
          </w:p>
        </w:tc>
        <w:tc>
          <w:tcPr/>
          <w:p>
            <w:pPr>
              <w:pStyle w:val="Compact"/>
              <w:jc w:val="left"/>
            </w:pPr>
            <w:r>
              <w:t xml:space="preserve">Mode</w:t>
            </w:r>
          </w:p>
        </w:tc>
        <w:tc>
          <w:tcPr/>
          <w:p>
            <w:pPr>
              <w:pStyle w:val="Compact"/>
              <w:jc w:val="right"/>
            </w:pPr>
            <w:r>
              <w:t xml:space="preserve">Median cycles</w:t>
            </w:r>
          </w:p>
        </w:tc>
        <w:tc>
          <w:tcPr/>
          <w:p>
            <w:pPr>
              <w:pStyle w:val="Compact"/>
              <w:jc w:val="right"/>
            </w:pPr>
            <w:r>
              <w:t xml:space="preserve">Mean cycles</w:t>
            </w:r>
          </w:p>
        </w:tc>
        <w:tc>
          <w:tcPr/>
          <w:p>
            <w:pPr>
              <w:pStyle w:val="Compact"/>
              <w:jc w:val="left"/>
            </w:pPr>
            <w:r>
              <w:t xml:space="preserve">IQR</w:t>
            </w:r>
          </w:p>
        </w:tc>
        <w:tc>
          <w:tcPr/>
          <w:p>
            <w:pPr>
              <w:pStyle w:val="Compact"/>
              <w:jc w:val="right"/>
            </w:pPr>
            <w:r>
              <w:t xml:space="preserve">SD</w:t>
            </w:r>
          </w:p>
        </w:tc>
      </w:tr>
      <w:tr>
        <w:tc>
          <w:tcPr/>
          <w:p>
            <w:pPr>
              <w:pStyle w:val="Compact"/>
              <w:jc w:val="left"/>
            </w:pPr>
            <w:r>
              <w:t xml:space="preserve">Mixed phase-kick noise</w:t>
            </w:r>
          </w:p>
        </w:tc>
        <w:tc>
          <w:tcPr/>
          <w:p>
            <w:pPr>
              <w:pStyle w:val="Compact"/>
              <w:jc w:val="left"/>
            </w:pPr>
            <w:r>
              <w:t xml:space="preserve">OFF</w:t>
            </w:r>
          </w:p>
        </w:tc>
        <w:tc>
          <w:tcPr/>
          <w:p>
            <w:pPr>
              <w:pStyle w:val="Compact"/>
              <w:jc w:val="right"/>
            </w:pPr>
            <w:r>
              <w:t xml:space="preserve">8</w:t>
            </w:r>
          </w:p>
        </w:tc>
        <w:tc>
          <w:tcPr/>
          <w:p>
            <w:pPr>
              <w:pStyle w:val="Compact"/>
              <w:jc w:val="right"/>
            </w:pPr>
            <w:r>
              <w:t xml:space="preserve">8.2</w:t>
            </w:r>
          </w:p>
        </w:tc>
        <w:tc>
          <w:tcPr/>
          <w:p>
            <w:pPr>
              <w:pStyle w:val="Compact"/>
              <w:jc w:val="left"/>
            </w:pPr>
            <w:r>
              <w:t xml:space="preserve">6.75-9.25</w:t>
            </w:r>
          </w:p>
        </w:tc>
        <w:tc>
          <w:tcPr/>
          <w:p>
            <w:pPr>
              <w:pStyle w:val="Compact"/>
              <w:jc w:val="right"/>
            </w:pPr>
            <w:r>
              <w:t xml:space="preserve">2.77</w:t>
            </w:r>
          </w:p>
        </w:tc>
      </w:tr>
      <w:tr>
        <w:tc>
          <w:tcPr/>
          <w:p>
            <w:pPr>
              <w:pStyle w:val="Compact"/>
              <w:jc w:val="left"/>
            </w:pPr>
            <w:r>
              <w:t xml:space="preserve">Mixed phase-kick noise</w:t>
            </w:r>
          </w:p>
        </w:tc>
        <w:tc>
          <w:tcPr/>
          <w:p>
            <w:pPr>
              <w:pStyle w:val="Compact"/>
              <w:jc w:val="left"/>
            </w:pPr>
            <w:r>
              <w:t xml:space="preserve">PAIR_BLOCK</w:t>
            </w:r>
          </w:p>
        </w:tc>
        <w:tc>
          <w:tcPr/>
          <w:p>
            <w:pPr>
              <w:pStyle w:val="Compact"/>
              <w:jc w:val="right"/>
            </w:pPr>
            <w:r>
              <w:t xml:space="preserve">14</w:t>
            </w:r>
          </w:p>
        </w:tc>
        <w:tc>
          <w:tcPr/>
          <w:p>
            <w:pPr>
              <w:pStyle w:val="Compact"/>
              <w:jc w:val="right"/>
            </w:pPr>
            <w:r>
              <w:t xml:space="preserve">12.55</w:t>
            </w:r>
          </w:p>
        </w:tc>
        <w:tc>
          <w:tcPr/>
          <w:p>
            <w:pPr>
              <w:pStyle w:val="Compact"/>
              <w:jc w:val="left"/>
            </w:pPr>
            <w:r>
              <w:t xml:space="preserve">12.00-14.00</w:t>
            </w:r>
          </w:p>
        </w:tc>
        <w:tc>
          <w:tcPr/>
          <w:p>
            <w:pPr>
              <w:pStyle w:val="Compact"/>
              <w:jc w:val="right"/>
            </w:pPr>
            <w:r>
              <w:t xml:space="preserve">2.9</w:t>
            </w:r>
          </w:p>
        </w:tc>
      </w:tr>
      <w:tr>
        <w:tc>
          <w:tcPr/>
          <w:p>
            <w:pPr>
              <w:pStyle w:val="Compact"/>
              <w:jc w:val="left"/>
            </w:pPr>
            <w:r>
              <w:t xml:space="preserve">Mixed phase-kick noise</w:t>
            </w:r>
          </w:p>
        </w:tc>
        <w:tc>
          <w:tcPr/>
          <w:p>
            <w:pPr>
              <w:pStyle w:val="Compact"/>
              <w:jc w:val="left"/>
            </w:pPr>
            <w:r>
              <w:t xml:space="preserve">SINGLE_BLOCK</w:t>
            </w:r>
          </w:p>
        </w:tc>
        <w:tc>
          <w:tcPr/>
          <w:p>
            <w:pPr>
              <w:pStyle w:val="Compact"/>
              <w:jc w:val="right"/>
            </w:pPr>
            <w:r>
              <w:t xml:space="preserve">9</w:t>
            </w:r>
          </w:p>
        </w:tc>
        <w:tc>
          <w:tcPr/>
          <w:p>
            <w:pPr>
              <w:pStyle w:val="Compact"/>
              <w:jc w:val="right"/>
            </w:pPr>
            <w:r>
              <w:t xml:space="preserve">9.4</w:t>
            </w:r>
          </w:p>
        </w:tc>
        <w:tc>
          <w:tcPr/>
          <w:p>
            <w:pPr>
              <w:pStyle w:val="Compact"/>
              <w:jc w:val="left"/>
            </w:pPr>
            <w:r>
              <w:t xml:space="preserve">7.00-12.00</w:t>
            </w:r>
          </w:p>
        </w:tc>
        <w:tc>
          <w:tcPr/>
          <w:p>
            <w:pPr>
              <w:pStyle w:val="Compact"/>
              <w:jc w:val="right"/>
            </w:pPr>
            <w:r>
              <w:t xml:space="preserve">2.86</w:t>
            </w:r>
          </w:p>
        </w:tc>
      </w:tr>
      <w:tr>
        <w:tc>
          <w:tcPr/>
          <w:p>
            <w:pPr>
              <w:pStyle w:val="Compact"/>
              <w:jc w:val="left"/>
            </w:pPr>
            <w:r>
              <w:t xml:space="preserve">Nearest-neighbor ZZ kicks</w:t>
            </w:r>
          </w:p>
        </w:tc>
        <w:tc>
          <w:tcPr/>
          <w:p>
            <w:pPr>
              <w:pStyle w:val="Compact"/>
              <w:jc w:val="left"/>
            </w:pPr>
            <w:r>
              <w:t xml:space="preserve">OFF</w:t>
            </w:r>
          </w:p>
        </w:tc>
        <w:tc>
          <w:tcPr/>
          <w:p>
            <w:pPr>
              <w:pStyle w:val="Compact"/>
              <w:jc w:val="right"/>
            </w:pPr>
            <w:r>
              <w:t xml:space="preserve">6</w:t>
            </w:r>
          </w:p>
        </w:tc>
        <w:tc>
          <w:tcPr/>
          <w:p>
            <w:pPr>
              <w:pStyle w:val="Compact"/>
              <w:jc w:val="right"/>
            </w:pPr>
            <w:r>
              <w:t xml:space="preserve">6.72</w:t>
            </w:r>
          </w:p>
        </w:tc>
        <w:tc>
          <w:tcPr/>
          <w:p>
            <w:pPr>
              <w:pStyle w:val="Compact"/>
              <w:jc w:val="left"/>
            </w:pPr>
            <w:r>
              <w:t xml:space="preserve">4.75-8.00</w:t>
            </w:r>
          </w:p>
        </w:tc>
        <w:tc>
          <w:tcPr/>
          <w:p>
            <w:pPr>
              <w:pStyle w:val="Compact"/>
              <w:jc w:val="right"/>
            </w:pPr>
            <w:r>
              <w:t xml:space="preserve">3.11</w:t>
            </w:r>
          </w:p>
        </w:tc>
      </w:tr>
      <w:tr>
        <w:tc>
          <w:tcPr/>
          <w:p>
            <w:pPr>
              <w:pStyle w:val="Compact"/>
              <w:jc w:val="left"/>
            </w:pPr>
            <w:r>
              <w:t xml:space="preserve">Nearest-neighbor ZZ kicks</w:t>
            </w:r>
          </w:p>
        </w:tc>
        <w:tc>
          <w:tcPr/>
          <w:p>
            <w:pPr>
              <w:pStyle w:val="Compact"/>
              <w:jc w:val="left"/>
            </w:pPr>
            <w:r>
              <w:t xml:space="preserve">PAIR_BLOCK</w:t>
            </w:r>
          </w:p>
        </w:tc>
        <w:tc>
          <w:tcPr/>
          <w:p>
            <w:pPr>
              <w:pStyle w:val="Compact"/>
              <w:jc w:val="right"/>
            </w:pPr>
            <w:r>
              <w:t xml:space="preserve">10</w:t>
            </w:r>
          </w:p>
        </w:tc>
        <w:tc>
          <w:tcPr/>
          <w:p>
            <w:pPr>
              <w:pStyle w:val="Compact"/>
              <w:jc w:val="right"/>
            </w:pPr>
            <w:r>
              <w:t xml:space="preserve">9.64</w:t>
            </w:r>
          </w:p>
        </w:tc>
        <w:tc>
          <w:tcPr/>
          <w:p>
            <w:pPr>
              <w:pStyle w:val="Compact"/>
              <w:jc w:val="left"/>
            </w:pPr>
            <w:r>
              <w:t xml:space="preserve">7.00-12.00</w:t>
            </w:r>
          </w:p>
        </w:tc>
        <w:tc>
          <w:tcPr/>
          <w:p>
            <w:pPr>
              <w:pStyle w:val="Compact"/>
              <w:jc w:val="right"/>
            </w:pPr>
            <w:r>
              <w:t xml:space="preserve">3.25</w:t>
            </w:r>
          </w:p>
        </w:tc>
      </w:tr>
      <w:tr>
        <w:tc>
          <w:tcPr/>
          <w:p>
            <w:pPr>
              <w:pStyle w:val="Compact"/>
              <w:jc w:val="left"/>
            </w:pPr>
            <w:r>
              <w:t xml:space="preserve">Nearest-neighbor ZZ kicks</w:t>
            </w:r>
          </w:p>
        </w:tc>
        <w:tc>
          <w:tcPr/>
          <w:p>
            <w:pPr>
              <w:pStyle w:val="Compact"/>
              <w:jc w:val="left"/>
            </w:pPr>
            <w:r>
              <w:t xml:space="preserve">SINGLE_BLOCK</w:t>
            </w:r>
          </w:p>
        </w:tc>
        <w:tc>
          <w:tcPr/>
          <w:p>
            <w:pPr>
              <w:pStyle w:val="Compact"/>
              <w:jc w:val="right"/>
            </w:pPr>
            <w:r>
              <w:t xml:space="preserve">6</w:t>
            </w:r>
          </w:p>
        </w:tc>
        <w:tc>
          <w:tcPr/>
          <w:p>
            <w:pPr>
              <w:pStyle w:val="Compact"/>
              <w:jc w:val="right"/>
            </w:pPr>
            <w:r>
              <w:t xml:space="preserve">6.46</w:t>
            </w:r>
          </w:p>
        </w:tc>
        <w:tc>
          <w:tcPr/>
          <w:p>
            <w:pPr>
              <w:pStyle w:val="Compact"/>
              <w:jc w:val="left"/>
            </w:pPr>
            <w:r>
              <w:t xml:space="preserve">4.75-8.00</w:t>
            </w:r>
          </w:p>
        </w:tc>
        <w:tc>
          <w:tcPr/>
          <w:p>
            <w:pPr>
              <w:pStyle w:val="Compact"/>
              <w:jc w:val="right"/>
            </w:pPr>
            <w:r>
              <w:t xml:space="preserve">2.67</w:t>
            </w:r>
          </w:p>
        </w:tc>
      </w:tr>
      <w:tr>
        <w:tc>
          <w:tcPr/>
          <w:p>
            <w:pPr>
              <w:pStyle w:val="Compact"/>
              <w:jc w:val="left"/>
            </w:pPr>
            <w:r>
              <w:t xml:space="preserve">Independent Z kicks</w:t>
            </w:r>
          </w:p>
        </w:tc>
        <w:tc>
          <w:tcPr/>
          <w:p>
            <w:pPr>
              <w:pStyle w:val="Compact"/>
              <w:jc w:val="left"/>
            </w:pPr>
            <w:r>
              <w:t xml:space="preserve">OFF</w:t>
            </w:r>
          </w:p>
        </w:tc>
        <w:tc>
          <w:tcPr/>
          <w:p>
            <w:pPr>
              <w:pStyle w:val="Compact"/>
              <w:jc w:val="right"/>
            </w:pPr>
            <w:r>
              <w:t xml:space="preserve">5</w:t>
            </w:r>
          </w:p>
        </w:tc>
        <w:tc>
          <w:tcPr/>
          <w:p>
            <w:pPr>
              <w:pStyle w:val="Compact"/>
              <w:jc w:val="right"/>
            </w:pPr>
            <w:r>
              <w:t xml:space="preserve">5.88</w:t>
            </w:r>
          </w:p>
        </w:tc>
        <w:tc>
          <w:tcPr/>
          <w:p>
            <w:pPr>
              <w:pStyle w:val="Compact"/>
              <w:jc w:val="left"/>
            </w:pPr>
            <w:r>
              <w:t xml:space="preserve">4.00-7.00</w:t>
            </w:r>
          </w:p>
        </w:tc>
        <w:tc>
          <w:tcPr/>
          <w:p>
            <w:pPr>
              <w:pStyle w:val="Compact"/>
              <w:jc w:val="right"/>
            </w:pPr>
            <w:r>
              <w:t xml:space="preserve">2.76</w:t>
            </w:r>
          </w:p>
        </w:tc>
      </w:tr>
      <w:tr>
        <w:tc>
          <w:tcPr/>
          <w:p>
            <w:pPr>
              <w:pStyle w:val="Compact"/>
              <w:jc w:val="left"/>
            </w:pPr>
            <w:r>
              <w:t xml:space="preserve">Independent Z kicks</w:t>
            </w:r>
          </w:p>
        </w:tc>
        <w:tc>
          <w:tcPr/>
          <w:p>
            <w:pPr>
              <w:pStyle w:val="Compact"/>
              <w:jc w:val="left"/>
            </w:pPr>
            <w:r>
              <w:t xml:space="preserve">PAIR_BLOCK</w:t>
            </w:r>
          </w:p>
        </w:tc>
        <w:tc>
          <w:tcPr/>
          <w:p>
            <w:pPr>
              <w:pStyle w:val="Compact"/>
              <w:jc w:val="right"/>
            </w:pPr>
            <w:r>
              <w:t xml:space="preserve">14</w:t>
            </w:r>
          </w:p>
        </w:tc>
        <w:tc>
          <w:tcPr/>
          <w:p>
            <w:pPr>
              <w:pStyle w:val="Compact"/>
              <w:jc w:val="right"/>
            </w:pPr>
            <w:r>
              <w:t xml:space="preserve">14.1</w:t>
            </w:r>
          </w:p>
        </w:tc>
        <w:tc>
          <w:tcPr/>
          <w:p>
            <w:pPr>
              <w:pStyle w:val="Compact"/>
              <w:jc w:val="left"/>
            </w:pPr>
            <w:r>
              <w:t xml:space="preserve">14.00-14.00</w:t>
            </w:r>
          </w:p>
        </w:tc>
        <w:tc>
          <w:tcPr/>
          <w:p>
            <w:pPr>
              <w:pStyle w:val="Compact"/>
              <w:jc w:val="right"/>
            </w:pPr>
            <w:r>
              <w:t xml:space="preserve">1.05</w:t>
            </w:r>
          </w:p>
        </w:tc>
      </w:tr>
      <w:tr>
        <w:tc>
          <w:tcPr/>
          <w:p>
            <w:pPr>
              <w:pStyle w:val="Compact"/>
              <w:jc w:val="left"/>
            </w:pPr>
            <w:r>
              <w:t xml:space="preserve">Independent Z kicks</w:t>
            </w:r>
          </w:p>
        </w:tc>
        <w:tc>
          <w:tcPr/>
          <w:p>
            <w:pPr>
              <w:pStyle w:val="Compact"/>
              <w:jc w:val="left"/>
            </w:pPr>
            <w:r>
              <w:t xml:space="preserve">SINGLE_BLOCK</w:t>
            </w:r>
          </w:p>
        </w:tc>
        <w:tc>
          <w:tcPr/>
          <w:p>
            <w:pPr>
              <w:pStyle w:val="Compact"/>
              <w:jc w:val="right"/>
            </w:pPr>
            <w:r>
              <w:t xml:space="preserve">9</w:t>
            </w:r>
          </w:p>
        </w:tc>
        <w:tc>
          <w:tcPr/>
          <w:p>
            <w:pPr>
              <w:pStyle w:val="Compact"/>
              <w:jc w:val="right"/>
            </w:pPr>
            <w:r>
              <w:t xml:space="preserve">9.28</w:t>
            </w:r>
          </w:p>
        </w:tc>
        <w:tc>
          <w:tcPr/>
          <w:p>
            <w:pPr>
              <w:pStyle w:val="Compact"/>
              <w:jc w:val="left"/>
            </w:pPr>
            <w:r>
              <w:t xml:space="preserve">6.00-12.25</w:t>
            </w:r>
          </w:p>
        </w:tc>
        <w:tc>
          <w:tcPr/>
          <w:p>
            <w:pPr>
              <w:pStyle w:val="Compact"/>
              <w:jc w:val="right"/>
            </w:pPr>
            <w:r>
              <w:t xml:space="preserve">3.76</w:t>
            </w:r>
          </w:p>
        </w:tc>
      </w:tr>
    </w:tbl>
    <w:p>
      <w:pPr>
        <w:pStyle w:val="BodyText"/>
      </w:pPr>
      <w:r>
        <w:rPr>
          <w:b/>
          <w:bCs/>
        </w:rPr>
        <w:t xml:space="preserve">Table 2. W12_12q descriptive statistics</w:t>
      </w:r>
    </w:p>
    <w:tbl>
      <w:tblPr>
        <w:tblStyle w:val="Table"/>
        <w:tblW w:type="pct" w:w="5000"/>
        <w:jc w:val="left"/>
        <w:tblLayout w:type="fixed"/>
        <w:tblLook w:firstRow="1" w:lastRow="0" w:firstColumn="0" w:lastColumn="0" w:noHBand="0" w:noVBand="0" w:val="0020"/>
      </w:tblPr>
      <w:tblGrid>
        <w:gridCol w:w="2324"/>
        <w:gridCol w:w="1205"/>
        <w:gridCol w:w="1463"/>
        <w:gridCol w:w="1291"/>
        <w:gridCol w:w="1119"/>
        <w:gridCol w:w="516"/>
      </w:tblGrid>
      <w:tr>
        <w:trPr>
          <w:tblHeader w:val="on"/>
        </w:trPr>
        <w:tc>
          <w:tcPr/>
          <w:p>
            <w:pPr>
              <w:pStyle w:val="Compact"/>
              <w:jc w:val="left"/>
            </w:pPr>
            <w:r>
              <w:t xml:space="preserve">Noise</w:t>
            </w:r>
          </w:p>
        </w:tc>
        <w:tc>
          <w:tcPr/>
          <w:p>
            <w:pPr>
              <w:pStyle w:val="Compact"/>
              <w:jc w:val="left"/>
            </w:pPr>
            <w:r>
              <w:t xml:space="preserve">Mode</w:t>
            </w:r>
          </w:p>
        </w:tc>
        <w:tc>
          <w:tcPr/>
          <w:p>
            <w:pPr>
              <w:pStyle w:val="Compact"/>
              <w:jc w:val="right"/>
            </w:pPr>
            <w:r>
              <w:t xml:space="preserve">Median cycles</w:t>
            </w:r>
          </w:p>
        </w:tc>
        <w:tc>
          <w:tcPr/>
          <w:p>
            <w:pPr>
              <w:pStyle w:val="Compact"/>
              <w:jc w:val="right"/>
            </w:pPr>
            <w:r>
              <w:t xml:space="preserve">Mean cycles</w:t>
            </w:r>
          </w:p>
        </w:tc>
        <w:tc>
          <w:tcPr/>
          <w:p>
            <w:pPr>
              <w:pStyle w:val="Compact"/>
              <w:jc w:val="left"/>
            </w:pPr>
            <w:r>
              <w:t xml:space="preserve">IQR</w:t>
            </w:r>
          </w:p>
        </w:tc>
        <w:tc>
          <w:tcPr/>
          <w:p>
            <w:pPr>
              <w:pStyle w:val="Compact"/>
              <w:jc w:val="right"/>
            </w:pPr>
            <w:r>
              <w:t xml:space="preserve">SD</w:t>
            </w:r>
          </w:p>
        </w:tc>
      </w:tr>
      <w:tr>
        <w:tc>
          <w:tcPr/>
          <w:p>
            <w:pPr>
              <w:pStyle w:val="Compact"/>
              <w:jc w:val="left"/>
            </w:pPr>
            <w:r>
              <w:t xml:space="preserve">Mixed phase-kick noise</w:t>
            </w:r>
          </w:p>
        </w:tc>
        <w:tc>
          <w:tcPr/>
          <w:p>
            <w:pPr>
              <w:pStyle w:val="Compact"/>
              <w:jc w:val="left"/>
            </w:pPr>
            <w:r>
              <w:t xml:space="preserve">OFF</w:t>
            </w:r>
          </w:p>
        </w:tc>
        <w:tc>
          <w:tcPr/>
          <w:p>
            <w:pPr>
              <w:pStyle w:val="Compact"/>
              <w:jc w:val="right"/>
            </w:pPr>
            <w:r>
              <w:t xml:space="preserve">4</w:t>
            </w:r>
          </w:p>
        </w:tc>
        <w:tc>
          <w:tcPr/>
          <w:p>
            <w:pPr>
              <w:pStyle w:val="Compact"/>
              <w:jc w:val="right"/>
            </w:pPr>
            <w:r>
              <w:t xml:space="preserve">4.35</w:t>
            </w:r>
          </w:p>
        </w:tc>
        <w:tc>
          <w:tcPr/>
          <w:p>
            <w:pPr>
              <w:pStyle w:val="Compact"/>
              <w:jc w:val="left"/>
            </w:pPr>
            <w:r>
              <w:t xml:space="preserve">3.00-5.00</w:t>
            </w:r>
          </w:p>
        </w:tc>
        <w:tc>
          <w:tcPr/>
          <w:p>
            <w:pPr>
              <w:pStyle w:val="Compact"/>
              <w:jc w:val="right"/>
            </w:pPr>
            <w:r>
              <w:t xml:space="preserve">1.38</w:t>
            </w:r>
          </w:p>
        </w:tc>
      </w:tr>
      <w:tr>
        <w:tc>
          <w:tcPr/>
          <w:p>
            <w:pPr>
              <w:pStyle w:val="Compact"/>
              <w:jc w:val="left"/>
            </w:pPr>
            <w:r>
              <w:t xml:space="preserve">Mixed phase-kick noise</w:t>
            </w:r>
          </w:p>
        </w:tc>
        <w:tc>
          <w:tcPr/>
          <w:p>
            <w:pPr>
              <w:pStyle w:val="Compact"/>
              <w:jc w:val="left"/>
            </w:pPr>
            <w:r>
              <w:t xml:space="preserve">PAIR_BLOCK</w:t>
            </w:r>
          </w:p>
        </w:tc>
        <w:tc>
          <w:tcPr/>
          <w:p>
            <w:pPr>
              <w:pStyle w:val="Compact"/>
              <w:jc w:val="right"/>
            </w:pPr>
            <w:r>
              <w:t xml:space="preserve">11</w:t>
            </w:r>
          </w:p>
        </w:tc>
        <w:tc>
          <w:tcPr/>
          <w:p>
            <w:pPr>
              <w:pStyle w:val="Compact"/>
              <w:jc w:val="right"/>
            </w:pPr>
            <w:r>
              <w:t xml:space="preserve">10.94</w:t>
            </w:r>
          </w:p>
        </w:tc>
        <w:tc>
          <w:tcPr/>
          <w:p>
            <w:pPr>
              <w:pStyle w:val="Compact"/>
              <w:jc w:val="left"/>
            </w:pPr>
            <w:r>
              <w:t xml:space="preserve">10.75-12.00</w:t>
            </w:r>
          </w:p>
        </w:tc>
        <w:tc>
          <w:tcPr/>
          <w:p>
            <w:pPr>
              <w:pStyle w:val="Compact"/>
              <w:jc w:val="right"/>
            </w:pPr>
            <w:r>
              <w:t xml:space="preserve">2.18</w:t>
            </w:r>
          </w:p>
        </w:tc>
      </w:tr>
      <w:tr>
        <w:tc>
          <w:tcPr/>
          <w:p>
            <w:pPr>
              <w:pStyle w:val="Compact"/>
              <w:jc w:val="left"/>
            </w:pPr>
            <w:r>
              <w:t xml:space="preserve">Mixed phase-kick noise</w:t>
            </w:r>
          </w:p>
        </w:tc>
        <w:tc>
          <w:tcPr/>
          <w:p>
            <w:pPr>
              <w:pStyle w:val="Compact"/>
              <w:jc w:val="left"/>
            </w:pPr>
            <w:r>
              <w:t xml:space="preserve">SINGLE_BLOCK</w:t>
            </w:r>
          </w:p>
        </w:tc>
        <w:tc>
          <w:tcPr/>
          <w:p>
            <w:pPr>
              <w:pStyle w:val="Compact"/>
              <w:jc w:val="right"/>
            </w:pPr>
            <w:r>
              <w:t xml:space="preserve">5</w:t>
            </w:r>
          </w:p>
        </w:tc>
        <w:tc>
          <w:tcPr/>
          <w:p>
            <w:pPr>
              <w:pStyle w:val="Compact"/>
              <w:jc w:val="right"/>
            </w:pPr>
            <w:r>
              <w:t xml:space="preserve">5.3</w:t>
            </w:r>
          </w:p>
        </w:tc>
        <w:tc>
          <w:tcPr/>
          <w:p>
            <w:pPr>
              <w:pStyle w:val="Compact"/>
              <w:jc w:val="left"/>
            </w:pPr>
            <w:r>
              <w:t xml:space="preserve">4.00-6.00</w:t>
            </w:r>
          </w:p>
        </w:tc>
        <w:tc>
          <w:tcPr/>
          <w:p>
            <w:pPr>
              <w:pStyle w:val="Compact"/>
              <w:jc w:val="right"/>
            </w:pPr>
            <w:r>
              <w:t xml:space="preserve">1.67</w:t>
            </w:r>
          </w:p>
        </w:tc>
      </w:tr>
      <w:tr>
        <w:tc>
          <w:tcPr/>
          <w:p>
            <w:pPr>
              <w:pStyle w:val="Compact"/>
              <w:jc w:val="left"/>
            </w:pPr>
            <w:r>
              <w:t xml:space="preserve">Nearest-neighbor ZZ kicks</w:t>
            </w:r>
          </w:p>
        </w:tc>
        <w:tc>
          <w:tcPr/>
          <w:p>
            <w:pPr>
              <w:pStyle w:val="Compact"/>
              <w:jc w:val="left"/>
            </w:pPr>
            <w:r>
              <w:t xml:space="preserve">OFF</w:t>
            </w:r>
          </w:p>
        </w:tc>
        <w:tc>
          <w:tcPr/>
          <w:p>
            <w:pPr>
              <w:pStyle w:val="Compact"/>
              <w:jc w:val="right"/>
            </w:pPr>
            <w:r>
              <w:t xml:space="preserve">3</w:t>
            </w:r>
          </w:p>
        </w:tc>
        <w:tc>
          <w:tcPr/>
          <w:p>
            <w:pPr>
              <w:pStyle w:val="Compact"/>
              <w:jc w:val="right"/>
            </w:pPr>
            <w:r>
              <w:t xml:space="preserve">3.65</w:t>
            </w:r>
          </w:p>
        </w:tc>
        <w:tc>
          <w:tcPr/>
          <w:p>
            <w:pPr>
              <w:pStyle w:val="Compact"/>
              <w:jc w:val="left"/>
            </w:pPr>
            <w:r>
              <w:t xml:space="preserve">2.75-5.00</w:t>
            </w:r>
          </w:p>
        </w:tc>
        <w:tc>
          <w:tcPr/>
          <w:p>
            <w:pPr>
              <w:pStyle w:val="Compact"/>
              <w:jc w:val="right"/>
            </w:pPr>
            <w:r>
              <w:t xml:space="preserve">1.47</w:t>
            </w:r>
          </w:p>
        </w:tc>
      </w:tr>
      <w:tr>
        <w:tc>
          <w:tcPr/>
          <w:p>
            <w:pPr>
              <w:pStyle w:val="Compact"/>
              <w:jc w:val="left"/>
            </w:pPr>
            <w:r>
              <w:t xml:space="preserve">Nearest-neighbor ZZ kicks</w:t>
            </w:r>
          </w:p>
        </w:tc>
        <w:tc>
          <w:tcPr/>
          <w:p>
            <w:pPr>
              <w:pStyle w:val="Compact"/>
              <w:jc w:val="left"/>
            </w:pPr>
            <w:r>
              <w:t xml:space="preserve">PAIR_BLOCK</w:t>
            </w:r>
          </w:p>
        </w:tc>
        <w:tc>
          <w:tcPr/>
          <w:p>
            <w:pPr>
              <w:pStyle w:val="Compact"/>
              <w:jc w:val="right"/>
            </w:pPr>
            <w:r>
              <w:t xml:space="preserve">5</w:t>
            </w:r>
          </w:p>
        </w:tc>
        <w:tc>
          <w:tcPr/>
          <w:p>
            <w:pPr>
              <w:pStyle w:val="Compact"/>
              <w:jc w:val="right"/>
            </w:pPr>
            <w:r>
              <w:t xml:space="preserve">5.99</w:t>
            </w:r>
          </w:p>
        </w:tc>
        <w:tc>
          <w:tcPr/>
          <w:p>
            <w:pPr>
              <w:pStyle w:val="Compact"/>
              <w:jc w:val="left"/>
            </w:pPr>
            <w:r>
              <w:t xml:space="preserve">4.00-8.00</w:t>
            </w:r>
          </w:p>
        </w:tc>
        <w:tc>
          <w:tcPr/>
          <w:p>
            <w:pPr>
              <w:pStyle w:val="Compact"/>
              <w:jc w:val="right"/>
            </w:pPr>
            <w:r>
              <w:t xml:space="preserve">2.74</w:t>
            </w:r>
          </w:p>
        </w:tc>
      </w:tr>
      <w:tr>
        <w:tc>
          <w:tcPr/>
          <w:p>
            <w:pPr>
              <w:pStyle w:val="Compact"/>
              <w:jc w:val="left"/>
            </w:pPr>
            <w:r>
              <w:t xml:space="preserve">Nearest-neighbor ZZ kicks</w:t>
            </w:r>
          </w:p>
        </w:tc>
        <w:tc>
          <w:tcPr/>
          <w:p>
            <w:pPr>
              <w:pStyle w:val="Compact"/>
              <w:jc w:val="left"/>
            </w:pPr>
            <w:r>
              <w:t xml:space="preserve">SINGLE_BLOCK</w:t>
            </w:r>
          </w:p>
        </w:tc>
        <w:tc>
          <w:tcPr/>
          <w:p>
            <w:pPr>
              <w:pStyle w:val="Compact"/>
              <w:jc w:val="right"/>
            </w:pPr>
            <w:r>
              <w:t xml:space="preserve">3</w:t>
            </w:r>
          </w:p>
        </w:tc>
        <w:tc>
          <w:tcPr/>
          <w:p>
            <w:pPr>
              <w:pStyle w:val="Compact"/>
              <w:jc w:val="right"/>
            </w:pPr>
            <w:r>
              <w:t xml:space="preserve">3.52</w:t>
            </w:r>
          </w:p>
        </w:tc>
        <w:tc>
          <w:tcPr/>
          <w:p>
            <w:pPr>
              <w:pStyle w:val="Compact"/>
              <w:jc w:val="left"/>
            </w:pPr>
            <w:r>
              <w:t xml:space="preserve">2.00-5.00</w:t>
            </w:r>
          </w:p>
        </w:tc>
        <w:tc>
          <w:tcPr/>
          <w:p>
            <w:pPr>
              <w:pStyle w:val="Compact"/>
              <w:jc w:val="right"/>
            </w:pPr>
            <w:r>
              <w:t xml:space="preserve">1.42</w:t>
            </w:r>
          </w:p>
        </w:tc>
      </w:tr>
      <w:tr>
        <w:tc>
          <w:tcPr/>
          <w:p>
            <w:pPr>
              <w:pStyle w:val="Compact"/>
              <w:jc w:val="left"/>
            </w:pPr>
            <w:r>
              <w:t xml:space="preserve">Independent Z kicks</w:t>
            </w:r>
          </w:p>
        </w:tc>
        <w:tc>
          <w:tcPr/>
          <w:p>
            <w:pPr>
              <w:pStyle w:val="Compact"/>
              <w:jc w:val="left"/>
            </w:pPr>
            <w:r>
              <w:t xml:space="preserve">OFF</w:t>
            </w:r>
          </w:p>
        </w:tc>
        <w:tc>
          <w:tcPr/>
          <w:p>
            <w:pPr>
              <w:pStyle w:val="Compact"/>
              <w:jc w:val="right"/>
            </w:pPr>
            <w:r>
              <w:t xml:space="preserve">3</w:t>
            </w:r>
          </w:p>
        </w:tc>
        <w:tc>
          <w:tcPr/>
          <w:p>
            <w:pPr>
              <w:pStyle w:val="Compact"/>
              <w:jc w:val="right"/>
            </w:pPr>
            <w:r>
              <w:t xml:space="preserve">3.21</w:t>
            </w:r>
          </w:p>
        </w:tc>
        <w:tc>
          <w:tcPr/>
          <w:p>
            <w:pPr>
              <w:pStyle w:val="Compact"/>
              <w:jc w:val="left"/>
            </w:pPr>
            <w:r>
              <w:t xml:space="preserve">2.00-4.00</w:t>
            </w:r>
          </w:p>
        </w:tc>
        <w:tc>
          <w:tcPr/>
          <w:p>
            <w:pPr>
              <w:pStyle w:val="Compact"/>
              <w:jc w:val="right"/>
            </w:pPr>
            <w:r>
              <w:t xml:space="preserve">1.21</w:t>
            </w:r>
          </w:p>
        </w:tc>
      </w:tr>
      <w:tr>
        <w:tc>
          <w:tcPr/>
          <w:p>
            <w:pPr>
              <w:pStyle w:val="Compact"/>
              <w:jc w:val="left"/>
            </w:pPr>
            <w:r>
              <w:t xml:space="preserve">Independent Z kicks</w:t>
            </w:r>
          </w:p>
        </w:tc>
        <w:tc>
          <w:tcPr/>
          <w:p>
            <w:pPr>
              <w:pStyle w:val="Compact"/>
              <w:jc w:val="left"/>
            </w:pPr>
            <w:r>
              <w:t xml:space="preserve">PAIR_BLOCK</w:t>
            </w:r>
          </w:p>
        </w:tc>
        <w:tc>
          <w:tcPr/>
          <w:p>
            <w:pPr>
              <w:pStyle w:val="Compact"/>
              <w:jc w:val="right"/>
            </w:pPr>
            <w:r>
              <w:t xml:space="preserve">12</w:t>
            </w:r>
          </w:p>
        </w:tc>
        <w:tc>
          <w:tcPr/>
          <w:p>
            <w:pPr>
              <w:pStyle w:val="Compact"/>
              <w:jc w:val="right"/>
            </w:pPr>
            <w:r>
              <w:t xml:space="preserve">11.9</w:t>
            </w:r>
          </w:p>
        </w:tc>
        <w:tc>
          <w:tcPr/>
          <w:p>
            <w:pPr>
              <w:pStyle w:val="Compact"/>
              <w:jc w:val="left"/>
            </w:pPr>
            <w:r>
              <w:t xml:space="preserve">12.00-13.00</w:t>
            </w:r>
          </w:p>
        </w:tc>
        <w:tc>
          <w:tcPr/>
          <w:p>
            <w:pPr>
              <w:pStyle w:val="Compact"/>
              <w:jc w:val="right"/>
            </w:pPr>
            <w:r>
              <w:t xml:space="preserve">2.48</w:t>
            </w:r>
          </w:p>
        </w:tc>
      </w:tr>
      <w:tr>
        <w:tc>
          <w:tcPr/>
          <w:p>
            <w:pPr>
              <w:pStyle w:val="Compact"/>
              <w:jc w:val="left"/>
            </w:pPr>
            <w:r>
              <w:t xml:space="preserve">Independent Z kicks</w:t>
            </w:r>
          </w:p>
        </w:tc>
        <w:tc>
          <w:tcPr/>
          <w:p>
            <w:pPr>
              <w:pStyle w:val="Compact"/>
              <w:jc w:val="left"/>
            </w:pPr>
            <w:r>
              <w:t xml:space="preserve">SINGLE_BLOCK</w:t>
            </w:r>
          </w:p>
        </w:tc>
        <w:tc>
          <w:tcPr/>
          <w:p>
            <w:pPr>
              <w:pStyle w:val="Compact"/>
              <w:jc w:val="right"/>
            </w:pPr>
            <w:r>
              <w:t xml:space="preserve">4</w:t>
            </w:r>
          </w:p>
        </w:tc>
        <w:tc>
          <w:tcPr/>
          <w:p>
            <w:pPr>
              <w:pStyle w:val="Compact"/>
              <w:jc w:val="right"/>
            </w:pPr>
            <w:r>
              <w:t xml:space="preserve">4.19</w:t>
            </w:r>
          </w:p>
        </w:tc>
        <w:tc>
          <w:tcPr/>
          <w:p>
            <w:pPr>
              <w:pStyle w:val="Compact"/>
              <w:jc w:val="left"/>
            </w:pPr>
            <w:r>
              <w:t xml:space="preserve">3.00-5.00</w:t>
            </w:r>
          </w:p>
        </w:tc>
        <w:tc>
          <w:tcPr/>
          <w:p>
            <w:pPr>
              <w:pStyle w:val="Compact"/>
              <w:jc w:val="right"/>
            </w:pPr>
            <w:r>
              <w:t xml:space="preserve">1.74</w:t>
            </w:r>
          </w:p>
        </w:tc>
      </w:tr>
    </w:tbl>
    <w:bookmarkEnd w:id="29"/>
    <w:bookmarkStart w:id="30" w:name="paired-comparisons-pair_block-versus-off"/>
    <w:p>
      <w:pPr>
        <w:pStyle w:val="Heading3"/>
      </w:pPr>
      <w:r>
        <w:t xml:space="preserve">5.2 Paired comparisons: PAIR_BLOCK versus OFF</w:t>
      </w:r>
    </w:p>
    <w:p>
      <w:pPr>
        <w:pStyle w:val="FirstParagraph"/>
      </w:pPr>
      <w:r>
        <w:rPr>
          <w:b/>
          <w:bCs/>
        </w:rPr>
        <w:t xml:space="preserve">Table 3. Paired comparisons for PAIR_BLOCK minus OFF</w:t>
      </w:r>
    </w:p>
    <w:tbl>
      <w:tblPr>
        <w:tblStyle w:val="Table"/>
        <w:tblW w:type="pct" w:w="5000"/>
        <w:jc w:val="left"/>
        <w:tblLayout w:type="fixed"/>
        <w:tblLook w:firstRow="1" w:lastRow="0" w:firstColumn="0" w:lastColumn="0" w:noHBand="0" w:noVBand="0" w:val="0020"/>
      </w:tblPr>
      <w:tblGrid>
        <w:gridCol w:w="683"/>
        <w:gridCol w:w="1538"/>
        <w:gridCol w:w="911"/>
        <w:gridCol w:w="797"/>
        <w:gridCol w:w="1139"/>
        <w:gridCol w:w="1025"/>
        <w:gridCol w:w="1025"/>
        <w:gridCol w:w="797"/>
      </w:tblGrid>
      <w:tr>
        <w:trPr>
          <w:tblHeader w:val="on"/>
        </w:trPr>
        <w:tc>
          <w:tcPr/>
          <w:p>
            <w:pPr>
              <w:pStyle w:val="Compact"/>
              <w:jc w:val="left"/>
            </w:pPr>
            <w:r>
              <w:t xml:space="preserve">Workload</w:t>
            </w:r>
          </w:p>
        </w:tc>
        <w:tc>
          <w:tcPr/>
          <w:p>
            <w:pPr>
              <w:pStyle w:val="Compact"/>
              <w:jc w:val="left"/>
            </w:pPr>
            <w:r>
              <w:t xml:space="preserve">Noise</w:t>
            </w:r>
          </w:p>
        </w:tc>
        <w:tc>
          <w:tcPr/>
          <w:p>
            <w:pPr>
              <w:pStyle w:val="Compact"/>
              <w:jc w:val="right"/>
            </w:pPr>
            <w:r>
              <w:t xml:space="preserve">Median delta</w:t>
            </w:r>
          </w:p>
        </w:tc>
        <w:tc>
          <w:tcPr/>
          <w:p>
            <w:pPr>
              <w:pStyle w:val="Compact"/>
              <w:jc w:val="right"/>
            </w:pPr>
            <w:r>
              <w:t xml:space="preserve">Mean delta</w:t>
            </w:r>
          </w:p>
        </w:tc>
        <w:tc>
          <w:tcPr/>
          <w:p>
            <w:pPr>
              <w:pStyle w:val="Compact"/>
              <w:jc w:val="left"/>
            </w:pPr>
            <w:r>
              <w:t xml:space="preserve">95% bootstrap CI</w:t>
            </w:r>
          </w:p>
        </w:tc>
        <w:tc>
          <w:tcPr/>
          <w:p>
            <w:pPr>
              <w:pStyle w:val="Compact"/>
              <w:jc w:val="left"/>
            </w:pPr>
            <w:r>
              <w:t xml:space="preserve">Positive seeds</w:t>
            </w:r>
          </w:p>
        </w:tc>
        <w:tc>
          <w:tcPr/>
          <w:p>
            <w:pPr>
              <w:pStyle w:val="Compact"/>
              <w:jc w:val="left"/>
            </w:pPr>
            <w:r>
              <w:t xml:space="preserve">Negative seeds</w:t>
            </w:r>
          </w:p>
        </w:tc>
        <w:tc>
          <w:tcPr/>
          <w:p>
            <w:pPr>
              <w:pStyle w:val="Compact"/>
              <w:jc w:val="left"/>
            </w:pPr>
            <w:r>
              <w:t xml:space="preserve">Zero delta</w:t>
            </w:r>
          </w:p>
        </w:tc>
      </w:tr>
      <w:tr>
        <w:tc>
          <w:tcPr/>
          <w:p>
            <w:pPr>
              <w:pStyle w:val="Compact"/>
              <w:jc w:val="left"/>
            </w:pPr>
            <w:r>
              <w:t xml:space="preserve">W12_12q</w:t>
            </w:r>
          </w:p>
        </w:tc>
        <w:tc>
          <w:tcPr/>
          <w:p>
            <w:pPr>
              <w:pStyle w:val="Compact"/>
              <w:jc w:val="left"/>
            </w:pPr>
            <w:r>
              <w:t xml:space="preserve">Mixed phase-kick noise</w:t>
            </w:r>
          </w:p>
        </w:tc>
        <w:tc>
          <w:tcPr/>
          <w:p>
            <w:pPr>
              <w:pStyle w:val="Compact"/>
              <w:jc w:val="right"/>
            </w:pPr>
            <w:r>
              <w:t xml:space="preserve">7</w:t>
            </w:r>
          </w:p>
        </w:tc>
        <w:tc>
          <w:tcPr/>
          <w:p>
            <w:pPr>
              <w:pStyle w:val="Compact"/>
              <w:jc w:val="right"/>
            </w:pPr>
            <w:r>
              <w:t xml:space="preserve">6.59</w:t>
            </w:r>
          </w:p>
        </w:tc>
        <w:tc>
          <w:tcPr/>
          <w:p>
            <w:pPr>
              <w:pStyle w:val="Compact"/>
              <w:jc w:val="left"/>
            </w:pPr>
            <w:r>
              <w:t xml:space="preserve">7 to 7</w:t>
            </w:r>
          </w:p>
        </w:tc>
        <w:tc>
          <w:tcPr/>
          <w:p>
            <w:pPr>
              <w:pStyle w:val="Compact"/>
              <w:jc w:val="left"/>
            </w:pPr>
            <w:r>
              <w:t xml:space="preserve">96.2%</w:t>
            </w:r>
          </w:p>
        </w:tc>
        <w:tc>
          <w:tcPr/>
          <w:p>
            <w:pPr>
              <w:pStyle w:val="Compact"/>
              <w:jc w:val="left"/>
            </w:pPr>
            <w:r>
              <w:t xml:space="preserve">0.0%</w:t>
            </w:r>
          </w:p>
        </w:tc>
        <w:tc>
          <w:tcPr/>
          <w:p>
            <w:pPr>
              <w:pStyle w:val="Compact"/>
              <w:jc w:val="left"/>
            </w:pPr>
            <w:r>
              <w:t xml:space="preserve">3.8%</w:t>
            </w:r>
          </w:p>
        </w:tc>
      </w:tr>
      <w:tr>
        <w:tc>
          <w:tcPr/>
          <w:p>
            <w:pPr>
              <w:pStyle w:val="Compact"/>
              <w:jc w:val="left"/>
            </w:pPr>
            <w:r>
              <w:t xml:space="preserve">W12_12q</w:t>
            </w:r>
          </w:p>
        </w:tc>
        <w:tc>
          <w:tcPr/>
          <w:p>
            <w:pPr>
              <w:pStyle w:val="Compact"/>
              <w:jc w:val="left"/>
            </w:pPr>
            <w:r>
              <w:t xml:space="preserve">Nearest-neighbor ZZ kicks</w:t>
            </w:r>
          </w:p>
        </w:tc>
        <w:tc>
          <w:tcPr/>
          <w:p>
            <w:pPr>
              <w:pStyle w:val="Compact"/>
              <w:jc w:val="right"/>
            </w:pPr>
            <w:r>
              <w:t xml:space="preserve">1.5</w:t>
            </w:r>
          </w:p>
        </w:tc>
        <w:tc>
          <w:tcPr/>
          <w:p>
            <w:pPr>
              <w:pStyle w:val="Compact"/>
              <w:jc w:val="right"/>
            </w:pPr>
            <w:r>
              <w:t xml:space="preserve">2.34</w:t>
            </w:r>
          </w:p>
        </w:tc>
        <w:tc>
          <w:tcPr/>
          <w:p>
            <w:pPr>
              <w:pStyle w:val="Compact"/>
              <w:jc w:val="left"/>
            </w:pPr>
            <w:r>
              <w:t xml:space="preserve">1 to 2</w:t>
            </w:r>
          </w:p>
        </w:tc>
        <w:tc>
          <w:tcPr/>
          <w:p>
            <w:pPr>
              <w:pStyle w:val="Compact"/>
              <w:jc w:val="left"/>
            </w:pPr>
            <w:r>
              <w:t xml:space="preserve">78.8%</w:t>
            </w:r>
          </w:p>
        </w:tc>
        <w:tc>
          <w:tcPr/>
          <w:p>
            <w:pPr>
              <w:pStyle w:val="Compact"/>
              <w:jc w:val="left"/>
            </w:pPr>
            <w:r>
              <w:t xml:space="preserve">1.2%</w:t>
            </w:r>
          </w:p>
        </w:tc>
        <w:tc>
          <w:tcPr/>
          <w:p>
            <w:pPr>
              <w:pStyle w:val="Compact"/>
              <w:jc w:val="left"/>
            </w:pPr>
            <w:r>
              <w:t xml:space="preserve">20.0%</w:t>
            </w:r>
          </w:p>
        </w:tc>
      </w:tr>
      <w:tr>
        <w:tc>
          <w:tcPr/>
          <w:p>
            <w:pPr>
              <w:pStyle w:val="Compact"/>
              <w:jc w:val="left"/>
            </w:pPr>
            <w:r>
              <w:t xml:space="preserve">W12_12q</w:t>
            </w:r>
          </w:p>
        </w:tc>
        <w:tc>
          <w:tcPr/>
          <w:p>
            <w:pPr>
              <w:pStyle w:val="Compact"/>
              <w:jc w:val="left"/>
            </w:pPr>
            <w:r>
              <w:t xml:space="preserve">Independent Z kicks</w:t>
            </w:r>
          </w:p>
        </w:tc>
        <w:tc>
          <w:tcPr/>
          <w:p>
            <w:pPr>
              <w:pStyle w:val="Compact"/>
              <w:jc w:val="right"/>
            </w:pPr>
            <w:r>
              <w:t xml:space="preserve">9</w:t>
            </w:r>
          </w:p>
        </w:tc>
        <w:tc>
          <w:tcPr/>
          <w:p>
            <w:pPr>
              <w:pStyle w:val="Compact"/>
              <w:jc w:val="right"/>
            </w:pPr>
            <w:r>
              <w:t xml:space="preserve">8.69</w:t>
            </w:r>
          </w:p>
        </w:tc>
        <w:tc>
          <w:tcPr/>
          <w:p>
            <w:pPr>
              <w:pStyle w:val="Compact"/>
              <w:jc w:val="left"/>
            </w:pPr>
            <w:r>
              <w:t xml:space="preserve">9 to 9.5</w:t>
            </w:r>
          </w:p>
        </w:tc>
        <w:tc>
          <w:tcPr/>
          <w:p>
            <w:pPr>
              <w:pStyle w:val="Compact"/>
              <w:jc w:val="left"/>
            </w:pPr>
            <w:r>
              <w:t xml:space="preserve">97.5%</w:t>
            </w:r>
          </w:p>
        </w:tc>
        <w:tc>
          <w:tcPr/>
          <w:p>
            <w:pPr>
              <w:pStyle w:val="Compact"/>
              <w:jc w:val="left"/>
            </w:pPr>
            <w:r>
              <w:t xml:space="preserve">0.0%</w:t>
            </w:r>
          </w:p>
        </w:tc>
        <w:tc>
          <w:tcPr/>
          <w:p>
            <w:pPr>
              <w:pStyle w:val="Compact"/>
              <w:jc w:val="left"/>
            </w:pPr>
            <w:r>
              <w:t xml:space="preserve">2.5%</w:t>
            </w:r>
          </w:p>
        </w:tc>
      </w:tr>
      <w:tr>
        <w:tc>
          <w:tcPr/>
          <w:p>
            <w:pPr>
              <w:pStyle w:val="Compact"/>
              <w:jc w:val="left"/>
            </w:pPr>
            <w:r>
              <w:t xml:space="preserve">W6_6q</w:t>
            </w:r>
          </w:p>
        </w:tc>
        <w:tc>
          <w:tcPr/>
          <w:p>
            <w:pPr>
              <w:pStyle w:val="Compact"/>
              <w:jc w:val="left"/>
            </w:pPr>
            <w:r>
              <w:t xml:space="preserve">Mixed phase-kick noise</w:t>
            </w:r>
          </w:p>
        </w:tc>
        <w:tc>
          <w:tcPr/>
          <w:p>
            <w:pPr>
              <w:pStyle w:val="Compact"/>
              <w:jc w:val="right"/>
            </w:pPr>
            <w:r>
              <w:t xml:space="preserve">5</w:t>
            </w:r>
          </w:p>
        </w:tc>
        <w:tc>
          <w:tcPr/>
          <w:p>
            <w:pPr>
              <w:pStyle w:val="Compact"/>
              <w:jc w:val="right"/>
            </w:pPr>
            <w:r>
              <w:t xml:space="preserve">4.35</w:t>
            </w:r>
          </w:p>
        </w:tc>
        <w:tc>
          <w:tcPr/>
          <w:p>
            <w:pPr>
              <w:pStyle w:val="Compact"/>
              <w:jc w:val="left"/>
            </w:pPr>
            <w:r>
              <w:t xml:space="preserve">4 to 5.5</w:t>
            </w:r>
          </w:p>
        </w:tc>
        <w:tc>
          <w:tcPr/>
          <w:p>
            <w:pPr>
              <w:pStyle w:val="Compact"/>
              <w:jc w:val="left"/>
            </w:pPr>
            <w:r>
              <w:t xml:space="preserve">80.0%</w:t>
            </w:r>
          </w:p>
        </w:tc>
        <w:tc>
          <w:tcPr/>
          <w:p>
            <w:pPr>
              <w:pStyle w:val="Compact"/>
              <w:jc w:val="left"/>
            </w:pPr>
            <w:r>
              <w:t xml:space="preserve">6.2%</w:t>
            </w:r>
          </w:p>
        </w:tc>
        <w:tc>
          <w:tcPr/>
          <w:p>
            <w:pPr>
              <w:pStyle w:val="Compact"/>
              <w:jc w:val="left"/>
            </w:pPr>
            <w:r>
              <w:t xml:space="preserve">13.8%</w:t>
            </w:r>
          </w:p>
        </w:tc>
      </w:tr>
      <w:tr>
        <w:tc>
          <w:tcPr/>
          <w:p>
            <w:pPr>
              <w:pStyle w:val="Compact"/>
              <w:jc w:val="left"/>
            </w:pPr>
            <w:r>
              <w:t xml:space="preserve">W6_6q</w:t>
            </w:r>
          </w:p>
        </w:tc>
        <w:tc>
          <w:tcPr/>
          <w:p>
            <w:pPr>
              <w:pStyle w:val="Compact"/>
              <w:jc w:val="left"/>
            </w:pPr>
            <w:r>
              <w:t xml:space="preserve">Nearest-neighbor ZZ kicks</w:t>
            </w:r>
          </w:p>
        </w:tc>
        <w:tc>
          <w:tcPr/>
          <w:p>
            <w:pPr>
              <w:pStyle w:val="Compact"/>
              <w:jc w:val="right"/>
            </w:pPr>
            <w:r>
              <w:t xml:space="preserve">3</w:t>
            </w:r>
          </w:p>
        </w:tc>
        <w:tc>
          <w:tcPr/>
          <w:p>
            <w:pPr>
              <w:pStyle w:val="Compact"/>
              <w:jc w:val="right"/>
            </w:pPr>
            <w:r>
              <w:t xml:space="preserve">2.91</w:t>
            </w:r>
          </w:p>
        </w:tc>
        <w:tc>
          <w:tcPr/>
          <w:p>
            <w:pPr>
              <w:pStyle w:val="Compact"/>
              <w:jc w:val="left"/>
            </w:pPr>
            <w:r>
              <w:t xml:space="preserve">1 to 4</w:t>
            </w:r>
          </w:p>
        </w:tc>
        <w:tc>
          <w:tcPr/>
          <w:p>
            <w:pPr>
              <w:pStyle w:val="Compact"/>
              <w:jc w:val="left"/>
            </w:pPr>
            <w:r>
              <w:t xml:space="preserve">71.2%</w:t>
            </w:r>
          </w:p>
        </w:tc>
        <w:tc>
          <w:tcPr/>
          <w:p>
            <w:pPr>
              <w:pStyle w:val="Compact"/>
              <w:jc w:val="left"/>
            </w:pPr>
            <w:r>
              <w:t xml:space="preserve">6.2%</w:t>
            </w:r>
          </w:p>
        </w:tc>
        <w:tc>
          <w:tcPr/>
          <w:p>
            <w:pPr>
              <w:pStyle w:val="Compact"/>
              <w:jc w:val="left"/>
            </w:pPr>
            <w:r>
              <w:t xml:space="preserve">22.5%</w:t>
            </w:r>
          </w:p>
        </w:tc>
      </w:tr>
      <w:tr>
        <w:tc>
          <w:tcPr/>
          <w:p>
            <w:pPr>
              <w:pStyle w:val="Compact"/>
              <w:jc w:val="left"/>
            </w:pPr>
            <w:r>
              <w:t xml:space="preserve">W6_6q</w:t>
            </w:r>
          </w:p>
        </w:tc>
        <w:tc>
          <w:tcPr/>
          <w:p>
            <w:pPr>
              <w:pStyle w:val="Compact"/>
              <w:jc w:val="left"/>
            </w:pPr>
            <w:r>
              <w:t xml:space="preserve">Independent Z kicks</w:t>
            </w:r>
          </w:p>
        </w:tc>
        <w:tc>
          <w:tcPr/>
          <w:p>
            <w:pPr>
              <w:pStyle w:val="Compact"/>
              <w:jc w:val="right"/>
            </w:pPr>
            <w:r>
              <w:t xml:space="preserve">9</w:t>
            </w:r>
          </w:p>
        </w:tc>
        <w:tc>
          <w:tcPr/>
          <w:p>
            <w:pPr>
              <w:pStyle w:val="Compact"/>
              <w:jc w:val="right"/>
            </w:pPr>
            <w:r>
              <w:t xml:space="preserve">8.22</w:t>
            </w:r>
          </w:p>
        </w:tc>
        <w:tc>
          <w:tcPr/>
          <w:p>
            <w:pPr>
              <w:pStyle w:val="Compact"/>
              <w:jc w:val="left"/>
            </w:pPr>
            <w:r>
              <w:t xml:space="preserve">8 to 9</w:t>
            </w:r>
          </w:p>
        </w:tc>
        <w:tc>
          <w:tcPr/>
          <w:p>
            <w:pPr>
              <w:pStyle w:val="Compact"/>
              <w:jc w:val="left"/>
            </w:pPr>
            <w:r>
              <w:t xml:space="preserve">97.5%</w:t>
            </w:r>
          </w:p>
        </w:tc>
        <w:tc>
          <w:tcPr/>
          <w:p>
            <w:pPr>
              <w:pStyle w:val="Compact"/>
              <w:jc w:val="left"/>
            </w:pPr>
            <w:r>
              <w:t xml:space="preserve">2.5%</w:t>
            </w:r>
          </w:p>
        </w:tc>
        <w:tc>
          <w:tcPr/>
          <w:p>
            <w:pPr>
              <w:pStyle w:val="Compact"/>
              <w:jc w:val="left"/>
            </w:pPr>
            <w:r>
              <w:t xml:space="preserve">0.0%</w:t>
            </w:r>
          </w:p>
        </w:tc>
      </w:tr>
    </w:tbl>
    <w:p>
      <w:pPr>
        <w:pStyle w:val="BodyText"/>
      </w:pPr>
      <w:r>
        <w:t xml:space="preserve">The pattern in the archived outputs is consistent across both workloads. Under independent Z kicks, PAIR_BLOCK outperformed OFF strongly in both the 6-qubit and 12-qubit chains. Under mixed phase-kick noise, PAIR_BLOCK again exceeded OFF in both workloads. Under nearest-neighbor ZZ kicks, the advantage remained present, but the paired median deltas and the positive-seed fractions were smaller than under independent Z kicks and mixed noise. SINGLE_BLOCK often improved on OFF, but its effect was smaller than PAIR_BLOCK across the main conditions recorded in the saved tables.</w:t>
      </w:r>
    </w:p>
    <w:bookmarkEnd w:id="30"/>
    <w:bookmarkStart w:id="43" w:name="figures"/>
    <w:p>
      <w:pPr>
        <w:pStyle w:val="Heading3"/>
      </w:pPr>
      <w:r>
        <w:t xml:space="preserve">5.3 Figures</w:t>
      </w:r>
    </w:p>
    <w:p>
      <w:pPr>
        <w:pStyle w:val="CaptionedFigure"/>
      </w:pPr>
      <w:r>
        <w:drawing>
          <wp:inline>
            <wp:extent cx="4800600" cy="2880360"/>
            <wp:effectExtent b="0" l="0" r="0" t="0"/>
            <wp:docPr descr="W6_6q median cycles-to-threshold by noise condition and controller mode." title="" id="32" name="Picture"/>
            <a:graphic>
              <a:graphicData uri="http://schemas.openxmlformats.org/drawingml/2006/picture">
                <pic:pic>
                  <pic:nvPicPr>
                    <pic:cNvPr descr="figures/W6_6q_median_bars.png" id="33" name="Picture"/>
                    <pic:cNvPicPr>
                      <a:picLocks noChangeArrowheads="1" noChangeAspect="1"/>
                    </pic:cNvPicPr>
                  </pic:nvPicPr>
                  <pic:blipFill>
                    <a:blip r:embed="rId31"/>
                    <a:stretch>
                      <a:fillRect/>
                    </a:stretch>
                  </pic:blipFill>
                  <pic:spPr bwMode="auto">
                    <a:xfrm>
                      <a:off x="0" y="0"/>
                      <a:ext cx="4800600" cy="2880360"/>
                    </a:xfrm>
                    <a:prstGeom prst="rect">
                      <a:avLst/>
                    </a:prstGeom>
                    <a:noFill/>
                    <a:ln w="9525">
                      <a:noFill/>
                      <a:headEnd/>
                      <a:tailEnd/>
                    </a:ln>
                  </pic:spPr>
                </pic:pic>
              </a:graphicData>
            </a:graphic>
          </wp:inline>
        </w:drawing>
      </w:r>
    </w:p>
    <w:p>
      <w:pPr>
        <w:pStyle w:val="ImageCaption"/>
      </w:pPr>
      <w:r>
        <w:t xml:space="preserve">W6_6q median cycles-to-threshold by noise condition and controller mode.</w:t>
      </w:r>
    </w:p>
    <w:p>
      <w:pPr>
        <w:pStyle w:val="CaptionedFigure"/>
      </w:pPr>
      <w:r>
        <w:drawing>
          <wp:inline>
            <wp:extent cx="4800600" cy="2880360"/>
            <wp:effectExtent b="0" l="0" r="0" t="0"/>
            <wp:docPr descr="W12_12q median cycles-to-threshold by noise condition and controller mode." title="" id="35" name="Picture"/>
            <a:graphic>
              <a:graphicData uri="http://schemas.openxmlformats.org/drawingml/2006/picture">
                <pic:pic>
                  <pic:nvPicPr>
                    <pic:cNvPr descr="figures/W12_12q_median_bars.png" id="36" name="Picture"/>
                    <pic:cNvPicPr>
                      <a:picLocks noChangeArrowheads="1" noChangeAspect="1"/>
                    </pic:cNvPicPr>
                  </pic:nvPicPr>
                  <pic:blipFill>
                    <a:blip r:embed="rId34"/>
                    <a:stretch>
                      <a:fillRect/>
                    </a:stretch>
                  </pic:blipFill>
                  <pic:spPr bwMode="auto">
                    <a:xfrm>
                      <a:off x="0" y="0"/>
                      <a:ext cx="4800600" cy="2880360"/>
                    </a:xfrm>
                    <a:prstGeom prst="rect">
                      <a:avLst/>
                    </a:prstGeom>
                    <a:noFill/>
                    <a:ln w="9525">
                      <a:noFill/>
                      <a:headEnd/>
                      <a:tailEnd/>
                    </a:ln>
                  </pic:spPr>
                </pic:pic>
              </a:graphicData>
            </a:graphic>
          </wp:inline>
        </w:drawing>
      </w:r>
    </w:p>
    <w:p>
      <w:pPr>
        <w:pStyle w:val="ImageCaption"/>
      </w:pPr>
      <w:r>
        <w:t xml:space="preserve">W12_12q median cycles-to-threshold by noise condition and controller mode.</w:t>
      </w:r>
    </w:p>
    <w:p>
      <w:pPr>
        <w:pStyle w:val="CaptionedFigure"/>
      </w:pPr>
      <w:r>
        <w:drawing>
          <wp:inline>
            <wp:extent cx="4800600" cy="2880360"/>
            <wp:effectExtent b="0" l="0" r="0" t="0"/>
            <wp:docPr descr="W6_6q paired deltas for PAIR_BLOCK relative to OFF and SINGLE_BLOCK." title="" id="38" name="Picture"/>
            <a:graphic>
              <a:graphicData uri="http://schemas.openxmlformats.org/drawingml/2006/picture">
                <pic:pic>
                  <pic:nvPicPr>
                    <pic:cNvPr descr="figures/W6_6q_pairwise_deltas.png" id="39" name="Picture"/>
                    <pic:cNvPicPr>
                      <a:picLocks noChangeArrowheads="1" noChangeAspect="1"/>
                    </pic:cNvPicPr>
                  </pic:nvPicPr>
                  <pic:blipFill>
                    <a:blip r:embed="rId37"/>
                    <a:stretch>
                      <a:fillRect/>
                    </a:stretch>
                  </pic:blipFill>
                  <pic:spPr bwMode="auto">
                    <a:xfrm>
                      <a:off x="0" y="0"/>
                      <a:ext cx="4800600" cy="2880360"/>
                    </a:xfrm>
                    <a:prstGeom prst="rect">
                      <a:avLst/>
                    </a:prstGeom>
                    <a:noFill/>
                    <a:ln w="9525">
                      <a:noFill/>
                      <a:headEnd/>
                      <a:tailEnd/>
                    </a:ln>
                  </pic:spPr>
                </pic:pic>
              </a:graphicData>
            </a:graphic>
          </wp:inline>
        </w:drawing>
      </w:r>
    </w:p>
    <w:p>
      <w:pPr>
        <w:pStyle w:val="ImageCaption"/>
      </w:pPr>
      <w:r>
        <w:t xml:space="preserve">W6_6q paired deltas for PAIR_BLOCK relative to OFF and SINGLE_BLOCK.</w:t>
      </w:r>
    </w:p>
    <w:p>
      <w:pPr>
        <w:pStyle w:val="CaptionedFigure"/>
      </w:pPr>
      <w:r>
        <w:drawing>
          <wp:inline>
            <wp:extent cx="4800600" cy="2880360"/>
            <wp:effectExtent b="0" l="0" r="0" t="0"/>
            <wp:docPr descr="W12_12q paired deltas for PAIR_BLOCK relative to OFF and SINGLE_BLOCK." title="" id="41" name="Picture"/>
            <a:graphic>
              <a:graphicData uri="http://schemas.openxmlformats.org/drawingml/2006/picture">
                <pic:pic>
                  <pic:nvPicPr>
                    <pic:cNvPr descr="figures/W12_12q_pairwise_deltas.png" id="42" name="Picture"/>
                    <pic:cNvPicPr>
                      <a:picLocks noChangeArrowheads="1" noChangeAspect="1"/>
                    </pic:cNvPicPr>
                  </pic:nvPicPr>
                  <pic:blipFill>
                    <a:blip r:embed="rId40"/>
                    <a:stretch>
                      <a:fillRect/>
                    </a:stretch>
                  </pic:blipFill>
                  <pic:spPr bwMode="auto">
                    <a:xfrm>
                      <a:off x="0" y="0"/>
                      <a:ext cx="4800600" cy="2880360"/>
                    </a:xfrm>
                    <a:prstGeom prst="rect">
                      <a:avLst/>
                    </a:prstGeom>
                    <a:noFill/>
                    <a:ln w="9525">
                      <a:noFill/>
                      <a:headEnd/>
                      <a:tailEnd/>
                    </a:ln>
                  </pic:spPr>
                </pic:pic>
              </a:graphicData>
            </a:graphic>
          </wp:inline>
        </w:drawing>
      </w:r>
    </w:p>
    <w:p>
      <w:pPr>
        <w:pStyle w:val="ImageCaption"/>
      </w:pPr>
      <w:r>
        <w:t xml:space="preserve">W12_12q paired deltas for PAIR_BLOCK relative to OFF and SINGLE_BLOCK.</w:t>
      </w:r>
    </w:p>
    <w:bookmarkEnd w:id="43"/>
    <w:bookmarkStart w:id="44" w:name="sensitivity-pass"/>
    <w:p>
      <w:pPr>
        <w:pStyle w:val="Heading3"/>
      </w:pPr>
      <w:r>
        <w:t xml:space="preserve">5.4 Sensitivity pass</w:t>
      </w:r>
    </w:p>
    <w:p>
      <w:pPr>
        <w:pStyle w:val="FirstParagraph"/>
      </w:pPr>
      <w:r>
        <w:t xml:space="preserve">The separate 80-seed sensitivity pass preserved the direction of the main OFF-versus-PAIR_BLOCK median separation in every tested workload/noise combination. The preserved median values from the sensitivity file were:</w:t>
      </w:r>
    </w:p>
    <w:p>
      <w:pPr>
        <w:pStyle w:val="Compact"/>
        <w:numPr>
          <w:ilvl w:val="0"/>
          <w:numId w:val="1006"/>
        </w:numPr>
      </w:pPr>
      <w:r>
        <w:t xml:space="preserve">W6_6q, Z_kick_mid: OFF 5, PAIR_BLOCK 14.</w:t>
      </w:r>
    </w:p>
    <w:p>
      <w:pPr>
        <w:pStyle w:val="Compact"/>
        <w:numPr>
          <w:ilvl w:val="0"/>
          <w:numId w:val="1006"/>
        </w:numPr>
      </w:pPr>
      <w:r>
        <w:t xml:space="preserve">W6_6q, ZZcorr_kick_mid: OFF 6, PAIR_BLOCK 10.</w:t>
      </w:r>
    </w:p>
    <w:p>
      <w:pPr>
        <w:pStyle w:val="Compact"/>
        <w:numPr>
          <w:ilvl w:val="0"/>
          <w:numId w:val="1006"/>
        </w:numPr>
      </w:pPr>
      <w:r>
        <w:t xml:space="preserve">W6_6q, MIX_kick_std: OFF 8, PAIR_BLOCK 14.</w:t>
      </w:r>
    </w:p>
    <w:p>
      <w:pPr>
        <w:pStyle w:val="Compact"/>
        <w:numPr>
          <w:ilvl w:val="0"/>
          <w:numId w:val="1006"/>
        </w:numPr>
      </w:pPr>
      <w:r>
        <w:t xml:space="preserve">W12_12q, Z_kick_mid: OFF 3, PAIR_BLOCK 12.</w:t>
      </w:r>
    </w:p>
    <w:p>
      <w:pPr>
        <w:pStyle w:val="Compact"/>
        <w:numPr>
          <w:ilvl w:val="0"/>
          <w:numId w:val="1006"/>
        </w:numPr>
      </w:pPr>
      <w:r>
        <w:t xml:space="preserve">W12_12q, ZZcorr_kick_mid: OFF 3, PAIR_BLOCK 5.</w:t>
      </w:r>
    </w:p>
    <w:p>
      <w:pPr>
        <w:pStyle w:val="Compact"/>
        <w:numPr>
          <w:ilvl w:val="0"/>
          <w:numId w:val="1006"/>
        </w:numPr>
      </w:pPr>
      <w:r>
        <w:t xml:space="preserve">W12_12q, MIX_kick_std: OFF 4.5, PAIR_BLOCK 11.</w:t>
      </w:r>
    </w:p>
    <w:p>
      <w:pPr>
        <w:pStyle w:val="FirstParagraph"/>
      </w:pPr>
      <w:r>
        <w:t xml:space="preserve">This pass does not replace the main paired analysis, but it does show that the observed direction of effect did not reverse under a fresh set of seeds.</w:t>
      </w:r>
    </w:p>
    <w:bookmarkEnd w:id="44"/>
    <w:bookmarkEnd w:id="45"/>
    <w:bookmarkStart w:id="46" w:name="interpretation"/>
    <w:p>
      <w:pPr>
        <w:pStyle w:val="Heading2"/>
      </w:pPr>
      <w:r>
        <w:t xml:space="preserve">6. Interpretation</w:t>
      </w:r>
    </w:p>
    <w:p>
      <w:pPr>
        <w:pStyle w:val="FirstParagraph"/>
      </w:pPr>
      <w:r>
        <w:t xml:space="preserve">The saved simulation outputs support the following narrow reading.</w:t>
      </w:r>
    </w:p>
    <w:p>
      <w:pPr>
        <w:pStyle w:val="Compact"/>
        <w:numPr>
          <w:ilvl w:val="0"/>
          <w:numId w:val="1007"/>
        </w:numPr>
      </w:pPr>
      <w:r>
        <w:t xml:space="preserve">In this measurement-limited statevector simulation, nearest-neighbor pairwise summaries were more informative for active control under continuous phase-kick noise than single-qubit summaries alone.</w:t>
      </w:r>
    </w:p>
    <w:p>
      <w:pPr>
        <w:pStyle w:val="Compact"/>
        <w:numPr>
          <w:ilvl w:val="0"/>
          <w:numId w:val="1007"/>
        </w:numPr>
      </w:pPr>
      <w:r>
        <w:t xml:space="preserve">The difference was largest under independent continuous Z kicks, remained visible under mixed phase-kick noise, and was smaller under nearest-neighbor ZZ kicks.</w:t>
      </w:r>
    </w:p>
    <w:p>
      <w:pPr>
        <w:pStyle w:val="Compact"/>
        <w:numPr>
          <w:ilvl w:val="0"/>
          <w:numId w:val="1007"/>
        </w:numPr>
      </w:pPr>
      <w:r>
        <w:t xml:space="preserve">The result is an observation about the simulation design that was run. It does not establish hardware performance, universal controller superiority, a compiler/runtime advantage, or a general statement about all noise models.</w:t>
      </w:r>
    </w:p>
    <w:p>
      <w:pPr>
        <w:pStyle w:val="FirstParagraph"/>
      </w:pPr>
      <w:r>
        <w:t xml:space="preserve">The value of the result lies in explanation: when the perturbation rotates local observables into edge observables, the edge observables contain control-relevant information. The pairwise controller had access to that information; the single-summary controller did not.</w:t>
      </w:r>
    </w:p>
    <w:bookmarkEnd w:id="46"/>
    <w:bookmarkStart w:id="47" w:name="limitations"/>
    <w:p>
      <w:pPr>
        <w:pStyle w:val="Heading2"/>
      </w:pPr>
      <w:r>
        <w:t xml:space="preserve">7. Limitations</w:t>
      </w:r>
    </w:p>
    <w:p>
      <w:pPr>
        <w:pStyle w:val="FirstParagraph"/>
      </w:pPr>
      <w:r>
        <w:t xml:space="preserve">This study has several important limits.</w:t>
      </w:r>
    </w:p>
    <w:p>
      <w:pPr>
        <w:pStyle w:val="Compact"/>
        <w:numPr>
          <w:ilvl w:val="0"/>
          <w:numId w:val="1008"/>
        </w:numPr>
      </w:pPr>
      <w:r>
        <w:t xml:space="preserve">It is a</w:t>
      </w:r>
      <w:r>
        <w:t xml:space="preserve"> </w:t>
      </w:r>
      <w:r>
        <w:rPr>
          <w:b/>
          <w:bCs/>
        </w:rPr>
        <w:t xml:space="preserve">statevector simulation</w:t>
      </w:r>
      <w:r>
        <w:t xml:space="preserve">, not a hardware experiment.</w:t>
      </w:r>
    </w:p>
    <w:p>
      <w:pPr>
        <w:pStyle w:val="Compact"/>
        <w:numPr>
          <w:ilvl w:val="0"/>
          <w:numId w:val="1008"/>
        </w:numPr>
      </w:pPr>
      <w:r>
        <w:t xml:space="preserve">The controller is</w:t>
      </w:r>
      <w:r>
        <w:t xml:space="preserve"> </w:t>
      </w:r>
      <w:r>
        <w:rPr>
          <w:b/>
          <w:bCs/>
        </w:rPr>
        <w:t xml:space="preserve">measurement-limited</w:t>
      </w:r>
      <w:r>
        <w:t xml:space="preserve">, but it is still</w:t>
      </w:r>
      <w:r>
        <w:t xml:space="preserve"> </w:t>
      </w:r>
      <w:r>
        <w:rPr>
          <w:b/>
          <w:bCs/>
        </w:rPr>
        <w:t xml:space="preserve">model-guided</w:t>
      </w:r>
      <w:r>
        <w:t xml:space="preserve">, because it compares measured summaries with ideal target summaries.</w:t>
      </w:r>
    </w:p>
    <w:p>
      <w:pPr>
        <w:pStyle w:val="Compact"/>
        <w:numPr>
          <w:ilvl w:val="0"/>
          <w:numId w:val="1008"/>
        </w:numPr>
      </w:pPr>
      <w:r>
        <w:t xml:space="preserve">The released package reproduces</w:t>
      </w:r>
      <w:r>
        <w:t xml:space="preserve"> </w:t>
      </w:r>
      <w:r>
        <w:rPr>
          <w:b/>
          <w:bCs/>
        </w:rPr>
        <w:t xml:space="preserve">analysis from preserved run-level CSV files</w:t>
      </w:r>
      <w:r>
        <w:t xml:space="preserve">. It does</w:t>
      </w:r>
      <w:r>
        <w:t xml:space="preserve"> </w:t>
      </w:r>
      <w:r>
        <w:rPr>
          <w:b/>
          <w:bCs/>
        </w:rPr>
        <w:t xml:space="preserve">not</w:t>
      </w:r>
      <w:r>
        <w:t xml:space="preserve"> </w:t>
      </w:r>
      <w:r>
        <w:t xml:space="preserve">reconstruct the full simulator source that originally generated those files.</w:t>
      </w:r>
    </w:p>
    <w:p>
      <w:pPr>
        <w:pStyle w:val="Compact"/>
        <w:numPr>
          <w:ilvl w:val="0"/>
          <w:numId w:val="1008"/>
        </w:numPr>
      </w:pPr>
      <w:r>
        <w:t xml:space="preserve">The noise model is a</w:t>
      </w:r>
      <w:r>
        <w:t xml:space="preserve"> </w:t>
      </w:r>
      <w:r>
        <w:rPr>
          <w:b/>
          <w:bCs/>
        </w:rPr>
        <w:t xml:space="preserve">continuous phase-kick model</w:t>
      </w:r>
      <w:r>
        <w:t xml:space="preserve"> </w:t>
      </w:r>
      <w:r>
        <w:t xml:space="preserve">with fixed Gaussian parameters and a low-rate X-flip component in the mixed condition. Results should not be extrapolated beyond those settings without rerunning the simulator.</w:t>
      </w:r>
    </w:p>
    <w:p>
      <w:pPr>
        <w:pStyle w:val="Compact"/>
        <w:numPr>
          <w:ilvl w:val="0"/>
          <w:numId w:val="1008"/>
        </w:numPr>
      </w:pPr>
      <w:r>
        <w:t xml:space="preserve">The archived bootstrap intervals are percentile intervals computed from the preserved paired deltas. They summarize the retained run set; they do not substitute for a fresh end-to-end rerun.</w:t>
      </w:r>
    </w:p>
    <w:bookmarkEnd w:id="47"/>
    <w:bookmarkStart w:id="48" w:name="reproducibility"/>
    <w:p>
      <w:pPr>
        <w:pStyle w:val="Heading2"/>
      </w:pPr>
      <w:r>
        <w:t xml:space="preserve">8. Reproducibility</w:t>
      </w:r>
    </w:p>
    <w:p>
      <w:pPr>
        <w:pStyle w:val="FirstParagraph"/>
      </w:pPr>
      <w:r>
        <w:t xml:space="preserve">The package accompanying this manuscript contains:</w:t>
      </w:r>
    </w:p>
    <w:p>
      <w:pPr>
        <w:pStyle w:val="Compact"/>
        <w:numPr>
          <w:ilvl w:val="0"/>
          <w:numId w:val="1009"/>
        </w:numPr>
      </w:pPr>
      <w:r>
        <w:t xml:space="preserve">run-level data (</w:t>
      </w:r>
      <w:r>
        <w:rPr>
          <w:rStyle w:val="VerbatimChar"/>
        </w:rPr>
        <w:t xml:space="preserve">pairwise_runs.csv</w:t>
      </w:r>
      <w:r>
        <w:t xml:space="preserve">),</w:t>
      </w:r>
    </w:p>
    <w:p>
      <w:pPr>
        <w:pStyle w:val="Compact"/>
        <w:numPr>
          <w:ilvl w:val="0"/>
          <w:numId w:val="1009"/>
        </w:numPr>
      </w:pPr>
      <w:r>
        <w:t xml:space="preserve">aggregate summaries (</w:t>
      </w:r>
      <w:r>
        <w:rPr>
          <w:rStyle w:val="VerbatimChar"/>
        </w:rPr>
        <w:t xml:space="preserve">pairwise_summary.csv</w:t>
      </w:r>
      <w:r>
        <w:t xml:space="preserve">),</w:t>
      </w:r>
    </w:p>
    <w:p>
      <w:pPr>
        <w:pStyle w:val="Compact"/>
        <w:numPr>
          <w:ilvl w:val="0"/>
          <w:numId w:val="1009"/>
        </w:numPr>
      </w:pPr>
      <w:r>
        <w:t xml:space="preserve">paired comparison tables (</w:t>
      </w:r>
      <w:r>
        <w:rPr>
          <w:rStyle w:val="VerbatimChar"/>
        </w:rPr>
        <w:t xml:space="preserve">pairwise_comparisons.csv</w:t>
      </w:r>
      <w:r>
        <w:t xml:space="preserve">),</w:t>
      </w:r>
    </w:p>
    <w:p>
      <w:pPr>
        <w:pStyle w:val="Compact"/>
        <w:numPr>
          <w:ilvl w:val="0"/>
          <w:numId w:val="1009"/>
        </w:numPr>
      </w:pPr>
      <w:r>
        <w:t xml:space="preserve">entropy sensitivity summaries (</w:t>
      </w:r>
      <w:r>
        <w:rPr>
          <w:rStyle w:val="VerbatimChar"/>
        </w:rPr>
        <w:t xml:space="preserve">entropy_sensitivity.csv</w:t>
      </w:r>
      <w:r>
        <w:t xml:space="preserve">),</w:t>
      </w:r>
    </w:p>
    <w:p>
      <w:pPr>
        <w:pStyle w:val="Compact"/>
        <w:numPr>
          <w:ilvl w:val="0"/>
          <w:numId w:val="1009"/>
        </w:numPr>
      </w:pPr>
      <w:r>
        <w:t xml:space="preserve">the preserved analysis script (</w:t>
      </w:r>
      <w:r>
        <w:rPr>
          <w:rStyle w:val="VerbatimChar"/>
        </w:rPr>
        <w:t xml:space="preserve">scripts/reproduce_analysis.py</w:t>
      </w:r>
      <w:r>
        <w:t xml:space="preserve">),</w:t>
      </w:r>
    </w:p>
    <w:p>
      <w:pPr>
        <w:pStyle w:val="Compact"/>
        <w:numPr>
          <w:ilvl w:val="0"/>
          <w:numId w:val="1009"/>
        </w:numPr>
      </w:pPr>
      <w:r>
        <w:t xml:space="preserve">figure files used in this manuscript.</w:t>
      </w:r>
    </w:p>
    <w:p>
      <w:pPr>
        <w:pStyle w:val="FirstParagraph"/>
      </w:pPr>
      <w:r>
        <w:t xml:space="preserve">A reader can reproduce the tables and descriptive statistics reported here directly from the included CSV files. What cannot be reproduced from the archived package alone is the original simulator execution path that created the run files, because that source was not preserved with the artifact bundle.</w:t>
      </w:r>
    </w:p>
    <w:bookmarkEnd w:id="48"/>
    <w:bookmarkStart w:id="49" w:name="acknowledgments"/>
    <w:p>
      <w:pPr>
        <w:pStyle w:val="Heading2"/>
      </w:pPr>
      <w:r>
        <w:t xml:space="preserve">Acknowledgments</w:t>
      </w:r>
    </w:p>
    <w:p>
      <w:pPr>
        <w:pStyle w:val="FirstParagraph"/>
      </w:pPr>
      <w:r>
        <w:t xml:space="preserve">Drafting and formatting support for this manuscript were assisted by ChatGPT (OpenAI GPT-5.4 Thinking). The author reviewed and approved the final text.</w:t>
      </w:r>
    </w:p>
    <w:bookmarkEnd w:id="49"/>
    <w:bookmarkStart w:id="50" w:name="references"/>
    <w:p>
      <w:pPr>
        <w:pStyle w:val="Heading2"/>
      </w:pPr>
      <w:r>
        <w:t xml:space="preserve">References</w:t>
      </w:r>
    </w:p>
    <w:p>
      <w:pPr>
        <w:pStyle w:val="FirstParagraph"/>
      </w:pPr>
      <w:r>
        <w:t xml:space="preserve">[1] H. M. Wiseman,</w:t>
      </w:r>
      <w:r>
        <w:t xml:space="preserve"> </w:t>
      </w:r>
      <w:r>
        <w:t xml:space="preserve">“</w:t>
      </w:r>
      <w:r>
        <w:t xml:space="preserve">Quantum theory of continuous feedback,</w:t>
      </w:r>
      <w:r>
        <w:t xml:space="preserve">”</w:t>
      </w:r>
      <w:r>
        <w:t xml:space="preserve"> </w:t>
      </w:r>
      <w:r>
        <w:rPr>
          <w:i/>
          <w:iCs/>
        </w:rPr>
        <w:t xml:space="preserve">Physical Review A</w:t>
      </w:r>
      <w:r>
        <w:t xml:space="preserve"> </w:t>
      </w:r>
      <w:r>
        <w:rPr>
          <w:b/>
          <w:bCs/>
        </w:rPr>
        <w:t xml:space="preserve">49</w:t>
      </w:r>
      <w:r>
        <w:t xml:space="preserve">, 2133-2150 (1994). DOI: 10.1103/PhysRevA.49.2133.</w:t>
      </w:r>
    </w:p>
    <w:p>
      <w:pPr>
        <w:pStyle w:val="BodyText"/>
      </w:pPr>
      <w:r>
        <w:t xml:space="preserve">[2] H. M. Wiseman and G. J. Milburn,</w:t>
      </w:r>
      <w:r>
        <w:t xml:space="preserve"> </w:t>
      </w:r>
      <w:r>
        <w:rPr>
          <w:i/>
          <w:iCs/>
        </w:rPr>
        <w:t xml:space="preserve">Quantum Measurement and Control</w:t>
      </w:r>
      <w:r>
        <w:t xml:space="preserve">. Cambridge University Press (2009).</w:t>
      </w:r>
    </w:p>
    <w:p>
      <w:pPr>
        <w:pStyle w:val="BodyText"/>
      </w:pPr>
      <w:r>
        <w:t xml:space="preserve">[3] C. Sayrin, I. Dotsenko, X. Zhou, B. Peaudecerf, T. Rybarczyk, S. Gleyzes, P. Rouchon, M. Mirrahimi, H. Amini, M. Brune, J.-M. Raimond, and S. Haroche,</w:t>
      </w:r>
      <w:r>
        <w:t xml:space="preserve"> </w:t>
      </w:r>
      <w:r>
        <w:t xml:space="preserve">“</w:t>
      </w:r>
      <w:r>
        <w:t xml:space="preserve">Real-time quantum feedback prepares and stabilizes photon number states,</w:t>
      </w:r>
      <w:r>
        <w:t xml:space="preserve">”</w:t>
      </w:r>
      <w:r>
        <w:t xml:space="preserve"> </w:t>
      </w:r>
      <w:r>
        <w:rPr>
          <w:i/>
          <w:iCs/>
        </w:rPr>
        <w:t xml:space="preserve">Nature</w:t>
      </w:r>
      <w:r>
        <w:t xml:space="preserve"> </w:t>
      </w:r>
      <w:r>
        <w:rPr>
          <w:b/>
          <w:bCs/>
        </w:rPr>
        <w:t xml:space="preserve">477</w:t>
      </w:r>
      <w:r>
        <w:t xml:space="preserve">, 73-77 (2011). DOI: 10.1038/nature10376.</w:t>
      </w:r>
    </w:p>
    <w:p>
      <w:pPr>
        <w:pStyle w:val="BodyText"/>
      </w:pPr>
      <w:r>
        <w:t xml:space="preserve">[4] R. Vijay, C. Macklin, D. H. Slichter, S. J. Weber, K. W. Murch, R. Naik, A. N. Korotkov, and I. Siddiqi,</w:t>
      </w:r>
      <w:r>
        <w:t xml:space="preserve"> </w:t>
      </w:r>
      <w:r>
        <w:t xml:space="preserve">“</w:t>
      </w:r>
      <w:r>
        <w:t xml:space="preserve">Stabilizing Rabi oscillations in a superconducting qubit using quantum feedback,</w:t>
      </w:r>
      <w:r>
        <w:t xml:space="preserve">”</w:t>
      </w:r>
      <w:r>
        <w:t xml:space="preserve"> </w:t>
      </w:r>
      <w:r>
        <w:rPr>
          <w:i/>
          <w:iCs/>
        </w:rPr>
        <w:t xml:space="preserve">Nature</w:t>
      </w:r>
      <w:r>
        <w:t xml:space="preserve"> </w:t>
      </w:r>
      <w:r>
        <w:rPr>
          <w:b/>
          <w:bCs/>
        </w:rPr>
        <w:t xml:space="preserve">490</w:t>
      </w:r>
      <w:r>
        <w:t xml:space="preserve">, 77-80 (2012). DOI: 10.1038/nature11505.</w:t>
      </w:r>
    </w:p>
    <w:p>
      <w:pPr>
        <w:pStyle w:val="BodyText"/>
      </w:pPr>
      <w:r>
        <w:t xml:space="preserve">[5] B. Efron and R. J. Tibshirani,</w:t>
      </w:r>
      <w:r>
        <w:t xml:space="preserve"> </w:t>
      </w:r>
      <w:r>
        <w:rPr>
          <w:i/>
          <w:iCs/>
        </w:rPr>
        <w:t xml:space="preserve">An Introduction to the Bootstrap</w:t>
      </w:r>
      <w:r>
        <w:t xml:space="preserve">. Chapman and Hall/CRC (1993).</w:t>
      </w:r>
    </w:p>
    <w:p>
      <w:pPr>
        <w:pStyle w:val="BodyText"/>
      </w:pPr>
      <w:r>
        <w:t xml:space="preserve">[6] T. J. Evans, R. Harper, and S. T. Flammia,</w:t>
      </w:r>
      <w:r>
        <w:t xml:space="preserve"> </w:t>
      </w:r>
      <w:r>
        <w:t xml:space="preserve">“</w:t>
      </w:r>
      <w:r>
        <w:t xml:space="preserve">Scalable Bayesian Hamiltonian Learning,</w:t>
      </w:r>
      <w:r>
        <w:t xml:space="preserve">”</w:t>
      </w:r>
      <w:r>
        <w:t xml:space="preserve"> </w:t>
      </w:r>
      <w:r>
        <w:t xml:space="preserve">arXiv:1912.07636 (2019).</w:t>
      </w:r>
    </w:p>
    <w:bookmarkEnd w:id="50"/>
    <w:bookmarkStart w:id="51" w:name="appendix-a.-file-inventory"/>
    <w:p>
      <w:pPr>
        <w:pStyle w:val="Heading2"/>
      </w:pPr>
      <w:r>
        <w:t xml:space="preserve">Appendix A. File inventory</w:t>
      </w:r>
    </w:p>
    <w:p>
      <w:pPr>
        <w:pStyle w:val="Compact"/>
        <w:numPr>
          <w:ilvl w:val="0"/>
          <w:numId w:val="1010"/>
        </w:numPr>
      </w:pPr>
      <w:r>
        <w:rPr>
          <w:rStyle w:val="VerbatimChar"/>
        </w:rPr>
        <w:t xml:space="preserve">data/pairwise_runs.csv</w:t>
      </w:r>
    </w:p>
    <w:p>
      <w:pPr>
        <w:pStyle w:val="Compact"/>
        <w:numPr>
          <w:ilvl w:val="0"/>
          <w:numId w:val="1010"/>
        </w:numPr>
      </w:pPr>
      <w:r>
        <w:rPr>
          <w:rStyle w:val="VerbatimChar"/>
        </w:rPr>
        <w:t xml:space="preserve">data/pairwise_summary.csv</w:t>
      </w:r>
    </w:p>
    <w:p>
      <w:pPr>
        <w:pStyle w:val="Compact"/>
        <w:numPr>
          <w:ilvl w:val="0"/>
          <w:numId w:val="1010"/>
        </w:numPr>
      </w:pPr>
      <w:r>
        <w:rPr>
          <w:rStyle w:val="VerbatimChar"/>
        </w:rPr>
        <w:t xml:space="preserve">data/pairwise_comparisons.csv</w:t>
      </w:r>
    </w:p>
    <w:p>
      <w:pPr>
        <w:pStyle w:val="Compact"/>
        <w:numPr>
          <w:ilvl w:val="0"/>
          <w:numId w:val="1010"/>
        </w:numPr>
      </w:pPr>
      <w:r>
        <w:rPr>
          <w:rStyle w:val="VerbatimChar"/>
        </w:rPr>
        <w:t xml:space="preserve">data/entropy_sensitivity.csv</w:t>
      </w:r>
    </w:p>
    <w:p>
      <w:pPr>
        <w:pStyle w:val="Compact"/>
        <w:numPr>
          <w:ilvl w:val="0"/>
          <w:numId w:val="1010"/>
        </w:numPr>
      </w:pPr>
      <w:r>
        <w:rPr>
          <w:rStyle w:val="VerbatimChar"/>
        </w:rPr>
        <w:t xml:space="preserve">paper/figures/W6_6q_median_bars.png</w:t>
      </w:r>
    </w:p>
    <w:p>
      <w:pPr>
        <w:pStyle w:val="Compact"/>
        <w:numPr>
          <w:ilvl w:val="0"/>
          <w:numId w:val="1010"/>
        </w:numPr>
      </w:pPr>
      <w:r>
        <w:rPr>
          <w:rStyle w:val="VerbatimChar"/>
        </w:rPr>
        <w:t xml:space="preserve">paper/figures/W12_12q_median_bars.png</w:t>
      </w:r>
    </w:p>
    <w:p>
      <w:pPr>
        <w:pStyle w:val="Compact"/>
        <w:numPr>
          <w:ilvl w:val="0"/>
          <w:numId w:val="1010"/>
        </w:numPr>
      </w:pPr>
      <w:r>
        <w:rPr>
          <w:rStyle w:val="VerbatimChar"/>
        </w:rPr>
        <w:t xml:space="preserve">paper/figures/W6_6q_pairwise_deltas.png</w:t>
      </w:r>
    </w:p>
    <w:p>
      <w:pPr>
        <w:pStyle w:val="Compact"/>
        <w:numPr>
          <w:ilvl w:val="0"/>
          <w:numId w:val="1010"/>
        </w:numPr>
      </w:pPr>
      <w:r>
        <w:rPr>
          <w:rStyle w:val="VerbatimChar"/>
        </w:rPr>
        <w:t xml:space="preserve">paper/figures/W12_12q_pairwise_deltas.png</w:t>
      </w:r>
    </w:p>
    <w:p>
      <w:pPr>
        <w:pStyle w:val="Compact"/>
        <w:numPr>
          <w:ilvl w:val="0"/>
          <w:numId w:val="1010"/>
        </w:numPr>
      </w:pPr>
      <w:r>
        <w:rPr>
          <w:rStyle w:val="VerbatimChar"/>
        </w:rPr>
        <w:t xml:space="preserve">scripts/reproduce_analysis.py</w:t>
      </w:r>
    </w:p>
    <w:bookmarkEnd w:id="51"/>
    <w:bookmarkStart w:id="52" w:name="X4a9b99057224c9b530a70cc771df7f04fa2ec19"/>
    <w:p>
      <w:pPr>
        <w:pStyle w:val="Heading2"/>
      </w:pPr>
      <w:r>
        <w:t xml:space="preserve">Appendix B. Minimal reproduction workflow</w:t>
      </w:r>
    </w:p>
    <w:p>
      <w:pPr>
        <w:pStyle w:val="Compact"/>
        <w:numPr>
          <w:ilvl w:val="0"/>
          <w:numId w:val="1011"/>
        </w:numPr>
      </w:pPr>
      <w:r>
        <w:t xml:space="preserve">Create a Python environment with</w:t>
      </w:r>
      <w:r>
        <w:t xml:space="preserve"> </w:t>
      </w:r>
      <w:r>
        <w:rPr>
          <w:rStyle w:val="VerbatimChar"/>
        </w:rPr>
        <w:t xml:space="preserve">pandas</w:t>
      </w:r>
      <w:r>
        <w:t xml:space="preserve"> </w:t>
      </w:r>
      <w:r>
        <w:t xml:space="preserve">and</w:t>
      </w:r>
      <w:r>
        <w:t xml:space="preserve"> </w:t>
      </w:r>
      <w:r>
        <w:rPr>
          <w:rStyle w:val="VerbatimChar"/>
        </w:rPr>
        <w:t xml:space="preserve">numpy</w:t>
      </w:r>
      <w:r>
        <w:t xml:space="preserve">.</w:t>
      </w:r>
    </w:p>
    <w:p>
      <w:pPr>
        <w:pStyle w:val="Compact"/>
        <w:numPr>
          <w:ilvl w:val="0"/>
          <w:numId w:val="1011"/>
        </w:numPr>
      </w:pPr>
      <w:r>
        <w:t xml:space="preserve">Run</w:t>
      </w:r>
      <w:r>
        <w:t xml:space="preserve"> </w:t>
      </w:r>
      <w:r>
        <w:rPr>
          <w:rStyle w:val="VerbatimChar"/>
        </w:rPr>
        <w:t xml:space="preserve">python scripts/reproduce_analysis.py</w:t>
      </w:r>
      <w:r>
        <w:t xml:space="preserve">.</w:t>
      </w:r>
    </w:p>
    <w:p>
      <w:pPr>
        <w:pStyle w:val="Compact"/>
        <w:numPr>
          <w:ilvl w:val="0"/>
          <w:numId w:val="1011"/>
        </w:numPr>
      </w:pPr>
      <w:r>
        <w:t xml:space="preserve">Verify that the regenerated aggregate tables match the CSV summaries in</w:t>
      </w:r>
      <w:r>
        <w:t xml:space="preserve"> </w:t>
      </w:r>
      <w:r>
        <w:rPr>
          <w:rStyle w:val="VerbatimChar"/>
        </w:rPr>
        <w:t xml:space="preserve">data/</w:t>
      </w:r>
      <w:r>
        <w:t xml:space="preserve">.</w:t>
      </w:r>
    </w:p>
    <w:p>
      <w:pPr>
        <w:pStyle w:val="Compact"/>
        <w:numPr>
          <w:ilvl w:val="0"/>
          <w:numId w:val="1011"/>
        </w:numPr>
      </w:pPr>
      <w:r>
        <w:t xml:space="preserve">Review the figures in</w:t>
      </w:r>
      <w:r>
        <w:t xml:space="preserve"> </w:t>
      </w:r>
      <w:r>
        <w:rPr>
          <w:rStyle w:val="VerbatimChar"/>
        </w:rPr>
        <w:t xml:space="preserve">paper/figures/</w:t>
      </w:r>
      <w:r>
        <w:t xml:space="preserve"> </w:t>
      </w:r>
      <w:r>
        <w:t xml:space="preserve">against the table values.</w:t>
      </w:r>
    </w:p>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40" Target="media/rId40.png" /><Relationship Type="http://schemas.openxmlformats.org/officeDocument/2006/relationships/image" Id="rId31" Target="media/rId31.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Pairwise Local Phase Summaries in Measurement-Limited Statevector Simulation Under Continuous Phase-Kick Noise</dc:title>
  <dc:creator>Amy McBride</dc:creator>
  <cp:keywords/>
  <dcterms:created xsi:type="dcterms:W3CDTF">2026-04-02T03:41:58Z</dcterms:created>
  <dcterms:modified xsi:type="dcterms:W3CDTF">2026-04-02T03:41:58Z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2026-04-02</vt:lpwstr>
  </property>
</Properties>
</file>