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 w:line="269" w:lineRule="auto"/>
        <w:jc w:val="left"/>
      </w:pPr>
      <w:r>
        <w:rPr>
          <w:rFonts w:ascii="Noto Sans CJK SC" w:hAnsi="Noto Sans CJK SC" w:eastAsia="Noto Sans CJK SC"/>
          <w:b/>
          <w:color w:val="0B7A75"/>
          <w:sz w:val="26"/>
        </w:rPr>
        <w:t>AMYGO.AI</w:t>
      </w:r>
    </w:p>
    <w:p>
      <w:pPr>
        <w:spacing w:before="760" w:after="80" w:line="269" w:lineRule="auto"/>
      </w:pPr>
      <w:r>
        <w:rPr>
          <w:rFonts w:ascii="Noto Sans CJK SC" w:hAnsi="Noto Sans CJK SC" w:eastAsia="Noto Sans CJK SC"/>
          <w:b/>
          <w:color w:val="163A5F"/>
          <w:sz w:val="56"/>
        </w:rPr>
        <w:t>RaaS 机器人即服务平台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color w:val="234E70"/>
          <w:sz w:val="40"/>
        </w:rPr>
        <w:t>产品需求文档（PRD）与 MVP v1.0 开发计划</w:t>
      </w:r>
    </w:p>
    <w:p>
      <w:pPr>
        <w:spacing w:before="120" w:after="80" w:line="269" w:lineRule="auto"/>
      </w:pPr>
      <w:r>
        <w:rPr>
          <w:rFonts w:ascii="Noto Sans CJK SC" w:hAnsi="Noto Sans CJK SC" w:eastAsia="Noto Sans CJK SC"/>
        </w:rPr>
        <w:t>首批接入擎朗 / 普渡清洁与配送机器人，并建设宇树表演机器人编排能力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9864"/>
            <w:shd w:fill="E8F5F3"/>
            <w:tcMar>
              <w:top w:w="210" w:type="dxa"/>
              <w:start w:w="220" w:type="dxa"/>
              <w:bottom w:w="21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75E59"/>
                <w:sz w:val="22"/>
              </w:rPr>
              <w:t>产品愿景</w:t>
            </w:r>
          </w:p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163A5F"/>
                <w:sz w:val="28"/>
              </w:rPr>
              <w:t>客户提交一个“物理世界任务”，平台自动选择合适的站点、机器人、能力与执行路径，并可观察、可恢复、可审计。</w:t>
            </w:r>
          </w:p>
        </w:tc>
        <w:trPr>
          <w:tblHeader/>
        </w:trPr>
      </w:tr>
    </w:tbl>
    <w:p>
      <w:pPr>
        <w:spacing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083"/>
        <w:gridCol w:w="5083"/>
      </w:tblGrid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文档版本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1.1（首批厂商与场景范围修订）</w:t>
            </w:r>
          </w:p>
        </w:tc>
        <w:trPr>
          <w:tblHeader/>
          <w:tblHeader w:val="true"/>
        </w:trPr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目标版本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RaaS MVP v1.0｜Commercial Service + Show Orchestration</w:t>
            </w:r>
          </w:p>
        </w:tc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基线日期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2026 年 8 月 11 日（范围修订）</w:t>
            </w:r>
          </w:p>
        </w:tc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内部 Demo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2026 年 12 月 18 日</w:t>
            </w:r>
          </w:p>
        </w:tc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目标发布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2027 年 2 月 12 日</w:t>
            </w:r>
          </w:p>
        </w:tc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范围修订评审基线</w:t>
            </w:r>
          </w:p>
        </w:tc>
      </w:tr>
      <w:tr>
        <w:tc>
          <w:tcPr>
            <w:tcW w:type="dxa" w:w="28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适用范围</w:t>
            </w:r>
          </w:p>
        </w:tc>
        <w:tc>
          <w:tcPr>
            <w:tcW w:type="dxa" w:w="69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产品、架构、研发、测试、交付、试点运营与厂商合作</w:t>
            </w:r>
          </w:p>
        </w:tc>
      </w:tr>
    </w:tbl>
    <w:p>
      <w:pPr>
        <w:spacing w:before="560" w:after="80" w:line="269" w:lineRule="auto"/>
        <w:jc w:val="left"/>
      </w:pPr>
      <w:r>
        <w:rPr>
          <w:rFonts w:ascii="Noto Sans CJK SC" w:hAnsi="Noto Sans CJK SC" w:eastAsia="Noto Sans CJK SC"/>
          <w:b/>
          <w:color w:val="B84A4A"/>
          <w:sz w:val="18"/>
        </w:rPr>
        <w:t>内部资料｜未经授权不得对外传播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0. 文档控制与评审口径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5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产品工作名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AMYGO RaaS Control Plane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文档目标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定义首批擎朗、普渡、宇树接入的产品边界、功能需求、技术约束、开发节奏与发布门槛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首批产品线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商业清洁；餐厅送餐/回收；酒店送物；宇树舞台/展会表演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产品聚类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A. 商用服务机器人运营；B. 表演机器人编排。两者共用主数据、身份、审计和运营底座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试点对象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2–3 个站点/场馆；3 个真实厂商适配器；8–25 台机器人；至少 4 类任务模板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研发基线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13–15 FTE；S0 + 11 个双周 Sprint + 1 个发布周；节假日预留缓冲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决策原则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云端只下发高层任务/Cue；导航、避障、运动控制、急停和动作安全留在本地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0.1 版本记录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0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51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0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47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变更摘要</w:t>
            </w:r>
          </w:p>
        </w:tc>
      </w:tr>
      <w:tr>
        <w:trPr>
          <w:cantSplit/>
        </w:trPr>
        <w:tc>
          <w:tcPr>
            <w:tcW w:type="dxa" w:w="100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1.0</w:t>
            </w:r>
          </w:p>
        </w:tc>
        <w:tc>
          <w:tcPr>
            <w:tcW w:type="dxa" w:w="15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2026-08-11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原评审基线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以室内工业/仓储 AMR 与 Legacy Zeus 为首期重点</w:t>
            </w:r>
          </w:p>
        </w:tc>
      </w:tr>
      <w:tr>
        <w:tc>
          <w:tcPr>
            <w:tcW w:type="dxa" w:w="100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1.1</w:t>
            </w:r>
          </w:p>
        </w:tc>
        <w:tc>
          <w:tcPr>
            <w:tcW w:type="dxa" w:w="15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2026-08-11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范围修订基线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首批改为擎朗/普渡商业清洁、餐饮/酒店配送，以及宇树表演机器人；Legacy 降为非阻断工作流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0.2 批准角色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031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批准内容</w:t>
            </w:r>
          </w:p>
        </w:tc>
        <w:tc>
          <w:tcPr>
            <w:tcW w:type="dxa" w:w="2015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建议负责人</w:t>
            </w:r>
          </w:p>
        </w:tc>
        <w:tc>
          <w:tcPr>
            <w:tcW w:type="dxa" w:w="180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签署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业务负责人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首个垂直、试点客户、预算与商业退出条件</w:t>
            </w:r>
          </w:p>
        </w:tc>
        <w:tc>
          <w:tcPr>
            <w:tcW w:type="dxa" w:w="201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待指定</w:t>
            </w:r>
          </w:p>
        </w:tc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产品负责人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范围、优先级、验收指标和版本路线</w:t>
            </w:r>
          </w:p>
        </w:tc>
        <w:tc>
          <w:tcPr>
            <w:tcW w:type="dxa" w:w="201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待指定</w:t>
            </w:r>
          </w:p>
        </w:tc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技术负责人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架构、接口、安全边界、技术债务</w:t>
            </w:r>
          </w:p>
        </w:tc>
        <w:tc>
          <w:tcPr>
            <w:tcW w:type="dxa" w:w="201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待指定</w:t>
            </w:r>
          </w:p>
        </w:tc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交付/运营负责人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站点准备、SAT、SLA 与支持流程</w:t>
            </w:r>
          </w:p>
        </w:tc>
        <w:tc>
          <w:tcPr>
            <w:tcW w:type="dxa" w:w="201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待指定</w:t>
            </w:r>
          </w:p>
        </w:tc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__________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</w:trPr>
        <w:tc>
          <w:tcPr>
            <w:tcW w:type="dxa" w:w="9864"/>
            <w:shd w:fill="FFF4D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78B2B"/>
                <w:sz w:val="21"/>
              </w:rPr>
              <w:t>◆  评审规则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所有“P0”需求均为 v1.0 发布阻断项；P1 在不影响关键路径时纳入，未完成可通过书面豁免进入后续版本；P2 默认不进入 v1.0。范围变更必须同时更新日期、人员或退出条件。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01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1. 执行摘要与关键决策</w:t>
            </w:r>
          </w:p>
        </w:tc>
        <w:trPr>
          <w:tblHeader/>
        </w:trPr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02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2. 背景、机会与战略对齐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03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3. 产品定义、目标与成功指标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04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4. 用户角色与核心场景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05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5. MVP 范围、边界与依赖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06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6. 产品与技术架构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07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7. 领域模型与状态机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08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8. 功能需求清单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09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9. 控制台与体验要求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10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10. API、事件与适配器契约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11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11. 非功能需求与安全边界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12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12. 数据、分析与运营指标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13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13. Legacy MaaS 迁移方案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14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14. MVP v1.0 开发计划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15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15. 测试、发布与运维计划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16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16. 风险、决策门与后续路线图</w:t>
            </w:r>
          </w:p>
        </w:tc>
      </w:tr>
      <w:tr>
        <w:tc>
          <w:tcPr>
            <w:tcW w:type="dxa" w:w="64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0B7A75"/>
                <w:sz w:val="18"/>
              </w:rPr>
              <w:t>17</w:t>
            </w:r>
          </w:p>
        </w:tc>
        <w:tc>
          <w:tcPr>
            <w:tcW w:type="dxa" w:w="92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附录 A–D：权限、接口、需求追踪与参考资料</w:t>
            </w:r>
          </w:p>
        </w:tc>
      </w:tr>
    </w:tbl>
    <w:p>
      <w:pPr>
        <w:spacing w:after="80" w:line="26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1. 执行摘要与关键决策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</w:rPr>
        <w:t>RaaS MVP v1.0 的目标不是重做一套单一厂商“机器人 FMS”，而是建立统一的 Physical Service &amp; Show Control Plane。首批产品覆盖擎朗、普渡的商业清洁、餐厅配送与酒店送物，以及宇树机器人在舞台、展会和品牌活动中的表演编排。平台对上接收清洁计划、配送订单、酒店服务请求和演出计划；对下通过厂商适配器与场馆 Edge 执行，并统一提供设备注册、任务/Cue 编排、状态监控、异常恢复和审计。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</w:rPr>
        <w:t>旧 MaaS 系统继续作为领域知识资产：订单生命周期、站点/区域、任务状态、实时通信、远程支持、权限与审计可迁入新模型；但 Legacy Zeus 接入不再是 v1.0 发布阻断项。首批工程资源优先保障 PUDU Open Platform、KEENON 合作接口与 Unitree SDK2 三条真实接入链路。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9"/>
        <w:gridCol w:w="3389"/>
        <w:gridCol w:w="3389"/>
      </w:tblGrid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2027-02-12 目标发布</w:t>
              <w:br/>
              <w:t>27 周日历基线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13–15 FTE 推荐团队</w:t>
              <w:br/>
              <w:t>含机器人/表演工程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3 条真实适配路径</w:t>
              <w:br/>
              <w:t>PUDU + KEENON + Unitree</w:t>
            </w:r>
          </w:p>
        </w:tc>
        <w:trPr>
          <w:tblHeader/>
          <w:tblHeader w:val="true"/>
        </w:trPr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2–3 个试点站点/场馆</w:t>
              <w:br/>
              <w:t>8–25 台机器人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4 类首发场景</w:t>
              <w:br/>
              <w:t>清洁/餐厅/酒店/表演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2026-12-18 内部 Demo</w:t>
              <w:br/>
              <w:t>跨品类可演示闭环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1.1 六项核心决策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79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7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712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D1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首批产品范围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以“商用服务机器人运营”作为主产品线，统一清洁、餐厅配送和酒店送物；以“宇树表演编排”作为第二条受控产品线。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D2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控制边界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云端负责业务任务、资源分配、演出计划和审计；机器人导航、避障、运动控制、动作执行与功能安全留在机器人/场馆本地。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D3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架构形态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共用 Control Plane + 两类执行平面：Service Mission Plane 与 Show Execution Plane；表演动作资产在本地校验和执行。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D4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厂商接入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PUDU 优先使用 Open Platform；KEENON 以合作 API/SDK 为准；Unitree 采用 SDK2/CycloneDDS，首选具备二次开发能力的 EDU/开发配置。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D5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Legacy 策略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MaaS 代码与 Zeus 作为知识和后续适配资产保留，但不阻断首批商用机器人/表演机器人发布。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D6</w:t>
            </w:r>
          </w:p>
        </w:tc>
        <w:tc>
          <w:tcPr>
            <w:tcW w:type="dxa" w:w="18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发布策略</w:t>
            </w:r>
          </w:p>
        </w:tc>
        <w:tc>
          <w:tcPr>
            <w:tcW w:type="dxa" w:w="71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12 月先交付内部综合 Demo，2 月完成真实站点 Pilot；任一厂商接口资料或硬件未就绪时，不以模拟器冒充生产接入。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● 一句话定义  AMYGO RaaS 是“Physical Service &amp; Show Control Plane”：业务方声明清洁、配送、酒店服务或演出计划，平台选择合适的机器人/机器人组，在本地安全边界内执行，并对全过程可观察、可干预、可追溯。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2. 背景、机会与战略对齐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2.1 现有 MaaS 资产判断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现有 `fms2026` 与 `app-android2026` 已覆盖乘客订单、车辆运营、电子围栏、轨迹、远程控制、车端长连接和现场遥控。其领域结构与 RaaS 的任务、资源、区域、状态、指令和异常处理高度同构，因此应作为“领域知识和迁移输入”，而非新平台代码底座。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现有资产</w:t>
            </w:r>
          </w:p>
        </w:tc>
        <w:tc>
          <w:tcPr>
            <w:tcW w:type="dxa" w:w="360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RaaS 价值</w:t>
            </w:r>
          </w:p>
        </w:tc>
        <w:tc>
          <w:tcPr>
            <w:tcW w:type="dxa" w:w="4031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处理策略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com-amygo-appserver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账号、订单生命周期、幂等与用户旅程经验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抽象为 Task/API；不复用乘客/支付语义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com-amygo-fms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运营区域、车辆状态、轨迹、权限、日志、客服流程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迁移规则与数据；重做前端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com-amygo-vcm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长连接、协议编解码、遥测和指令闭环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提炼为 Legacy Zeus Adapter；协议不再是平台内核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com-amygo-persis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历史实体和数据关系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用于映射/迁移；新库重建通用模型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Amygo / AmygoPad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叫车端与现场辅助操作经验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本期不作为主前端；后续可做 Requester/Field App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SmartControl</w:t>
            </w:r>
          </w:p>
        </w:tc>
        <w:tc>
          <w:tcPr>
            <w:tcW w:type="dxa" w:w="3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人工接管和调试经验</w:t>
            </w:r>
          </w:p>
        </w:tc>
        <w:tc>
          <w:tcPr>
            <w:tcW w:type="dxa" w:w="40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演进为 Remote Assist；v1.0 不做安全关键遥控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2.2 战略对齐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</w:rPr>
        <w:t>公司 2026 年机器人本土化战略要求掌握产品需求、系统架构、任务调度、设备管理、遥测、远程访问和客户门户。本次范围仍遵循“首期最多两条产品线”：第一条是共享室内移动与运营底座的商用服务机器人（清洁、餐饮、酒店），第二条是限定场馆、限定动作资产、有人值守的表演机器人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聚焦：首个版本只做两条边界清晰的产品线，并锁定擎朗、普渡、宇树；不扩展到医疗、仓储重载、公共道路或任意机器人。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控制：租户、任务、演出计划、设备身份、日志、场地图、远程访问与客户 API 由 AMYGO 控制。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本地优先：配送/清洁的导航安全与表演动作执行均在机器人或场馆 Edge；云端只同步必要运营数据和高层命令。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可审计：设备身份、固件/动作资产版本、任务/Cue、远程访问、人工干预与异常恢复必须留痕。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2.3 产品机会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95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客户痛点</w:t>
            </w:r>
          </w:p>
        </w:tc>
        <w:tc>
          <w:tcPr>
            <w:tcW w:type="dxa" w:w="309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当前做法</w:t>
            </w:r>
          </w:p>
        </w:tc>
        <w:tc>
          <w:tcPr>
            <w:tcW w:type="dxa" w:w="374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RaaS 价值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擎朗/普渡设备各有控制台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多个账号、地图、报表与告警口径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统一设备、任务、事件、审计与跨站点运营视图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清洁、餐饮、酒店流程割裂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靠人工排班、按钮呼叫或单店配置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可复用任务模板、班次、SLA、异常和运营报表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酒店送物涉及电梯/门禁/隐私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每项目一次性集成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标准化 Elevator/IoT/PMS 连接器和最小化客房数据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表演依赖个人和遥控器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动作文件、音乐、机器人分组和开场操作分散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Asset、Robot Group、彩排、预检、Cue 与审计闭环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厂商接口和固件差异大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项目现场临时适配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Adapter Profile、能力协商、合同测试和版本矩阵</w:t>
            </w:r>
          </w:p>
        </w:tc>
      </w:tr>
      <w:t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难以证明 ROI 与稳定性</w:t>
            </w:r>
          </w:p>
        </w:tc>
        <w:tc>
          <w:tcPr>
            <w:tcW w:type="dxa" w:w="30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只有厂商日志，缺少业务口径</w:t>
            </w:r>
          </w:p>
        </w:tc>
        <w:tc>
          <w:tcPr>
            <w:tcW w:type="dxa" w:w="37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配送 SLA、清洁完成、演出成功率、干预率和支持成本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3. 产品定义、目标与成功指标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3.1 产品定位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◆ 定位  面向商业服务机器人与表演机器人的多租户接入、任务/演出编排和运营平台，提供“业务 API + 厂商适配器 + 站点/场馆 Edge + 运营控制台”。它不是机器人操作系统，不替代厂商导航、运动控制或功能安全系统。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3.2 MVP 产品目标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79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76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统一资源与能力模型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在同一租户下管理 Site/Venue、Fleet、Robot、Model、Capability、Map/Zone、Adapter 与版本。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G2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商用任务闭环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清洁、餐厅配送、酒店送物从创建、排队、执行、暂停、恢复、失败到完成使用一致任务底座。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G3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三厂商真实接入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完成 PUDU、KEENON、Unitree 三个 Adapter Profile，并至少各用一种真实型号完成 HIL/SAT。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G4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场景产品化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提供清洁计划与报告、餐厅桌台/回收流程、酒店客房/电梯/柜门流程，而非只做点到点导航。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G5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表演编排闭环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支持动作资产版本、机器人分组、彩排、预检、Standby/Arm/Start/Abort、Cue 同步与运行报告。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G6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可运营与可审计</w:t>
            </w:r>
          </w:p>
        </w:tc>
        <w:tc>
          <w:tcPr>
            <w:tcW w:type="dxa" w:w="67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实时状态、告警、维护、角色权限、操作审计、诊断、发布回滚和试点运行手册齐备。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3.3 非目标（v1.0 明确不做）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不开发 SLAM、定位、避障、路径跟踪、清洁算法、机械臂运动规划或机器人安全 PLC 逻辑。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不从云端持续流式发送关节角、力矩或低层步态命令；宇树动作必须在场馆本地加载、校验和执行。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不承诺无人值守的人群中自由表演、跨场馆远程低层操控，也不把云端“停止”宣称为安全急停。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不在 v1.0 覆盖擎朗、普渡、宇树全部型号；只承诺经接口授权、实机 HIL 与 SAT 验证的 Model Profile。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不建设完整硬件商城、跨供应商交易市场、发票和复杂计费；v1.0 只记录站点、设备、任务和用量。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不建设完整 OTA 平台；v1.0 记录固件、适配器与动作资产版本，提供升级审计和回滚接口。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不把 Legacy Zeus、旧自动驾驶车辆、乘客 App 或公共道路 MaaS 能力作为首发必交。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不支持任意 BPMN 或在线生成未知舞蹈动作；仅使用版本化任务模板、有限条件和已审批动作资产。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3.4 MVP 成功指标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16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8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24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口径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厂商覆盖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PUDU、KEENON、Unitree 各至少 1 种真实型号通过 HIL/SAT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生产发布前；模拟器不得替代真实型号签署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场景覆盖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清洁、餐厅配送、酒店送物、表演 4 类模板全部闭环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至少 2 个真实站点/场馆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商用任务成功率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受控试点任务成功率 ≥95%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排除人工取消、本地急停和客户设施不可用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清洁任务可追踪率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≥95% 任务有区域、模式、起止、结果和异常报告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以厂商接口可提供的数据为上限，缺失项明确标记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酒店设施联动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电梯/门/柜门联动成功率 ≥95%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至少 100 次受控测试；失败可人工恢复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表演运行成功率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彩排后正式 ShowRun 成功率 ≥98%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受控舞台、已批准资产、现场操作员在场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表演 Cue 同步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2–4 台机器人启动偏差 P95 ≤100 ms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同一局域网、动作本地预加载；不评价关节级同步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状态新鲜度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商用机器人 P95 ≤5 秒；Show 运行状态 P95 ≤1 秒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健康站点网络；媒体流不纳入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断网恢复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商用任务不中断或按本地策略安全结束；重连 60 秒内同步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不重复执行、不重复开柜门、不重复启动表演</w:t>
            </w:r>
          </w:p>
        </w:tc>
      </w:tr>
      <w:tr>
        <w:trPr>
          <w:cantSplit/>
        </w:trP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稳定性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72 小时连续运行无 Sev-1；无不可恢复数据不一致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RC/Pilot 环境</w:t>
            </w:r>
          </w:p>
        </w:tc>
      </w:tr>
      <w:tr>
        <w:tc>
          <w:tcPr>
            <w:tcW w:type="dxa" w:w="216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安全与审计</w:t>
            </w:r>
          </w:p>
        </w:tc>
        <w:tc>
          <w:tcPr>
            <w:tcW w:type="dxa" w:w="338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高风险操作、动作资产、远程访问 100% 可追溯</w:t>
            </w:r>
          </w:p>
        </w:tc>
        <w:tc>
          <w:tcPr>
            <w:tcW w:type="dxa" w:w="42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无未豁免 Critical/High 漏洞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4. 用户角色与核心场景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4.1 用户角色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180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2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典型人员/系统</w:t>
            </w:r>
          </w:p>
        </w:tc>
        <w:tc>
          <w:tcPr>
            <w:tcW w:type="dxa" w:w="547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主要任务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平台管理员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AMYGO 平台运维/安全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租户、版本、全局策略、审计、紧急禁用与厂商适配器治理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租户管理员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 IT/运营负责人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用户、角色、站点/场馆、集成、数据策略与供应商授权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清洁主管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物业/酒店/商场清洁负责人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清洁区域、班次、模式、耗材、异常和完成报告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餐厅运营员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餐厅经理/传菜员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桌台、取餐口、送餐/回收任务、装载确认和异常处理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酒店服务员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前台/礼宾/客房服务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客房送物、柜门/PIN、通知、电梯与超时回收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Director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活动导演/舞台监督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Asset、节目单、机器人分组、彩排、Arm/Start/Abort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 Operator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宇树现场操作员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预检、遥控器/急停、机器人摆位、动作验证和现场安全</w:t>
            </w:r>
          </w:p>
        </w:tc>
      </w:tr>
      <w:tr>
        <w:trPr>
          <w:cantSplit/>
        </w:trP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技术员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现场或远程支持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诊断、维护、日志、版本、适配器健康与故障恢复</w:t>
            </w:r>
          </w:p>
        </w:tc>
      </w:tr>
      <w:t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业务系统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POS/KDS、PMS、BMS、活动控制系统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创建任务/演出、接收状态和结果事件</w:t>
            </w:r>
          </w:p>
        </w:tc>
      </w:tr>
      <w:tr>
        <w:tc>
          <w:tcPr>
            <w:tcW w:type="dxa" w:w="180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审计/管理层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客户安全、质量、管理层</w:t>
            </w:r>
          </w:p>
        </w:tc>
        <w:tc>
          <w:tcPr>
            <w:tcW w:type="dxa" w:w="54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查看报表、操作记录、服务 SLA 和导出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4.2 核心用户旅程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旅程</w:t>
            </w:r>
          </w:p>
        </w:tc>
        <w:tc>
          <w:tcPr>
            <w:tcW w:type="dxa" w:w="75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端到端步骤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J1 厂商与站点上线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创建租户/站点或场馆 → 配置 Edge → 注册 Adapter/Profile → 绑定机器人 → 能力与版本检查 → HIL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J2 清洁班次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创建周期计划 → 分配区域/模式 → 机器人执行 → 低电/补水/断点续清 → 异常处置 → 报告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J3 餐厅配送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POS/运营员下单 → 到取餐点 → 装载确认 → 送达桌台 → 取货确认 → 返回/下一任务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J4 酒店送物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PMS/前台创建 → 装柜/PIN → 电梯/门禁联动 → 到房通知 → 取物 → 超时回收/返航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J5 表演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导入动作资产 → 绑定机器人组 → 彩排 → 预检 → Standby/Arm → 按 Cue 启动 → Abort/完成 → 报告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J6 异常恢复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机器人/设施/动作错误 → 告警 → 暂停/隔离/人工处理 → 重试/改派/终止 → Incident 关闭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J7 审计复盘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按任务/ShowRun 查看事件、命令、版本、操作人、耗时和异常 → 导出 KPI/SLA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J8 新型号接入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厂商资料 → Adapter Profile → 模拟器/合同测试 → HIL → 限定站点灰度 → Model Profile 发布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4.3 代表性用户故事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作为清洁主管，我希望按楼层、区域和班次创建每日清洁计划，并看到中断、补水、回充、断点续清和完成报告。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作为餐厅运营员，我希望选择取餐口、桌台与回收点，确认装载后由合适机器人完成送餐或餐盘回收。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作为酒店前台，我希望创建客房送物任务，使用一次性取件码，并追踪电梯、到房、取物、超时和返回状态。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作为站点经理，我希望机器人断网后安全完成或暂停已接受任务，网络恢复后不重复开柜、送达或执行。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 Show Director，我希望把已批准动作、音乐 Cue 和机器人分组组合成节目单，彩排和预检通过后才能 Arm。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作为现场操作员，我希望在表演前检查电量、站位、通信、动作版本和安全区，并能在本地执行 Abort。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作为技术员，我希望统一查看 PUDU、KEENON、Unitree 的原始错误、标准错误、版本矩阵和最近操作。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作为集成工程师，我希望使用版本化 REST API、Webhook、PMS/POS/电梯连接器和 Adapter Profile，而不暴露厂商私有字段。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作为平台管理员，我希望所有远程指令、动作资产审批、身份变更和适配器凭证操作都能按人、时间和对象审计。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作为业务负责人，我希望分别看到配送 SLA、清洁完成率、表演成功率、机器人利用率、人工干预和支持成本。</w:t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5. MVP 范围、边界与依赖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5.1 v1.0 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44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域</w:t>
            </w:r>
          </w:p>
        </w:tc>
        <w:tc>
          <w:tcPr>
            <w:tcW w:type="dxa" w:w="734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包含内容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Common Control Plane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租户/IAM、站点/场馆、Robot Registry、Capability、Task/Show、Alert、Audit、API 与用量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Service Mission Plane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清洁计划/执行；餐厅送餐/回收；酒店送物；调度、超时、重试、回充与设施联动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Execution Plane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Asset、节目单、Robot Group、彩排、预检、Standby/Arm/Start/Abort、Cue 与报告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Edge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站点/场馆边缘代理、出站安全连接、离线缓存、命令幂等、状态同步、动作资产本地存储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Adapters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 Open Platform Adapter；KEENON Partner Adapter；Unitree SDK2 Adapter；Legacy Zeus 为 P1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Ops Console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总览、商用任务、清洁、配送、酒店、Shows、机器人、告警、维护、集成和审计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Integrations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REST/OpenAPI、Webhook、POS/KDS、PMS、Elevator/IoT、可选 OSC/MIDI/Show Control</w:t>
            </w:r>
          </w:p>
        </w:tc>
      </w:tr>
      <w:t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Operations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监控、日志、指标、Runbook、发布回滚、HIL/SAT、72 小时稳定性和现场培训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5.2 关键边界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75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任务层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平台定义“做什么”、业务约束与完成条件；厂商系统定义“如何导航、清洁、送达或执行动作”。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商用调度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平台选择可执行机器人并管理队列；局部交通、路径和避障委托厂商 Fleet Manager/机器人。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表演执行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云端只编排 Show/Cue；动作包预加载到 Venue Edge/机器人，本地验证后执行，禁止公网关节级流式控制。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设施联动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电梯、门禁、柜门和 POS/PMS 通过独立连接器接入；设施失败不得绕过本地安全互锁。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数据层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默认不上传 LiDAR、原始视频/音频或高频关节流；酒店只保存完成服务所需的最少客房/取件信息。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安全层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急停、碰撞、速度、舞台安全区、制动和遥控器由机器人/场馆本地承担；云端 Abort 不是认证急停。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7"/>
              </w:rPr>
              <w:t>型号承诺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>只有通过接口、许可证、HIL 和 SAT 的 Model Profile 才标记 Supported；官网产品列表不等于可接入。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5.3 项目假设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首期只建设两条产品线：共享室内移动与运营底座的商用服务机器人，以及受控场馆内的宇树表演机器人。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PUDU 提供 Open Platform 账号、目标型号权限、测试租户和可用于远程管理/任务控制的正式接口。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KEENON 提供合作 API/SDK、接口版本、调用限额、地区/固件兼容说明和至少一台目标型号测试机。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Unitree 首台开发机采用支持二次开发的配置，优先 G1 EDU；也可经 G0 决策选择 H1/H1-2/Go2，并使用 SDK2/CycloneDDS。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商用机器人已经具备厂商导航、避障和本地安全能力；RaaS 仅通过正式接口下发高层任务并读取状态。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餐厅、酒店和清洁试点提供真实 SOP、地图/楼层、点位、班次与验收人员；酒店提供电梯/门禁/柜门测试环境。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宇树表演仅在受控舞台或展区、固定安全边界、现场操作员、物理急停和已审批动作资产条件下运行。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云账户、域名、证书、密钥、日志和动作资产仓库由 AMYGO 控制；Edge/Venue Controller 只需出站连接。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v1.0 支持中英双语界面；不处理支付数据、公共道路行驶数据或长期保存酒店客人身份信息。</w:t>
      </w:r>
    </w:p>
    <w:p>
      <w:pPr>
        <w:pStyle w:val="ListBullet"/>
        <w:spacing w:after="80" w:line="269" w:lineRule="auto"/>
      </w:pPr>
      <w:r>
        <w:rPr>
          <w:rFonts w:ascii="Aptos" w:hAnsi="Aptos" w:eastAsia="Noto Sans CJK SC"/>
          <w:sz w:val="20"/>
        </w:rPr>
        <w:t>Legacy MaaS 数据与 Zeus 硬件仅用于领域知识迁移和后续适配，不作为 v1.0 发布前提。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5.4 外部依赖与最晚就绪日期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309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依赖</w:t>
            </w:r>
          </w:p>
        </w:tc>
        <w:tc>
          <w:tcPr>
            <w:tcW w:type="dxa" w:w="194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172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最晚日期</w:t>
            </w:r>
          </w:p>
        </w:tc>
        <w:tc>
          <w:tcPr>
            <w:tcW w:type="dxa" w:w="302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首批型号清单与采购/借测确认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产品/采购/厂商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2026-08-21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无法冻结 Model Profile、HIL 和试点数量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 Open Platform 沙箱、文档和权限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PUDU/合作方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2026-08-21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 Adapter 与 12 月 Demo 阻断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KEENON API/SDK、沙箱、限额和固件矩阵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KEENON/合作方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2026-08-28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若缺失，KEENON 只能做合同/模拟验证，不能宣称生产支持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 开发机、SDK2、动作资料和安全附件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Unitree/机器人团队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2026-08-28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Engine、动作验证与安全评审阻断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餐厅/酒店/清洁业务 SOP 与验收口径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客户/产品/交付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2026-09-04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任务模板、UI 和 SAT 无法冻结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POS/KDS、PMS、电梯/门禁/IoT 测试环境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 IT/设施方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2026-10-02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餐厅/酒店端到端联调延期</w:t>
            </w:r>
          </w:p>
        </w:tc>
      </w:tr>
      <w:tr>
        <w:trPr>
          <w:cantSplit/>
        </w:trP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真实机器人与试点站点窗口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厂商/客户/交付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2026-10-19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HIL、72h 和 SAT 阻断</w:t>
            </w:r>
          </w:p>
        </w:tc>
      </w:tr>
      <w:tr>
        <w:tc>
          <w:tcPr>
            <w:tcW w:type="dxa" w:w="309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表演动作资产、音乐 Cue、场地和安全方案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Director/安全/机器人</w:t>
            </w:r>
          </w:p>
        </w:tc>
        <w:tc>
          <w:tcPr>
            <w:tcW w:type="dxa" w:w="17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2026-11-13</w:t>
            </w:r>
          </w:p>
        </w:tc>
        <w:tc>
          <w:tcPr>
            <w:tcW w:type="dxa" w:w="30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正式彩排和多机器人验收阻断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6. 产品与技术架构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6.1 系统上下文</w:t>
      </w:r>
    </w:p>
    <w:p>
      <w:pPr>
        <w:spacing w:after="80" w:line="269" w:lineRule="auto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63640" cy="3805829"/>
            <wp:docPr id="1" name="Picture 1" descr="RaaS MVP v1.0 云端控制面、站点边缘、机器人适配器与真实机器人的系统架构图" title="RaaS MVP v1.0 云端控制面、站点边缘、机器人适配器与真实机器人的系统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a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0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  <w:jc w:val="center"/>
      </w:pPr>
      <w:r>
        <w:rPr>
          <w:rFonts w:ascii="Noto Sans CJK SC" w:hAnsi="Noto Sans CJK SC" w:eastAsia="Noto Sans CJK SC"/>
        </w:rPr>
        <w:t>图 1｜RaaS MVP v1.0 双执行平面逻辑架构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6.2 部署单元与职责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44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部署单元</w:t>
            </w:r>
          </w:p>
        </w:tc>
        <w:tc>
          <w:tcPr>
            <w:tcW w:type="dxa" w:w="129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604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control-plane-api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同步 API、鉴权、租户/站点/机器人/任务/Show 主数据与查询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control-plane-worker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商用调度、超时、Webhook、报表、异步事件与 Show 计划编排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console-web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云/CDN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商用运营台、清洁/配送/酒店工作台、Show Console、告警和审计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site-edge-agent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出站 mTLS、Adapter 托管、离线缓存、命令幂等、状态重同步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venue-show-controller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场馆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动作资产缓存/校验、机器人组、Cue 时钟、预检、本地 Start/Abort 和运行日志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adapter-pudu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 Open Platform/设备接口映射、状态、任务和错误标准化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adapter-keenon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KEENON 合作 API/SDK 映射、型号能力和版本兼容</w:t>
            </w:r>
          </w:p>
        </w:tc>
      </w:tr>
      <w:tr>
        <w:trPr>
          <w:cantSplit/>
        </w:trP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adapter-unitree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场馆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 SDK2/CycloneDDS，动作资产、状态、预检、Cue 和本地控制代理</w:t>
            </w:r>
          </w:p>
        </w:tc>
      </w:tr>
      <w:t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facility-connectors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POS/KDS、PMS、Elevator、门禁、柜门、可选 OSC/MIDI</w:t>
            </w:r>
          </w:p>
        </w:tc>
      </w:tr>
      <w:tr>
        <w:tc>
          <w:tcPr>
            <w:tcW w:type="dxa" w:w="2448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robot-simulator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开发/测试</w:t>
            </w:r>
          </w:p>
        </w:tc>
        <w:tc>
          <w:tcPr>
            <w:tcW w:type="dxa" w:w="604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PUDU/KEENON/Unitree Profile、设施、断网、错误、低电和 Cue 偏差模拟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6.3 架构决策：模块化单体优先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MVP 阶段将租户、站点、机器人、任务、调度、告警和审计实现为一个代码仓中的独立模块，并通过领域事件/Outbox 解耦。部署上可分 API 与 Worker 两个进程，但共享同一逻辑数据库。只有当数据规模、发布节奏或团队边界真实出现压力时，再拆成独立服务。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32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744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模块化单体</w:t>
            </w:r>
          </w:p>
        </w:tc>
        <w:tc>
          <w:tcPr>
            <w:tcW w:type="dxa" w:w="43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减少分布式事务、部署和观测成本；适合 13–15 FTE 与 27 周双轨交付周期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模块禁止直接跨边界访问表；通过 Application Service/事件交互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独立 Edge/Adapter</w:t>
            </w:r>
          </w:p>
        </w:tc>
        <w:tc>
          <w:tcPr>
            <w:tcW w:type="dxa" w:w="43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站点网络、协议依赖和生命周期与云端不同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必须可单独升级、回滚和离线运行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事件驱动但不过度中间件化</w:t>
            </w:r>
          </w:p>
        </w:tc>
        <w:tc>
          <w:tcPr>
            <w:tcW w:type="dxa" w:w="43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保留可扩展性和异步能力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v1.0 使用 Outbox + 轻量事件总线；避免引入多套队列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6.4 推荐技术基线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75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云端后端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Java 21 + Spring Boot 3.x；模块化单体、OpenAPI、Outbox；Service 与 Show 为独立领域模块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React + TypeScript；站点地图、房间/桌台、清洁区域与 Show Timeline/Preflight UI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事务/地理数据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PostgreSQL + PostGIS；JSONB 保存厂商扩展与 Model Profile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缓存/租约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Redis；用于幂等、任务/机器人租约、Show Group 预留和短期状态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设备消息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HTTPS/WebSocket/MQTT；厂商接口按正式能力选择；原始 DDS 不跨公网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Unitree Edge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C++/Python + Unitree SDK2/CycloneDDS；使用厂商验证的 Ubuntu/CPU 架构，动作包本地执行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事件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Outbox + NATS JetStream 或托管消息系统；业务事件与高频状态分离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身份与密钥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OIDC；设备/Edge 独立证书；动作资产签名；Secrets Manager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对象存储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地图、诊断包、清洁报告附件、Show Asset/音频校验信息；短期签名 URL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可观测性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OpenTelemetry + Prometheus/Grafana + 集中日志；增加 Cue 延迟、动作版本和设施联动指标</w:t>
            </w:r>
          </w:p>
        </w:tc>
      </w:tr>
      <w:t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Edge 部署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Service Edge 可用 Ubuntu 22.04/24.04；Unitree Edge 以 SDK2/硬件验证环境为准，禁止为统一版本强行升级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6.5 开源组件定位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44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组件/接口</w:t>
            </w:r>
          </w:p>
        </w:tc>
        <w:tc>
          <w:tcPr>
            <w:tcW w:type="dxa" w:w="252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82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PUDU Open Platform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首批商用 Adapter 基线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以实际账号权限和型号能力为准；平台不假设官网全部型号均开放任务控制。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KEENON Partner API/SDK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第二条商用 Adapter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必须取得合作文档、沙箱、固件矩阵与授权；无公开合同不进入 Supported。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 SDK2 / CycloneDDS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表演机器人本地接入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只在 Venue Edge/LAN 使用；云端不发布低层 DDS/关节命令。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Open-RMF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后续可选 Orchestrator Provider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仅共享通道、门/电梯和多 Fleet 需要时启用；不作为 v1.0 商业场景前提。</w:t>
            </w:r>
          </w:p>
        </w:tc>
      </w:tr>
      <w:t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VDA 5050 / ROS 2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后续通用接入能力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保留 Adapter SDK 兼容性，但本版不以 VDA/ROS 代替三个厂商真实接口。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</w:trPr>
        <w:tc>
          <w:tcPr>
            <w:tcW w:type="dxa" w:w="9864"/>
            <w:shd w:fill="FFF4D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78B2B"/>
                <w:sz w:val="21"/>
              </w:rPr>
              <w:t>▲  版本注意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VDA 5050 3.0 于 2026 年发布，厂商生态可能仍存在 2.x。MVP 必须在 Sprint 0 确认试点设备真实支持版本，避免“按标准开发、现场无法联调”。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6.6 仓库建议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F6F8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6"/>
              </w:rPr>
              <w:t>raas-platform/</w:t>
              <w:br/>
              <w:t>├── control-plane/</w:t>
              <w:br/>
              <w:t>│   ├── tenant-site-robot/</w:t>
              <w:br/>
              <w:t>│   ├── service-mission/        # cleaning / restaurant / hotel</w:t>
              <w:br/>
              <w:t>│   ├── show-orchestration/     # asset / group / rehearsal / cue</w:t>
              <w:br/>
              <w:t>│   ├── alert-incident/</w:t>
              <w:br/>
              <w:t>│   └── audit-integration/</w:t>
              <w:br/>
              <w:t>├── console-web/</w:t>
              <w:br/>
              <w:t>├── edge-agent/</w:t>
              <w:br/>
              <w:t>├── venue-show-controller/</w:t>
              <w:br/>
              <w:t>├── adapters/</w:t>
              <w:br/>
              <w:t>│   ├── pudu/</w:t>
              <w:br/>
              <w:t>│   ├── keenon/</w:t>
              <w:br/>
              <w:t>│   ├── unitree-sdk2/</w:t>
              <w:br/>
              <w:t>│   └── legacy-zeus/            # P1 / non-blocking</w:t>
              <w:br/>
              <w:t>├── facility-connectors/</w:t>
              <w:br/>
              <w:t>│   ├── pos-kds/</w:t>
              <w:br/>
              <w:t>│   ├── pms/</w:t>
              <w:br/>
              <w:t>│   ├── elevator-iot/</w:t>
              <w:br/>
              <w:t>│   └── show-control/</w:t>
              <w:br/>
              <w:t>├── contracts/                  # OpenAPI / AsyncAPI / profiles</w:t>
              <w:br/>
              <w:t>├── simulator/</w:t>
              <w:br/>
              <w:t>├── assets/                     # show schemas / validators</w:t>
              <w:br/>
              <w:t>└── deploy/</w:t>
            </w:r>
          </w:p>
        </w:tc>
      </w:tr>
    </w:tbl>
    <w:p>
      <w:pPr>
        <w:spacing w:after="80" w:line="269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6.7 双执行平面与共享底座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层次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共享能力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商用服务机器人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宇树表演机器人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Control Plane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Tenant、Site/Venue、Robot、Capability、Identity、Audit、Alert、API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TaskTemplate、Scheduler、SLA、设施联动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ShowAsset、RobotGroup、Playlist、Cue、Approval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安全连接、缓存、版本、命令幂等、诊断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厂商任务、状态、导航/清洁/配送结果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动作资产缓存、预检、时钟、Start/Abort、运行日志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本地安全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云端不可绕过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避障、速度、急停、门/电梯互锁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物理急停、遥控器、舞台边界、动作限值、现场操作员</w:t>
            </w:r>
          </w:p>
        </w:tc>
      </w:tr>
    </w:tbl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7. 领域模型与状态机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7.1 核心实体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95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684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Tenant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客户隔离边界；拥有用户、站点/场馆、数据策略、厂商授权和 API Client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Site / Venue / Floor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餐厅、酒店、商业物业或表演场馆；关联时区、地图、设施、Edge 和安全策略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MapVersion / Zone / Station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地图、清洁区域、桌台、取餐口、客房、充电点、舞台区、安全缓冲区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Fleet / RobotModel / ModelProfile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厂商、型号、固件、尺寸、负载、能力、接口版本和验证状态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唯一设备身份、位置、电量、模式、版本、当前任务/Show、所属 Fleet/Adapter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Capability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navigate、clean、delivery、secure_compartment、elevator、show_sequence、audio_sync 等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AdapterInstance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协议类型、版本、端点、凭证引用、健康、限额和支持能力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TaskTemplate / Task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清洁、餐厅、酒店业务任务；参数 Schema、SLA、步骤、重试和完成条件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CleaningPlan / CleaningRun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周期计划、区域、模式、班次、耗材、断点和结果报告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DeliveryOrder / MissionExecution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取货、装载、送达、通知、取件、回收、设施事件与结果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ShowAsset / AssetVersion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动作、姿态、音频/节拍元数据、适用型号、校验哈希和审批状态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RobotGroup / ShowProgram / ShowRun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表演机器人组、节目单、Cue Timeline、彩排/正式运行和运行结果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Assignment / Reservation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商用资源分配或表演机器人组/场地时间窗预留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Alert / Incident / AuditEvent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自动告警、人工处置、版本/命令/远程操作的不可抵赖记录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7.2 能力模型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</w:rPr>
        <w:t>能力模型用于把“机器人是什么”与“机器人能完成什么”分离。商用任务通过 requiredCapabilities 声明清洁模式、托盘/柜门、载重、电梯等约束；表演任务通过 compatibleModels、approvedActions、maxSpeedProfile、audioSync 和 localExecution 声明限制。所有能力均带版本，并由 Model Profile 与 HIL 证据支持。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F6F8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6"/>
              </w:rPr>
              <w:t>{</w:t>
              <w:br/>
              <w:t xml:space="preserve">  "robotId": "unitree-g1-01",</w:t>
              <w:br/>
              <w:t xml:space="preserve">  "modelProfile": "unitree/g1-edu@1.0",</w:t>
              <w:br/>
              <w:t xml:space="preserve">  "capabilities": {</w:t>
              <w:br/>
              <w:t xml:space="preserve">    "show.sequence": {"assetFormats": ["vendor_motion", "onnx"], "localExecution": true},</w:t>
              <w:br/>
              <w:t xml:space="preserve">    "show.sync": {"cue": true, "audio": true},</w:t>
              <w:br/>
              <w:t xml:space="preserve">    "safety": {"physicalEstopRequired": true, "operatorRequired": true}</w:t>
              <w:br/>
              <w:t xml:space="preserve">  },</w:t>
              <w:br/>
              <w:t xml:space="preserve">  "adapter": {"type": "unitree-sdk2", "transport": "cyclonedds"}</w:t>
              <w:br/>
              <w:t>}</w:t>
              <w:br/>
              <w:br/>
              <w:t>{</w:t>
              <w:br/>
              <w:t xml:space="preserve">  "robotId": "pudu-clean-01",</w:t>
              <w:br/>
              <w:t xml:space="preserve">  "modelProfile": "pudu/cc1@validated",</w:t>
              <w:br/>
              <w:t xml:space="preserve">  "capabilities": {</w:t>
              <w:br/>
              <w:t xml:space="preserve">    "clean": {"modes": ["sweep", "scrub", "vacuum", "mop"]},</w:t>
              <w:br/>
              <w:t xml:space="preserve">    "resume": true, "charge": true</w:t>
              <w:br/>
              <w:t xml:space="preserve">  },</w:t>
              <w:br/>
              <w:t xml:space="preserve">  "adapter": {"type": "pudu-open-platform"}</w:t>
              <w:br/>
              <w:t>}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7.3 Task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04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11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主要迁移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DRAFT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草稿，仅 UI 本地/保存模板使用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提交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QUEUED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校验通过，等待调度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可取消、超时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DISPATCHING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正在生成候选与抢占租约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成功分配/回到队列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ASSIGNED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已绑定机器人，等待执行确认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开始/拒绝/超时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EXECUTING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机器人正在执行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暂停/完成/失败/取消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PAUSED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任务暂停，可由运营或机器人触发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恢复/取消/失败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SUCCEEDED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业务结果满足完成条件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终态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FAILED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达到失败条件或重试耗尽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终态；可克隆重试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CANCELLED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用户/系统取消且执行已安全停止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终态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EXPIRED</w:t>
            </w:r>
          </w:p>
        </w:tc>
        <w:tc>
          <w:tcPr>
            <w:tcW w:type="dxa" w:w="50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超过截止时间且策略不允许继续</w:t>
            </w:r>
          </w:p>
        </w:tc>
        <w:tc>
          <w:tcPr>
            <w:tcW w:type="dxa" w:w="331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终态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7.4 Robot 状态模型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PROVISIONING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已注册但身份、Profile、地图或动作资产未完成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OFFLINE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心跳超时或 Edge/厂商端点不可达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IDLE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在线、健康、可参与商用调度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RESERVED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被 Assignment 或 Show Group 时间窗预留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BUSY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执行清洁/配送任务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WAITING_HANDOFF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等待装载、取件、桌台/客房确认或设施响应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REFILLING / CHARGING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补水/排污/回充/充电，不接收不兼容任务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SHOW_READY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动作资产、站位、网络、电量和预检通过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ARMED / PERFORMING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已进入表演待触发或正在执行；仅 Venue Edge 可推进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PAUSED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业务任务或表演已暂停；具体能力由 Adapter 声明</w:t>
            </w:r>
          </w:p>
        </w:tc>
      </w:tr>
      <w:t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ERROR / MAINTENANCE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故障或人工维护，不参与新任务/Show</w:t>
            </w:r>
          </w:p>
        </w:tc>
      </w:tr>
      <w:t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E_STOP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本地安全急停，仅反映状态；云端不能清除或绕过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7.5 Command 状态与幂等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每条下行命令必须包含全局唯一 `commandId`、目标机器人、期望状态版本、过期时间和幂等键。Edge/Adapter 对同一 `commandId` 只执行一次；重连后先同步未决命令和机器人当前任务，再决定重发或结束。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8063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CREATED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云端已记录，尚未发往 Edge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SENT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已发往 Edge/Adapter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ACKED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适配器确认收到且接受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RUNNING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机器人报告执行中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SUCCEEDED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执行完成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FAILED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明确失败并带标准化错误码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TIMEOUT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超过确认/执行超时；不得直接假设未执行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CANCELLED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在可安全取消点完成取消</w:t>
            </w:r>
          </w:p>
        </w:tc>
      </w:tr>
    </w:tbl>
    <w:p>
      <w:pPr>
        <w:spacing w:after="80" w:line="269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7.6 场景执行状态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执行对象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关键状态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CleaningRun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QUEUED → TRANSIT → CLEANING → REFILL/CHARGE → RESUME → COMPLETED/FAILED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允许断点续清、区域跳过和耗材事件；结果报告区分完整、部分和人工结束。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DeliveryRun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WAITING_LOAD → IN_TRANSIT → WAITING_RECIPIENT → DELIVERED → RETURNING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餐厅支持桌台/回收；酒店支持柜门、一次性码、通知、电梯与超时回收。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ShowRun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DRAFT → VALIDATED → REHEARSAL → READY → ARMED → RUNNING → COMPLETED/ABORTED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只有动作资产、机器人组、场地和预检全部通过才可 ARMED；ABORT 后必须人工复位。</w:t>
            </w:r>
          </w:p>
        </w:tc>
      </w:tr>
    </w:tbl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8. 功能需求清单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优先级定义：P0 = v1.0 发布阻断；P1 = 目标纳入，必要时可书面豁免；P2 = 后续版本。所有验收均需自动化测试或可复现的 UAT/SAT 证据。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8.1 租户、身份与权限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8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936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23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551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IAM-001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P0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租户隔离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任一租户用户/API Client 无法读取、搜索、订阅或操作其他租户资源；自动化越权测试通过。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IAM-002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P0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OIDC 登录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支持企业 OIDC 登录、Token 刷新、注销与会话过期；开发环境可使用内置 IdP。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IAM-003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P0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RBAC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至少提供 PlatformAdmin、TenantAdmin、SiteManager、Dispatcher、Technician、Viewer、APIClient。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IAM-004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P0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API Client 与 Scope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可创建/撤销 Client，限制站点与读写 Scope；Secret 只显示一次并可轮换。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IAM-005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P1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MFA 与高风险确认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管理员/技术员支持 MFA；高风险命令要求二次确认与理由。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IAM-006</w:t>
            </w:r>
          </w:p>
        </w:tc>
        <w:tc>
          <w:tcPr>
            <w:tcW w:type="dxa" w:w="93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P0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权限审计</w:t>
            </w:r>
          </w:p>
        </w:tc>
        <w:tc>
          <w:tcPr>
            <w:tcW w:type="dxa" w:w="5515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角色、成员、凭证、策略变化全部写入 AuditEvent。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8.2 站点、地图与区域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08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7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站点/场馆/楼层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支持餐厅、酒店、商业物业、舞台/展区，配置时区、语言、运营时段和负责人。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地图版本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地图不可原地覆盖；机器人、任务和 Show 均引用明确版本/区域。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区域/安全区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支持清洁区、禁区、限速区、维护区、舞台区和观众缓冲区；变更有版本与审计。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语义点位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 pickup、dropoff、table、room、elevator_lobby、charger、refill、stage_mark、wait。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设施资源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登记电梯、门禁、柜门/托盘、补水站、充电站和 Show Control 端点及健康状态。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坐标/场地映射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厂商坐标、楼层/客房/桌台和舞台标记可映射；Adapter 上报 frame/mapVersion。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运营/维护窗口</w:t>
            </w:r>
          </w:p>
        </w:tc>
        <w:tc>
          <w:tcPr>
            <w:tcW w:type="dxa" w:w="57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按区域、设施、机器人或场馆设置维护/演出占用窗口并阻止冲突任务。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8.3 Fleet、Robot 与能力注册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Fleet/Robot CRUD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注册、启停、标签、站点/Fleet、厂商外部 ID 和资产编号。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Model Profile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型号、固件、接口版本、能力、限制、验证证据和 Supported/Beta/Blocked 状态可管理。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设备身份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每个 Edge/Adapter/Robot 有唯一受控身份；禁止共享默认凭证。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统一状态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规范化在线、位置、电量、任务/Show、清洁/柜门/动作模式、错误、维护和版本。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能力协商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UI/API 只显示 Profile 与 Adapter 已验证动作；不支持的暂停、开柜、Cue 等必须给出原因。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维护/隔离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进入维护或隔离后停止新任务和 Show；退出前通过健康/预检。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电量与耗材策略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商用机器人支持最低接单电量；清洁机器人支持水/污水/耗材状态；表演机器人有最低演出电量。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版本基线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记录固件、Adapter、Edge、动作资产兼容矩阵、配置哈希与最近同步。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ROB-009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批量导入/绑定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CSV/JSON 批量导入并绑定厂商账号，提供逐行校验和冲突提示。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8.4 Edge 与适配器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出站安全连接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Edge/Venue Controller 仅需向云发起 mTLS/TLS；无需开放客户入站端口。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离线缓冲与同步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至少缓存 24 小时关键事件；恢复后按序补传且不重复执行任务、开柜或启动 Show。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Adapter SDK/Profile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统一 discover、status、capabilities、execute、pause/cancel、health、sync；支持厂商扩展。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PUDU Adapter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真实账号和至少一类清洁/配送型号完成任务、状态、错误和断线合同测试/HIL。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KEENON Adapter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真实合作接口和至少一类目标型号完成合同测试/HIL；接口未授权时不得标记 Supported。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Unitree Adapter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SDK2/CycloneDDS 接入状态、动作资产、预检、Cue、Start/Abort；仅局域网/本地 Edge。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Venue Show Controller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本地保存动作资产、机器人组、时钟、运行日志；云断开时按既定策略继续或安全中止。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命令幂等/回执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同一 commandId/cueId 只处理一次；ACK/结果可重放并关联版本。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EDGE-009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健康与版本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上报端点、限额、固件、Adapter、资产缓存、队列、时钟偏差和最近错误。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EDGE-010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Legacy Zeus Adapter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保留接口骨架和协议盘点；不作为 v1.0 发布门，除非单独批准资源。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8.5 遥测、实时状态与告警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统一运营状态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时间、位姿摘要、电量、模式、任务/Show、错误、连接、柜门/清洁/动作状态按 Profile 上报。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实时站点/场馆图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显示商用机器人位置/任务和舞台机器人站位/预检/运行状态；标明数据新鲜度。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时间与序列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状态包含 sourceTimestamp、ingestTimestamp、sequence；Show Controller 额外上报时钟偏差。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事件标准化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厂商错误、设施错误和 Show 错误映射统一类别并保留原始 code/message。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规则告警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离线、低电、清洁耗材、任务超时、电梯失败、柜门异常、预检失败、Cue 偏差和 Adapter 异常。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任务/Show 回放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查看关键位置、设施、命令、动作版本和 Cue 时间线；默认不存原始媒体/关节流。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数据最小化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默认禁止上传 LiDAR、视频、音频和高频关节数据；启用媒体必须单独授权。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TEL-008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保留/聚合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按租户设置商用遥测、客房数据、Show 事件和诊断包的保留期限。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8.6 Task 与执行工作流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场景模板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内置 cleaning_run、restaurant_delivery、restaurant_return、hotel_room_delivery、show_run。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UI/API 创建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校验站点、地图/区域、桌台/客房、设施、能力、时间窗、Model Profile 和动作资产。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通用步骤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navigate、wait、load_confirm、handoff、notify、open_compartment、facility_call、go_charge、custom_action。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周期/预约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清洁支持周期计划；配送支持预约/截止；Show 支持正式开场时间、彩排和锁定窗口。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幂等与关联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外部订单/计划/Show ID 与 idempotencyKey 唯一；Webhook 重试不产生重复任务。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状态机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严格执行 Task/Delivery/Cleaning/Show 状态迁移，非法迁移返回原因并审计。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暂停/恢复/取消/Abort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依据 Adapter/Profile 显示动作；Show Abort 与业务 Cancel 明确区分。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超时/重试/补偿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设施失败、收货超时、机器人拒绝和网络断开有可配置策略；避免重复开柜/启动动作。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TASK-009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顺序/有限条件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支持多步骤、分支、并行通知和有限重试；不支持任意 BPMN/循环。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8.7 调度与分配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商用硬约束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 tenant/site/map/profile/online/state/capability/payload/battery/zone/maintenance/设施过滤。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商用评分选择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按距离/队列/电量/SLA/区域/回程评分；可按场景配置权重。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租约与并发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同一机器人不被并发分配互斥任务；设施和柜门也可作为可租约资源。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拒绝与改派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机器人拒绝、ACK 超时、离线或设施失败时释放租约并按策略改派/人工处理。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充电/耗材保护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低电、缺水、污水满或表演电量不足时不得接单/Arm。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人工分配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用户可在合格机器人中选择；系统展示不合格原因和风险。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Group Reservation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表演按型号、动作兼容、电量、站位、场地时间窗整组预留，不使用普通贪心调度。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冲突保护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已 ARMED/RUNNING 时机器人不得接收商用任务；商用 BUSY 机器人不得加入 Show。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SCH-009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可解释性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记录候选、过滤、评分、组预留和最终选择，供任务/Show 详情查询。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8.8 运营控制台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全局总览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显示各厂商在线数、清洁/配送/Show 运行、告警、成功率和站点健康。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站点/场馆实时图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显示地图/楼层/桌台/客房/区域/舞台、机器人、任务和新鲜度。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商用任务队列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按场景/状态/站点/厂商筛选，支持创建、取消、改派和重试。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清洁工作台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计划、区域、模式、断点、耗材、完成报告和异常。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配送工作台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装载、桌台/客房、柜门/PIN、设施、通知、取件和超时回收。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Console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资产、节目单、机器人组、彩排、预检、Standby/Arm/Start/Abort、Cue 和报告。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Robot Detail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连接、位置、电量、Profile、版本、任务/Show、错误、资产缓存和最近事件。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告警/Incident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确认、指派、备注、关闭；关键安全/Show 告警不能被无权限用户忽略。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OPS-009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维护与隔离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机器人进入/退出维护、维护原因、预计结束、复测和站点禁用。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OPS-010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审计查询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按人、对象、厂商、动作、任务/Show、时间查询与导出。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8.9 集成、报表与审计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版本化 REST/OpenAPI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`/api/v1`；场景 API 与通用 Task/Show API 共享版本规则。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Webhook/实时事件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task/cleaning/delivery/show/robot/alert 事件可订阅；签名、重试、死信和投递日志齐全。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PUDU/KEENON 接口契约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按厂商账号、限额、错误、版本和能力建立自动合同测试与兼容矩阵。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Unitree SDK2 契约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状态、资产、预检、Cue、Start/Abort、时钟和错误映射可回归测试。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POS/KDS 连接器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至少一个餐厅试点完成订单/桌台/状态联调。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INT-006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PMS/酒店连接器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至少一个酒店试点完成房间/通知/取件码与状态联调；不保存多余客人信息。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INT-007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Elevator/IoT 连接器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支持呼梯、楼层、门状态、超时和人工降级；全部操作可审计。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INT-008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Control 连接器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支持手动 Cue，至少一种 OSC/MIDI/HTTP 触发方式完成受控联调。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AUD-001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不可抵赖审计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记录 actor、版本、资源、动作、before/after、结果、correlationId 和现场/远程来源。</w:t>
            </w:r>
          </w:p>
        </w:tc>
      </w:tr>
      <w:tr>
        <w:trPr>
          <w:cantSplit/>
        </w:trPr>
        <w:tc>
          <w:tcPr>
            <w:tcW w:type="dxa" w:w="10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AUD-002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端到端追踪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Order/Plan/Show → Assignment/Reservation → Command/Cue → Adapter ACK → Robot/Facility Event 可关联。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8.10 Legacy 迁移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MIG-001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领域映射保留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保留 MaaS Order/Vehicle/Site/Zone/Command 到新模型的映射文档。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MIG-002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Legacy Adapter 骨架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定义 Zeus Adapter Contract 与协议样例；不进入 v1.0 发布门。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MIG-003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P2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镜像遥测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资源允许时只读接收 Legacy 状态，与旧 FMS 比对。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MIG-004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P2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数据导入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站点、车辆、区域和必要历史任务可选择导入；乘客/支付数据不迁入。</w:t>
            </w:r>
          </w:p>
        </w:tc>
      </w:tr>
      <w:tr>
        <w:trPr>
          <w:cantSplit/>
        </w:trPr>
        <w:tc>
          <w:tcPr>
            <w:tcW w:type="dxa" w:w="108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MIG-005</w:t>
            </w:r>
          </w:p>
        </w:tc>
        <w:tc>
          <w:tcPr>
            <w:tcW w:type="dxa" w:w="8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P2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命令切流</w:t>
            </w:r>
          </w:p>
        </w:tc>
        <w:tc>
          <w:tcPr>
            <w:tcW w:type="dxa" w:w="56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仅在单独批准的试点中实施单主租约、影子调度和回滚。</w:t>
            </w:r>
          </w:p>
        </w:tc>
      </w:tr>
    </w:tbl>
    <w:p>
      <w:pPr>
        <w:spacing w:after="80" w:line="269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8.11 商业清洁机器人需求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CLN-001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清洁计划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按站点/楼层/区域、日期、班次、模式和优先级创建一次性或周期计划。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CLN-002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清洁模式映射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统一 sweep/scrub/vacuum/mop/spot 等语义，并映射到 PUDU/KEENON 真实能力。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CLN-003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区域与排除区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支持清洁区、临时禁区、跳过区和已完成区域；变更有版本。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CLN-004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断点续清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低电、补水、人工暂停或轻微阻塞后可恢复；不能恢复时明确部分完成。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CLN-005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耗材/水箱状态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接口可得时显示清水、污水、尘盒、耗材和补水站；不可得时标记 Unknown，不伪造。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CLN-006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异常与人工降级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区域不可达、地面湿滑、传感器/刷盘错误可暂停、跳过、改派或人工完成。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CLN-007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结果报告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记录计划面积/区域、实际完成、耗时、暂停、异常、回充/补水和人工干预。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CLN-008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效果/质量字段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支持人工抽检、照片/备注或厂商质量指标；不把路径覆盖直接等同清洁质量。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8.12 餐厅与酒店配送需求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需求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验收标准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DEL-001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业务订单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餐厅支持取餐口/桌台/回收；酒店支持前台/备品点/客房/回收点。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DEL-002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装载确认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支持人工确认、托盘/柜门状态或厂商传感器；未确认不得离开。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DEL-003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载荷与容器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按托盘、格口、柜门、载重和温度/隐私要求匹配 Model Profile。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DEL-004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多点/批次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餐厅可多桌顺序配送；酒店首版默认单客房，可配置受限批次。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DEL-005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设施联动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呼梯、选层、门状态、门禁/柜门、超时和重试均作为任务事件。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DEL-006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收货确认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餐厅支持桌台/员工确认；酒店支持一次性 PIN/链接/前台确认，取件后即失效。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DEL-007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通知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支持前台/员工/客人通知模板；消息仅包含完成服务所需信息。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DEL-008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超时与回收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收货超时可等待、通知、返回前台或转人工；不得无限占用机器人。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DEL-009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隐私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房号、取件码和联系人按最小化、短期保留和权限隔离；日志不记录明文 PIN。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DEL-010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POS/KDS/PMS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至少各完成一个餐厅或酒店业务系统的标准映射与错误回传。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8.13 宇树表演机器人需求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需求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0D7F7A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验收标准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SHOW-001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 Asset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动作资产有型号、自由度/配置、版本、哈希、来源、审批、时长和风险等级。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SHOW-002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节目单/Cue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可按顺序组合动作、姿态、语音/灯效和等待；支持手动或外部 Cue。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SHOW-003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Robot Group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按相同/兼容 Model Profile、动作版本、电量和站位创建 1–4 台首版机器人组。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SHOW-004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彩排门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正式 Show 前必须完成同场地/同机器人/同资产彩排或经批准的等价验证。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SHOW-005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Preflight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检查急停/遥控器、操作员、站位、舞台区、电量、网络、时钟、资产缓存和机器人健康。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SHOW-006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Standby/Arm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只有 Preflight 全通过且有权限的 Show Director 才能 Arm；Arm 有超时并可撤销。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SHOW-007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本地同步启动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Venue Controller 在局域网发送 Cue；动作已预加载，记录每台 ACK 与实际开始时间。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SHOW-008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Pause/Abort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支持厂商/资产允许的 Pause；任何情况下保留本地 Abort 和物理急停，Abort 后需人工复位。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SHOW-009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安全区与观众边界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舞台区、机器人站位、观众缓冲区和操作员位置可配置并纳入 Preflight。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SHOW-010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运行报告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记录机器人、资产、Cue、开始偏差、暂停/Abort、错误、操作人和复位。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SHOW-011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音频/灯光联动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至少一种 OSC/MIDI/HTTP Cue 联调；不直接承担舞台灯光安全控制。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AF6F4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SHOW-012</w:t>
            </w:r>
          </w:p>
        </w:tc>
        <w:tc>
          <w:tcPr>
            <w:tcW w:type="dxa" w:w="8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P1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仿真/离线验证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动作可在厂商/受支持模拟环境预检；仿真通过不替代实机彩排。</w:t>
            </w:r>
          </w:p>
        </w:tc>
      </w:tr>
    </w:tbl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9. 控制台与体验要求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9.1 信息架构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一级导航</w:t>
            </w:r>
          </w:p>
        </w:tc>
        <w:tc>
          <w:tcPr>
            <w:tcW w:type="dxa" w:w="74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核心内容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Overview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租户/站点/场馆健康、三厂商在线、商用任务、Show 与告警摘要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Sites &amp; Venues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站点、楼层、地图、区域、桌台/客房、设施、舞台区与 Edge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Fleet、Model Profile、Robot、能力、版本、维护、资产缓存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Commercial Ops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Cleaning Plans/Runs、Restaurant Deliveries、Hotel Deliveries、队列和详情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Assets、Programs、Robot Groups、Rehearsals、Preflight、ShowRuns 和报告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Alerts &amp; Incidents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告警、责任人、时间线、根因、复盘和现场安全事件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Integrations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PUDU/KEENON/Unitree、POS/KDS、PMS、Elevator/IoT、Show Control、凭证和测试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Reports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清洁、配送、Show、利用率、干预、SLA、供应商/型号与导出</w:t>
            </w:r>
          </w:p>
        </w:tc>
      </w:tr>
      <w:t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Audit &amp; Settings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用户、角色、策略、资产审批、数据保留、审计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9.2 交互原则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4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状态先于装饰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机器人/任务/Show 卡片优先展示状态、新鲜度、错误、Profile/资产版本和当前执行。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动作可用性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按钮由角色、当前状态、Adapter/Profile 和本地安全门共同决定；不可用必须显示原因。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高风险分层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商用取消、酒店开柜、Show Arm/Start/Abort 使用不同确认级别、理由和审计。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本地安全可见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显示急停、遥控器、操作员、舞台区和 Preflight，但不允许云端清除本地安全状态。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实时但不抖动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商用位置分层刷新；Show 状态/Cue 高频但聚合显示，避免 UI 高频重绘。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多租户/场地清晰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页面始终显示当前租户、站点/场馆和环境；跨场地操作有明显提示。</w:t>
            </w:r>
          </w:p>
        </w:tc>
      </w:tr>
      <w:t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中英一致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厂商状态、错误码、清洁/配送/Show 术语使用统一字典并保留原始值。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9.3 关键页面验收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74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验收重点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Global Overview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三厂商与四场景可按站点/状态筛选；数据陈旧、厂商限流和 Edge 离线明确显示。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Cleaning Workspace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计划、区域、模式、断点、耗材、异常和完成报告一页可追踪。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Delivery Detail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订单、装载、路线摘要、设施、通知、柜门/PIN、收货、超时和操作历史完整。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Console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Asset/Program/Group/Preflight/Arm/Start/Abort 分层清楚；正式运行时禁止误操作。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 Detail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连接、Profile、版本、电量、任务/Show、原始厂商错误、动作缓存和最近事件可查询。</w:t>
            </w:r>
          </w:p>
        </w:tc>
      </w:tr>
      <w:t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Integration Test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可测试三个厂商、PMS/POS、电梯/IoT、Webhook 和 Show Cue，不暴露 Secret。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10. API、事件与适配器契约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10.1 API 设计原则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所有写 API 支持 `Idempotency-Key`；返回 `requestId/correlationId`。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资源 API 使用版本化路径，动作 API 使用语义明确的 `:pause/:resume/:cancel`。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错误使用统一 `code/message/details/retryable` 结构，不把厂商错误直接作为公共 API。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分页、过滤、排序和时间字段规范统一；所有时间使用 ISO 8601 UTC，站点时区仅用于显示。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Webhook 使用 HMAC 签名、指数退避、死信和可重放；Consumer 必须幂等。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Adapter Contract 通过 JSON Schema/Proto 定义，并建立兼容性与合同测试。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10.2 核心 API 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115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8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482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/api/v1/tasks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创建通用商用任务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/api/v1/cleaning-plans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创建/更新清洁计划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/api/v1/deliveries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创建餐厅/酒店配送订单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GET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/api/v1/tasks/{taskId}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任务详情、设施和事件时间线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/api/v1/tasks/{taskId}:pause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暂停商用任务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/api/v1/tasks/{taskId}:resume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恢复商用任务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/api/v1/tasks/{taskId}:cancel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取消/安全结束商用任务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/api/v1/show-assets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登记/上传动作资产元数据与版本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/api/v1/show-programs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创建节目单/Cue Timeline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/api/v1/show-runs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创建彩排或正式 ShowRun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/api/v1/show-runs/{id}:preflight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执行/刷新预检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/api/v1/show-runs/{id}:arm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进入待触发状态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/api/v1/show-runs/{id}:start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向 Venue Controller 发送高层启动 Cue</w:t>
            </w:r>
          </w:p>
        </w:tc>
      </w:tr>
      <w:tr>
        <w:trPr>
          <w:cantSplit/>
        </w:trP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POST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/api/v1/show-runs/{id}:abort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请求本地终止表演；不等同物理急停</w:t>
            </w:r>
          </w:p>
        </w:tc>
      </w:tr>
      <w:t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GET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/api/v1/sites/{siteId}/live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站点/场馆实时快照</w:t>
            </w:r>
          </w:p>
        </w:tc>
      </w:tr>
      <w:t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GET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/api/v1/robots/{robotId}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机器人/Profile/版本/执行详情</w:t>
            </w:r>
          </w:p>
        </w:tc>
      </w:tr>
      <w:t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GET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/api/v1/alerts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告警查询</w:t>
            </w:r>
          </w:p>
        </w:tc>
      </w:tr>
      <w:tr>
        <w:tc>
          <w:tcPr>
            <w:tcW w:type="dxa" w:w="11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GET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/api/v1/audit-events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审计查询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10.3 创建任务示例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F6F8F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5"/>
              </w:rPr>
              <w:t>POST /api/v1/deliveries</w:t>
              <w:br/>
              <w:t>Idempotency-Key: hotel-20260811-0042</w:t>
              <w:br/>
              <w:t>{</w:t>
              <w:br/>
              <w:t xml:space="preserve">  "siteId": "hotel-tx-01",</w:t>
              <w:br/>
              <w:t xml:space="preserve">  "type": "hotel_room_delivery",</w:t>
              <w:br/>
              <w:t xml:space="preserve">  "pickupStation": "frontdesk",</w:t>
              <w:br/>
              <w:t xml:space="preserve">  "destination": {"floor": 8, "roomRef": "812"},</w:t>
              <w:br/>
              <w:t xml:space="preserve">  "requirements": ["secure_compartment", "elevator"],</w:t>
              <w:br/>
              <w:t xml:space="preserve">  "recipient": {"notificationRef": "guest-msg-42"},</w:t>
              <w:br/>
              <w:t xml:space="preserve">  "deadline": "2026-08-11T20:20:00Z"</w:t>
              <w:br/>
              <w:t>}</w:t>
              <w:br/>
              <w:br/>
              <w:t>POST /api/v1/show-runs</w:t>
              <w:br/>
              <w:t>{</w:t>
              <w:br/>
              <w:t xml:space="preserve">  "venueId": "venue-ca-01",</w:t>
              <w:br/>
              <w:t xml:space="preserve">  "programVersion": "brand-show@1.4",</w:t>
              <w:br/>
              <w:t xml:space="preserve">  "robotGroupId": "g1-group-a",</w:t>
              <w:br/>
              <w:t xml:space="preserve">  "mode": "REHEARSAL",</w:t>
              <w:br/>
              <w:t xml:space="preserve">  "scheduledAt": "2026-08-11T22:00:00Z",</w:t>
              <w:br/>
              <w:t xml:space="preserve">  "requiredPreflightPolicy": "unitree-stage-v1"</w:t>
              <w:br/>
              <w:t>}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10.4 事件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</w:trPr>
        <w:tc>
          <w:tcPr>
            <w:tcW w:type="dxa" w:w="9864"/>
            <w:shd w:fill="F2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"eventId": "evt_01J...",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"eventType": "task.execution.updated",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"eventVersion": "1.0",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"tenantId": "tenant-amygo-demo",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"siteId": "site-tx-01",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"resourceId": "task_01J...",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"occurredAt": "2026-08-11T20:01:32.120Z",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"sequence": 18422,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"correlationId": "corr_01J...",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 xml:space="preserve">  "data": {"state": "EXECUTING", "robotId": "amr-001"}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4313E"/>
                <w:sz w:val="17"/>
              </w:rPr>
              <w:t>}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10.5 Adapter 最小契约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8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691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discover/register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发现机器人或绑定外部 ID，返回厂商、型号、固件、Profile、接口版本和能力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get_status / stream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上报统一 RobotStatus、场景状态、原始错误、时间戳与序列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execute_service_mission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清洁/配送 MissionSpec；返回 accepted/rejected、厂商 missionId 和原因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pause/resume/cancel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按 Profile 执行商用任务控制；返回 ACK、最终结果和不确定状态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prepare_show_asset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校验/缓存动作资产，返回每台机器人兼容性、哈希和准备结果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preflight_show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返回电量、站位、急停/遥控器、时钟、资产、网络和操作员检查结果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arm/start_cue/abort_show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仅 Venue Edge 执行；记录 cueId、ACK、实际开始时间、Abort/复位状态</w:t>
            </w:r>
          </w:p>
        </w:tc>
      </w:tr>
      <w:t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facility_action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呼梯、选层、门/柜门、通知等设施动作，支持超时、重试和审计</w:t>
            </w:r>
          </w:p>
        </w:tc>
      </w:tr>
      <w:t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health/sync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端点/限额/版本/队列/时钟；重连时返回当前任务/Show、未决命令和最后序列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11. 非功能需求与安全边界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11.1 性能与容量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52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27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v1.0 目标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注册容量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10 租户、50 站点/场馆、1,000 注册机器人、200 Model Profile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在线容量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300 台商用机器人并发在线；单站点 100 台压测；单场馆 20 台表演机器人注册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任务吞吐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10,000 商用任务/日；峰值 20 创建请求/秒；50 个 ShowRun/日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运营事件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平均 50 events/s，峰值 500 events/s；Show 状态通道与普通位置通道隔离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商用调度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单任务 Assignment P95 ≤3 秒（100 台/站点）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Cue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Venue Edge 本地 2–4 台启动偏差 P95 ≤100 ms；云到 Edge 延迟不作为关节同步依据</w:t>
            </w:r>
          </w:p>
        </w:tc>
      </w:tr>
      <w:tr>
        <w:trPr>
          <w:cantSplit/>
        </w:trP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实时展示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商用状态 P95 ≤5 秒；Show/Cue 状态 P95 ≤1 秒；关键告警 P95 ≤10 秒</w:t>
            </w:r>
          </w:p>
        </w:tc>
      </w:tr>
      <w:tr>
        <w:tc>
          <w:tcPr>
            <w:tcW w:type="dxa" w:w="25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API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常用查询 P95 ≤500 ms，写操作 P95 ≤1 s（不含厂商/设施/机器人执行）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11.2 可靠性与恢复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52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27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平台可用性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试点月目标 ≥99.5%，计划维护窗口另计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Edge 缓冲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云断连至少 24 小时关键事件；优先保留任务/Show/Cue/设施/错误，位置可降采样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本地运行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正式表演所需资产、节目单、机器人组和策略在开场前完整缓存；云断开时不依赖公网持续控制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商用重连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30 分钟断网后 60 秒内同步；不重复任务、开柜、通知或设施调用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命令不确定性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TIMEOUT 不等于未执行；必须查询厂商/设施/机器人当前状态后补偿</w:t>
            </w:r>
          </w:p>
        </w:tc>
      </w:tr>
      <w:tr>
        <w:trPr>
          <w:cantSplit/>
        </w:trP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版本/资产回滚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云、Edge、Adapter、Model Profile、Show Asset 和配置均有已验证回滚/禁用路径</w:t>
            </w:r>
          </w:p>
        </w:tc>
      </w:tr>
      <w:tr>
        <w:tc>
          <w:tcPr>
            <w:tcW w:type="dxa" w:w="252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云 RPO/RTO</w:t>
            </w:r>
          </w:p>
        </w:tc>
        <w:tc>
          <w:tcPr>
            <w:tcW w:type="dxa" w:w="72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RPO ≤15 分钟；RTO ≤2 小时；正式 Show 不依赖云 RTO 保证安全结束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11.3 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776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身份与通道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用户 OIDC；设备唯一证书；云-Edge mTLS；TLS 1.2+；禁止共享默认账号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授权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最小权限 RBAC + API Scope；跨租户管理员操作明确提示并审计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凭证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使用 Secrets Manager；不入库明文 Secret；支持轮换和吊销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软件供应链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生成 SBOM、依赖/CVE 扫描、镜像签名、构建可追溯、发布制品不可变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远程操作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高风险命令确认、理由、速率限制、超时和完整审计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审计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关键审计日志防篡改；至少保留 1 年或按合同配置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安全测试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SAST、依赖扫描、容器扫描、API 越权测试、渗透测试/第三方评估计划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漏洞门</w:t>
            </w:r>
          </w:p>
        </w:tc>
        <w:tc>
          <w:tcPr>
            <w:tcW w:type="dxa" w:w="7776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Critical/High 无未豁免项；豁免需责任人、缓释措施和截止日期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11.4 功能安全边界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</w:trPr>
        <w:tc>
          <w:tcPr>
            <w:tcW w:type="dxa" w:w="9864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84A4A"/>
                <w:sz w:val="21"/>
              </w:rPr>
              <w:t>!  不可越界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RaaS 不是安全控制系统。急停、碰撞检测、速度限制、安全区、制动和机械保护必须在机器人/本地控制器闭环中实现。云端“停止/取消”是任务命令，不得宣称等同安全认证急停。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4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本地优先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导航、清洁、运动、动作和安全停车由机器人/本地控制器负责；云异常不应导致危险动作。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物理急停独立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表演必须有可触达的物理急停/遥控器和现场操作员；云端 Abort 不能替代。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动作资产审批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只有签名、兼容、风险评级和实机彩排通过的资产可用于正式 Show。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场地安全门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观众边界、舞台区、站位、地面、障碍、照明、网络和撤离路线纳入 Preflight。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单主控制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同一机器人同一时刻只有一个商用任务或 Show 主控；厂商 App/遥控器冲突有明确优先级。</w:t>
            </w:r>
          </w:p>
        </w:tc>
      </w:tr>
      <w:t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能力协商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控制台只展示 Adapter/Profile 验证动作，不能假定所有型号支持暂停、回充、开柜或动作 Cue。</w:t>
            </w:r>
          </w:p>
        </w:tc>
      </w:tr>
      <w:t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变更管理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固件、动作、速度/力矩策略、安全区、设施接口变化必须审批、回归和现场复测。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11.5 隐私、数据与合规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74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数据驻留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生产数据默认美国区域；跨境厂商支持、日志和远程访问需合同、审批和可审计路径。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酒店最小化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房号、联系人、通知引用和一次性码只保存完成服务所需内容；PIN 不入日志，按短期策略删除。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媒体/关节数据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默认不收集原始视频/音频、LiDAR 和高频关节流；表演音频仅保存资产引用/哈希。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厂商远程访问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限时授权、审批、全审计；禁止永久隧道、共享账号和未知厂商云管理员。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动作/IP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Show Asset 的来源、授权、可用场景和导出权限可配置；未经授权不得跨租户复用。</w:t>
            </w:r>
          </w:p>
        </w:tc>
      </w:tr>
      <w:t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删除与导出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支持按合同导出/删除；关键审计和安全事件按法律/合同保留。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11.6 可观测性与可维护性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99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Tracing</w:t>
            </w:r>
          </w:p>
        </w:tc>
        <w:tc>
          <w:tcPr>
            <w:tcW w:type="dxa" w:w="79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API → Scheduler → Command → Edge → Adapter → Robot Event 使用 correlationId 贯通。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Metrics</w:t>
            </w:r>
          </w:p>
        </w:tc>
        <w:tc>
          <w:tcPr>
            <w:tcW w:type="dxa" w:w="79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在线数、事件延迟、命令 ACK、任务成功、队列、告警、Edge 缓冲、Webhook。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Logs</w:t>
            </w:r>
          </w:p>
        </w:tc>
        <w:tc>
          <w:tcPr>
            <w:tcW w:type="dxa" w:w="79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结构化日志、租户/站点/robot/task 维度；敏感信息脱敏。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Runbook</w:t>
            </w:r>
          </w:p>
        </w:tc>
        <w:tc>
          <w:tcPr>
            <w:tcW w:type="dxa" w:w="79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离线、命令超时、任务卡住、Adapter 崩溃、证书过期、队列积压等。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SLO</w:t>
            </w:r>
          </w:p>
        </w:tc>
        <w:tc>
          <w:tcPr>
            <w:tcW w:type="dxa" w:w="79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至少建立 API、任务调度、Edge 连接、Webhook 四类 SLO 看板。</w:t>
            </w:r>
          </w:p>
        </w:tc>
      </w:tr>
    </w:tbl>
    <w:p>
      <w:pPr>
        <w:spacing w:after="80" w:line="269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11.7 场景安全与发布门槛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44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发布前必备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1F5E89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明确不由 RaaS 承担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商业清洁</w:t>
            </w:r>
          </w:p>
        </w:tc>
        <w:tc>
          <w:tcPr>
            <w:tcW w:type="dxa" w:w="44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厂商安全认证/说明、禁区、湿滑/人流 SOP、人工接管和耗材维护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清洁效果认证、碰撞安全和本地路径控制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餐厅配送</w:t>
            </w:r>
          </w:p>
        </w:tc>
        <w:tc>
          <w:tcPr>
            <w:tcW w:type="dxa" w:w="44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装载限重、热液体/托盘 SOP、拥堵区、儿童/宠物风险和人工回收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餐具/食品安全、机器人避障和机械稳定性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酒店送物</w:t>
            </w:r>
          </w:p>
        </w:tc>
        <w:tc>
          <w:tcPr>
            <w:tcW w:type="dxa" w:w="44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电梯/门禁验收、柜门/PIN、隐私、超时回收和夜间 SOP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电梯安全回路、门禁安全和客人身份认证系统本身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EEF4F8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5"/>
              </w:rPr>
              <w:t>宇树表演</w:t>
            </w:r>
          </w:p>
        </w:tc>
        <w:tc>
          <w:tcPr>
            <w:tcW w:type="dxa" w:w="44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受控舞台、物理急停、现场操作员、资产审批、实机彩排、安全边界和责任人签字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  <w:shd w:fill="FFFFFF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功能安全急停、关节/步态控制、未知动作在线生成和无人值守人群表演</w:t>
            </w:r>
          </w:p>
        </w:tc>
      </w:tr>
    </w:tbl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12. 数据、分析与运营指标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12.1 数据存储与分类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74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内容与约束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PostgreSQL/PostGIS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租户、站点/场馆、地图、Profile、Robot、Task、Cleaning、Delivery、Show、Alert、Audit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时序分区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位置、电量、连接、清洁/柜门/设施状态、Show/Cue 时间；按租户与时间分区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对象存储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地图、诊断包、清洁附件、导出、Show Asset/节目单/哈希；短期签名 URL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Redis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幂等、任务/机器人/设施租约、Show Group 预留、短期状态和 Cue 会话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事件总线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商用任务、设施、Show、机器人和告警事件；高频状态与业务事件分主题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Edge Store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本地配置、未上传事件、当前任务/Show、资产缓存、未决命令和最近快照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12.2 建议保留期限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8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691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默认建议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Task/Cleaning/Delivery/ShowRun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至少 1 年；按合同延长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Audit/Safety/Remote Access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至少 1 年；关键表演安全/远程访问可延长至 3 年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高频位置/Show 状态样本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30–90 天；随后聚合或删除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酒店房号/通知引用/PIN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任务完成后 7–30 天删除或脱敏；PIN 不持久化明文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Asset/Program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按授权与版本生命周期保存；下线后保留审计哈希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设备错误/告警/设施事件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 年</w:t>
            </w:r>
          </w:p>
        </w:tc>
      </w:tr>
      <w:tr>
        <w:trPr>
          <w:cantSplit/>
        </w:trPr>
        <w:tc>
          <w:tcPr>
            <w:tcW w:type="dxa" w:w="2880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原始视频/音频/关节流</w:t>
            </w:r>
          </w:p>
        </w:tc>
        <w:tc>
          <w:tcPr>
            <w:tcW w:type="dxa" w:w="691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默认不采集；若启用必须单独审批、用途和期限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12.3 核心报表与指标口径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95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84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Commercial Task Success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SUCCEEDED /（终态任务 - 人工取消 - 本地安全停机）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Cleaning Completion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完整/部分完成区域、耗时、回充/补水、跳过区和人工抽检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Delivery On-time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在 deadline 前完成取件/送达的比例，按餐厅和酒店分开统计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Elevator/Facility Success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设施调用成功、平均等待、超时、人工降级和重复调用保护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Show Run Success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COMPLETED /（正式 ShowRun - 开演前人工取消）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Cue Start Skew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同一 Cue 下各机器人实际开始时间的最大差值/P50/P95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Intervention Rate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人工 pause/reassign/maintenance/Abort/复位的任务或 Show 比例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Robot Utilization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BUSY/PERFORMING 时长 / 可运营或可演出时长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Vendor/Profile Reliability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按厂商、型号、固件、Adapter 版本统计任务成功、错误和支持工时</w:t>
            </w:r>
          </w:p>
        </w:tc>
      </w:tr>
      <w:t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Integration Lead Time</w:t>
            </w:r>
          </w:p>
        </w:tc>
        <w:tc>
          <w:tcPr>
            <w:tcW w:type="dxa" w:w="68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资料/账号/硬件齐备至通过合同测试和 HIL 的工程师日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12.4 产品埋点与反馈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控制台应记录功能使用、失败步骤、操作耗时和被拒绝原因，但不得采集敏感字段内容。MVP 每周复盘 Top 10 失败任务、Top 10 告警、人工干预原因和适配器错误，作为下个 Sprint 的输入。</w:t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13. Legacy MaaS 迁移方案</w:t>
      </w:r>
    </w:p>
    <w:p>
      <w:pPr>
        <w:spacing w:after="80" w:line="269" w:lineRule="auto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63640" cy="3387479"/>
            <wp:docPr id="2" name="Picture 2" descr="Legacy MaaS 的 appserver、FMS、VCM 与 Zeus 向 RaaS v1.0 渐进式迁移路径图" title="Legacy MaaS 的 appserver、FMS、VCM 与 Zeus 向 RaaS v1.0 渐进式迁移路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本章用于保护 8 年前 MaaS 资产，不占用首批 PUDU/KEENON/Unitree 接入的关键路径。只有在三厂商适配器、四类场景和 Pilot 门槛不受影响时，才投入 Legacy HIL 与切流。</w:t>
      </w:r>
    </w:p>
    <w:p>
      <w:pPr>
        <w:spacing w:after="80" w:before="0" w:line="269" w:lineRule="auto"/>
        <w:jc w:val="center"/>
      </w:pPr>
      <w:r>
        <w:rPr>
          <w:rFonts w:ascii="Noto Sans CJK SC" w:hAnsi="Noto Sans CJK SC" w:eastAsia="Noto Sans CJK SC"/>
        </w:rPr>
        <w:t>图 2｜Legacy MaaS 到 RaaS 的渐进迁移路径（非 v1.0 发布阻断）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13.1 模块映射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223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Legacy 模块</w:t>
            </w:r>
          </w:p>
        </w:tc>
        <w:tc>
          <w:tcPr>
            <w:tcW w:type="dxa" w:w="252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可继承资产</w:t>
            </w:r>
          </w:p>
        </w:tc>
        <w:tc>
          <w:tcPr>
            <w:tcW w:type="dxa" w:w="144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60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迁移说明</w:t>
            </w:r>
          </w:p>
        </w:tc>
      </w:tr>
      <w:tr>
        <w:trPr>
          <w:cantSplit/>
        </w:trPr>
        <w:tc>
          <w:tcPr>
            <w:tcW w:type="dxa" w:w="223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com-amygo-appserver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任务/API、幂等、订单生命周期</w:t>
            </w:r>
          </w:p>
        </w:tc>
        <w:tc>
          <w:tcPr>
            <w:tcW w:type="dxa" w:w="14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知识复用</w:t>
            </w:r>
          </w:p>
        </w:tc>
        <w:tc>
          <w:tcPr>
            <w:tcW w:type="dxa" w:w="36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抽象为 Task/Delivery；不复用乘客、短信、支付语义</w:t>
            </w:r>
          </w:p>
        </w:tc>
      </w:tr>
      <w:tr>
        <w:trPr>
          <w:cantSplit/>
        </w:trPr>
        <w:tc>
          <w:tcPr>
            <w:tcW w:type="dxa" w:w="223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com-amygo-fms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Site/Zone/Robot/Ops/Audit 规则</w:t>
            </w:r>
          </w:p>
        </w:tc>
        <w:tc>
          <w:tcPr>
            <w:tcW w:type="dxa" w:w="14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知识复用</w:t>
            </w:r>
          </w:p>
        </w:tc>
        <w:tc>
          <w:tcPr>
            <w:tcW w:type="dxa" w:w="36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迁入通用运营模型；不保留 Thymeleaf UI</w:t>
            </w:r>
          </w:p>
        </w:tc>
      </w:tr>
      <w:tr>
        <w:trPr>
          <w:cantSplit/>
        </w:trPr>
        <w:tc>
          <w:tcPr>
            <w:tcW w:type="dxa" w:w="223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com-amygo-vcm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会话、遥测、命令闭环和 Zeus 协议</w:t>
            </w:r>
          </w:p>
        </w:tc>
        <w:tc>
          <w:tcPr>
            <w:tcW w:type="dxa" w:w="14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P1/P2</w:t>
            </w:r>
          </w:p>
        </w:tc>
        <w:tc>
          <w:tcPr>
            <w:tcW w:type="dxa" w:w="36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实现 Legacy Adapter 前先冻结协议；不影响首批厂商发布</w:t>
            </w:r>
          </w:p>
        </w:tc>
      </w:tr>
      <w:tr>
        <w:trPr>
          <w:cantSplit/>
        </w:trPr>
        <w:tc>
          <w:tcPr>
            <w:tcW w:type="dxa" w:w="223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com-amygo-persis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历史关系和主键</w:t>
            </w:r>
          </w:p>
        </w:tc>
        <w:tc>
          <w:tcPr>
            <w:tcW w:type="dxa" w:w="14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映射输入</w:t>
            </w:r>
          </w:p>
        </w:tc>
        <w:tc>
          <w:tcPr>
            <w:tcW w:type="dxa" w:w="36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新建 Schema；仅需要时维护 ID Mapping</w:t>
            </w:r>
          </w:p>
        </w:tc>
      </w:tr>
      <w:tr>
        <w:trPr>
          <w:cantSplit/>
        </w:trPr>
        <w:tc>
          <w:tcPr>
            <w:tcW w:type="dxa" w:w="223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SmartControl</w:t>
            </w:r>
          </w:p>
        </w:tc>
        <w:tc>
          <w:tcPr>
            <w:tcW w:type="dxa" w:w="252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人工接管和现场操作经验</w:t>
            </w:r>
          </w:p>
        </w:tc>
        <w:tc>
          <w:tcPr>
            <w:tcW w:type="dxa" w:w="144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设计参考</w:t>
            </w:r>
          </w:p>
        </w:tc>
        <w:tc>
          <w:tcPr>
            <w:tcW w:type="dxa" w:w="36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用于 Show/现场控制台的人机流程；不复用低层 UDP 安全方案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13.2 五阶段切换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8063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M0 盘点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冻结 Legacy 协议、状态、命令、数据库映射与安全边界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M1 镜像遥测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新平台只读接收状态；与旧 FMS 页面/日志比对，不发命令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M2 影子调度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新 Scheduler 生成建议但不执行；比较旧调度结果与异常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M3 受控命令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指定机器人/时间窗由 RaaS 主控；旧 FMS 只读，命令租约保护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M4 切流</w:t>
            </w:r>
          </w:p>
        </w:tc>
        <w:tc>
          <w:tcPr>
            <w:tcW w:type="dxa" w:w="80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新任务入口进入 RaaS；旧系统保留历史查询和回滚窗口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13.3 数据迁移范围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684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车辆/Fleet/站点/围栏</w:t>
            </w:r>
          </w:p>
        </w:tc>
        <w:tc>
          <w:tcPr>
            <w:tcW w:type="dxa" w:w="68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清洗后导入新模型；保留 legacyId 和 sourceSystem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车端协议配置</w:t>
            </w:r>
          </w:p>
        </w:tc>
        <w:tc>
          <w:tcPr>
            <w:tcW w:type="dxa" w:w="68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迁入 Legacy Adapter 配置库，Secret 重建而非复制明文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历史订单/轨迹</w:t>
            </w:r>
          </w:p>
        </w:tc>
        <w:tc>
          <w:tcPr>
            <w:tcW w:type="dxa" w:w="68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可选择导入只读归档或保留旧系统查询；不阻断 v1.0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乘客、短信、支付、评价</w:t>
            </w:r>
          </w:p>
        </w:tc>
        <w:tc>
          <w:tcPr>
            <w:tcW w:type="dxa" w:w="68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不迁入 RaaS MVP；如法律要求按旧系统保留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运营账号/权限</w:t>
            </w:r>
          </w:p>
        </w:tc>
        <w:tc>
          <w:tcPr>
            <w:tcW w:type="dxa" w:w="68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重新建立 OIDC 和最小权限，不直接复制密码哈希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13.4 回滚条件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出现命令重复、状态严重不一致或安全边界无法确认时，立即停止新平台下行命令。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RaaS 与 Legacy 对同一机器人主控租约冲突时，以安全停车和人工确认优先。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回滚只切换任务入口和命令主控，不回滚已经完成的数据迁移；通过 ID Mapping 保持审计连续。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切流后至少保留 2 周受控回滚窗口，之后再决定关闭旧实时链路。</w:t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14. MVP v1.0 开发计划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14.1 计划基线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9"/>
        <w:gridCol w:w="3389"/>
        <w:gridCol w:w="3389"/>
      </w:tblGrid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2026-08-11 → 2027-02-12</w:t>
              <w:br/>
              <w:t>27 周日历基线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S0 + 11 个 Sprint</w:t>
              <w:br/>
              <w:t>双周 + 发布周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13–15 FTE</w:t>
              <w:br/>
              <w:t>含厂商/表演工程</w:t>
            </w:r>
          </w:p>
        </w:tc>
        <w:trPr>
          <w:tblHeader/>
          <w:tblHeader w:val="true"/>
        </w:trPr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8"/>
              </w:rPr>
              <w:t>55–70 人月</w:t>
              <w:br/>
              <w:t>产品+研发+测试+交付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2026-12-18</w:t>
              <w:br/>
              <w:t>内部综合 Demo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shd w:fill="FFFFFF" w:val="clear"/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8"/>
              </w:rPr>
              <w:t>2027-02-12</w:t>
              <w:br/>
              <w:t>v1.0 Pilot 发布</w:t>
            </w:r>
          </w:p>
        </w:tc>
      </w:tr>
    </w:tbl>
    <w:p>
      <w:pPr>
        <w:spacing w:after="80" w:line="269" w:lineRule="auto"/>
      </w:pPr>
    </w:p>
    <w:p>
      <w:pPr>
        <w:spacing w:after="80" w:line="269" w:lineRule="auto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63640" cy="2534657"/>
            <wp:docPr id="3" name="Picture 3" descr="RaaS MVP v1.0 从 2026 年 8 月 11 日到 12 月 18 日的基线里程碑图" title="RaaS MVP v1.0 从 2026 年 8 月 11 日到 12 月 18 日的基线里程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3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  <w:jc w:val="center"/>
      </w:pPr>
      <w:r>
        <w:rPr>
          <w:rFonts w:ascii="Noto Sans CJK SC" w:hAnsi="Noto Sans CJK SC" w:eastAsia="Noto Sans CJK SC"/>
        </w:rPr>
        <w:t>图 3｜MVP v1.0 首批厂商与场景基线里程碑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14.2 团队配置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95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29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FTE</w:t>
            </w:r>
          </w:p>
        </w:tc>
        <w:tc>
          <w:tcPr>
            <w:tcW w:type="dxa" w:w="554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产品负责人 / PO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1.0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范围、厂商/客户、场景、验收、变更和商业闭环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技术负责人 / 架构师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1.0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架构、契约、安全、Profile、代码评审和技术风险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后端工程师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3.0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Control Plane、Service Mission、Show、API、Audit、集成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商用机器人/Edge 工程师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2.0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PUDU、KEENON、Edge、设施、模拟器和 HIL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Unitree/运动工程师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1.5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SDK2、Venue Controller、动作资产、Cue、仿真/实机与安全预检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前端工程师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2.0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总览、清洁/配送/酒店工作台、Show Console、地图/时间线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QA/SDET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1.5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合同测试、模拟、HIL、性能、安全、故障注入、UAT/SAT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DevOps/SRE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0.5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环境、CI/CD、监控、证书、资产发布、备份和回滚</w:t>
            </w:r>
          </w:p>
        </w:tc>
      </w:tr>
      <w:tr>
        <w:trPr>
          <w:cantSplit/>
        </w:trP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UX/Product Design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0.5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信息架构、现场交互、高风险操作和双语术语</w:t>
            </w:r>
          </w:p>
        </w:tc>
      </w:tr>
      <w:tr>
        <w:tc>
          <w:tcPr>
            <w:tcW w:type="dxa" w:w="295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现场/应用工程</w:t>
            </w:r>
          </w:p>
        </w:tc>
        <w:tc>
          <w:tcPr>
            <w:tcW w:type="dxa" w:w="129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1.0（S5 起）</w:t>
            </w:r>
          </w:p>
        </w:tc>
        <w:tc>
          <w:tcPr>
            <w:tcW w:type="dxa" w:w="55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地图、设施、厂商协调、舞台、培训、SAT 和支持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FFF4E5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7"/>
              </w:rPr>
              <w:t>▲ 资源敏感性  若平均团队少于 12 FTE，建议把 KEENON 或多机器人 Show 从 v1.0 降为 Beta，并保留 2027-02-12 的核心 Pilot；不能同时压缩厂商 HIL、酒店设施联动、宇树实机彩排和安全验收。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14.3 工作流与责任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208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32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主要产出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A 产品/UX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 + UX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场景 PRD、原型、术语、客户/厂商验收、变更控制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B Common Control Plane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Tech Lead + Backend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Tenant/Site/Robot/Profile/Task/Show/Alert/Audit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C Commercial Service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Backend + Robotics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清洁、餐厅、酒店任务、调度、设施与报表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 Vendor Adapters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Robotics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PUDU、KEENON、Unitree Adapter、合同测试、HIL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E Show Execution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 + Frontend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Asset、Group、Program、Venue Controller、Preflight、Cue、Console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F Quality/Safety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QA + 全员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模拟器、故障注入、HIL、性能、安全评审、UAT/SAT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G Platform Ops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SRE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CI/CD、环境、SLO、资产签名、备份、发布和回滚</w:t>
            </w:r>
          </w:p>
        </w:tc>
      </w:tr>
      <w:t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H Pilot Delivery</w:t>
            </w:r>
          </w:p>
        </w:tc>
        <w:tc>
          <w:tcPr>
            <w:tcW w:type="dxa" w:w="208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Field + Product</w:t>
            </w:r>
          </w:p>
        </w:tc>
        <w:tc>
          <w:tcPr>
            <w:tcW w:type="dxa" w:w="532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餐厅/酒店/清洁/场馆准备、培训、运行手册和验收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14.4 Sprint 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79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3"/>
              </w:rPr>
              <w:t>迭代</w:t>
            </w:r>
          </w:p>
        </w:tc>
        <w:tc>
          <w:tcPr>
            <w:tcW w:type="dxa" w:w="1368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3"/>
              </w:rPr>
              <w:t>日期</w:t>
            </w:r>
          </w:p>
        </w:tc>
        <w:tc>
          <w:tcPr>
            <w:tcW w:type="dxa" w:w="180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3"/>
              </w:rPr>
              <w:t>主题</w:t>
            </w:r>
          </w:p>
        </w:tc>
        <w:tc>
          <w:tcPr>
            <w:tcW w:type="dxa" w:w="4464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3"/>
              </w:rPr>
              <w:t>主要交付</w:t>
            </w:r>
          </w:p>
        </w:tc>
        <w:tc>
          <w:tcPr>
            <w:tcW w:type="dxa" w:w="165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3"/>
              </w:rPr>
              <w:t>退出条件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S0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08/11–08/21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范围/厂商门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冻结型号、场景和 Pilot；取得 PUDU 沙箱；KEENON 接口承诺；Unitree 开发配置；ADR/Contract/采购清单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G0：资料、账号、硬件和责任人批准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S1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08/24–09/04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平台基础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OIDC/RBAC、Tenant/Site/Venue、数据库、前端壳、Edge mTLS、观测、Profile Schema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Demo：登录+站点+Edge 在线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S2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09/07–09/18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Robot/Profile/模拟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Robot/Fleet/Model Profile、Adapter SDK、三厂商模拟器、状态流、地图/区域/场地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G1：100 模拟商用机器人 + 4 Show Profile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S3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09/21–10/02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任务/Show 基础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Task/Delivery/Cleaning/Show Asset/Program/Run 状态机、幂等、事件、队列和详情 UI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Demo：四类对象可创建并校验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S4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10/05–10/16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调度与命令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商用硬约束/评分、租约、ACK、设施资源、Show Group Reservation、审计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G2：纯模拟端到端 + 1000 任务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S5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10/19–10/30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PUDU 餐厅配送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PUDU Adapter、餐厅订单/桌台/装载/送达、错误/断线、真实 HIL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G3：PUDU 实机餐厅闭环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S6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11/02–11/13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PUDU 清洁/酒店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清洁计划/报告、酒店柜门/PIN、Elevator/PMS 骨架、第二类 PUDU HIL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Demo：清洁 + 酒店设施闭环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S7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11/16–11/27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KEENON 接入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KEENON Adapter、目标型号 Profile、清洁/餐饮/酒店映射、限额/错误/版本矩阵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G4：KEENON 真实 HIL 或书面降级决策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S8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11/30–12/11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Unitree 单机 Show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SDK2 Adapter、Venue Controller、Asset、Preflight、单机彩排、Show Console、Abort/复位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G5：单机实机彩排通过</w:t>
            </w:r>
          </w:p>
        </w:tc>
      </w:tr>
      <w:tr>
        <w:trPr>
          <w:cantSplit/>
        </w:trP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Demo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12/14–12/18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内部综合 Demo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PUDU 商用任务 + KEENON 状态/任务 + Unitree 单机 Show；管理层评审范围/预算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内部 Demo 签字；冻结 Pilot P0</w:t>
            </w:r>
          </w:p>
        </w:tc>
      </w:tr>
      <w:t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缓冲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12/21–01/01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节假日/缺陷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不安排关键厂商现场门；修复、文档、采购、场地和资产准备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无新增 P0 范围</w:t>
            </w:r>
          </w:p>
        </w:tc>
      </w:tr>
      <w:t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S9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01/04–01/15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设施与商用硬化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POS/PMS/Elevator、清洁断点、酒店超时回收、三厂商错误/告警、离线恢复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商用 UAT/SAT rehearsal</w:t>
            </w:r>
          </w:p>
        </w:tc>
      </w:tr>
      <w:t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S10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01/18–01/29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多机器人 Show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2–4 台 Robot Group、Cue 同步、音频/外部触发、场地安全门、正式彩排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G6：安全评审 + 多机彩排通过</w:t>
            </w:r>
          </w:p>
        </w:tc>
      </w:tr>
      <w:t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S11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02/01–02/05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RC/跨厂商硬化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性能、安全、权限、72h、回滚、报告、双语、Runbook、缺陷清零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G7：RC / Go-No-Go</w:t>
            </w:r>
          </w:p>
        </w:tc>
      </w:tr>
      <w:tr>
        <w:tc>
          <w:tcPr>
            <w:tcW w:type="dxa" w:w="79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Release</w:t>
            </w:r>
          </w:p>
        </w:tc>
        <w:tc>
          <w:tcPr>
            <w:tcW w:type="dxa" w:w="1368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02/08–02/12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v1.0 Pilot</w:t>
            </w:r>
          </w:p>
        </w:tc>
        <w:tc>
          <w:tcPr>
            <w:tcW w:type="dxa" w:w="446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真实站点 SAT、生产切流、观察窗、SLO、支持排班和业务签署</w:t>
            </w:r>
          </w:p>
        </w:tc>
        <w:tc>
          <w:tcPr>
            <w:tcW w:type="dxa" w:w="165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3"/>
              </w:rPr>
              <w:t>G8：v1.0 Pilot 发布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14.5 关键决策门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93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80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23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482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G0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2026-08-21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厂商/范围门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PUDU 沙箱、KEENON 合作路径、Unitree 配置、首批型号/场景/团队批准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G1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2026-09-18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平台/Profile 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Edge、RBAC、状态流、三厂商模拟器、Model Profile 可用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G2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2026-10-16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通用闭环门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1000 模拟任务；Task/Show/租约/命令/审计通过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G3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2026-10-30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PUDU 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至少一台 PUDU 实机完成餐厅配送和断网/重试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G4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2026-11-27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KEENON 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真实接口/HIL 通过；否则书面降为 Beta 并调整对外承诺</w:t>
            </w:r>
          </w:p>
        </w:tc>
      </w:tr>
      <w:tr>
        <w:trPr>
          <w:cantSplit/>
        </w:trP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G5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2026-12-18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内部 Demo 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四类场景可演示，Unitree 单机彩排通过，Pilot P0 冻结</w:t>
            </w:r>
          </w:p>
        </w:tc>
      </w:tr>
      <w:t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G6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2027-01-29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安全门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2–4 台同步、物理急停、现场操作、场地边界、资产审批和彩排通过</w:t>
            </w:r>
          </w:p>
        </w:tc>
      </w:tr>
      <w:t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G7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2027-02-05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RC 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P0 完成，无 Sev-1/2，性能/安全/恢复/72h 达标</w:t>
            </w:r>
          </w:p>
        </w:tc>
      </w:tr>
      <w:tr>
        <w:tc>
          <w:tcPr>
            <w:tcW w:type="dxa" w:w="93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G8</w:t>
            </w:r>
          </w:p>
        </w:tc>
        <w:tc>
          <w:tcPr>
            <w:tcW w:type="dxa" w:w="180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2027-02-12</w:t>
            </w:r>
          </w:p>
        </w:tc>
        <w:tc>
          <w:tcPr>
            <w:tcW w:type="dxa" w:w="223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发布门</w:t>
            </w:r>
          </w:p>
        </w:tc>
        <w:tc>
          <w:tcPr>
            <w:tcW w:type="dxa" w:w="482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餐厅/酒店/清洁/场馆 SAT、回滚、Runbook、值班和业务签署完成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14.6 关键路径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试点场景/任务模板冻结 → Adapter Contract → Robot Simulator → Task/Command 状态机。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Edge mTLS/离线机制 → Legacy/VDA 接入 → HIL → 断网/重连 → SAT。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统一 ID/坐标/地图版本 → 实时状态 → 调度约束 → 任务回放与审计。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安全边界与单主控制 → 受控命令 → 切流与回滚。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</w:rPr>
        <w:t>厂商商务/API/硬件就绪 → Model Profile → Adapter Contract → 模拟器 → HIL。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</w:rPr>
        <w:t>Common Control Plane → 商用 Task/Show 状态机 → 命令/Cue 幂等 → 审计与恢复。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</w:rPr>
        <w:t>PUDU 餐厅闭环 → 清洁/酒店 → KEENON 映射 → 跨厂商商用 Pilot。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</w:rPr>
        <w:t>Unitree SDK2 → Venue Controller → Asset/Preflight → 单机彩排 → 多机 Cue → 安全签署。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</w:rPr>
        <w:t>PMS/POS/Elevator/Show Control → 设施失败策略 → UAT/SAT → 72h → 发布。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14.7 工作量基线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525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453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估算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基础平台/IAM/Profile/CI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14–18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通用 Task/Show/租约/审计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24–30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PUDU Adapter + 餐厅/清洁/酒店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20–28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KEENON Adapter + 场景映射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18–26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Unitree SDK2 + Venue Controller + Show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28–38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POS/PMS/Elevator/Show Control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18–26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运营控制台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24–32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QA/模拟/HIL/性能/安全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30–40 人周</w:t>
            </w:r>
          </w:p>
        </w:tc>
      </w:tr>
      <w:tr>
        <w:trPr>
          <w:cantSplit/>
        </w:trP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DevOps/现场/文档/培训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22–30 人周</w:t>
            </w:r>
          </w:p>
        </w:tc>
      </w:tr>
      <w:tr>
        <w:tc>
          <w:tcPr>
            <w:tcW w:type="dxa" w:w="525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合计</w:t>
            </w:r>
          </w:p>
        </w:tc>
        <w:tc>
          <w:tcPr>
            <w:tcW w:type="dxa" w:w="453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约 198–268 人周（工程约 46–62 人月；含产品/UX/管理与交付约 55–70 人月）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15. 测试、发布与运维计划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15.1 测试策略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741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范围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单元测试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状态机、Profile、商用调度、Show Group、幂等、权限、设施补偿、Cue 和映射；关键领域 ≥80%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合同测试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OpenAPI/Webhook、PUDU、KEENON、Unitree SDK2、PMS/POS/Elevator、Show Control；版本化样例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模拟测试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三厂商型号、位置、电量、耗材、柜门、设施、断网、乱序、重复、Cue 偏差和 Abort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集成测试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PostgreSQL/Redis/Event/Edge/Adapters/Venue Controller/Facilities 真实容器或沙箱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HIL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PUDU、KEENON、Unitree 各至少一台真实型号；Unitree 需单机和 2–4 台组测试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性能测试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100 商用机器人/站点、300 在线、500 events/s、20 tasks/s、20 Show robots registered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恢复测试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云/Edge/Adapter/Venue 重启、网络 30 分钟中断、设施超时、证书轮换、资产回滚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安全测试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越权、Secret、Webhook 重放、设备冒充、动作资产篡改、Arm/Start/Abort 权限和现场安全清单</w:t>
            </w:r>
          </w:p>
        </w:tc>
      </w:tr>
      <w:tr>
        <w:trPr>
          <w:cantSplit/>
        </w:trPr>
        <w:tc>
          <w:tcPr>
            <w:tcW w:type="dxa" w:w="2376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UAT/SAT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餐厅、酒店、清洁和表演分别由业务/现场/客户按真实脚本签署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15.2 发布准入清单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门类</w:t>
            </w:r>
          </w:p>
        </w:tc>
        <w:tc>
          <w:tcPr>
            <w:tcW w:type="dxa" w:w="74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准入标准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功能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全部 P0 完成；三厂商至少各一真实型号；四类场景均有端到端验收证据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厂商授权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账号、API/SDK、许可证、限额、支持联系人和生产使用权书面确认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缺陷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0 个未关闭 Sev-1/Sev-2；Sev-3 有明确版本计划和现场规避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稳定性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72h；无重复任务/开柜/Show 启动、无不可恢复状态或关键数据丢失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表演安全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物理急停、遥控器、操作员、场地边界、资产审批、正式彩排和复位流程签署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设施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PMS/POS/Elevator/IoT 失败、超时、人工降级和回滚均演练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安全/隐私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无未豁免 Critical/High；酒店最小化、设备身份、RBAC、审计、资产签名验证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现场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地图/区域/桌台/客房/舞台/机器人/网络/充电/补水/设施/SAT 脚本确认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运营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SLO、告警、Runbook、值班联系人、厂商升级路径、备件/现场支持发布</w:t>
            </w:r>
          </w:p>
        </w:tc>
      </w:tr>
      <w:tr>
        <w:trPr>
          <w:cantSplit/>
        </w:trPr>
        <w:tc>
          <w:tcPr>
            <w:tcW w:type="dxa" w:w="2376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批准</w:t>
            </w:r>
          </w:p>
        </w:tc>
        <w:tc>
          <w:tcPr>
            <w:tcW w:type="dxa" w:w="74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产品、技术、交付、业务、场地安全与客户负责人共同 Go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15.3 环境与 CI/CD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792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Dev</w:t>
            </w:r>
          </w:p>
        </w:tc>
        <w:tc>
          <w:tcPr>
            <w:tcW w:type="dxa" w:w="79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自动创建；模拟器；开发数据；每次合并部署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Integration</w:t>
            </w:r>
          </w:p>
        </w:tc>
        <w:tc>
          <w:tcPr>
            <w:tcW w:type="dxa" w:w="79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共享 Edge/Adapter/机器人模拟；合同和集成测试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Staging/RC</w:t>
            </w:r>
          </w:p>
        </w:tc>
        <w:tc>
          <w:tcPr>
            <w:tcW w:type="dxa" w:w="79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生产等价配置、脱敏数据、性能/安全/恢复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Pilot</w:t>
            </w:r>
          </w:p>
        </w:tc>
        <w:tc>
          <w:tcPr>
            <w:tcW w:type="dxa" w:w="79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真实站点；Feature Flag；受控租户和机器人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Production</w:t>
            </w:r>
          </w:p>
        </w:tc>
        <w:tc>
          <w:tcPr>
            <w:tcW w:type="dxa" w:w="79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v1.0 后逐步开放；变更审批和回滚</w:t>
            </w:r>
          </w:p>
        </w:tc>
      </w:tr>
    </w:tbl>
    <w:p>
      <w:pPr>
        <w:spacing w:after="80" w:line="269" w:lineRule="auto"/>
      </w:pP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发布采用不可变镜像、数据库向前兼容迁移、Feature Flag 和分阶段切流。Edge/Adapter 版本与云端合同必须声明兼容范围；不允许强制现场同时升级所有组件。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15.4 试点运行与支持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448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734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上线前 4 周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完成厂商授权、机器人清单、地图/点位、设施、动作资产、场地风险评估和培训计划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上线前 2 周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完成各场景 SAT rehearsal、清洁/配送 SOP、Unitree 实机彩排和应急演练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上线日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受控任务/Show 窗口；产品、机器人、后端、SRE、现场、厂商和安全责任人在线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上线后 72h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增强观察；每日两次复盘；冻结高风险变更；Show 仅使用已批准资产</w:t>
            </w:r>
          </w:p>
        </w:tc>
      </w:tr>
      <w:tr>
        <w:trPr>
          <w:cantSplit/>
        </w:trP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第 1–2 周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统计场景成功率、设施失败、Cue 偏差、人工干预、错误和支持工时</w:t>
            </w:r>
          </w:p>
        </w:tc>
      </w:tr>
      <w:tr>
        <w:tc>
          <w:tcPr>
            <w:tcW w:type="dxa" w:w="2448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退出试点</w:t>
            </w:r>
          </w:p>
        </w:tc>
        <w:tc>
          <w:tcPr>
            <w:tcW w:type="dxa" w:w="73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客户 SAT、商用任务、清洁报告、Show 安全与稳定指标达到门槛，形成部署模板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16. 风险、决策门与后续路线图</w:t>
      </w: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16.1 主要风险登记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72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79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概率</w:t>
            </w:r>
          </w:p>
        </w:tc>
        <w:tc>
          <w:tcPr>
            <w:tcW w:type="dxa" w:w="367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816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4"/>
              </w:rPr>
              <w:t>缓释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R1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KEENON/PUDU 接口权限或生产授权晚于计划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G0 书面确认；沙箱/限额/型号权限清单；未授权不宣称 Supported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R2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同一型号不同地区/固件能力不一致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Model Profile + firmware matrix；按实机/账号做合同测试和灰度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R3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四类场景导致范围过大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两条产品线治理；12 月冻结 P0；不足资源时降级 KEENON 或多机 Show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R4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酒店电梯/门禁/柜门集成拖期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早期测试环境；Connector SPI；人工降级；设施 SAT 独立门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R5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清洁厂商不提供完整面积/效果指标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区分“执行可追踪”与“清洁质量”；缺失字段标 Unknown + 人工抽检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R6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Unitree 动作/固件/SDK 不兼容或动作不稳定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开发配置、资产兼容矩阵、离线验证、实机彩排、版本锁定和回滚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R7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极高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表演碰撞、跌倒或观众进入安全区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受控场地、物理急停、现场操作员、安全边界、Preflight、Abort/疏散 SOP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R8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多机 Cue/网络时钟偏差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动作预加载、本地 Venue Controller、时钟监控、最大组规模 4 台、降级为单机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R9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厂商 App/云与 RaaS 同时控制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主控租约、账号/权限分离、运行窗口、现场操作规则和审计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R10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酒店客人数据或远程访问泄露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数据最小化、短期保留、PIN 不入日志、限时厂商访问和审计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R11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中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真实硬件/场地窗口不足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采购/借测双路径；固定 HIL 日历；模拟器只做前置，不替代 SAT</w:t>
            </w:r>
          </w:p>
        </w:tc>
      </w:tr>
      <w:tr>
        <w:trPr>
          <w:cantSplit/>
        </w:trPr>
        <w:tc>
          <w:tcPr>
            <w:tcW w:type="dxa" w:w="720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R12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高</w:t>
            </w:r>
          </w:p>
        </w:tc>
        <w:tc>
          <w:tcPr>
            <w:tcW w:type="dxa" w:w="79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低</w:t>
            </w:r>
          </w:p>
        </w:tc>
        <w:tc>
          <w:tcPr>
            <w:tcW w:type="dxa" w:w="3672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发布后现场不可恢复</w:t>
            </w:r>
          </w:p>
        </w:tc>
        <w:tc>
          <w:tcPr>
            <w:tcW w:type="dxa" w:w="381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4"/>
              </w:rPr>
              <w:t>Runbook、诊断包、回滚、备用机器人、厂商升级和观察窗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16.2 待决策事项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792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4680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2376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44"/>
            <w:shd w:fill="0D7F7A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截止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A1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首批具体型号：PUDU/KEENON 清洁、餐饮、酒店各选择哪些 Profile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产品/厂商/机器人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2026-08-21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A2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PUDU Open Platform 与 KEENON API 的生产授权、限额和支持 SLA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业务/法务/技术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2026-08-21/28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A3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Unitree 首发型号与数量：G1 EDU、H1/H1-2 或 Go2；单机/多机目标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产品/机器人/安全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2026-08-21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A4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首个餐厅、酒店、清洁站点和表演场馆及真实 SOP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业务/产品/交付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2026-09-04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A5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电梯/门禁/柜门/PMS/POS 接口责任方和测试环境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客户 IT/设施/集成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2026-09-18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A6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Show Asset 来源、版权、动作审批和舞台安全责任人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业务/法务/Show Director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2026-10-16</w:t>
            </w:r>
          </w:p>
        </w:tc>
      </w:tr>
      <w:tr>
        <w:trPr>
          <w:cantSplit/>
        </w:trP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A7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对外发布口径：Supported/Beta/Simulator 的标识和销售承诺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产品/销售/法务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2026-11-27</w:t>
            </w:r>
          </w:p>
        </w:tc>
      </w:tr>
      <w:t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A8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Legacy Zeus 是否在 v1.0 期间投入 P1 资源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技术/产品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2026-12-18</w:t>
            </w:r>
          </w:p>
        </w:tc>
      </w:tr>
      <w:tr>
        <w:tc>
          <w:tcPr>
            <w:tcW w:type="dxa" w:w="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A9</w:t>
            </w:r>
          </w:p>
        </w:tc>
        <w:tc>
          <w:tcPr>
            <w:tcW w:type="dxa" w:w="468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定价按站点、机器人、场景模块或 ShowRun</w:t>
            </w:r>
          </w:p>
        </w:tc>
        <w:tc>
          <w:tcPr>
            <w:tcW w:type="dxa" w:w="2376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业务/财务</w:t>
            </w:r>
          </w:p>
        </w:tc>
        <w:tc>
          <w:tcPr>
            <w:tcW w:type="dxa" w:w="1944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5"/>
              </w:rPr>
              <w:t>2027-01-15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200" w:after="80"/>
        <w:keepNext/>
      </w:pPr>
      <w:r>
        <w:rPr>
          <w:rFonts w:ascii="Noto Sans CJK SC" w:hAnsi="Noto Sans CJK SC" w:eastAsia="Noto Sans CJK SC"/>
          <w:b/>
          <w:color w:val="234E70"/>
          <w:sz w:val="28"/>
        </w:rPr>
        <w:t>16.3 后续路线图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7560"/>
            <w:shd w:fill="1F5E89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方向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v1.1｜2027 Q2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更多 PUDU/KEENON Model Profile、完整 OTA/配置、维护工单、Legacy Zeus Adapter、更多 PMS/POS/Elevator 连接器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v1.2｜2027 Q3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清洁质量抽检、酒店多任务/多楼层优化、Open-RMF 共享设施、多场馆 Show 模板和更大 Robot Group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v1.5｜2027 H2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Remote Assist、预测性告警、批量优化、客户自助部署、Show Asset 市场与受控远程导演</w:t>
            </w:r>
          </w:p>
        </w:tc>
      </w:tr>
      <w:tr>
        <w:trPr>
          <w:cantSplit/>
        </w:trPr>
        <w:tc>
          <w:tcPr>
            <w:tcW w:type="dxa" w:w="2232"/>
            <w:shd w:fill="EEF4F8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sz w:val="16"/>
              </w:rPr>
              <w:t>v2.0｜待验证</w:t>
            </w:r>
          </w:p>
        </w:tc>
        <w:tc>
          <w:tcPr>
            <w:tcW w:type="dxa" w:w="7560"/>
            <w:shd w:fill="FFFFFF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sz w:val="16"/>
              </w:rPr>
              <w:t>机器人服务市场、跨站点供需与结算、合作伙伴 Adapter Marketplace、数据/模型闭环</w:t>
            </w:r>
          </w:p>
        </w:tc>
      </w:tr>
    </w:tbl>
    <w:p>
      <w:pPr>
        <w:spacing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  <w:tblHeader w:val="true"/>
        </w:trPr>
        <w:tc>
          <w:tcPr>
            <w:tcW w:type="dxa" w:w="9792"/>
            <w:shd w:fill="EAF6F4" w:val="clear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top w:val="single" w:sz="4" w:space="0" w:color="CBD6DF"/>
              <w:left w:val="single" w:sz="4" w:space="0" w:color="CBD6DF"/>
              <w:bottom w:val="single" w:sz="4" w:space="0" w:color="CBD6DF"/>
              <w:right w:val="single" w:sz="4" w:space="0" w:color="CBD6DF"/>
              <w:insideH w:val="single" w:sz="4" w:space="0" w:color="CBD6DF"/>
              <w:insideV w:val="single" w:sz="4" w:space="0" w:color="CBD6D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 w:eastAsia="Noto Sans CJK SC"/>
                <w:b/>
                <w:sz w:val="17"/>
              </w:rPr>
              <w:t>◆ 路线图原则  首批只扩展经 API、硬件、HIL、现场安全和商业授权共同验证的型号。清洁/配送与表演可共享平台，但产品指标、现场 SOP 和安全门必须分别管理。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附录 A｜角色权限矩阵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376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2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Platform Admin</w:t>
            </w:r>
          </w:p>
        </w:tc>
        <w:tc>
          <w:tcPr>
            <w:tcW w:type="dxa" w:w="12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Tenant Admin</w:t>
            </w:r>
          </w:p>
        </w:tc>
        <w:tc>
          <w:tcPr>
            <w:tcW w:type="dxa" w:w="12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Site Manager</w:t>
            </w:r>
          </w:p>
        </w:tc>
        <w:tc>
          <w:tcPr>
            <w:tcW w:type="dxa" w:w="12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Dispatcher</w:t>
            </w:r>
          </w:p>
        </w:tc>
        <w:tc>
          <w:tcPr>
            <w:tcW w:type="dxa" w:w="12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Technician</w:t>
            </w:r>
          </w:p>
        </w:tc>
        <w:tc>
          <w:tcPr>
            <w:tcW w:type="dxa" w:w="115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Viewer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平台租户管理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租户用户/角色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站点/地图/区域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维护相关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机器人注册/禁用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维护相关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任务创建/取消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有限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人工分配/改派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有限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暂停/恢复/回充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维护模式/诊断包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API Client/Webhook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有限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审计与导出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高风险全局开关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✓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  <w:tc>
          <w:tcPr>
            <w:tcW w:type="dxa" w:w="11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—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附录 B｜标准错误分类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E0"/>
          <w:left w:val="single" w:sz="5" w:space="0" w:color="CBD5E0"/>
          <w:bottom w:val="single" w:sz="5" w:space="0" w:color="CBD5E0"/>
          <w:right w:val="single" w:sz="5" w:space="0" w:color="CBD5E0"/>
          <w:insideH w:val="single" w:sz="5" w:space="0" w:color="CBD5E0"/>
          <w:insideV w:val="single" w:sz="5" w:space="0" w:color="CBD5E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20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5472"/>
            <w:shd w:fill="16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CONNECTIVITY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连接/心跳/超时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EDGE_OFFLINE、ROBOT_OFFLINE、ENDPOINT_UNREACHABLE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AUTH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身份/凭证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CERT_EXPIRED、AUTH_FAILED、SCOPE_DENIED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TASK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任务/参数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INVALID_STATION、UNSUPPORTED_ACTION、DEADLINE_EXPIRED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SCHEDULING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调度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NO_ELIGIBLE_ROBOT、ASSIGNMENT_CONFLICT、BATTERY_TOO_LOW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EXECUTION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执行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MISSION_REJECTED、ROBOT_BLOCKED、PICKUP_FAILED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SAFETY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安全状态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E_STOP_ACTIVE、SAFETY_ZONE_BLOCKED、LOCAL_SAFETY_STOP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ADAPTER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协议/厂商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PROTOCOL_ERROR、SCHEMA_MISMATCH、VENDOR_ERROR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PLATFORM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平台</w:t>
            </w:r>
          </w:p>
        </w:tc>
        <w:tc>
          <w:tcPr>
            <w:tcW w:type="dxa" w:w="547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INTERNAL_ERROR、DEPENDENCY_UNAVAILABLE、RATE_LIMITED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附录 C｜Definition of Done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需求有明确验收标准、权限和错误场景；与 PRD/ADR/API 契约一致。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代码评审通过，关键逻辑有单元测试；API/Adapter 变更有合同测试。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数据库迁移向前兼容，有回滚或补救方案；不引入跨模块直接表访问。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日志、指标、Trace、告警和审计满足运行需要；敏感信息已脱敏。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安全扫描无新增未处理 Critical/High；Secret 不进入代码、日志或制品。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文档、Runbook、Release Note 或迁移说明已更新。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在 Integration 环境完成自动化验证；涉及机器人/Edge 的完成模拟或 HIL。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20"/>
        </w:rPr>
        <w:t>产品/QA 对验收证据签字；未完成项不以“后续补”默认为完成。</w:t>
      </w:r>
    </w:p>
    <w:p>
      <w:pPr>
        <w:pStyle w:val="Heading1"/>
        <w:spacing w:before="280" w:after="140"/>
        <w:keepNext/>
      </w:pPr>
      <w:r>
        <w:rPr>
          <w:rFonts w:ascii="Noto Sans CJK SC" w:hAnsi="Noto Sans CJK SC" w:eastAsia="Noto Sans CJK SC"/>
          <w:b/>
          <w:color w:val="163A5F"/>
          <w:sz w:val="38"/>
        </w:rPr>
        <w:t>附录 D｜参考与设计依据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内部设计依据：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19"/>
        </w:rPr>
        <w:t>《中美机器人本土化品牌与价值链建设方案_2026》，AMYGO.AI，2026-08-05。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color w:val="24313E"/>
          <w:sz w:val="19"/>
        </w:rPr>
        <w:t>本次提供的 `fms2026` 与 `app-android2026` 代码结构盘点。</w:t>
      </w:r>
    </w:p>
    <w:p>
      <w:pPr>
        <w:spacing w:after="80" w:before="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公开技术参考：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PUDU Robotics Open Platform 与官方清洁/配送产品资料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KEENON Robotics 官方清洁、餐饮与酒店产品资料；正式 API 以合作文件为准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Unitree G1/H1/Go2 官方产品资料与 Unitree SDK2 / unitree_sdk2_python / ROS 2 开源仓库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Open-RMF、VDA 5050 与 ROS 2（作为后续通用适配参考，不替代首批厂商接口）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酒店 PMS、POS/KDS、电梯/IoT 与舞台 Show Control 的接口规范由试点合作方提供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</w:rPr>
        <w:t>所有厂商型号、接口权限、许可证、固件与安全要求在采购和发布前再次书面核验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tblHeader/>
        </w:trPr>
        <w:tc>
          <w:tcPr>
            <w:tcW w:type="dxa" w:w="9864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4A5968"/>
                <w:sz w:val="21"/>
              </w:rPr>
              <w:t>i  说明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13E"/>
                <w:sz w:val="20"/>
              </w:rPr>
              <w:t>技术版本、许可证、厂商实现和适用标准在正式采购/发布前应再次核验。本 PRD 定义产品和工程基线，不替代功能安全、法律、隐私、出口管制或认证机构的正式意见。</w:t>
            </w:r>
          </w:p>
        </w:tc>
      </w:tr>
    </w:tbl>
    <w:p>
      <w:pPr>
        <w:spacing w:after="80" w:line="269" w:lineRule="auto"/>
      </w:pP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br w:type="page"/>
      </w:r>
    </w:p>
    <w:p>
      <w:pPr>
        <w:spacing w:before="1800" w:after="80" w:line="269" w:lineRule="auto"/>
        <w:jc w:val="center"/>
      </w:pPr>
      <w:r>
        <w:rPr>
          <w:rFonts w:ascii="Noto Sans CJK SC" w:hAnsi="Noto Sans CJK SC" w:eastAsia="Noto Sans CJK SC"/>
          <w:b/>
          <w:color w:val="0B7A75"/>
          <w:sz w:val="20"/>
        </w:rPr>
        <w:t>END OF DOCUMENT</w:t>
      </w:r>
    </w:p>
    <w:p>
      <w:pPr>
        <w:spacing w:before="320" w:line="269" w:lineRule="auto" w:after="80"/>
        <w:jc w:val="center"/>
      </w:pPr>
      <w:r>
        <w:rPr>
          <w:rFonts w:ascii="Noto Sans CJK SC" w:hAnsi="Noto Sans CJK SC" w:eastAsia="Noto Sans CJK SC"/>
        </w:rPr>
        <w:t>RaaS MVP v1.0 的成功标准不是“页面和接口完成”，而是：PUDU、KEENON 和 Unitree 真实机器人在真实站点/场馆完成可重复、可恢复、可审计且边界清晰的清洁、配送、酒店送物与表演闭环。</w:t>
      </w:r>
    </w:p>
    <w:p>
      <w:pPr>
        <w:spacing w:before="700" w:after="80" w:line="269" w:lineRule="auto"/>
        <w:jc w:val="center"/>
      </w:pPr>
      <w:r>
        <w:rPr>
          <w:rFonts w:ascii="Noto Sans CJK SC" w:hAnsi="Noto Sans CJK SC" w:eastAsia="Noto Sans CJK SC"/>
          <w:color w:val="718096"/>
          <w:sz w:val="20"/>
        </w:rPr>
        <w:t>AMYGO.AI  ·  2026-08-11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 w:eastAsia="Noto Sans CJK SC"/>
              <w:color w:val="66737F"/>
              <w:sz w:val="15"/>
            </w:rPr>
            <w:t>内部资料｜2026-08-11｜v1.1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18096"/>
              <w:sz w:val="17"/>
            </w:rPr>
            <w:fldChar w:fldCharType="begin"/>
            <w:instrText xml:space="preserve">PAGE</w:instrTex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 w:eastAsia="Noto Sans CJK SC"/>
        <w:color w:val="66737F"/>
        <w:sz w:val="16"/>
      </w:rPr>
      <w:t>AMYGO.AI  ·  RaaS MVP v1.0 PRD  ·  Scope Revision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431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E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5E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open-rmf/rmf" TargetMode="External"/><Relationship Id="rId15" Type="http://schemas.openxmlformats.org/officeDocument/2006/relationships/hyperlink" Target="https://github.com/open-rmf/fleet_adapter_template" TargetMode="External"/><Relationship Id="rId16" Type="http://schemas.openxmlformats.org/officeDocument/2006/relationships/hyperlink" Target="https://github.com/open-rmf/rmf_demos" TargetMode="External"/><Relationship Id="rId17" Type="http://schemas.openxmlformats.org/officeDocument/2006/relationships/hyperlink" Target="https://github.com/VDA5050/VDA5050" TargetMode="External"/><Relationship Id="rId18" Type="http://schemas.openxmlformats.org/officeDocument/2006/relationships/hyperlink" Target="https://www.ros.org/reps/rep-2000.html" TargetMode="External"/><Relationship Id="rId19" Type="http://schemas.openxmlformats.org/officeDocument/2006/relationships/hyperlink" Target="https://docs.ros.org/en/kilted/Releases/Release-Lyrical-Lu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AMYGO RaaS MVP v1.0 PRD 与开发计划｜擎朗、普渡、宇树首批范围修订版</dc:title>
  <dc:subject>商业清洁、餐厅/酒店配送与宇树表演机器人 RaaS 平台</dc:subject>
  <dc:creator>AMYGO.AI</dc:creator>
  <cp:keywords>RaaS, Robotics as a Service, Open-RMF, VDA 5050, MaaS, AMR</cp:keywords>
  <dc:description>Scope Revision 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