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 w:line="269" w:lineRule="auto"/>
        <w:jc w:val="left"/>
      </w:pPr>
      <w:r>
        <w:rPr>
          <w:rFonts w:ascii="Noto Sans CJK SC" w:hAnsi="Noto Sans CJK SC" w:eastAsia="Noto Sans CJK SC"/>
          <w:b/>
          <w:color w:val="0B7A75"/>
          <w:sz w:val="26"/>
        </w:rPr>
        <w:t>AMYGO.AI</w:t>
      </w:r>
    </w:p>
    <w:p>
      <w:pPr>
        <w:spacing w:before="760" w:after="80" w:line="269" w:lineRule="auto"/>
      </w:pPr>
      <w:r>
        <w:rPr>
          <w:rFonts w:ascii="Noto Sans CJK SC" w:hAnsi="Noto Sans CJK SC" w:eastAsia="Noto Sans CJK SC"/>
          <w:b/>
          <w:color w:val="163A5F"/>
          <w:sz w:val="56"/>
        </w:rPr>
        <w:t>RaaS MVP 开发计划更新版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color w:val="234E70"/>
          <w:sz w:val="39"/>
        </w:rPr>
        <w:t>V1.1｜开源技术栈定案、进入开发执行与 Legacy 迁移基线</w:t>
      </w:r>
    </w:p>
    <w:p>
      <w:pPr>
        <w:spacing w:before="120" w:after="80" w:line="269" w:lineRule="auto"/>
      </w:pPr>
      <w:r>
        <w:rPr>
          <w:rFonts w:ascii="Noto Sans CJK SC" w:hAnsi="Noto Sans CJK SC" w:eastAsia="Noto Sans CJK SC"/>
          <w:color w:val="24313E"/>
          <w:sz w:val="21"/>
        </w:rPr>
        <w:t>适用于 PUDU / KEENON 商用服务机器人、Unitree 表演机器人及 fms2026 / app-android2026 演进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9864"/>
            <w:shd w:fill="E8F5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开发原则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30"/>
              </w:rPr>
              <w:t>先跑通可验证的纵向闭环，再扩展厂商与场景；统一业务任务、状态与审计，不统一低层运动控制。</w:t>
            </w:r>
          </w:p>
        </w:tc>
        <w:trPr>
          <w:tblHeader/>
          <w:cantSplit w:val="1"/>
        </w:trPr>
      </w:tr>
    </w:tbl>
    <w:p>
      <w:pPr>
        <w:spacing w:after="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083"/>
        <w:gridCol w:w="5083"/>
      </w:tblGrid>
      <w:tr>
        <w:tc>
          <w:tcPr>
            <w:tcW w:type="dxa" w:w="1944"/>
            <w:shd w:fill="163A5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文档版本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 w:val="clea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V1.1</w:t>
            </w:r>
          </w:p>
        </w:tc>
        <w:trPr>
          <w:tblHeader w:val="true"/>
          <w:tblHeader w:val="true"/>
          <w:cantSplit w:val="1"/>
        </w:trPr>
      </w:tr>
      <w:tr>
        <w:trPr>
          <w:cantSplit w:val="1"/>
        </w:trPr>
        <w:tc>
          <w:tcPr>
            <w:tcW w:type="dxa" w:w="194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关联文档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 w:val="clea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AMYGO RaaS MVP v1.0 PRD｜首批 PUDU / KEENON / Unitree 范围修订版；开发附加文档 V1.0</w:t>
            </w:r>
          </w:p>
        </w:tc>
      </w:tr>
      <w:tr>
        <w:trPr>
          <w:cantSplit w:val="1"/>
        </w:trPr>
        <w:tc>
          <w:tcPr>
            <w:tcW w:type="dxa" w:w="194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基线日期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2026 年 8 月 11 日</w:t>
            </w:r>
          </w:p>
        </w:tc>
      </w:tr>
      <w:tr>
        <w:trPr>
          <w:cantSplit w:val="1"/>
        </w:trPr>
        <w:tc>
          <w:tcPr>
            <w:tcW w:type="dxa" w:w="194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状态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 w:val="clea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开发执行基线（更新版）</w:t>
            </w:r>
          </w:p>
        </w:tc>
      </w:tr>
      <w:tr>
        <w:trPr>
          <w:cantSplit w:val="1"/>
        </w:trPr>
        <w:tc>
          <w:tcPr>
            <w:tcW w:type="dxa" w:w="194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首条闭环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 w:val="clea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Simulator → Task → Scheduler → SiteOrchestrator → Adapter → Event → Console</w:t>
            </w:r>
          </w:p>
        </w:tc>
      </w:tr>
      <w:tr>
        <w:trPr>
          <w:cantSplit w:val="1"/>
        </w:trPr>
        <w:tc>
          <w:tcPr>
            <w:tcW w:type="dxa" w:w="194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适用团队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 w:val="clea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产品、架构、后端、前端、Edge/RMF/Adapter、QA、安全、DevOps、交付</w:t>
            </w:r>
          </w:p>
        </w:tc>
      </w:tr>
      <w:tr>
        <w:trPr>
          <w:cantSplit w:val="1"/>
        </w:trPr>
        <w:tc>
          <w:tcPr>
            <w:tcW w:type="dxa" w:w="194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文件属性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内部资料；未经授权不得对外传播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技术基线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AMYGO Control Plane + Keycloak + PostgreSQL/PostGIS + NATS JetStream + OpenTelemetry/Prometheus/Grafana；Open-RMF 通过 PoC 后按站点启用。</w:t>
            </w:r>
          </w:p>
        </w:tc>
      </w:tr>
    </w:tbl>
    <w:p>
      <w:pPr>
        <w:spacing w:before="560" w:after="80" w:line="269" w:lineRule="auto"/>
        <w:jc w:val="left"/>
      </w:pPr>
      <w:r>
        <w:rPr>
          <w:rFonts w:ascii="Noto Sans CJK SC" w:hAnsi="Noto Sans CJK SC" w:eastAsia="Noto Sans CJK SC"/>
          <w:b/>
          <w:color w:val="C74444"/>
          <w:sz w:val="18"/>
        </w:rPr>
        <w:t>内部资料｜未经授权不得对外传播</w:t>
      </w:r>
    </w:p>
    <w:p>
      <w:pPr>
        <w:spacing w:after="0" w:line="269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0. 文档控制与使用方式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color w:val="24313E"/>
          <w:sz w:val="21"/>
        </w:rPr>
        <w:t>本开发计划更新版在 V1.0 工程护栏基础上，正式加入开源技术栈选型、自研边界、数据主责、Open-RMF PoC、组件引入闸门和更新后的 Sprint/Issue。它不替代主 PRD，而是把已批准的产品范围转化为可直接进入代码开发、联调和试点验收的工程执行基线。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1"/>
          <w:tblHeader w:val="true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文档目标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让研发在统一边界和单一数据主责下开工：通用能力优先采用成熟开源组件，产品核心与厂商差异由 AMYGO 自研；通过 Simulator、Open-RMF PoC、Adapter TCK 和 HIL 逐级放行。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上位文档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《AMYGO RaaS MVP v1.0 PRD 与开发计划｜首批擎朗 / 普渡 / 宇树范围修订版》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适用范围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新 raas-platform 工程；PUDU、KEENON、Unitree、Legacy Zeus 接入；Open-RMF Site Orchestrator；fms2026 / app-android2026 盘点、包装、迁移和切流。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冲突处理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产品范围以主 PRD 为准；工程与开源组件边界以本更新版为准；安全要求取更严格者；新增基础设施必须有 ADR、Owner、退出方案和可验证收益。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版本冻结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V1.1 为进入开发基线。进入 Sprint 1 后，P0 Contract、主数据归属、Open-RMF 接口和消息 Schema 变化须通过产品、架构、QA、安全联合评审。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0.1 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1"/>
          <w:tblHeader w:val="true"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V1.0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2026-08-11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开发启动基线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整理 Cursor 开发护栏、核心 Contract、厂商接入策略、Legacy 盘点、测试门槛和首批 Issue。</w:t>
            </w:r>
          </w:p>
        </w:tc>
      </w:tr>
      <w:tr>
        <w:trPr>
          <w:cantSplit w:val="1"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V1.1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2026-08-11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开发执行基线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加入开源技术组合、自研边界、Open-RMF PoC、数据主责、组件闸门、Sprint/Issue 更新和 OSS 治理。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0.2 批准与维护责任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批准/维护内容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发布阻断权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产品负责人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场景、P0/P1、用户流程、验收口径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产品范围与客户承诺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系统架构负责人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模块边界、Contract、ADR、数据与集成策略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架构越界、厂商耦合与不可恢复状态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研发负责人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仓库、代码规范、PR、构建和交付节奏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构建失败、关键债务和不可维护实现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QA 负责人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TCK、集成/HIL/SAT、故障注入和发布证据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缺少测试证据或未关闭 Sev-1/2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安全/隐私负责人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身份、Secret、租户隔离、远程访问和表演安全边界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Critical/High 风险或未签署现场安全门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交付/现场负责人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真实设备、网络、站点/场馆条件和 Runbook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设备/场地不满足 SAT 前提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8F5F3" w:val="clear"/>
            <w:tcBorders>
              <w:top w:val="nil" w:sz="0" w:color="FFF3D9" w:space="0"/>
              <w:left w:val="nil" w:sz="0" w:color="FFF3D9" w:space="0"/>
              <w:bottom w:val="nil" w:sz="0" w:color="FFF3D9" w:space="0"/>
              <w:right w:val="nil" w:sz="0" w:color="FFF3D9" w:space="0"/>
              <w:insideH w:val="nil" w:sz="0" w:color="FFF3D9" w:space="0"/>
              <w:insideV w:val="nil" w:sz="0" w:color="FFF3D9" w:space="0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4313E"/>
                <w:sz w:val="19"/>
              </w:rPr>
              <w:t>◆ 使用规则</w:t>
              <w:br/>
              <w:t>本文件应进入新仓库 docs/engineering/，作为当前开发执行基线。新增开源组件、主数据归属、SiteOrchestrator 实现或厂商控制边界发生变化时，必须同步更新 ADR、组件矩阵、测试证据和回滚方案。Cursor 生成的代码不能替代正式厂商文档、HIL、代码评审或现场安全签字。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1"/>
          <w:tblHeader w:val="true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01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执行摘要与开工结论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02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不可妥协的工程原则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03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目标架构、仓库与部署单元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04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Cursor 开发治理与项目规则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05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六个必须先冻结的核心 Contract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06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PUDU / KEENON / Unitree / Legacy 接入策略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07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fms2026 / app-android2026 继承与迁移准备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08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MVP 明确不做的内容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09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 TCK、测试与质量门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10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数据、安全、可观测性与部署规范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11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首四周开发计划与首批 Issue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12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Definition of Ready / Done 与 PR 检查清单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13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风险、决策门与开工检查表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14</w:t>
            </w:r>
          </w:p>
        </w:tc>
        <w:tc>
          <w:tcPr>
            <w:tcW w:type="dxa" w:w="8928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开源技术组合与 AMYGO 自研边界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15</w:t>
            </w:r>
          </w:p>
        </w:tc>
        <w:tc>
          <w:tcPr>
            <w:tcW w:type="dxa" w:w="8928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进入开发计划更新：Sprint、PoC、Backlog 与验收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A–E</w:t>
            </w:r>
          </w:p>
        </w:tc>
        <w:tc>
          <w:tcPr>
            <w:tcW w:type="dxa" w:w="8928"/>
            <w:vAlign w:val="center"/>
            <w:tcMar>
              <w:top w:w="28" w:type="dxa"/>
              <w:start w:w="90" w:type="dxa"/>
              <w:bottom w:w="28" w:type="dxa"/>
              <w:end w:w="9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附录：Cursor Rules、启动指令、错误模型与官方参考</w:t>
            </w:r>
          </w:p>
        </w:tc>
      </w:tr>
    </w:tbl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1. 执行摘要与开工结论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color w:val="24313E"/>
          <w:sz w:val="21"/>
        </w:rPr>
        <w:t>现在可以正式进入开发。V1.1 的首要变化是：不再把 Open-RMF 视为“整套 RaaS”，而是将其封装为可插拔 Site Orchestration Engine；身份、消息、数据库和可观测性采用成熟开源组件，AMYGO 自研产品领域、厂商 Adapter、行业 Workflow、Unitree Show Controller 和 Legacy 迁移。第一周的成功标准仍不是“接上三家机器人”，而是完成统一契约、可恢复纵向闭环和技术栈基线。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1"/>
          <w:tblHeader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立即执行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本周产出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禁止事项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建立新 raas-platform 仓库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模块化单体 Control Plane、独立 Edge/Adapter、CI 与分支保护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禁止直接在 fms2026 上批量改名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冻结领域状态机与 Adapter Contract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Task/Assignment/Execution/Command/Event、Robot 多维状态、Site/Station 映射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禁止业务层直接引用厂商 DTO/SDK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先做 Robot Simulator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第一条纵向闭环和 Adapter TCK 基线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禁止在模拟闭环未通过前堆叠真实厂商特例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自动盘点 Legacy 资产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模块、接口、实体、VCM 协议、Android API 与迁移矩阵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 Cursor 未分析即自动重构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建立安全与 Secret 规则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Privacy/访问控制、Secret Manager、审计和本地安全边界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禁止提交 Token、证书、客户数据或低层控制密钥</w:t>
            </w:r>
          </w:p>
        </w:tc>
      </w:tr>
      <w:tr>
        <w:trPr>
          <w:cantSplit w:val="1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锁定开源技术基线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Keycloak、PostgreSQL/PostGIS、NATS JetStream、OpenTelemetry；Open-RMF PoC 和版本/许可证清单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禁止同一能力并行引入多套平台或使用 latest/nightly 进入 RC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  <w:tcBorders>
              <w:top w:val="nil" w:sz="0" w:color="EAF6EF" w:space="0"/>
              <w:left w:val="nil" w:sz="0" w:color="EAF6EF" w:space="0"/>
              <w:bottom w:val="nil" w:sz="0" w:color="EAF6EF" w:space="0"/>
              <w:right w:val="nil" w:sz="0" w:color="EAF6EF" w:space="0"/>
              <w:insideH w:val="nil" w:sz="0" w:color="EAF6EF" w:space="0"/>
              <w:insideV w:val="nil" w:sz="0" w:color="EAF6EF" w:space="0"/>
            </w:tcBorders>
            <w:vAlign w:val="center"/>
          </w:tcPr>
          <w:p>
            <w:r>
              <w:t>● 开工顺序</w:t>
              <w:br/>
              <w:t>先完成统一契约、Simulator、Keycloak/PostgreSQL/NATS/OTel 基线和第一条纵向闭环；Open-RMF 与 PUDU 接入并行 PoC。KEENON 在正式接口、型号和固件矩阵齐全后进入真实开发；Unitree 从场馆本地 Show Agent、单机预置动作和安全预检开始。</w:t>
            </w:r>
          </w:p>
        </w:tc>
      </w:tr>
    </w:tbl>
    <w:p>
      <w:pPr>
        <w:spacing w:after="0"/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355080" cy="2542032"/>
            <wp:docPr id="1" name="Picture 1" descr="第一条纵向闭环：创建站点与模拟机器人、创建任务、调度、Adapter 命令、模拟执行、事件回传、控制台与审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ygo_mvp_addendum_vertical_sl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4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Noto Sans CJK SC" w:hAnsi="Noto Sans CJK SC" w:eastAsia="Noto Sans CJK SC"/>
          <w:b/>
          <w:color w:val="5E7184"/>
          <w:sz w:val="18"/>
        </w:rPr>
        <w:t>图 1｜第一条纵向闭环：所有真实 Adapter 的共同发布前提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4E70"/>
          <w:sz w:val="28"/>
        </w:rPr>
        <w:t>1.1 Day-0 十五项决策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1"/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代码底座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新建 raas-platform；旧仓只读盘点并通过 Adapter/迁移脚本接入。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D0-2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架构形态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云端模块化单体 + 异步 Worker；Edge、Venue Controller、Adapter 独立部署。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D0-3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第一条链路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Simulator → Task → Scheduler → Command → Event → Console。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D0-4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统一边界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统一业务任务、状态、审计、错误和能力；不统一低层运动、地图文件和厂商安全控制。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D0-5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真实接入顺序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PUDU P0；KEENON P0 但受正式接口门约束；Unitree 独立 Show 域；Legacy Zeus P1。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D0-6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低层控制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云端不发送速度、转向角、关节角、力矩或连续步态流。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D0-7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数据库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新 Schema；所有业务表 tenant_id；Outbox；事件 append-only；Legacy 保留 source_system/legacy_id。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D0-8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测试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每个 Adapter 必须通过同一 Adapter TCK；没有合同测试与 HIL 不标记 Supported。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D0-9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Cursor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先分析、后计划、再改代码；禁止编造厂商接口；每次输出文件路径、变更、测试和风险。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D0-10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发布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P0、HIL/SAT、72h、无 Sev-1/2、安全签字和 Runbook 缺一不可。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开源技术基线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立即采用 Keycloak、PostgreSQL/PostGIS、NATS JetStream、OpenTelemetry/Prometheus/Grafana。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Open-RMF 定位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仅作为 SiteOrchestrator 实现；Domain、外部 API 和商业主数据不得依赖 RMF 类型。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主数据归属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AMYGO PostgreSQL 是 Tenant/Site/Robot/Capability/Task/SLA 主数据；RMF、NATS、Temporal 均不是重复主库。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条件组件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Temporal、Apache Camel、Zenoh 仅在对应 Gate 通过后引入；openTCS 仅用于独立工厂站点。</w:t>
            </w:r>
          </w:p>
        </w:tc>
      </w:tr>
      <w:tr>
        <w:trPr>
          <w:cantSplit w:val="1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D0-15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OSS 治理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版本固定、SBOM、许可证/CVE 审核、升级演练和退出方案是 RC 必备证据。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2. 不可妥协的工程原则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2.1 原则一：旧系统作为资产来源，不作为新平台代码底座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fms2026 与 app-android2026 的订单生命周期、运营区域、轨迹、权限、长连接、现场控制和异常处理经验值得继承；但其乘客出行语义、旧数据库、Thymeleaf UI、Android 技术栈和 Zeus 私有协议不能成为新 RaaS 的核心依赖。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正确做法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错误做法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新建 Task/Robot/Capability/Adapter 领域，Legacy 通过映射或 Adapter 接入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将 Car 全局替换为 Robot、Order 全局替换为 Task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先补 Characterization Test，再提取规则或包装协议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边改需求边大规模重构旧代码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 Schema 与旧数据通过 legacy_id_mapping 对账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直接在旧表中加入大量机器人字段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新 UI 通过新 API；旧 UI 仅在过渡期只读或双写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8"/>
              </w:rPr>
              <w:t>在 Thymeleaf 页面继续堆多厂商控制逻辑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2.2 原则二：MVP 使用模块化单体，Edge 与 Adapter 独立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13–15 人团队在 27 周内同时交付商用服务和表演两条执行域，首版不应被微服务治理、分布式事务和多套消息系统拖慢。Control Plane 内保持强模块边界；站点网络、厂商 SDK 与本地生命周期不同，因此 Edge/Adapter 必须单独部署、升级和回滚。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2.3 原则三：只发送高层业务意图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允许的云端命令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075E59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不得进入通用云端命令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DELIVER / CLEAN / RETURN_TO_DOCK / PAUSE / RESUME / CANCEL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速度、转向角、轮速、电机电流、实时路径点流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START_SHOW / ABORT_SHOW / PRELOAD_ASSET / PREFLIGHT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关节角、力矩、连续步态流、在线生成未知动作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OPEN_COMPARTMENT（在设备/权限支持且通过测试时）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绕过厂商安全回路、急停、避障或本地互锁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2.4 原则四：统一核心能力，保留厂商扩展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能力命名空间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Core 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navigation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delivery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cleaning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docking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compartment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elevator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show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Vendor Extension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pudu.*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keenon.*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unitree.*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legacy.zeus.*</w:t>
            </w:r>
          </w:p>
        </w:tc>
      </w:tr>
    </w:tbl>
    <w:p>
      <w:pPr>
        <w:spacing w:after="0"/>
      </w:pP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不支持的能力必须显式返回 CAPABILITY_NOT_SUPPORTED，并记录 Model Profile、固件、Adapter 版本和原因。不得静默忽略，也不得通过 UI 隐藏错误制造“看似成功”。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2.5 原则五：第一条链路必须纵向闭环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所有基础模块都应围绕一条真实可执行路径落地，而不是按“先建完所有表、再做所有页面、最后接机器人”的横向方式推进。纵向闭环通过后，再逐步替换 Simulator 为 PUDU、KEENON、Unitree 或 Legacy Adapter。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2.6 反模式清单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反模式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为什么危险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替代方案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 SDK 直接进入 Controller/Domain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升级、测试和多厂商扩展不可控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Adapter + Anti-Corruption Layer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只有一个 status 字段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重试、改派、并发取消和恢复无法表达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+ Assignment + ExecutionAttempt + Command + Event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 只有 ONLINE/OFFLINE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无法表达低电、定位丢失、维护和安全状态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连接/运营/任务/电量/定位/安全/维护多维状态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HTTP 超时即认定命令失败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真实机器人可能已执行，重试会重复送达或重复开柜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幂等键、ACK、查询确认与补偿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云端直接做低层遥控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网络抖动和权限错误可能造成安全风险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本地控制器/厂商安全链路；云端仅业务级指令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Cursor 根据官网猜 API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生成无法联调的伪代码并污染核心模型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正式文档、沙箱、样例与 Mock Contract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3. 目标架构、仓库与部署单元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355080" cy="3459988"/>
            <wp:docPr id="2" name="Picture 2" descr="AMYGO RaaS 云端 Control Plane、站点/场馆 Edge、PUDU、KEENON、Unitree 与 Legacy Zeus Adapter 分层架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ygo_mvp_addendum_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5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Noto Sans CJK SC" w:hAnsi="Noto Sans CJK SC" w:eastAsia="Noto Sans CJK SC"/>
          <w:b/>
          <w:color w:val="5E7184"/>
          <w:sz w:val="18"/>
        </w:rPr>
        <w:t>图 2｜云端业务控制、本地执行与厂商适配的责任边界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3.1 可部署单元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1"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部署单元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优先级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control-plane-api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同步 API、鉴权、主数据、任务/Show 查询与命令入口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control-plane-worker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Scheduler、Outbox、超时、Webhook、异步事件与报表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console-web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云/CDN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机器人、任务、清洁、酒店、餐饮、Show、告警和审计 UI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site-edge-agent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站点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mTLS、Adapter 托管、离线缓存、命令幂等、状态重同步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venue-show-controller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场馆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动作缓存/校验、Preflight、Cue 时钟、本地 Start/Abort 和运行日志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adapter-pudu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站点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PUDU 认证、任务、状态、Webhook/轮询和错误映射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adapter-keenon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站点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KEENON 合作接口、型号能力与版本兼容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P0/受 G0 门约束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adapter-unitree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场馆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Unitree 本地 SDK、动作资产、状态、预检和 Cue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adapter-legacy-zeus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过渡环境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VCM/Zeus 遥测镜像、命令包装和渐进切流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robot-simulator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开发/测试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多厂商 Profile、断网、低电、重复/乱序事件与 Cue 偏差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keycloak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人员/服务身份、OIDC/OAuth2、MFA/联合身份；业务资源授权仍由 AMYGO 执行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nats-jetstream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命令/事件传输、持久化、重放、Work Queue 和去重；与 Outbox 配合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observability-stack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云/站点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OpenTelemetry Collector、Prometheus、Grafana；贯通 API/Edge/Adapter/RobotEvent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</w:tr>
      <w:tr>
        <w:trPr>
          <w:cantSplit w:val="1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rmf-site-orchestrator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复杂站点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Open-RMF 多 Fleet 任务、交通、门、电梯和共享资源；通过 SiteOrchestrator 接口接入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PoC→P0</w:t>
            </w:r>
          </w:p>
        </w:tc>
      </w:tr>
      <w:tr>
        <w:trPr>
          <w:cantSplit w:val="1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temporal-service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长流程、Timer、Retry、补偿和重启恢复；仅在 WF-G1 通过后启用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P1/条件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3.2 Control Plane 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1"/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拥有的数据/职责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不得依赖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identity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Keycloak/OIDC 用户与服务身份引用、角色映射、设备身份和 Token 策略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厂商 SDK、业务任务状态、把 Keycloak 当作 Site/Robot 主数据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tenant-site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Tenant、Site、Floor、Zone、Station、Facility 引用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具体厂商地图对象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robot-profile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Robot、Fleet、Model Profile、Capability、Adapter Instance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Service/Show 私有流程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service-mission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Delivery、Cleaning、Task、Assignment、ExecutionAttempt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Unitree 低层动作对象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show-orchestration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Show、MotionAsset、RobotGroup、Cue、ShowRun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商用任务分配逻辑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scheduler-command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资格筛选、租约、Command、幂等、超时和补偿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 DTO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alert-incident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Alert、Incident、Escalation、Runbook 引用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直接修改 Robot/Task 表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audit-integration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Audit、Webhook、Outbox、External Reference；按 Gate 使用 Camel Route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直接执行机器人动作、把集成框架当作业务工作流主数据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site-orchestration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SiteOrchestrator Port、OrchestrationPolicy、RMF/Vendor/Show 路由与站点运行状态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商业 Task 主数据、厂商低层 DTO、RMF 类型泄漏到 Domain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3.3 建议仓库结构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建议目录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raas-platform/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control-plane/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app-api/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app-worker/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modules/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identity/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tenant-site/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robot-profile/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service-mission/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show-orchestration/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scheduler-command/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├── alert-incident/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│   └── audit-integration/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db-migration/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console-web/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edge/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site-edge-agent/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venue-show-controller/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adapters/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adapter-sdk/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adapter-tck/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simulator/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pudu/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keenon/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unitree/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legacy-zeus/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contracts/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openapi/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events/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vendor-samples/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adr/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engineering/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legacy/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runbooks/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security/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infra/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3.4 依赖方向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依赖规则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domain  ←  application  ←  inbound API / UI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↑             ↑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ports        infrastructure / adapters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禁止：domain → vendor SDK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禁止：service-mission → keenon DTO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禁止：show-orchestration → unitree joint command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允许：adapter → adapter-sdk → core contracts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4. Cursor 开发治理与项目规则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Cursor 是编码与分析工具，不是架构批准人、厂商接口来源或安全签字人。项目使用时必须控制上下文、变更规模和自动执行范围，确保每个生成结果都能被审查、测试和回滚。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4.1 使用前安全检查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不符合时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账号与隐私设置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使用公司批准的账号、团队策略和隐私模式；确认代码索引与数据处理符合内部政策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停止导入仓库，先完成安全审批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Secrets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.env、证书、App Secret、机器人 Token、SDK License 进入 Secret Manager；仓库只存模板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立即轮换已暴露凭证并清理历史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客户与酒店数据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不把手机号、房号、PIN、视频、地图和生产日志贴入聊天；样例必须脱敏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删除上下文并按事件流程处理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 NDA 资料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只存批准的私有位置；仓库保存接口抽象、Mock 与授权样例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不允许上传公共仓库或外部索引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自动执行</w:t>
            </w:r>
          </w:p>
        </w:tc>
        <w:tc>
          <w:tcPr>
            <w:tcW w:type="dxa" w:w="62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 Cursor 在无人审查时批量修改生产配置、数据库或安全关键代码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使用 Plan/Review 模式并限制目录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4.2 项目规则文件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版本化 Project Rules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.cursor/rules/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00-engineering-core.mdc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10-domain-model.mdc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20-adapter-contract.mdc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30-security-safety.mdc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40-testing.mdc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50-legacy-migration.mdc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60-database-api.mdc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4.3 标准任务生命周期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Cursor 必须输出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人工 Gate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Analyze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受影响模块、文件、接口、数据库、风险、未知项和测试现状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确认问题理解与范围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Plan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最小变更方案、文件级步骤、迁移/兼容策略、测试计划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架构或 Tech Lead 批准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Change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只修改批准文件；不得顺带重构无关模块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保持 PR 可审查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Verify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build、unit、integration、contract、lint、migration 与必要 HIL 结果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QA/开发确认证据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Report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变更摘要、文件列表、行为差异、未解决问题、回滚办法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PR Review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4.4 变更规模与 PR 规则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一个 PR 只解决一个业务或工程目标；大规模重构与新功能不得混在同一 PR。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数据库迁移、API/事件变更和 Adapter 行为变化必须在 PR 描述中单独列出，并提供兼容/回滚说明。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新增厂商字段只能存在于对应 Adapter 或 vendor extension；公共 Contract 变化必须有至少两个实现或明确的通用业务理由。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所有 Cursor 生成代码必须经过人工 Review；安全、权限、命令、状态机、数据库迁移和现场控制至少两人审查。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PR 合并前必须通过 required checks；禁止以“后续再补测试”豁免 P0 状态机、幂等、权限和 Adapter TCK。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4.5 核心 Cursor Rules 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强制规则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R1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修改前先列出影响模块、文件、接口、数据库和测试。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R2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Domain 层禁止依赖 PUDU、KEENON、Unitree、Zeus 或厂商 DTO。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R3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机器人命令必须包含 commandId、correlationId、tenantId、siteId、robotId、expiresAt、idempotencyKey 和 actor。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R4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重复命令、重复 Webhook、乱序事件、网络超时和服务重启必须安全处理。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R5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云端不得发送速度、转向、关节角、力矩或连续低层运动控制。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R6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高风险人工操作必须写 Audit Log；租户从鉴权上下文获取。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R7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数据库变更只能通过版本化 migration；禁止手工改生产库。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R8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 修改前先补 Characterization Test；不得批量改名。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R9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 API/事件同步更新 OpenAPI、schema、样例与 contract test。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E6F4F2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4313E"/>
                <w:sz w:val="17"/>
              </w:rPr>
              <w:t>R10</w:t>
            </w:r>
          </w:p>
        </w:tc>
        <w:tc>
          <w:tcPr>
            <w:tcW w:type="dxa" w:w="9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不得编造厂商 API；资料不足时只实现 Mock、Port 与待确认项。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5. 六个必须先冻结的核心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FF3D9" w:val="clear"/>
            <w:tcBorders>
              <w:top w:val="nil" w:sz="0" w:color="FFF3D9" w:space="0"/>
              <w:left w:val="nil" w:sz="0" w:color="FFF3D9" w:space="0"/>
              <w:bottom w:val="nil" w:sz="0" w:color="FFF3D9" w:space="0"/>
              <w:right w:val="nil" w:sz="0" w:color="FFF3D9" w:space="0"/>
              <w:insideH w:val="nil" w:sz="0" w:color="FFF3D9" w:space="0"/>
              <w:insideV w:val="nil" w:sz="0" w:color="FFF3D9" w:space="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C98519"/>
                <w:sz w:val="21"/>
              </w:rPr>
              <w:t>◆ 冻结顺序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Adapter Contract、Command/Event Envelope、Task 状态机、Robot 状态、Capability 与 Site Mapping 在 Sprint 1 进入真实厂商开发前完成。此后变化必须版本化并通过兼容测试。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5.1 Robot Adapter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Java 端口示例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public interface RobotAdapter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AdapterDescriptor descriptor();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Set&lt;CapabilityDescriptor&gt; capabilities(RobotRef robot);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RobotSnapshot getSnapshot(RobotRef robot);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CommandReceipt submit(CommandEnvelope command);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CommandReceipt cancel(CommandEnvelope command);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 Publisher&lt;RobotEvent&gt; events();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// Adapter 负责：认证、DTO 转换、错误映射、Webhook/轮询、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// 限流、重试、型号/固件兼容。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// Adapter 不负责：租户权限、业务状态机、全局调度、计费与 SLA。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5.2 Command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CommandEnvelope v1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"commandId":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"correlationId":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"tenantId": "tenant-001",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"siteId": "site-001",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"commandType": "DELIVERY_START",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"idempotencyKey": "task-10086-attempt-1",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"issuedAt": "2026-08-11T20:00:00Z",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"expiresAt": "2026-08-11T20:02:00Z",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"actor": { "type": "SYSTEM", "id": "scheduler" },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"payload": {}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幂等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 idempotencyKey 在有效窗口内只形成一个可执行厂商命令。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过期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Edge/Adapter 收到 expiresAt 已过的命令必须拒绝，不能“补执行”。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ACK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区分 RECEIVED、ACCEPTED、REJECTED、UNKNOWN；HTTP 200 不等于机器人已开始执行。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租约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同一机器人同一时间只有一个主任务/Show 控制权；租约必须可续期、过期和审计。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撤销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Cancel 是独立命令；必须处理原任务已完成、厂商不支持取消和取消/完成竞态。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5.3 Event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RobotEvent v1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"eventId":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"eventType": "TASK_PROGRESS_UPDATED",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"schemaVersion": "1.0",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"tenantId": "tenant-001",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"siteId": "site-001",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"robotId": "robot-001",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"taskId": "task-001",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"sequence": 125,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"occurredAt": "2026-08-11T20:01:10Z",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"receivedAt": "2026-08-11T20:01:12Z",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"source": "PUDU",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"correlationId":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"payload": {}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事件处理必须按 eventId 去重，按 source/robot/sequence 或厂商版本规则识别乱序；业务状态迁移基于允许的状态边，不得用“最后收到的事件覆盖当前状态”。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5.4 Task、Assignment 与 Execution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状态与对象拆分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Task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DRAFT → QUEUED → ASSIGNED → DISPATCHING → RUNNING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SUCCEEDED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FAILED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CANCELED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├→ SUSPENDED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                           └→ NEEDS_INTERVENTION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Task 1 ── N Assignment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Assignment 1 ── N ExecutionAttempt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ExecutionAttempt 1 ── N Command / Event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不变量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单主执行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 Task 同一时刻最多一个 ACTIVE Assignment；同一 Robot 最多一个主控租约。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终态不可回退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SUCCEEDED/FAILED/CANCELED 不得直接回到 RUNNING；恢复必须创建新 Attempt 或新 Task。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业务与设备分离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状态不是 Robot 状态；机器人离线不自动把任务判为 FAILED。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并发安全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取消、完成、超时、人工接管和改派使用版本号/乐观锁和原子状态迁移。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可追踪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每个状态变化记录 source event、actor、reason、correlationId 与时间。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5.5 Robot 多维状态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示例值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connectivityStatus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ONLINE / DEGRADED / OFFLINE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连接、心跳与遥测新鲜度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operationalStatus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AVAILABLE / BUSY / PAUSED / ERROR / MAINTENANCE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是否可被业务调度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missionStatus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IDLE / ACCEPTING / EXECUTING / RETURNING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当前任务阶段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batteryStatus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NORMAL / LOW / CRITICAL / CHARGING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电量约束与回充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localizationStatus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LOCALIZED / LOST / UNKNOWN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导航资格与异常处理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safetyStatus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NORMAL / PROTECTIVE_STOP / E_STOP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发布阻断与现场处理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maintenanceStatus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OK / DUE / BLOCKED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维护窗口与禁用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5.6 Site / Station / Vendor Mapping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MVP 不统一三家厂商的完整地图文件，而统一业务语义点与区域。任务优先使用 Station/Zone，Adapter 再映射为厂商 Place/Target/Map ID；原始坐标仅用于显示、诊断或经过验证的局部场景。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统一语义 + 厂商映射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Site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Floor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Zone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ServiceArea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├── RestrictedArea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│   └── StageZone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Station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PickupPoint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DropoffPoint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Dock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├── ElevatorLobby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└── ShowStartPose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station-001 → pudu.placeId = "P-102"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station-001 → keenon.targetId = "T-28"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station-001 → legacy.zeusPointId = 908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6. PUDU / KEENON / Unitree / Legacy 接入策略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6.1 支持等级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对外表述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Simulator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仅 Mock/模拟器与契约测试通过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不得宣称支持真实型号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Beta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真实接口或单台 HIL 已通过，但型号/固件/场景覆盖不足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限定客户、型号、固件和场景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Supported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正式授权、合同测试、HIL、SAT、故障恢复和运维路径全部通过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可进入正式支持矩阵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Blocked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缺少授权、接口、许可证、安全条件或存在严重缺陷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不得启用生产控制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6.2 PUDU：第一条真实商用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P0-A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认证、设备绑定、状态、创建/取消配送任务、任务回调、回充、基础错误映射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餐厅配送纵向闭环；重复命令/回调、超时、断网恢复通过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P0-B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清洁任务、区域/模式、断点续作、清洁结果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低电/缺水场景、补给后恢复与报告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P0-C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酒店送物、舱门/PIN、超时回收、设施连接器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酒店脚本 SAT；隐私与重复开柜保护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P1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更多型号、批量运维、厂商高级能力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 Model Profile 单独认证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FF3D9" w:val="clear"/>
            <w:tcBorders>
              <w:top w:val="nil" w:sz="0" w:color="FFF3D9" w:space="0"/>
              <w:left w:val="nil" w:sz="0" w:color="FFF3D9" w:space="0"/>
              <w:bottom w:val="nil" w:sz="0" w:color="FFF3D9" w:space="0"/>
              <w:right w:val="nil" w:sz="0" w:color="FFF3D9" w:space="0"/>
              <w:insideH w:val="nil" w:sz="0" w:color="FFF3D9" w:space="0"/>
              <w:insideV w:val="nil" w:sz="0" w:color="FFF3D9" w:space="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C98519"/>
                <w:sz w:val="21"/>
              </w:rPr>
              <w:t>◆ 接入门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Sprint 0 必须选定正式接入方式、账号权限、区域、目标型号、固件、限额、Webhook/轮询语义和技术支持联系人。不同接口路径不得在同一个首版 Adapter 中无边界混用。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6.3 KEENON：正式合作接口到位后进入真实开发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前置资料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接口与授权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 API/SDK、生产使用权、账号/凭证、沙箱或测试环境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设备范围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明确型号、区域版本、固件和可控制能力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运行语义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任务状态、错误码、回调/轮询、超时、取消、重试和限流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设施能力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电梯、门禁、柜门或厂商 Fleet Manager 的责任边界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支持机制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厂商技术负责人、升级路径、故障样例和兼容性通知</w:t>
            </w:r>
          </w:p>
        </w:tc>
      </w:tr>
    </w:tbl>
    <w:p>
      <w:pPr>
        <w:spacing w:after="0"/>
      </w:pP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在资料未齐全时只实现 adapter-keenon 的 Port、Model Profile、Simulator、Mock Contract 和待确认清单；禁止 Cursor 根据产品页面或其他厂商接口推测 KEENON 请求字段。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6.4 Unitree：独立 Show 执行域与本地控制器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表演链路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RaaS Control Plane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↓  Show / Asset / Cue（高层意图）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Venue Show Controller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↓  本地预检、时钟、组预留、Start / Abort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adapter-unitree / show-agent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      ↓  厂商本地 SDK / LAN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Unitree Robot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首版能力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安全/工程约束</w:t>
            </w:r>
          </w:p>
        </w:tc>
      </w:tr>
      <w:tr>
        <w:trPr>
          <w:cantSplit/>
        </w:trP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单机连接、状态与资产列表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动作资产必须有哈希、版本、适用型号/固件、风险等级和来源授权</w:t>
            </w:r>
          </w:p>
        </w:tc>
      </w:tr>
      <w:tr>
        <w:trPr>
          <w:cantSplit/>
        </w:trP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Preflight / Standby / Arm / Start / Abort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物理急停和现场操作员独立存在；云端 Abort 不能替代功能安全急停</w:t>
            </w:r>
          </w:p>
        </w:tc>
      </w:tr>
      <w:tr>
        <w:trPr>
          <w:cantSplit/>
        </w:trP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本地日志与 ShowRun 事件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断网不得重复 Start；恢复后只同步状态，不补执行过期 Cue</w:t>
            </w:r>
          </w:p>
        </w:tc>
      </w:tr>
      <w:tr>
        <w:trPr>
          <w:cantSplit/>
        </w:trP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2–4 台 RobotGroup（单机稳定后）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动作预加载，本地时钟同步；指标只表示命令/Cue 接受差，不宣称关节级同步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6.5 Legacy Zeus：P1 渐进迁移路径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L0 盘点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VCM 消息 ID、编解码、登录、心跳、ACK、重连、WebSocket、低层控制清单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协议字典与风险分类完成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L1 只读镜像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车辆登录、位置、状态与到达事件映射为 Robot Event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无生产控制；事件可对账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L2 影子任务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 Scheduler 生成但不下发，比较旧系统分配/状态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差异报告和回滚验证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L3 受控命令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仅业务级任务/启停包装；低层速度/方向控制隔离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HIL、权限、租约、幂等通过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L4 渐进切流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按站点/车辆白名单切换；旧系统保留回滚窗口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SAT、监控、Runbook 与业务签字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6.6 Adapter 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PUDU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KEENON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Unitree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Legacy Zeus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设备身份/连接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状态/遥测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配送任务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清洁任务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酒店送物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Show/Cue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断网/重连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Adapter TCK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真实 HIL/SAT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Supported 前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Supported 前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Supported 前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生产切流前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7. fms2026 / app-android2026 继承与迁移准备</w:t>
      </w:r>
    </w:p>
    <w:p>
      <w:pPr>
        <w:keepNext w:val="0"/>
        <w:spacing w:after="110" w:line="317" w:lineRule="auto"/>
      </w:pPr>
      <w:r>
        <w:rPr>
          <w:rFonts w:ascii="Noto Sans CJK SC" w:hAnsi="Noto Sans CJK SC" w:eastAsia="Noto Sans CJK SC"/>
          <w:b w:val="0"/>
          <w:color w:val="24313E"/>
          <w:sz w:val="21"/>
        </w:rPr>
        <w:t>第一阶段对旧仓库只分析、不改业务代码。目标是建立可审计的资产清单和迁移矩阵，识别哪些逻辑值得提取、哪些协议需要包装、哪些代码必须重写、哪些功能应淘汰。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7.1 自动生成的 Legacy 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首轮只读盘点产物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docs/legacy/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modules.md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spring-endpoints.md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database-entities.md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vcm-protocol.md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websocket-events.md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android-api-calls.md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dependency-graph.md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security-findings.md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├── behavior-baseline.md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└── migration-matrix.md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7.2 处置标签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标签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KEEP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原样保留并继续独立运行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官网 Portal 在 MVP 外继续托管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EXTRACT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提取规则、算法或经验到新实现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运营区域判断、订单状态规则、轨迹回放逻辑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WRAP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通过 Adapter/Anti-Corruption Layer 包装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VCM/Zeus 协议、旧 REST 兼容接口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REWRITE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按新领域、技术和安全要求重写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 API、Robot Registry、Ops Console、IAM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RETIRE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淘汰，不进入新平台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乘客支付、Thymeleaf 控车页、通用云端方向盘/加减速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7.3 fms2026 模块级迁移矩阵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可继承资产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处置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目标模块/备注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com-amygo-appserver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JWT/登录经验、订单生命周期、运营范围、站点选择、反馈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identity、service-mission、site availability；支付与乘客语义不进 v1.0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com-amygo-fms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车辆/状态、区域/围栏、轨迹、RBAC、日志、统计、运营流程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robot-profile、tenant-site、console-web、audit；旧 UI 不复用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com-amygo-vcm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长连接、登录、心跳、消息路由、状态推送、联调模拟器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WRAP + EXTRACT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adapter-legacy-zeus；低层速度/方向命令隔离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com-amygo-persis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历史实体、关系、ID 与状态数据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新 PostgreSQL/PostGIS Schema；建立字段映射和对账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com-amygo-common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少量无业务耦合工具和错误处理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逐项 KEEP/EXTRACT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禁止整体复制；清除旧 Spring/配置/业务依赖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com-website-cms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企业内容管理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KEEP 或 RETIRE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与 RaaS 核心解耦；不进入 v1.0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com-website-portal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品牌门户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KEEP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独立部署；仅更新产品链接和 API 门户入口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7.4 app-android2026 模块级迁移矩阵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工程/模块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可继承资产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处置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目标/时机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 app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叫车到完成的用户旅程、地图交互、订单状态 UI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RETIRE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作为 Requester Portal 需求输入；首个 Sprint 不改 Android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NetwordLibrary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API 清单、错误处理和重试经验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生成 android-api-calls.md；新 OpenAPI 重新生成客户端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AmygoCore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登录用户、订单和路线编排经验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迁为 Web/PWA 或新 Field App 的应用层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AMGObject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User/Order/Car DTO 与状态枚举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仅用于字段/状态映射；不得直接复制为新领域模型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PubLibrary / weight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少量 UI 控件和工具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逐项评估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只有无耦合、可维护且有现实需求时复用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DBLibrary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离线缓存经验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 + REWRITE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按新任务、事件和权限模型重新设计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AmygoPad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现场订单/车辆辅助操作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EXTRACT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后续 Field/Operator App；v1.0 以 Web 控制台为主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SmartControl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近场接管、方向盘/油门 UI 与 UDP 协议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隔离 + RETIRE 通用化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不接入通用 Command API；必要时作为独立安全评审工具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7.5 必须先补的 Characterization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基线行为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appserver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JWT/刷新、运营范围、订单状态转换、重复下单/取消、错误码与权限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fms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车辆状态计算、电子围栏、轨迹查询、RBAC 资源树、系统变量和审计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vcm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每个消息 ID 的编解码、登录、心跳、ACK、超时、重连、错误码和 WebSocket 转换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Android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Retrofit API、DTO 序列化、订单状态 UI、本地数据库迁移和 SmartControl 包格式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7.6 旧接口到新领域的示例映射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Legacy 能力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 RaaS 能力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infoInitial / 是否可叫车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ServiceAvailability + EligibleResourceQuery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EXTRACT 规则；改为站点、时段、能力与资源资格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创建订单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CreateTask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REWRITE；引入幂等、模板、需求与 SLA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取消订单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CancelTask / CancelCommand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REWRITE；处理竞态、补偿和厂商不支持取消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改目的地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ReviseTask / Replan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按场景与 Adapter 能力显式支持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靠边停车/继续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Pause / Resume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只作为高层命令；不下发低层驾驶控制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开门上车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Compartment/Facility Command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需设备能力、权限、一次性码和重复保护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车辆位置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RobotSnapshot / Pose Event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WRAP/映射；坐标系与新鲜度显式记录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评价/反馈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ServiceFeedback / IncidentFeedback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P1；与 Incident/Support 解耦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7.7 数据迁移最小要求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建立旧表、字段、枚举、坐标系、时间区、单位和外键关系的数据字典。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Car → Robot、Order → Task、Fence → Zone、Track → Telemetry/Event、User/Admin/Role → Identity/RBAC 分别建立字段级映射。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所有迁移数据保存 source_system、legacy_id、migration_batch 和校验哈希；Secret、Token 和证书不得迁移明文。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迁移脚本必须可重跑、可对账、可恢复；切流前定义冻结窗口、双写/镜像范围和回滚步骤。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历史数据未证明业务价值时不全量搬迁：优先迁主数据、在途对象、必要审计和近期限运营数据。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8. MVP 明确不做的内容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不进入 v1.0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 / 后续处理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全面重写三个 Android App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先稳定新 API 和 Web 控制台，再决定 PWA、Field App 或新 Android。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迁移官网 CMS/Portal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与机器人任务闭环弱耦合，独立维护。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乘客支付、完整 Billing 和发票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不影响首批商用服务/表演试点；后续按商业模式建设。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AI 调度、强化学习或复杂优化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v1.0 使用确定性规则，先获得真实运营数据。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通用地图格式转换与跨厂商路径规划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导航由厂商机器人/Fleet Manager 负责；平台只统一语义点。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公网低层遥控和 Unitree 关节级同步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违反本地安全和网络可靠性边界。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把 Open-RMF 作为核心数据模型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保留插件兼容，待共享通道/设施协调确有需求再引入。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十几个微服务、复杂 Kubernetes 和多套消息系统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首版以模块化单体 + Outbox + 轻量事件总线降低复杂度。</w:t>
            </w:r>
          </w:p>
        </w:tc>
      </w:tr>
      <w:tr>
        <w:trPr>
          <w:cantSplit/>
        </w:trP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未获授权的厂商型号或功能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只有正式授权、兼容矩阵、HIL/SAT 通过才标记 Supported。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6F4F2" w:val="clear"/>
            <w:tcBorders>
              <w:top w:val="nil" w:sz="0" w:color="E6F4F2" w:space="0"/>
              <w:left w:val="nil" w:sz="0" w:color="E6F4F2" w:space="0"/>
              <w:bottom w:val="nil" w:sz="0" w:color="E6F4F2" w:space="0"/>
              <w:right w:val="nil" w:sz="0" w:color="E6F4F2" w:space="0"/>
              <w:insideH w:val="nil" w:sz="0" w:color="E6F4F2" w:space="0"/>
              <w:insideV w:val="nil" w:sz="0" w:color="E6F4F2" w:space="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● 调度 v0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站点匹配 → 能力匹配 → 在线/安全/定位资格 → 电量阈值 → 未占用 → 优先级 → 最近可用。任何复杂成本函数都必须以真实数据和可解释性为前提。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9. Adapter TCK、测试与质量门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9.1 Adapter TCK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测试包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验证内容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connectivity-test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身份、握手、心跳、断开、重连与状态新鲜度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capability-test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Model Profile、能力协商、不支持能力显式拒绝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dispatch-test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命令提交、ACK、进度、完成、失败与取消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duplicate-command-test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相同 idempotencyKey 不重复执行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timeout-unknown-test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HTTP/网络超时但机器人可能已接收时不盲目重试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duplicate-event-test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重复 Webhook/Event 不重复迁移状态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out-of-order-event-test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完成后收到旧 RUNNING 不回退状态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reconnect-resync-test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Edge/Adapter/Robot 重启后重建快照和未决命令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unsupported-capability-test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返回标准错误并保持任务可恢复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error-mapping-test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厂商错误码映射为标准类别、原始码和可操作建议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9.2 必测竞态与故障场景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期望行为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命令已被厂商接受，但 HTTP 响应超时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标记 UNKNOWN，查询/等待事件确认；不得立即重复下发。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Webhook 重复三次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 eventId 或语义键只处理一次。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先收到 COMPLETED，后收到 RUNNING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保持终态，记录乱序指标。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Edge 断网 30 分钟后恢复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本地不重复执行；60 秒内完成状态与未决事件重同步。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机器人执行中重启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状态进入 NEEDS_INTERVENTION 或按厂商可确认结果恢复，不能默认成功。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取消与完成同时发生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原子状态迁移；保留两条证据和最终裁决原因。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同一机器人被两个 Scheduler 选择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租约/唯一约束只允许一个 Assignment 成功。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Show 已 Start，但云端未收到 ACK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本地继续按安全规则执行；云端查询状态，不重复 Start。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9.3 测试层级与门槛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发布证据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单元测试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状态机、资格筛选、租约、幂等、权限、事件去重、映射；关键领域 ≥80%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CI 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Contract Test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OpenAPI、Event Schema、Adapter、Facility 与 Vendor Sample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版本化样例与兼容报告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集成测试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PostgreSQL、Redis、Outbox/Event、Edge、Simulator、Webhook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可重复容器/环境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HIL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PUDU、KEENON、Unitree 各至少一真实型号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视频/日志/测试记录和型号固件矩阵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恢复测试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云/Edge/Adapter 重启、断网、证书轮换、资产回滚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故障注入报告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性能测试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100 Robot/站点、300 在线、500 events/s、20 tasks/s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P95/P99 与资源报告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安全测试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越权、设备冒充、Webhook 重放、Secret、资产篡改与高风险权限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无未豁免 Critical/High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UAT/SAT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餐厅、酒店、清洁、表演分别按真实脚本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客户/现场/安全签字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稳定性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RC 环境连续 72h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无 Sev-1/2、无重复执行或不可恢复状态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9.4 CI Required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合并前必过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backend: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compile / format / static analysis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unit 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architecture boundary 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migration validation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API/event schema compatibility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integration tests with containers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frontend: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typecheck / lint / unit tests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component tests for state/error/permission views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build and bundle checks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adapters: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adapter-tck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vendor sample replay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simulator fault injection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 xml:space="preserve">  - signed artifact / SBOM / secret scan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10. 数据、安全、可观测性与部署规范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10.1 数据与数据库规则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租户隔离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所有业务表包含 tenant_id；租户从鉴权上下文取得，禁止信任请求体 tenantId。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主键与版本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新对象使用 UUID/ULID；可并发更新对象包含 version/乐观锁。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时间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数据库统一 UTC；显示层按站点时区转换。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迁移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Flyway/Liquibase 等版本化 migration；向后兼容至少覆盖滚动发布窗口。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Outbox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事务内写业务状态与 Outbox，避免“数据库成功、事件丢失”。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事件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RobotEvent/Audit append-only；投影可重建；原始厂商 payload 按最小化原则保存。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Telemetry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高频状态与业务事务表分离、分区和保留；默认不采集原始视频/LiDAR/高频关节流。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保存 source_system、legacy_id、migration_batch；敏感 Secret 重新签发而非复制。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10.2 核心表最小集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MVP Schema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tenant / site / floor / zone / station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robot / robot_model / fleet / capability / robot_capability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adapter_instance / model_profile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service_task / task_requirement / assignment / execution_attempt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command / robot_event / outbox_event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alert / incident / audit_log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show / motion_asset / robot_group / show_cue / show_run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7"/>
              </w:rPr>
              <w:t>legacy_id_mapping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10.3 安全与现场控制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1"/>
          <w:tblHeader w:val="true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身份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Keycloak/OIDC 人员与服务身份；Edge/设备独立证书；唯一 Robot/Adapter 身份；短期凭证。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权限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按 Tenant/Site/Role/Action 授权；Pause/Cancel/Open/Arm/Start/Abort 分级。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Secret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Secrets Manager、轮换、最小权限；日志和错误响应不得输出 Token/PIN。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远程访问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限时、审批、全审计；禁止永久隧道、共享账号和未知厂商管理员。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表演安全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物理急停、现场操作员、Stage Zone、Preflight、动作审批和实机彩排。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供应链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依赖锁定、SBOM、漏洞扫描、签名构建和可回滚制品。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10.4 可观测性与 SLO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1"/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关键字段/指标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Tracing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OpenTelemetry：API → Scheduler → Command → NATS → Edge → Adapter → RobotEvent 使用 correlationId/traceId 贯通。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Metrics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Prometheus：在线数、状态新鲜度、命令 ACK、UNKNOWN、任务成功、队列、租约冲突、Edge 缓冲、RMF 冲突、Webhook、Cue 偏差。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Logs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结构化；tenant/site/robot/task/show/command/event 维度；敏感信息脱敏。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Dashboards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Grafana：API、Scheduler、NATS、Edge、Open-RMF、每个 Adapter、任务场景、Show、设施与安全事件。</w:t>
            </w:r>
          </w:p>
        </w:tc>
      </w:tr>
      <w:tr>
        <w:trPr>
          <w:cantSplit w:val="1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Runbook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离线、命令超时、状态卡住、Adapter 崩溃、证书过期、队列积压、重复事件、Show 中止。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10.5 环境与发布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1"/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数据/设备</w:t>
            </w:r>
          </w:p>
        </w:tc>
      </w:tr>
      <w:tr>
        <w:trPr>
          <w:cantSplit w:val="1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Dev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每次合并自动部署；开发者纵向闭环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模拟器与合成数据</w:t>
            </w:r>
          </w:p>
        </w:tc>
      </w:tr>
      <w:tr>
        <w:trPr>
          <w:cantSplit w:val="1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Integration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共享 Edge/Adapter、Open-RMF 仿真、合同与集成测试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  <w:t>Simulator + RMF Demos + 厂商沙箱</w:t>
            </w:r>
          </w:p>
        </w:tc>
      </w:tr>
      <w:tr>
        <w:trPr>
          <w:cantSplit w:val="1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HIL Lab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真实机器人、充电/补水、场馆网络与设施桩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受控测试账号和脱敏站点</w:t>
            </w:r>
          </w:p>
        </w:tc>
      </w:tr>
      <w:tr>
        <w:trPr>
          <w:cantSplit w:val="1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Staging/RC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生产等价配置、性能、安全、恢复与 72h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脱敏数据；真实或等价设备</w:t>
            </w:r>
          </w:p>
        </w:tc>
      </w:tr>
      <w:tr>
        <w:trPr>
          <w:cantSplit w:val="1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Pilot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客户 SAT 和观察窗口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正式授权账号、Runbook 与支持排班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63A5F"/>
          <w:sz w:val="38"/>
        </w:rPr>
        <w:t>11. 首四周进入开发计划与首批 Issue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11.1 四周启动计划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1"/>
          <w:tblHeader w:val="true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Day 0–2</w:t>
              <w:br/>
              <w:t>08/11–08/12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工程与技术栈启动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新仓、权限、CI、Cursor Rules、Secret/分支保护、ADR 模板；锁定 Keycloak/PostgreSQL/NATS/OTel，建立 OSS 清单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主分支受保护；空项目可构建部署；OSS-ADR-001 批准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Week 1</w:t>
              <w:br/>
              <w:t>08/13–08/21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契约、身份和模拟骨架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Legacy 自动盘点；Domain/状态机；Adapter/Command/Event/SiteOrchestrator Contract；Schema v1；Keycloak Realm；NATS Subject；Simulator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A1 评审；身份/租户隔离通过；第一条模拟命令和 Trace 贯通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Week 2</w:t>
              <w:br/>
              <w:t>08/24–08/28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完整纵向闭环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Task API、Scheduler v0、租约、Outbox→JetStream、Event 投影、Console、Audit、Prometheus/Grafana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模拟任务完成/取消/失败/重启恢复；1000 次回归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Week 3</w:t>
              <w:br/>
              <w:t>08/31–09/04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Open-RMF 与 PUDU 并行 PoC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RMF 双 Fleet、狭窄通道、Delivery/Clean、门/电梯模拟；PUDU 正式资料、认证、设备绑定、状态和任务骨架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RMF PoC 中期证据；PUDU 沙箱/测试机状态可读；KEENON 资料缺口冻结</w:t>
            </w:r>
          </w:p>
        </w:tc>
      </w:tr>
      <w:tr>
        <w:trPr>
          <w:cantSplit w:val="1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Week 4</w:t>
              <w:br/>
              <w:t>09/07–09/11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技术选型门与真实链路硬化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RMF 取消/断线/重连/冲突；PUDU 超时/回调/错误映射；Unitree Show Agent 原型；Runbook、SBOM、CVE/许可证检查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O2 RMF Go/No-Go；内部 Demo；无重复执行；技术栈进入 Sprint 2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11.2 首批 Issue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1"/>
          <w:tblHeader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 Owner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RAAS-001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建立新仓库结构、CI、分支保护与 CODEOWNERS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研发/DevOps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RAAS-002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配置 Cursor Rules、Secret、隐私与安全使用规则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架构/安全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RAAS-003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生成 Legacy FMS/App 自动化资产盘点与迁移矩阵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Legacy 小组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RAAS-004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冻结 Domain Model、Task/Show 状态机与不变量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架构/后端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RAAS-005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冻结 Adapter、Command、Event Contract 与错误模型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架构/Adapter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RAAS-006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PostgreSQL Schema、migration、Outbox 与审计基线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后端/DB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RAAS-007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Robot Simulator 与故障注入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QA/Adapter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RAAS-008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Create Task 纵向闭环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后端/前端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RAAS-009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Scheduler v0 与机器人租约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RAAS-010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实现实时机器人/任务控制台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前端/后端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RAAS-011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Adapter TCK 与 CI Gate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QA/Adapter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RAAS-012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接入 PUDU 沙箱/测试机器人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PUDU 小组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RAAS-013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KEENON 正式资料、型号与固件矩阵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业务/KEENON 小组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RAAS-014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Unitree Venue Show Controller / Show Agent 原型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Unitree 小组</w:t>
            </w:r>
          </w:p>
        </w:tc>
      </w:tr>
      <w:tr>
        <w:trPr>
          <w:cantSplit w:val="1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RAAS-015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建立日志、指标、Tracing、告警与首批 Runbook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DevOps/后端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RAAS-016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批准开源技术 ADR、数据主责矩阵、许可证/SBOM 和组件退出方案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架构/安全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RAAS-017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部署 Keycloak Realm、Client、Role Mapping、服务账号和本地开发配置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安全/后端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RAAS-018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定义 NATS Subject、JetStream Stream/Consumer、Outbox Relay 和去重策略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后端/DevOps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RAAS-019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OpenTelemetry Collector、Prometheus/Grafana 和关键链路 Trace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DevOps/后端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RAAS-020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完成 Open-RMF 双 Fleet/门/电梯/冲突/断线 PoC 与报告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RMF/QA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RAAS-021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实现 SiteOrchestrator Port、RmfSiteOrchestrator 和 VendorManagedOrchestrator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架构/RMF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RAAS-022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建立 PUDU/KEENON 的 RMF 控制等级与能力缺口矩阵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Adapter/厂商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RAAS-023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Temporal 长流程 Spike 与 WF-G1 Go/No-Go 评审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后端/架构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RAAS-024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Apache Camel 集成模板和首个 PMS/POS/电梯 Connector Spike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P1/条件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Integration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RAAS-025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OSS 版本锁定、镜像签名、CVE/许可证扫描、备份与升级 Runbook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DevOps/安全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11.3 第一个 Sprint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仓库与 CI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从干净环境一键构建；required checks、Secret scan、migration validation 生效。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领域与契约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Task/Assignment/Execution/Command/Event、Robot 状态、Capability、Site Mapping 有版本化定义与测试。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模拟器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至少三个 Model Profile；可模拟成功、失败、低电、断网、重复/乱序事件。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纵向闭环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UI/API 创建任务，Scheduler 分配，Simulator 执行，事件回传，Console 更新，Audit 可查。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恢复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Control Plane 或 Edge 重启后不重复执行；未决状态可查询和恢复。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Legacy 报告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九类 docs/legacy 输出包含具体文件路径、类、接口和处置标签。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厂商准备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PUDU 接入方式和账号确认；KEENON 缺口清单；Unitree 目标型号/SDK/动作资产路径确认。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12. Definition of Ready / Done 与 PR 检查清单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12.1 Definition of Ready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Ready 条件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业务目标与场景明确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谁在什么站点触发什么任务/Show，成功/失败如何判定。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范围和优先级明确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P0/P1、明确不做、依赖和假设写入 Issue。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Contract 已知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涉及 API、Event、Adapter、数据库和权限的契约有版本或明确变更方案。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外部依赖可用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厂商文档、样例、沙箱/设备、账号、固件和支持人到位；否则任务只做 Mock。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验收脚本可执行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正常、失败、重试、取消、断网、权限和恢复场景有测试步骤。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安全边界明确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是否涉及高风险命令、酒店隐私、远程访问或表演安全。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12.2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Done 条件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代码与边界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实现符合模块依赖和 Adapter 隔离；无无关重构和隐藏厂商耦合。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测试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单元、合同、集成、TCK/模拟以及必要 HIL 全部通过；失败场景有证据。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文档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OpenAPI/Event Schema/ADR/Runbook/兼容矩阵/迁移说明同步更新。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安全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权限、审计、Secret、重放、租户隔离和输入校验通过；无未处理高风险。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可观测性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关键日志、指标、Trace、告警和 Dashboard 可定位问题。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部署与回滚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制品可重复构建，migration 兼容，配置和回滚步骤验证。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验收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产品/QA/现场按 Issue 标准确认；不以“代码已写完”替代真实结果。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12.3 PR Review 检查清单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是否把厂商 DTO、错误码或 SDK 类型泄漏到 Domain/API？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是否处理重复请求、重复事件、乱序、超时未知、并发取消/完成和服务重启？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是否所有查询和写入都强制 Tenant/Site 隔离？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是否新增高风险命令、权限、远程访问或表演动作？是否有 Audit 和安全评审？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是否修改 API、Event、Schema 或 Migration？是否有兼容性与回滚说明？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是否有可观察的日志、指标、Trace 和告警，而不是只捕获异常后返回 500？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是否所有测试可在 CI 或明确的 HIL 环境重复执行？</w:t>
      </w:r>
    </w:p>
    <w:p>
      <w:pPr>
        <w:pStyle w:val="ListBullet"/>
        <w:spacing w:after="50" w:line="293" w:lineRule="auto"/>
      </w:pPr>
      <w:r>
        <w:rPr>
          <w:rFonts w:ascii="Noto Sans CJK SC" w:hAnsi="Noto Sans CJK SC" w:eastAsia="Noto Sans CJK SC"/>
          <w:b w:val="0"/>
          <w:color w:val="24313E"/>
          <w:sz w:val="20"/>
        </w:rPr>
        <w:t>Cursor 是否扩大了原任务范围、自动重构无关代码或生成未经证实的接口？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13. 风险、决策门与开工检查表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13.1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1"/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早期信号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缓释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厂商接口/授权延期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只有市场资料，无正式 API/SDK/沙箱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G0 降级为 Simulator/Beta；不污染核心 Contract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业务/厂商小组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旧系统直接重构失控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批量改名、跨模块 PR、测试缺失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只读盘点 + Characterization Test + 新仓纵向闭环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架构/Legacy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状态与重复执行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HTTP 超时后盲重试、Webhook 覆盖状态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幂等、UNKNOWN、事件去重、租约和 TCK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后端/QA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多租户越权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tenantId 来自请求体、缺少查询过滤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鉴权上下文、数据库约束、权限测试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安全/后端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Unitree 表演安全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云端低层控制、无物理急停/现场操作员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本地控制器、资产审批、Preflight、场地安全门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Show/安全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测试设备不足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开发只依赖 Mock，HIL 窗口反复延后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Sprint 0 锁设备/场地；设备共享日历与远程 Lab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交付/采购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Cursor 生成伪实现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接口字段无来源、TODO 被当成功能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规则禁止编造；Mock 明确标记；厂商样例回放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Tech Lead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开源平台堆叠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同一能力出现两套主数据/消息/工作流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组件矩阵 + ADR；每个能力一个主组件；条件组件未过 Gate 不进入主干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Open-RMF 与厂商接口不足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缺暂停/恢复/路线/位置或回调不稳定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控制等级评估；VendorManaged fallback；不得虚构 Full Control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RMF/厂商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主数据重复与状态漂移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Robot/Task 在 RMF、ThingsBoard、Control Plane 各自修改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AMYGO PostgreSQL 为业务主库；RMF/消息系统仅运行态；对账投影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架构/DB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OSS 版本/许可证/CVE 漂移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使用 latest、依赖未锁、重大漏洞无 Owner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SBOM、签名制品、版本固定、月度扫描、季度升级演练和例外审批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安全/DevOps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13.2 决策门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1"/>
          <w:tblHeader w:val="true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A0 开工门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Day 0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仓库/权限/CI/Cursor Rules/Secret/责任人就绪。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A1 Contract 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1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六个核心 Contract、状态机、错误模型、Schema v1 和 Simulator 基线批准。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A2 纵向闭环门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2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1000 次模拟任务；重复/乱序/重启/取消通过；Audit/Trace 可查。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A3 PUDU 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4 或主计划 G3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至少一台实机/正式沙箱完成配送与断网/重试；TCK 通过。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A4 KEENON 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主计划 G4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正式接口/HIL 通过；否则书面降为 Beta。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A5 Unitree 安全门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多机彩排前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物理急停、现场操作、资产审批、Stage Zone、Preflight 和正式彩排通过。</w:t>
            </w:r>
          </w:p>
        </w:tc>
      </w:tr>
      <w:tr>
        <w:trPr>
          <w:cantSplit w:val="1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A6 Legacy 切流门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P1 阶段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只读镜像、影子调度、HIL、回滚与站点白名单通过。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O0 开源基线门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Day 2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Keycloak/PostgreSQL/NATS/OTel ADR、版本、Owner、数据主责、SBOM 与退出方案批准。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O1 可观测纵向门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2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Task→NATS→Edge→Adapter→Event 有完整 Trace、指标、日志、去重和恢复证据。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O2 Open-RMF 门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Week 4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双 Fleet、Delivery/Clean、冲突、门/电梯、取消、断线重连通过；否则复杂站点暂用 VendorManaged。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O3 Workflow/Integration 门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Sprint 3–5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Temporal/Camel 仅在真实长流程或外部系统需求证明收益后采用，未通过则保持应用状态机/原生 Connector。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O4 OSS RC 门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RC 前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所有生产组件固定版本、无未批准 Critical/High、备份恢复和升级/回滚演练通过。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13.3 开工检查表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1"/>
          <w:tblHeader w:val="true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检查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163A5F" w:val="clear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责任人/证据</w:t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新仓库、主分支保护、CODEOWNERS 和 CI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Cursor Rules、隐私/安全审批与 Secret 策略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Legacy 仓库只读访问与自动盘点任务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产品场景、P0/P1、目标型号和厂商负责人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Adapter/Command/Event/Task/Robot/Site Contract 评审会议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Simulator、TCK 和 HIL Lab 计划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PUDU 正式接入方式与测试账号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KEENON API/SDK/固件矩阵缺口清单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Unitree 目标型号、SDK、动作资产与现场安全负责人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首个 Sprint Issue、Owner、验收脚本和 Demo 日期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5DEE5" w:space="0"/>
              <w:left w:val="single" w:sz="4" w:color="D5DEE5" w:space="0"/>
              <w:bottom w:val="single" w:sz="4" w:color="D5DEE5" w:space="0"/>
              <w:right w:val="single" w:sz="4" w:color="D5DEE5" w:space="0"/>
              <w:insideH w:val="single" w:sz="4" w:color="D5DEE5" w:space="0"/>
              <w:insideV w:val="single" w:sz="4" w:color="D5DEE5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</w:r>
          </w:p>
        </w:tc>
      </w:tr>
      <w:tr>
        <w:trPr>
          <w:cantSplit w:val="1"/>
        </w:trPr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Keycloak/PostgreSQL/NATS/OpenTelemetry 版本、Owner 和本地环境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ADR / Compose / Helm values</w:t>
            </w:r>
          </w:p>
        </w:tc>
      </w:tr>
      <w:tr>
        <w:trPr>
          <w:cantSplit w:val="1"/>
        </w:trPr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Open-RMF PoC 场景、仿真地图、双 Fleet、门/电梯和退出标准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RMF PoC Plan</w:t>
            </w:r>
          </w:p>
        </w:tc>
      </w:tr>
      <w:tr>
        <w:trPr>
          <w:cantSplit w:val="1"/>
        </w:trPr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数据主责矩阵：AMYGO / RMF / Vendor / NATS / Temporal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ADR-Data-Ownership</w:t>
            </w:r>
          </w:p>
        </w:tc>
      </w:tr>
      <w:tr>
        <w:trPr>
          <w:cantSplit w:val="1"/>
        </w:trPr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OSS SBOM、许可证、CVE、镜像签名和回滚计划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□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Security evidence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6EF" w:val="clear"/>
            <w:tcBorders>
              <w:top w:val="nil" w:sz="0" w:color="EAF6EF" w:space="0"/>
              <w:left w:val="nil" w:sz="0" w:color="EAF6EF" w:space="0"/>
              <w:bottom w:val="nil" w:sz="0" w:color="EAF6EF" w:space="0"/>
              <w:right w:val="nil" w:sz="0" w:color="EAF6EF" w:space="0"/>
              <w:insideH w:val="nil" w:sz="0" w:color="EAF6EF" w:space="0"/>
              <w:insideV w:val="nil" w:sz="0" w:color="EAF6EF" w:space="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1"/>
              </w:rPr>
              <w:t>● 最终开工判断</w:t>
            </w:r>
          </w:p>
          <w:p>
            <w:pPr>
              <w:spacing w:line="317" w:lineRule="auto" w:after="0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20"/>
              </w:rPr>
              <w:t>完成 A0 后即可修改新仓库；Legacy 旧仓第一阶段仅运行分析和基线测试。任何真实机器人控制代码只有在对应厂商资料、Adapter Contract 和安全边界通过后才进入主分支。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  <w:keepNext/>
        <w:pageBreakBefore/>
      </w:pPr>
      <w:r>
        <w:t>14. 开源技术组合与 AMYGO 自研边界</w:t>
      </w:r>
    </w:p>
    <w:p>
      <w:pPr>
        <w:keepNext w:val="0"/>
      </w:pPr>
      <w:r>
        <w:rPr>
          <w:rFonts w:ascii="Noto Sans CJK SC" w:hAnsi="Noto Sans CJK SC" w:eastAsia="Noto Sans CJK SC"/>
          <w:i w:val="0"/>
          <w:color w:val="24313E"/>
          <w:sz w:val="21"/>
        </w:rPr>
        <w:t>V1.1 采用“一个能力域只设一个主组件”的原则：通用基础能力优先复用成熟开源系统，AMYGO 保持产品领域、客户承诺、厂商差异和安全边界的控制权。任何开源组件都必须通过 Port/Adapter 接入，不允许其内部模型成为外部 API 或业务主数据。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shd w:fill="E8F5F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0B7A75"/>
              <w:left w:val="single" w:sz="8" w:space="0" w:color="0B7A75"/>
              <w:bottom w:val="single" w:sz="8" w:space="0" w:color="0B7A75"/>
              <w:right w:val="single" w:sz="8" w:space="0" w:color="0B7A75"/>
              <w:insideH w:val="single" w:sz="8" w:space="0" w:color="0B7A75"/>
              <w:insideV w:val="single" w:sz="8" w:space="0" w:color="0B7A75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B7A75"/>
                <w:sz w:val="20"/>
              </w:rPr>
              <w:t xml:space="preserve">定案结论  </w:t>
            </w:r>
            <w:r>
              <w:rPr>
                <w:rFonts w:ascii="Noto Sans CJK SC" w:hAnsi="Noto Sans CJK SC" w:eastAsia="Noto Sans CJK SC"/>
                <w:color w:val="24313E"/>
                <w:sz w:val="20"/>
              </w:rPr>
              <w:t>立即采用 Keycloak、PostgreSQL/PostGIS、NATS JetStream、OpenTelemetry/Prometheus/Grafana；Open-RMF 先完成 PoC，再按复杂站点启用。Temporal、Apache Camel、Zenoh 等只在真实需求和退出标准满足后引入。</w:t>
            </w:r>
          </w:p>
        </w:tc>
      </w:tr>
    </w:tbl>
    <w:p>
      <w:pPr>
        <w:pStyle w:val="Heading2"/>
        <w:keepNext/>
      </w:pPr>
      <w:r>
        <w:t>14.1 组件选型与引入状态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能力域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主组件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边界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引入时机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身份认证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Keycloak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ADOPT / P0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人员、服务账号、OIDC/OAuth2、MFA/联合身份；业务资源授权由 AMYGO 执行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业务/空间数据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PostgreSQL + PostGIS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ADOPT / P0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Tenant、Site、Robot、Capability、Task、SLA、审计和空间语义主数据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命令与事件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NATS JetStream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ADOPT / P0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持久化消息、重放、Work Queue、去重；与 Outbox/幂等配合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0–1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站点编排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Open-RMF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PoC → 条件采用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多 Fleet 任务、交通冲突、门/电梯、共享资源和电量；通过 SiteOrchestrator 封装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O2 Gate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可观测性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OpenTelemetry + Prometheus + Grafana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ADOPT / P0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Trace、Metric、Log 关联；API/Edge/RMF/Adapter/RobotEvent 统一观测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0–1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长流程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应用状态机 → Temporal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CONDITIONAL / P1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酒店送物、等待取件、补偿、Timer、恢复；首条闭环稳定后评估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WF-G1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外部系统集成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原生 Connector → Apache Camel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CONDITIONAL / P1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PMS/POS/KDS/电梯/门禁的路由、转换、重试和熔断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INT-G1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ROS 2 云边通信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Zenoh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CONDITIONAL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仅在自研 ROS 2 机器人、跨网段或弱网确有需求时使用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EDGE-G1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工厂固定路线 AGV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openTCS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OPTION / 独立站点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固定交通图、Transport Order、Vehicle Driver；不与 RMF 同时控制同一机器人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项目级 ADR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IoT 遥测平台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ThingsBoard CE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DEFER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可作为遥测/告警 Sidecar；不得成为 Robot/Task 业务主库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规模/交付触发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数字孪生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Eclipse Ditto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DEFER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数千设备或第三方 Twin API 需求出现后评估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平台规模触发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通用 IoT 接入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Eclipse Hono / EdgeX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DEFER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设施、传感器和大量协议接入；MVP 先由 Site Agent 直连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设施规模触发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边缘编排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KubeEdge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DEFER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站点达到规模后管理 Edge 容器和版本；MVP 使用 Compose/systemd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约 20+ 站点</w:t>
            </w:r>
          </w:p>
        </w:tc>
      </w:tr>
      <w:tr>
        <w:trPr>
          <w:cantSplit w:val="1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高级优化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OR-Tools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DEFER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跨站点、时间窗、容量、人员/机器人联合排程；先积累真实数据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调度数据触发</w:t>
            </w:r>
          </w:p>
        </w:tc>
      </w:tr>
    </w:tbl>
    <w:p>
      <w:pPr>
        <w:pStyle w:val="Heading2"/>
        <w:keepNext/>
      </w:pPr>
      <w:r>
        <w:t>14.2 Open-RMF 的准确定位</w:t>
      </w:r>
    </w:p>
    <w:p>
      <w:pPr>
        <w:keepNext w:val="0"/>
      </w:pPr>
      <w:r>
        <w:rPr>
          <w:rFonts w:ascii="Noto Sans CJK SC" w:hAnsi="Noto Sans CJK SC" w:eastAsia="Noto Sans CJK SC"/>
          <w:i w:val="0"/>
          <w:color w:val="24313E"/>
          <w:sz w:val="21"/>
        </w:rPr>
        <w:t>Open-RMF 是 AMYGO 的可插拔站点编排引擎，而不是整个 RaaS SaaS。它最适合多厂商配送/清洁机器人共享走廊、门、电梯和充电资源的酒店、餐厅、商场、医院等复杂室内站点。单一厂商、小型站点可选择 VendorManagedOrchestrator；Unitree 表演由独立 Show Controller 负责。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负责内容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数据地位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AMYGO Control Plane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Tenant、客户、Site、Robot Registry、Capability、Business Task/Workflow、SLA、Incident、Billing、API、审计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商业与业务主数据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Open-RMF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站点内 Fleet/Robot 分配、交通计划与冲突、电梯/门、共享资源、电量感知、Delivery/Clean/Action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站点运行态；非商业主库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厂商 Fleet Manager / Robot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定位、导航、避障、清洁覆盖路径、硬件互锁、充电与本地功能安全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低层执行与安全闭环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Unitree Show Controller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动作资产、Cue、时间轴、Preflight、单机/多机表演、本地 Abort 和运行日志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表演执行域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234E70"/>
              <w:left w:val="single" w:sz="8" w:space="0" w:color="234E70"/>
              <w:bottom w:val="single" w:sz="8" w:space="0" w:color="234E70"/>
              <w:right w:val="single" w:sz="8" w:space="0" w:color="234E70"/>
              <w:insideH w:val="single" w:sz="8" w:space="0" w:color="234E70"/>
              <w:insideV w:val="single" w:sz="8" w:space="0" w:color="234E7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34E70"/>
                <w:sz w:val="20"/>
              </w:rPr>
              <w:t xml:space="preserve">硬边界  </w:t>
            </w:r>
            <w:r>
              <w:rPr>
                <w:rFonts w:ascii="Noto Sans CJK SC" w:hAnsi="Noto Sans CJK SC" w:eastAsia="Noto Sans CJK SC"/>
                <w:color w:val="24313E"/>
                <w:sz w:val="20"/>
              </w:rPr>
              <w:t>Domain、外部 REST API、数据库表和客户合同不得暴露 RMF Task、Traffic Schedule 或 ROS 2 消息类型。所有 RMF 能力必须经过 SiteOrchestrator Port 和 Anti-Corruption Layer。</w:t>
            </w:r>
          </w:p>
        </w:tc>
      </w:tr>
    </w:tbl>
    <w:p>
      <w:pPr>
        <w:pStyle w:val="Heading2"/>
        <w:keepNext/>
      </w:pPr>
      <w:r>
        <w:t>14.3 目标组合架构</w:t>
      </w:r>
    </w:p>
    <w:p>
      <w:pPr>
        <w:pStyle w:val="Caption"/>
        <w:keepNext/>
      </w:pPr>
      <w:r>
        <w:rPr>
          <w:rFonts w:ascii="Noto Sans CJK SC" w:hAnsi="Noto Sans CJK SC" w:eastAsia="Noto Sans CJK SC"/>
          <w:b/>
          <w:color w:val="234E70"/>
          <w:sz w:val="18"/>
        </w:rPr>
        <w:t>图 2｜V1.1 开源组件与 AMYGO 自研能力组合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shd w:fill="F7F9FA"/>
            <w:tcBorders>
              <w:top w:val="single" w:sz="5" w:space="0" w:color="C7D3DD"/>
              <w:left w:val="single" w:sz="5" w:space="0" w:color="C7D3DD"/>
              <w:bottom w:val="single" w:sz="5" w:space="0" w:color="C7D3DD"/>
              <w:right w:val="single" w:sz="5" w:space="0" w:color="C7D3DD"/>
              <w:insideH w:val="single" w:sz="5" w:space="0" w:color="C7D3DD"/>
              <w:insideV w:val="single" w:sz="5" w:space="0" w:color="C7D3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color w:val="21313F"/>
                <w:sz w:val="17"/>
              </w:rPr>
              <w:t>AMYGO Cloud</w:t>
              <w:br/>
              <w:t>├── Keycloak                         Identity / OIDC</w:t>
              <w:br/>
              <w:t>├── RaaS Control Plane               Tenant / Site / Robot / Task / SLA</w:t>
              <w:br/>
              <w:t>├── PostgreSQL + PostGIS             Business source of truth</w:t>
              <w:br/>
              <w:t>├── NATS JetStream                   Command / Event transport</w:t>
              <w:br/>
              <w:t>├── OpenTelemetry Collector          Trace / Metric / Log pipeline</w:t>
              <w:br/>
              <w:t>├── Prometheus + Grafana             Monitoring / Dashboard</w:t>
              <w:br/>
              <w:t>├── Temporal (conditional)           Durable business workflows</w:t>
              <w:br/>
              <w:t>└── Apache Camel (conditional)       PMS / POS / KDS / Facility integration</w:t>
              <w:br/>
              <w:br/>
              <w:t>Site / Venue Edge</w:t>
              <w:br/>
              <w:t>├── site-edge-agent</w:t>
              <w:br/>
              <w:t>├── SiteOrchestrator Port</w:t>
              <w:br/>
              <w:t>│   ├── RmfSiteOrchestrator          Complex multi-fleet site</w:t>
              <w:br/>
              <w:t>│   ├── VendorManagedOrchestrator    Simple/single-vendor site</w:t>
              <w:br/>
              <w:t>│   └── UnitreeShowOrchestrator      Performance venue</w:t>
              <w:br/>
              <w:t>├── PUDU / KEENON / Legacy Adapters</w:t>
              <w:br/>
              <w:t>└── Venue Show Controller + Unitree SDK2</w:t>
            </w:r>
          </w:p>
        </w:tc>
      </w:tr>
    </w:tbl>
    <w:p>
      <w:pPr>
        <w:pStyle w:val="Heading2"/>
        <w:keepNext/>
      </w:pPr>
      <w:r>
        <w:t>14.4 单一事实源与数据主责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数据对象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主责系统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用户、服务身份、认证策略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Keycloak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AMYGO 仅保存 subject/client 引用和业务角色映射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Tenant、客户、Site、Robot、Capability、Task、SLA、Incident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AMYGO PostgreSQL/PostGIS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唯一业务主数据；所有投影可由事件重建或对账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站点导航图、交通日程、门/电梯占用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Open-RMF 运行态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可重建；不得反向覆盖商业 Task/Robot 主数据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机器人低层导航、避障、清洁覆盖、硬件安全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厂商系统/机器人本地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AMYGO 只保存归一化状态、命令证据和必要原始引用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事件传输与重放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NATS JetStream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不是业务数据库；消费方必须幂等，状态最终落业务主库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长流程执行历史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Temporal（若采用）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Workflow 运行历史；业务结果仍同步到 AMYGO Task/Execution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表演动作、节目、Cue 与运行记录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AMYGO Show 域 + Venue 本地缓存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云端版本主数据，本地缓存只读/签名校验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遥测与运维指标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Telemetry Store / Prometheus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与业务事务表隔离，按保留策略清理</w:t>
            </w:r>
          </w:p>
        </w:tc>
      </w:tr>
    </w:tbl>
    <w:p>
      <w:pPr>
        <w:pStyle w:val="Heading2"/>
        <w:keepNext/>
      </w:pPr>
      <w:r>
        <w:t>14.5 AMYGO 必须自研的产品核心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自研域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核心交付物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必须自研原因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Universal Robot Model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Robot、Model Profile、Fleet、Site、Adapter、版本/固件/商业可用性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开源系统各有 Device/Robot 模型，但无法直接代表 AMYGO 产品和合同语义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Capability Model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delivery、cleaning、compartment、elevator、docking、show、remote_assist 及支持等级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决定跨厂商可用能力、调度资格、测试与客户承诺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Task / Workflow Model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餐厅配送、酒店送物、清洁、异常恢复、Show 等业务流程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Temporal/RMF 只能执行流程，不能替 AMYGO 定义业务语义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Adapter SDK 与厂商 Adapter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PUDU、KEENON、Unitree、Legacy Zeus 的认证、DTO、状态、错误、版本矩阵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厂商接口和差异化无法由通用开源项目自动完成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Commercial Control Plane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Tenant、Contract、SLA、Subscription、Usage、Incident、Customer Portal、Open API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属于商业产品 IP 和客户关系核心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Unitree Show Controller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动作资产、Cue、时间轴、Preflight、多机编组、现场安全流程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现有通用调度系统不提供表演执行和安全产品能力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Legacy FMS/App 迁移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Order→Task、Car→Robot、VCM/Zeus Adapter、数据对账、灰度和回滚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只有 AMYGO 理解旧业务、协议和数据语义</w:t>
            </w:r>
          </w:p>
        </w:tc>
      </w:tr>
    </w:tbl>
    <w:p>
      <w:pPr>
        <w:pStyle w:val="Heading2"/>
        <w:keepNext/>
      </w:pPr>
      <w:r>
        <w:t>14.6 组件引入 Gate 与退出方案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组件/Gate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启动前提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40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未通过的 fallback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Open-RMF / O2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两类模拟 Fleet、狭窄通道、Delivery/Clean、门/电梯、取消、断线/重连、重复/乱序事件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冲突可解释；任务不重复；状态可恢复；Adapter 控制等级明确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VendorManagedOrchestrator；保留 RMF PoC 分支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Temporal / WF-G1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第一条纵向闭环稳定；至少 2 类含 Timer/人工等待/补偿的真实长流程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重启恢复、版本升级、可测试性和运维成本明显优于应用状态机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继续使用应用状态机 + Outbox/Scheduler Worker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Apache Camel / INT-G1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首个 PMS/POS/KDS/电梯集成协议和 SLA 明确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Route 可测试、错误可追踪、转换/重试复用价值成立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原生 Connector + 统一 Integration Port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Zenoh / EDGE-G1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存在 ROS 2 跨网段、弱网、带宽过滤或多站点 Edge 需求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延迟、带宽、断线恢复和运维复杂度优于现有方案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ROS 2 本地 + 厂商 API/MQTT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ThingsBoard/Ditto/Hono/EdgeX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设备/设施规模、协议数量或客户 Twin API 形成真实需求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不复制 AMYGO Robot/Task 主数据且运维成本可控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维持 AMYGO Registry + Site Agent 直连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KubeEdge</w:t>
            </w:r>
          </w:p>
        </w:tc>
        <w:tc>
          <w:tcPr>
            <w:tcW w:type="dxa" w:w="338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站点规模和 Edge 版本管理超过 Compose/systemd 能力</w:t>
            </w:r>
          </w:p>
        </w:tc>
        <w:tc>
          <w:tcPr>
            <w:tcW w:type="dxa" w:w="3024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批量升级、离线、回滚和站点资源成本通过验证</w:t>
            </w:r>
          </w:p>
        </w:tc>
        <w:tc>
          <w:tcPr>
            <w:tcW w:type="dxa" w:w="187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13E"/>
                <w:sz w:val="15"/>
              </w:rPr>
              <w:t>签名安装包 + Compose/systemd</w:t>
            </w:r>
          </w:p>
        </w:tc>
      </w:tr>
    </w:tbl>
    <w:p>
      <w:pPr>
        <w:pStyle w:val="Heading2"/>
        <w:keepNext/>
        <w:spacing w:before="60" w:after="40"/>
      </w:pPr>
      <w:r>
        <w:t>14.7 开源软件治理要求</w:t>
      </w:r>
    </w:p>
    <w:p>
      <w:pPr>
        <w:pStyle w:val="ListBullet"/>
        <w:spacing w:after="0" w:before="0" w:line="240" w:lineRule="auto"/>
      </w:pPr>
      <w:r>
        <w:rPr>
          <w:rFonts w:ascii="Noto Sans CJK SC" w:hAnsi="Noto Sans CJK SC" w:eastAsia="Noto Sans CJK SC"/>
          <w:color w:val="24313E"/>
          <w:sz w:val="19"/>
        </w:rPr>
        <w:t>所有生产依赖必须固定版本、镜像 digest 和配置基线；RC/生产禁止使用 latest、nightly 或浮动依赖。</w:t>
      </w:r>
    </w:p>
    <w:p>
      <w:pPr>
        <w:pStyle w:val="ListBullet"/>
        <w:spacing w:after="0" w:before="0" w:line="240" w:lineRule="auto"/>
      </w:pPr>
      <w:r>
        <w:rPr>
          <w:rFonts w:ascii="Noto Sans CJK SC" w:hAnsi="Noto Sans CJK SC" w:eastAsia="Noto Sans CJK SC"/>
          <w:color w:val="24313E"/>
          <w:sz w:val="19"/>
        </w:rPr>
        <w:t>每个组件必须有 Owner、ADR、数据主责、备份/恢复、升级/回滚、容量和退出方案。</w:t>
      </w:r>
    </w:p>
    <w:p>
      <w:pPr>
        <w:pStyle w:val="ListBullet"/>
        <w:spacing w:after="0" w:before="0" w:line="240" w:lineRule="auto"/>
      </w:pPr>
      <w:r>
        <w:rPr>
          <w:rFonts w:ascii="Noto Sans CJK SC" w:hAnsi="Noto Sans CJK SC" w:eastAsia="Noto Sans CJK SC"/>
          <w:color w:val="24313E"/>
          <w:sz w:val="19"/>
        </w:rPr>
        <w:t>CI 生成 SBOM，执行许可证、Secret、SCA/CVE 和容器扫描；Critical/High 例外必须有书面风险接受与期限。</w:t>
      </w:r>
    </w:p>
    <w:p>
      <w:pPr>
        <w:pStyle w:val="ListBullet"/>
        <w:spacing w:after="0" w:before="0" w:line="240" w:lineRule="auto"/>
      </w:pPr>
      <w:r>
        <w:rPr>
          <w:rFonts w:ascii="Noto Sans CJK SC" w:hAnsi="Noto Sans CJK SC" w:eastAsia="Noto Sans CJK SC"/>
          <w:color w:val="24313E"/>
          <w:sz w:val="19"/>
        </w:rPr>
        <w:t>Open-RMF、Temporal、Camel 等外部模型只能存在于 Infrastructure/Adapter 层，不得污染 Domain、公共 API 和数据库主模型。</w:t>
      </w:r>
    </w:p>
    <w:p>
      <w:pPr>
        <w:pStyle w:val="ListBullet"/>
        <w:spacing w:after="0" w:before="0" w:line="240" w:lineRule="auto"/>
      </w:pPr>
      <w:r>
        <w:rPr>
          <w:rFonts w:ascii="Noto Sans CJK SC" w:hAnsi="Noto Sans CJK SC" w:eastAsia="Noto Sans CJK SC"/>
          <w:color w:val="24313E"/>
          <w:sz w:val="19"/>
        </w:rPr>
        <w:t>生产升级先在 Integration/HIL/Staging 回放真实事件与故障，再进入 Pilot；每季度至少进行一次恢复或升级演练。</w:t>
      </w:r>
    </w:p>
    <w:p>
      <w:pPr>
        <w:pStyle w:val="ListBullet"/>
        <w:spacing w:after="0" w:before="0" w:line="240" w:lineRule="auto"/>
      </w:pPr>
      <w:r>
        <w:rPr>
          <w:rFonts w:ascii="Noto Sans CJK SC" w:hAnsi="Noto Sans CJK SC" w:eastAsia="Noto Sans CJK SC"/>
          <w:color w:val="24313E"/>
          <w:sz w:val="19"/>
        </w:rPr>
        <w:t>必要时允许维护最小补丁或内部 fork，但必须保留上游同步策略，禁止无 Owner 的长期私有分叉。</w:t>
      </w:r>
    </w:p>
    <w:p>
      <w:pPr>
        <w:pStyle w:val="Heading1"/>
        <w:keepNext/>
        <w:pageBreakBefore/>
      </w:pPr>
      <w:r>
        <w:t>15. 进入开发计划更新：Sprint、PoC、Backlog 与验收</w:t>
      </w:r>
    </w:p>
    <w:p>
      <w:pPr>
        <w:keepNext w:val="0"/>
      </w:pPr>
      <w:r>
        <w:rPr>
          <w:rFonts w:ascii="Noto Sans CJK SC" w:hAnsi="Noto Sans CJK SC" w:eastAsia="Noto Sans CJK SC"/>
          <w:i w:val="0"/>
          <w:color w:val="24313E"/>
          <w:sz w:val="21"/>
        </w:rPr>
        <w:t>本章把 V1.1 技术决策落实到主计划。Pilot 目标日期保持 2027 年 2 月 12 日；新增的 Open-RMF、Keycloak、NATS 和可观测性工作进入早期基础 Sprint，不扩大首发场景，也不允许以引入平台为由推迟 Simulator、PUDU、KEENON 和 Unitree 的真实闭环。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234E70"/>
              <w:left w:val="single" w:sz="8" w:space="0" w:color="234E70"/>
              <w:bottom w:val="single" w:sz="8" w:space="0" w:color="234E70"/>
              <w:right w:val="single" w:sz="8" w:space="0" w:color="234E70"/>
              <w:insideH w:val="single" w:sz="8" w:space="0" w:color="234E70"/>
              <w:insideV w:val="single" w:sz="8" w:space="0" w:color="234E7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34E70"/>
                <w:sz w:val="20"/>
              </w:rPr>
              <w:t xml:space="preserve">执行原则  </w:t>
            </w:r>
            <w:r>
              <w:rPr>
                <w:rFonts w:ascii="Noto Sans CJK SC" w:hAnsi="Noto Sans CJK SC" w:eastAsia="Noto Sans CJK SC"/>
                <w:color w:val="24313E"/>
                <w:sz w:val="20"/>
              </w:rPr>
              <w:t>平台基础与真实机器人接入并行推进；每个 Sprint 必须交付可演示的纵向行为、自动化测试和运维证据，而不是只完成“服务已部署”或“框架已接入”。</w:t>
            </w:r>
          </w:p>
        </w:tc>
      </w:tr>
    </w:tbl>
    <w:p>
      <w:pPr>
        <w:pStyle w:val="Heading2"/>
        <w:keepNext/>
      </w:pPr>
      <w:r>
        <w:t>15.1 更新后的总体里程碑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核心交付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退出门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2026-08-11—08-21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仓库/CI/Cursor Rules；Legacy 盘点；核心 Contract；Keycloak/PostgreSQL/NATS/OTel 基线；OSS ADR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A0/A1/O0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08-24—09-04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Simulator 纵向闭环、Scheduler v0、Outbox→JetStream、Console、Audit、Trace；Open-RMF PoC 启动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A2/O1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09-07—09-18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Open-RMF 双 Fleet/门/电梯/冲突 PoC；SiteOrchestrator Port；PUDU 认证/状态/任务骨架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O2 中期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09-21—10-02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RmfSiteOrchestrator 或 fallback 定案；PUDU 配送 HIL；Adapter TCK、断线/重试/错误映射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O2/A3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10-05—10-16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PUDU 餐厅配送硬化、Site/Station Mapping、设施模拟；Temporal/Camel 是否启动的需求评审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WF-G1/INT-G1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10-19—10-30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PUDU 清洁、断点续清和报告；酒店送物基础；电梯/柜门/PIN Connector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场景 G3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11-02—11-13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酒店/PMS/POS/KDS 集成硬化；PUDU 站点 SAT 预演；KEENON 正式 Adapter 开发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Integration Gate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11-16—11-27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KEENON HIL/能力矩阵；Unitree Show Agent、动作资产、Preflight 和本地安全链路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A4/Show G1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11-30—12-11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Unitree 单机 ShowRun、Cue、Abort、运行报告；四场景端到端硬化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Show G2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内部综合 Demo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12-14—12-18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餐厅配送、商业清洁、酒店送物、Unitree 单机正式彩排；运维/安全评审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Demo 签署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9–10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2027-01-04—01-29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真实站点 SAT；2–4 台 Unitree Cue；多站点、故障演练、72h 预演、培训和 Runbook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SAT/72h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RC / Pilot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02-01—02-12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缺陷清零、生产切流、支持排班、观察窗口、客户签署；OSS RC 门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O4/Pilot</w:t>
            </w:r>
          </w:p>
        </w:tc>
      </w:tr>
    </w:tbl>
    <w:p>
      <w:pPr>
        <w:pStyle w:val="Heading2"/>
        <w:keepNext/>
      </w:pPr>
      <w:r>
        <w:t>15.2 并行工作流与责任边界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工作流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主要交付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 Owner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关键依赖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Platform Core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Tenant/Site/Robot/Capability/Task、Scheduler、Command/Event、IAM、NATS、数据库、Console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架构/后端/前端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所有 Adapter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Site Orchestration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SiteOrchestrator、Open-RMF PoC/实现、门/电梯/共享资源、VendorManaged fallback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RMF/Edge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厂商位置、暂停/恢复、地图/Station 数据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PUDU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认证、设备、状态、配送、清洁、酒店、回充、错误/Webhook、HIL/SAT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PUDU 小组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正式接口/账号/设备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KEENON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正式资料、型号/固件矩阵、Adapter、同场景映射、HIL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KEENON 小组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合作 API/SDK 和测试机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Unitree Show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Venue Controller、Show Agent、动作、Cue、Preflight、Abort、多机编组、安全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Show/Edge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目标型号、SDK、动作资产、场地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Legacy FMS/App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只读盘点、Characterization Test、VCM/Zeus Adapter 骨架、数据映射和影子迁移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Legacy 小组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旧仓/数据库/协议资料</w:t>
            </w:r>
          </w:p>
        </w:tc>
      </w:tr>
      <w:tr>
        <w:trPr>
          <w:cantSplit w:val="1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QA / SRE / Security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Adapter TCK、故障注入、SBOM/CVE、Trace/Metric、Runbook、HIL/SAT/72h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QA/DevOps/安全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所有工作流的测试钩子和证据</w:t>
            </w:r>
          </w:p>
        </w:tc>
      </w:tr>
    </w:tbl>
    <w:p>
      <w:pPr>
        <w:pStyle w:val="Heading2"/>
        <w:keepNext/>
      </w:pPr>
      <w:r>
        <w:t>15.3 V1.1 新增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计划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Gate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RAAS-016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开源技术 ADR、组件矩阵、数据主责、许可证/SBOM、退出方案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O0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RAAS-017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Keycloak Realm/Client/Role/Service Account/本地环境与安全测试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0–1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A1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RAAS-018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NATS Subject/Stream/Consumer、Outbox Relay、去重/重放和容量策略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0–1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O1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RAAS-019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OpenTelemetry Collector、Prometheus/Grafana、Trace 规范和告警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0–1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O1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RAAS-020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Open-RMF 双 Fleet、Delivery/Clean、交通、门/电梯、取消、断线 PoC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1–2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O2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RAAS-021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SiteOrchestrator Port、Rmf/VendorManaged/Show 三种实现和选择策略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2–3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O2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RAAS-022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PUDU/KEENON RMF 控制等级、状态/地图/暂停恢复/任务/电量能力矩阵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2–3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A3/A4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RAAS-023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Temporal Spike：酒店送物/等待取件/补偿/重启恢复/版本升级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P1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4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WF-G1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RAAS-024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Camel Integration Template 与首个 PMS/POS/电梯 Connector Spike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P1/条件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Sprint 4–6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INT-G1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RAAS-025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OSS 版本锁定、镜像签名、CVE/许可证扫描、备份/恢复/升级 Runbook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P0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持续</w:t>
            </w:r>
          </w:p>
        </w:tc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O4</w:t>
            </w:r>
          </w:p>
        </w:tc>
      </w:tr>
    </w:tbl>
    <w:p>
      <w:pPr>
        <w:pStyle w:val="Heading2"/>
        <w:keepNext/>
      </w:pPr>
      <w:r>
        <w:t>15.4 关键 PoC 与验收脚本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测试脚本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Simulator 纵向闭环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1000 次配送/清洁任务；成功/失败/取消/低电/断网/重启/重复/乱序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无重复执行；状态可恢复；Audit/Trace 可追溯；租户隔离测试通过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Open-RMF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2 个 Fleet、至少 4 台模拟机器人、狭窄通道冲突、门、电梯、Delivery、Clean、Cancel、Reconnect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冲突被协调；共享资源互斥；任务不丢失；fallback 可切换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PUDU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真实沙箱/机器人完成配送；超时、重复回调、状态滞后、取消、回充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Adapter TCK 通过；业务成功率≥95%；UNKNOWN 可查询恢复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KEENON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正式接口/机器人执行至少一类配送或清洁；型号/固件差异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合同/HIL 通过；不支持能力显式返回；Beta/Supported 标记准确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Unitree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动作预加载、Preflight、Standby、Start、Abort、断网、单机彩排；后续 2–4 台 Cue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动作版本匹配；现场安全门；正式彩排成功率≥98%；Cue P95≤100ms（非关节级）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OSS 生产准备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版本固定、SBOM、许可证/CVE、备份恢复、滚动升级/回滚、容量与故障演练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无未批准 Critical/High；RTO/RPO 与 Runbook 通过；制品可追溯</w:t>
            </w:r>
          </w:p>
        </w:tc>
      </w:tr>
    </w:tbl>
    <w:p>
      <w:pPr>
        <w:pStyle w:val="Heading2"/>
        <w:keepNext/>
      </w:pPr>
      <w:r>
        <w:t>15.5 推荐团队与投入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职能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 FTE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主要职责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产品/项目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1–2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范围、客户流程、Backlog、Gate、供应商/试点协调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架构/后端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3–4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Domain、API、Scheduler、Command/Event、PostgreSQL/NATS、Temporal 评估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前端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2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Ops Console、任务/机器人/告警/Show UI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Edge/RMF/Adapter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3–4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Site Agent、Open-RMF、PUDU、KEENON、Legacy、设施集成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Unitree/Show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1–2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Venue Controller、SDK、动作资产、Cue 和现场安全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QA 自动化/HIL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2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TCK、故障注入、回归、HIL/SAT/72h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DevOps/安全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1（可共享）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Keycloak、NATS、OTel、SBOM/CVE、制品、部署和 Runbook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交付/现场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1（可共享）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设备、站点、网络、设施、培训和客户验收</w:t>
            </w:r>
          </w:p>
        </w:tc>
      </w:tr>
    </w:tbl>
    <w:p>
      <w:pPr>
        <w:keepNext w:val="0"/>
      </w:pPr>
      <w:r>
        <w:rPr>
          <w:rFonts w:ascii="Noto Sans CJK SC" w:hAnsi="Noto Sans CJK SC" w:eastAsia="Noto Sans CJK SC"/>
          <w:i/>
          <w:color w:val="24313E"/>
          <w:sz w:val="21"/>
        </w:rPr>
        <w:t>推荐核心团队仍以 13–15 FTE 为基线；共享职能和供应商支持不计入全职核心人数。开源组件减少通用平台开发量，但不会减少厂商联调、HIL、现场设施和安全验收投入。</w:t>
      </w:r>
    </w:p>
    <w:p>
      <w:pPr>
        <w:pStyle w:val="Heading2"/>
        <w:keepNext/>
      </w:pPr>
      <w:r>
        <w:t>15.6 进入开发验收清单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责任人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新 raas-platform 仓库、主分支保护、CODEOWNERS、CI 和制品库可用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研发负责人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核心 Contract、状态机、错误模型、SiteOrchestrator Port 和 Schema v1 批准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架构/产品/QA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Keycloak/PostgreSQL/NATS/OTel 本地环境、版本、Owner、ADR 和 Secret 策略就绪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DevOps/安全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Open-RMF PoC 地图、场景、双 Fleet、门/电梯模拟、退出标准和 Owner 就绪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RMF/QA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PUDU 正式接入方式/账号/设备；KEENON 资料缺口；Unitree 型号/SDK/动作/场地确认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厂商/交付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Legacy 旧仓只读权限、自动盘点脚本、Characterization Test 范围和数据脱敏规则确认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Legacy/安全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RAAS-001—025 已分配 Owner、Sprint、验收脚本、依赖和风险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项目负责人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SBOM、许可证/CVE、Secret Scan、migration、contract test 和镜像签名纳入 Required Checks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安全/DevOps/QA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HIL Lab、真实设备、场地、电梯/柜门/网络桩、测试窗口和安全责任人锁定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交付/QA/安全</w:t>
            </w:r>
          </w:p>
        </w:tc>
      </w:tr>
      <w:tr>
        <w:trPr>
          <w:cantSplit w:val="1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□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首个内部 Demo 日期、Runbook、值班和 Go/No-Go 评审日历已发布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color w:val="24313E"/>
                <w:sz w:val="16"/>
              </w:rPr>
              <w:t>项目负责人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shd w:fill="EAF5E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075E59"/>
              <w:left w:val="single" w:sz="8" w:space="0" w:color="075E59"/>
              <w:bottom w:val="single" w:sz="8" w:space="0" w:color="075E59"/>
              <w:right w:val="single" w:sz="8" w:space="0" w:color="075E59"/>
              <w:insideH w:val="single" w:sz="8" w:space="0" w:color="075E59"/>
              <w:insideV w:val="single" w:sz="8" w:space="0" w:color="075E5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20"/>
              </w:rPr>
              <w:t xml:space="preserve">Go 条件  </w:t>
            </w:r>
            <w:r>
              <w:rPr>
                <w:rFonts w:ascii="Noto Sans CJK SC" w:hAnsi="Noto Sans CJK SC" w:eastAsia="Noto Sans CJK SC"/>
                <w:color w:val="24313E"/>
                <w:sz w:val="20"/>
              </w:rPr>
              <w:t>以上清单、A0/A1/O0 通过后，即可允许 Cursor 和研发修改新仓库；Legacy 旧仓仍按“先只读盘点、后 Characterization Test、再最小包装/迁移”的顺序推进。</w:t>
            </w:r>
          </w:p>
        </w:tc>
      </w:tr>
    </w:tbl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A｜建议的 Cursor Rules 全文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075E59"/>
                <w:sz w:val="18"/>
              </w:rPr>
              <w:t>建议拆分写入 .cursor/rules/*.mdc</w:t>
            </w:r>
          </w:p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# AMYGO RaaS Engineering Core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1. 修改代码前，先列出受影响模块、文件、接口、数据库、风险和测试。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2. 禁止在同一个 PR 中同时进行大规模重构和新功能开发。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3. 厂商 API、SDK、DTO、错误码只能存在于对应 Adapter 模块。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4. Domain 层禁止依赖 PUDU、KEENON、Unitree、Zeus 或其他厂商类型。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5. 不允许简单地将 Car 改名为 Robot，或将 Order 改名为 Task。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6. 任何机器人命令必须包含 commandId、correlationId、tenantId、siteId、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 xml:space="preserve">   robotId、expiresAt、idempotencyKey 和 actor。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7. 所有重复命令、重复 Webhook、乱序事件、超时和重启必须安全处理。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8. 云端禁止发送速度、转向角、关节角、力矩或连续低层运动控制。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9. 所有人工高风险控制、权限、资产和配置变化必须写入 Audit Log。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10. 所有业务查询和写入必须强制 tenant/site 隔离；不信任请求体 tenantId。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11. 数据库变更必须通过版本化 migration，禁止手工修改生产库。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12. Legacy 代码修改前必须先补 Characterization Test。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13. 新 API、事件或数据库变化必须同步更新 OpenAPI/schema/sample/contract test。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14. 禁止提交 Secret、Token、证书、客户隐私数据和生产日志。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15. Cursor 不得编造厂商 API；无正式资料时只能实现 Port、Mock 和待确认项。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16. 不支持的能力必须显式返回 CAPABILITY_NOT_SUPPORTED。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17. 每次任务结束必须运行 build、unit、integration、contract、lint 和 migration 检查。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18. 输出必须包含变更文件、行为差异、测试证据、未解决问题和回滚办法。</w:t>
            </w:r>
            <w:r>
              <w:rPr>
                <w:rFonts w:ascii="DejaVu Sans Mono" w:hAnsi="DejaVu Sans Mono" w:eastAsia="DejaVu Sans Mono"/>
                <w:color w:val="21313F"/>
                <w:sz w:val="16"/>
              </w:rPr>
              <w:br/>
              <w:t>19. 未列入组件决策矩阵或未通过 Gate 的基础设施，不得加入主干和生产 Compose。</w:t>
              <w:br/>
              <w:t>20. Open-RMF 必须位于 SiteOrchestrator/Anti-Corruption Layer 之后，Domain/API 不得使用 RMF 消息类型。</w:t>
              <w:br/>
              <w:t>21. AMYGO PostgreSQL 是业务主数据；NATS、RMF、Temporal、ThingsBoard 不得成为重复 Robot/Task 主库。</w:t>
              <w:br/>
              <w:t>22. NATS Subject、Event Schema 和 JetStream Consumer 必须版本化，并与 Transactional Outbox 配合。</w:t>
              <w:br/>
              <w:t>23. RC/生产禁止使用 latest/nightly；所有镜像和依赖必须固定版本、生成 SBOM 并通过许可证/CVE 检查。</w:t>
              <w:br/>
              <w:t>24. Temporal、Camel、Zenoh、openTCS、ThingsBoard、Ditto、Hono/EdgeX、KubeEdge、OR-Tools 只能按对应 Gate 引入。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B｜Cursor 第一条指令：只读资产盘点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你现在负责把现有 fms2026 和 app-android2026 演进为新的 RaaS 平台。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第一阶段只分析，不允许修改任何业务代码。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目标：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1. 盘点 fms2026 的 Maven 模块、Spring Controller、Service、Repository、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JPA Entity、Netty Handler、WebSocket、配置和数据库关系。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2. 盘点 app-android2026 的三个 Android 工程、Retrofit API、DTO、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订单状态、地图绑定、本地数据库以及 TCP/UDP 控制代码。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3. 生成：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docs/legacy/modules.md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docs/legacy/spring-endpoints.md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docs/legacy/database-entities.md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docs/legacy/vcm-protocol.md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docs/legacy/websocket-events.md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docs/legacy/android-api-calls.md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docs/legacy/dependency-graph.md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docs/legacy/security-findings.md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docs/legacy/behavior-baseline.md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docs/legacy/migration-matrix.md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4. migration-matrix 中每个模块、包、主要类和接口必须标记：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KEEP、EXTRACT、WRAP、REWRITE 或 RETIRE。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5. 不允许将 Car 简单改名为 Robot，或将 Order 简单改名为 Task。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6. 不允许修改现有数据库、接口和协议。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7. 不允许编造 PUDU、KEENON 或 Unitree API。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8. 发现 Secret、固定 IP、危险低层控制或鉴权问题时，只记录，不自行修改。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9. 报告完成后，给出新 raas-platform 目录和第一个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Simulator → Task → Scheduler → Adapter → Event → Console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 xml:space="preserve">   纵向闭环的文件级开发计划。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10. 输出所有发现对应的具体文件路径和类名。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5"/>
              </w:rPr>
              <w:t>完成分析后停止，等待代码审查，不要继续自动重构。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C｜Cursor 第二条指令：建立新平台骨架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F1F5F8" w:val="clear"/>
            <w:tcBorders>
              <w:top w:val="single" w:sz="4" w:color="D5E0E8" w:space="0"/>
              <w:left w:val="single" w:sz="4" w:color="D5E0E8" w:space="0"/>
              <w:bottom w:val="single" w:sz="4" w:color="D5E0E8" w:space="0"/>
              <w:right w:val="single" w:sz="4" w:color="D5E0E8" w:space="0"/>
              <w:insideH w:val="single" w:sz="4" w:color="D5E0E8" w:space="0"/>
              <w:insideV w:val="single" w:sz="4" w:color="D5E0E8" w:space="0"/>
            </w:tcBorders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基于已批准的 docs/legacy 报告和本开发计划更新版，建立新 raas-platform 骨架。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约束：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不修改 fms2026 和 app-android2026。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使用模块化单体 Control Plane，Edge/Adapter 独立。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首先只实现 Simulator，不接真实厂商 SDK。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Domain 不得依赖厂商类型。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- 先输出文件级计划，等待确认后再生成代码。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首批产出：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1. 项目目录、构建和 CI；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2. tenant/site/robot/profile/capability 基础模型；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3. Task/Assignment/ExecutionAttempt/Command/Event 状态机；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4. Adapter SDK、Simulator 与 Adapter TCK；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5. PostgreSQL migration、Outbox、审计；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6. Create Task → Scheduler → Simulator → Event → Console 纵向闭环；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7. 对重复命令、重复/乱序事件、超时、取消与重启的自动化测试。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4313E"/>
                <w:sz w:val="16"/>
              </w:rPr>
              <w:t>每一步报告修改文件、Contract、migration、测试和回滚方式。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附录 D｜标准错误模型与事件分类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标准错误类别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默认处理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CAPABILITY_NOT_SUPPORTED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型号不支持暂停/开柜/清洁模式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不重试；换资源或人工处理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ROBOT_NOT_READY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离线、低电、未定位、维护中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等待/改派；告警视严重度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COMMAND_REJECTED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厂商明确拒绝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按原因补偿；不盲重试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COMMAND_STATUS_UNKNOWN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超时且无法确认是否接收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查询/等待事件；禁止重复执行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RATE_LIMITED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厂商限流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指数退避；遵守 expiresAt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AUTHENTICATION_FAILED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Token/证书失效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停止下发；高优先级告警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VENDOR_TEMPORARY_ERROR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厂商服务暂时不可用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有限重试；达到阈值熔断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VENDOR_PERMANENT_ERROR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请求/配置不合法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不重试；需修复配置或代码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SAFETY_BLOCKED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E-Stop、保护停机、场地预检失败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6"/>
              </w:rPr>
              <w:t>禁止自动恢复；现场确认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事件域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1D4268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示例事件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robot.connected / snapshot.updated / safety.changed / maintenance.due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task.created / assigned / dispatching / running / completed / failed / canceled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Command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command.received / accepted / rejected / unknown / expired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Facility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elevator.requested / arrived / failed；compartment.opened / timeout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Show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asset.validated / preflight.failed / show.armed / cue.started / show.aborted / completed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Alert/Audit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AD7E3" w:space="0"/>
              <w:left w:val="single" w:sz="4" w:color="CAD7E3" w:space="0"/>
              <w:bottom w:val="single" w:sz="4" w:color="CAD7E3" w:space="0"/>
              <w:right w:val="single" w:sz="4" w:color="CAD7E3" w:space="0"/>
              <w:insideH w:val="single" w:sz="4" w:color="CAD7E3" w:space="0"/>
              <w:insideV w:val="single" w:sz="4" w:color="CAD7E3" w:space="0"/>
            </w:tcBorders>
            <w:shd w:fill="FFFFFF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13E"/>
                <w:sz w:val="17"/>
              </w:rPr>
              <w:t>alert.opened / incident.escalated / operator.action / permission.changed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附录 E｜开源组件官方资料入口与验证说明</w:t>
      </w:r>
    </w:p>
    <w:p>
      <w:pPr>
        <w:keepNext w:val="0"/>
      </w:pPr>
      <w:r>
        <w:rPr>
          <w:rFonts w:ascii="Noto Sans CJK SC" w:hAnsi="Noto Sans CJK SC" w:eastAsia="Noto Sans CJK SC"/>
          <w:i w:val="0"/>
          <w:color w:val="24313E"/>
          <w:sz w:val="21"/>
        </w:rPr>
        <w:t>以下链接用于 Sprint 0 技术验证、ADR 和版本锁定。链接仅代表官方入口，不等同于批准使用任意最新版本；生产版本必须在 O0/O4 Gate 中固定并完成许可证、CVE、备份、升级和回滚评审。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官方入口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本计划用途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Open-RMF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https://github.com/open-rmf/rmf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多 Fleet、交通、任务和基础设施协调；Apache-2.0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Fleet Adapter Template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https://github.com/open-rmf/fleet_adapter_template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厂商 Fleet API 与 RMF 的适配起点、坐标映射和任务状态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Keycloak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https://www.keycloak.org/docs/latest/server_admin/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OIDC/OAuth2/SAML、用户/角色、MFA、联合身份和管理控制台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NATS JetStream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https://docs.nats.io/nats-concepts/jetstream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消息持久化、重放、Work Queue、去重和确认语义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Temporal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https://docs.temporal.io/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可靠长流程、Timer、Retry、补偿和故障恢复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Apache Camel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https://camel.apache.org/what-is-apache-camel/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连接器和企业集成模式；用于 PMS/POS/KDS/设施集成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OpenTelemetry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https://opentelemetry.io/docs/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Trace、Metric、Log 的生成、收集与导出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openTCS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https://www.opentcs.org/en/structure.html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工厂/仓库固定路线 AGV、Transport Order 和 Vehicle Driver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ThingsBoard CE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https://thingsboard.io/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IoT 设备、遥测、告警、Dashboard；V1.1 延后评估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Eclipse Ditto / Hono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https://eclipse.dev/ditto/  |  https://eclipse.dev/hono/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数字孪生与通用 IoT 设备连接；V1.1 延后评估</w:t>
            </w:r>
          </w:p>
        </w:tc>
      </w:tr>
      <w:tr>
        <w:trPr>
          <w:cantSplit w:val="1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OR-Tools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https://developers.google.com/optimization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DEE5"/>
              <w:left w:val="single" w:sz="4" w:space="0" w:color="D5DEE5"/>
              <w:bottom w:val="single" w:sz="4" w:space="0" w:color="D5DEE5"/>
              <w:right w:val="single" w:sz="4" w:space="0" w:color="D5DEE5"/>
              <w:insideH w:val="single" w:sz="4" w:space="0" w:color="D5DEE5"/>
              <w:insideV w:val="single" w:sz="4" w:space="0" w:color="D5DEE5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color w:val="24313E"/>
                <w:sz w:val="15"/>
              </w:rPr>
              <w:t>组合优化、路径、分配和排程；在真实数据形成后评估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2F8" w:val="clear"/>
            <w:tcBorders>
              <w:top w:val="nil" w:sz="0" w:color="EAF6EF" w:space="0"/>
              <w:left w:val="nil" w:sz="0" w:color="EAF6EF" w:space="0"/>
              <w:bottom w:val="nil" w:sz="0" w:color="EAF6EF" w:space="0"/>
              <w:right w:val="nil" w:sz="0" w:color="EAF6EF" w:space="0"/>
              <w:insideH w:val="nil" w:sz="0" w:color="EAF6EF" w:space="0"/>
              <w:insideV w:val="nil" w:sz="0" w:color="EAF6EF" w:space="0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24313E"/>
                <w:sz w:val="19"/>
              </w:rPr>
              <w:t>● 文档结束</w:t>
              <w:br/>
              <w:t>下一步按 A0/A1/O0 开工门执行：先把附录 A 写入仓库规则，把附录 B 作为 Cursor 第一条只读盘点任务；同时建立 Keycloak/PostgreSQL/NATS/OTel 基线和 Open-RMF PoC。通过评审后，再执行附录 C 的新平台骨架与 Simulator 纵向闭环。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40"/>
      <w:gridCol w:w="5040"/>
    </w:tblGrid>
    <w:tr>
      <w:tc>
        <w:tcPr>
          <w:tcW w:type="dxa" w:w="5040"/>
        </w:tcPr>
        <w:p>
          <w:r>
            <w:rPr>
              <w:rFonts w:ascii="Noto Sans CJK SC" w:hAnsi="Noto Sans CJK SC" w:eastAsia="Noto Sans CJK SC"/>
              <w:color w:val="667788"/>
              <w:sz w:val="16"/>
            </w:rPr>
            <w:t>内部资料｜2026-08-11｜Development Plan v1.1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18096"/>
              <w:sz w:val="17"/>
            </w:rPr>
            <w:fldChar w:fldCharType="begin"/>
            <w:instrText xml:space="preserve">PAGE</w:instrTex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234E70"/>
        <w:sz w:val="17"/>
      </w:rPr>
      <w:t>AMYGO.AI  ·  RaaS MVP 开发计划更新版  ·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431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E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75E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open-rmf/rmf" TargetMode="External"/><Relationship Id="rId15" Type="http://schemas.openxmlformats.org/officeDocument/2006/relationships/hyperlink" Target="https://github.com/open-rmf/fleet_adapter_template" TargetMode="External"/><Relationship Id="rId16" Type="http://schemas.openxmlformats.org/officeDocument/2006/relationships/hyperlink" Target="https://github.com/open-rmf/rmf_demos" TargetMode="External"/><Relationship Id="rId17" Type="http://schemas.openxmlformats.org/officeDocument/2006/relationships/hyperlink" Target="https://github.com/VDA5050/VDA5050" TargetMode="External"/><Relationship Id="rId18" Type="http://schemas.openxmlformats.org/officeDocument/2006/relationships/hyperlink" Target="https://www.ros.org/reps/rep-2000.html" TargetMode="External"/><Relationship Id="rId19" Type="http://schemas.openxmlformats.org/officeDocument/2006/relationships/hyperlink" Target="https://docs.ros.org/en/kilted/Releases/Release-Lyrical-Luth.html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AMYGO RaaS MVP 开发计划更新版 V1.1</dc:title>
  <dc:subject>开源技术栈定案、进入开发执行与 Legacy FMS/App 迁移基线</dc:subject>
  <dc:creator>AMYGO.AI</dc:creator>
  <cp:keywords>AMYGO,RaaS,Open-RMF,PUDU,KEENON,Unitree,Legacy,FMS,Cursor,Development Plan</cp:keywords>
  <dc:description>Supersedes AMYGO RaaS MVP 开发附加文档 V1.0 as the development execution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