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85E6" w14:textId="027E0DDE" w:rsidR="006312A7" w:rsidRDefault="00937175">
      <w:pPr>
        <w:pStyle w:val="Titre"/>
      </w:pPr>
      <w:r>
        <w:t xml:space="preserve">                          </w:t>
      </w:r>
      <w:r w:rsidR="00000000">
        <w:t xml:space="preserve">RAPPORT </w:t>
      </w:r>
      <w:r>
        <w:t xml:space="preserve"> </w:t>
      </w:r>
    </w:p>
    <w:p w14:paraId="202C7F7B" w14:textId="77777777" w:rsidR="006312A7" w:rsidRDefault="006312A7"/>
    <w:p w14:paraId="66234AA1" w14:textId="77777777" w:rsidR="006312A7" w:rsidRDefault="00000000">
      <w:pPr>
        <w:jc w:val="center"/>
      </w:pPr>
      <w:r>
        <w:rPr>
          <w:b/>
          <w:sz w:val="32"/>
        </w:rPr>
        <w:t>Méthodes de Quadrature de Gauss</w:t>
      </w:r>
      <w:r>
        <w:rPr>
          <w:b/>
          <w:sz w:val="32"/>
        </w:rPr>
        <w:br/>
      </w:r>
    </w:p>
    <w:p w14:paraId="29766DDA" w14:textId="14EACCB4" w:rsidR="006312A7" w:rsidRPr="00937175" w:rsidRDefault="00000000" w:rsidP="00074985">
      <w:pPr>
        <w:rPr>
          <w:color w:val="1F497D" w:themeColor="text2"/>
          <w:sz w:val="28"/>
          <w:szCs w:val="28"/>
        </w:rPr>
      </w:pPr>
      <w:r w:rsidRPr="00937175">
        <w:rPr>
          <w:color w:val="1F497D" w:themeColor="text2"/>
          <w:sz w:val="28"/>
          <w:szCs w:val="28"/>
        </w:rPr>
        <w:t>I. Introduction</w:t>
      </w:r>
    </w:p>
    <w:p w14:paraId="3F60FFEA" w14:textId="77777777" w:rsidR="006312A7" w:rsidRDefault="00000000">
      <w:r>
        <w:t xml:space="preserve">Les </w:t>
      </w:r>
      <w:proofErr w:type="spellStart"/>
      <w:r>
        <w:t>méthodes</w:t>
      </w:r>
      <w:proofErr w:type="spellEnd"/>
      <w:r>
        <w:t xml:space="preserve"> de quadrature de Gauss sont des techniques d’intégration numérique avancées permettant d’obtenir une grande précision avec un nombre limité de points d’évaluation. À la différence des formules de Newton–Cotes (Trapèze, Simpson) qui utilisent des nœuds équidistants, les quadratures de Gauss choisissent de manière optimale les nœuds et les poids afin de rendre la formule exacte pour les polynômes jusqu'à un degré maximal (2n−1 pour n nœuds).</w:t>
      </w:r>
    </w:p>
    <w:p w14:paraId="074684EF" w14:textId="77777777" w:rsidR="006312A7" w:rsidRDefault="00000000">
      <w:r>
        <w:t>Ce rapport traite trois variantes importantes :</w:t>
      </w:r>
      <w:r>
        <w:br/>
        <w:t>- Gauss–Legendre : intervalle de référence [-1,1], sans poids particulier.</w:t>
      </w:r>
      <w:r>
        <w:br/>
        <w:t>- Gauss–Laguerre : domaine [0,+∞[, poids e^{−x}.</w:t>
      </w:r>
      <w:r>
        <w:br/>
        <w:t>- Gauss–Chebyshev : domaine [-1,1], poids 1/√(1−x^2).</w:t>
      </w:r>
    </w:p>
    <w:p w14:paraId="37667EE5" w14:textId="77777777" w:rsidR="006312A7" w:rsidRDefault="00000000">
      <w:pPr>
        <w:pStyle w:val="Titre1"/>
      </w:pPr>
      <w:r>
        <w:t>II. Théorie</w:t>
      </w:r>
    </w:p>
    <w:p w14:paraId="721EE843" w14:textId="77777777" w:rsidR="006312A7" w:rsidRDefault="00000000">
      <w:pPr>
        <w:pStyle w:val="Titre2"/>
      </w:pPr>
      <w:r>
        <w:t>1) Formule générale de quadrature de Gauss</w:t>
      </w:r>
    </w:p>
    <w:p w14:paraId="26C140B6" w14:textId="77777777" w:rsidR="006312A7" w:rsidRDefault="00000000">
      <w:r>
        <w:t>On cherche une approximation de la forme :</w:t>
      </w:r>
      <w:r>
        <w:br/>
        <w:t>I = ∫_a^b f(x) dx ≈ Σ_{i=1}^n w_i f(x_i),</w:t>
      </w:r>
      <w:r>
        <w:br/>
        <w:t>où les nœuds x_i et les poids w_i sont choisis de façon optimale. Pour n nœuds, la quadrature de Gauss peut être rendue exacte pour tous les polynômes de degré ≤ 2n−1.</w:t>
      </w:r>
    </w:p>
    <w:p w14:paraId="5EDC4F05" w14:textId="77777777" w:rsidR="006312A7" w:rsidRDefault="00000000">
      <w:pPr>
        <w:pStyle w:val="Titre2"/>
      </w:pPr>
      <w:r>
        <w:t>2) Gauss–Legendre</w:t>
      </w:r>
    </w:p>
    <w:p w14:paraId="44D068E7" w14:textId="77777777" w:rsidR="006312A7" w:rsidRDefault="00000000">
      <w:r>
        <w:t>Domaine de référence : [-1,1]. Les nœuds x_i sont les racines du polynôme de Legendre P_n(x) ; les poids s'expriment par :</w:t>
      </w:r>
      <w:r>
        <w:br/>
        <w:t>w_i = 2 / ( (1 - x_i^2) [P_n'(x_i)]^2 ).</w:t>
      </w:r>
      <w:r>
        <w:br/>
        <w:t>Pour une intégrale sur [a,b], on applique le changement de variable affine t = (b-a)/2 * x + (a+b)/2, d'où :</w:t>
      </w:r>
      <w:r>
        <w:br/>
        <w:t>I ≈ (b-a)/2 * Σ_{i=1}^n w_i f( (b-a)/2 * x_i + (a+b)/2 ).</w:t>
      </w:r>
    </w:p>
    <w:p w14:paraId="0A5549F3" w14:textId="77777777" w:rsidR="006312A7" w:rsidRDefault="00000000">
      <w:pPr>
        <w:pStyle w:val="Titre2"/>
      </w:pPr>
      <w:r>
        <w:t>3) Gauss–Laguerre</w:t>
      </w:r>
    </w:p>
    <w:p w14:paraId="0502B590" w14:textId="77777777" w:rsidR="006312A7" w:rsidRDefault="00000000">
      <w:r>
        <w:t>Domaine : [0, +∞[. Les formules de Gauss–Laguerre approximent les intégrales de la forme :</w:t>
      </w:r>
      <w:r>
        <w:br/>
        <w:t>∫_0^∞ e^{−x} f(x) dx ≈ Σ_{i=1}^n w_i f(x_i)</w:t>
      </w:r>
      <w:r>
        <w:br/>
        <w:t>où x_i sont les racines du polynôme de Laguerre L_n(x) et w_i sont les poids associés.</w:t>
      </w:r>
    </w:p>
    <w:p w14:paraId="53FC1753" w14:textId="77777777" w:rsidR="006312A7" w:rsidRDefault="00000000">
      <w:pPr>
        <w:pStyle w:val="Titre2"/>
      </w:pPr>
      <w:r>
        <w:lastRenderedPageBreak/>
        <w:t>4) Gauss–Chebyshev</w:t>
      </w:r>
    </w:p>
    <w:p w14:paraId="0917A5F8" w14:textId="77777777" w:rsidR="006312A7" w:rsidRDefault="00000000">
      <w:r>
        <w:t>Domaine : [-1,1] avec poids 1/√(1−x^2). Une formule pratique (type 1ère famille de Chebyshev) :</w:t>
      </w:r>
      <w:r>
        <w:br/>
        <w:t>x_i = cos((2i−1)/(2n) π), w_i = π/n,</w:t>
      </w:r>
      <w:r>
        <w:br/>
        <w:t>et la quadrature approxime ∫_{−1}^1 f(x)/√(1−x^2) dx.</w:t>
      </w:r>
    </w:p>
    <w:p w14:paraId="1749FEE3" w14:textId="75891C4D" w:rsidR="006312A7" w:rsidRDefault="00000000">
      <w:r>
        <w:t>.</w:t>
      </w:r>
    </w:p>
    <w:p w14:paraId="0CC3F75A" w14:textId="77777777" w:rsidR="006312A7" w:rsidRDefault="00000000">
      <w:pPr>
        <w:pStyle w:val="Titre1"/>
      </w:pPr>
      <w:r>
        <w:t>III. Implémentation Python (résumé)</w:t>
      </w:r>
    </w:p>
    <w:p w14:paraId="54F4E39A" w14:textId="77777777" w:rsidR="006312A7" w:rsidRDefault="00000000">
      <w:r>
        <w:t>Ci-dessous un résumé des fonctions implémentées (le code complet est dans le notebook joint) :</w:t>
      </w:r>
    </w:p>
    <w:p w14:paraId="51CC75B8" w14:textId="77777777" w:rsidR="006312A7" w:rsidRDefault="00000000">
      <w:r>
        <w:t>1) Gauss-Legendre (sur [a,b]) :</w:t>
      </w:r>
      <w:r>
        <w:br/>
        <w:t xml:space="preserve"> - Récupération des nœuds/poids : np.polynomial.legendre.leggauss(n)</w:t>
      </w:r>
      <w:r>
        <w:br/>
        <w:t xml:space="preserve"> - Transformation : t = (b-a)/2 * y_i + (a+b)/2</w:t>
      </w:r>
      <w:r>
        <w:br/>
        <w:t xml:space="preserve"> - Somme et multiplication par (b-a)/2.</w:t>
      </w:r>
    </w:p>
    <w:p w14:paraId="2BCCE777" w14:textId="77777777" w:rsidR="006312A7" w:rsidRDefault="00000000">
      <w:r>
        <w:t>2) Gauss-Laguerre : np.polynomial.laguerre.laggauss(n), somme directe des w_i f(x_i) (pour integrale avec e^{-x}).</w:t>
      </w:r>
    </w:p>
    <w:p w14:paraId="6ED88EFA" w14:textId="77777777" w:rsidR="006312A7" w:rsidRDefault="00000000">
      <w:r>
        <w:t>3) Gauss-Chebyshev : nœuds explicites x_i = cos((2i-1)/(2n)π), poids w_i = π/n, somme adaptée pour le poids 1/√(1-x^2).</w:t>
      </w:r>
    </w:p>
    <w:p w14:paraId="04F2095B" w14:textId="77777777" w:rsidR="006312A7" w:rsidRDefault="00000000">
      <w:pPr>
        <w:pStyle w:val="Titre2"/>
      </w:pPr>
      <w:r>
        <w:t>Code (extraits)</w:t>
      </w:r>
    </w:p>
    <w:p w14:paraId="545D9756" w14:textId="77777777" w:rsidR="006312A7" w:rsidRDefault="00000000">
      <w:r>
        <w:t>Extrait : fonction Gauss-Legendre</w:t>
      </w:r>
      <w:r>
        <w:br/>
      </w:r>
      <w:r>
        <w:br/>
        <w:t>def gauss_legendre(n, a, b):</w:t>
      </w:r>
      <w:r>
        <w:br/>
        <w:t xml:space="preserve">    y_i, w_i = np.polynomial.legendre.leggauss(n)</w:t>
      </w:r>
      <w:r>
        <w:br/>
        <w:t xml:space="preserve">    som = 0.0</w:t>
      </w:r>
      <w:r>
        <w:br/>
        <w:t xml:space="preserve">    for i in range(n):</w:t>
      </w:r>
      <w:r>
        <w:br/>
        <w:t xml:space="preserve">        t = 0.5*(b-a)*y_i[i] + 0.5*(a+b)</w:t>
      </w:r>
      <w:r>
        <w:br/>
        <w:t xml:space="preserve">        som += w_i[i]*f_legendre(t)</w:t>
      </w:r>
      <w:r>
        <w:br/>
        <w:t xml:space="preserve">    return 0.5*(b-a)*som</w:t>
      </w:r>
      <w:r>
        <w:br/>
      </w:r>
    </w:p>
    <w:p w14:paraId="2583AFB0" w14:textId="77777777" w:rsidR="006312A7" w:rsidRDefault="00000000">
      <w:pPr>
        <w:pStyle w:val="Titre1"/>
      </w:pPr>
      <w:r>
        <w:t>IV. Expériences numériques et résultats</w:t>
      </w:r>
    </w:p>
    <w:p w14:paraId="47F7A690" w14:textId="77777777" w:rsidR="006312A7" w:rsidRDefault="00000000">
      <w:r>
        <w:t>Fonctions testées (symboliques puis lambdify</w:t>
      </w:r>
      <w:proofErr w:type="gramStart"/>
      <w:r>
        <w:t>) :</w:t>
      </w:r>
      <w:proofErr w:type="gramEnd"/>
      <w:r>
        <w:br/>
        <w:t>- f_legendre(x) = x^2 + 1 sur [-1,1]</w:t>
      </w:r>
      <w:r>
        <w:br/>
        <w:t>- f_laguerre(x) = x^2 (pondéré par e^{-x}) sur [0, +</w:t>
      </w:r>
      <w:proofErr w:type="gramStart"/>
      <w:r>
        <w:t>∞[</w:t>
      </w:r>
      <w:proofErr w:type="gramEnd"/>
      <w:r>
        <w:br/>
        <w:t>- f_chebyshev(x) = x^2 + 1 (avec le poids 1/√(1-x^2)) sur [-1,1]</w:t>
      </w:r>
      <w:r>
        <w:br/>
      </w:r>
    </w:p>
    <w:p w14:paraId="7E3149A4" w14:textId="77777777" w:rsidR="00937175" w:rsidRDefault="00937175"/>
    <w:tbl>
      <w:tblPr>
        <w:tblStyle w:val="Grilledutableau"/>
        <w:tblW w:w="0" w:type="auto"/>
        <w:tblLook w:val="04A0" w:firstRow="1" w:lastRow="0" w:firstColumn="1" w:lastColumn="0" w:noHBand="0" w:noVBand="1"/>
      </w:tblPr>
      <w:tblGrid>
        <w:gridCol w:w="2160"/>
        <w:gridCol w:w="2160"/>
        <w:gridCol w:w="2160"/>
        <w:gridCol w:w="2160"/>
      </w:tblGrid>
      <w:tr w:rsidR="006312A7" w14:paraId="7621DB3F" w14:textId="77777777">
        <w:tc>
          <w:tcPr>
            <w:tcW w:w="2160" w:type="dxa"/>
          </w:tcPr>
          <w:p w14:paraId="02BDC1ED" w14:textId="77777777" w:rsidR="006312A7" w:rsidRDefault="00000000">
            <w:r>
              <w:lastRenderedPageBreak/>
              <w:t>Méthode</w:t>
            </w:r>
          </w:p>
        </w:tc>
        <w:tc>
          <w:tcPr>
            <w:tcW w:w="2160" w:type="dxa"/>
          </w:tcPr>
          <w:p w14:paraId="44C54BE2" w14:textId="77777777" w:rsidR="006312A7" w:rsidRDefault="00000000">
            <w:r>
              <w:t>Valeur approchée</w:t>
            </w:r>
          </w:p>
        </w:tc>
        <w:tc>
          <w:tcPr>
            <w:tcW w:w="2160" w:type="dxa"/>
          </w:tcPr>
          <w:p w14:paraId="5FFCEC14" w14:textId="77777777" w:rsidR="006312A7" w:rsidRDefault="00000000">
            <w:r>
              <w:t>Valeur exacte</w:t>
            </w:r>
          </w:p>
        </w:tc>
        <w:tc>
          <w:tcPr>
            <w:tcW w:w="2160" w:type="dxa"/>
          </w:tcPr>
          <w:p w14:paraId="04F996FB" w14:textId="77777777" w:rsidR="006312A7" w:rsidRDefault="00000000">
            <w:r>
              <w:t>Erreur</w:t>
            </w:r>
          </w:p>
        </w:tc>
      </w:tr>
      <w:tr w:rsidR="006312A7" w14:paraId="5D003927" w14:textId="77777777">
        <w:tc>
          <w:tcPr>
            <w:tcW w:w="2160" w:type="dxa"/>
          </w:tcPr>
          <w:p w14:paraId="251A0678" w14:textId="77777777" w:rsidR="006312A7" w:rsidRDefault="00000000">
            <w:r>
              <w:t>Gauss–Legendre (n=2)</w:t>
            </w:r>
          </w:p>
        </w:tc>
        <w:tc>
          <w:tcPr>
            <w:tcW w:w="2160" w:type="dxa"/>
          </w:tcPr>
          <w:p w14:paraId="7276FF3C" w14:textId="77777777" w:rsidR="006312A7" w:rsidRDefault="00000000">
            <w:r>
              <w:t>2.666667</w:t>
            </w:r>
          </w:p>
        </w:tc>
        <w:tc>
          <w:tcPr>
            <w:tcW w:w="2160" w:type="dxa"/>
          </w:tcPr>
          <w:p w14:paraId="5A2A923D" w14:textId="77777777" w:rsidR="006312A7" w:rsidRDefault="00000000">
            <w:r>
              <w:t>2.666667</w:t>
            </w:r>
          </w:p>
        </w:tc>
        <w:tc>
          <w:tcPr>
            <w:tcW w:w="2160" w:type="dxa"/>
          </w:tcPr>
          <w:p w14:paraId="2E39084D" w14:textId="77777777" w:rsidR="006312A7" w:rsidRDefault="00000000">
            <w:r>
              <w:t>0.00e+00</w:t>
            </w:r>
          </w:p>
        </w:tc>
      </w:tr>
      <w:tr w:rsidR="006312A7" w14:paraId="1A3AB0BD" w14:textId="77777777">
        <w:tc>
          <w:tcPr>
            <w:tcW w:w="2160" w:type="dxa"/>
          </w:tcPr>
          <w:p w14:paraId="6C9D7C6F" w14:textId="77777777" w:rsidR="006312A7" w:rsidRDefault="00000000">
            <w:r>
              <w:t>Gauss–Laguerre (n=3)</w:t>
            </w:r>
          </w:p>
        </w:tc>
        <w:tc>
          <w:tcPr>
            <w:tcW w:w="2160" w:type="dxa"/>
          </w:tcPr>
          <w:p w14:paraId="70BBA469" w14:textId="77777777" w:rsidR="006312A7" w:rsidRDefault="00000000">
            <w:r>
              <w:t>2.000000</w:t>
            </w:r>
          </w:p>
        </w:tc>
        <w:tc>
          <w:tcPr>
            <w:tcW w:w="2160" w:type="dxa"/>
          </w:tcPr>
          <w:p w14:paraId="699F342C" w14:textId="77777777" w:rsidR="006312A7" w:rsidRDefault="00000000">
            <w:r>
              <w:t>2.000000</w:t>
            </w:r>
          </w:p>
        </w:tc>
        <w:tc>
          <w:tcPr>
            <w:tcW w:w="2160" w:type="dxa"/>
          </w:tcPr>
          <w:p w14:paraId="1BA168B5" w14:textId="77777777" w:rsidR="006312A7" w:rsidRDefault="00000000">
            <w:r>
              <w:t>0.00e+00</w:t>
            </w:r>
          </w:p>
        </w:tc>
      </w:tr>
      <w:tr w:rsidR="006312A7" w14:paraId="575C00C6" w14:textId="77777777">
        <w:tc>
          <w:tcPr>
            <w:tcW w:w="2160" w:type="dxa"/>
          </w:tcPr>
          <w:p w14:paraId="589AF2FD" w14:textId="77777777" w:rsidR="006312A7" w:rsidRDefault="00000000">
            <w:r>
              <w:t>Gauss–Chebyshev (n=2)</w:t>
            </w:r>
          </w:p>
        </w:tc>
        <w:tc>
          <w:tcPr>
            <w:tcW w:w="2160" w:type="dxa"/>
          </w:tcPr>
          <w:p w14:paraId="4B68B3D1" w14:textId="77777777" w:rsidR="006312A7" w:rsidRDefault="00000000">
            <w:r>
              <w:t>3.141593</w:t>
            </w:r>
          </w:p>
        </w:tc>
        <w:tc>
          <w:tcPr>
            <w:tcW w:w="2160" w:type="dxa"/>
          </w:tcPr>
          <w:p w14:paraId="0AC745F3" w14:textId="77777777" w:rsidR="006312A7" w:rsidRDefault="00000000">
            <w:r>
              <w:t>3.141593</w:t>
            </w:r>
          </w:p>
        </w:tc>
        <w:tc>
          <w:tcPr>
            <w:tcW w:w="2160" w:type="dxa"/>
          </w:tcPr>
          <w:p w14:paraId="19D339C5" w14:textId="77777777" w:rsidR="006312A7" w:rsidRDefault="00000000">
            <w:r>
              <w:t>0.00e+00</w:t>
            </w:r>
          </w:p>
        </w:tc>
      </w:tr>
    </w:tbl>
    <w:p w14:paraId="7F968D55" w14:textId="77777777" w:rsidR="006312A7" w:rsidRDefault="00000000">
      <w:r>
        <w:t>Remarque : Les résultats sont exacts (jusqu’à la précision machine) car les fonctions choisies sont des polynômes dont le degré est ≤ 2n−1 pour les n utilisés.</w:t>
      </w:r>
    </w:p>
    <w:p w14:paraId="4DB8FB2D" w14:textId="77777777" w:rsidR="006312A7" w:rsidRDefault="00000000">
      <w:pPr>
        <w:pStyle w:val="Titre1"/>
      </w:pPr>
      <w:r>
        <w:t>V. Analyse</w:t>
      </w:r>
    </w:p>
    <w:p w14:paraId="4C88CC95" w14:textId="77777777" w:rsidR="006312A7" w:rsidRDefault="00000000">
      <w:r>
        <w:t>Les méthodes de Gauss sont très efficaces quand la structure (poids/domaine) de l'intégrale correspond aux hypothèses (exponentielle pour Laguerre, singularité de type 1/√(1-x^2) pour Chebyshev, intervalle fini pour Legendre). Elles fournissent une grande précision avec un faible nombre de nœuds.</w:t>
      </w:r>
    </w:p>
    <w:p w14:paraId="371D44CC" w14:textId="77777777" w:rsidR="006312A7" w:rsidRDefault="00000000">
      <w:r>
        <w:t>Limitations :</w:t>
      </w:r>
      <w:r>
        <w:br/>
        <w:t>- Nécessité d'utiliser la formule adaptée au poids et au domaine ;</w:t>
      </w:r>
      <w:r>
        <w:br/>
        <w:t>- Pour fonctions fortement oscillantes ou non régulières, il faut augmenter n ou combiner avec des stratégies d'adaptation ;</w:t>
      </w:r>
      <w:r>
        <w:br/>
        <w:t>- Calcul des nœuds et poids (bien que automatisé par numpy) est plus coûteux que l'évaluation simple de Newton–Cotes.</w:t>
      </w:r>
    </w:p>
    <w:p w14:paraId="78E529B0" w14:textId="77777777" w:rsidR="006312A7" w:rsidRDefault="00000000">
      <w:pPr>
        <w:pStyle w:val="Titre1"/>
      </w:pPr>
      <w:r>
        <w:t>VI. Conclusion</w:t>
      </w:r>
    </w:p>
    <w:p w14:paraId="0A7D2E24" w14:textId="77777777" w:rsidR="006312A7" w:rsidRDefault="00000000">
      <w:r>
        <w:t>Les quadratures de Gauss (Legendre, Laguerre, Chebyshev) constituent des outils puissants en analyse numérique. Elles sont particulièrement utiles pour des intégrales où la fonction à intégrer ou le poids correspond à la famille orthogonale considérée. Leur intégration dans le notebook permet des comparaisons et tests simples et reproductibles.</w:t>
      </w:r>
    </w:p>
    <w:p w14:paraId="20CB8735" w14:textId="3AE4C575" w:rsidR="006312A7" w:rsidRDefault="006312A7"/>
    <w:sectPr w:rsidR="006312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58047904">
    <w:abstractNumId w:val="8"/>
  </w:num>
  <w:num w:numId="2" w16cid:durableId="1718629688">
    <w:abstractNumId w:val="6"/>
  </w:num>
  <w:num w:numId="3" w16cid:durableId="1516379767">
    <w:abstractNumId w:val="5"/>
  </w:num>
  <w:num w:numId="4" w16cid:durableId="1429353227">
    <w:abstractNumId w:val="4"/>
  </w:num>
  <w:num w:numId="5" w16cid:durableId="1923684298">
    <w:abstractNumId w:val="7"/>
  </w:num>
  <w:num w:numId="6" w16cid:durableId="1530801114">
    <w:abstractNumId w:val="3"/>
  </w:num>
  <w:num w:numId="7" w16cid:durableId="1427505349">
    <w:abstractNumId w:val="2"/>
  </w:num>
  <w:num w:numId="8" w16cid:durableId="2070302872">
    <w:abstractNumId w:val="1"/>
  </w:num>
  <w:num w:numId="9" w16cid:durableId="80766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85"/>
    <w:rsid w:val="0015074B"/>
    <w:rsid w:val="001B46DF"/>
    <w:rsid w:val="0029639D"/>
    <w:rsid w:val="00326F90"/>
    <w:rsid w:val="00546503"/>
    <w:rsid w:val="006312A7"/>
    <w:rsid w:val="00937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244B4"/>
  <w14:defaultImageDpi w14:val="300"/>
  <w15:docId w15:val="{CCE0FF56-4677-43A8-BCFF-941C85E6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661</Words>
  <Characters>3636</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Nkodjo Amy Karamoko</cp:lastModifiedBy>
  <cp:revision>2</cp:revision>
  <dcterms:created xsi:type="dcterms:W3CDTF">2013-12-23T23:15:00Z</dcterms:created>
  <dcterms:modified xsi:type="dcterms:W3CDTF">2025-11-04T02:06:00Z</dcterms:modified>
  <cp:category/>
</cp:coreProperties>
</file>