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Project</w:t>
      </w:r>
      <w:r>
        <w:t xml:space="preserve"> </w:t>
      </w:r>
      <w:r>
        <w:t xml:space="preserve">Button</w:t>
      </w:r>
      <w:r>
        <w:t xml:space="preserve"> </w:t>
      </w:r>
      <w:r>
        <w:t xml:space="preserve">Independent</w:t>
      </w:r>
      <w:r>
        <w:t xml:space="preserve"> </w:t>
      </w:r>
      <w:r>
        <w:t xml:space="preserve">Engineering</w:t>
      </w:r>
      <w:r>
        <w:t xml:space="preserve"> </w:t>
      </w:r>
      <w:r>
        <w:t xml:space="preserve">Review</w:t>
      </w:r>
    </w:p>
    <w:p>
      <w:pPr>
        <w:pStyle w:val="Subtitle"/>
      </w:pPr>
      <w:r>
        <w:t xml:space="preserve">Complete</w:t>
      </w:r>
      <w:r>
        <w:t xml:space="preserve"> </w:t>
      </w:r>
      <w:r>
        <w:t xml:space="preserve">Consolidated</w:t>
      </w:r>
      <w:r>
        <w:t xml:space="preserve"> </w:t>
      </w:r>
      <w:r>
        <w:t xml:space="preserve">Handoff</w:t>
      </w:r>
      <w:r>
        <w:t xml:space="preserve"> </w:t>
      </w:r>
      <w:r>
        <w:t xml:space="preserve">Dossier</w:t>
      </w:r>
      <w:r>
        <w:t xml:space="preserve"> </w:t>
      </w:r>
      <w:r>
        <w:t xml:space="preserve">for</w:t>
      </w:r>
      <w:r>
        <w:t xml:space="preserve"> </w:t>
      </w:r>
      <w:r>
        <w:t xml:space="preserve">Sol</w:t>
      </w:r>
    </w:p>
    <w:p>
      <w:pPr>
        <w:pStyle w:val="Author"/>
      </w:pPr>
      <w:r>
        <w:t xml:space="preserve">Project</w:t>
      </w:r>
      <w:r>
        <w:t xml:space="preserve"> </w:t>
      </w:r>
      <w:r>
        <w:t xml:space="preserve">Button</w:t>
      </w:r>
      <w:r>
        <w:t xml:space="preserve"> </w:t>
      </w:r>
      <w:r>
        <w:t xml:space="preserve">HR-30-SYS-R0.2</w:t>
      </w:r>
    </w:p>
    <w:p>
      <w:pPr>
        <w:pStyle w:val="Date"/>
      </w:pPr>
      <w:r>
        <w:t xml:space="preserve">6</w:t>
      </w:r>
      <w:r>
        <w:t xml:space="preserve"> </w:t>
      </w:r>
      <w:r>
        <w:t xml:space="preserve">August</w:t>
      </w:r>
      <w:r>
        <w:t xml:space="preserve"> </w:t>
      </w:r>
      <w:r>
        <w:t xml:space="preserve">2026</w:t>
      </w:r>
    </w:p>
    <w:p>
      <w:pPr>
        <w:pStyle w:val="BlockText"/>
        <w:spacing w:before="180" w:after="180"/>
        <w:jc w:val="center"/>
        <w:shd w:fill="FFF2CC"/>
        <w:pBdr>
          <w:top w:val="single" w:sz="8" w:space="4" w:color="C7A008"/>
          <w:bottom w:val="single" w:sz="8" w:space="4" w:color="C7A008"/>
        </w:pBdr>
      </w:pPr>
      <w:r>
        <w:rPr>
          <w:rFonts w:ascii="Carlito" w:hAnsi="Carlito" w:eastAsia="Carlito"/>
          <w:b/>
          <w:bCs/>
          <w:color w:val="6B5200"/>
          <w:sz w:val="19"/>
        </w:rPr>
        <w:t xml:space="preserve">CONTROLLED STATUS: PRELIMINARY — NOT APPROVED FOR FABRICATION OR ENERGIZATION</w:t>
      </w:r>
    </w:p>
    <w:bookmarkStart w:id="21" w:name="handoff-note-to-sol"/>
    <w:p>
      <w:pPr>
        <w:pStyle w:val="Heading2"/>
        <w:keepNext/>
        <w:keepLines/>
      </w:pPr>
      <w:r>
        <w:t xml:space="preserve">Handoff note to Sol</w:t>
      </w:r>
    </w:p>
    <w:p>
      <w:pPr>
        <w:pStyle w:val="FirstParagraph"/>
      </w:pPr>
      <w:r>
        <w:t xml:space="preserve">This is the single, self-contained engineering review package requested by Amy Sterling. It combines the full independent narrative assessment with every finding, calculation, requirement-audit record and unresolved electrical-selection record previously delivered as separate files.</w:t>
      </w:r>
    </w:p>
    <w:p>
      <w:pPr>
        <w:pStyle w:val="BodyText"/>
      </w:pPr>
      <w:r>
        <w:t xml:space="preserve">Use the identifiers exactly as written. A finding is not closed by improving prose or changing a website label: closure requires the evidence stated in its record, linked to one immutable hardware/software configuration. Treat every</w:t>
      </w:r>
      <w:r>
        <w:t xml:space="preserve"> </w:t>
      </w:r>
      <w:r>
        <w:rPr>
          <w:b/>
          <w:bCs/>
        </w:rPr>
        <w:t xml:space="preserve">BLOCKER</w:t>
      </w:r>
      <w:r>
        <w:t xml:space="preserve"> </w:t>
      </w:r>
      <w:r>
        <w:t xml:space="preserve">as a prohibition on the affected release activity until formally dispositioned by the named qualified disciplines.</w:t>
      </w:r>
    </w:p>
    <w:bookmarkStart w:id="20" w:name="recommended-reading-order"/>
    <w:p>
      <w:pPr>
        <w:pStyle w:val="Heading3"/>
        <w:keepNext/>
        <w:keepLines/>
      </w:pPr>
      <w:r>
        <w:t xml:space="preserve">Recommended reading order</w:t>
      </w:r>
    </w:p>
    <w:p>
      <w:pPr>
        <w:pStyle w:val="Compact"/>
        <w:numPr>
          <w:ilvl w:val="0"/>
          <w:numId w:val="1001"/>
        </w:numPr>
        <w:spacing w:after="30"/>
      </w:pPr>
      <w:r>
        <w:t xml:space="preserve">Executive decision and configuration contradictions.</w:t>
      </w:r>
    </w:p>
    <w:p>
      <w:pPr>
        <w:pStyle w:val="Compact"/>
        <w:numPr>
          <w:ilvl w:val="0"/>
          <w:numId w:val="1001"/>
        </w:numPr>
        <w:spacing w:after="30"/>
      </w:pPr>
      <w:r>
        <w:t xml:space="preserve">BLOCKER findings B-001 through B-018.</w:t>
      </w:r>
    </w:p>
    <w:p>
      <w:pPr>
        <w:pStyle w:val="Compact"/>
        <w:numPr>
          <w:ilvl w:val="0"/>
          <w:numId w:val="1001"/>
        </w:numPr>
        <w:spacing w:after="30"/>
      </w:pPr>
      <w:r>
        <w:t xml:space="preserve">Release-gate assessment and recommended engineering sequence.</w:t>
      </w:r>
    </w:p>
    <w:p>
      <w:pPr>
        <w:pStyle w:val="Compact"/>
        <w:numPr>
          <w:ilvl w:val="0"/>
          <w:numId w:val="1001"/>
        </w:numPr>
        <w:spacing w:after="30"/>
      </w:pPr>
      <w:r>
        <w:t xml:space="preserve">Appendix C for requirement rewrites and evidence gaps.</w:t>
      </w:r>
    </w:p>
    <w:p>
      <w:pPr>
        <w:pStyle w:val="Compact"/>
        <w:numPr>
          <w:ilvl w:val="0"/>
          <w:numId w:val="1001"/>
        </w:numPr>
        <w:spacing w:after="30"/>
      </w:pPr>
      <w:r>
        <w:t xml:space="preserve">Appendix D before any electrical procurement, panel wiring or harness fabrication.</w:t>
      </w:r>
    </w:p>
    <w:p>
      <w:r>
        <w:br w:type="page"/>
      </w:r>
    </w:p>
    <w:bookmarkEnd w:id="20"/>
    <w:bookmarkEnd w:id="21"/>
    <w:bookmarkStart w:id="104" w:name="X576e6299befadcf4ef8a0d7a8a389c478d1f55d"/>
    <w:p>
      <w:pPr>
        <w:pStyle w:val="Heading1"/>
        <w:keepNext/>
        <w:keepLines/>
      </w:pPr>
      <w:r>
        <w:t xml:space="preserve">Independent Engineering Review — Project Button HR-30-SYS-R0.2</w:t>
      </w:r>
    </w:p>
    <w:p>
      <w:pPr>
        <w:pStyle w:val="FirstParagraph"/>
      </w:pPr>
      <w:r>
        <w:rPr>
          <w:b/>
          <w:bCs/>
        </w:rPr>
        <w:t xml:space="preserve">Review date:</w:t>
      </w:r>
      <w:r>
        <w:t xml:space="preserve"> </w:t>
      </w:r>
      <w:r>
        <w:t xml:space="preserve">2026-08-06</w:t>
      </w:r>
      <w:r>
        <w:br/>
      </w:r>
      <w:r>
        <w:rPr>
          <w:b/>
          <w:bCs/>
        </w:rPr>
        <w:t xml:space="preserve">Authoritative repository revision reviewed:</w:t>
      </w:r>
      <w:r>
        <w:t xml:space="preserve"> </w:t>
      </w:r>
      <w:r>
        <w:rPr>
          <w:rStyle w:val="VerbatimChar"/>
        </w:rPr>
        <w:t xml:space="preserve">ee276af6f1a17c3a168f55efc91df2dd4a9eba38</w:t>
      </w:r>
      <w:r>
        <w:t xml:space="preserve"> </w:t>
      </w:r>
      <w:r>
        <w:t xml:space="preserve">(</w:t>
      </w:r>
      <w:r>
        <w:rPr>
          <w:rStyle w:val="VerbatimChar"/>
        </w:rPr>
        <w:t xml:space="preserve">main</w:t>
      </w:r>
      <w:r>
        <w:t xml:space="preserve">)</w:t>
      </w:r>
      <w:r>
        <w:br/>
      </w:r>
      <w:r>
        <w:rPr>
          <w:b/>
          <w:bCs/>
        </w:rPr>
        <w:t xml:space="preserve">Electrical identifier requested:</w:t>
      </w:r>
      <w:r>
        <w:t xml:space="preserve"> </w:t>
      </w:r>
      <w:r>
        <w:t xml:space="preserve">Project Button Electrical V2.1</w:t>
      </w:r>
      <w:r>
        <w:br/>
      </w:r>
      <w:r>
        <w:rPr>
          <w:b/>
          <w:bCs/>
        </w:rPr>
        <w:t xml:space="preserve">Reviewed hosted electrical artifacts:</w:t>
      </w:r>
      <w:r>
        <w:t xml:space="preserve"> </w:t>
      </w:r>
      <w:r>
        <w:t xml:space="preserve">15-page PDF, native netlist, connector schedule, wire table, unresolved-selection register, schematic BOM, electrical requirements trace, source register and ERC report</w:t>
      </w:r>
      <w:r>
        <w:br/>
      </w:r>
      <w:r>
        <w:rPr>
          <w:b/>
          <w:bCs/>
        </w:rPr>
        <w:t xml:space="preserve">Release status:</w:t>
      </w:r>
      <w:r>
        <w:t xml:space="preserve"> </w:t>
      </w:r>
      <w:r>
        <w:rPr>
          <w:b/>
          <w:bCs/>
        </w:rPr>
        <w:t xml:space="preserve">PRELIMINARY — NOT APPROVED FOR ENERGIZATION</w:t>
      </w:r>
    </w:p>
    <w:p>
      <w:pPr>
        <w:pStyle w:val="BlockText"/>
      </w:pPr>
      <w:r>
        <w:rPr>
          <w:b/>
          <w:bCs/>
        </w:rPr>
        <w:t xml:space="preserve">Independent verdict:</w:t>
      </w:r>
      <w:r>
        <w:t xml:space="preserve"> </w:t>
      </w:r>
      <w:r>
        <w:t xml:space="preserve">The package defines a coherent</w:t>
      </w:r>
      <w:r>
        <w:t xml:space="preserve"> </w:t>
      </w:r>
      <w:r>
        <w:rPr>
          <w:i/>
          <w:iCs/>
        </w:rPr>
        <w:t xml:space="preserve">program architecture</w:t>
      </w:r>
      <w:r>
        <w:t xml:space="preserve"> </w:t>
      </w:r>
      <w:r>
        <w:t xml:space="preserve">for a 762 mm humanoid, and HR-V0 is a plausible bench research mechanism. It does</w:t>
      </w:r>
      <w:r>
        <w:t xml:space="preserve"> </w:t>
      </w:r>
      <w:r>
        <w:rPr>
          <w:b/>
          <w:bCs/>
        </w:rPr>
        <w:t xml:space="preserve">not</w:t>
      </w:r>
      <w:r>
        <w:t xml:space="preserve"> </w:t>
      </w:r>
      <w:r>
        <w:t xml:space="preserve">yet define a buildable or energizable HR-V0, a detailed HR-30A, or a demonstrated walking drivetrain. The walking end-state remains physically plausible in principle, but the current package does not establish that the selected mass, actuators, power system, sensing and safety strategy close simultaneously.</w:t>
      </w:r>
    </w:p>
    <w:bookmarkStart w:id="23" w:name="executive-decision"/>
    <w:p>
      <w:pPr>
        <w:pStyle w:val="Heading2"/>
        <w:keepNext/>
        <w:keepLines/>
      </w:pPr>
      <w:r>
        <w:t xml:space="preserve">1. Executive decision</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830"/>
        <w:gridCol w:w="1855"/>
        <w:gridCol w:w="5233"/>
      </w:tblGrid>
      <w:tr>
        <w:trPr>
          <w:tblHeader w:val="true"/>
          <w:cantSplit/>
        </w:trPr>
        <w:tc>
          <w:tcPr>
            <w:vAlign w:val="center"/>
            <w:tcW w:type="dxa" w:w="1655"/>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Assessment</w:t>
            </w:r>
          </w:p>
        </w:tc>
        <w:tc>
          <w:tcPr>
            <w:vAlign w:val="center"/>
            <w:tcW w:type="dxa" w:w="2376"/>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Verdict</w:t>
            </w:r>
          </w:p>
        </w:tc>
        <w:tc>
          <w:tcPr>
            <w:vAlign w:val="center"/>
            <w:tcW w:type="dxa" w:w="6048"/>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Basis</w:t>
            </w:r>
          </w:p>
        </w:tc>
      </w:tr>
      <w:tr>
        <w:trPr>
          <w:cantSplit/>
        </w:trPr>
        <w:tc>
          <w:tcPr>
            <w:vAlign w:val="center"/>
            <w:tcW w:type="dxa" w:w="1655"/>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HR-V0 build readiness</w:t>
            </w:r>
          </w:p>
        </w:tc>
        <w:tc>
          <w:tcPr>
            <w:vAlign w:val="center"/>
            <w:tcW w:type="dxa" w:w="237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NOT READY</w:t>
            </w:r>
          </w:p>
        </w:tc>
        <w:tc>
          <w:tcPr>
            <w:vAlign w:val="center"/>
            <w:tcW w:type="dxa" w:w="6048"/>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Architecture and requirements exist, but no buildable CAD, drawings, exact electrical selections, panel/harness definition, released procedures or implemented firmware.</w:t>
            </w:r>
          </w:p>
        </w:tc>
      </w:tr>
      <w:tr>
        <w:trPr>
          <w:cantSplit/>
        </w:trPr>
        <w:tc>
          <w:tcPr>
            <w:vAlign w:val="center"/>
            <w:tcW w:type="dxa" w:w="1655"/>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HR-V0 energization readiness</w:t>
            </w:r>
          </w:p>
        </w:tc>
        <w:tc>
          <w:tcPr>
            <w:vAlign w:val="center"/>
            <w:tcW w:type="dxa" w:w="237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PROHIBITED / NOT READY</w:t>
            </w:r>
          </w:p>
        </w:tc>
        <w:tc>
          <w:tcPr>
            <w:vAlign w:val="center"/>
            <w:tcW w:type="dxa" w:w="6048"/>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The baseline itself forbids energization. Mains/PE/protection, safety-response time, contactor DC duty, watchdog fault tolerance and physical validation remain open.</w:t>
            </w:r>
          </w:p>
        </w:tc>
      </w:tr>
      <w:tr>
        <w:trPr>
          <w:cantSplit/>
        </w:trPr>
        <w:tc>
          <w:tcPr>
            <w:vAlign w:val="center"/>
            <w:tcW w:type="dxa" w:w="1655"/>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HR-30A design readiness</w:t>
            </w:r>
          </w:p>
        </w:tc>
        <w:tc>
          <w:tcPr>
            <w:vAlign w:val="center"/>
            <w:tcW w:type="dxa" w:w="237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SYSTEM CONCEPT ONLY</w:t>
            </w:r>
          </w:p>
        </w:tc>
        <w:tc>
          <w:tcPr>
            <w:vAlign w:val="center"/>
            <w:tcW w:type="dxa" w:w="6048"/>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13-axis inventory and release intent are coherent; detailed mechanical design, mass/thermal/power closure, pedestal, swept envelope and released electrical distribution do not exist.</w:t>
            </w:r>
          </w:p>
        </w:tc>
      </w:tr>
      <w:tr>
        <w:trPr>
          <w:cantSplit/>
        </w:trPr>
        <w:tc>
          <w:tcPr>
            <w:vAlign w:val="center"/>
            <w:tcW w:type="dxa" w:w="1655"/>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HR-30W walking feasibility</w:t>
            </w:r>
          </w:p>
        </w:tc>
        <w:tc>
          <w:tcPr>
            <w:vAlign w:val="center"/>
            <w:tcW w:type="dxa" w:w="237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PHYSICALLY PLAUSIBLE IN PRINCIPLE; NOT ESTABLISHED BY THIS DESIGN</w:t>
            </w:r>
          </w:p>
        </w:tc>
        <w:tc>
          <w:tcPr>
            <w:vAlign w:val="center"/>
            <w:tcW w:type="dxa" w:w="6048"/>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The scale is feasible for humanoid research, but XH540+1.5:1 continuous/impact capability, mass/inertia, sensing, bus timing, power-loss behavior, battery/regen and dynamics are unproven.</w:t>
            </w:r>
          </w:p>
        </w:tc>
      </w:tr>
      <w:tr>
        <w:trPr>
          <w:cantSplit/>
        </w:trPr>
        <w:tc>
          <w:tcPr>
            <w:vAlign w:val="center"/>
            <w:tcW w:type="dxa" w:w="1655"/>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Qualified mechanical review</w:t>
            </w:r>
          </w:p>
        </w:tc>
        <w:tc>
          <w:tcPr>
            <w:vAlign w:val="center"/>
            <w:tcW w:type="dxa" w:w="237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READY FOR PDR / HAZARD REVIEW ONLY</w:t>
            </w:r>
          </w:p>
        </w:tc>
        <w:tc>
          <w:tcPr>
            <w:vAlign w:val="center"/>
            <w:tcW w:type="dxa" w:w="6048"/>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There is enough system intent to challenge assumptions and define analyses; not enough drawings/calculations for final design review or fabrication release.</w:t>
            </w:r>
          </w:p>
        </w:tc>
      </w:tr>
      <w:tr>
        <w:trPr>
          <w:cantSplit/>
        </w:trPr>
        <w:tc>
          <w:tcPr>
            <w:vAlign w:val="center"/>
            <w:tcW w:type="dxa" w:w="1655"/>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Qualified electrical review</w:t>
            </w:r>
          </w:p>
        </w:tc>
        <w:tc>
          <w:tcPr>
            <w:vAlign w:val="center"/>
            <w:tcW w:type="dxa" w:w="237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READY FOR ARCHITECTURE REVIEW ONLY</w:t>
            </w:r>
          </w:p>
        </w:tc>
        <w:tc>
          <w:tcPr>
            <w:vAlign w:val="center"/>
            <w:tcW w:type="dxa" w:w="6048"/>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Hosted PDF/netlist/exports support a preliminary topology review, but native source is absent from the authoritative repo and most physical selections/pins remain open.</w:t>
            </w:r>
          </w:p>
        </w:tc>
      </w:tr>
      <w:tr>
        <w:trPr>
          <w:cantSplit/>
        </w:trPr>
        <w:tc>
          <w:tcPr>
            <w:vAlign w:val="center"/>
            <w:tcW w:type="dxa" w:w="1655"/>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Functional-safety review</w:t>
            </w:r>
          </w:p>
        </w:tc>
        <w:tc>
          <w:tcPr>
            <w:vAlign w:val="center"/>
            <w:tcW w:type="dxa" w:w="237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READY TO START SRS/PLr WORK; NOT READY FOR VALIDATION</w:t>
            </w:r>
          </w:p>
        </w:tc>
        <w:tc>
          <w:tcPr>
            <w:vAlign w:val="center"/>
            <w:tcW w:type="dxa" w:w="6048"/>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Hazards and a directionally sound E-stop concept exist, but no PLr/SIL allocation, architecture calculation, common-cause analysis or validated safety functions exist.</w:t>
            </w:r>
          </w:p>
        </w:tc>
      </w:tr>
    </w:tbl>
    <w:bookmarkStart w:id="22" w:name="finding-count"/>
    <w:p>
      <w:pPr>
        <w:pStyle w:val="Heading3"/>
        <w:keepNext/>
        <w:keepLines/>
      </w:pPr>
      <w:r>
        <w:t xml:space="preserve">Finding count</w:t>
      </w:r>
    </w:p>
    <w:p>
      <w:pPr>
        <w:pStyle w:val="Compact"/>
        <w:numPr>
          <w:ilvl w:val="0"/>
          <w:numId w:val="1002"/>
        </w:numPr>
        <w:spacing w:after="30"/>
      </w:pPr>
      <w:r>
        <w:rPr>
          <w:b/>
          <w:bCs/>
        </w:rPr>
        <w:t xml:space="preserve">18 BLOCKER findings</w:t>
      </w:r>
    </w:p>
    <w:p>
      <w:pPr>
        <w:pStyle w:val="Compact"/>
        <w:numPr>
          <w:ilvl w:val="0"/>
          <w:numId w:val="1002"/>
        </w:numPr>
        <w:spacing w:after="30"/>
      </w:pPr>
      <w:r>
        <w:rPr>
          <w:b/>
          <w:bCs/>
        </w:rPr>
        <w:t xml:space="preserve">30 MAJOR findings</w:t>
      </w:r>
    </w:p>
    <w:p>
      <w:pPr>
        <w:pStyle w:val="Compact"/>
        <w:numPr>
          <w:ilvl w:val="0"/>
          <w:numId w:val="1002"/>
        </w:numPr>
        <w:spacing w:after="30"/>
      </w:pPr>
      <w:r>
        <w:rPr>
          <w:b/>
          <w:bCs/>
        </w:rPr>
        <w:t xml:space="preserve">8 MINOR findings</w:t>
      </w:r>
    </w:p>
    <w:p>
      <w:pPr>
        <w:pStyle w:val="Compact"/>
        <w:numPr>
          <w:ilvl w:val="0"/>
          <w:numId w:val="1002"/>
        </w:numPr>
        <w:spacing w:after="30"/>
      </w:pPr>
      <w:r>
        <w:rPr>
          <w:b/>
          <w:bCs/>
        </w:rPr>
        <w:t xml:space="preserve">62 requirements audited:</w:t>
      </w:r>
      <w:r>
        <w:t xml:space="preserve"> </w:t>
      </w:r>
      <w:r>
        <w:t xml:space="preserve">18 objective drafts with no evidence; 30 insufficient/unverifiable as written; remainder qualitative drafts with no evidence.</w:t>
      </w:r>
    </w:p>
    <w:p>
      <w:pPr>
        <w:pStyle w:val="Compact"/>
        <w:numPr>
          <w:ilvl w:val="0"/>
          <w:numId w:val="1002"/>
        </w:numPr>
        <w:spacing w:after="30"/>
      </w:pPr>
      <w:r>
        <w:rPr>
          <w:b/>
          <w:bCs/>
        </w:rPr>
        <w:t xml:space="preserve">Electrical exports:</w:t>
      </w:r>
      <w:r>
        <w:t xml:space="preserve"> </w:t>
      </w:r>
      <w:r>
        <w:t xml:space="preserve">142 tracked components, 103 selection-required; 168 named wire/net records; 106 unresolved-selection rows; all 10 electrical requirement-trace rows remain OPEN.</w:t>
      </w:r>
    </w:p>
    <w:bookmarkEnd w:id="22"/>
    <w:bookmarkEnd w:id="23"/>
    <w:bookmarkStart w:id="24" w:name="what-is-good-and-worth-preserving"/>
    <w:p>
      <w:pPr>
        <w:pStyle w:val="Heading2"/>
        <w:keepNext/>
        <w:keepLines/>
      </w:pPr>
      <w:r>
        <w:t xml:space="preserve">2. What is good and worth preserving</w:t>
      </w:r>
    </w:p>
    <w:p>
      <w:pPr>
        <w:pStyle w:val="Compact"/>
        <w:numPr>
          <w:ilvl w:val="0"/>
          <w:numId w:val="1003"/>
        </w:numPr>
        <w:spacing w:after="30"/>
      </w:pPr>
      <w:r>
        <w:t xml:space="preserve">The release ladder HR-V0 → HR-30A/B/C/D/W is the right systems-engineering instinct. It prevents a heroic leap from a rendering to a free-walking machine.</w:t>
      </w:r>
    </w:p>
    <w:p>
      <w:pPr>
        <w:pStyle w:val="Compact"/>
        <w:numPr>
          <w:ilvl w:val="0"/>
          <w:numId w:val="1003"/>
        </w:numPr>
        <w:spacing w:after="30"/>
      </w:pPr>
      <w:r>
        <w:t xml:space="preserve">The package repeatedly distinguishes stall torque from continuous torque and marks unresolved hardware as</w:t>
      </w:r>
      <w:r>
        <w:t xml:space="preserve"> </w:t>
      </w:r>
      <w:r>
        <w:rPr>
          <w:rStyle w:val="VerbatimChar"/>
        </w:rPr>
        <w:t xml:space="preserve">SELECTION REQUIRED</w:t>
      </w:r>
      <w:r>
        <w:t xml:space="preserve">. That candor is valuable.</w:t>
      </w:r>
    </w:p>
    <w:p>
      <w:pPr>
        <w:pStyle w:val="Compact"/>
        <w:numPr>
          <w:ilvl w:val="0"/>
          <w:numId w:val="1003"/>
        </w:numPr>
        <w:spacing w:after="30"/>
      </w:pPr>
      <w:r>
        <w:t xml:space="preserve">The E-stop concept includes two channels, monitored reset, two series contactors, external-device monitoring, separate ARM, and no automatic restart. Directionally, this is a strong starting architecture.</w:t>
      </w:r>
    </w:p>
    <w:p>
      <w:pPr>
        <w:pStyle w:val="Compact"/>
        <w:numPr>
          <w:ilvl w:val="0"/>
          <w:numId w:val="1003"/>
        </w:numPr>
        <w:spacing w:after="30"/>
      </w:pPr>
      <w:r>
        <w:t xml:space="preserve">The walking plan separates Linux behavior from real-time stabilization and hardware energy isolation, and W0-W5 includes test articles, restrained progression, fault injection and fall characterization.</w:t>
      </w:r>
    </w:p>
    <w:p>
      <w:pPr>
        <w:pStyle w:val="Compact"/>
        <w:numPr>
          <w:ilvl w:val="0"/>
          <w:numId w:val="1003"/>
        </w:numPr>
        <w:spacing w:after="30"/>
      </w:pPr>
      <w:r>
        <w:t xml:space="preserve">HR-V0’s actuator sizing is plausibly feasible: the independent gravity screen gives about 1.70 N·m shoulder and 0.62 N·m elbow static, versus official XM540 stall data of 10.6 N·m at 12 V. This is not proof of continuous life, but it is not fantasy.</w:t>
      </w:r>
    </w:p>
    <w:p>
      <w:pPr>
        <w:pStyle w:val="Compact"/>
        <w:numPr>
          <w:ilvl w:val="0"/>
          <w:numId w:val="1003"/>
        </w:numPr>
        <w:spacing w:after="30"/>
      </w:pPr>
      <w:r>
        <w:t xml:space="preserve">The repository openly labels the project adult-operated experimental machinery—not a toy—and blocks operation around children.</w:t>
      </w:r>
    </w:p>
    <w:bookmarkEnd w:id="24"/>
    <w:bookmarkStart w:id="25" w:name="review-scope-and-limitations"/>
    <w:p>
      <w:pPr>
        <w:pStyle w:val="Heading2"/>
        <w:keepNext/>
        <w:keepLines/>
      </w:pPr>
      <w:r>
        <w:t xml:space="preserve">3. Review scope and limitations</w:t>
      </w:r>
    </w:p>
    <w:p>
      <w:pPr>
        <w:pStyle w:val="FirstParagraph"/>
      </w:pPr>
      <w:r>
        <w:t xml:space="preserve">This review challenged the design as machinery—not merely as a website, schematic drawing set, or configuration-management exercise. It included:</w:t>
      </w:r>
    </w:p>
    <w:p>
      <w:pPr>
        <w:pStyle w:val="Compact"/>
        <w:numPr>
          <w:ilvl w:val="0"/>
          <w:numId w:val="1004"/>
        </w:numPr>
        <w:spacing w:after="30"/>
      </w:pPr>
      <w:r>
        <w:t xml:space="preserve">Repository structure and release/gate logic.</w:t>
      </w:r>
    </w:p>
    <w:p>
      <w:pPr>
        <w:pStyle w:val="Compact"/>
        <w:numPr>
          <w:ilvl w:val="0"/>
          <w:numId w:val="1004"/>
        </w:numPr>
        <w:spacing w:after="30"/>
      </w:pPr>
      <w:r>
        <w:t xml:space="preserve">Mechanical gravity, dynamic-screening, support-polygon, fall-energy, restraint and mass checks.</w:t>
      </w:r>
    </w:p>
    <w:p>
      <w:pPr>
        <w:pStyle w:val="Compact"/>
        <w:numPr>
          <w:ilvl w:val="0"/>
          <w:numId w:val="1004"/>
        </w:numPr>
        <w:spacing w:after="30"/>
      </w:pPr>
      <w:r>
        <w:t xml:space="preserve">Official actuator torque/current/speed/voltage data and drivetrain implications.</w:t>
      </w:r>
    </w:p>
    <w:p>
      <w:pPr>
        <w:pStyle w:val="Compact"/>
        <w:numPr>
          <w:ilvl w:val="0"/>
          <w:numId w:val="1004"/>
        </w:numPr>
        <w:spacing w:after="30"/>
      </w:pPr>
      <w:r>
        <w:t xml:space="preserve">Native KiCad netlist topology plus exported BOM, wire, connector, selection, ERC and requirements records.</w:t>
      </w:r>
    </w:p>
    <w:p>
      <w:pPr>
        <w:pStyle w:val="Compact"/>
        <w:numPr>
          <w:ilvl w:val="0"/>
          <w:numId w:val="1004"/>
        </w:numPr>
        <w:spacing w:after="30"/>
      </w:pPr>
      <w:r>
        <w:t xml:space="preserve">Power-source, protection, grounding, regeneration and thermal assumptions.</w:t>
      </w:r>
    </w:p>
    <w:p>
      <w:pPr>
        <w:pStyle w:val="Compact"/>
        <w:numPr>
          <w:ilvl w:val="0"/>
          <w:numId w:val="1004"/>
        </w:numPr>
        <w:spacing w:after="30"/>
      </w:pPr>
      <w:r>
        <w:t xml:space="preserve">Walking timing, sensing, capture behavior, state estimation and safe-power-loss strategy.</w:t>
      </w:r>
    </w:p>
    <w:p>
      <w:pPr>
        <w:pStyle w:val="Compact"/>
        <w:numPr>
          <w:ilvl w:val="0"/>
          <w:numId w:val="1004"/>
        </w:numPr>
        <w:spacing w:after="30"/>
      </w:pPr>
      <w:r>
        <w:t xml:space="preserve">Control authority, reset/arm/enable/fault transitions and software evidence.</w:t>
      </w:r>
    </w:p>
    <w:p>
      <w:pPr>
        <w:pStyle w:val="Compact"/>
        <w:numPr>
          <w:ilvl w:val="0"/>
          <w:numId w:val="1004"/>
        </w:numPr>
        <w:spacing w:after="30"/>
      </w:pPr>
      <w:r>
        <w:t xml:space="preserve">Requirement-by-requirement verifiability and release inheritance.</w:t>
      </w:r>
    </w:p>
    <w:p>
      <w:pPr>
        <w:pStyle w:val="FirstParagraph"/>
      </w:pPr>
      <w:r>
        <w:t xml:space="preserve">Limitations are themselves material findings: the native KiCad source package was not present in the authoritative repository; no buildable CAD or firmware implementation was present; no physical test evidence exists. Therefore this is a</w:t>
      </w:r>
      <w:r>
        <w:t xml:space="preserve"> </w:t>
      </w:r>
      <w:r>
        <w:rPr>
          <w:b/>
          <w:bCs/>
        </w:rPr>
        <w:t xml:space="preserve">preliminary design assurance review</w:t>
      </w:r>
      <w:r>
        <w:t xml:space="preserve">, not an approval, certification or final safety validation.</w:t>
      </w:r>
    </w:p>
    <w:bookmarkEnd w:id="25"/>
    <w:bookmarkStart w:id="29" w:name="independent-calculations"/>
    <w:p>
      <w:pPr>
        <w:pStyle w:val="Heading2"/>
        <w:keepNext/>
        <w:keepLines/>
      </w:pPr>
      <w:r>
        <w:t xml:space="preserve">4. Independent calculations</w:t>
      </w:r>
    </w:p>
    <w:p>
      <w:pPr>
        <w:pStyle w:val="FirstParagraph"/>
      </w:pPr>
      <w:r>
        <w:t xml:space="preserve">All calculations below are screening calculations. They are not substitutes for released multibody, structural, thermal or protection analyses.</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2376"/>
        <w:gridCol w:w="3168"/>
        <w:gridCol w:w="2376"/>
      </w:tblGrid>
      <w:tr>
        <w:trPr>
          <w:tblHeader w:val="true"/>
          <w:cantSplit/>
        </w:trPr>
        <w:tc>
          <w:tcPr>
            <w:vAlign w:val="center"/>
            <w:tcW w:type="dxa" w:w="3456"/>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Calculation</w:t>
            </w:r>
          </w:p>
        </w:tc>
        <w:tc>
          <w:tcPr>
            <w:vAlign w:val="center"/>
            <w:tcW w:type="dxa" w:w="1512"/>
            <w:tcMar>
              <w:top w:w="55" w:type="dxa"/>
              <w:start w:w="70" w:type="dxa"/>
              <w:bottom w:w="55" w:type="dxa"/>
              <w:end w:w="70" w:type="dxa"/>
            </w:tcMar>
            <w:shd w:fill="0F3044"/>
          </w:tcPr>
          <w:p>
            <w:pPr>
              <w:pStyle w:val="Compact"/>
              <w:spacing w:before="0" w:after="24" w:line="240" w:lineRule="auto"/>
              <w:jc w:val="right"/>
            </w:pPr>
            <w:r>
              <w:rPr>
                <w:rFonts w:ascii="Carlito" w:hAnsi="Carlito" w:eastAsia="Carlito"/>
                <w:b/>
                <w:color w:val="FFFFFF"/>
                <w:sz w:val="15"/>
              </w:rPr>
              <w:t xml:space="preserve">Result</w:t>
            </w:r>
          </w:p>
        </w:tc>
        <w:tc>
          <w:tcPr>
            <w:vAlign w:val="center"/>
            <w:tcW w:type="dxa" w:w="511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Assumptions / formula</w:t>
            </w:r>
          </w:p>
        </w:tc>
      </w:tr>
      <w:tr>
        <w:trPr>
          <w:cantSplit/>
        </w:trPr>
        <w:tc>
          <w:tcPr>
            <w:vAlign w:val="center"/>
            <w:tcW w:type="dxa" w:w="345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HR-V0 shoulder static gravity torque</w:t>
            </w:r>
          </w:p>
        </w:tc>
        <w:tc>
          <w:tcPr>
            <w:vAlign w:val="center"/>
            <w:tcW w:type="dxa" w:w="1512"/>
            <w:tcMar>
              <w:top w:w="55" w:type="dxa"/>
              <w:start w:w="70" w:type="dxa"/>
              <w:bottom w:w="55" w:type="dxa"/>
              <w:end w:w="70" w:type="dxa"/>
            </w:tcMar>
          </w:tcPr>
          <w:p>
            <w:pPr>
              <w:pStyle w:val="Compact"/>
              <w:spacing w:before="0" w:after="24" w:line="240" w:lineRule="auto"/>
              <w:jc w:val="right"/>
            </w:pPr>
            <w:r>
              <w:rPr>
                <w:rFonts w:ascii="Carlito" w:hAnsi="Carlito" w:eastAsia="Carlito"/>
                <w:b/>
                <w:bCs/>
                <w:color w:val="20272D"/>
                <w:sz w:val="15"/>
              </w:rPr>
              <w:t xml:space="preserve">1.702 N·m</w:t>
            </w:r>
          </w:p>
        </w:tc>
        <w:tc>
          <w:tcPr>
            <w:vAlign w:val="center"/>
            <w:tcW w:type="dxa" w:w="5112"/>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Repo mass arms at horizontal</w:t>
            </w:r>
          </w:p>
        </w:tc>
      </w:tr>
      <w:tr>
        <w:trPr>
          <w:cantSplit/>
        </w:trPr>
        <w:tc>
          <w:tcPr>
            <w:vAlign w:val="center"/>
            <w:tcW w:type="dxa" w:w="345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HR-V0 elbow static gravity torque</w:t>
            </w:r>
          </w:p>
        </w:tc>
        <w:tc>
          <w:tcPr>
            <w:vAlign w:val="center"/>
            <w:tcW w:type="dxa" w:w="1512"/>
            <w:tcMar>
              <w:top w:w="55" w:type="dxa"/>
              <w:start w:w="70" w:type="dxa"/>
              <w:bottom w:w="55" w:type="dxa"/>
              <w:end w:w="70" w:type="dxa"/>
            </w:tcMar>
          </w:tcPr>
          <w:p>
            <w:pPr>
              <w:pStyle w:val="Compact"/>
              <w:spacing w:before="0" w:after="24" w:line="240" w:lineRule="auto"/>
              <w:jc w:val="right"/>
            </w:pPr>
            <w:r>
              <w:rPr>
                <w:rFonts w:ascii="Carlito" w:hAnsi="Carlito" w:eastAsia="Carlito"/>
                <w:b/>
                <w:bCs/>
                <w:color w:val="20272D"/>
                <w:sz w:val="15"/>
              </w:rPr>
              <w:t xml:space="preserve">0.620 N·m</w:t>
            </w:r>
          </w:p>
        </w:tc>
        <w:tc>
          <w:tcPr>
            <w:vAlign w:val="center"/>
            <w:tcW w:type="dxa" w:w="5112"/>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Repo mass arms at horizontal</w:t>
            </w:r>
          </w:p>
        </w:tc>
      </w:tr>
      <w:tr>
        <w:trPr>
          <w:cantSplit/>
        </w:trPr>
        <w:tc>
          <w:tcPr>
            <w:vAlign w:val="center"/>
            <w:tcW w:type="dxa" w:w="345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HR-V0 shoulder screening intermittent torque</w:t>
            </w:r>
          </w:p>
        </w:tc>
        <w:tc>
          <w:tcPr>
            <w:vAlign w:val="center"/>
            <w:tcW w:type="dxa" w:w="1512"/>
            <w:tcMar>
              <w:top w:w="55" w:type="dxa"/>
              <w:start w:w="70" w:type="dxa"/>
              <w:bottom w:w="55" w:type="dxa"/>
              <w:end w:w="70" w:type="dxa"/>
            </w:tcMar>
          </w:tcPr>
          <w:p>
            <w:pPr>
              <w:pStyle w:val="Compact"/>
              <w:spacing w:before="0" w:after="24" w:line="240" w:lineRule="auto"/>
              <w:jc w:val="right"/>
            </w:pPr>
            <w:r>
              <w:rPr>
                <w:rFonts w:ascii="Carlito" w:hAnsi="Carlito" w:eastAsia="Carlito"/>
                <w:b/>
                <w:bCs/>
                <w:color w:val="20272D"/>
                <w:sz w:val="15"/>
              </w:rPr>
              <w:t xml:space="preserve">3.830 N·m</w:t>
            </w:r>
          </w:p>
        </w:tc>
        <w:tc>
          <w:tcPr>
            <w:vAlign w:val="center"/>
            <w:tcW w:type="dxa" w:w="5112"/>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1.5 acceleration × 1.5 uncertainty</w:t>
            </w:r>
          </w:p>
        </w:tc>
      </w:tr>
      <w:tr>
        <w:trPr>
          <w:cantSplit/>
        </w:trPr>
        <w:tc>
          <w:tcPr>
            <w:vAlign w:val="center"/>
            <w:tcW w:type="dxa" w:w="345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HR-V0 elbow screening intermittent torque</w:t>
            </w:r>
          </w:p>
        </w:tc>
        <w:tc>
          <w:tcPr>
            <w:vAlign w:val="center"/>
            <w:tcW w:type="dxa" w:w="1512"/>
            <w:tcMar>
              <w:top w:w="55" w:type="dxa"/>
              <w:start w:w="70" w:type="dxa"/>
              <w:bottom w:w="55" w:type="dxa"/>
              <w:end w:w="70" w:type="dxa"/>
            </w:tcMar>
          </w:tcPr>
          <w:p>
            <w:pPr>
              <w:pStyle w:val="Compact"/>
              <w:spacing w:before="0" w:after="24" w:line="240" w:lineRule="auto"/>
              <w:jc w:val="right"/>
            </w:pPr>
            <w:r>
              <w:rPr>
                <w:rFonts w:ascii="Carlito" w:hAnsi="Carlito" w:eastAsia="Carlito"/>
                <w:b/>
                <w:bCs/>
                <w:color w:val="20272D"/>
                <w:sz w:val="15"/>
              </w:rPr>
              <w:t xml:space="preserve">1.395 N·m</w:t>
            </w:r>
          </w:p>
        </w:tc>
        <w:tc>
          <w:tcPr>
            <w:vAlign w:val="center"/>
            <w:tcW w:type="dxa" w:w="5112"/>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1.5 acceleration × 1.5 uncertainty</w:t>
            </w:r>
          </w:p>
        </w:tc>
      </w:tr>
      <w:tr>
        <w:trPr>
          <w:cantSplit/>
        </w:trPr>
        <w:tc>
          <w:tcPr>
            <w:vAlign w:val="center"/>
            <w:tcW w:type="dxa" w:w="345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Full-body fall potential energy — Target</w:t>
            </w:r>
          </w:p>
        </w:tc>
        <w:tc>
          <w:tcPr>
            <w:vAlign w:val="center"/>
            <w:tcW w:type="dxa" w:w="1512"/>
            <w:tcMar>
              <w:top w:w="55" w:type="dxa"/>
              <w:start w:w="70" w:type="dxa"/>
              <w:bottom w:w="55" w:type="dxa"/>
              <w:end w:w="70" w:type="dxa"/>
            </w:tcMar>
          </w:tcPr>
          <w:p>
            <w:pPr>
              <w:pStyle w:val="Compact"/>
              <w:spacing w:before="0" w:after="24" w:line="240" w:lineRule="auto"/>
              <w:jc w:val="right"/>
            </w:pPr>
            <w:r>
              <w:rPr>
                <w:rFonts w:ascii="Carlito" w:hAnsi="Carlito" w:eastAsia="Carlito"/>
                <w:b/>
                <w:bCs/>
                <w:color w:val="20272D"/>
                <w:sz w:val="15"/>
              </w:rPr>
              <w:t xml:space="preserve">32.17 J</w:t>
            </w:r>
          </w:p>
        </w:tc>
        <w:tc>
          <w:tcPr>
            <w:vAlign w:val="center"/>
            <w:tcW w:type="dxa" w:w="5112"/>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8 kg × g × 0.41 m</w:t>
            </w:r>
          </w:p>
        </w:tc>
      </w:tr>
      <w:tr>
        <w:trPr>
          <w:cantSplit/>
        </w:trPr>
        <w:tc>
          <w:tcPr>
            <w:vAlign w:val="center"/>
            <w:tcW w:type="dxa" w:w="345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Full-body fall potential energy — Hard limit</w:t>
            </w:r>
          </w:p>
        </w:tc>
        <w:tc>
          <w:tcPr>
            <w:vAlign w:val="center"/>
            <w:tcW w:type="dxa" w:w="1512"/>
            <w:tcMar>
              <w:top w:w="55" w:type="dxa"/>
              <w:start w:w="70" w:type="dxa"/>
              <w:bottom w:w="55" w:type="dxa"/>
              <w:end w:w="70" w:type="dxa"/>
            </w:tcMar>
          </w:tcPr>
          <w:p>
            <w:pPr>
              <w:pStyle w:val="Compact"/>
              <w:spacing w:before="0" w:after="24" w:line="240" w:lineRule="auto"/>
              <w:jc w:val="right"/>
            </w:pPr>
            <w:r>
              <w:rPr>
                <w:rFonts w:ascii="Carlito" w:hAnsi="Carlito" w:eastAsia="Carlito"/>
                <w:b/>
                <w:bCs/>
                <w:color w:val="20272D"/>
                <w:sz w:val="15"/>
              </w:rPr>
              <w:t xml:space="preserve">45.11 J</w:t>
            </w:r>
          </w:p>
        </w:tc>
        <w:tc>
          <w:tcPr>
            <w:vAlign w:val="center"/>
            <w:tcW w:type="dxa" w:w="5112"/>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10 kg × g × 0.46 m</w:t>
            </w:r>
          </w:p>
        </w:tc>
      </w:tr>
      <w:tr>
        <w:trPr>
          <w:cantSplit/>
        </w:trPr>
        <w:tc>
          <w:tcPr>
            <w:vAlign w:val="center"/>
            <w:tcW w:type="dxa" w:w="345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Static ankle moment, 8 kg, 40 mm COM offset</w:t>
            </w:r>
          </w:p>
        </w:tc>
        <w:tc>
          <w:tcPr>
            <w:vAlign w:val="center"/>
            <w:tcW w:type="dxa" w:w="1512"/>
            <w:tcMar>
              <w:top w:w="55" w:type="dxa"/>
              <w:start w:w="70" w:type="dxa"/>
              <w:bottom w:w="55" w:type="dxa"/>
              <w:end w:w="70" w:type="dxa"/>
            </w:tcMar>
          </w:tcPr>
          <w:p>
            <w:pPr>
              <w:pStyle w:val="Compact"/>
              <w:spacing w:before="0" w:after="24" w:line="240" w:lineRule="auto"/>
              <w:jc w:val="right"/>
            </w:pPr>
            <w:r>
              <w:rPr>
                <w:rFonts w:ascii="Carlito" w:hAnsi="Carlito" w:eastAsia="Carlito"/>
                <w:b/>
                <w:bCs/>
                <w:color w:val="20272D"/>
                <w:sz w:val="15"/>
              </w:rPr>
              <w:t xml:space="preserve">3.138 N·m</w:t>
            </w:r>
          </w:p>
        </w:tc>
        <w:tc>
          <w:tcPr>
            <w:vAlign w:val="center"/>
            <w:tcW w:type="dxa" w:w="5112"/>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Quasi-static whole-body screen</w:t>
            </w:r>
          </w:p>
        </w:tc>
      </w:tr>
      <w:tr>
        <w:trPr>
          <w:cantSplit/>
        </w:trPr>
        <w:tc>
          <w:tcPr>
            <w:vAlign w:val="center"/>
            <w:tcW w:type="dxa" w:w="345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Static ankle moment, 8 kg, 150 mm COM offset</w:t>
            </w:r>
          </w:p>
        </w:tc>
        <w:tc>
          <w:tcPr>
            <w:vAlign w:val="center"/>
            <w:tcW w:type="dxa" w:w="1512"/>
            <w:tcMar>
              <w:top w:w="55" w:type="dxa"/>
              <w:start w:w="70" w:type="dxa"/>
              <w:bottom w:w="55" w:type="dxa"/>
              <w:end w:w="70" w:type="dxa"/>
            </w:tcMar>
          </w:tcPr>
          <w:p>
            <w:pPr>
              <w:pStyle w:val="Compact"/>
              <w:spacing w:before="0" w:after="24" w:line="240" w:lineRule="auto"/>
              <w:jc w:val="right"/>
            </w:pPr>
            <w:r>
              <w:rPr>
                <w:rFonts w:ascii="Carlito" w:hAnsi="Carlito" w:eastAsia="Carlito"/>
                <w:b/>
                <w:bCs/>
                <w:color w:val="20272D"/>
                <w:sz w:val="15"/>
              </w:rPr>
              <w:t xml:space="preserve">11.77 N·m</w:t>
            </w:r>
          </w:p>
        </w:tc>
        <w:tc>
          <w:tcPr>
            <w:vAlign w:val="center"/>
            <w:tcW w:type="dxa" w:w="5112"/>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Quasi-static whole-body screen</w:t>
            </w:r>
          </w:p>
        </w:tc>
      </w:tr>
      <w:tr>
        <w:trPr>
          <w:cantSplit/>
        </w:trPr>
        <w:tc>
          <w:tcPr>
            <w:vAlign w:val="center"/>
            <w:tcW w:type="dxa" w:w="345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Static ankle moment, 10 kg, 40 mm COM offset</w:t>
            </w:r>
          </w:p>
        </w:tc>
        <w:tc>
          <w:tcPr>
            <w:vAlign w:val="center"/>
            <w:tcW w:type="dxa" w:w="1512"/>
            <w:tcMar>
              <w:top w:w="55" w:type="dxa"/>
              <w:start w:w="70" w:type="dxa"/>
              <w:bottom w:w="55" w:type="dxa"/>
              <w:end w:w="70" w:type="dxa"/>
            </w:tcMar>
          </w:tcPr>
          <w:p>
            <w:pPr>
              <w:pStyle w:val="Compact"/>
              <w:spacing w:before="0" w:after="24" w:line="240" w:lineRule="auto"/>
              <w:jc w:val="right"/>
            </w:pPr>
            <w:r>
              <w:rPr>
                <w:rFonts w:ascii="Carlito" w:hAnsi="Carlito" w:eastAsia="Carlito"/>
                <w:b/>
                <w:bCs/>
                <w:color w:val="20272D"/>
                <w:sz w:val="15"/>
              </w:rPr>
              <w:t xml:space="preserve">3.923 N·m</w:t>
            </w:r>
          </w:p>
        </w:tc>
        <w:tc>
          <w:tcPr>
            <w:vAlign w:val="center"/>
            <w:tcW w:type="dxa" w:w="5112"/>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Quasi-static whole-body screen</w:t>
            </w:r>
          </w:p>
        </w:tc>
      </w:tr>
      <w:tr>
        <w:trPr>
          <w:cantSplit/>
        </w:trPr>
        <w:tc>
          <w:tcPr>
            <w:vAlign w:val="center"/>
            <w:tcW w:type="dxa" w:w="345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Static ankle moment, 10 kg, 150 mm COM offset</w:t>
            </w:r>
          </w:p>
        </w:tc>
        <w:tc>
          <w:tcPr>
            <w:vAlign w:val="center"/>
            <w:tcW w:type="dxa" w:w="1512"/>
            <w:tcMar>
              <w:top w:w="55" w:type="dxa"/>
              <w:start w:w="70" w:type="dxa"/>
              <w:bottom w:w="55" w:type="dxa"/>
              <w:end w:w="70" w:type="dxa"/>
            </w:tcMar>
          </w:tcPr>
          <w:p>
            <w:pPr>
              <w:pStyle w:val="Compact"/>
              <w:spacing w:before="0" w:after="24" w:line="240" w:lineRule="auto"/>
              <w:jc w:val="right"/>
            </w:pPr>
            <w:r>
              <w:rPr>
                <w:rFonts w:ascii="Carlito" w:hAnsi="Carlito" w:eastAsia="Carlito"/>
                <w:b/>
                <w:bCs/>
                <w:color w:val="20272D"/>
                <w:sz w:val="15"/>
              </w:rPr>
              <w:t xml:space="preserve">14.71 N·m</w:t>
            </w:r>
          </w:p>
        </w:tc>
        <w:tc>
          <w:tcPr>
            <w:vAlign w:val="center"/>
            <w:tcW w:type="dxa" w:w="5112"/>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Quasi-static whole-body screen</w:t>
            </w:r>
          </w:p>
        </w:tc>
      </w:tr>
      <w:tr>
        <w:trPr>
          <w:cantSplit/>
        </w:trPr>
        <w:tc>
          <w:tcPr>
            <w:vAlign w:val="center"/>
            <w:tcW w:type="dxa" w:w="345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XH540 1.5:1 ideal reduced stall at 12 V</w:t>
            </w:r>
          </w:p>
        </w:tc>
        <w:tc>
          <w:tcPr>
            <w:vAlign w:val="center"/>
            <w:tcW w:type="dxa" w:w="1512"/>
            <w:tcMar>
              <w:top w:w="55" w:type="dxa"/>
              <w:start w:w="70" w:type="dxa"/>
              <w:bottom w:w="55" w:type="dxa"/>
              <w:end w:w="70" w:type="dxa"/>
            </w:tcMar>
          </w:tcPr>
          <w:p>
            <w:pPr>
              <w:pStyle w:val="Compact"/>
              <w:spacing w:before="0" w:after="24" w:line="240" w:lineRule="auto"/>
              <w:jc w:val="right"/>
            </w:pPr>
            <w:r>
              <w:rPr>
                <w:rFonts w:ascii="Carlito" w:hAnsi="Carlito" w:eastAsia="Carlito"/>
                <w:b/>
                <w:bCs/>
                <w:color w:val="20272D"/>
                <w:sz w:val="15"/>
              </w:rPr>
              <w:t xml:space="preserve">14.85 N·m</w:t>
            </w:r>
          </w:p>
        </w:tc>
        <w:tc>
          <w:tcPr>
            <w:vAlign w:val="center"/>
            <w:tcW w:type="dxa" w:w="5112"/>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 loss, zero-speed momentary stall</w:t>
            </w:r>
          </w:p>
        </w:tc>
      </w:tr>
      <w:tr>
        <w:trPr>
          <w:cantSplit/>
        </w:trPr>
        <w:tc>
          <w:tcPr>
            <w:vAlign w:val="center"/>
            <w:tcW w:type="dxa" w:w="345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XH540 1.5:1 reduced stall with 85% assumed efficiency at 12 V</w:t>
            </w:r>
          </w:p>
        </w:tc>
        <w:tc>
          <w:tcPr>
            <w:vAlign w:val="center"/>
            <w:tcW w:type="dxa" w:w="1512"/>
            <w:tcMar>
              <w:top w:w="55" w:type="dxa"/>
              <w:start w:w="70" w:type="dxa"/>
              <w:bottom w:w="55" w:type="dxa"/>
              <w:end w:w="70" w:type="dxa"/>
            </w:tcMar>
          </w:tcPr>
          <w:p>
            <w:pPr>
              <w:pStyle w:val="Compact"/>
              <w:spacing w:before="0" w:after="24" w:line="240" w:lineRule="auto"/>
              <w:jc w:val="right"/>
            </w:pPr>
            <w:r>
              <w:rPr>
                <w:rFonts w:ascii="Carlito" w:hAnsi="Carlito" w:eastAsia="Carlito"/>
                <w:b/>
                <w:bCs/>
                <w:color w:val="20272D"/>
                <w:sz w:val="15"/>
              </w:rPr>
              <w:t xml:space="preserve">12.62 N·m</w:t>
            </w:r>
          </w:p>
        </w:tc>
        <w:tc>
          <w:tcPr>
            <w:vAlign w:val="center"/>
            <w:tcW w:type="dxa" w:w="5112"/>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Engineering screening assumption only</w:t>
            </w:r>
          </w:p>
        </w:tc>
      </w:tr>
      <w:tr>
        <w:trPr>
          <w:cantSplit/>
        </w:trPr>
        <w:tc>
          <w:tcPr>
            <w:vAlign w:val="center"/>
            <w:tcW w:type="dxa" w:w="345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XH540 1.5:1 ideal reduced stall at 14.8 V</w:t>
            </w:r>
          </w:p>
        </w:tc>
        <w:tc>
          <w:tcPr>
            <w:vAlign w:val="center"/>
            <w:tcW w:type="dxa" w:w="1512"/>
            <w:tcMar>
              <w:top w:w="55" w:type="dxa"/>
              <w:start w:w="70" w:type="dxa"/>
              <w:bottom w:w="55" w:type="dxa"/>
              <w:end w:w="70" w:type="dxa"/>
            </w:tcMar>
          </w:tcPr>
          <w:p>
            <w:pPr>
              <w:pStyle w:val="Compact"/>
              <w:spacing w:before="0" w:after="24" w:line="240" w:lineRule="auto"/>
              <w:jc w:val="right"/>
            </w:pPr>
            <w:r>
              <w:rPr>
                <w:rFonts w:ascii="Carlito" w:hAnsi="Carlito" w:eastAsia="Carlito"/>
                <w:b/>
                <w:bCs/>
                <w:color w:val="20272D"/>
                <w:sz w:val="15"/>
              </w:rPr>
              <w:t xml:space="preserve">17.55 N·m</w:t>
            </w:r>
          </w:p>
        </w:tc>
        <w:tc>
          <w:tcPr>
            <w:vAlign w:val="center"/>
            <w:tcW w:type="dxa" w:w="5112"/>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 loss, zero-speed momentary stall</w:t>
            </w:r>
          </w:p>
        </w:tc>
      </w:tr>
      <w:tr>
        <w:trPr>
          <w:cantSplit/>
        </w:trPr>
        <w:tc>
          <w:tcPr>
            <w:vAlign w:val="center"/>
            <w:tcW w:type="dxa" w:w="345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XH540 1.5:1 reduced stall with 85% assumed efficiency at 14.8 V</w:t>
            </w:r>
          </w:p>
        </w:tc>
        <w:tc>
          <w:tcPr>
            <w:vAlign w:val="center"/>
            <w:tcW w:type="dxa" w:w="1512"/>
            <w:tcMar>
              <w:top w:w="55" w:type="dxa"/>
              <w:start w:w="70" w:type="dxa"/>
              <w:bottom w:w="55" w:type="dxa"/>
              <w:end w:w="70" w:type="dxa"/>
            </w:tcMar>
          </w:tcPr>
          <w:p>
            <w:pPr>
              <w:pStyle w:val="Compact"/>
              <w:spacing w:before="0" w:after="24" w:line="240" w:lineRule="auto"/>
              <w:jc w:val="right"/>
            </w:pPr>
            <w:r>
              <w:rPr>
                <w:rFonts w:ascii="Carlito" w:hAnsi="Carlito" w:eastAsia="Carlito"/>
                <w:b/>
                <w:bCs/>
                <w:color w:val="20272D"/>
                <w:sz w:val="15"/>
              </w:rPr>
              <w:t xml:space="preserve">14.92 N·m</w:t>
            </w:r>
          </w:p>
        </w:tc>
        <w:tc>
          <w:tcPr>
            <w:vAlign w:val="center"/>
            <w:tcW w:type="dxa" w:w="5112"/>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Engineering screening assumption only</w:t>
            </w:r>
          </w:p>
        </w:tc>
      </w:tr>
      <w:tr>
        <w:trPr>
          <w:cantSplit/>
        </w:trPr>
        <w:tc>
          <w:tcPr>
            <w:vAlign w:val="center"/>
            <w:tcW w:type="dxa" w:w="345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HR-V0 summed published stall current at 12 V</w:t>
            </w:r>
          </w:p>
        </w:tc>
        <w:tc>
          <w:tcPr>
            <w:vAlign w:val="center"/>
            <w:tcW w:type="dxa" w:w="1512"/>
            <w:tcMar>
              <w:top w:w="55" w:type="dxa"/>
              <w:start w:w="70" w:type="dxa"/>
              <w:bottom w:w="55" w:type="dxa"/>
              <w:end w:w="70" w:type="dxa"/>
            </w:tcMar>
          </w:tcPr>
          <w:p>
            <w:pPr>
              <w:pStyle w:val="Compact"/>
              <w:spacing w:before="0" w:after="24" w:line="240" w:lineRule="auto"/>
              <w:jc w:val="right"/>
            </w:pPr>
            <w:r>
              <w:rPr>
                <w:rFonts w:ascii="Carlito" w:hAnsi="Carlito" w:eastAsia="Carlito"/>
                <w:b/>
                <w:bCs/>
                <w:color w:val="20272D"/>
                <w:sz w:val="15"/>
              </w:rPr>
              <w:t xml:space="preserve">11.10 A</w:t>
            </w:r>
          </w:p>
        </w:tc>
        <w:tc>
          <w:tcPr>
            <w:vAlign w:val="center"/>
            <w:tcW w:type="dxa" w:w="5112"/>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2× XM540 + 1× XM430</w:t>
            </w:r>
          </w:p>
        </w:tc>
      </w:tr>
      <w:tr>
        <w:trPr>
          <w:cantSplit/>
        </w:trPr>
        <w:tc>
          <w:tcPr>
            <w:vAlign w:val="center"/>
            <w:tcW w:type="dxa" w:w="345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HR-30A summed published stall current at 12 V</w:t>
            </w:r>
          </w:p>
        </w:tc>
        <w:tc>
          <w:tcPr>
            <w:vAlign w:val="center"/>
            <w:tcW w:type="dxa" w:w="1512"/>
            <w:tcMar>
              <w:top w:w="55" w:type="dxa"/>
              <w:start w:w="70" w:type="dxa"/>
              <w:bottom w:w="55" w:type="dxa"/>
              <w:end w:w="70" w:type="dxa"/>
            </w:tcMar>
          </w:tcPr>
          <w:p>
            <w:pPr>
              <w:pStyle w:val="Compact"/>
              <w:spacing w:before="0" w:after="24" w:line="240" w:lineRule="auto"/>
              <w:jc w:val="right"/>
            </w:pPr>
            <w:r>
              <w:rPr>
                <w:rFonts w:ascii="Carlito" w:hAnsi="Carlito" w:eastAsia="Carlito"/>
                <w:b/>
                <w:bCs/>
                <w:color w:val="20272D"/>
                <w:sz w:val="15"/>
              </w:rPr>
              <w:t xml:space="preserve">42.80 A</w:t>
            </w:r>
          </w:p>
        </w:tc>
        <w:tc>
          <w:tcPr>
            <w:vAlign w:val="center"/>
            <w:tcW w:type="dxa" w:w="5112"/>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7× XM540 + 4× XM430 + 2× XC430</w:t>
            </w:r>
          </w:p>
        </w:tc>
      </w:tr>
      <w:tr>
        <w:trPr>
          <w:cantSplit/>
        </w:trPr>
        <w:tc>
          <w:tcPr>
            <w:vAlign w:val="center"/>
            <w:tcW w:type="dxa" w:w="345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Twelve XH540 leg actuators summed stall current at 14.8 V</w:t>
            </w:r>
          </w:p>
        </w:tc>
        <w:tc>
          <w:tcPr>
            <w:vAlign w:val="center"/>
            <w:tcW w:type="dxa" w:w="1512"/>
            <w:tcMar>
              <w:top w:w="55" w:type="dxa"/>
              <w:start w:w="70" w:type="dxa"/>
              <w:bottom w:w="55" w:type="dxa"/>
              <w:end w:w="70" w:type="dxa"/>
            </w:tcMar>
          </w:tcPr>
          <w:p>
            <w:pPr>
              <w:pStyle w:val="Compact"/>
              <w:spacing w:before="0" w:after="24" w:line="240" w:lineRule="auto"/>
              <w:jc w:val="right"/>
            </w:pPr>
            <w:r>
              <w:rPr>
                <w:rFonts w:ascii="Carlito" w:hAnsi="Carlito" w:eastAsia="Carlito"/>
                <w:b/>
                <w:bCs/>
                <w:color w:val="20272D"/>
                <w:sz w:val="15"/>
              </w:rPr>
              <w:t xml:space="preserve">70.80 A</w:t>
            </w:r>
          </w:p>
        </w:tc>
        <w:tc>
          <w:tcPr>
            <w:vAlign w:val="center"/>
            <w:tcW w:type="dxa" w:w="5112"/>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Does not include upper body</w:t>
            </w:r>
          </w:p>
        </w:tc>
      </w:tr>
      <w:tr>
        <w:trPr>
          <w:cantSplit/>
        </w:trPr>
        <w:tc>
          <w:tcPr>
            <w:vAlign w:val="center"/>
            <w:tcW w:type="dxa" w:w="345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LIPM natural frequency at 0.41 m COM</w:t>
            </w:r>
          </w:p>
        </w:tc>
        <w:tc>
          <w:tcPr>
            <w:vAlign w:val="center"/>
            <w:tcW w:type="dxa" w:w="1512"/>
            <w:tcMar>
              <w:top w:w="55" w:type="dxa"/>
              <w:start w:w="70" w:type="dxa"/>
              <w:bottom w:w="55" w:type="dxa"/>
              <w:end w:w="70" w:type="dxa"/>
            </w:tcMar>
          </w:tcPr>
          <w:p>
            <w:pPr>
              <w:pStyle w:val="Compact"/>
              <w:spacing w:before="0" w:after="24" w:line="240" w:lineRule="auto"/>
              <w:jc w:val="right"/>
            </w:pPr>
            <w:r>
              <w:rPr>
                <w:rFonts w:ascii="Carlito" w:hAnsi="Carlito" w:eastAsia="Carlito"/>
                <w:b/>
                <w:bCs/>
                <w:color w:val="20272D"/>
                <w:sz w:val="15"/>
              </w:rPr>
              <w:t xml:space="preserve">4.891 s⁻¹</w:t>
            </w:r>
          </w:p>
        </w:tc>
        <w:tc>
          <w:tcPr>
            <w:vAlign w:val="center"/>
            <w:tcW w:type="dxa" w:w="5112"/>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sqrt(g/z)</w:t>
            </w:r>
          </w:p>
        </w:tc>
      </w:tr>
      <w:tr>
        <w:trPr>
          <w:cantSplit/>
        </w:trPr>
        <w:tc>
          <w:tcPr>
            <w:vAlign w:val="center"/>
            <w:tcW w:type="dxa" w:w="345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LIPM time constant at 0.41 m COM</w:t>
            </w:r>
          </w:p>
        </w:tc>
        <w:tc>
          <w:tcPr>
            <w:vAlign w:val="center"/>
            <w:tcW w:type="dxa" w:w="1512"/>
            <w:tcMar>
              <w:top w:w="55" w:type="dxa"/>
              <w:start w:w="70" w:type="dxa"/>
              <w:bottom w:w="55" w:type="dxa"/>
              <w:end w:w="70" w:type="dxa"/>
            </w:tcMar>
          </w:tcPr>
          <w:p>
            <w:pPr>
              <w:pStyle w:val="Compact"/>
              <w:spacing w:before="0" w:after="24" w:line="240" w:lineRule="auto"/>
              <w:jc w:val="right"/>
            </w:pPr>
            <w:r>
              <w:rPr>
                <w:rFonts w:ascii="Carlito" w:hAnsi="Carlito" w:eastAsia="Carlito"/>
                <w:b/>
                <w:bCs/>
                <w:color w:val="20272D"/>
                <w:sz w:val="15"/>
              </w:rPr>
              <w:t xml:space="preserve">0.204 s</w:t>
            </w:r>
          </w:p>
        </w:tc>
        <w:tc>
          <w:tcPr>
            <w:vAlign w:val="center"/>
            <w:tcW w:type="dxa" w:w="5112"/>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sqrt(z/g)</w:t>
            </w:r>
          </w:p>
        </w:tc>
      </w:tr>
      <w:tr>
        <w:trPr>
          <w:cantSplit/>
        </w:trPr>
        <w:tc>
          <w:tcPr>
            <w:vAlign w:val="center"/>
            <w:tcW w:type="dxa" w:w="345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Capture-point offset at 0.10 m/s</w:t>
            </w:r>
          </w:p>
        </w:tc>
        <w:tc>
          <w:tcPr>
            <w:vAlign w:val="center"/>
            <w:tcW w:type="dxa" w:w="1512"/>
            <w:tcMar>
              <w:top w:w="55" w:type="dxa"/>
              <w:start w:w="70" w:type="dxa"/>
              <w:bottom w:w="55" w:type="dxa"/>
              <w:end w:w="70" w:type="dxa"/>
            </w:tcMar>
          </w:tcPr>
          <w:p>
            <w:pPr>
              <w:pStyle w:val="Compact"/>
              <w:spacing w:before="0" w:after="24" w:line="240" w:lineRule="auto"/>
              <w:jc w:val="right"/>
            </w:pPr>
            <w:r>
              <w:rPr>
                <w:rFonts w:ascii="Carlito" w:hAnsi="Carlito" w:eastAsia="Carlito"/>
                <w:b/>
                <w:bCs/>
                <w:color w:val="20272D"/>
                <w:sz w:val="15"/>
              </w:rPr>
              <w:t xml:space="preserve">20.45 mm</w:t>
            </w:r>
          </w:p>
        </w:tc>
        <w:tc>
          <w:tcPr>
            <w:vAlign w:val="center"/>
            <w:tcW w:type="dxa" w:w="5112"/>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v/omega</w:t>
            </w:r>
          </w:p>
        </w:tc>
      </w:tr>
      <w:tr>
        <w:trPr>
          <w:cantSplit/>
        </w:trPr>
        <w:tc>
          <w:tcPr>
            <w:vAlign w:val="center"/>
            <w:tcW w:type="dxa" w:w="345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Capture-point offset at 0.20 m/s</w:t>
            </w:r>
          </w:p>
        </w:tc>
        <w:tc>
          <w:tcPr>
            <w:vAlign w:val="center"/>
            <w:tcW w:type="dxa" w:w="1512"/>
            <w:tcMar>
              <w:top w:w="55" w:type="dxa"/>
              <w:start w:w="70" w:type="dxa"/>
              <w:bottom w:w="55" w:type="dxa"/>
              <w:end w:w="70" w:type="dxa"/>
            </w:tcMar>
          </w:tcPr>
          <w:p>
            <w:pPr>
              <w:pStyle w:val="Compact"/>
              <w:spacing w:before="0" w:after="24" w:line="240" w:lineRule="auto"/>
              <w:jc w:val="right"/>
            </w:pPr>
            <w:r>
              <w:rPr>
                <w:rFonts w:ascii="Carlito" w:hAnsi="Carlito" w:eastAsia="Carlito"/>
                <w:b/>
                <w:bCs/>
                <w:color w:val="20272D"/>
                <w:sz w:val="15"/>
              </w:rPr>
              <w:t xml:space="preserve">40.89 mm</w:t>
            </w:r>
          </w:p>
        </w:tc>
        <w:tc>
          <w:tcPr>
            <w:vAlign w:val="center"/>
            <w:tcW w:type="dxa" w:w="5112"/>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v/omega</w:t>
            </w:r>
          </w:p>
        </w:tc>
      </w:tr>
      <w:tr>
        <w:trPr>
          <w:cantSplit/>
        </w:trPr>
        <w:tc>
          <w:tcPr>
            <w:vAlign w:val="center"/>
            <w:tcW w:type="dxa" w:w="345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Fore-aft static tipping angle, 180 mm foot</w:t>
            </w:r>
          </w:p>
        </w:tc>
        <w:tc>
          <w:tcPr>
            <w:vAlign w:val="center"/>
            <w:tcW w:type="dxa" w:w="1512"/>
            <w:tcMar>
              <w:top w:w="55" w:type="dxa"/>
              <w:start w:w="70" w:type="dxa"/>
              <w:bottom w:w="55" w:type="dxa"/>
              <w:end w:w="70" w:type="dxa"/>
            </w:tcMar>
          </w:tcPr>
          <w:p>
            <w:pPr>
              <w:pStyle w:val="Compact"/>
              <w:spacing w:before="0" w:after="24" w:line="240" w:lineRule="auto"/>
              <w:jc w:val="right"/>
            </w:pPr>
            <w:r>
              <w:rPr>
                <w:rFonts w:ascii="Carlito" w:hAnsi="Carlito" w:eastAsia="Carlito"/>
                <w:b/>
                <w:bCs/>
                <w:color w:val="20272D"/>
                <w:sz w:val="15"/>
              </w:rPr>
              <w:t xml:space="preserve">12.38 deg</w:t>
            </w:r>
          </w:p>
        </w:tc>
        <w:tc>
          <w:tcPr>
            <w:vAlign w:val="center"/>
            <w:tcW w:type="dxa" w:w="5112"/>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half foot length / COM height</w:t>
            </w:r>
          </w:p>
        </w:tc>
      </w:tr>
      <w:tr>
        <w:trPr>
          <w:cantSplit/>
        </w:trPr>
        <w:tc>
          <w:tcPr>
            <w:vAlign w:val="center"/>
            <w:tcW w:type="dxa" w:w="345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Lateral static tipping angle, 85 mm foot</w:t>
            </w:r>
          </w:p>
        </w:tc>
        <w:tc>
          <w:tcPr>
            <w:vAlign w:val="center"/>
            <w:tcW w:type="dxa" w:w="1512"/>
            <w:tcMar>
              <w:top w:w="55" w:type="dxa"/>
              <w:start w:w="70" w:type="dxa"/>
              <w:bottom w:w="55" w:type="dxa"/>
              <w:end w:w="70" w:type="dxa"/>
            </w:tcMar>
          </w:tcPr>
          <w:p>
            <w:pPr>
              <w:pStyle w:val="Compact"/>
              <w:spacing w:before="0" w:after="24" w:line="240" w:lineRule="auto"/>
              <w:jc w:val="right"/>
            </w:pPr>
            <w:r>
              <w:rPr>
                <w:rFonts w:ascii="Carlito" w:hAnsi="Carlito" w:eastAsia="Carlito"/>
                <w:b/>
                <w:bCs/>
                <w:color w:val="20272D"/>
                <w:sz w:val="15"/>
              </w:rPr>
              <w:t xml:space="preserve">5.918 deg</w:t>
            </w:r>
          </w:p>
        </w:tc>
        <w:tc>
          <w:tcPr>
            <w:vAlign w:val="center"/>
            <w:tcW w:type="dxa" w:w="5112"/>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half foot width / COM height</w:t>
            </w:r>
          </w:p>
        </w:tc>
      </w:tr>
      <w:tr>
        <w:trPr>
          <w:cantSplit/>
        </w:trPr>
        <w:tc>
          <w:tcPr>
            <w:vAlign w:val="center"/>
            <w:tcW w:type="dxa" w:w="345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Average restraint force: 10 kg, 0.2 m drop, 0.05 m arrest</w:t>
            </w:r>
          </w:p>
        </w:tc>
        <w:tc>
          <w:tcPr>
            <w:vAlign w:val="center"/>
            <w:tcW w:type="dxa" w:w="1512"/>
            <w:tcMar>
              <w:top w:w="55" w:type="dxa"/>
              <w:start w:w="70" w:type="dxa"/>
              <w:bottom w:w="55" w:type="dxa"/>
              <w:end w:w="70" w:type="dxa"/>
            </w:tcMar>
          </w:tcPr>
          <w:p>
            <w:pPr>
              <w:pStyle w:val="Compact"/>
              <w:spacing w:before="0" w:after="24" w:line="240" w:lineRule="auto"/>
              <w:jc w:val="right"/>
            </w:pPr>
            <w:r>
              <w:rPr>
                <w:rFonts w:ascii="Carlito" w:hAnsi="Carlito" w:eastAsia="Carlito"/>
                <w:b/>
                <w:bCs/>
                <w:color w:val="20272D"/>
                <w:sz w:val="15"/>
              </w:rPr>
              <w:t xml:space="preserve">490.3 N</w:t>
            </w:r>
          </w:p>
        </w:tc>
        <w:tc>
          <w:tcPr>
            <w:vAlign w:val="center"/>
            <w:tcW w:type="dxa" w:w="5112"/>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mg + mgh/s = 5.0× weight average; peak higher</w:t>
            </w:r>
          </w:p>
        </w:tc>
      </w:tr>
      <w:tr>
        <w:trPr>
          <w:cantSplit/>
        </w:trPr>
        <w:tc>
          <w:tcPr>
            <w:vAlign w:val="center"/>
            <w:tcW w:type="dxa" w:w="345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Average restraint force: 10 kg, 0.3 m drop, 0.05 m arrest</w:t>
            </w:r>
          </w:p>
        </w:tc>
        <w:tc>
          <w:tcPr>
            <w:vAlign w:val="center"/>
            <w:tcW w:type="dxa" w:w="1512"/>
            <w:tcMar>
              <w:top w:w="55" w:type="dxa"/>
              <w:start w:w="70" w:type="dxa"/>
              <w:bottom w:w="55" w:type="dxa"/>
              <w:end w:w="70" w:type="dxa"/>
            </w:tcMar>
          </w:tcPr>
          <w:p>
            <w:pPr>
              <w:pStyle w:val="Compact"/>
              <w:spacing w:before="0" w:after="24" w:line="240" w:lineRule="auto"/>
              <w:jc w:val="right"/>
            </w:pPr>
            <w:r>
              <w:rPr>
                <w:rFonts w:ascii="Carlito" w:hAnsi="Carlito" w:eastAsia="Carlito"/>
                <w:b/>
                <w:bCs/>
                <w:color w:val="20272D"/>
                <w:sz w:val="15"/>
              </w:rPr>
              <w:t xml:space="preserve">686.5 N</w:t>
            </w:r>
          </w:p>
        </w:tc>
        <w:tc>
          <w:tcPr>
            <w:vAlign w:val="center"/>
            <w:tcW w:type="dxa" w:w="5112"/>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mg + mgh/s = 7.0× weight average; peak higher</w:t>
            </w:r>
          </w:p>
        </w:tc>
      </w:tr>
      <w:tr>
        <w:trPr>
          <w:cantSplit/>
        </w:trPr>
        <w:tc>
          <w:tcPr>
            <w:vAlign w:val="center"/>
            <w:tcW w:type="dxa" w:w="345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Average restraint force: 10 kg, 0.5 m drop, 0.05 m arrest</w:t>
            </w:r>
          </w:p>
        </w:tc>
        <w:tc>
          <w:tcPr>
            <w:vAlign w:val="center"/>
            <w:tcW w:type="dxa" w:w="1512"/>
            <w:tcMar>
              <w:top w:w="55" w:type="dxa"/>
              <w:start w:w="70" w:type="dxa"/>
              <w:bottom w:w="55" w:type="dxa"/>
              <w:end w:w="70" w:type="dxa"/>
            </w:tcMar>
          </w:tcPr>
          <w:p>
            <w:pPr>
              <w:pStyle w:val="Compact"/>
              <w:spacing w:before="0" w:after="24" w:line="240" w:lineRule="auto"/>
              <w:jc w:val="right"/>
            </w:pPr>
            <w:r>
              <w:rPr>
                <w:rFonts w:ascii="Carlito" w:hAnsi="Carlito" w:eastAsia="Carlito"/>
                <w:b/>
                <w:bCs/>
                <w:color w:val="20272D"/>
                <w:sz w:val="15"/>
              </w:rPr>
              <w:t xml:space="preserve">1078.7 N</w:t>
            </w:r>
          </w:p>
        </w:tc>
        <w:tc>
          <w:tcPr>
            <w:vAlign w:val="center"/>
            <w:tcW w:type="dxa" w:w="5112"/>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mg + mgh/s = 11.0× weight average; peak higher</w:t>
            </w:r>
          </w:p>
        </w:tc>
      </w:tr>
      <w:tr>
        <w:trPr>
          <w:cantSplit/>
        </w:trPr>
        <w:tc>
          <w:tcPr>
            <w:vAlign w:val="center"/>
            <w:tcW w:type="dxa" w:w="345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One six-joint bus cycle serialization at 1 Mbit/s</w:t>
            </w:r>
          </w:p>
        </w:tc>
        <w:tc>
          <w:tcPr>
            <w:vAlign w:val="center"/>
            <w:tcW w:type="dxa" w:w="1512"/>
            <w:tcMar>
              <w:top w:w="55" w:type="dxa"/>
              <w:start w:w="70" w:type="dxa"/>
              <w:bottom w:w="55" w:type="dxa"/>
              <w:end w:w="70" w:type="dxa"/>
            </w:tcMar>
          </w:tcPr>
          <w:p>
            <w:pPr>
              <w:pStyle w:val="Compact"/>
              <w:spacing w:before="0" w:after="24" w:line="240" w:lineRule="auto"/>
              <w:jc w:val="right"/>
            </w:pPr>
            <w:r>
              <w:rPr>
                <w:rFonts w:ascii="Carlito" w:hAnsi="Carlito" w:eastAsia="Carlito"/>
                <w:b/>
                <w:bCs/>
                <w:color w:val="20272D"/>
                <w:sz w:val="15"/>
              </w:rPr>
              <w:t xml:space="preserve">2.740 ms</w:t>
            </w:r>
          </w:p>
        </w:tc>
        <w:tc>
          <w:tcPr>
            <w:vAlign w:val="center"/>
            <w:tcW w:type="dxa" w:w="5112"/>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274 bytes assumed; excludes turnaround/retries</w:t>
            </w:r>
          </w:p>
        </w:tc>
      </w:tr>
      <w:tr>
        <w:trPr>
          <w:cantSplit/>
        </w:trPr>
        <w:tc>
          <w:tcPr>
            <w:vAlign w:val="center"/>
            <w:tcW w:type="dxa" w:w="345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One six-joint bus cycle serialization at 3 Mbit/s</w:t>
            </w:r>
          </w:p>
        </w:tc>
        <w:tc>
          <w:tcPr>
            <w:vAlign w:val="center"/>
            <w:tcW w:type="dxa" w:w="1512"/>
            <w:tcMar>
              <w:top w:w="55" w:type="dxa"/>
              <w:start w:w="70" w:type="dxa"/>
              <w:bottom w:w="55" w:type="dxa"/>
              <w:end w:w="70" w:type="dxa"/>
            </w:tcMar>
          </w:tcPr>
          <w:p>
            <w:pPr>
              <w:pStyle w:val="Compact"/>
              <w:spacing w:before="0" w:after="24" w:line="240" w:lineRule="auto"/>
              <w:jc w:val="right"/>
            </w:pPr>
            <w:r>
              <w:rPr>
                <w:rFonts w:ascii="Carlito" w:hAnsi="Carlito" w:eastAsia="Carlito"/>
                <w:b/>
                <w:bCs/>
                <w:color w:val="20272D"/>
                <w:sz w:val="15"/>
              </w:rPr>
              <w:t xml:space="preserve">0.913 ms</w:t>
            </w:r>
          </w:p>
        </w:tc>
        <w:tc>
          <w:tcPr>
            <w:vAlign w:val="center"/>
            <w:tcW w:type="dxa" w:w="5112"/>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274 bytes assumed; excludes turnaround/retries</w:t>
            </w:r>
          </w:p>
        </w:tc>
      </w:tr>
      <w:tr>
        <w:trPr>
          <w:cantSplit/>
        </w:trPr>
        <w:tc>
          <w:tcPr>
            <w:vAlign w:val="center"/>
            <w:tcW w:type="dxa" w:w="345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One six-joint bus cycle serialization at 4.5 Mbit/s</w:t>
            </w:r>
          </w:p>
        </w:tc>
        <w:tc>
          <w:tcPr>
            <w:vAlign w:val="center"/>
            <w:tcW w:type="dxa" w:w="1512"/>
            <w:tcMar>
              <w:top w:w="55" w:type="dxa"/>
              <w:start w:w="70" w:type="dxa"/>
              <w:bottom w:w="55" w:type="dxa"/>
              <w:end w:w="70" w:type="dxa"/>
            </w:tcMar>
          </w:tcPr>
          <w:p>
            <w:pPr>
              <w:pStyle w:val="Compact"/>
              <w:spacing w:before="0" w:after="24" w:line="240" w:lineRule="auto"/>
              <w:jc w:val="right"/>
            </w:pPr>
            <w:r>
              <w:rPr>
                <w:rFonts w:ascii="Carlito" w:hAnsi="Carlito" w:eastAsia="Carlito"/>
                <w:b/>
                <w:bCs/>
                <w:color w:val="20272D"/>
                <w:sz w:val="15"/>
              </w:rPr>
              <w:t xml:space="preserve">0.609 ms</w:t>
            </w:r>
          </w:p>
        </w:tc>
        <w:tc>
          <w:tcPr>
            <w:vAlign w:val="center"/>
            <w:tcW w:type="dxa" w:w="5112"/>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274 bytes assumed; excludes turnaround/retries</w:t>
            </w:r>
          </w:p>
        </w:tc>
      </w:tr>
      <w:tr>
        <w:trPr>
          <w:cantSplit/>
        </w:trPr>
        <w:tc>
          <w:tcPr>
            <w:vAlign w:val="center"/>
            <w:tcW w:type="dxa" w:w="345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Default six-device return-delay overhead</w:t>
            </w:r>
          </w:p>
        </w:tc>
        <w:tc>
          <w:tcPr>
            <w:vAlign w:val="center"/>
            <w:tcW w:type="dxa" w:w="1512"/>
            <w:tcMar>
              <w:top w:w="55" w:type="dxa"/>
              <w:start w:w="70" w:type="dxa"/>
              <w:bottom w:w="55" w:type="dxa"/>
              <w:end w:w="70" w:type="dxa"/>
            </w:tcMar>
          </w:tcPr>
          <w:p>
            <w:pPr>
              <w:pStyle w:val="Compact"/>
              <w:spacing w:before="0" w:after="24" w:line="240" w:lineRule="auto"/>
              <w:jc w:val="right"/>
            </w:pPr>
            <w:r>
              <w:rPr>
                <w:rFonts w:ascii="Carlito" w:hAnsi="Carlito" w:eastAsia="Carlito"/>
                <w:b/>
                <w:bCs/>
                <w:color w:val="20272D"/>
                <w:sz w:val="15"/>
              </w:rPr>
              <w:t xml:space="preserve">3.000 ms</w:t>
            </w:r>
          </w:p>
        </w:tc>
        <w:tc>
          <w:tcPr>
            <w:vAlign w:val="center"/>
            <w:tcW w:type="dxa" w:w="5112"/>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ROBOTIS default 500 µs per device</w:t>
            </w:r>
          </w:p>
        </w:tc>
      </w:tr>
      <w:tr>
        <w:trPr>
          <w:cantSplit/>
        </w:trPr>
        <w:tc>
          <w:tcPr>
            <w:vAlign w:val="center"/>
            <w:tcW w:type="dxa" w:w="345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30 min battery energy at 100 W average</w:t>
            </w:r>
          </w:p>
        </w:tc>
        <w:tc>
          <w:tcPr>
            <w:vAlign w:val="center"/>
            <w:tcW w:type="dxa" w:w="1512"/>
            <w:tcMar>
              <w:top w:w="55" w:type="dxa"/>
              <w:start w:w="70" w:type="dxa"/>
              <w:bottom w:w="55" w:type="dxa"/>
              <w:end w:w="70" w:type="dxa"/>
            </w:tcMar>
          </w:tcPr>
          <w:p>
            <w:pPr>
              <w:pStyle w:val="Compact"/>
              <w:spacing w:before="0" w:after="24" w:line="240" w:lineRule="auto"/>
              <w:jc w:val="right"/>
            </w:pPr>
            <w:r>
              <w:rPr>
                <w:rFonts w:ascii="Carlito" w:hAnsi="Carlito" w:eastAsia="Carlito"/>
                <w:b/>
                <w:bCs/>
                <w:color w:val="20272D"/>
                <w:sz w:val="15"/>
              </w:rPr>
              <w:t xml:space="preserve">50.00 Wh</w:t>
            </w:r>
          </w:p>
        </w:tc>
        <w:tc>
          <w:tcPr>
            <w:vAlign w:val="center"/>
            <w:tcW w:type="dxa" w:w="5112"/>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Before reserve/conversion losses</w:t>
            </w:r>
          </w:p>
        </w:tc>
      </w:tr>
      <w:tr>
        <w:trPr>
          <w:cantSplit/>
        </w:trPr>
        <w:tc>
          <w:tcPr>
            <w:vAlign w:val="center"/>
            <w:tcW w:type="dxa" w:w="345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30 min battery capacity at 100 W average, 14.8 V</w:t>
            </w:r>
          </w:p>
        </w:tc>
        <w:tc>
          <w:tcPr>
            <w:vAlign w:val="center"/>
            <w:tcW w:type="dxa" w:w="1512"/>
            <w:tcMar>
              <w:top w:w="55" w:type="dxa"/>
              <w:start w:w="70" w:type="dxa"/>
              <w:bottom w:w="55" w:type="dxa"/>
              <w:end w:w="70" w:type="dxa"/>
            </w:tcMar>
          </w:tcPr>
          <w:p>
            <w:pPr>
              <w:pStyle w:val="Compact"/>
              <w:spacing w:before="0" w:after="24" w:line="240" w:lineRule="auto"/>
              <w:jc w:val="right"/>
            </w:pPr>
            <w:r>
              <w:rPr>
                <w:rFonts w:ascii="Carlito" w:hAnsi="Carlito" w:eastAsia="Carlito"/>
                <w:b/>
                <w:bCs/>
                <w:color w:val="20272D"/>
                <w:sz w:val="15"/>
              </w:rPr>
              <w:t xml:space="preserve">3.378 Ah</w:t>
            </w:r>
          </w:p>
        </w:tc>
        <w:tc>
          <w:tcPr>
            <w:vAlign w:val="center"/>
            <w:tcW w:type="dxa" w:w="5112"/>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Before reserve/conversion losses</w:t>
            </w:r>
          </w:p>
        </w:tc>
      </w:tr>
      <w:tr>
        <w:trPr>
          <w:cantSplit/>
        </w:trPr>
        <w:tc>
          <w:tcPr>
            <w:vAlign w:val="center"/>
            <w:tcW w:type="dxa" w:w="345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30 min battery energy at 150 W average</w:t>
            </w:r>
          </w:p>
        </w:tc>
        <w:tc>
          <w:tcPr>
            <w:vAlign w:val="center"/>
            <w:tcW w:type="dxa" w:w="1512"/>
            <w:tcMar>
              <w:top w:w="55" w:type="dxa"/>
              <w:start w:w="70" w:type="dxa"/>
              <w:bottom w:w="55" w:type="dxa"/>
              <w:end w:w="70" w:type="dxa"/>
            </w:tcMar>
          </w:tcPr>
          <w:p>
            <w:pPr>
              <w:pStyle w:val="Compact"/>
              <w:spacing w:before="0" w:after="24" w:line="240" w:lineRule="auto"/>
              <w:jc w:val="right"/>
            </w:pPr>
            <w:r>
              <w:rPr>
                <w:rFonts w:ascii="Carlito" w:hAnsi="Carlito" w:eastAsia="Carlito"/>
                <w:b/>
                <w:bCs/>
                <w:color w:val="20272D"/>
                <w:sz w:val="15"/>
              </w:rPr>
              <w:t xml:space="preserve">75.00 Wh</w:t>
            </w:r>
          </w:p>
        </w:tc>
        <w:tc>
          <w:tcPr>
            <w:vAlign w:val="center"/>
            <w:tcW w:type="dxa" w:w="5112"/>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Before reserve/conversion losses</w:t>
            </w:r>
          </w:p>
        </w:tc>
      </w:tr>
      <w:tr>
        <w:trPr>
          <w:cantSplit/>
        </w:trPr>
        <w:tc>
          <w:tcPr>
            <w:vAlign w:val="center"/>
            <w:tcW w:type="dxa" w:w="345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30 min battery capacity at 150 W average, 14.8 V</w:t>
            </w:r>
          </w:p>
        </w:tc>
        <w:tc>
          <w:tcPr>
            <w:vAlign w:val="center"/>
            <w:tcW w:type="dxa" w:w="1512"/>
            <w:tcMar>
              <w:top w:w="55" w:type="dxa"/>
              <w:start w:w="70" w:type="dxa"/>
              <w:bottom w:w="55" w:type="dxa"/>
              <w:end w:w="70" w:type="dxa"/>
            </w:tcMar>
          </w:tcPr>
          <w:p>
            <w:pPr>
              <w:pStyle w:val="Compact"/>
              <w:spacing w:before="0" w:after="24" w:line="240" w:lineRule="auto"/>
              <w:jc w:val="right"/>
            </w:pPr>
            <w:r>
              <w:rPr>
                <w:rFonts w:ascii="Carlito" w:hAnsi="Carlito" w:eastAsia="Carlito"/>
                <w:b/>
                <w:bCs/>
                <w:color w:val="20272D"/>
                <w:sz w:val="15"/>
              </w:rPr>
              <w:t xml:space="preserve">5.068 Ah</w:t>
            </w:r>
          </w:p>
        </w:tc>
        <w:tc>
          <w:tcPr>
            <w:vAlign w:val="center"/>
            <w:tcW w:type="dxa" w:w="5112"/>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Before reserve/conversion losses</w:t>
            </w:r>
          </w:p>
        </w:tc>
      </w:tr>
      <w:tr>
        <w:trPr>
          <w:cantSplit/>
        </w:trPr>
        <w:tc>
          <w:tcPr>
            <w:vAlign w:val="center"/>
            <w:tcW w:type="dxa" w:w="345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30 min battery energy at 250 W average</w:t>
            </w:r>
          </w:p>
        </w:tc>
        <w:tc>
          <w:tcPr>
            <w:vAlign w:val="center"/>
            <w:tcW w:type="dxa" w:w="1512"/>
            <w:tcMar>
              <w:top w:w="55" w:type="dxa"/>
              <w:start w:w="70" w:type="dxa"/>
              <w:bottom w:w="55" w:type="dxa"/>
              <w:end w:w="70" w:type="dxa"/>
            </w:tcMar>
          </w:tcPr>
          <w:p>
            <w:pPr>
              <w:pStyle w:val="Compact"/>
              <w:spacing w:before="0" w:after="24" w:line="240" w:lineRule="auto"/>
              <w:jc w:val="right"/>
            </w:pPr>
            <w:r>
              <w:rPr>
                <w:rFonts w:ascii="Carlito" w:hAnsi="Carlito" w:eastAsia="Carlito"/>
                <w:b/>
                <w:bCs/>
                <w:color w:val="20272D"/>
                <w:sz w:val="15"/>
              </w:rPr>
              <w:t xml:space="preserve">125.0 Wh</w:t>
            </w:r>
          </w:p>
        </w:tc>
        <w:tc>
          <w:tcPr>
            <w:vAlign w:val="center"/>
            <w:tcW w:type="dxa" w:w="5112"/>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Before reserve/conversion losses</w:t>
            </w:r>
          </w:p>
        </w:tc>
      </w:tr>
      <w:tr>
        <w:trPr>
          <w:cantSplit/>
        </w:trPr>
        <w:tc>
          <w:tcPr>
            <w:vAlign w:val="center"/>
            <w:tcW w:type="dxa" w:w="345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30 min battery capacity at 250 W average, 14.8 V</w:t>
            </w:r>
          </w:p>
        </w:tc>
        <w:tc>
          <w:tcPr>
            <w:vAlign w:val="center"/>
            <w:tcW w:type="dxa" w:w="1512"/>
            <w:tcMar>
              <w:top w:w="55" w:type="dxa"/>
              <w:start w:w="70" w:type="dxa"/>
              <w:bottom w:w="55" w:type="dxa"/>
              <w:end w:w="70" w:type="dxa"/>
            </w:tcMar>
          </w:tcPr>
          <w:p>
            <w:pPr>
              <w:pStyle w:val="Compact"/>
              <w:spacing w:before="0" w:after="24" w:line="240" w:lineRule="auto"/>
              <w:jc w:val="right"/>
            </w:pPr>
            <w:r>
              <w:rPr>
                <w:rFonts w:ascii="Carlito" w:hAnsi="Carlito" w:eastAsia="Carlito"/>
                <w:b/>
                <w:bCs/>
                <w:color w:val="20272D"/>
                <w:sz w:val="15"/>
              </w:rPr>
              <w:t xml:space="preserve">8.446 Ah</w:t>
            </w:r>
          </w:p>
        </w:tc>
        <w:tc>
          <w:tcPr>
            <w:vAlign w:val="center"/>
            <w:tcW w:type="dxa" w:w="5112"/>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Before reserve/conversion losses</w:t>
            </w:r>
          </w:p>
        </w:tc>
      </w:tr>
      <w:tr>
        <w:trPr>
          <w:cantSplit/>
        </w:trPr>
        <w:tc>
          <w:tcPr>
            <w:vAlign w:val="center"/>
            <w:tcW w:type="dxa" w:w="345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Mass of 12 XH540 actuators</w:t>
            </w:r>
          </w:p>
        </w:tc>
        <w:tc>
          <w:tcPr>
            <w:vAlign w:val="center"/>
            <w:tcW w:type="dxa" w:w="1512"/>
            <w:tcMar>
              <w:top w:w="55" w:type="dxa"/>
              <w:start w:w="70" w:type="dxa"/>
              <w:bottom w:w="55" w:type="dxa"/>
              <w:end w:w="70" w:type="dxa"/>
            </w:tcMar>
          </w:tcPr>
          <w:p>
            <w:pPr>
              <w:pStyle w:val="Compact"/>
              <w:spacing w:before="0" w:after="24" w:line="240" w:lineRule="auto"/>
              <w:jc w:val="right"/>
            </w:pPr>
            <w:r>
              <w:rPr>
                <w:rFonts w:ascii="Carlito" w:hAnsi="Carlito" w:eastAsia="Carlito"/>
                <w:b/>
                <w:bCs/>
                <w:color w:val="20272D"/>
                <w:sz w:val="15"/>
              </w:rPr>
              <w:t xml:space="preserve">1.980 kg</w:t>
            </w:r>
          </w:p>
        </w:tc>
        <w:tc>
          <w:tcPr>
            <w:vAlign w:val="center"/>
            <w:tcW w:type="dxa" w:w="5112"/>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165 g each</w:t>
            </w:r>
          </w:p>
        </w:tc>
      </w:tr>
      <w:tr>
        <w:trPr>
          <w:cantSplit/>
        </w:trPr>
        <w:tc>
          <w:tcPr>
            <w:vAlign w:val="center"/>
            <w:tcW w:type="dxa" w:w="345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Remaining two-leg allocation after 12 XH540 actuators</w:t>
            </w:r>
          </w:p>
        </w:tc>
        <w:tc>
          <w:tcPr>
            <w:vAlign w:val="center"/>
            <w:tcW w:type="dxa" w:w="1512"/>
            <w:tcMar>
              <w:top w:w="55" w:type="dxa"/>
              <w:start w:w="70" w:type="dxa"/>
              <w:bottom w:w="55" w:type="dxa"/>
              <w:end w:w="70" w:type="dxa"/>
            </w:tcMar>
          </w:tcPr>
          <w:p>
            <w:pPr>
              <w:pStyle w:val="Compact"/>
              <w:spacing w:before="0" w:after="24" w:line="240" w:lineRule="auto"/>
              <w:jc w:val="right"/>
            </w:pPr>
            <w:r>
              <w:rPr>
                <w:rFonts w:ascii="Carlito" w:hAnsi="Carlito" w:eastAsia="Carlito"/>
                <w:b/>
                <w:bCs/>
                <w:color w:val="20272D"/>
                <w:sz w:val="15"/>
              </w:rPr>
              <w:t xml:space="preserve">1.420 kg</w:t>
            </w:r>
          </w:p>
        </w:tc>
        <w:tc>
          <w:tcPr>
            <w:vAlign w:val="center"/>
            <w:tcW w:type="dxa" w:w="5112"/>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For all reductions, bearings, shafts, links, feet, sensors, wiring and fasteners</w:t>
            </w:r>
          </w:p>
        </w:tc>
      </w:tr>
      <w:tr>
        <w:trPr>
          <w:cantSplit/>
        </w:trPr>
        <w:tc>
          <w:tcPr>
            <w:vAlign w:val="center"/>
            <w:tcW w:type="dxa" w:w="345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Mass of four AK70-10 actuators</w:t>
            </w:r>
          </w:p>
        </w:tc>
        <w:tc>
          <w:tcPr>
            <w:vAlign w:val="center"/>
            <w:tcW w:type="dxa" w:w="1512"/>
            <w:tcMar>
              <w:top w:w="55" w:type="dxa"/>
              <w:start w:w="70" w:type="dxa"/>
              <w:bottom w:w="55" w:type="dxa"/>
              <w:end w:w="70" w:type="dxa"/>
            </w:tcMar>
          </w:tcPr>
          <w:p>
            <w:pPr>
              <w:pStyle w:val="Compact"/>
              <w:spacing w:before="0" w:after="24" w:line="240" w:lineRule="auto"/>
              <w:jc w:val="right"/>
            </w:pPr>
            <w:r>
              <w:rPr>
                <w:rFonts w:ascii="Carlito" w:hAnsi="Carlito" w:eastAsia="Carlito"/>
                <w:b/>
                <w:bCs/>
                <w:color w:val="20272D"/>
                <w:sz w:val="15"/>
              </w:rPr>
              <w:t xml:space="preserve">2.084 kg</w:t>
            </w:r>
          </w:p>
        </w:tc>
        <w:tc>
          <w:tcPr>
            <w:vAlign w:val="center"/>
            <w:tcW w:type="dxa" w:w="5112"/>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Hip pitch and knee on both legs</w:t>
            </w:r>
          </w:p>
        </w:tc>
      </w:tr>
      <w:tr>
        <w:trPr>
          <w:cantSplit/>
        </w:trPr>
        <w:tc>
          <w:tcPr>
            <w:vAlign w:val="center"/>
            <w:tcW w:type="dxa" w:w="345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Mass increase of four AK70-10 vs four XH540</w:t>
            </w:r>
          </w:p>
        </w:tc>
        <w:tc>
          <w:tcPr>
            <w:vAlign w:val="center"/>
            <w:tcW w:type="dxa" w:w="1512"/>
            <w:tcMar>
              <w:top w:w="55" w:type="dxa"/>
              <w:start w:w="70" w:type="dxa"/>
              <w:bottom w:w="55" w:type="dxa"/>
              <w:end w:w="70" w:type="dxa"/>
            </w:tcMar>
          </w:tcPr>
          <w:p>
            <w:pPr>
              <w:pStyle w:val="Compact"/>
              <w:spacing w:before="0" w:after="24" w:line="240" w:lineRule="auto"/>
              <w:jc w:val="right"/>
            </w:pPr>
            <w:r>
              <w:rPr>
                <w:rFonts w:ascii="Carlito" w:hAnsi="Carlito" w:eastAsia="Carlito"/>
                <w:b/>
                <w:bCs/>
                <w:color w:val="20272D"/>
                <w:sz w:val="15"/>
              </w:rPr>
              <w:t xml:space="preserve">1.424 kg</w:t>
            </w:r>
          </w:p>
        </w:tc>
        <w:tc>
          <w:tcPr>
            <w:vAlign w:val="center"/>
            <w:tcW w:type="dxa" w:w="5112"/>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Before power/bus/structure changes</w:t>
            </w:r>
          </w:p>
        </w:tc>
      </w:tr>
    </w:tbl>
    <w:bookmarkStart w:id="26" w:name="interpretation-of-the-torque-screen"/>
    <w:p>
      <w:pPr>
        <w:pStyle w:val="Heading3"/>
        <w:keepNext/>
        <w:keepLines/>
      </w:pPr>
      <w:r>
        <w:t xml:space="preserve">4.1 Interpretation of the torque screen</w:t>
      </w:r>
    </w:p>
    <w:p>
      <w:pPr>
        <w:pStyle w:val="Compact"/>
        <w:numPr>
          <w:ilvl w:val="0"/>
          <w:numId w:val="1005"/>
        </w:numPr>
        <w:spacing w:after="30"/>
      </w:pPr>
      <w:r>
        <w:t xml:space="preserve">The HR-V0 arm is plausible at concept level. The independent gravity calculation reproduces approximately</w:t>
      </w:r>
      <w:r>
        <w:t xml:space="preserve"> </w:t>
      </w:r>
      <w:r>
        <w:rPr>
          <w:b/>
          <w:bCs/>
        </w:rPr>
        <w:t xml:space="preserve">1.70 N·m shoulder</w:t>
      </w:r>
      <w:r>
        <w:t xml:space="preserve"> </w:t>
      </w:r>
      <w:r>
        <w:t xml:space="preserve">and</w:t>
      </w:r>
      <w:r>
        <w:t xml:space="preserve"> </w:t>
      </w:r>
      <w:r>
        <w:rPr>
          <w:b/>
          <w:bCs/>
        </w:rPr>
        <w:t xml:space="preserve">0.62 N·m elbow</w:t>
      </w:r>
      <w:r>
        <w:t xml:space="preserve"> </w:t>
      </w:r>
      <w:r>
        <w:t xml:space="preserve">static torque. Applying the package’s 2.25 screening multiplier gives</w:t>
      </w:r>
      <w:r>
        <w:t xml:space="preserve"> </w:t>
      </w:r>
      <w:r>
        <w:rPr>
          <w:b/>
          <w:bCs/>
        </w:rPr>
        <w:t xml:space="preserve">3.83 N·m</w:t>
      </w:r>
      <w:r>
        <w:t xml:space="preserve"> </w:t>
      </w:r>
      <w:r>
        <w:t xml:space="preserve">and</w:t>
      </w:r>
      <w:r>
        <w:t xml:space="preserve"> </w:t>
      </w:r>
      <w:r>
        <w:rPr>
          <w:b/>
          <w:bCs/>
        </w:rPr>
        <w:t xml:space="preserve">1.39 N·m</w:t>
      </w:r>
      <w:r>
        <w:t xml:space="preserve">, below the XM540’s published momentary stall torque. Continuous temperature, gearbox life, side loads and hard-stop shocks still require tests.</w:t>
      </w:r>
    </w:p>
    <w:p>
      <w:pPr>
        <w:pStyle w:val="Compact"/>
        <w:numPr>
          <w:ilvl w:val="0"/>
          <w:numId w:val="1005"/>
        </w:numPr>
        <w:spacing w:after="30"/>
      </w:pPr>
      <w:r>
        <w:t xml:space="preserve">The leg screen is much less comfortable. An 8 kg body with COM only 40 mm from the ankle creates</w:t>
      </w:r>
      <w:r>
        <w:t xml:space="preserve"> </w:t>
      </w:r>
      <w:r>
        <w:rPr>
          <w:b/>
          <w:bCs/>
        </w:rPr>
        <w:t xml:space="preserve">3.14 N·m static</w:t>
      </w:r>
      <w:r>
        <w:t xml:space="preserve">; the package’s ×3 screen is</w:t>
      </w:r>
      <w:r>
        <w:t xml:space="preserve"> </w:t>
      </w:r>
      <w:r>
        <w:rPr>
          <w:b/>
          <w:bCs/>
        </w:rPr>
        <w:t xml:space="preserve">9.42 N·m</w:t>
      </w:r>
      <w:r>
        <w:t xml:space="preserve">. With an assumed 85% external-stage efficiency, XH540 at 14.8 V gives about</w:t>
      </w:r>
      <w:r>
        <w:t xml:space="preserve"> </w:t>
      </w:r>
      <w:r>
        <w:rPr>
          <w:b/>
          <w:bCs/>
        </w:rPr>
        <w:t xml:space="preserve">14.9 N·m momentary reduced stall</w:t>
      </w:r>
      <w:r>
        <w:t xml:space="preserve">. Using the manufacturer’s stall torque/current slope as a rough screen, 9.42 N·m would demand about</w:t>
      </w:r>
      <w:r>
        <w:t xml:space="preserve"> </w:t>
      </w:r>
      <w:r>
        <w:rPr>
          <w:b/>
          <w:bCs/>
        </w:rPr>
        <w:t xml:space="preserve">3.7 A</w:t>
      </w:r>
      <w:r>
        <w:t xml:space="preserve">, roughly 63% of stall current. A 10 kg, 150 mm-offset static case approaches the reduced-stall envelope before dynamics. This is not a continuous-duty design margin.</w:t>
      </w:r>
    </w:p>
    <w:p>
      <w:pPr>
        <w:pStyle w:val="Compact"/>
        <w:numPr>
          <w:ilvl w:val="0"/>
          <w:numId w:val="1005"/>
        </w:numPr>
        <w:spacing w:after="30"/>
      </w:pPr>
      <w:r>
        <w:t xml:space="preserve">The 1.5:1 stage multiplies motor reflected inertia by</w:t>
      </w:r>
      <w:r>
        <w:t xml:space="preserve"> </w:t>
      </w:r>
      <w:r>
        <w:rPr>
          <w:b/>
          <w:bCs/>
        </w:rPr>
        <w:t xml:space="preserve">2.25</w:t>
      </w:r>
      <w:r>
        <w:t xml:space="preserve"> </w:t>
      </w:r>
      <w:r>
        <w:t xml:space="preserve">at the joint before adding belt/pulley inertia and compliance. Rotor inertia and complete link inertias are absent, so control bandwidth and impact behavior cannot be evaluated.</w:t>
      </w:r>
    </w:p>
    <w:bookmarkEnd w:id="26"/>
    <w:bookmarkStart w:id="27" w:name="walking-geometry-interpretation"/>
    <w:p>
      <w:pPr>
        <w:pStyle w:val="Heading3"/>
        <w:keepNext/>
        <w:keepLines/>
      </w:pPr>
      <w:r>
        <w:t xml:space="preserve">4.2 Walking geometry interpretation</w:t>
      </w:r>
    </w:p>
    <w:p>
      <w:pPr>
        <w:pStyle w:val="Compact"/>
        <w:numPr>
          <w:ilvl w:val="0"/>
          <w:numId w:val="1006"/>
        </w:numPr>
        <w:spacing w:after="30"/>
      </w:pPr>
      <w:r>
        <w:t xml:space="preserve">A 180 × 85 mm foot has half-dimensions of 90 × 42.5 mm. At 0.41 m COM height, the static single-support tipping angles are only about</w:t>
      </w:r>
      <w:r>
        <w:t xml:space="preserve"> </w:t>
      </w:r>
      <w:r>
        <w:rPr>
          <w:b/>
          <w:bCs/>
        </w:rPr>
        <w:t xml:space="preserve">12.4° fore-aft</w:t>
      </w:r>
      <w:r>
        <w:t xml:space="preserve"> </w:t>
      </w:r>
      <w:r>
        <w:t xml:space="preserve">and</w:t>
      </w:r>
      <w:r>
        <w:t xml:space="preserve"> </w:t>
      </w:r>
      <w:r>
        <w:rPr>
          <w:b/>
          <w:bCs/>
        </w:rPr>
        <w:t xml:space="preserve">5.9° lateral</w:t>
      </w:r>
      <w:r>
        <w:t xml:space="preserve">.</w:t>
      </w:r>
    </w:p>
    <w:p>
      <w:pPr>
        <w:pStyle w:val="Compact"/>
        <w:numPr>
          <w:ilvl w:val="0"/>
          <w:numId w:val="1006"/>
        </w:numPr>
        <w:spacing w:after="30"/>
      </w:pPr>
      <w:r>
        <w:t xml:space="preserve">The linear-inverted-pendulum time constant is about</w:t>
      </w:r>
      <w:r>
        <w:t xml:space="preserve"> </w:t>
      </w:r>
      <w:r>
        <w:rPr>
          <w:b/>
          <w:bCs/>
        </w:rPr>
        <w:t xml:space="preserve">0.204 s</w:t>
      </w:r>
      <w:r>
        <w:t xml:space="preserve">. At nominal 0.10-0.20 m/s, the velocity term alone corresponds to about</w:t>
      </w:r>
      <w:r>
        <w:t xml:space="preserve"> </w:t>
      </w:r>
      <w:r>
        <w:rPr>
          <w:b/>
          <w:bCs/>
        </w:rPr>
        <w:t xml:space="preserve">20-41 mm</w:t>
      </w:r>
      <w:r>
        <w:t xml:space="preserve"> </w:t>
      </w:r>
      <w:r>
        <w:t xml:space="preserve">capture-point offset—roughly 23-45% of the fore-aft half-foot length before perturbation, latency, estimator error or safety margin.</w:t>
      </w:r>
    </w:p>
    <w:p>
      <w:pPr>
        <w:pStyle w:val="Compact"/>
        <w:numPr>
          <w:ilvl w:val="0"/>
          <w:numId w:val="1006"/>
        </w:numPr>
        <w:spacing w:after="30"/>
      </w:pPr>
      <w:r>
        <w:t xml:space="preserve">The geometry is not impossible; it simply demands a quantitative CoP/capture/saturation envelope that the current requirements do not provide.</w:t>
      </w:r>
    </w:p>
    <w:bookmarkEnd w:id="27"/>
    <w:bookmarkStart w:id="28" w:name="power-and-timing-interpretation"/>
    <w:p>
      <w:pPr>
        <w:pStyle w:val="Heading3"/>
        <w:keepNext/>
        <w:keepLines/>
      </w:pPr>
      <w:r>
        <w:t xml:space="preserve">4.3 Power and timing interpretation</w:t>
      </w:r>
    </w:p>
    <w:p>
      <w:pPr>
        <w:pStyle w:val="Compact"/>
        <w:numPr>
          <w:ilvl w:val="0"/>
          <w:numId w:val="1007"/>
        </w:numPr>
        <w:spacing w:after="30"/>
      </w:pPr>
      <w:r>
        <w:t xml:space="preserve">HR-V0’s 29 A source is not obviously undersized for its three candidates: their summed published 12 V stall current is about</w:t>
      </w:r>
      <w:r>
        <w:t xml:space="preserve"> </w:t>
      </w:r>
      <w:r>
        <w:rPr>
          <w:b/>
          <w:bCs/>
        </w:rPr>
        <w:t xml:space="preserve">11.1 A</w:t>
      </w:r>
      <w:r>
        <w:t xml:space="preserve">. The unresolved problems are protection coordination, DC interruption, regeneration, wiring and tested duty—not raw source nameplate power.</w:t>
      </w:r>
    </w:p>
    <w:p>
      <w:pPr>
        <w:pStyle w:val="Compact"/>
        <w:numPr>
          <w:ilvl w:val="0"/>
          <w:numId w:val="1007"/>
        </w:numPr>
        <w:spacing w:after="30"/>
      </w:pPr>
      <w:r>
        <w:t xml:space="preserve">HR-30A candidates sum to about</w:t>
      </w:r>
      <w:r>
        <w:t xml:space="preserve"> </w:t>
      </w:r>
      <w:r>
        <w:rPr>
          <w:b/>
          <w:bCs/>
        </w:rPr>
        <w:t xml:space="preserve">42.8 A</w:t>
      </w:r>
      <w:r>
        <w:t xml:space="preserve"> </w:t>
      </w:r>
      <w:r>
        <w:t xml:space="preserve">published stall current at 12 V. A provisional 50 A source therefore needs a measured simultaneous-motion policy, converter transient model and fault/protection study.</w:t>
      </w:r>
    </w:p>
    <w:p>
      <w:pPr>
        <w:pStyle w:val="Compact"/>
        <w:numPr>
          <w:ilvl w:val="0"/>
          <w:numId w:val="1007"/>
        </w:numPr>
        <w:spacing w:after="30"/>
      </w:pPr>
      <w:r>
        <w:t xml:space="preserve">Twelve XH540 legs sum to</w:t>
      </w:r>
      <w:r>
        <w:t xml:space="preserve"> </w:t>
      </w:r>
      <w:r>
        <w:rPr>
          <w:b/>
          <w:bCs/>
        </w:rPr>
        <w:t xml:space="preserve">70.8 A</w:t>
      </w:r>
      <w:r>
        <w:t xml:space="preserve"> </w:t>
      </w:r>
      <w:r>
        <w:t xml:space="preserve">published stall current at 14.8 V. An</w:t>
      </w:r>
      <w:r>
        <w:t xml:space="preserve"> </w:t>
      </w:r>
      <w:r>
        <w:t xml:space="preserve">“</w:t>
      </w:r>
      <w:r>
        <w:t xml:space="preserve">80 A-class</w:t>
      </w:r>
      <w:r>
        <w:t xml:space="preserve">”</w:t>
      </w:r>
      <w:r>
        <w:t xml:space="preserve"> </w:t>
      </w:r>
      <w:r>
        <w:t xml:space="preserve">tether does not, by itself, define safe selectivity, voltage stability or credible multi-axis saturation behavior.</w:t>
      </w:r>
    </w:p>
    <w:p>
      <w:pPr>
        <w:pStyle w:val="Compact"/>
        <w:numPr>
          <w:ilvl w:val="0"/>
          <w:numId w:val="1007"/>
        </w:numPr>
        <w:spacing w:after="30"/>
      </w:pPr>
      <w:r>
        <w:t xml:space="preserve">A representative six-joint Protocol 2.0 cycle with one 8-byte command and 20 bytes of telemetry per actuator serializes to roughly</w:t>
      </w:r>
      <w:r>
        <w:t xml:space="preserve"> </w:t>
      </w:r>
      <w:r>
        <w:rPr>
          <w:b/>
          <w:bCs/>
        </w:rPr>
        <w:t xml:space="preserve">2.74 ms at 1 Mbit/s</w:t>
      </w:r>
      <w:r>
        <w:t xml:space="preserve"> </w:t>
      </w:r>
      <w:r>
        <w:t xml:space="preserve">or</w:t>
      </w:r>
      <w:r>
        <w:t xml:space="preserve"> </w:t>
      </w:r>
      <w:r>
        <w:rPr>
          <w:b/>
          <w:bCs/>
        </w:rPr>
        <w:t xml:space="preserve">0.91 ms at 3 Mbit/s</w:t>
      </w:r>
      <w:r>
        <w:t xml:space="preserve">, before turnaround, retries and diagnostics. Six default 500 µs return delays add</w:t>
      </w:r>
      <w:r>
        <w:t xml:space="preserve"> </w:t>
      </w:r>
      <w:r>
        <w:rPr>
          <w:b/>
          <w:bCs/>
        </w:rPr>
        <w:t xml:space="preserve">3 ms</w:t>
      </w:r>
      <w:r>
        <w:t xml:space="preserve">. The 250 Hz goal is credible only with a deliberately configured high-baud segmented bus and measured harness—not by assumption.</w:t>
      </w:r>
    </w:p>
    <w:bookmarkEnd w:id="28"/>
    <w:bookmarkEnd w:id="29"/>
    <w:bookmarkStart w:id="30" w:name="configuration-contradictions"/>
    <w:p>
      <w:pPr>
        <w:pStyle w:val="Heading2"/>
        <w:keepNext/>
        <w:keepLines/>
      </w:pPr>
      <w:r>
        <w:t xml:space="preserve">5. Configuration contradictions</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680"/>
        <w:gridCol w:w="3402"/>
        <w:gridCol w:w="3837"/>
      </w:tblGrid>
      <w:tr>
        <w:trPr>
          <w:tblHeader w:val="true"/>
          <w:cantSplit/>
        </w:trPr>
        <w:tc>
          <w:tcPr>
            <w:vAlign w:val="center"/>
            <w:tcW w:type="dxa" w:w="1584"/>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Topic</w:t>
            </w:r>
          </w:p>
        </w:tc>
        <w:tc>
          <w:tcPr>
            <w:vAlign w:val="center"/>
            <w:tcW w:type="dxa" w:w="4248"/>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Document A</w:t>
            </w:r>
          </w:p>
        </w:tc>
        <w:tc>
          <w:tcPr>
            <w:vAlign w:val="center"/>
            <w:tcW w:type="dxa" w:w="4248"/>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Document B / discrepancy</w:t>
            </w:r>
          </w:p>
        </w:tc>
      </w:tr>
      <w:tr>
        <w:trPr>
          <w:cantSplit/>
        </w:trPr>
        <w:tc>
          <w:tcPr>
            <w:vAlign w:val="center"/>
            <w:tcW w:type="dxa" w:w="1584"/>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Source-of-truth claim</w:t>
            </w:r>
          </w:p>
        </w:tc>
        <w:tc>
          <w:tcPr>
            <w:vAlign w:val="center"/>
            <w:tcW w:type="dxa" w:w="4248"/>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README/configuration management say GitHub is authoritative; website says its exports are synchronized from the repository.</w:t>
            </w:r>
          </w:p>
        </w:tc>
        <w:tc>
          <w:tcPr>
            <w:vAlign w:val="center"/>
            <w:tcW w:type="dxa" w:w="4248"/>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Current commit contains no native KiCad/CAD/firmware source. Hosted source package is outside the authoritative repo.</w:t>
            </w:r>
          </w:p>
        </w:tc>
      </w:tr>
      <w:tr>
        <w:trPr>
          <w:cantSplit/>
        </w:trPr>
        <w:tc>
          <w:tcPr>
            <w:vAlign w:val="center"/>
            <w:tcW w:type="dxa" w:w="1584"/>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revision</w:t>
            </w:r>
          </w:p>
        </w:tc>
        <w:tc>
          <w:tcPr>
            <w:vAlign w:val="center"/>
            <w:tcW w:type="dxa" w:w="4248"/>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Program calls package Project Button Electrical V2.1.</w:t>
            </w:r>
          </w:p>
        </w:tc>
        <w:tc>
          <w:tcPr>
            <w:vAlign w:val="center"/>
            <w:tcW w:type="dxa" w:w="4248"/>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Hosted PDF title blocks say V2-P0.1; downloaded netlist says V2.1-P0.2.</w:t>
            </w:r>
          </w:p>
        </w:tc>
      </w:tr>
      <w:tr>
        <w:trPr>
          <w:cantSplit/>
        </w:trPr>
        <w:tc>
          <w:tcPr>
            <w:vAlign w:val="center"/>
            <w:tcW w:type="dxa" w:w="1584"/>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counts</w:t>
            </w:r>
          </w:p>
        </w:tc>
        <w:tc>
          <w:tcPr>
            <w:vAlign w:val="center"/>
            <w:tcW w:type="dxa" w:w="4248"/>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Website reports 136 components, 166 nets, 97 component selections open.</w:t>
            </w:r>
          </w:p>
        </w:tc>
        <w:tc>
          <w:tcPr>
            <w:vAlign w:val="center"/>
            <w:tcW w:type="dxa" w:w="4248"/>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Downloaded current exports contain 142 components, 181 nets, 103 selection-required components and 106 unresolved-selection rows.</w:t>
            </w:r>
          </w:p>
        </w:tc>
      </w:tr>
      <w:tr>
        <w:trPr>
          <w:cantSplit/>
        </w:trPr>
        <w:tc>
          <w:tcPr>
            <w:vAlign w:val="center"/>
            <w:tcW w:type="dxa" w:w="1584"/>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Program maturity counts</w:t>
            </w:r>
          </w:p>
        </w:tc>
        <w:tc>
          <w:tcPr>
            <w:vAlign w:val="center"/>
            <w:tcW w:type="dxa" w:w="4248"/>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Website reports 50 draft requirements and 20 open risks.</w:t>
            </w:r>
          </w:p>
        </w:tc>
        <w:tc>
          <w:tcPr>
            <w:vAlign w:val="center"/>
            <w:tcW w:type="dxa" w:w="4248"/>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Repository baseline reports 62 draft requirements and 40 open risks.</w:t>
            </w:r>
          </w:p>
        </w:tc>
      </w:tr>
      <w:tr>
        <w:trPr>
          <w:cantSplit/>
        </w:trPr>
        <w:tc>
          <w:tcPr>
            <w:vAlign w:val="center"/>
            <w:tcW w:type="dxa" w:w="1584"/>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maturity</w:t>
            </w:r>
          </w:p>
        </w:tc>
        <w:tc>
          <w:tcPr>
            <w:vAlign w:val="center"/>
            <w:tcW w:type="dxa" w:w="4248"/>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evidence-maturity.md calls HR-V0 connectivity E2 with connected KiCad V2.1.</w:t>
            </w:r>
          </w:p>
        </w:tc>
        <w:tc>
          <w:tcPr>
            <w:vAlign w:val="center"/>
            <w:tcW w:type="dxa" w:w="4248"/>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electrical/README.md says no buildable schematic exists and the repo contains no ECAD source.</w:t>
            </w:r>
          </w:p>
        </w:tc>
      </w:tr>
      <w:tr>
        <w:trPr>
          <w:cantSplit/>
        </w:trPr>
        <w:tc>
          <w:tcPr>
            <w:vAlign w:val="center"/>
            <w:tcW w:type="dxa" w:w="1584"/>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Actuator data</w:t>
            </w:r>
          </w:p>
        </w:tc>
        <w:tc>
          <w:tcPr>
            <w:vAlign w:val="center"/>
            <w:tcW w:type="dxa" w:w="4248"/>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docs/mechanical.md associates XM540-W270-T with 9.9 N·m at 12 V.</w:t>
            </w:r>
          </w:p>
        </w:tc>
        <w:tc>
          <w:tcPr>
            <w:vAlign w:val="center"/>
            <w:tcW w:type="dxa" w:w="4248"/>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Official ROBOTIS data give XM540 10.6 N·m at 4.4 A; 9.9 N·m at 4.9 A belongs to XH540.</w:t>
            </w:r>
          </w:p>
        </w:tc>
      </w:tr>
      <w:tr>
        <w:trPr>
          <w:cantSplit/>
        </w:trPr>
        <w:tc>
          <w:tcPr>
            <w:vAlign w:val="center"/>
            <w:tcW w:type="dxa" w:w="1584"/>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Controller ownership</w:t>
            </w:r>
          </w:p>
        </w:tc>
        <w:tc>
          <w:tcPr>
            <w:vAlign w:val="center"/>
            <w:tcW w:type="dxa" w:w="4248"/>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control.md says Raspberry Pi runs motion supervisor, trajectory executor and sensor processing.</w:t>
            </w:r>
          </w:p>
        </w:tc>
        <w:tc>
          <w:tcPr>
            <w:vAlign w:val="center"/>
            <w:tcW w:type="dxa" w:w="4248"/>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walking-system.md assigns state estimation and stabilization to the real-time controller and says Linux cannot be the sole balance process.</w:t>
            </w:r>
          </w:p>
        </w:tc>
      </w:tr>
      <w:tr>
        <w:trPr>
          <w:cantSplit/>
        </w:trPr>
        <w:tc>
          <w:tcPr>
            <w:vAlign w:val="center"/>
            <w:tcW w:type="dxa" w:w="1584"/>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Public rig disposition</w:t>
            </w:r>
          </w:p>
        </w:tc>
        <w:tc>
          <w:tcPr>
            <w:vAlign w:val="center"/>
            <w:tcW w:type="dxa" w:w="4248"/>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independent-review-disposition.md says the running reference was removed.</w:t>
            </w:r>
          </w:p>
        </w:tc>
        <w:tc>
          <w:tcPr>
            <w:vAlign w:val="center"/>
            <w:tcW w:type="dxa" w:w="4248"/>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Current public rig still lists a</w:t>
            </w:r>
            <w:r>
              <w:rPr>
                <w:rFonts w:ascii="Carlito" w:hAnsi="Carlito" w:eastAsia="Carlito"/>
                <w:color w:val="20272D"/>
                <w:sz w:val="15"/>
              </w:rPr>
              <w:t xml:space="preserve"> </w:t>
            </w:r>
            <w:r>
              <w:rPr>
                <w:rFonts w:ascii="Carlito" w:hAnsi="Carlito" w:eastAsia="Carlito"/>
                <w:color w:val="20272D"/>
                <w:sz w:val="15"/>
              </w:rPr>
              <w:t xml:space="preserve">“</w:t>
            </w:r>
            <w:r>
              <w:rPr>
                <w:rFonts w:ascii="Carlito" w:hAnsi="Carlito" w:eastAsia="Carlito"/>
                <w:color w:val="20272D"/>
                <w:sz w:val="15"/>
              </w:rPr>
              <w:t xml:space="preserve">Running reference</w:t>
            </w:r>
            <w:r>
              <w:rPr>
                <w:rFonts w:ascii="Carlito" w:hAnsi="Carlito" w:eastAsia="Carlito"/>
                <w:color w:val="20272D"/>
                <w:sz w:val="15"/>
              </w:rPr>
              <w:t xml:space="preserve">”</w:t>
            </w:r>
            <w:r>
              <w:rPr>
                <w:rFonts w:ascii="Carlito" w:hAnsi="Carlito" w:eastAsia="Carlito"/>
                <w:color w:val="20272D"/>
                <w:sz w:val="15"/>
              </w:rPr>
              <w:t xml:space="preserve"> </w:t>
            </w:r>
            <w:r>
              <w:rPr>
                <w:rFonts w:ascii="Carlito" w:hAnsi="Carlito" w:eastAsia="Carlito"/>
                <w:color w:val="20272D"/>
                <w:sz w:val="15"/>
              </w:rPr>
              <w:t xml:space="preserve">motion.</w:t>
            </w:r>
          </w:p>
        </w:tc>
      </w:tr>
    </w:tbl>
    <w:bookmarkEnd w:id="30"/>
    <w:bookmarkStart w:id="90" w:name="detailed-findings"/>
    <w:p>
      <w:pPr>
        <w:pStyle w:val="Heading2"/>
        <w:keepNext/>
        <w:keepLines/>
      </w:pPr>
      <w:r>
        <w:t xml:space="preserve">6. Detailed findings</w:t>
      </w:r>
    </w:p>
    <w:bookmarkStart w:id="49" w:name="blocker-findings"/>
    <w:p>
      <w:pPr>
        <w:pStyle w:val="Heading3"/>
        <w:keepNext/>
        <w:keepLines/>
      </w:pPr>
      <w:r>
        <w:t xml:space="preserve">6.1 BLOCKER findings</w:t>
      </w:r>
    </w:p>
    <w:bookmarkStart w:id="31" w:name="X817f755f6d72201135dca50ade27e30721692b4"/>
    <w:p>
      <w:pPr>
        <w:pStyle w:val="Heading4"/>
        <w:keepNext/>
        <w:keepLines/>
      </w:pPr>
      <w:r>
        <w:t xml:space="preserve">B-001 — Authoritative repository does not contain the claimed native engineering implementation</w:t>
      </w:r>
    </w:p>
    <w:p>
      <w:pPr>
        <w:pStyle w:val="FirstParagraph"/>
      </w:pPr>
      <w:r>
        <w:rPr>
          <w:b/>
          <w:bCs/>
        </w:rPr>
        <w:t xml:space="preserve">Scope:</w:t>
      </w:r>
      <w:r>
        <w:t xml:space="preserve"> </w:t>
      </w:r>
      <w:r>
        <w:t xml:space="preserve">All releases / configuration</w:t>
      </w:r>
      <w:r>
        <w:br/>
      </w:r>
      <w:r>
        <w:rPr>
          <w:b/>
          <w:bCs/>
        </w:rPr>
        <w:t xml:space="preserve">Exact location:</w:t>
      </w:r>
      <w:r>
        <w:t xml:space="preserve"> </w:t>
      </w:r>
      <w:r>
        <w:t xml:space="preserve">Repository tree at ee276af; electrical/README.md; cad/README.md; firmware/README.md; website Electrical §06</w:t>
      </w:r>
      <w:r>
        <w:br/>
      </w:r>
      <w:r>
        <w:rPr>
          <w:b/>
          <w:bCs/>
        </w:rPr>
        <w:t xml:space="preserve">Exact item/net/component:</w:t>
      </w:r>
      <w:r>
        <w:t xml:space="preserve"> </w:t>
      </w:r>
      <w:r>
        <w:t xml:space="preserve">electrical/ contains README.md only; cad/ contains README.md only; firmware/ contains README.md only</w:t>
      </w:r>
      <w:r>
        <w:br/>
      </w:r>
      <w:r>
        <w:rPr>
          <w:b/>
          <w:bCs/>
        </w:rPr>
        <w:t xml:space="preserve">Risk:</w:t>
      </w:r>
      <w:r>
        <w:t xml:space="preserve"> </w:t>
      </w:r>
      <w:r>
        <w:t xml:space="preserve">Independent reviewers cannot reproduce the KiCad/ERC result, inspect native source, build controlled CAD, or review implemented safety/control code from the stated source of truth. Matching-revision entry conditions cannot be satisfied.</w:t>
      </w:r>
      <w:r>
        <w:br/>
      </w:r>
      <w:r>
        <w:rPr>
          <w:b/>
          <w:bCs/>
        </w:rPr>
        <w:t xml:space="preserve">Evidence required to close:</w:t>
      </w:r>
      <w:r>
        <w:t xml:space="preserve"> </w:t>
      </w:r>
      <w:r>
        <w:t xml:space="preserve">Commit the exact KiCad .kicad_pro/.kicad_sch hierarchy, custom symbols/footprints, generated netlist/PDF/ERC artifacts and hashes; source CAD/STEP/drawings; watchdog/supervisor/RT firmware; tag a reviewed baseline.</w:t>
      </w:r>
    </w:p>
    <w:bookmarkEnd w:id="31"/>
    <w:bookmarkStart w:id="32" w:name="X918d30b5da4114ba13661bf42849f4e62aacad7"/>
    <w:p>
      <w:pPr>
        <w:pStyle w:val="Heading4"/>
        <w:keepNext/>
        <w:keepLines/>
      </w:pPr>
      <w:r>
        <w:t xml:space="preserve">B-002 — Electrical revision and metrics are internally inconsistent</w:t>
      </w:r>
    </w:p>
    <w:p>
      <w:pPr>
        <w:pStyle w:val="FirstParagraph"/>
      </w:pPr>
      <w:r>
        <w:rPr>
          <w:b/>
          <w:bCs/>
        </w:rPr>
        <w:t xml:space="preserve">Scope:</w:t>
      </w:r>
      <w:r>
        <w:t xml:space="preserve"> </w:t>
      </w:r>
      <w:r>
        <w:t xml:space="preserve">All releases / configuration</w:t>
      </w:r>
      <w:r>
        <w:br/>
      </w:r>
      <w:r>
        <w:rPr>
          <w:b/>
          <w:bCs/>
        </w:rPr>
        <w:t xml:space="preserve">Exact location:</w:t>
      </w:r>
      <w:r>
        <w:t xml:space="preserve"> </w:t>
      </w:r>
      <w:r>
        <w:t xml:space="preserve">Hosted 15-page electrical PDF title blocks; downloaded native netlist; website Electrical §06; repository configuration-management.md</w:t>
      </w:r>
      <w:r>
        <w:br/>
      </w:r>
      <w:r>
        <w:rPr>
          <w:b/>
          <w:bCs/>
        </w:rPr>
        <w:t xml:space="preserve">Exact item/net/component:</w:t>
      </w:r>
      <w:r>
        <w:t xml:space="preserve"> </w:t>
      </w:r>
      <w:r>
        <w:t xml:space="preserve">PDF Rev V2-P0.1; netlist text variable/title blocks V2.1-P0.2; website says 136 components/166 nets/97 open selections and 50 requirements/20 risks; exports show 142 components/181 nets/103 selection-required components and repository says 62 requirements/40 risks</w:t>
      </w:r>
      <w:r>
        <w:br/>
      </w:r>
      <w:r>
        <w:rPr>
          <w:b/>
          <w:bCs/>
        </w:rPr>
        <w:t xml:space="preserve">Risk:</w:t>
      </w:r>
      <w:r>
        <w:t xml:space="preserve"> </w:t>
      </w:r>
      <w:r>
        <w:t xml:space="preserve">A reviewer cannot establish which configuration was checked. A clean ERC on one revision cannot support another revision, and test evidence could attach to the wrong design.</w:t>
      </w:r>
      <w:r>
        <w:br/>
      </w:r>
      <w:r>
        <w:rPr>
          <w:b/>
          <w:bCs/>
        </w:rPr>
        <w:t xml:space="preserve">Evidence required to close:</w:t>
      </w:r>
      <w:r>
        <w:t xml:space="preserve"> </w:t>
      </w:r>
      <w:r>
        <w:t xml:space="preserve">Issue one immutable electrical revision; regenerate PDF/netlist/BOM/wire/connector/selection/trace/manifest from that exact commit; publish generator version and SHA-256 manifest; update website counts automatically.</w:t>
      </w:r>
    </w:p>
    <w:bookmarkEnd w:id="32"/>
    <w:bookmarkStart w:id="33" w:name="X6d00faed7e10d8cdd369e1ad244cadbe1052c1d"/>
    <w:p>
      <w:pPr>
        <w:pStyle w:val="Heading4"/>
        <w:keepNext/>
        <w:keepLines/>
      </w:pPr>
      <w:r>
        <w:t xml:space="preserve">B-003 — No buildable HR-V0 mechanical definition exists</w:t>
      </w:r>
    </w:p>
    <w:p>
      <w:pPr>
        <w:pStyle w:val="FirstParagraph"/>
      </w:pPr>
      <w:r>
        <w:rPr>
          <w:b/>
          <w:bCs/>
        </w:rPr>
        <w:t xml:space="preserve">Scope:</w:t>
      </w:r>
      <w:r>
        <w:t xml:space="preserve"> </w:t>
      </w:r>
      <w:r>
        <w:t xml:space="preserve">HR-V0 build</w:t>
      </w:r>
      <w:r>
        <w:br/>
      </w:r>
      <w:r>
        <w:rPr>
          <w:b/>
          <w:bCs/>
        </w:rPr>
        <w:t xml:space="preserve">Exact location:</w:t>
      </w:r>
      <w:r>
        <w:t xml:space="preserve"> </w:t>
      </w:r>
      <w:r>
        <w:t xml:space="preserve">cad/README.md; docs/mechanical.md; docs/releases/hr-v0.md; website HR-V0 assembly</w:t>
      </w:r>
      <w:r>
        <w:br/>
      </w:r>
      <w:r>
        <w:rPr>
          <w:b/>
          <w:bCs/>
        </w:rPr>
        <w:t xml:space="preserve">Exact item/net/component:</w:t>
      </w:r>
      <w:r>
        <w:t xml:space="preserve"> </w:t>
      </w:r>
      <w:r>
        <w:t xml:space="preserve">Bench mount, shafts, bearings, dual supports, hard stops, receiver fixture, guard, tolerances, mass properties, cable paths and drawings are absent</w:t>
      </w:r>
      <w:r>
        <w:br/>
      </w:r>
      <w:r>
        <w:rPr>
          <w:b/>
          <w:bCs/>
        </w:rPr>
        <w:t xml:space="preserve">Risk:</w:t>
      </w:r>
      <w:r>
        <w:t xml:space="preserve"> </w:t>
      </w:r>
      <w:r>
        <w:t xml:space="preserve">Parts cannot be fabricated, assembled, inspected, proof-loaded, or checked for interference safely. The 3D/mesh assets are fit-check or visual references only.</w:t>
      </w:r>
      <w:r>
        <w:br/>
      </w:r>
      <w:r>
        <w:rPr>
          <w:b/>
          <w:bCs/>
        </w:rPr>
        <w:t xml:space="preserve">Evidence required to close:</w:t>
      </w:r>
      <w:r>
        <w:t xml:space="preserve"> </w:t>
      </w:r>
      <w:r>
        <w:t xml:space="preserve">Release dimensioned CAD and 2D drawings with datums/GD&amp;T or explicit tolerances, materials/heat treatment, fasteners/torques, bearing fits, hard-stop geometry, cable paths, guard and receiver fixture, plus signed calculation package.</w:t>
      </w:r>
    </w:p>
    <w:bookmarkEnd w:id="33"/>
    <w:bookmarkStart w:id="34" w:name="X1ad00b7cac0ac11f58f4045b3f4eca9246a3cfa"/>
    <w:p>
      <w:pPr>
        <w:pStyle w:val="Heading4"/>
        <w:keepNext/>
        <w:keepLines/>
      </w:pPr>
      <w:r>
        <w:t xml:space="preserve">B-004 — Hosted electrical package is architecture-level, not wireable</w:t>
      </w:r>
    </w:p>
    <w:p>
      <w:pPr>
        <w:pStyle w:val="FirstParagraph"/>
      </w:pPr>
      <w:r>
        <w:rPr>
          <w:b/>
          <w:bCs/>
        </w:rPr>
        <w:t xml:space="preserve">Scope:</w:t>
      </w:r>
      <w:r>
        <w:t xml:space="preserve"> </w:t>
      </w:r>
      <w:r>
        <w:t xml:space="preserve">HR-V0 energization</w:t>
      </w:r>
      <w:r>
        <w:br/>
      </w:r>
      <w:r>
        <w:rPr>
          <w:b/>
          <w:bCs/>
        </w:rPr>
        <w:t xml:space="preserve">Exact location:</w:t>
      </w:r>
      <w:r>
        <w:t xml:space="preserve"> </w:t>
      </w:r>
      <w:r>
        <w:t xml:space="preserve">All 15 hosted KiCad sheets; electrical-bom.csv; connector-schedule.csv; wire-number-table.csv; unresolved-selections.csv</w:t>
      </w:r>
      <w:r>
        <w:br/>
      </w:r>
      <w:r>
        <w:rPr>
          <w:b/>
          <w:bCs/>
        </w:rPr>
        <w:t xml:space="preserve">Exact item/net/component:</w:t>
      </w:r>
      <w:r>
        <w:t xml:space="preserve"> </w:t>
      </w:r>
      <w:r>
        <w:t xml:space="preserve">103 of 142 components marked SELECTION REQUIRED; 414 of 597 netlist endpoints use TBD terminal/function identifiers; F0-F3, S0/S1, QWD1, ISO1, enclosure, PE block and many terminals unresolved</w:t>
      </w:r>
      <w:r>
        <w:br/>
      </w:r>
      <w:r>
        <w:rPr>
          <w:b/>
          <w:bCs/>
        </w:rPr>
        <w:t xml:space="preserve">Risk:</w:t>
      </w:r>
      <w:r>
        <w:t xml:space="preserve"> </w:t>
      </w:r>
      <w:r>
        <w:t xml:space="preserve">Wire numbers and nets exist, but physical pins, ratings, protective devices, conductor sizes, connector keying, terminal blocks and installation details do not. Wiring from it can create shock, fire, backfeed and unsafe-motion faults.</w:t>
      </w:r>
      <w:r>
        <w:br/>
      </w:r>
      <w:r>
        <w:rPr>
          <w:b/>
          <w:bCs/>
        </w:rPr>
        <w:t xml:space="preserve">Evidence required to close:</w:t>
      </w:r>
      <w:r>
        <w:t xml:space="preserve"> </w:t>
      </w:r>
      <w:r>
        <w:t xml:space="preserve">Select exact MPNs and pin maps; release conductor/connector/fuse calculations and panel/harness drawings; eliminate every safety- or power-critical TBD; complete continuity/polarity/no-backfeed inspection before T2.</w:t>
      </w:r>
    </w:p>
    <w:bookmarkEnd w:id="34"/>
    <w:bookmarkStart w:id="35" w:name="X24d24e9a336bac720ef8fdb5dbf3fae9702d1fd"/>
    <w:p>
      <w:pPr>
        <w:pStyle w:val="Heading4"/>
        <w:keepNext/>
        <w:keepLines/>
      </w:pPr>
      <w:r>
        <w:t xml:space="preserve">B-005 — Single non-safety watchdog relay contact can defeat heartbeat energy removal</w:t>
      </w:r>
    </w:p>
    <w:p>
      <w:pPr>
        <w:pStyle w:val="FirstParagraph"/>
      </w:pPr>
      <w:r>
        <w:rPr>
          <w:b/>
          <w:bCs/>
        </w:rPr>
        <w:t xml:space="preserve">Scope:</w:t>
      </w:r>
      <w:r>
        <w:t xml:space="preserve"> </w:t>
      </w:r>
      <w:r>
        <w:t xml:space="preserve">HR-V0 and HR-30 safety function SAFE-003</w:t>
      </w:r>
      <w:r>
        <w:br/>
      </w:r>
      <w:r>
        <w:rPr>
          <w:b/>
          <w:bCs/>
        </w:rPr>
        <w:t xml:space="preserve">Exact location:</w:t>
      </w:r>
      <w:r>
        <w:t xml:space="preserve"> </w:t>
      </w:r>
      <w:r>
        <w:t xml:space="preserve">Sheet 02 refs KWD1/FSR1/SR1; sheet 04 refs WD1/QWD1; sheet 06 refs KWH1/FSRH1/SRH1; nets W2165-W2167 and W2075-W2077</w:t>
      </w:r>
      <w:r>
        <w:br/>
      </w:r>
      <w:r>
        <w:rPr>
          <w:b/>
          <w:bCs/>
        </w:rPr>
        <w:t xml:space="preserve">Exact item/net/component:</w:t>
      </w:r>
      <w:r>
        <w:t xml:space="preserve"> </w:t>
      </w:r>
      <w:r>
        <w:t xml:space="preserve">KWD1/KWH1 PLC-RSC-24DC/21 NO contact supplies both PNOZ output commons; no forced-guided monitoring or independent second watchdog channel is shown</w:t>
      </w:r>
      <w:r>
        <w:br/>
      </w:r>
      <w:r>
        <w:rPr>
          <w:b/>
          <w:bCs/>
        </w:rPr>
        <w:t xml:space="preserve">Risk:</w:t>
      </w:r>
      <w:r>
        <w:t xml:space="preserve"> </w:t>
      </w:r>
      <w:r>
        <w:t xml:space="preserve">A welded/stuck NO permit contact or driver fault can allow the safety relay outputs to remain eligible after heartbeat loss. The E-stop can still act, but SAFE-003’s claimed heartbeat-to-power-removal function is not fault tolerant or validated.</w:t>
      </w:r>
      <w:r>
        <w:br/>
      </w:r>
      <w:r>
        <w:rPr>
          <w:b/>
          <w:bCs/>
        </w:rPr>
        <w:t xml:space="preserve">Evidence required to close:</w:t>
      </w:r>
      <w:r>
        <w:t xml:space="preserve"> </w:t>
      </w:r>
      <w:r>
        <w:t xml:space="preserve">Either reclassify watchdog as a non-safety diagnostic and remove safety-performance claims, or design a monitored safety-rated architecture with an allocated PLr/SIL, diagnostic coverage, common-cause analysis, stuck-contact/brownout tests and independent latching.</w:t>
      </w:r>
    </w:p>
    <w:bookmarkEnd w:id="35"/>
    <w:bookmarkStart w:id="36" w:name="X7f31c068c13a30477b890ecfd20168c6316377c"/>
    <w:p>
      <w:pPr>
        <w:pStyle w:val="Heading4"/>
        <w:keepNext/>
        <w:keepLines/>
      </w:pPr>
      <w:r>
        <w:t xml:space="preserve">B-006 — No safety-requirements specification or PLr/SIL allocation exists</w:t>
      </w:r>
    </w:p>
    <w:p>
      <w:pPr>
        <w:pStyle w:val="FirstParagraph"/>
      </w:pPr>
      <w:r>
        <w:rPr>
          <w:b/>
          <w:bCs/>
        </w:rPr>
        <w:t xml:space="preserve">Scope:</w:t>
      </w:r>
      <w:r>
        <w:t xml:space="preserve"> </w:t>
      </w:r>
      <w:r>
        <w:t xml:space="preserve">Functional-safety review / all hazardous motion</w:t>
      </w:r>
      <w:r>
        <w:br/>
      </w:r>
      <w:r>
        <w:rPr>
          <w:b/>
          <w:bCs/>
        </w:rPr>
        <w:t xml:space="preserve">Exact location:</w:t>
      </w:r>
      <w:r>
        <w:t xml:space="preserve"> </w:t>
      </w:r>
      <w:r>
        <w:t xml:space="preserve">requirements.csv SAFE-001/003/008/009, WALK-012; risk-register.csv; docs/electrical.md; docs/control.md</w:t>
      </w:r>
      <w:r>
        <w:br/>
      </w:r>
      <w:r>
        <w:rPr>
          <w:b/>
          <w:bCs/>
        </w:rPr>
        <w:t xml:space="preserve">Exact item/net/component:</w:t>
      </w:r>
      <w:r>
        <w:t xml:space="preserve"> </w:t>
      </w:r>
      <w:r>
        <w:t xml:space="preserve">No safety-function list with initiating event, safe state, response time, demand rate, PLr/SIL target, architecture category, MTTFd/B10d, DCavg, CCF, systematic measures or validation plan</w:t>
      </w:r>
      <w:r>
        <w:br/>
      </w:r>
      <w:r>
        <w:rPr>
          <w:b/>
          <w:bCs/>
        </w:rPr>
        <w:t xml:space="preserve">Risk:</w:t>
      </w:r>
      <w:r>
        <w:t xml:space="preserve"> </w:t>
      </w:r>
      <w:r>
        <w:t xml:space="preserve">Component labels such as</w:t>
      </w:r>
      <w:r>
        <w:t xml:space="preserve"> </w:t>
      </w:r>
      <w:r>
        <w:t xml:space="preserve">‘</w:t>
      </w:r>
      <w:r>
        <w:t xml:space="preserve">safety relay</w:t>
      </w:r>
      <w:r>
        <w:t xml:space="preserve">’</w:t>
      </w:r>
      <w:r>
        <w:t xml:space="preserve"> </w:t>
      </w:r>
      <w:r>
        <w:t xml:space="preserve">do not establish safety performance. Common-cause and single-fault behavior cannot be judged, and a functional-safety reviewer has no normative design basis.</w:t>
      </w:r>
      <w:r>
        <w:br/>
      </w:r>
      <w:r>
        <w:rPr>
          <w:b/>
          <w:bCs/>
        </w:rPr>
        <w:t xml:space="preserve">Evidence required to close:</w:t>
      </w:r>
      <w:r>
        <w:t xml:space="preserve"> </w:t>
      </w:r>
      <w:r>
        <w:t xml:space="preserve">Create an ISO 12100 risk assessment and safety-requirements specification; choose ISO 13849-1/2 or IEC 62061 methodology; allocate PLr/SIL per function; calculate architecture and validate by analysis/test.</w:t>
      </w:r>
    </w:p>
    <w:bookmarkEnd w:id="36"/>
    <w:bookmarkStart w:id="37" w:name="X818b438b08c20a016eea0204679c0f9af3d9567"/>
    <w:p>
      <w:pPr>
        <w:pStyle w:val="Heading4"/>
        <w:keepNext/>
        <w:keepLines/>
      </w:pPr>
      <w:r>
        <w:t xml:space="preserve">B-007 — Total safety response time and stopping distance are undefined</w:t>
      </w:r>
    </w:p>
    <w:p>
      <w:pPr>
        <w:pStyle w:val="FirstParagraph"/>
      </w:pPr>
      <w:r>
        <w:rPr>
          <w:b/>
          <w:bCs/>
        </w:rPr>
        <w:t xml:space="preserve">Scope:</w:t>
      </w:r>
      <w:r>
        <w:t xml:space="preserve"> </w:t>
      </w:r>
      <w:r>
        <w:t xml:space="preserve">HR-V0 energization</w:t>
      </w:r>
      <w:r>
        <w:br/>
      </w:r>
      <w:r>
        <w:rPr>
          <w:b/>
          <w:bCs/>
        </w:rPr>
        <w:t xml:space="preserve">Exact location:</w:t>
      </w:r>
      <w:r>
        <w:t xml:space="preserve"> </w:t>
      </w:r>
      <w:r>
        <w:t xml:space="preserve">SAFE-003; docs/control.md watchdog 100 ms ×3; TEST-SAFE-001/002; sheets 02/04</w:t>
      </w:r>
      <w:r>
        <w:br/>
      </w:r>
      <w:r>
        <w:rPr>
          <w:b/>
          <w:bCs/>
        </w:rPr>
        <w:t xml:space="preserve">Exact item/net/component:</w:t>
      </w:r>
      <w:r>
        <w:t xml:space="preserve"> </w:t>
      </w:r>
      <w:r>
        <w:t xml:space="preserve">Requirement specifies 300 ms heartbeat loss only; it does not include watchdog detection/output, KWD1 release, PNOZ/contactors, supply discharge, servo bus watchdog, mechanical coast or residual travel</w:t>
      </w:r>
      <w:r>
        <w:br/>
      </w:r>
      <w:r>
        <w:rPr>
          <w:b/>
          <w:bCs/>
        </w:rPr>
        <w:t xml:space="preserve">Risk:</w:t>
      </w:r>
      <w:r>
        <w:t xml:space="preserve"> </w:t>
      </w:r>
      <w:r>
        <w:t xml:space="preserve">At the allowed 0.15 m/s TCP speed, 300 ms alone corresponds to 45 mm travel. Using typical relay/contactor delays raises the screening estimate to roughly 49-50 mm before servo coast and rail decay. Guard clearance cannot be approved from the current requirement.</w:t>
      </w:r>
      <w:r>
        <w:br/>
      </w:r>
      <w:r>
        <w:rPr>
          <w:b/>
          <w:bCs/>
        </w:rPr>
        <w:t xml:space="preserve">Evidence required to close:</w:t>
      </w:r>
      <w:r>
        <w:t xml:space="preserve"> </w:t>
      </w:r>
      <w:r>
        <w:t xml:space="preserve">Specify and test worst-case response time and stopping distance for each fault/pose/speed, including low/high voltage, temperature, suppression, contactor bounce, rail decay and actuator dynamics; design guard clearance to measured 95/99.7th-percentile plus tolerance.</w:t>
      </w:r>
    </w:p>
    <w:bookmarkEnd w:id="37"/>
    <w:bookmarkStart w:id="38" w:name="Xeaa701350f8daa42b31052276de786fa6977dc9"/>
    <w:p>
      <w:pPr>
        <w:pStyle w:val="Heading4"/>
        <w:keepNext/>
        <w:keepLines/>
      </w:pPr>
      <w:r>
        <w:t xml:space="preserve">B-008 — K1/K2 DC interruption suitability is not established</w:t>
      </w:r>
    </w:p>
    <w:p>
      <w:pPr>
        <w:pStyle w:val="FirstParagraph"/>
      </w:pPr>
      <w:r>
        <w:rPr>
          <w:b/>
          <w:bCs/>
        </w:rPr>
        <w:t xml:space="preserve">Scope:</w:t>
      </w:r>
      <w:r>
        <w:t xml:space="preserve"> </w:t>
      </w:r>
      <w:r>
        <w:t xml:space="preserve">HR-V0 energization</w:t>
      </w:r>
      <w:r>
        <w:br/>
      </w:r>
      <w:r>
        <w:rPr>
          <w:b/>
          <w:bCs/>
        </w:rPr>
        <w:t xml:space="preserve">Exact location:</w:t>
      </w:r>
      <w:r>
        <w:t xml:space="preserve"> </w:t>
      </w:r>
      <w:r>
        <w:t xml:space="preserve">Sheet 02 refs K1/K2 LC1D25BD; nets V0_12V_FUSED, V0_K1_LOAD, V0_12V_SAFE; docs/electrical.md</w:t>
      </w:r>
      <w:r>
        <w:br/>
      </w:r>
      <w:r>
        <w:rPr>
          <w:b/>
          <w:bCs/>
        </w:rPr>
        <w:t xml:space="preserve">Exact item/net/component:</w:t>
      </w:r>
      <w:r>
        <w:t xml:space="preserve"> </w:t>
      </w:r>
      <w:r>
        <w:t xml:space="preserve">LC1D25BD is an AC-rated TeSys contactor candidate; application-specific 12 VDC inductive/regenerative interrupt current, arc behavior, pole use, suppression and life are not released</w:t>
      </w:r>
      <w:r>
        <w:br/>
      </w:r>
      <w:r>
        <w:rPr>
          <w:b/>
          <w:bCs/>
        </w:rPr>
        <w:t xml:space="preserve">Risk:</w:t>
      </w:r>
      <w:r>
        <w:t xml:space="preserve"> </w:t>
      </w:r>
      <w:r>
        <w:t xml:space="preserve">A contactor can weld, fail to interrupt regenerated current, or have unacceptable drop-out time even when its headline current exceeds load current.</w:t>
      </w:r>
      <w:r>
        <w:br/>
      </w:r>
      <w:r>
        <w:rPr>
          <w:b/>
          <w:bCs/>
        </w:rPr>
        <w:t xml:space="preserve">Evidence required to close:</w:t>
      </w:r>
      <w:r>
        <w:t xml:space="preserve"> </w:t>
      </w:r>
      <w:r>
        <w:t xml:space="preserve">Obtain manufacturer-approved DC utilization data for the exact wiring and fault current or select a documented DC contactor; calculate making/breaking duty and SCCR; validate repeated loaded interruption and welded-contact EDM faults.</w:t>
      </w:r>
    </w:p>
    <w:bookmarkEnd w:id="38"/>
    <w:bookmarkStart w:id="39" w:name="Xd6315bfbade7d8fadcc01efe8cb241d56fe3c8d"/>
    <w:p>
      <w:pPr>
        <w:pStyle w:val="Heading4"/>
        <w:keepNext/>
        <w:keepLines/>
      </w:pPr>
      <w:r>
        <w:t xml:space="preserve">B-009 — Protective-earth, DC-bonding, shielding and enclosure implementation are unresolved</w:t>
      </w:r>
    </w:p>
    <w:p>
      <w:pPr>
        <w:pStyle w:val="FirstParagraph"/>
      </w:pPr>
      <w:r>
        <w:rPr>
          <w:b/>
          <w:bCs/>
        </w:rPr>
        <w:t xml:space="preserve">Scope:</w:t>
      </w:r>
      <w:r>
        <w:t xml:space="preserve"> </w:t>
      </w:r>
      <w:r>
        <w:t xml:space="preserve">HR-V0 mains energization</w:t>
      </w:r>
      <w:r>
        <w:br/>
      </w:r>
      <w:r>
        <w:rPr>
          <w:b/>
          <w:bCs/>
        </w:rPr>
        <w:t xml:space="preserve">Exact location:</w:t>
      </w:r>
      <w:r>
        <w:t xml:space="preserve"> </w:t>
      </w:r>
      <w:r>
        <w:t xml:space="preserve">Sheet 01 refs JAC1/Q0/QF1-QF3/PETB1/SP1/PS1-PS3; sheet 14 terminals; electrical.md</w:t>
      </w:r>
      <w:r>
        <w:br/>
      </w:r>
      <w:r>
        <w:rPr>
          <w:b/>
          <w:bCs/>
        </w:rPr>
        <w:t xml:space="preserve">Exact item/net/component:</w:t>
      </w:r>
      <w:r>
        <w:t xml:space="preserve"> </w:t>
      </w:r>
      <w:r>
        <w:t xml:space="preserve">SP1 DC 0V/PE bond is explicitly unpopulated pending review; inlet, PE block, branch protection, enclosure, shield treatment and terminal identifiers are selection required</w:t>
      </w:r>
      <w:r>
        <w:br/>
      </w:r>
      <w:r>
        <w:rPr>
          <w:b/>
          <w:bCs/>
        </w:rPr>
        <w:t xml:space="preserve">Risk:</w:t>
      </w:r>
      <w:r>
        <w:t xml:space="preserve"> </w:t>
      </w:r>
      <w:r>
        <w:t xml:space="preserve">Shock protection, fault return paths, EMC behavior and shared-impedance coupling cannot be verified. The package has no panel layout, bonding conductor design, creepage/clearance or PE continuity plan tied to exact hardware.</w:t>
      </w:r>
      <w:r>
        <w:br/>
      </w:r>
      <w:r>
        <w:rPr>
          <w:b/>
          <w:bCs/>
        </w:rPr>
        <w:t xml:space="preserve">Evidence required to close:</w:t>
      </w:r>
      <w:r>
        <w:t xml:space="preserve"> </w:t>
      </w:r>
      <w:r>
        <w:t xml:space="preserve">Release enclosure/panel layout, supply input protection, PE conductor/terminal/bonding design, single-point or isolated DC policy, shield termination by cable, prospective fault current/SCCR, and measured PE continuity/insulation tests.</w:t>
      </w:r>
    </w:p>
    <w:bookmarkEnd w:id="39"/>
    <w:bookmarkStart w:id="40" w:name="Xf62f665b8daca4e932fac881bad4990deed3ffd"/>
    <w:p>
      <w:pPr>
        <w:pStyle w:val="Heading4"/>
        <w:keepNext/>
        <w:keepLines/>
      </w:pPr>
      <w:r>
        <w:t xml:space="preserve">B-010 — Full-body mass, center of mass and inertia are allocations, not a closed model</w:t>
      </w:r>
    </w:p>
    <w:p>
      <w:pPr>
        <w:pStyle w:val="FirstParagraph"/>
      </w:pPr>
      <w:r>
        <w:rPr>
          <w:b/>
          <w:bCs/>
        </w:rPr>
        <w:t xml:space="preserve">Scope:</w:t>
      </w:r>
      <w:r>
        <w:t xml:space="preserve"> </w:t>
      </w:r>
      <w:r>
        <w:t xml:space="preserve">HR-30A through HR-30W</w:t>
      </w:r>
      <w:r>
        <w:br/>
      </w:r>
      <w:r>
        <w:rPr>
          <w:b/>
          <w:bCs/>
        </w:rPr>
        <w:t xml:space="preserve">Exact location:</w:t>
      </w:r>
      <w:r>
        <w:t xml:space="preserve"> </w:t>
      </w:r>
      <w:r>
        <w:t xml:space="preserve">docs/full-body-loads.md; MASS-001; G-20; evidence-maturity.md</w:t>
      </w:r>
      <w:r>
        <w:br/>
      </w:r>
      <w:r>
        <w:rPr>
          <w:b/>
          <w:bCs/>
        </w:rPr>
        <w:t xml:space="preserve">Exact item/net/component:</w:t>
      </w:r>
      <w:r>
        <w:t xml:space="preserve"> </w:t>
      </w:r>
      <w:r>
        <w:t xml:space="preserve">No controlled part-level mass ledger, link COMs, inertia tensors, cable/battery masses or reserve release; 8 kg is a target and 10 kg a ceiling</w:t>
      </w:r>
      <w:r>
        <w:br/>
      </w:r>
      <w:r>
        <w:rPr>
          <w:b/>
          <w:bCs/>
        </w:rPr>
        <w:t xml:space="preserve">Risk:</w:t>
      </w:r>
      <w:r>
        <w:t xml:space="preserve"> </w:t>
      </w:r>
      <w:r>
        <w:t xml:space="preserve">Torque, balance, energy, restraint, structural and controller calculations are all configuration-dependent. Treating the target as fact can undersize every downstream subsystem.</w:t>
      </w:r>
      <w:r>
        <w:br/>
      </w:r>
      <w:r>
        <w:rPr>
          <w:b/>
          <w:bCs/>
        </w:rPr>
        <w:t xml:space="preserve">Evidence required to close:</w:t>
      </w:r>
      <w:r>
        <w:t xml:space="preserve"> </w:t>
      </w:r>
      <w:r>
        <w:t xml:space="preserve">Release CAD and measured/CAD mass ledger by part/link, neutral and worst-pose COM, link and whole-body inertia tensors, 15-20% reserve policy, and configuration-specific simulation file.</w:t>
      </w:r>
    </w:p>
    <w:bookmarkEnd w:id="40"/>
    <w:bookmarkStart w:id="41" w:name="X618028e80e66015fc2b025ec74f3c888dd2281f"/>
    <w:p>
      <w:pPr>
        <w:pStyle w:val="Heading4"/>
        <w:keepNext/>
        <w:keepLines/>
      </w:pPr>
      <w:r>
        <w:t xml:space="preserve">B-011 — Provisional XH540 plus 1.5:1 drivetrain has no demonstrated continuous or impact margin</w:t>
      </w:r>
    </w:p>
    <w:p>
      <w:pPr>
        <w:pStyle w:val="FirstParagraph"/>
      </w:pPr>
      <w:r>
        <w:rPr>
          <w:b/>
          <w:bCs/>
        </w:rPr>
        <w:t xml:space="preserve">Scope:</w:t>
      </w:r>
      <w:r>
        <w:t xml:space="preserve"> </w:t>
      </w:r>
      <w:r>
        <w:t xml:space="preserve">HR-30C/D/W standing and walking</w:t>
      </w:r>
      <w:r>
        <w:br/>
      </w:r>
      <w:r>
        <w:rPr>
          <w:b/>
          <w:bCs/>
        </w:rPr>
        <w:t xml:space="preserve">Exact location:</w:t>
      </w:r>
      <w:r>
        <w:t xml:space="preserve"> </w:t>
      </w:r>
      <w:r>
        <w:t xml:space="preserve">docs/walking-system.md Baseline A; docs/full-body-loads.md leg feasibility; WALK-BOM-001/002; XH540 manufacturer data</w:t>
      </w:r>
      <w:r>
        <w:br/>
      </w:r>
      <w:r>
        <w:rPr>
          <w:b/>
          <w:bCs/>
        </w:rPr>
        <w:t xml:space="preserve">Exact item/net/component:</w:t>
      </w:r>
      <w:r>
        <w:t xml:space="preserve"> </w:t>
      </w:r>
      <w:r>
        <w:t xml:space="preserve">17.6 N·m is ideal zero-speed stall; no continuous torque curve, cyclic thermal limit, impact rating, shock load, efficiency or permissible output moment is established for the assembled joint</w:t>
      </w:r>
      <w:r>
        <w:br/>
      </w:r>
      <w:r>
        <w:rPr>
          <w:b/>
          <w:bCs/>
        </w:rPr>
        <w:t xml:space="preserve">Risk:</w:t>
      </w:r>
      <w:r>
        <w:t xml:space="preserve"> </w:t>
      </w:r>
      <w:r>
        <w:t xml:space="preserve">The screening model can consume 63-79% of stall current for selected ankle cases before dynamic disturbances. A robot may stand briefly yet overheat, saturate or damage gears/belts during gait or recovery.</w:t>
      </w:r>
      <w:r>
        <w:br/>
      </w:r>
      <w:r>
        <w:rPr>
          <w:b/>
          <w:bCs/>
        </w:rPr>
        <w:t xml:space="preserve">Evidence required to close:</w:t>
      </w:r>
      <w:r>
        <w:t xml:space="preserve"> </w:t>
      </w:r>
      <w:r>
        <w:t xml:space="preserve">Build instrumented pitch-joint and complete-leg articles; measure continuous/cyclic torque-speed-temperature, efficiency, backlash, compliance, shock/hard-stop response, gear/belt fatigue and current limits at 28 °C and worst supply.</w:t>
      </w:r>
    </w:p>
    <w:bookmarkEnd w:id="41"/>
    <w:bookmarkStart w:id="42" w:name="X5e38b7d8f75edc963052581f8a9d9c4f9dd27ef"/>
    <w:p>
      <w:pPr>
        <w:pStyle w:val="Heading4"/>
        <w:keepNext/>
        <w:keepLines/>
      </w:pPr>
      <w:r>
        <w:t xml:space="preserve">B-012 — Leg drivetrain and structural load paths are not designed</w:t>
      </w:r>
    </w:p>
    <w:p>
      <w:pPr>
        <w:pStyle w:val="FirstParagraph"/>
      </w:pPr>
      <w:r>
        <w:rPr>
          <w:b/>
          <w:bCs/>
        </w:rPr>
        <w:t xml:space="preserve">Scope:</w:t>
      </w:r>
      <w:r>
        <w:t xml:space="preserve"> </w:t>
      </w:r>
      <w:r>
        <w:t xml:space="preserve">HR-30B/C/D/W mechanical</w:t>
      </w:r>
      <w:r>
        <w:br/>
      </w:r>
      <w:r>
        <w:rPr>
          <w:b/>
          <w:bCs/>
        </w:rPr>
        <w:t xml:space="preserve">Exact location:</w:t>
      </w:r>
      <w:r>
        <w:t xml:space="preserve"> </w:t>
      </w:r>
      <w:r>
        <w:t xml:space="preserve">WALK-BOM-002/003; docs/walking-system.md; cad/README.md; W0/W1</w:t>
      </w:r>
      <w:r>
        <w:br/>
      </w:r>
      <w:r>
        <w:rPr>
          <w:b/>
          <w:bCs/>
        </w:rPr>
        <w:t xml:space="preserve">Exact item/net/component:</w:t>
      </w:r>
      <w:r>
        <w:t xml:space="preserve"> </w:t>
      </w:r>
      <w:r>
        <w:t xml:space="preserve">Pulley tooth counts/profile/width, belt tension, shafts, bearings, housings, fasteners, fits, output encoder mounts, hard stops, link sections and fatigue cases are all unresolved</w:t>
      </w:r>
      <w:r>
        <w:br/>
      </w:r>
      <w:r>
        <w:rPr>
          <w:b/>
          <w:bCs/>
        </w:rPr>
        <w:t xml:space="preserve">Risk:</w:t>
      </w:r>
      <w:r>
        <w:t xml:space="preserve"> </w:t>
      </w:r>
      <w:r>
        <w:t xml:space="preserve">The proposed reduction cannot be judged mechanically credible. Belt jump, pulley release, bearing overload, shaft bending, backlash and structural fatigue are unbounded.</w:t>
      </w:r>
      <w:r>
        <w:br/>
      </w:r>
      <w:r>
        <w:rPr>
          <w:b/>
          <w:bCs/>
        </w:rPr>
        <w:t xml:space="preserve">Evidence required to close:</w:t>
      </w:r>
      <w:r>
        <w:t xml:space="preserve"> </w:t>
      </w:r>
      <w:r>
        <w:t xml:space="preserve">Release joint CAD/drawings and tolerance stack; bearing/shaft/fastener/belt calculations for static, cyclic, impact and fall loads; FEA where appropriate; proof, endurance and slip/fault tests.</w:t>
      </w:r>
    </w:p>
    <w:bookmarkEnd w:id="42"/>
    <w:bookmarkStart w:id="43" w:name="Xaece0c428a29621282c9ca17d5a5d3f10dbdfa8"/>
    <w:p>
      <w:pPr>
        <w:pStyle w:val="Heading4"/>
        <w:keepNext/>
        <w:keepLines/>
      </w:pPr>
      <w:r>
        <w:t xml:space="preserve">B-013 — Safe power-loss behavior is intentionally unresolved</w:t>
      </w:r>
    </w:p>
    <w:p>
      <w:pPr>
        <w:pStyle w:val="FirstParagraph"/>
      </w:pPr>
      <w:r>
        <w:rPr>
          <w:b/>
          <w:bCs/>
        </w:rPr>
        <w:t xml:space="preserve">Scope:</w:t>
      </w:r>
      <w:r>
        <w:t xml:space="preserve"> </w:t>
      </w:r>
      <w:r>
        <w:t xml:space="preserve">HR-30W untethered walking</w:t>
      </w:r>
      <w:r>
        <w:br/>
      </w:r>
      <w:r>
        <w:rPr>
          <w:b/>
          <w:bCs/>
        </w:rPr>
        <w:t xml:space="preserve">Exact location:</w:t>
      </w:r>
      <w:r>
        <w:t xml:space="preserve"> </w:t>
      </w:r>
      <w:r>
        <w:t xml:space="preserve">SAFE-009; G-18/G-23; risks R-013/R-017/R-021/R-039; docs/walking-system.md Fall and stop behavior</w:t>
      </w:r>
      <w:r>
        <w:br/>
      </w:r>
      <w:r>
        <w:rPr>
          <w:b/>
          <w:bCs/>
        </w:rPr>
        <w:t xml:space="preserve">Exact item/net/component:</w:t>
      </w:r>
      <w:r>
        <w:t xml:space="preserve"> </w:t>
      </w:r>
      <w:r>
        <w:t xml:space="preserve">No brakes, passive knee geometry, counterbalance, retained control energy, latches or validated collapse strategy are selected</w:t>
      </w:r>
      <w:r>
        <w:br/>
      </w:r>
      <w:r>
        <w:rPr>
          <w:b/>
          <w:bCs/>
        </w:rPr>
        <w:t xml:space="preserve">Risk:</w:t>
      </w:r>
      <w:r>
        <w:t xml:space="preserve"> </w:t>
      </w:r>
      <w:r>
        <w:t xml:space="preserve">E-stop, undervoltage, contactor opening or controller loss can collapse the unbraked robot. A padded empty cell limits human exposure but does not establish a robust untethered machine architecture or protect the battery/head/hardware.</w:t>
      </w:r>
      <w:r>
        <w:br/>
      </w:r>
      <w:r>
        <w:rPr>
          <w:b/>
          <w:bCs/>
        </w:rPr>
        <w:t xml:space="preserve">Evidence required to close:</w:t>
      </w:r>
      <w:r>
        <w:t xml:space="preserve"> </w:t>
      </w:r>
      <w:r>
        <w:t xml:space="preserve">Choose and analyze a power-loss strategy per pose/mode; build representative joints/body; measure collapse trajectory, floor impact, containment and recovery; prove emergency energy removal remains effective.</w:t>
      </w:r>
    </w:p>
    <w:bookmarkEnd w:id="43"/>
    <w:bookmarkStart w:id="44" w:name="X9c7439f8e69f4cecd432af1ae9d5448ca1c4e8e"/>
    <w:p>
      <w:pPr>
        <w:pStyle w:val="Heading4"/>
        <w:keepNext/>
        <w:keepLines/>
      </w:pPr>
      <w:r>
        <w:t xml:space="preserve">B-014 — The fall-restraint requirement is not dynamically specified</w:t>
      </w:r>
    </w:p>
    <w:p>
      <w:pPr>
        <w:pStyle w:val="FirstParagraph"/>
      </w:pPr>
      <w:r>
        <w:rPr>
          <w:b/>
          <w:bCs/>
        </w:rPr>
        <w:t xml:space="preserve">Scope:</w:t>
      </w:r>
      <w:r>
        <w:t xml:space="preserve"> </w:t>
      </w:r>
      <w:r>
        <w:t xml:space="preserve">HR-30B/C/D restraint</w:t>
      </w:r>
      <w:r>
        <w:br/>
      </w:r>
      <w:r>
        <w:rPr>
          <w:b/>
          <w:bCs/>
        </w:rPr>
        <w:t xml:space="preserve">Exact location:</w:t>
      </w:r>
      <w:r>
        <w:t xml:space="preserve"> </w:t>
      </w:r>
      <w:r>
        <w:t xml:space="preserve">PROD-004; TEST-RESTRAINT-001; HR-30B release; G-13; risk R-021/R-039</w:t>
      </w:r>
      <w:r>
        <w:br/>
      </w:r>
      <w:r>
        <w:rPr>
          <w:b/>
          <w:bCs/>
        </w:rPr>
        <w:t xml:space="preserve">Exact item/net/component:</w:t>
      </w:r>
      <w:r>
        <w:t xml:space="preserve"> </w:t>
      </w:r>
      <w:r>
        <w:t xml:space="preserve">Only a minimum static proof of 5× as-built weight is stated; no free-fall distance, arrest stroke, peak force, allowable robot acceleration, tether elasticity, rail/end-stop load, swing/pendulum clearance or attachment load distribution</w:t>
      </w:r>
      <w:r>
        <w:br/>
      </w:r>
      <w:r>
        <w:rPr>
          <w:b/>
          <w:bCs/>
        </w:rPr>
        <w:t xml:space="preserve">Risk:</w:t>
      </w:r>
      <w:r>
        <w:t xml:space="preserve"> </w:t>
      </w:r>
      <w:r>
        <w:t xml:space="preserve">A 0.2 m drop arrested in 0.05 m already requires an average load of about 5× weight; peak load is higher. Longer drops exceed the static proof basis. The restraint itself can injure/damage the robot or create a pendulum strike.</w:t>
      </w:r>
      <w:r>
        <w:br/>
      </w:r>
      <w:r>
        <w:rPr>
          <w:b/>
          <w:bCs/>
        </w:rPr>
        <w:t xml:space="preserve">Evidence required to close:</w:t>
      </w:r>
      <w:r>
        <w:t xml:space="preserve"> </w:t>
      </w:r>
      <w:r>
        <w:t xml:space="preserve">Define maximum drop geometry and arrest stroke; perform dynamic analysis with peak factors; rate every attachment/rail/harness; sacrificial-mass dynamic arrest tests; serialized inspection and retirement criteria.</w:t>
      </w:r>
    </w:p>
    <w:bookmarkEnd w:id="44"/>
    <w:bookmarkStart w:id="45" w:name="Xfe9a933e76ae15fc18cca96091c45b9e6800d87"/>
    <w:p>
      <w:pPr>
        <w:pStyle w:val="Heading4"/>
        <w:keepNext/>
        <w:keepLines/>
      </w:pPr>
      <w:r>
        <w:t xml:space="preserve">B-015 — Battery, precharge, isolation, charger interlock and regeneration architecture are only functional blocks</w:t>
      </w:r>
    </w:p>
    <w:p>
      <w:pPr>
        <w:pStyle w:val="FirstParagraph"/>
      </w:pPr>
      <w:r>
        <w:rPr>
          <w:b/>
          <w:bCs/>
        </w:rPr>
        <w:t xml:space="preserve">Scope:</w:t>
      </w:r>
      <w:r>
        <w:t xml:space="preserve"> </w:t>
      </w:r>
      <w:r>
        <w:t xml:space="preserve">HR-30W energy system</w:t>
      </w:r>
      <w:r>
        <w:br/>
      </w:r>
      <w:r>
        <w:rPr>
          <w:b/>
          <w:bCs/>
        </w:rPr>
        <w:t xml:space="preserve">Exact location:</w:t>
      </w:r>
      <w:r>
        <w:t xml:space="preserve"> </w:t>
      </w:r>
      <w:r>
        <w:t xml:space="preserve">Sheet 05; sheet 06 SRCSEL1/DC1/KH1/KH2; WALK-009; WALK-BOM-012/013; G-17</w:t>
      </w:r>
      <w:r>
        <w:br/>
      </w:r>
      <w:r>
        <w:rPr>
          <w:b/>
          <w:bCs/>
        </w:rPr>
        <w:t xml:space="preserve">Exact item/net/component:</w:t>
      </w:r>
      <w:r>
        <w:t xml:space="preserve"> </w:t>
      </w:r>
      <w:r>
        <w:t xml:space="preserve">Cell chemistry/capacity, BMS, pack fuse, contactors, precharge R/K, service disconnect, connector, charger interlock, telemetry, enclosure/venting and fault current are selection required</w:t>
      </w:r>
      <w:r>
        <w:br/>
      </w:r>
      <w:r>
        <w:rPr>
          <w:b/>
          <w:bCs/>
        </w:rPr>
        <w:t xml:space="preserve">Risk:</w:t>
      </w:r>
      <w:r>
        <w:t xml:space="preserve"> </w:t>
      </w:r>
      <w:r>
        <w:t xml:space="preserve">Runtime, fire/thermal propagation, short-circuit clearing, welded contact behavior, source paralleling and regeneration overvoltage cannot be evaluated.</w:t>
      </w:r>
      <w:r>
        <w:br/>
      </w:r>
      <w:r>
        <w:rPr>
          <w:b/>
          <w:bCs/>
        </w:rPr>
        <w:t xml:space="preserve">Evidence required to close:</w:t>
      </w:r>
      <w:r>
        <w:t xml:space="preserve"> </w:t>
      </w:r>
      <w:r>
        <w:t xml:space="preserve">Select qualified pack and charger; publish cell/pack limits, fault-current and arc analysis, BMS protections, fuse/contactor/precharge coordination, charge-drive hardware interlock, enclosure/venting and abuse/transport test plan.</w:t>
      </w:r>
    </w:p>
    <w:bookmarkEnd w:id="45"/>
    <w:bookmarkStart w:id="46" w:name="X1a4ded6a282df38fe5811bb7782125d2fa3f073"/>
    <w:p>
      <w:pPr>
        <w:pStyle w:val="Heading4"/>
        <w:keepNext/>
        <w:keepLines/>
      </w:pPr>
      <w:r>
        <w:t xml:space="preserve">B-016 — Foot-force and IMU electronics are not implementable circuits</w:t>
      </w:r>
    </w:p>
    <w:p>
      <w:pPr>
        <w:pStyle w:val="FirstParagraph"/>
      </w:pPr>
      <w:r>
        <w:rPr>
          <w:b/>
          <w:bCs/>
        </w:rPr>
        <w:t xml:space="preserve">Scope:</w:t>
      </w:r>
      <w:r>
        <w:t xml:space="preserve"> </w:t>
      </w:r>
      <w:r>
        <w:t xml:space="preserve">HR-30C/D/W sensing</w:t>
      </w:r>
      <w:r>
        <w:br/>
      </w:r>
      <w:r>
        <w:rPr>
          <w:b/>
          <w:bCs/>
        </w:rPr>
        <w:t xml:space="preserve">Exact location:</w:t>
      </w:r>
      <w:r>
        <w:t xml:space="preserve"> </w:t>
      </w:r>
      <w:r>
        <w:t xml:space="preserve">Sheets 11-13; refs load cells, ADS131M04 blocks, IMU1/IMU2, sensor AFE; WALK-007; G-15</w:t>
      </w:r>
      <w:r>
        <w:br/>
      </w:r>
      <w:r>
        <w:rPr>
          <w:b/>
          <w:bCs/>
        </w:rPr>
        <w:t xml:space="preserve">Exact item/net/component:</w:t>
      </w:r>
      <w:r>
        <w:t xml:space="preserve"> </w:t>
      </w:r>
      <w:r>
        <w:t xml:space="preserve">Load-cell type/mount, excitation, bridge completion, reference, anti-alias filter, protection, ADC clocks/pins, PCB layout, synchronization, overload stops and calibration are unresolved</w:t>
      </w:r>
      <w:r>
        <w:br/>
      </w:r>
      <w:r>
        <w:rPr>
          <w:b/>
          <w:bCs/>
        </w:rPr>
        <w:t xml:space="preserve">Risk:</w:t>
      </w:r>
      <w:r>
        <w:t xml:space="preserve"> </w:t>
      </w:r>
      <w:r>
        <w:t xml:space="preserve">The claimed ±5 N/±5 mm and 500 Hz foot sensing, 800 Hz attitude data and saturation diagnostics cannot be shown. Sensor timing/grounding failures can directly destabilize the robot.</w:t>
      </w:r>
      <w:r>
        <w:br/>
      </w:r>
      <w:r>
        <w:rPr>
          <w:b/>
          <w:bCs/>
        </w:rPr>
        <w:t xml:space="preserve">Evidence required to close:</w:t>
      </w:r>
      <w:r>
        <w:t xml:space="preserve"> </w:t>
      </w:r>
      <w:r>
        <w:t xml:space="preserve">Release exact sensors, circuits/PCB/harness, timing and error budgets, mechanical overload design, calibration fixtures, temperature/drift/saturation tests and synchronized raw-data format.</w:t>
      </w:r>
    </w:p>
    <w:bookmarkEnd w:id="46"/>
    <w:bookmarkStart w:id="47" w:name="Xf398fa57195b34f7be6e1c00a037e27cefd6db1"/>
    <w:p>
      <w:pPr>
        <w:pStyle w:val="Heading4"/>
        <w:keepNext/>
        <w:keepLines/>
      </w:pPr>
      <w:r>
        <w:t xml:space="preserve">B-017 — Real-time controller, firmware and bus timing are not implemented or demonstrated</w:t>
      </w:r>
    </w:p>
    <w:p>
      <w:pPr>
        <w:pStyle w:val="FirstParagraph"/>
      </w:pPr>
      <w:r>
        <w:rPr>
          <w:b/>
          <w:bCs/>
        </w:rPr>
        <w:t xml:space="preserve">Scope:</w:t>
      </w:r>
      <w:r>
        <w:t xml:space="preserve"> </w:t>
      </w:r>
      <w:r>
        <w:t xml:space="preserve">HR-30C/D/W controls</w:t>
      </w:r>
      <w:r>
        <w:br/>
      </w:r>
      <w:r>
        <w:rPr>
          <w:b/>
          <w:bCs/>
        </w:rPr>
        <w:t xml:space="preserve">Exact location:</w:t>
      </w:r>
      <w:r>
        <w:t xml:space="preserve"> </w:t>
      </w:r>
      <w:r>
        <w:t xml:space="preserve">firmware/README.md; docs/control.md; docs/walking-system.md; WALK-014/G-22; sheets 04/07-12</w:t>
      </w:r>
      <w:r>
        <w:br/>
      </w:r>
      <w:r>
        <w:rPr>
          <w:b/>
          <w:bCs/>
        </w:rPr>
        <w:t xml:space="preserve">Exact item/net/component:</w:t>
      </w:r>
      <w:r>
        <w:t xml:space="preserve"> </w:t>
      </w:r>
      <w:r>
        <w:t xml:space="preserve">No RT code, scheduler, state estimator, stabilizer, bus drivers, HIL model, deadline monitor or packet-budget evidence is in the repository</w:t>
      </w:r>
      <w:r>
        <w:br/>
      </w:r>
      <w:r>
        <w:rPr>
          <w:b/>
          <w:bCs/>
        </w:rPr>
        <w:t xml:space="preserve">Risk:</w:t>
      </w:r>
      <w:r>
        <w:t xml:space="preserve"> </w:t>
      </w:r>
      <w:r>
        <w:t xml:space="preserve">The multi-rate schedule is an aspiration. Six-actuator half-duplex status traffic can consume most of a 4 ms cycle at 1 Mbit/s, especially with default return delays, retries and diagnostics.</w:t>
      </w:r>
      <w:r>
        <w:br/>
      </w:r>
      <w:r>
        <w:rPr>
          <w:b/>
          <w:bCs/>
        </w:rPr>
        <w:t xml:space="preserve">Evidence required to close:</w:t>
      </w:r>
      <w:r>
        <w:t xml:space="preserve"> </w:t>
      </w:r>
      <w:r>
        <w:t xml:space="preserve">Select controller/transceivers/baud/topology; byte-level budget with all fields; set and verify return delays; WCET/scheduling analysis; measured latency/jitter under retry storm; HIL and fault-injection logs.</w:t>
      </w:r>
    </w:p>
    <w:bookmarkEnd w:id="47"/>
    <w:bookmarkStart w:id="48" w:name="X1b329444faabfacf57d1fa6d888fd1da86563d3"/>
    <w:p>
      <w:pPr>
        <w:pStyle w:val="Heading4"/>
        <w:keepNext/>
        <w:keepLines/>
      </w:pPr>
      <w:r>
        <w:t xml:space="preserve">B-018 — All requirements are draft and the governance requirement fails its own schema</w:t>
      </w:r>
    </w:p>
    <w:p>
      <w:pPr>
        <w:pStyle w:val="FirstParagraph"/>
      </w:pPr>
      <w:r>
        <w:rPr>
          <w:b/>
          <w:bCs/>
        </w:rPr>
        <w:t xml:space="preserve">Scope:</w:t>
      </w:r>
      <w:r>
        <w:t xml:space="preserve"> </w:t>
      </w:r>
      <w:r>
        <w:t xml:space="preserve">Design-review release governance</w:t>
      </w:r>
      <w:r>
        <w:br/>
      </w:r>
      <w:r>
        <w:rPr>
          <w:b/>
          <w:bCs/>
        </w:rPr>
        <w:t xml:space="preserve">Exact location:</w:t>
      </w:r>
      <w:r>
        <w:t xml:space="preserve"> </w:t>
      </w:r>
      <w:r>
        <w:t xml:space="preserve">requirements/requirements.csv; safety/risk-register.csv; electrical-requirements-trace.csv; GOV-001/G-24</w:t>
      </w:r>
      <w:r>
        <w:br/>
      </w:r>
      <w:r>
        <w:rPr>
          <w:b/>
          <w:bCs/>
        </w:rPr>
        <w:t xml:space="preserve">Exact item/net/component:</w:t>
      </w:r>
      <w:r>
        <w:t xml:space="preserve"> </w:t>
      </w:r>
      <w:r>
        <w:t xml:space="preserve">62/62 requirements are draft; 40/40 risks open; only 10 electrical requirements are traced and all are OPEN; requirement/risk tables omit owner, rationale, evidence URI, approver and change history required by GOV-001</w:t>
      </w:r>
      <w:r>
        <w:br/>
      </w:r>
      <w:r>
        <w:rPr>
          <w:b/>
          <w:bCs/>
        </w:rPr>
        <w:t xml:space="preserve">Risk:</w:t>
      </w:r>
      <w:r>
        <w:t xml:space="preserve"> </w:t>
      </w:r>
      <w:r>
        <w:t xml:space="preserve">No requirement can be declared passed, no residual risk is accepted by an accountable role, and later releases can attach evidence inconsistently.</w:t>
      </w:r>
      <w:r>
        <w:br/>
      </w:r>
      <w:r>
        <w:rPr>
          <w:b/>
          <w:bCs/>
        </w:rPr>
        <w:t xml:space="preserve">Evidence required to close:</w:t>
      </w:r>
      <w:r>
        <w:t xml:space="preserve"> </w:t>
      </w:r>
      <w:r>
        <w:t xml:space="preserve">Adopt controlled requirement/risk/gate schemas with owner, rationale, numeric acceptance, verification procedure, evidence artifact, independent approver and change record; baseline and approve before CDR/energization.</w:t>
      </w:r>
    </w:p>
    <w:bookmarkEnd w:id="48"/>
    <w:bookmarkEnd w:id="49"/>
    <w:bookmarkStart w:id="80" w:name="major-findings"/>
    <w:p>
      <w:pPr>
        <w:pStyle w:val="Heading3"/>
        <w:keepNext/>
        <w:keepLines/>
      </w:pPr>
      <w:r>
        <w:t xml:space="preserve">6.2 MAJOR findings</w:t>
      </w:r>
    </w:p>
    <w:bookmarkStart w:id="50" w:name="Xe6a44f3121e738d4d293aba1ac7932179884032"/>
    <w:p>
      <w:pPr>
        <w:pStyle w:val="Heading4"/>
        <w:keepNext/>
        <w:keepLines/>
      </w:pPr>
      <w:r>
        <w:t xml:space="preserve">M-001 — Actuator data are cross-contaminated between XM540 and XH540</w:t>
      </w:r>
    </w:p>
    <w:p>
      <w:pPr>
        <w:pStyle w:val="FirstParagraph"/>
      </w:pPr>
      <w:r>
        <w:rPr>
          <w:b/>
          <w:bCs/>
        </w:rPr>
        <w:t xml:space="preserve">Scope:</w:t>
      </w:r>
      <w:r>
        <w:t xml:space="preserve"> </w:t>
      </w:r>
      <w:r>
        <w:t xml:space="preserve">HR-V0 mechanical</w:t>
      </w:r>
      <w:r>
        <w:br/>
      </w:r>
      <w:r>
        <w:rPr>
          <w:b/>
          <w:bCs/>
        </w:rPr>
        <w:t xml:space="preserve">Exact location:</w:t>
      </w:r>
      <w:r>
        <w:t xml:space="preserve"> </w:t>
      </w:r>
      <w:r>
        <w:t xml:space="preserve">docs/mechanical.md vs BOM-005/006 and ROBOTIS official data</w:t>
      </w:r>
      <w:r>
        <w:br/>
      </w:r>
      <w:r>
        <w:rPr>
          <w:b/>
          <w:bCs/>
        </w:rPr>
        <w:t xml:space="preserve">Exact item/net/component:</w:t>
      </w:r>
      <w:r>
        <w:t xml:space="preserve"> </w:t>
      </w:r>
      <w:r>
        <w:t xml:space="preserve">Mechanical document states XM540-W270-T is 9.9 N·m at 12 V; official XM540 value is 10.6 N·m at 4.4 A, while 9.9 N·m is XH540 at 4.9 A</w:t>
      </w:r>
      <w:r>
        <w:br/>
      </w:r>
      <w:r>
        <w:rPr>
          <w:b/>
          <w:bCs/>
        </w:rPr>
        <w:t xml:space="preserve">Risk:</w:t>
      </w:r>
      <w:r>
        <w:t xml:space="preserve"> </w:t>
      </w:r>
      <w:r>
        <w:t xml:space="preserve">Incorrect model data propagate into current, torque and thermal calculations and indicate the manufacturer source was not tied to exact MPN.</w:t>
      </w:r>
      <w:r>
        <w:br/>
      </w:r>
      <w:r>
        <w:rPr>
          <w:b/>
          <w:bCs/>
        </w:rPr>
        <w:t xml:space="preserve">Evidence required to close:</w:t>
      </w:r>
      <w:r>
        <w:t xml:space="preserve"> </w:t>
      </w:r>
      <w:r>
        <w:t xml:space="preserve">Correct the actuator data table; store source revision/URL and extracted values per MPN; recalculate current/thermal/protection assumptions.</w:t>
      </w:r>
    </w:p>
    <w:bookmarkEnd w:id="50"/>
    <w:bookmarkStart w:id="51" w:name="Xf6445833b7df495acbd510f22ba1148124b0b06"/>
    <w:p>
      <w:pPr>
        <w:pStyle w:val="Heading4"/>
        <w:keepNext/>
        <w:keepLines/>
      </w:pPr>
      <w:r>
        <w:t xml:space="preserve">M-002 — Static torque multipliers do not replace dynamic and fatigue load cases</w:t>
      </w:r>
    </w:p>
    <w:p>
      <w:pPr>
        <w:pStyle w:val="FirstParagraph"/>
      </w:pPr>
      <w:r>
        <w:rPr>
          <w:b/>
          <w:bCs/>
        </w:rPr>
        <w:t xml:space="preserve">Scope:</w:t>
      </w:r>
      <w:r>
        <w:t xml:space="preserve"> </w:t>
      </w:r>
      <w:r>
        <w:t xml:space="preserve">HR-V0 mechanical</w:t>
      </w:r>
      <w:r>
        <w:br/>
      </w:r>
      <w:r>
        <w:rPr>
          <w:b/>
          <w:bCs/>
        </w:rPr>
        <w:t xml:space="preserve">Exact location:</w:t>
      </w:r>
      <w:r>
        <w:t xml:space="preserve"> </w:t>
      </w:r>
      <w:r>
        <w:t xml:space="preserve">docs/mechanical.md worst-case static torque</w:t>
      </w:r>
      <w:r>
        <w:br/>
      </w:r>
      <w:r>
        <w:rPr>
          <w:b/>
          <w:bCs/>
        </w:rPr>
        <w:t xml:space="preserve">Exact item/net/component:</w:t>
      </w:r>
      <w:r>
        <w:t xml:space="preserve"> </w:t>
      </w:r>
      <w:r>
        <w:t xml:space="preserve">1.5× acceleration ×1.5× uncertainty is applied without joint acceleration, link inertia, motor profile, backlash impact, hard-stop speed, cycle count or emergency-stop trajectory</w:t>
      </w:r>
      <w:r>
        <w:br/>
      </w:r>
      <w:r>
        <w:rPr>
          <w:b/>
          <w:bCs/>
        </w:rPr>
        <w:t xml:space="preserve">Risk:</w:t>
      </w:r>
      <w:r>
        <w:t xml:space="preserve"> </w:t>
      </w:r>
      <w:r>
        <w:t xml:space="preserve">Peak torque, shaft/bearing load and fatigue can be much larger or differently distributed than the scalar screen.</w:t>
      </w:r>
      <w:r>
        <w:br/>
      </w:r>
      <w:r>
        <w:rPr>
          <w:b/>
          <w:bCs/>
        </w:rPr>
        <w:t xml:space="preserve">Evidence required to close:</w:t>
      </w:r>
      <w:r>
        <w:t xml:space="preserve"> </w:t>
      </w:r>
      <w:r>
        <w:t xml:space="preserve">Define motion profiles/jerk and load spectrum; rigid/multibody dynamic model; hard-stop and dropped-payload cases; fatigue cycle target and Miner/S-N or test basis.</w:t>
      </w:r>
    </w:p>
    <w:bookmarkEnd w:id="51"/>
    <w:bookmarkStart w:id="52" w:name="X4aea4a8385715a4f67eae063e8aa92ae3e58786"/>
    <w:p>
      <w:pPr>
        <w:pStyle w:val="Heading4"/>
        <w:keepNext/>
        <w:keepLines/>
      </w:pPr>
      <w:r>
        <w:t xml:space="preserve">M-003 — Published actuator side-load limits are not reconciled to joint geometry</w:t>
      </w:r>
    </w:p>
    <w:p>
      <w:pPr>
        <w:pStyle w:val="FirstParagraph"/>
      </w:pPr>
      <w:r>
        <w:rPr>
          <w:b/>
          <w:bCs/>
        </w:rPr>
        <w:t xml:space="preserve">Scope:</w:t>
      </w:r>
      <w:r>
        <w:t xml:space="preserve"> </w:t>
      </w:r>
      <w:r>
        <w:t xml:space="preserve">HR-V0/HR-30 joints</w:t>
      </w:r>
      <w:r>
        <w:br/>
      </w:r>
      <w:r>
        <w:rPr>
          <w:b/>
          <w:bCs/>
        </w:rPr>
        <w:t xml:space="preserve">Exact location:</w:t>
      </w:r>
      <w:r>
        <w:t xml:space="preserve"> </w:t>
      </w:r>
      <w:r>
        <w:t xml:space="preserve">XH/XM manufacturer data; docs/mechanical.md dual-support requirement</w:t>
      </w:r>
      <w:r>
        <w:br/>
      </w:r>
      <w:r>
        <w:rPr>
          <w:b/>
          <w:bCs/>
        </w:rPr>
        <w:t xml:space="preserve">Exact item/net/component:</w:t>
      </w:r>
      <w:r>
        <w:t xml:space="preserve"> </w:t>
      </w:r>
      <w:r>
        <w:t xml:space="preserve">XH540 publishes 40 N radial at 10 mm and 20 N axial; exact cantilever moments and bearing load sharing are not calculated</w:t>
      </w:r>
      <w:r>
        <w:br/>
      </w:r>
      <w:r>
        <w:rPr>
          <w:b/>
          <w:bCs/>
        </w:rPr>
        <w:t xml:space="preserve">Risk:</w:t>
      </w:r>
      <w:r>
        <w:t xml:space="preserve"> </w:t>
      </w:r>
      <w:r>
        <w:t xml:space="preserve">Actuator bearings/horns can be overloaded even when output torque is acceptable.</w:t>
      </w:r>
      <w:r>
        <w:br/>
      </w:r>
      <w:r>
        <w:rPr>
          <w:b/>
          <w:bCs/>
        </w:rPr>
        <w:t xml:space="preserve">Evidence required to close:</w:t>
      </w:r>
      <w:r>
        <w:t xml:space="preserve"> </w:t>
      </w:r>
      <w:r>
        <w:t xml:space="preserve">Calculate radial/axial/moment loads and shaft deflection at every joint; dual-supported bearing arrangement with fits/preload and proof test.</w:t>
      </w:r>
    </w:p>
    <w:bookmarkEnd w:id="52"/>
    <w:bookmarkStart w:id="53" w:name="X311d84499e1074b53d402fc6b65d812cb0e8c8f"/>
    <w:p>
      <w:pPr>
        <w:pStyle w:val="Heading4"/>
        <w:keepNext/>
        <w:keepLines/>
      </w:pPr>
      <w:r>
        <w:t xml:space="preserve">M-004 — Fastener, shaft, bearing, belt, pulley and structural calculations are absent</w:t>
      </w:r>
    </w:p>
    <w:p>
      <w:pPr>
        <w:pStyle w:val="FirstParagraph"/>
      </w:pPr>
      <w:r>
        <w:rPr>
          <w:b/>
          <w:bCs/>
        </w:rPr>
        <w:t xml:space="preserve">Scope:</w:t>
      </w:r>
      <w:r>
        <w:t xml:space="preserve"> </w:t>
      </w:r>
      <w:r>
        <w:t xml:space="preserve">Mechanical all releases</w:t>
      </w:r>
      <w:r>
        <w:br/>
      </w:r>
      <w:r>
        <w:rPr>
          <w:b/>
          <w:bCs/>
        </w:rPr>
        <w:t xml:space="preserve">Exact location:</w:t>
      </w:r>
      <w:r>
        <w:t xml:space="preserve"> </w:t>
      </w:r>
      <w:r>
        <w:t xml:space="preserve">docs/mechanical.md</w:t>
      </w:r>
      <w:r>
        <w:t xml:space="preserve"> </w:t>
      </w:r>
      <w:r>
        <w:t xml:space="preserve">‘</w:t>
      </w:r>
      <w:r>
        <w:t xml:space="preserve">still required</w:t>
      </w:r>
      <w:r>
        <w:t xml:space="preserve">’</w:t>
      </w:r>
      <w:r>
        <w:t xml:space="preserve">; WALK-BOM; CAD release gap</w:t>
      </w:r>
      <w:r>
        <w:br/>
      </w:r>
      <w:r>
        <w:rPr>
          <w:b/>
          <w:bCs/>
        </w:rPr>
        <w:t xml:space="preserve">Exact item/net/component:</w:t>
      </w:r>
      <w:r>
        <w:t xml:space="preserve"> </w:t>
      </w:r>
      <w:r>
        <w:t xml:space="preserve">No bearing life, shaft combined stress, key/clamp friction, bolt preload/slip, thread engagement, plate bearing/tear-out, pulley flange, belt tooth/shear or base overturning calculations</w:t>
      </w:r>
      <w:r>
        <w:br/>
      </w:r>
      <w:r>
        <w:rPr>
          <w:b/>
          <w:bCs/>
        </w:rPr>
        <w:t xml:space="preserve">Risk:</w:t>
      </w:r>
      <w:r>
        <w:t xml:space="preserve"> </w:t>
      </w:r>
      <w:r>
        <w:t xml:space="preserve">Primary load paths and secondary retention cannot be independently reviewed or proof-tested to meaningful limits.</w:t>
      </w:r>
      <w:r>
        <w:br/>
      </w:r>
      <w:r>
        <w:rPr>
          <w:b/>
          <w:bCs/>
        </w:rPr>
        <w:t xml:space="preserve">Evidence required to close:</w:t>
      </w:r>
      <w:r>
        <w:t xml:space="preserve"> </w:t>
      </w:r>
      <w:r>
        <w:t xml:space="preserve">Released calculation notes with load cases, material allowables, safety factors, torque/preload specs and drawing references.</w:t>
      </w:r>
    </w:p>
    <w:bookmarkEnd w:id="53"/>
    <w:bookmarkStart w:id="54" w:name="X3f8d8a6e50e2b36a10b02abb7cda08edc74649a"/>
    <w:p>
      <w:pPr>
        <w:pStyle w:val="Heading4"/>
        <w:keepNext/>
        <w:keepLines/>
      </w:pPr>
      <w:r>
        <w:t xml:space="preserve">M-005 — Polymer material and process assumptions are unspecified</w:t>
      </w:r>
    </w:p>
    <w:p>
      <w:pPr>
        <w:pStyle w:val="FirstParagraph"/>
      </w:pPr>
      <w:r>
        <w:rPr>
          <w:b/>
          <w:bCs/>
        </w:rPr>
        <w:t xml:space="preserve">Scope:</w:t>
      </w:r>
      <w:r>
        <w:t xml:space="preserve"> </w:t>
      </w:r>
      <w:r>
        <w:t xml:space="preserve">Printed parts / covers / gripper</w:t>
      </w:r>
      <w:r>
        <w:br/>
      </w:r>
      <w:r>
        <w:rPr>
          <w:b/>
          <w:bCs/>
        </w:rPr>
        <w:t xml:space="preserve">Exact location:</w:t>
      </w:r>
      <w:r>
        <w:t xml:space="preserve"> </w:t>
      </w:r>
      <w:r>
        <w:t xml:space="preserve">docs/mechanical.md; website experimental STL assets</w:t>
      </w:r>
      <w:r>
        <w:br/>
      </w:r>
      <w:r>
        <w:rPr>
          <w:b/>
          <w:bCs/>
        </w:rPr>
        <w:t xml:space="preserve">Exact item/net/component:</w:t>
      </w:r>
      <w:r>
        <w:t xml:space="preserve"> </w:t>
      </w:r>
      <w:r>
        <w:t xml:space="preserve">No resin/filament grade, print orientation, infill/perimeters, annealing, moisture, temperature, creep, impact, fatigue, aging or dimensional tolerance controls</w:t>
      </w:r>
      <w:r>
        <w:br/>
      </w:r>
      <w:r>
        <w:rPr>
          <w:b/>
          <w:bCs/>
        </w:rPr>
        <w:t xml:space="preserve">Risk:</w:t>
      </w:r>
      <w:r>
        <w:t xml:space="preserve"> </w:t>
      </w:r>
      <w:r>
        <w:t xml:space="preserve">Fit-check meshes may be mistaken for load-capable parts; anisotropy and creep can release guards, cables or gripper parts.</w:t>
      </w:r>
      <w:r>
        <w:br/>
      </w:r>
      <w:r>
        <w:rPr>
          <w:b/>
          <w:bCs/>
        </w:rPr>
        <w:t xml:space="preserve">Evidence required to close:</w:t>
      </w:r>
      <w:r>
        <w:t xml:space="preserve"> </w:t>
      </w:r>
      <w:r>
        <w:t xml:space="preserve">Material/process specification, coupon tests in all principal orientations, creep/heat/impact/fatigue criteria, print inspection and lot traceability; keep primary load paths metal until proven.</w:t>
      </w:r>
    </w:p>
    <w:bookmarkEnd w:id="54"/>
    <w:bookmarkStart w:id="55" w:name="Xaaad3797a9ab504ac1f08cccddba5544f882080"/>
    <w:p>
      <w:pPr>
        <w:pStyle w:val="Heading4"/>
        <w:keepNext/>
        <w:keepLines/>
      </w:pPr>
      <w:r>
        <w:t xml:space="preserve">M-006 — Cable routing is a requirement without a geometrically verified design</w:t>
      </w:r>
    </w:p>
    <w:p>
      <w:pPr>
        <w:pStyle w:val="FirstParagraph"/>
      </w:pPr>
      <w:r>
        <w:rPr>
          <w:b/>
          <w:bCs/>
        </w:rPr>
        <w:t xml:space="preserve">Scope:</w:t>
      </w:r>
      <w:r>
        <w:t xml:space="preserve"> </w:t>
      </w:r>
      <w:r>
        <w:t xml:space="preserve">Harness and serviceability</w:t>
      </w:r>
      <w:r>
        <w:br/>
      </w:r>
      <w:r>
        <w:rPr>
          <w:b/>
          <w:bCs/>
        </w:rPr>
        <w:t xml:space="preserve">Exact location:</w:t>
      </w:r>
      <w:r>
        <w:t xml:space="preserve"> </w:t>
      </w:r>
      <w:r>
        <w:t xml:space="preserve">dimension-control.md CAD deliverables; sheet 14; risk R-021/R-022/R-031/R-036</w:t>
      </w:r>
      <w:r>
        <w:br/>
      </w:r>
      <w:r>
        <w:rPr>
          <w:b/>
          <w:bCs/>
        </w:rPr>
        <w:t xml:space="preserve">Exact item/net/component:</w:t>
      </w:r>
      <w:r>
        <w:t xml:space="preserve"> </w:t>
      </w:r>
      <w:r>
        <w:t xml:space="preserve">No bend radii, cable stack, flex cycles, joint traversal, strain-relief loads, connector retention, shield terminations, service loops or tool/access envelopes</w:t>
      </w:r>
      <w:r>
        <w:br/>
      </w:r>
      <w:r>
        <w:rPr>
          <w:b/>
          <w:bCs/>
        </w:rPr>
        <w:t xml:space="preserve">Risk:</w:t>
      </w:r>
      <w:r>
        <w:t xml:space="preserve"> </w:t>
      </w:r>
      <w:r>
        <w:t xml:space="preserve">Cables can become hard stops, fatigue open, short, backfeed branches, snag the tether or be pinched by covers.</w:t>
      </w:r>
      <w:r>
        <w:br/>
      </w:r>
      <w:r>
        <w:rPr>
          <w:b/>
          <w:bCs/>
        </w:rPr>
        <w:t xml:space="preserve">Evidence required to close:</w:t>
      </w:r>
      <w:r>
        <w:t xml:space="preserve"> </w:t>
      </w:r>
      <w:r>
        <w:t xml:space="preserve">Harness CAD, cable specifications, bend/flex and strain tests, retention/secondary restraint, motion-cycle endurance and service procedure.</w:t>
      </w:r>
    </w:p>
    <w:bookmarkEnd w:id="55"/>
    <w:bookmarkStart w:id="56" w:name="X81e8f98746afbc0c55c79db6079c20572513825"/>
    <w:p>
      <w:pPr>
        <w:pStyle w:val="Heading4"/>
        <w:keepNext/>
        <w:keepLines/>
      </w:pPr>
      <w:r>
        <w:t xml:space="preserve">M-007 — Guard thickness, mounting and clearance are undefined</w:t>
      </w:r>
    </w:p>
    <w:p>
      <w:pPr>
        <w:pStyle w:val="FirstParagraph"/>
      </w:pPr>
      <w:r>
        <w:rPr>
          <w:b/>
          <w:bCs/>
        </w:rPr>
        <w:t xml:space="preserve">Scope:</w:t>
      </w:r>
      <w:r>
        <w:t xml:space="preserve"> </w:t>
      </w:r>
      <w:r>
        <w:t xml:space="preserve">HR-V0 guard</w:t>
      </w:r>
      <w:r>
        <w:br/>
      </w:r>
      <w:r>
        <w:rPr>
          <w:b/>
          <w:bCs/>
        </w:rPr>
        <w:t xml:space="preserve">Exact location:</w:t>
      </w:r>
      <w:r>
        <w:t xml:space="preserve"> </w:t>
      </w:r>
      <w:r>
        <w:t xml:space="preserve">G-05; BOM-017; TEST-SAFE-001; TEST-MECH-001</w:t>
      </w:r>
      <w:r>
        <w:br/>
      </w:r>
      <w:r>
        <w:rPr>
          <w:b/>
          <w:bCs/>
        </w:rPr>
        <w:t xml:space="preserve">Exact item/net/component:</w:t>
      </w:r>
      <w:r>
        <w:t xml:space="preserve"> </w:t>
      </w:r>
      <w:r>
        <w:t xml:space="preserve">Clear polycarbonate is named but thickness, span, mounting, accessibility gaps, impact energy and residual stopping clearance are not specified</w:t>
      </w:r>
      <w:r>
        <w:br/>
      </w:r>
      <w:r>
        <w:rPr>
          <w:b/>
          <w:bCs/>
        </w:rPr>
        <w:t xml:space="preserve">Risk:</w:t>
      </w:r>
      <w:r>
        <w:t xml:space="preserve"> </w:t>
      </w:r>
      <w:r>
        <w:t xml:space="preserve">A guard can crack, detach or be entered through gaps; 600 mm floor marking does not replace fixed safeguarding.</w:t>
      </w:r>
      <w:r>
        <w:br/>
      </w:r>
      <w:r>
        <w:rPr>
          <w:b/>
          <w:bCs/>
        </w:rPr>
        <w:t xml:space="preserve">Evidence required to close:</w:t>
      </w:r>
      <w:r>
        <w:t xml:space="preserve"> </w:t>
      </w:r>
      <w:r>
        <w:t xml:space="preserve">Swept volume plus measured stop distance; material/thickness impact calculation/test; retained mounting; access-probe criteria; interlocked access if fixed-only access is impractical.</w:t>
      </w:r>
    </w:p>
    <w:bookmarkEnd w:id="56"/>
    <w:bookmarkStart w:id="57" w:name="Xf2166afd6acf8b094c299c34301666ed98ab5f9"/>
    <w:p>
      <w:pPr>
        <w:pStyle w:val="Heading4"/>
        <w:keepNext/>
        <w:keepLines/>
      </w:pPr>
      <w:r>
        <w:t xml:space="preserve">M-008 — The provisional 50 A source ceiling is not a demonstrated simultaneous-motion budget</w:t>
      </w:r>
    </w:p>
    <w:p>
      <w:pPr>
        <w:pStyle w:val="FirstParagraph"/>
      </w:pPr>
      <w:r>
        <w:rPr>
          <w:b/>
          <w:bCs/>
        </w:rPr>
        <w:t xml:space="preserve">Scope:</w:t>
      </w:r>
      <w:r>
        <w:t xml:space="preserve"> </w:t>
      </w:r>
      <w:r>
        <w:t xml:space="preserve">HR-30A electrical</w:t>
      </w:r>
      <w:r>
        <w:br/>
      </w:r>
      <w:r>
        <w:rPr>
          <w:b/>
          <w:bCs/>
        </w:rPr>
        <w:t xml:space="preserve">Exact location:</w:t>
      </w:r>
      <w:r>
        <w:t xml:space="preserve"> </w:t>
      </w:r>
      <w:r>
        <w:t xml:space="preserve">HR30A BOM; website control/energy; G-12</w:t>
      </w:r>
      <w:r>
        <w:br/>
      </w:r>
      <w:r>
        <w:rPr>
          <w:b/>
          <w:bCs/>
        </w:rPr>
        <w:t xml:space="preserve">Exact item/net/component:</w:t>
      </w:r>
      <w:r>
        <w:t xml:space="preserve"> </w:t>
      </w:r>
      <w:r>
        <w:t xml:space="preserve">Seven XM540, four XM430 and two XC430 have about 42.8 A summed 12 V stall current using published values, before converter input current, margin and faults</w:t>
      </w:r>
      <w:r>
        <w:br/>
      </w:r>
      <w:r>
        <w:rPr>
          <w:b/>
          <w:bCs/>
        </w:rPr>
        <w:t xml:space="preserve">Risk:</w:t>
      </w:r>
      <w:r>
        <w:t xml:space="preserve"> </w:t>
      </w:r>
      <w:r>
        <w:t xml:space="preserve">A 50 A source may nuisance-trip or sag during credible multi-axis events, while protective devices may not clear individual faults selectively.</w:t>
      </w:r>
      <w:r>
        <w:br/>
      </w:r>
      <w:r>
        <w:rPr>
          <w:b/>
          <w:bCs/>
        </w:rPr>
        <w:t xml:space="preserve">Evidence required to close:</w:t>
      </w:r>
      <w:r>
        <w:t xml:space="preserve"> </w:t>
      </w:r>
      <w:r>
        <w:t xml:space="preserve">Measured trajectory current envelope, simultaneous joint policy, converter efficiency/transients, source droop, branch protection and contactor/conductor thermal coordination.</w:t>
      </w:r>
    </w:p>
    <w:bookmarkEnd w:id="57"/>
    <w:bookmarkStart w:id="58" w:name="X7be123b55751af8b2ec5f463cbec44c98a6c2ec"/>
    <w:p>
      <w:pPr>
        <w:pStyle w:val="Heading4"/>
        <w:keepNext/>
        <w:keepLines/>
      </w:pPr>
      <w:r>
        <w:t xml:space="preserve">M-009 — 80 A-class tether source is not a protection or fault-current design</w:t>
      </w:r>
    </w:p>
    <w:p>
      <w:pPr>
        <w:pStyle w:val="FirstParagraph"/>
      </w:pPr>
      <w:r>
        <w:rPr>
          <w:b/>
          <w:bCs/>
        </w:rPr>
        <w:t xml:space="preserve">Scope:</w:t>
      </w:r>
      <w:r>
        <w:t xml:space="preserve"> </w:t>
      </w:r>
      <w:r>
        <w:t xml:space="preserve">HR-30C/D power</w:t>
      </w:r>
      <w:r>
        <w:br/>
      </w:r>
      <w:r>
        <w:rPr>
          <w:b/>
          <w:bCs/>
        </w:rPr>
        <w:t xml:space="preserve">Exact location:</w:t>
      </w:r>
      <w:r>
        <w:t xml:space="preserve"> </w:t>
      </w:r>
      <w:r>
        <w:t xml:space="preserve">Sheet 06 JT1/FTHR1/FHR0; WALK-BOM-011</w:t>
      </w:r>
      <w:r>
        <w:br/>
      </w:r>
      <w:r>
        <w:rPr>
          <w:b/>
          <w:bCs/>
        </w:rPr>
        <w:t xml:space="preserve">Exact item/net/component:</w:t>
      </w:r>
      <w:r>
        <w:t xml:space="preserve"> </w:t>
      </w:r>
      <w:r>
        <w:t xml:space="preserve">Twelve XH540 leg actuators alone sum to 70.8 A published stall current at 14.8 V; upper-body converter load and regenerative transients are additional</w:t>
      </w:r>
      <w:r>
        <w:br/>
      </w:r>
      <w:r>
        <w:rPr>
          <w:b/>
          <w:bCs/>
        </w:rPr>
        <w:t xml:space="preserve">Risk:</w:t>
      </w:r>
      <w:r>
        <w:t xml:space="preserve"> </w:t>
      </w:r>
      <w:r>
        <w:t xml:space="preserve">Source current limit may interact with gait stability, branch fuses and contactors. A source ceiling is not selective branch protection.</w:t>
      </w:r>
      <w:r>
        <w:br/>
      </w:r>
      <w:r>
        <w:rPr>
          <w:b/>
          <w:bCs/>
        </w:rPr>
        <w:t xml:space="preserve">Evidence required to close:</w:t>
      </w:r>
      <w:r>
        <w:t xml:space="preserve"> </w:t>
      </w:r>
      <w:r>
        <w:t xml:space="preserve">Define credible simultaneous load/fault sets; source dynamic model; converter load; protection discrimination; bus voltage stability and injected current-limit tests.</w:t>
      </w:r>
    </w:p>
    <w:bookmarkEnd w:id="58"/>
    <w:bookmarkStart w:id="59" w:name="Xd09332ebafe3d32f14105f105820d28c8e2c772"/>
    <w:p>
      <w:pPr>
        <w:pStyle w:val="Heading4"/>
        <w:keepNext/>
        <w:keepLines/>
      </w:pPr>
      <w:r>
        <w:t xml:space="preserve">M-010 — No closed system thermal model exists</w:t>
      </w:r>
    </w:p>
    <w:p>
      <w:pPr>
        <w:pStyle w:val="FirstParagraph"/>
      </w:pPr>
      <w:r>
        <w:rPr>
          <w:b/>
          <w:bCs/>
        </w:rPr>
        <w:t xml:space="preserve">Scope:</w:t>
      </w:r>
      <w:r>
        <w:t xml:space="preserve"> </w:t>
      </w:r>
      <w:r>
        <w:t xml:space="preserve">Power and thermal</w:t>
      </w:r>
      <w:r>
        <w:br/>
      </w:r>
      <w:r>
        <w:rPr>
          <w:b/>
          <w:bCs/>
        </w:rPr>
        <w:t xml:space="preserve">Exact location:</w:t>
      </w:r>
      <w:r>
        <w:t xml:space="preserve"> </w:t>
      </w:r>
      <w:r>
        <w:t xml:space="preserve">THERM-001; TEST-THERM-001; power supplies/actuators/enclosures</w:t>
      </w:r>
      <w:r>
        <w:br/>
      </w:r>
      <w:r>
        <w:rPr>
          <w:b/>
          <w:bCs/>
        </w:rPr>
        <w:t xml:space="preserve">Exact item/net/component:</w:t>
      </w:r>
      <w:r>
        <w:t xml:space="preserve"> </w:t>
      </w:r>
      <w:r>
        <w:t xml:space="preserve">Ambient is defined, but airflow, enclosure volume, fan control, bundling, connector/PCB losses, converter efficiency, compute heat, thermal soak, duty cycle and derating are not</w:t>
      </w:r>
      <w:r>
        <w:br/>
      </w:r>
      <w:r>
        <w:rPr>
          <w:b/>
          <w:bCs/>
        </w:rPr>
        <w:t xml:space="preserve">Risk:</w:t>
      </w:r>
      <w:r>
        <w:t xml:space="preserve"> </w:t>
      </w:r>
      <w:r>
        <w:t xml:space="preserve">A 65 °C case limit and 20 °C wire rise cannot be extrapolated to 30-minute walking or enclosed body operation.</w:t>
      </w:r>
      <w:r>
        <w:br/>
      </w:r>
      <w:r>
        <w:rPr>
          <w:b/>
          <w:bCs/>
        </w:rPr>
        <w:t xml:space="preserve">Evidence required to close:</w:t>
      </w:r>
      <w:r>
        <w:t xml:space="preserve"> </w:t>
      </w:r>
      <w:r>
        <w:t xml:space="preserve">Loss budget by component and mode; thermal network/CFD as needed; worst ambient/blocked airflow tests; sensor accuracy/placement; derating and shutdown hysteresis.</w:t>
      </w:r>
    </w:p>
    <w:bookmarkEnd w:id="59"/>
    <w:bookmarkStart w:id="60" w:name="X529253e777347ee1bdb5190cd2f785dbce36c6d"/>
    <w:p>
      <w:pPr>
        <w:pStyle w:val="Heading4"/>
        <w:keepNext/>
        <w:keepLines/>
      </w:pPr>
      <w:r>
        <w:t xml:space="preserve">M-011 — Regenerative energy has no selected sink or clamp</w:t>
      </w:r>
    </w:p>
    <w:p>
      <w:pPr>
        <w:pStyle w:val="FirstParagraph"/>
      </w:pPr>
      <w:r>
        <w:rPr>
          <w:b/>
          <w:bCs/>
        </w:rPr>
        <w:t xml:space="preserve">Scope:</w:t>
      </w:r>
      <w:r>
        <w:t xml:space="preserve"> </w:t>
      </w:r>
      <w:r>
        <w:t xml:space="preserve">Actuator DC buses</w:t>
      </w:r>
      <w:r>
        <w:br/>
      </w:r>
      <w:r>
        <w:rPr>
          <w:b/>
          <w:bCs/>
        </w:rPr>
        <w:t xml:space="preserve">Exact location:</w:t>
      </w:r>
      <w:r>
        <w:t xml:space="preserve"> </w:t>
      </w:r>
      <w:r>
        <w:t xml:space="preserve">R-023; sheets 03/05/06; TEST-POWER-001; W3 fault injection</w:t>
      </w:r>
      <w:r>
        <w:br/>
      </w:r>
      <w:r>
        <w:rPr>
          <w:b/>
          <w:bCs/>
        </w:rPr>
        <w:t xml:space="preserve">Exact item/net/component:</w:t>
      </w:r>
      <w:r>
        <w:t xml:space="preserve"> </w:t>
      </w:r>
      <w:r>
        <w:t xml:space="preserve">Supplies, BMS and converters are not shown/qualified to absorb back-driven energy; no brake resistor, active clamp, dump load or rail capacitance calculation</w:t>
      </w:r>
      <w:r>
        <w:br/>
      </w:r>
      <w:r>
        <w:rPr>
          <w:b/>
          <w:bCs/>
        </w:rPr>
        <w:t xml:space="preserve">Risk:</w:t>
      </w:r>
      <w:r>
        <w:t xml:space="preserve"> </w:t>
      </w:r>
      <w:r>
        <w:t xml:space="preserve">Deceleration or collapse can overvoltage actuators/electronics, trip BMS, weld contacts or cause control loss.</w:t>
      </w:r>
      <w:r>
        <w:br/>
      </w:r>
      <w:r>
        <w:rPr>
          <w:b/>
          <w:bCs/>
        </w:rPr>
        <w:t xml:space="preserve">Evidence required to close:</w:t>
      </w:r>
      <w:r>
        <w:t xml:space="preserve"> </w:t>
      </w:r>
      <w:r>
        <w:t xml:space="preserve">Measure regenerative current/energy by motion and fall case; select bidirectional source or clamp/sink; overvoltage thresholds, thermal capacity and fault tests.</w:t>
      </w:r>
    </w:p>
    <w:bookmarkEnd w:id="60"/>
    <w:bookmarkStart w:id="61" w:name="Xe46db307fd0ecf682a1326c9d968ca48825dacb"/>
    <w:p>
      <w:pPr>
        <w:pStyle w:val="Heading4"/>
        <w:keepNext/>
        <w:keepLines/>
      </w:pPr>
      <w:r>
        <w:t xml:space="preserve">M-012 — Fuse discrimination and conductor sizing cannot be calculated from current inputs</w:t>
      </w:r>
    </w:p>
    <w:p>
      <w:pPr>
        <w:pStyle w:val="FirstParagraph"/>
      </w:pPr>
      <w:r>
        <w:rPr>
          <w:b/>
          <w:bCs/>
        </w:rPr>
        <w:t xml:space="preserve">Scope:</w:t>
      </w:r>
      <w:r>
        <w:t xml:space="preserve"> </w:t>
      </w:r>
      <w:r>
        <w:t xml:space="preserve">Electrical protection</w:t>
      </w:r>
      <w:r>
        <w:br/>
      </w:r>
      <w:r>
        <w:rPr>
          <w:b/>
          <w:bCs/>
        </w:rPr>
        <w:t xml:space="preserve">Exact location:</w:t>
      </w:r>
      <w:r>
        <w:t xml:space="preserve"> </w:t>
      </w:r>
      <w:r>
        <w:t xml:space="preserve">QF1-QF3, F0-F3, FL/FR/FU branches; docs/electrical.md</w:t>
      </w:r>
      <w:r>
        <w:br/>
      </w:r>
      <w:r>
        <w:rPr>
          <w:b/>
          <w:bCs/>
        </w:rPr>
        <w:t xml:space="preserve">Exact item/net/component:</w:t>
      </w:r>
      <w:r>
        <w:t xml:space="preserve"> </w:t>
      </w:r>
      <w:r>
        <w:t xml:space="preserve">Prospective short-circuit current, source current-limit waveform, cable lengths/installation/bundling, insulation class, connector ratings and transient I²t are missing</w:t>
      </w:r>
      <w:r>
        <w:br/>
      </w:r>
      <w:r>
        <w:rPr>
          <w:b/>
          <w:bCs/>
        </w:rPr>
        <w:t xml:space="preserve">Risk:</w:t>
      </w:r>
      <w:r>
        <w:t xml:space="preserve"> </w:t>
      </w:r>
      <w:r>
        <w:t xml:space="preserve">Fuses may not clear, may nuisance-open during motion, or may fail to protect cable/connectors; upstream supply hiccup can defeat discrimination.</w:t>
      </w:r>
      <w:r>
        <w:br/>
      </w:r>
      <w:r>
        <w:rPr>
          <w:b/>
          <w:bCs/>
        </w:rPr>
        <w:t xml:space="preserve">Evidence required to close:</w:t>
      </w:r>
      <w:r>
        <w:t xml:space="preserve"> </w:t>
      </w:r>
      <w:r>
        <w:t xml:space="preserve">Measured/source-guaranteed fault current and time-current curves; conductor ampacity/voltage-drop/temperature calculations; fuse coordination study and fault injection.</w:t>
      </w:r>
    </w:p>
    <w:bookmarkEnd w:id="61"/>
    <w:bookmarkStart w:id="62" w:name="X861d7d63a537d78599f66f405b738883b2ad61d"/>
    <w:p>
      <w:pPr>
        <w:pStyle w:val="Heading4"/>
        <w:keepNext/>
        <w:keepLines/>
      </w:pPr>
      <w:r>
        <w:t xml:space="preserve">M-013 — Custom data-only U2D2 harness is not released</w:t>
      </w:r>
    </w:p>
    <w:p>
      <w:pPr>
        <w:pStyle w:val="FirstParagraph"/>
      </w:pPr>
      <w:r>
        <w:rPr>
          <w:b/>
          <w:bCs/>
        </w:rPr>
        <w:t xml:space="preserve">Scope:</w:t>
      </w:r>
      <w:r>
        <w:t xml:space="preserve"> </w:t>
      </w:r>
      <w:r>
        <w:t xml:space="preserve">DYNAMIXEL harness</w:t>
      </w:r>
      <w:r>
        <w:br/>
      </w:r>
      <w:r>
        <w:rPr>
          <w:b/>
          <w:bCs/>
        </w:rPr>
        <w:t xml:space="preserve">Exact location:</w:t>
      </w:r>
      <w:r>
        <w:t xml:space="preserve"> </w:t>
      </w:r>
      <w:r>
        <w:t xml:space="preserve">Sheet 03 UV1; sheets 09/10 UA1/UB1; docs/electrical.md; U2D2 pin 2</w:t>
      </w:r>
      <w:r>
        <w:br/>
      </w:r>
      <w:r>
        <w:rPr>
          <w:b/>
          <w:bCs/>
        </w:rPr>
        <w:t xml:space="preserve">Exact item/net/component:</w:t>
      </w:r>
      <w:r>
        <w:t xml:space="preserve"> </w:t>
      </w:r>
      <w:r>
        <w:t xml:space="preserve">VDD is intentionally omitted to avoid paralleled protected branches, but exact connectors, keying, ground continuity, shield, splice/breakout and no-backfeed validation are absent</w:t>
      </w:r>
      <w:r>
        <w:br/>
      </w:r>
      <w:r>
        <w:rPr>
          <w:b/>
          <w:bCs/>
        </w:rPr>
        <w:t xml:space="preserve">Risk:</w:t>
      </w:r>
      <w:r>
        <w:t xml:space="preserve"> </w:t>
      </w:r>
      <w:r>
        <w:t xml:space="preserve">A standard fully populated cable can silently bypass branch fuses or parallel rails.</w:t>
      </w:r>
      <w:r>
        <w:br/>
      </w:r>
      <w:r>
        <w:rPr>
          <w:b/>
          <w:bCs/>
        </w:rPr>
        <w:t xml:space="preserve">Evidence required to close:</w:t>
      </w:r>
      <w:r>
        <w:t xml:space="preserve"> </w:t>
      </w:r>
      <w:r>
        <w:t xml:space="preserve">Released custom harness drawing/MPNs, physical keying or blocked cavity, continuity/polarity/no-backfeed test and configuration inspection.</w:t>
      </w:r>
    </w:p>
    <w:bookmarkEnd w:id="62"/>
    <w:bookmarkStart w:id="63" w:name="X0a3d83de35ac467bcc889caf7235898d94d4dbb"/>
    <w:p>
      <w:pPr>
        <w:pStyle w:val="Heading4"/>
        <w:keepNext/>
        <w:keepLines/>
      </w:pPr>
      <w:r>
        <w:t xml:space="preserve">M-014 — Physical bus topology is not specified</w:t>
      </w:r>
    </w:p>
    <w:p>
      <w:pPr>
        <w:pStyle w:val="FirstParagraph"/>
      </w:pPr>
      <w:r>
        <w:rPr>
          <w:b/>
          <w:bCs/>
        </w:rPr>
        <w:t xml:space="preserve">Scope:</w:t>
      </w:r>
      <w:r>
        <w:t xml:space="preserve"> </w:t>
      </w:r>
      <w:r>
        <w:t xml:space="preserve">RS-485 buses</w:t>
      </w:r>
      <w:r>
        <w:br/>
      </w:r>
      <w:r>
        <w:rPr>
          <w:b/>
          <w:bCs/>
        </w:rPr>
        <w:t xml:space="preserve">Exact location:</w:t>
      </w:r>
      <w:r>
        <w:t xml:space="preserve"> </w:t>
      </w:r>
      <w:r>
        <w:t xml:space="preserve">Sheets 07/08; G-22/WALK-014</w:t>
      </w:r>
      <w:r>
        <w:br/>
      </w:r>
      <w:r>
        <w:rPr>
          <w:b/>
          <w:bCs/>
        </w:rPr>
        <w:t xml:space="preserve">Exact item/net/component:</w:t>
      </w:r>
      <w:r>
        <w:t xml:space="preserve"> </w:t>
      </w:r>
      <w:r>
        <w:t xml:space="preserve">Transceiver, baud, termination locations/values, biasing, isolation, common-mode range, cable impedance/length, branch stubs, shield/ground, IDs and connector pinout remain open</w:t>
      </w:r>
      <w:r>
        <w:br/>
      </w:r>
      <w:r>
        <w:rPr>
          <w:b/>
          <w:bCs/>
        </w:rPr>
        <w:t xml:space="preserve">Risk:</w:t>
      </w:r>
      <w:r>
        <w:t xml:space="preserve"> </w:t>
      </w:r>
      <w:r>
        <w:t xml:space="preserve">A logically correct packet schedule can fail through reflections, common-mode currents, EMI or retry storms.</w:t>
      </w:r>
      <w:r>
        <w:br/>
      </w:r>
      <w:r>
        <w:rPr>
          <w:b/>
          <w:bCs/>
        </w:rPr>
        <w:t xml:space="preserve">Evidence required to close:</w:t>
      </w:r>
      <w:r>
        <w:t xml:space="preserve"> </w:t>
      </w:r>
      <w:r>
        <w:t xml:space="preserve">One-line and harness topology, exact transceivers/termination, signal-integrity review, scope captures under motor load, injected opens/shorts/termination faults.</w:t>
      </w:r>
    </w:p>
    <w:bookmarkEnd w:id="63"/>
    <w:bookmarkStart w:id="64" w:name="X27c2c9742d9b7b8fe894e270018947898fa6892"/>
    <w:p>
      <w:pPr>
        <w:pStyle w:val="Heading4"/>
        <w:keepNext/>
        <w:keepLines/>
      </w:pPr>
      <w:r>
        <w:t xml:space="preserve">M-015 — Direct-drive leg outputs lack independent output verification</w:t>
      </w:r>
    </w:p>
    <w:p>
      <w:pPr>
        <w:pStyle w:val="FirstParagraph"/>
      </w:pPr>
      <w:r>
        <w:rPr>
          <w:b/>
          <w:bCs/>
        </w:rPr>
        <w:t xml:space="preserve">Scope:</w:t>
      </w:r>
      <w:r>
        <w:t xml:space="preserve"> </w:t>
      </w:r>
      <w:r>
        <w:t xml:space="preserve">Walking state estimation</w:t>
      </w:r>
      <w:r>
        <w:br/>
      </w:r>
      <w:r>
        <w:rPr>
          <w:b/>
          <w:bCs/>
        </w:rPr>
        <w:t xml:space="preserve">Exact location:</w:t>
      </w:r>
      <w:r>
        <w:t xml:space="preserve"> </w:t>
      </w:r>
      <w:r>
        <w:t xml:space="preserve">WALK-013 applies only to externally reduced joints; hip yaw/roll and ankle roll initially direct</w:t>
      </w:r>
      <w:r>
        <w:br/>
      </w:r>
      <w:r>
        <w:rPr>
          <w:b/>
          <w:bCs/>
        </w:rPr>
        <w:t xml:space="preserve">Exact item/net/component:</w:t>
      </w:r>
      <w:r>
        <w:t xml:space="preserve"> </w:t>
      </w:r>
      <w:r>
        <w:t xml:space="preserve">Motor encoder is upstream of internal gears/horn interface and cannot detect all gear/horn/backlash/output failures</w:t>
      </w:r>
      <w:r>
        <w:br/>
      </w:r>
      <w:r>
        <w:rPr>
          <w:b/>
          <w:bCs/>
        </w:rPr>
        <w:t xml:space="preserve">Risk:</w:t>
      </w:r>
      <w:r>
        <w:t xml:space="preserve"> </w:t>
      </w:r>
      <w:r>
        <w:t xml:space="preserve">A direct joint can report plausible motor position while the limb output slips or fractures.</w:t>
      </w:r>
      <w:r>
        <w:br/>
      </w:r>
      <w:r>
        <w:rPr>
          <w:b/>
          <w:bCs/>
        </w:rPr>
        <w:t xml:space="preserve">Evidence required to close:</w:t>
      </w:r>
      <w:r>
        <w:t xml:space="preserve"> </w:t>
      </w:r>
      <w:r>
        <w:t xml:space="preserve">Risk-based output sensing or mechanical integrity diagnostics for every balance-critical joint; proof that omitted sensors meet allocated safety/control requirements.</w:t>
      </w:r>
    </w:p>
    <w:bookmarkEnd w:id="64"/>
    <w:bookmarkStart w:id="65" w:name="X05b85bc39d76c6469384ce777c4e2bb088ce5c3"/>
    <w:p>
      <w:pPr>
        <w:pStyle w:val="Heading4"/>
        <w:keepNext/>
        <w:keepLines/>
      </w:pPr>
      <w:r>
        <w:t xml:space="preserve">M-016 — Support-polygon margins are not quantified against dynamics</w:t>
      </w:r>
    </w:p>
    <w:p>
      <w:pPr>
        <w:pStyle w:val="FirstParagraph"/>
      </w:pPr>
      <w:r>
        <w:rPr>
          <w:b/>
          <w:bCs/>
        </w:rPr>
        <w:t xml:space="preserve">Scope:</w:t>
      </w:r>
      <w:r>
        <w:t xml:space="preserve"> </w:t>
      </w:r>
      <w:r>
        <w:t xml:space="preserve">Foot geometry and stability</w:t>
      </w:r>
      <w:r>
        <w:br/>
      </w:r>
      <w:r>
        <w:rPr>
          <w:b/>
          <w:bCs/>
        </w:rPr>
        <w:t xml:space="preserve">Exact location:</w:t>
      </w:r>
      <w:r>
        <w:t xml:space="preserve"> </w:t>
      </w:r>
      <w:r>
        <w:t xml:space="preserve">Foot 180 × 85 mm; COM 0.41 m; walking-system performance</w:t>
      </w:r>
      <w:r>
        <w:br/>
      </w:r>
      <w:r>
        <w:rPr>
          <w:b/>
          <w:bCs/>
        </w:rPr>
        <w:t xml:space="preserve">Exact item/net/component:</w:t>
      </w:r>
      <w:r>
        <w:t xml:space="preserve"> </w:t>
      </w:r>
      <w:r>
        <w:t xml:space="preserve">Single-foot half-length is 90 mm and half-width 42.5 mm; no released CoP margin, ankle saturation margin, foot compliance model or allowed COM/capture-point region</w:t>
      </w:r>
      <w:r>
        <w:br/>
      </w:r>
      <w:r>
        <w:rPr>
          <w:b/>
          <w:bCs/>
        </w:rPr>
        <w:t xml:space="preserve">Risk:</w:t>
      </w:r>
      <w:r>
        <w:t xml:space="preserve"> </w:t>
      </w:r>
      <w:r>
        <w:t xml:space="preserve">The lateral static tipping angle is only about 5.9° at 0.41 m COM height. Small model errors, floor slope, sole deformation or sensor bias consume the margin.</w:t>
      </w:r>
      <w:r>
        <w:br/>
      </w:r>
      <w:r>
        <w:rPr>
          <w:b/>
          <w:bCs/>
        </w:rPr>
        <w:t xml:space="preserve">Evidence required to close:</w:t>
      </w:r>
      <w:r>
        <w:t xml:space="preserve"> </w:t>
      </w:r>
      <w:r>
        <w:t xml:space="preserve">Define safe CoP polygon inside the physical sole, load-dependent calibration region, torque/friction margins and simulation/test envelopes.</w:t>
      </w:r>
    </w:p>
    <w:bookmarkEnd w:id="65"/>
    <w:bookmarkStart w:id="66" w:name="Xcbfb1f65cb17c0d7c50fe9c28ae1c04191d0def"/>
    <w:p>
      <w:pPr>
        <w:pStyle w:val="Heading4"/>
        <w:keepNext/>
        <w:keepLines/>
      </w:pPr>
      <w:r>
        <w:t xml:space="preserve">M-017 — Capture behavior and recovery authority are not bounded</w:t>
      </w:r>
    </w:p>
    <w:p>
      <w:pPr>
        <w:pStyle w:val="FirstParagraph"/>
      </w:pPr>
      <w:r>
        <w:rPr>
          <w:b/>
          <w:bCs/>
        </w:rPr>
        <w:t xml:space="preserve">Scope:</w:t>
      </w:r>
      <w:r>
        <w:t xml:space="preserve"> </w:t>
      </w:r>
      <w:r>
        <w:t xml:space="preserve">Walking dynamics</w:t>
      </w:r>
      <w:r>
        <w:br/>
      </w:r>
      <w:r>
        <w:rPr>
          <w:b/>
          <w:bCs/>
        </w:rPr>
        <w:t xml:space="preserve">Exact location:</w:t>
      </w:r>
      <w:r>
        <w:t xml:space="preserve"> </w:t>
      </w:r>
      <w:r>
        <w:t xml:space="preserve">walking-system.md; W0-W5</w:t>
      </w:r>
      <w:r>
        <w:br/>
      </w:r>
      <w:r>
        <w:rPr>
          <w:b/>
          <w:bCs/>
        </w:rPr>
        <w:t xml:space="preserve">Exact item/net/component:</w:t>
      </w:r>
      <w:r>
        <w:t xml:space="preserve"> </w:t>
      </w:r>
      <w:r>
        <w:t xml:space="preserve">At COM height 0.41 m, LIPM time constant is about 0.204 s; nominal 0.1-0.2 m/s corresponds to 20-41 mm capture-point offset before disturbances, latency and model error</w:t>
      </w:r>
      <w:r>
        <w:br/>
      </w:r>
      <w:r>
        <w:rPr>
          <w:b/>
          <w:bCs/>
        </w:rPr>
        <w:t xml:space="preserve">Risk:</w:t>
      </w:r>
      <w:r>
        <w:t xml:space="preserve"> </w:t>
      </w:r>
      <w:r>
        <w:t xml:space="preserve">The specification has no push/recovery disturbance, maximum recoverable step, saturation or fall-declaration boundary.</w:t>
      </w:r>
      <w:r>
        <w:br/>
      </w:r>
      <w:r>
        <w:rPr>
          <w:b/>
          <w:bCs/>
        </w:rPr>
        <w:t xml:space="preserve">Evidence required to close:</w:t>
      </w:r>
      <w:r>
        <w:t xml:space="preserve"> </w:t>
      </w:r>
      <w:r>
        <w:t xml:space="preserve">Define disturbance set, capture-point/whole-body constraints, step timing and recovery thresholds; test progressively under tether with instrumented perturbations.</w:t>
      </w:r>
    </w:p>
    <w:bookmarkEnd w:id="66"/>
    <w:bookmarkStart w:id="67" w:name="Xf8a29cb0ebe586d20c285615c3ff514c820a0bf"/>
    <w:p>
      <w:pPr>
        <w:pStyle w:val="Heading4"/>
        <w:keepNext/>
        <w:keepLines/>
      </w:pPr>
      <w:r>
        <w:t xml:space="preserve">M-018 — Ground friction and step-width definitions are insufficient</w:t>
      </w:r>
    </w:p>
    <w:p>
      <w:pPr>
        <w:pStyle w:val="FirstParagraph"/>
      </w:pPr>
      <w:r>
        <w:rPr>
          <w:b/>
          <w:bCs/>
        </w:rPr>
        <w:t xml:space="preserve">Scope:</w:t>
      </w:r>
      <w:r>
        <w:t xml:space="preserve"> </w:t>
      </w:r>
      <w:r>
        <w:t xml:space="preserve">Walking surface</w:t>
      </w:r>
      <w:r>
        <w:br/>
      </w:r>
      <w:r>
        <w:rPr>
          <w:b/>
          <w:bCs/>
        </w:rPr>
        <w:t xml:space="preserve">Exact location:</w:t>
      </w:r>
      <w:r>
        <w:t xml:space="preserve"> </w:t>
      </w:r>
      <w:r>
        <w:t xml:space="preserve">walking-system.md surface/step table; R-029</w:t>
      </w:r>
      <w:r>
        <w:br/>
      </w:r>
      <w:r>
        <w:rPr>
          <w:b/>
          <w:bCs/>
        </w:rPr>
        <w:t xml:space="preserve">Exact item/net/component:</w:t>
      </w:r>
      <w:r>
        <w:t xml:space="preserve"> </w:t>
      </w:r>
      <w:r>
        <w:t xml:space="preserve">No coefficient-of-friction range, contamination/wear condition, sole temperature, compliance, floor roughness or definition of step width (foot centers vs inner edges)</w:t>
      </w:r>
      <w:r>
        <w:br/>
      </w:r>
      <w:r>
        <w:rPr>
          <w:b/>
          <w:bCs/>
        </w:rPr>
        <w:t xml:space="preserve">Risk:</w:t>
      </w:r>
      <w:r>
        <w:t xml:space="preserve"> </w:t>
      </w:r>
      <w:r>
        <w:t xml:space="preserve">A gait may pass on one clean floor and fail on a nominally similar surface; acceptance cannot be reproduced.</w:t>
      </w:r>
      <w:r>
        <w:br/>
      </w:r>
      <w:r>
        <w:rPr>
          <w:b/>
          <w:bCs/>
        </w:rPr>
        <w:t xml:space="preserve">Evidence required to close:</w:t>
      </w:r>
      <w:r>
        <w:t xml:space="preserve"> </w:t>
      </w:r>
      <w:r>
        <w:t xml:space="preserve">Released surface coupons and friction test method/load/speed, sole wear/replacement limit, geometric definition and corridor survey.</w:t>
      </w:r>
    </w:p>
    <w:bookmarkEnd w:id="67"/>
    <w:bookmarkStart w:id="68" w:name="X7a63373c0ae1e3490d8c6e79c1f3fcc948a2488"/>
    <w:p>
      <w:pPr>
        <w:pStyle w:val="Heading4"/>
        <w:keepNext/>
        <w:keepLines/>
      </w:pPr>
      <w:r>
        <w:t xml:space="preserve">M-019 — Controller responsibility is inconsistent across documents</w:t>
      </w:r>
    </w:p>
    <w:p>
      <w:pPr>
        <w:pStyle w:val="FirstParagraph"/>
      </w:pPr>
      <w:r>
        <w:rPr>
          <w:b/>
          <w:bCs/>
        </w:rPr>
        <w:t xml:space="preserve">Scope:</w:t>
      </w:r>
      <w:r>
        <w:t xml:space="preserve"> </w:t>
      </w:r>
      <w:r>
        <w:t xml:space="preserve">Controls architecture</w:t>
      </w:r>
      <w:r>
        <w:br/>
      </w:r>
      <w:r>
        <w:rPr>
          <w:b/>
          <w:bCs/>
        </w:rPr>
        <w:t xml:space="preserve">Exact location:</w:t>
      </w:r>
      <w:r>
        <w:t xml:space="preserve"> </w:t>
      </w:r>
      <w:r>
        <w:t xml:space="preserve">docs/control.md Layering vs docs/walking-system.md real-time controller</w:t>
      </w:r>
      <w:r>
        <w:br/>
      </w:r>
      <w:r>
        <w:rPr>
          <w:b/>
          <w:bCs/>
        </w:rPr>
        <w:t xml:space="preserve">Exact item/net/component:</w:t>
      </w:r>
      <w:r>
        <w:t xml:space="preserve"> </w:t>
      </w:r>
      <w:r>
        <w:t xml:space="preserve">control.md assigns motion supervisor, trajectory executor and sensor processing to Raspberry Pi; walking-system.md assigns state estimation/stabilization to a real-time controller and says Linux cannot maintain balance</w:t>
      </w:r>
      <w:r>
        <w:br/>
      </w:r>
      <w:r>
        <w:rPr>
          <w:b/>
          <w:bCs/>
        </w:rPr>
        <w:t xml:space="preserve">Risk:</w:t>
      </w:r>
      <w:r>
        <w:t xml:space="preserve"> </w:t>
      </w:r>
      <w:r>
        <w:t xml:space="preserve">Authority, failure containment and software safety boundaries are ambiguous; implementation could accidentally place critical functions on Linux.</w:t>
      </w:r>
      <w:r>
        <w:br/>
      </w:r>
      <w:r>
        <w:rPr>
          <w:b/>
          <w:bCs/>
        </w:rPr>
        <w:t xml:space="preserve">Evidence required to close:</w:t>
      </w:r>
      <w:r>
        <w:t xml:space="preserve"> </w:t>
      </w:r>
      <w:r>
        <w:t xml:space="preserve">One canonical component/authority diagram and interface control document; assign every state, sensor, estimator, trajectory, watchdog and actuator register write to exactly one processor.</w:t>
      </w:r>
    </w:p>
    <w:bookmarkEnd w:id="68"/>
    <w:bookmarkStart w:id="69" w:name="X689d203188e6a8907d5ae3b75cee2d0653b55ba"/>
    <w:p>
      <w:pPr>
        <w:pStyle w:val="Heading4"/>
        <w:keepNext/>
        <w:keepLines/>
      </w:pPr>
      <w:r>
        <w:t xml:space="preserve">M-020 — Several fault responses are conditional but not testably bounded</w:t>
      </w:r>
    </w:p>
    <w:p>
      <w:pPr>
        <w:pStyle w:val="FirstParagraph"/>
      </w:pPr>
      <w:r>
        <w:rPr>
          <w:b/>
          <w:bCs/>
        </w:rPr>
        <w:t xml:space="preserve">Scope:</w:t>
      </w:r>
      <w:r>
        <w:t xml:space="preserve"> </w:t>
      </w:r>
      <w:r>
        <w:t xml:space="preserve">Fault state machine</w:t>
      </w:r>
      <w:r>
        <w:br/>
      </w:r>
      <w:r>
        <w:rPr>
          <w:b/>
          <w:bCs/>
        </w:rPr>
        <w:t xml:space="preserve">Exact location:</w:t>
      </w:r>
      <w:r>
        <w:t xml:space="preserve"> </w:t>
      </w:r>
      <w:r>
        <w:t xml:space="preserve">docs/control.md fault table</w:t>
      </w:r>
      <w:r>
        <w:br/>
      </w:r>
      <w:r>
        <w:rPr>
          <w:b/>
          <w:bCs/>
        </w:rPr>
        <w:t xml:space="preserve">Exact item/net/component:</w:t>
      </w:r>
      <w:r>
        <w:t xml:space="preserve"> </w:t>
      </w:r>
      <w:r>
        <w:t xml:space="preserve">‘</w:t>
      </w:r>
      <w:r>
        <w:t xml:space="preserve">controlled stop if safe</w:t>
      </w:r>
      <w:r>
        <w:t xml:space="preserve">’</w:t>
      </w:r>
      <w:r>
        <w:t xml:space="preserve">,</w:t>
      </w:r>
      <w:r>
        <w:t xml:space="preserve"> </w:t>
      </w:r>
      <w:r>
        <w:t xml:space="preserve">‘</w:t>
      </w:r>
      <w:r>
        <w:t xml:space="preserve">hold only within validated thermal/current window</w:t>
      </w:r>
      <w:r>
        <w:t xml:space="preserve">’</w:t>
      </w:r>
      <w:r>
        <w:t xml:space="preserve">,</w:t>
      </w:r>
      <w:r>
        <w:t xml:space="preserve"> </w:t>
      </w:r>
      <w:r>
        <w:t xml:space="preserve">‘</w:t>
      </w:r>
      <w:r>
        <w:t xml:space="preserve">removed when required</w:t>
      </w:r>
      <w:r>
        <w:t xml:space="preserve">’</w:t>
      </w:r>
      <w:r>
        <w:t xml:space="preserve"> </w:t>
      </w:r>
      <w:r>
        <w:t xml:space="preserve">and</w:t>
      </w:r>
      <w:r>
        <w:t xml:space="preserve"> </w:t>
      </w:r>
      <w:r>
        <w:t xml:space="preserve">‘</w:t>
      </w:r>
      <w:r>
        <w:t xml:space="preserve">applicable fault response</w:t>
      </w:r>
      <w:r>
        <w:t xml:space="preserve">’</w:t>
      </w:r>
      <w:r>
        <w:t xml:space="preserve"> </w:t>
      </w:r>
      <w:r>
        <w:t xml:space="preserve">have no algorithms, timers or thresholds</w:t>
      </w:r>
      <w:r>
        <w:br/>
      </w:r>
      <w:r>
        <w:rPr>
          <w:b/>
          <w:bCs/>
        </w:rPr>
        <w:t xml:space="preserve">Risk:</w:t>
      </w:r>
      <w:r>
        <w:t xml:space="preserve"> </w:t>
      </w:r>
      <w:r>
        <w:t xml:space="preserve">Different implementations or operators can choose different responses during the same hazard.</w:t>
      </w:r>
      <w:r>
        <w:br/>
      </w:r>
      <w:r>
        <w:rPr>
          <w:b/>
          <w:bCs/>
        </w:rPr>
        <w:t xml:space="preserve">Evidence required to close:</w:t>
      </w:r>
      <w:r>
        <w:t xml:space="preserve"> </w:t>
      </w:r>
      <w:r>
        <w:t xml:space="preserve">Fault-response matrix by state/pose/fault with deterministic transition, maximum time, energy state, braking/torque policy and fallback.</w:t>
      </w:r>
    </w:p>
    <w:bookmarkEnd w:id="69"/>
    <w:bookmarkStart w:id="70" w:name="X56f52539ce8fe82987299ed9e676e9655ea4e7a"/>
    <w:p>
      <w:pPr>
        <w:pStyle w:val="Heading4"/>
        <w:keepNext/>
        <w:keepLines/>
      </w:pPr>
      <w:r>
        <w:t xml:space="preserve">M-021 — AI prohibition is clear but command-source security is incomplete</w:t>
      </w:r>
    </w:p>
    <w:p>
      <w:pPr>
        <w:pStyle w:val="FirstParagraph"/>
      </w:pPr>
      <w:r>
        <w:rPr>
          <w:b/>
          <w:bCs/>
        </w:rPr>
        <w:t xml:space="preserve">Scope:</w:t>
      </w:r>
      <w:r>
        <w:t xml:space="preserve"> </w:t>
      </w:r>
      <w:r>
        <w:t xml:space="preserve">Software permissions/security</w:t>
      </w:r>
      <w:r>
        <w:br/>
      </w:r>
      <w:r>
        <w:rPr>
          <w:b/>
          <w:bCs/>
        </w:rPr>
        <w:t xml:space="preserve">Exact location:</w:t>
      </w:r>
      <w:r>
        <w:t xml:space="preserve"> </w:t>
      </w:r>
      <w:r>
        <w:t xml:space="preserve">CTRL-001/002; docs/control.md</w:t>
      </w:r>
      <w:r>
        <w:br/>
      </w:r>
      <w:r>
        <w:rPr>
          <w:b/>
          <w:bCs/>
        </w:rPr>
        <w:t xml:space="preserve">Exact item/net/component:</w:t>
      </w:r>
      <w:r>
        <w:t xml:space="preserve"> </w:t>
      </w:r>
      <w:r>
        <w:t xml:space="preserve">No authenticated command channel, key management, update signing/rollback, debug-port policy, network segmentation or denial-of-service response is specified</w:t>
      </w:r>
      <w:r>
        <w:br/>
      </w:r>
      <w:r>
        <w:rPr>
          <w:b/>
          <w:bCs/>
        </w:rPr>
        <w:t xml:space="preserve">Risk:</w:t>
      </w:r>
      <w:r>
        <w:t xml:space="preserve"> </w:t>
      </w:r>
      <w:r>
        <w:t xml:space="preserve">A non-AI software or network fault could inject or sustain valid-looking commands.</w:t>
      </w:r>
      <w:r>
        <w:br/>
      </w:r>
      <w:r>
        <w:rPr>
          <w:b/>
          <w:bCs/>
        </w:rPr>
        <w:t xml:space="preserve">Evidence required to close:</w:t>
      </w:r>
      <w:r>
        <w:t xml:space="preserve"> </w:t>
      </w:r>
      <w:r>
        <w:t xml:space="preserve">Threat model tied to safety; authenticated signed release artifacts and commands, least privilege, secure boot/update strategy, network isolation and fuzz/failure tests.</w:t>
      </w:r>
    </w:p>
    <w:bookmarkEnd w:id="70"/>
    <w:bookmarkStart w:id="71" w:name="X1bac1261de3f6b8a7214b68d51d30bfc33a029d"/>
    <w:p>
      <w:pPr>
        <w:pStyle w:val="Heading4"/>
        <w:keepNext/>
        <w:keepLines/>
      </w:pPr>
      <w:r>
        <w:t xml:space="preserve">M-022 — Evidence logging is specified but the timing/calibration infrastructure is absent</w:t>
      </w:r>
    </w:p>
    <w:p>
      <w:pPr>
        <w:pStyle w:val="FirstParagraph"/>
      </w:pPr>
      <w:r>
        <w:rPr>
          <w:b/>
          <w:bCs/>
        </w:rPr>
        <w:t xml:space="preserve">Scope:</w:t>
      </w:r>
      <w:r>
        <w:t xml:space="preserve"> </w:t>
      </w:r>
      <w:r>
        <w:t xml:space="preserve">Logging/calibration</w:t>
      </w:r>
      <w:r>
        <w:br/>
      </w:r>
      <w:r>
        <w:rPr>
          <w:b/>
          <w:bCs/>
        </w:rPr>
        <w:t xml:space="preserve">Exact location:</w:t>
      </w:r>
      <w:r>
        <w:t xml:space="preserve"> </w:t>
      </w:r>
      <w:r>
        <w:t xml:space="preserve">CTRL-004/005; CFG-001/002; docs/control.md Logging</w:t>
      </w:r>
      <w:r>
        <w:br/>
      </w:r>
      <w:r>
        <w:rPr>
          <w:b/>
          <w:bCs/>
        </w:rPr>
        <w:t xml:space="preserve">Exact item/net/component:</w:t>
      </w:r>
      <w:r>
        <w:t xml:space="preserve"> </w:t>
      </w:r>
      <w:r>
        <w:t xml:space="preserve">No common clock architecture, synchronization error budget, immutable log format/schema, calibration procedure, scale accuracy, raw sensor units or retention policy</w:t>
      </w:r>
      <w:r>
        <w:br/>
      </w:r>
      <w:r>
        <w:rPr>
          <w:b/>
          <w:bCs/>
        </w:rPr>
        <w:t xml:space="preserve">Risk:</w:t>
      </w:r>
      <w:r>
        <w:t xml:space="preserve"> </w:t>
      </w:r>
      <w:r>
        <w:t xml:space="preserve">Fault reconstruction and cross-controller timing claims may be impossible even when data are recorded at nominal rates.</w:t>
      </w:r>
      <w:r>
        <w:br/>
      </w:r>
      <w:r>
        <w:rPr>
          <w:b/>
          <w:bCs/>
        </w:rPr>
        <w:t xml:space="preserve">Evidence required to close:</w:t>
      </w:r>
      <w:r>
        <w:t xml:space="preserve"> </w:t>
      </w:r>
      <w:r>
        <w:t xml:space="preserve">Clock source/synchronization design, timestamp uncertainty test, versioned log schema, calibration equipment/intervals and raw-record checksums.</w:t>
      </w:r>
    </w:p>
    <w:bookmarkEnd w:id="71"/>
    <w:bookmarkStart w:id="72" w:name="X1ec968132581d3a54d5ceffd8560c3ec4516880"/>
    <w:p>
      <w:pPr>
        <w:pStyle w:val="Heading4"/>
        <w:keepNext/>
        <w:keepLines/>
      </w:pPr>
      <w:r>
        <w:t xml:space="preserve">M-023 — Critical qualification tests are missing</w:t>
      </w:r>
    </w:p>
    <w:p>
      <w:pPr>
        <w:pStyle w:val="FirstParagraph"/>
      </w:pPr>
      <w:r>
        <w:rPr>
          <w:b/>
          <w:bCs/>
        </w:rPr>
        <w:t xml:space="preserve">Scope:</w:t>
      </w:r>
      <w:r>
        <w:t xml:space="preserve"> </w:t>
      </w:r>
      <w:r>
        <w:t xml:space="preserve">Verification program</w:t>
      </w:r>
      <w:r>
        <w:br/>
      </w:r>
      <w:r>
        <w:rPr>
          <w:b/>
          <w:bCs/>
        </w:rPr>
        <w:t xml:space="preserve">Exact location:</w:t>
      </w:r>
      <w:r>
        <w:t xml:space="preserve"> </w:t>
      </w:r>
      <w:r>
        <w:t xml:space="preserve">docs/verification.md and walking-verification.md</w:t>
      </w:r>
      <w:r>
        <w:br/>
      </w:r>
      <w:r>
        <w:rPr>
          <w:b/>
          <w:bCs/>
        </w:rPr>
        <w:t xml:space="preserve">Exact item/net/component:</w:t>
      </w:r>
      <w:r>
        <w:t xml:space="preserve"> </w:t>
      </w:r>
      <w:r>
        <w:t xml:space="preserve">No defined EMC immunity/emissions, ingress, vibration/transport, connector/cable flex, long-duration fatigue, maintenance error, hot-plug, misuse/abuse, drop/handling, battery propagation or environmental storage procedures</w:t>
      </w:r>
      <w:r>
        <w:br/>
      </w:r>
      <w:r>
        <w:rPr>
          <w:b/>
          <w:bCs/>
        </w:rPr>
        <w:t xml:space="preserve">Risk:</w:t>
      </w:r>
      <w:r>
        <w:t xml:space="preserve"> </w:t>
      </w:r>
      <w:r>
        <w:t xml:space="preserve">Release can pass scripted functional tests yet fail during normal handling, aging, maintenance or electromagnetic disturbance.</w:t>
      </w:r>
      <w:r>
        <w:br/>
      </w:r>
      <w:r>
        <w:rPr>
          <w:b/>
          <w:bCs/>
        </w:rPr>
        <w:t xml:space="preserve">Evidence required to close:</w:t>
      </w:r>
      <w:r>
        <w:t xml:space="preserve"> </w:t>
      </w:r>
      <w:r>
        <w:t xml:space="preserve">Add qualification matrix with severity-based applicability, fixtures, instrumentation, calibration, raw-data formats and independent sign-off.</w:t>
      </w:r>
    </w:p>
    <w:bookmarkEnd w:id="72"/>
    <w:bookmarkStart w:id="73" w:name="Xba22bf6fb053a9681a54577438a2b5104e182a8"/>
    <w:p>
      <w:pPr>
        <w:pStyle w:val="Heading4"/>
        <w:keepNext/>
        <w:keepLines/>
      </w:pPr>
      <w:r>
        <w:t xml:space="preserve">M-024 —</w:t>
      </w:r>
      <w:r>
        <w:t xml:space="preserve"> </w:t>
      </w:r>
      <w:r>
        <w:t xml:space="preserve">‘</w:t>
      </w:r>
      <w:r>
        <w:t xml:space="preserve">Equivalent evidence</w:t>
      </w:r>
      <w:r>
        <w:t xml:space="preserve">’</w:t>
      </w:r>
      <w:r>
        <w:t xml:space="preserve"> </w:t>
      </w:r>
      <w:r>
        <w:t xml:space="preserve">can bypass HR-V0 without a controlled equivalence rule</w:t>
      </w:r>
    </w:p>
    <w:p>
      <w:pPr>
        <w:pStyle w:val="FirstParagraph"/>
      </w:pPr>
      <w:r>
        <w:rPr>
          <w:b/>
          <w:bCs/>
        </w:rPr>
        <w:t xml:space="preserve">Scope:</w:t>
      </w:r>
      <w:r>
        <w:t xml:space="preserve"> </w:t>
      </w:r>
      <w:r>
        <w:t xml:space="preserve">Release inheritance</w:t>
      </w:r>
      <w:r>
        <w:br/>
      </w:r>
      <w:r>
        <w:rPr>
          <w:b/>
          <w:bCs/>
        </w:rPr>
        <w:t xml:space="preserve">Exact location:</w:t>
      </w:r>
      <w:r>
        <w:t xml:space="preserve"> </w:t>
      </w:r>
      <w:r>
        <w:t xml:space="preserve">docs/releases/hr-30a.md Entry conditions</w:t>
      </w:r>
      <w:r>
        <w:br/>
      </w:r>
      <w:r>
        <w:rPr>
          <w:b/>
          <w:bCs/>
        </w:rPr>
        <w:t xml:space="preserve">Exact item/net/component:</w:t>
      </w:r>
      <w:r>
        <w:t xml:space="preserve"> </w:t>
      </w:r>
      <w:r>
        <w:t xml:space="preserve">HR-30A permits HR-V0 acceptance</w:t>
      </w:r>
      <w:r>
        <w:t xml:space="preserve"> </w:t>
      </w:r>
      <w:r>
        <w:t xml:space="preserve">‘</w:t>
      </w:r>
      <w:r>
        <w:t xml:space="preserve">or every reused subsystem has equivalent evidence</w:t>
      </w:r>
      <w:r>
        <w:t xml:space="preserve">’</w:t>
      </w:r>
      <w:r>
        <w:t xml:space="preserve"> </w:t>
      </w:r>
      <w:r>
        <w:t xml:space="preserve">without defining equivalence authority, criteria or change-impact analysis</w:t>
      </w:r>
      <w:r>
        <w:br/>
      </w:r>
      <w:r>
        <w:rPr>
          <w:b/>
          <w:bCs/>
        </w:rPr>
        <w:t xml:space="preserve">Risk:</w:t>
      </w:r>
      <w:r>
        <w:t xml:space="preserve"> </w:t>
      </w:r>
      <w:r>
        <w:t xml:space="preserve">Later hardware can skip foundational safety/thermal/power tests by assertion.</w:t>
      </w:r>
      <w:r>
        <w:br/>
      </w:r>
      <w:r>
        <w:rPr>
          <w:b/>
          <w:bCs/>
        </w:rPr>
        <w:t xml:space="preserve">Evidence required to close:</w:t>
      </w:r>
      <w:r>
        <w:t xml:space="preserve"> </w:t>
      </w:r>
      <w:r>
        <w:t xml:space="preserve">Define mandatory inherited evidence, equivalence checklist, change-impact analysis and independent waiver authority; prohibit waiver of safety evidence without revalidation.</w:t>
      </w:r>
    </w:p>
    <w:bookmarkEnd w:id="73"/>
    <w:bookmarkStart w:id="74" w:name="X816b96350ff7afe1c768f1fa8d182cf25fb8d77"/>
    <w:p>
      <w:pPr>
        <w:pStyle w:val="Heading4"/>
        <w:keepNext/>
        <w:keepLines/>
      </w:pPr>
      <w:r>
        <w:t xml:space="preserve">M-025 — Applicable product classification and jurisdiction remain open</w:t>
      </w:r>
    </w:p>
    <w:p>
      <w:pPr>
        <w:pStyle w:val="FirstParagraph"/>
      </w:pPr>
      <w:r>
        <w:rPr>
          <w:b/>
          <w:bCs/>
        </w:rPr>
        <w:t xml:space="preserve">Scope:</w:t>
      </w:r>
      <w:r>
        <w:t xml:space="preserve"> </w:t>
      </w:r>
      <w:r>
        <w:t xml:space="preserve">Program/legal boundary</w:t>
      </w:r>
      <w:r>
        <w:br/>
      </w:r>
      <w:r>
        <w:rPr>
          <w:b/>
          <w:bCs/>
        </w:rPr>
        <w:t xml:space="preserve">Exact location:</w:t>
      </w:r>
      <w:r>
        <w:t xml:space="preserve"> </w:t>
      </w:r>
      <w:r>
        <w:t xml:space="preserve">G-19; full-body-specification.md</w:t>
      </w:r>
      <w:r>
        <w:br/>
      </w:r>
      <w:r>
        <w:rPr>
          <w:b/>
          <w:bCs/>
        </w:rPr>
        <w:t xml:space="preserve">Exact item/net/component:</w:t>
      </w:r>
      <w:r>
        <w:t xml:space="preserve"> </w:t>
      </w:r>
      <w:r>
        <w:t xml:space="preserve">Adult experimental machine is a project boundary, not a legal classification; country/site/user population and applicable electrical/battery/radio/product rules are not fixed</w:t>
      </w:r>
      <w:r>
        <w:br/>
      </w:r>
      <w:r>
        <w:rPr>
          <w:b/>
          <w:bCs/>
        </w:rPr>
        <w:t xml:space="preserve">Risk:</w:t>
      </w:r>
      <w:r>
        <w:t xml:space="preserve"> </w:t>
      </w:r>
      <w:r>
        <w:t xml:space="preserve">Procurement, enclosure, wiring, battery transport, EMC and public demonstration requirements can change materially by jurisdiction/intended use.</w:t>
      </w:r>
      <w:r>
        <w:br/>
      </w:r>
      <w:r>
        <w:rPr>
          <w:b/>
          <w:bCs/>
        </w:rPr>
        <w:t xml:space="preserve">Evidence required to close:</w:t>
      </w:r>
      <w:r>
        <w:t xml:space="preserve"> </w:t>
      </w:r>
      <w:r>
        <w:t xml:space="preserve">Document build/use jurisdiction and intended users; qualified legal/standards applicability assessment before procurement/public operation.</w:t>
      </w:r>
    </w:p>
    <w:bookmarkEnd w:id="74"/>
    <w:bookmarkStart w:id="75" w:name="X81ed7891a2650e6192e090b4784a9bb025fffb7"/>
    <w:p>
      <w:pPr>
        <w:pStyle w:val="Heading4"/>
        <w:keepNext/>
        <w:keepLines/>
      </w:pPr>
      <w:r>
        <w:t xml:space="preserve">M-026 — The 3D rig cannot support packaging decisions</w:t>
      </w:r>
    </w:p>
    <w:p>
      <w:pPr>
        <w:pStyle w:val="FirstParagraph"/>
      </w:pPr>
      <w:r>
        <w:rPr>
          <w:b/>
          <w:bCs/>
        </w:rPr>
        <w:t xml:space="preserve">Scope:</w:t>
      </w:r>
      <w:r>
        <w:t xml:space="preserve"> </w:t>
      </w:r>
      <w:r>
        <w:t xml:space="preserve">Packaging</w:t>
      </w:r>
      <w:r>
        <w:br/>
      </w:r>
      <w:r>
        <w:rPr>
          <w:b/>
          <w:bCs/>
        </w:rPr>
        <w:t xml:space="preserve">Exact location:</w:t>
      </w:r>
      <w:r>
        <w:t xml:space="preserve"> </w:t>
      </w:r>
      <w:r>
        <w:t xml:space="preserve">Website 3D Rig; evidence-maturity.md</w:t>
      </w:r>
      <w:r>
        <w:br/>
      </w:r>
      <w:r>
        <w:rPr>
          <w:b/>
          <w:bCs/>
        </w:rPr>
        <w:t xml:space="preserve">Exact item/net/component:</w:t>
      </w:r>
      <w:r>
        <w:t xml:space="preserve"> </w:t>
      </w:r>
      <w:r>
        <w:t xml:space="preserve">Exterior mesh has no verified cavity, wall thickness, structure, actuator envelopes, fasteners, harness, tool access, cooling or service clearance</w:t>
      </w:r>
      <w:r>
        <w:br/>
      </w:r>
      <w:r>
        <w:rPr>
          <w:b/>
          <w:bCs/>
        </w:rPr>
        <w:t xml:space="preserve">Risk:</w:t>
      </w:r>
      <w:r>
        <w:t xml:space="preserve"> </w:t>
      </w:r>
      <w:r>
        <w:t xml:space="preserve">Components can be selected around imaginary volume and later force mass/COM/thermal redesign.</w:t>
      </w:r>
      <w:r>
        <w:br/>
      </w:r>
      <w:r>
        <w:rPr>
          <w:b/>
          <w:bCs/>
        </w:rPr>
        <w:t xml:space="preserve">Evidence required to close:</w:t>
      </w:r>
      <w:r>
        <w:t xml:space="preserve"> </w:t>
      </w:r>
      <w:r>
        <w:t xml:space="preserve">Parametric mechanical CAD with vendor models, swept envelopes, cable and service volumes, collision/assembly study and mass properties.</w:t>
      </w:r>
    </w:p>
    <w:bookmarkEnd w:id="75"/>
    <w:bookmarkStart w:id="76" w:name="Xee0d191d86c6d2665c90334c80f51a36fc5fd91"/>
    <w:p>
      <w:pPr>
        <w:pStyle w:val="Heading4"/>
        <w:keepNext/>
        <w:keepLines/>
      </w:pPr>
      <w:r>
        <w:t xml:space="preserve">M-027 — AK70-10 fallback carries a major mass/voltage/control penalty</w:t>
      </w:r>
    </w:p>
    <w:p>
      <w:pPr>
        <w:pStyle w:val="FirstParagraph"/>
      </w:pPr>
      <w:r>
        <w:rPr>
          <w:b/>
          <w:bCs/>
        </w:rPr>
        <w:t xml:space="preserve">Scope:</w:t>
      </w:r>
      <w:r>
        <w:t xml:space="preserve"> </w:t>
      </w:r>
      <w:r>
        <w:t xml:space="preserve">Alternate walking actuator</w:t>
      </w:r>
      <w:r>
        <w:br/>
      </w:r>
      <w:r>
        <w:rPr>
          <w:b/>
          <w:bCs/>
        </w:rPr>
        <w:t xml:space="preserve">Exact location:</w:t>
      </w:r>
      <w:r>
        <w:t xml:space="preserve"> </w:t>
      </w:r>
      <w:r>
        <w:t xml:space="preserve">walking-system.md Baseline B; WALK-BOM-004</w:t>
      </w:r>
      <w:r>
        <w:br/>
      </w:r>
      <w:r>
        <w:rPr>
          <w:b/>
          <w:bCs/>
        </w:rPr>
        <w:t xml:space="preserve">Exact item/net/component:</w:t>
      </w:r>
      <w:r>
        <w:t xml:space="preserve"> </w:t>
      </w:r>
      <w:r>
        <w:t xml:space="preserve">Four hip-pitch/knee AK70 units weigh about 2.084 kg versus 0.660 kg for four XH540 units, adding about 1.424 kg before wiring or structural changes; AK70 is 24/48 V CAN versus the 14.8 V RS-485 baseline</w:t>
      </w:r>
      <w:r>
        <w:br/>
      </w:r>
      <w:r>
        <w:rPr>
          <w:b/>
          <w:bCs/>
        </w:rPr>
        <w:t xml:space="preserve">Risk:</w:t>
      </w:r>
      <w:r>
        <w:t xml:space="preserve"> </w:t>
      </w:r>
      <w:r>
        <w:t xml:space="preserve">The fallback can consume most mass reserve and creates a second power/bus/fault/service architecture.</w:t>
      </w:r>
      <w:r>
        <w:br/>
      </w:r>
      <w:r>
        <w:rPr>
          <w:b/>
          <w:bCs/>
        </w:rPr>
        <w:t xml:space="preserve">Evidence required to close:</w:t>
      </w:r>
      <w:r>
        <w:t xml:space="preserve"> </w:t>
      </w:r>
      <w:r>
        <w:t xml:space="preserve">System-level trade study with exact number of AK units, mass redistribution, power conversion, CAN timing, safety behavior, spares and performance evidence.</w:t>
      </w:r>
    </w:p>
    <w:bookmarkEnd w:id="76"/>
    <w:bookmarkStart w:id="77" w:name="X7963bfeb4dfabf5c6e6630ef0eb8edf18810f64"/>
    <w:p>
      <w:pPr>
        <w:pStyle w:val="Heading4"/>
        <w:keepNext/>
        <w:keepLines/>
      </w:pPr>
      <w:r>
        <w:t xml:space="preserve">M-028 — Battery mass and runtime cannot close without measured average power</w:t>
      </w:r>
    </w:p>
    <w:p>
      <w:pPr>
        <w:pStyle w:val="FirstParagraph"/>
      </w:pPr>
      <w:r>
        <w:rPr>
          <w:b/>
          <w:bCs/>
        </w:rPr>
        <w:t xml:space="preserve">Scope:</w:t>
      </w:r>
      <w:r>
        <w:t xml:space="preserve"> </w:t>
      </w:r>
      <w:r>
        <w:t xml:space="preserve">HR-30W battery budget</w:t>
      </w:r>
      <w:r>
        <w:br/>
      </w:r>
      <w:r>
        <w:rPr>
          <w:b/>
          <w:bCs/>
        </w:rPr>
        <w:t xml:space="preserve">Exact location:</w:t>
      </w:r>
      <w:r>
        <w:t xml:space="preserve"> </w:t>
      </w:r>
      <w:r>
        <w:t xml:space="preserve">full-body-loads.md 0.40 kg target/1.25 kg max; W5 30 min</w:t>
      </w:r>
      <w:r>
        <w:br/>
      </w:r>
      <w:r>
        <w:rPr>
          <w:b/>
          <w:bCs/>
        </w:rPr>
        <w:t xml:space="preserve">Exact item/net/component:</w:t>
      </w:r>
      <w:r>
        <w:t xml:space="preserve"> </w:t>
      </w:r>
      <w:r>
        <w:t xml:space="preserve">A 30-minute test needs 50 Wh at 100 W average, 75 Wh at 150 W and 125 Wh at 250 W before reserve and conversion losses</w:t>
      </w:r>
      <w:r>
        <w:br/>
      </w:r>
      <w:r>
        <w:rPr>
          <w:b/>
          <w:bCs/>
        </w:rPr>
        <w:t xml:space="preserve">Risk:</w:t>
      </w:r>
      <w:r>
        <w:t xml:space="preserve"> </w:t>
      </w:r>
      <w:r>
        <w:t xml:space="preserve">The aggressive 8 kg target may conflict with energy, current and enclosure requirements.</w:t>
      </w:r>
      <w:r>
        <w:br/>
      </w:r>
      <w:r>
        <w:rPr>
          <w:b/>
          <w:bCs/>
        </w:rPr>
        <w:t xml:space="preserve">Evidence required to close:</w:t>
      </w:r>
      <w:r>
        <w:t xml:space="preserve"> </w:t>
      </w:r>
      <w:r>
        <w:t xml:space="preserve">Measure gait power profile including peaks/regeneration; set reserve/end-of-life/cold-temperature policy; select a qualified pack and update mass/COM.</w:t>
      </w:r>
    </w:p>
    <w:bookmarkEnd w:id="77"/>
    <w:bookmarkStart w:id="78" w:name="Xf656911e84bb20bdadaf2f8fe1f35c1d81cf495"/>
    <w:p>
      <w:pPr>
        <w:pStyle w:val="Heading4"/>
        <w:keepNext/>
        <w:keepLines/>
      </w:pPr>
      <w:r>
        <w:t xml:space="preserve">M-029 — Joint/output accuracy and saturation requirements are missing</w:t>
      </w:r>
    </w:p>
    <w:p>
      <w:pPr>
        <w:pStyle w:val="FirstParagraph"/>
      </w:pPr>
      <w:r>
        <w:rPr>
          <w:b/>
          <w:bCs/>
        </w:rPr>
        <w:t xml:space="preserve">Scope:</w:t>
      </w:r>
      <w:r>
        <w:t xml:space="preserve"> </w:t>
      </w:r>
      <w:r>
        <w:t xml:space="preserve">Walking control</w:t>
      </w:r>
      <w:r>
        <w:br/>
      </w:r>
      <w:r>
        <w:rPr>
          <w:b/>
          <w:bCs/>
        </w:rPr>
        <w:t xml:space="preserve">Exact location:</w:t>
      </w:r>
      <w:r>
        <w:t xml:space="preserve"> </w:t>
      </w:r>
      <w:r>
        <w:t xml:space="preserve">walking-system.md sensing; W0-W5</w:t>
      </w:r>
      <w:r>
        <w:br/>
      </w:r>
      <w:r>
        <w:rPr>
          <w:b/>
          <w:bCs/>
        </w:rPr>
        <w:t xml:space="preserve">Exact item/net/component:</w:t>
      </w:r>
      <w:r>
        <w:t xml:space="preserve"> </w:t>
      </w:r>
      <w:r>
        <w:t xml:space="preserve">Sample rates are specified, but allowable joint position error, backlash, current/torque error, estimator covariance, actuator saturation duration and tracking-fault thresholds are not numerical</w:t>
      </w:r>
      <w:r>
        <w:br/>
      </w:r>
      <w:r>
        <w:rPr>
          <w:b/>
          <w:bCs/>
        </w:rPr>
        <w:t xml:space="preserve">Risk:</w:t>
      </w:r>
      <w:r>
        <w:t xml:space="preserve"> </w:t>
      </w:r>
      <w:r>
        <w:t xml:space="preserve">A high-rate system can still be too inaccurate or saturate before recovery.</w:t>
      </w:r>
      <w:r>
        <w:br/>
      </w:r>
      <w:r>
        <w:rPr>
          <w:b/>
          <w:bCs/>
        </w:rPr>
        <w:t xml:space="preserve">Evidence required to close:</w:t>
      </w:r>
      <w:r>
        <w:t xml:space="preserve"> </w:t>
      </w:r>
      <w:r>
        <w:t xml:space="preserve">Error budget from foot/COM requirements to encoder/actuator/estimator thresholds; measurable saturation and tracking limits.</w:t>
      </w:r>
    </w:p>
    <w:bookmarkEnd w:id="78"/>
    <w:bookmarkStart w:id="79" w:name="Xc8f7634110890a5cf20892d6b608bc02aedde6b"/>
    <w:p>
      <w:pPr>
        <w:pStyle w:val="Heading4"/>
        <w:keepNext/>
        <w:keepLines/>
      </w:pPr>
      <w:r>
        <w:t xml:space="preserve">M-030 — Unbraked arm fall and gravity behavior are not explicitly bounded</w:t>
      </w:r>
    </w:p>
    <w:p>
      <w:pPr>
        <w:pStyle w:val="FirstParagraph"/>
      </w:pPr>
      <w:r>
        <w:rPr>
          <w:b/>
          <w:bCs/>
        </w:rPr>
        <w:t xml:space="preserve">Scope:</w:t>
      </w:r>
      <w:r>
        <w:t xml:space="preserve"> </w:t>
      </w:r>
      <w:r>
        <w:t xml:space="preserve">HR-V0/HR-30A power loss</w:t>
      </w:r>
      <w:r>
        <w:br/>
      </w:r>
      <w:r>
        <w:rPr>
          <w:b/>
          <w:bCs/>
        </w:rPr>
        <w:t xml:space="preserve">Exact location:</w:t>
      </w:r>
      <w:r>
        <w:t xml:space="preserve"> </w:t>
      </w:r>
      <w:r>
        <w:t xml:space="preserve">docs/control.md fault table; mechanical.md; HR-V0 guard concept</w:t>
      </w:r>
      <w:r>
        <w:br/>
      </w:r>
      <w:r>
        <w:rPr>
          <w:b/>
          <w:bCs/>
        </w:rPr>
        <w:t xml:space="preserve">Exact item/net/component:</w:t>
      </w:r>
      <w:r>
        <w:t xml:space="preserve"> </w:t>
      </w:r>
      <w:r>
        <w:t xml:space="preserve">Opening actuator power can let shoulder/elbow backdrive or drop a payload; no passive stop, counterbalance, catch, safe park geometry or measured drop envelope</w:t>
      </w:r>
      <w:r>
        <w:br/>
      </w:r>
      <w:r>
        <w:rPr>
          <w:b/>
          <w:bCs/>
        </w:rPr>
        <w:t xml:space="preserve">Risk:</w:t>
      </w:r>
      <w:r>
        <w:t xml:space="preserve"> </w:t>
      </w:r>
      <w:r>
        <w:t xml:space="preserve">Cat-0 removal may itself create impact/pinch inside the cell and determine required guard/receiver clearances.</w:t>
      </w:r>
      <w:r>
        <w:br/>
      </w:r>
      <w:r>
        <w:rPr>
          <w:b/>
          <w:bCs/>
        </w:rPr>
        <w:t xml:space="preserve">Evidence required to close:</w:t>
      </w:r>
      <w:r>
        <w:t xml:space="preserve"> </w:t>
      </w:r>
      <w:r>
        <w:t xml:space="preserve">Power-off backdrive tests at every released pose/payload; define mechanical catch/counterbalance or guard/catch-tray envelope; include in stop tests.</w:t>
      </w:r>
    </w:p>
    <w:bookmarkEnd w:id="79"/>
    <w:bookmarkEnd w:id="80"/>
    <w:bookmarkStart w:id="89" w:name="minor-findings"/>
    <w:p>
      <w:pPr>
        <w:pStyle w:val="Heading3"/>
        <w:keepNext/>
        <w:keepLines/>
      </w:pPr>
      <w:r>
        <w:t xml:space="preserve">6.3 MINOR findings</w:t>
      </w:r>
    </w:p>
    <w:bookmarkStart w:id="81" w:name="n-001-website-maturity-counts-are-stale"/>
    <w:p>
      <w:pPr>
        <w:pStyle w:val="Heading4"/>
        <w:keepNext/>
        <w:keepLines/>
      </w:pPr>
      <w:r>
        <w:t xml:space="preserve">N-001 — Website maturity counts are stale</w:t>
      </w:r>
    </w:p>
    <w:p>
      <w:pPr>
        <w:pStyle w:val="FirstParagraph"/>
      </w:pPr>
      <w:r>
        <w:rPr>
          <w:b/>
          <w:bCs/>
        </w:rPr>
        <w:t xml:space="preserve">Scope:</w:t>
      </w:r>
      <w:r>
        <w:t xml:space="preserve"> </w:t>
      </w:r>
      <w:r>
        <w:t xml:space="preserve">Documentation</w:t>
      </w:r>
      <w:r>
        <w:br/>
      </w:r>
      <w:r>
        <w:rPr>
          <w:b/>
          <w:bCs/>
        </w:rPr>
        <w:t xml:space="preserve">Exact location:</w:t>
      </w:r>
      <w:r>
        <w:t xml:space="preserve"> </w:t>
      </w:r>
      <w:r>
        <w:t xml:space="preserve">Website lines 222-234 vs repository evidence-maturity.md</w:t>
      </w:r>
      <w:r>
        <w:br/>
      </w:r>
      <w:r>
        <w:rPr>
          <w:b/>
          <w:bCs/>
        </w:rPr>
        <w:t xml:space="preserve">Exact item/net/component:</w:t>
      </w:r>
      <w:r>
        <w:t xml:space="preserve"> </w:t>
      </w:r>
      <w:r>
        <w:t xml:space="preserve">Website shows 50 requirements/20 risks and 136 components/166 nets/97 selections; current artifacts show 62/40 and 142/181/103</w:t>
      </w:r>
      <w:r>
        <w:br/>
      </w:r>
      <w:r>
        <w:rPr>
          <w:b/>
          <w:bCs/>
        </w:rPr>
        <w:t xml:space="preserve">Risk:</w:t>
      </w:r>
      <w:r>
        <w:t xml:space="preserve"> </w:t>
      </w:r>
      <w:r>
        <w:t xml:space="preserve">Misleads reviewers about scope and undermines confidence in synchronization.</w:t>
      </w:r>
      <w:r>
        <w:br/>
      </w:r>
      <w:r>
        <w:rPr>
          <w:b/>
          <w:bCs/>
        </w:rPr>
        <w:t xml:space="preserve">Evidence required to close:</w:t>
      </w:r>
      <w:r>
        <w:t xml:space="preserve"> </w:t>
      </w:r>
      <w:r>
        <w:t xml:space="preserve">Generate website metrics from manifest-controlled artifacts.</w:t>
      </w:r>
    </w:p>
    <w:bookmarkEnd w:id="81"/>
    <w:bookmarkStart w:id="82" w:name="X625ff9383b5799f642d3e3adf783549d695d227"/>
    <w:p>
      <w:pPr>
        <w:pStyle w:val="Heading4"/>
        <w:keepNext/>
        <w:keepLines/>
      </w:pPr>
      <w:r>
        <w:t xml:space="preserve">N-002 — HR-30A required-evidence list duplicates INSPECT-PROD-002</w:t>
      </w:r>
    </w:p>
    <w:p>
      <w:pPr>
        <w:pStyle w:val="FirstParagraph"/>
      </w:pPr>
      <w:r>
        <w:rPr>
          <w:b/>
          <w:bCs/>
        </w:rPr>
        <w:t xml:space="preserve">Scope:</w:t>
      </w:r>
      <w:r>
        <w:t xml:space="preserve"> </w:t>
      </w:r>
      <w:r>
        <w:t xml:space="preserve">Documentation</w:t>
      </w:r>
      <w:r>
        <w:br/>
      </w:r>
      <w:r>
        <w:rPr>
          <w:b/>
          <w:bCs/>
        </w:rPr>
        <w:t xml:space="preserve">Exact location:</w:t>
      </w:r>
      <w:r>
        <w:t xml:space="preserve"> </w:t>
      </w:r>
      <w:r>
        <w:t xml:space="preserve">docs/releases/hr-30a.md Required evidence</w:t>
      </w:r>
      <w:r>
        <w:br/>
      </w:r>
      <w:r>
        <w:rPr>
          <w:b/>
          <w:bCs/>
        </w:rPr>
        <w:t xml:space="preserve">Exact item/net/component:</w:t>
      </w:r>
      <w:r>
        <w:t xml:space="preserve"> </w:t>
      </w:r>
      <w:r>
        <w:t xml:space="preserve">INSPECT-PROD-001 through -003 already includes -002, then -002 is named again</w:t>
      </w:r>
      <w:r>
        <w:br/>
      </w:r>
      <w:r>
        <w:rPr>
          <w:b/>
          <w:bCs/>
        </w:rPr>
        <w:t xml:space="preserve">Risk:</w:t>
      </w:r>
      <w:r>
        <w:t xml:space="preserve"> </w:t>
      </w:r>
      <w:r>
        <w:t xml:space="preserve">Small traceability noise.</w:t>
      </w:r>
      <w:r>
        <w:br/>
      </w:r>
      <w:r>
        <w:rPr>
          <w:b/>
          <w:bCs/>
        </w:rPr>
        <w:t xml:space="preserve">Evidence required to close:</w:t>
      </w:r>
      <w:r>
        <w:t xml:space="preserve"> </w:t>
      </w:r>
      <w:r>
        <w:t xml:space="preserve">Remove duplicate and enumerate exact IDs.</w:t>
      </w:r>
    </w:p>
    <w:bookmarkEnd w:id="82"/>
    <w:bookmarkStart w:id="83" w:name="X23c13311a5abf3198f5a8775d06f902d9c4e6c1"/>
    <w:p>
      <w:pPr>
        <w:pStyle w:val="Heading4"/>
        <w:keepNext/>
        <w:keepLines/>
      </w:pPr>
      <w:r>
        <w:t xml:space="preserve">N-003 — BMI088 description uses a qualitative</w:t>
      </w:r>
      <w:r>
        <w:t xml:space="preserve"> </w:t>
      </w:r>
      <w:r>
        <w:t xml:space="preserve">‘</w:t>
      </w:r>
      <w:r>
        <w:t xml:space="preserve">industrial-grade</w:t>
      </w:r>
      <w:r>
        <w:t xml:space="preserve">’</w:t>
      </w:r>
      <w:r>
        <w:t xml:space="preserve"> </w:t>
      </w:r>
      <w:r>
        <w:t xml:space="preserve">label</w:t>
      </w:r>
    </w:p>
    <w:p>
      <w:pPr>
        <w:pStyle w:val="FirstParagraph"/>
      </w:pPr>
      <w:r>
        <w:rPr>
          <w:b/>
          <w:bCs/>
        </w:rPr>
        <w:t xml:space="preserve">Scope:</w:t>
      </w:r>
      <w:r>
        <w:t xml:space="preserve"> </w:t>
      </w:r>
      <w:r>
        <w:t xml:space="preserve">Sensor procurement</w:t>
      </w:r>
      <w:r>
        <w:br/>
      </w:r>
      <w:r>
        <w:rPr>
          <w:b/>
          <w:bCs/>
        </w:rPr>
        <w:t xml:space="preserve">Exact location:</w:t>
      </w:r>
      <w:r>
        <w:t xml:space="preserve"> </w:t>
      </w:r>
      <w:r>
        <w:t xml:space="preserve">WALK-BOM-005/006</w:t>
      </w:r>
      <w:r>
        <w:br/>
      </w:r>
      <w:r>
        <w:rPr>
          <w:b/>
          <w:bCs/>
        </w:rPr>
        <w:t xml:space="preserve">Exact item/net/component:</w:t>
      </w:r>
      <w:r>
        <w:t xml:space="preserve"> </w:t>
      </w:r>
      <w:r>
        <w:t xml:space="preserve">Label does not state required range, bandwidth, noise, bias instability, shock saturation or environmental qualification</w:t>
      </w:r>
      <w:r>
        <w:br/>
      </w:r>
      <w:r>
        <w:rPr>
          <w:b/>
          <w:bCs/>
        </w:rPr>
        <w:t xml:space="preserve">Risk:</w:t>
      </w:r>
      <w:r>
        <w:t xml:space="preserve"> </w:t>
      </w:r>
      <w:r>
        <w:t xml:space="preserve">Marketing shorthand can substitute for an engineering selection basis.</w:t>
      </w:r>
      <w:r>
        <w:br/>
      </w:r>
      <w:r>
        <w:rPr>
          <w:b/>
          <w:bCs/>
        </w:rPr>
        <w:t xml:space="preserve">Evidence required to close:</w:t>
      </w:r>
      <w:r>
        <w:t xml:space="preserve"> </w:t>
      </w:r>
      <w:r>
        <w:t xml:space="preserve">Replace with numeric sensor requirements and source-tested values.</w:t>
      </w:r>
    </w:p>
    <w:bookmarkEnd w:id="83"/>
    <w:bookmarkStart w:id="84" w:name="X13048d3a4660bdc325acbea6146ed55fcd92033"/>
    <w:p>
      <w:pPr>
        <w:pStyle w:val="Heading4"/>
        <w:keepNext/>
        <w:keepLines/>
      </w:pPr>
      <w:r>
        <w:t xml:space="preserve">N-004 — Several requirements combine multiple independent acceptance conditions</w:t>
      </w:r>
    </w:p>
    <w:p>
      <w:pPr>
        <w:pStyle w:val="FirstParagraph"/>
      </w:pPr>
      <w:r>
        <w:rPr>
          <w:b/>
          <w:bCs/>
        </w:rPr>
        <w:t xml:space="preserve">Scope:</w:t>
      </w:r>
      <w:r>
        <w:t xml:space="preserve"> </w:t>
      </w:r>
      <w:r>
        <w:t xml:space="preserve">Requirements language</w:t>
      </w:r>
      <w:r>
        <w:br/>
      </w:r>
      <w:r>
        <w:rPr>
          <w:b/>
          <w:bCs/>
        </w:rPr>
        <w:t xml:space="preserve">Exact location:</w:t>
      </w:r>
      <w:r>
        <w:t xml:space="preserve"> </w:t>
      </w:r>
      <w:r>
        <w:t xml:space="preserve">WALK-002, WALK-004, CTRL-005, WALK-009, GOV-001</w:t>
      </w:r>
      <w:r>
        <w:br/>
      </w:r>
      <w:r>
        <w:rPr>
          <w:b/>
          <w:bCs/>
        </w:rPr>
        <w:t xml:space="preserve">Exact item/net/component:</w:t>
      </w:r>
      <w:r>
        <w:t xml:space="preserve"> </w:t>
      </w:r>
      <w:r>
        <w:t xml:space="preserve">One row bundles behavior, timing, configuration and safety outcomes</w:t>
      </w:r>
      <w:r>
        <w:br/>
      </w:r>
      <w:r>
        <w:rPr>
          <w:b/>
          <w:bCs/>
        </w:rPr>
        <w:t xml:space="preserve">Risk:</w:t>
      </w:r>
      <w:r>
        <w:t xml:space="preserve"> </w:t>
      </w:r>
      <w:r>
        <w:t xml:space="preserve">A row can partially pass and obscure which condition failed.</w:t>
      </w:r>
      <w:r>
        <w:br/>
      </w:r>
      <w:r>
        <w:rPr>
          <w:b/>
          <w:bCs/>
        </w:rPr>
        <w:t xml:space="preserve">Evidence required to close:</w:t>
      </w:r>
      <w:r>
        <w:t xml:space="preserve"> </w:t>
      </w:r>
      <w:r>
        <w:t xml:space="preserve">Split atomic requirements and retain parent trace links.</w:t>
      </w:r>
    </w:p>
    <w:bookmarkEnd w:id="84"/>
    <w:bookmarkStart w:id="85" w:name="X3525cf83df87b26ae9bc75035f957b12b19bc4e"/>
    <w:p>
      <w:pPr>
        <w:pStyle w:val="Heading4"/>
        <w:keepNext/>
        <w:keepLines/>
      </w:pPr>
      <w:r>
        <w:t xml:space="preserve">N-005 — Torque and rate notation is inconsistent</w:t>
      </w:r>
    </w:p>
    <w:p>
      <w:pPr>
        <w:pStyle w:val="FirstParagraph"/>
      </w:pPr>
      <w:r>
        <w:rPr>
          <w:b/>
          <w:bCs/>
        </w:rPr>
        <w:t xml:space="preserve">Scope:</w:t>
      </w:r>
      <w:r>
        <w:t xml:space="preserve"> </w:t>
      </w:r>
      <w:r>
        <w:t xml:space="preserve">Units/notation</w:t>
      </w:r>
      <w:r>
        <w:br/>
      </w:r>
      <w:r>
        <w:rPr>
          <w:b/>
          <w:bCs/>
        </w:rPr>
        <w:t xml:space="preserve">Exact location:</w:t>
      </w:r>
      <w:r>
        <w:t xml:space="preserve"> </w:t>
      </w:r>
      <w:r>
        <w:t xml:space="preserve">Website/docs/BOM</w:t>
      </w:r>
      <w:r>
        <w:br/>
      </w:r>
      <w:r>
        <w:rPr>
          <w:b/>
          <w:bCs/>
        </w:rPr>
        <w:t xml:space="preserve">Exact item/net/component:</w:t>
      </w:r>
      <w:r>
        <w:t xml:space="preserve"> </w:t>
      </w:r>
      <w:r>
        <w:t xml:space="preserve">N m, N.m and N·m; deg/s and degrees; metres/m</w:t>
      </w:r>
      <w:r>
        <w:br/>
      </w:r>
      <w:r>
        <w:rPr>
          <w:b/>
          <w:bCs/>
        </w:rPr>
        <w:t xml:space="preserve">Risk:</w:t>
      </w:r>
      <w:r>
        <w:t xml:space="preserve"> </w:t>
      </w:r>
      <w:r>
        <w:t xml:space="preserve">Low technical risk but harms calculation transcription and machine parsing.</w:t>
      </w:r>
      <w:r>
        <w:br/>
      </w:r>
      <w:r>
        <w:rPr>
          <w:b/>
          <w:bCs/>
        </w:rPr>
        <w:t xml:space="preserve">Evidence required to close:</w:t>
      </w:r>
      <w:r>
        <w:t xml:space="preserve"> </w:t>
      </w:r>
      <w:r>
        <w:t xml:space="preserve">Adopt SI style guide and automated lint.</w:t>
      </w:r>
    </w:p>
    <w:bookmarkEnd w:id="85"/>
    <w:bookmarkStart w:id="86" w:name="Xc38e34a405ff7936045a0b5c0f0d8e6c6b8b854"/>
    <w:p>
      <w:pPr>
        <w:pStyle w:val="Heading4"/>
        <w:keepNext/>
        <w:keepLines/>
      </w:pPr>
      <w:r>
        <w:t xml:space="preserve">N-006 — Source-retrieval dates are not enough to freeze manufacturer evidence</w:t>
      </w:r>
    </w:p>
    <w:p>
      <w:pPr>
        <w:pStyle w:val="FirstParagraph"/>
      </w:pPr>
      <w:r>
        <w:rPr>
          <w:b/>
          <w:bCs/>
        </w:rPr>
        <w:t xml:space="preserve">Scope:</w:t>
      </w:r>
      <w:r>
        <w:t xml:space="preserve"> </w:t>
      </w:r>
      <w:r>
        <w:t xml:space="preserve">Configuration</w:t>
      </w:r>
      <w:r>
        <w:br/>
      </w:r>
      <w:r>
        <w:rPr>
          <w:b/>
          <w:bCs/>
        </w:rPr>
        <w:t xml:space="preserve">Exact location:</w:t>
      </w:r>
      <w:r>
        <w:t xml:space="preserve"> </w:t>
      </w:r>
      <w:r>
        <w:t xml:space="preserve">references/primary-sources.md</w:t>
      </w:r>
      <w:r>
        <w:br/>
      </w:r>
      <w:r>
        <w:rPr>
          <w:b/>
          <w:bCs/>
        </w:rPr>
        <w:t xml:space="preserve">Exact item/net/component:</w:t>
      </w:r>
      <w:r>
        <w:t xml:space="preserve"> </w:t>
      </w:r>
      <w:r>
        <w:t xml:space="preserve">URLs and access dates are present, but exact PDFs/checksums are not stored in the repository baseline</w:t>
      </w:r>
      <w:r>
        <w:br/>
      </w:r>
      <w:r>
        <w:rPr>
          <w:b/>
          <w:bCs/>
        </w:rPr>
        <w:t xml:space="preserve">Risk:</w:t>
      </w:r>
      <w:r>
        <w:t xml:space="preserve"> </w:t>
      </w:r>
      <w:r>
        <w:t xml:space="preserve">Vendor pages can change after a review.</w:t>
      </w:r>
      <w:r>
        <w:br/>
      </w:r>
      <w:r>
        <w:rPr>
          <w:b/>
          <w:bCs/>
        </w:rPr>
        <w:t xml:space="preserve">Evidence required to close:</w:t>
      </w:r>
      <w:r>
        <w:t xml:space="preserve"> </w:t>
      </w:r>
      <w:r>
        <w:t xml:space="preserve">Archive permitted manufacturer PDFs or record document IDs/revisions and hashes in evidence package.</w:t>
      </w:r>
    </w:p>
    <w:bookmarkEnd w:id="86"/>
    <w:bookmarkStart w:id="87" w:name="X20f95ae14caab38015c4a25b97e58dbadbce2a4"/>
    <w:p>
      <w:pPr>
        <w:pStyle w:val="Heading4"/>
        <w:keepNext/>
        <w:keepLines/>
      </w:pPr>
      <w:r>
        <w:t xml:space="preserve">N-007 — Axis sign and coordinate conventions are incomplete</w:t>
      </w:r>
    </w:p>
    <w:p>
      <w:pPr>
        <w:pStyle w:val="FirstParagraph"/>
      </w:pPr>
      <w:r>
        <w:rPr>
          <w:b/>
          <w:bCs/>
        </w:rPr>
        <w:t xml:space="preserve">Scope:</w:t>
      </w:r>
      <w:r>
        <w:t xml:space="preserve"> </w:t>
      </w:r>
      <w:r>
        <w:t xml:space="preserve">Walking geometry</w:t>
      </w:r>
      <w:r>
        <w:br/>
      </w:r>
      <w:r>
        <w:rPr>
          <w:b/>
          <w:bCs/>
        </w:rPr>
        <w:t xml:space="preserve">Exact location:</w:t>
      </w:r>
      <w:r>
        <w:t xml:space="preserve"> </w:t>
      </w:r>
      <w:r>
        <w:t xml:space="preserve">full-body-specification.md datums; walking-system.md joint ranges</w:t>
      </w:r>
      <w:r>
        <w:br/>
      </w:r>
      <w:r>
        <w:rPr>
          <w:b/>
          <w:bCs/>
        </w:rPr>
        <w:t xml:space="preserve">Exact item/net/component:</w:t>
      </w:r>
      <w:r>
        <w:t xml:space="preserve"> </w:t>
      </w:r>
      <w:r>
        <w:t xml:space="preserve">Global X is called sagittal center plane, but forward/lateral axes, positive rotations, left/right mirroring and zero conventions are not fully defined</w:t>
      </w:r>
      <w:r>
        <w:br/>
      </w:r>
      <w:r>
        <w:rPr>
          <w:b/>
          <w:bCs/>
        </w:rPr>
        <w:t xml:space="preserve">Risk:</w:t>
      </w:r>
      <w:r>
        <w:t xml:space="preserve"> </w:t>
      </w:r>
      <w:r>
        <w:t xml:space="preserve">Creates mirrored-joint polarity and simulation/CAD mismatch risk.</w:t>
      </w:r>
      <w:r>
        <w:br/>
      </w:r>
      <w:r>
        <w:rPr>
          <w:b/>
          <w:bCs/>
        </w:rPr>
        <w:t xml:space="preserve">Evidence required to close:</w:t>
      </w:r>
      <w:r>
        <w:t xml:space="preserve"> </w:t>
      </w:r>
      <w:r>
        <w:t xml:space="preserve">Release coordinate-frame standard and joint sign table with diagrams.</w:t>
      </w:r>
    </w:p>
    <w:bookmarkEnd w:id="87"/>
    <w:bookmarkStart w:id="88" w:name="X496c80a34f7a499c2e43c37b1630aef64854238"/>
    <w:p>
      <w:pPr>
        <w:pStyle w:val="Heading4"/>
        <w:keepNext/>
        <w:keepLines/>
      </w:pPr>
      <w:r>
        <w:t xml:space="preserve">N-008 — Statistical treatment of endurance success is not defined</w:t>
      </w:r>
    </w:p>
    <w:p>
      <w:pPr>
        <w:pStyle w:val="FirstParagraph"/>
      </w:pPr>
      <w:r>
        <w:rPr>
          <w:b/>
          <w:bCs/>
        </w:rPr>
        <w:t xml:space="preserve">Scope:</w:t>
      </w:r>
      <w:r>
        <w:t xml:space="preserve"> </w:t>
      </w:r>
      <w:r>
        <w:t xml:space="preserve">Test reporting</w:t>
      </w:r>
      <w:r>
        <w:br/>
      </w:r>
      <w:r>
        <w:rPr>
          <w:b/>
          <w:bCs/>
        </w:rPr>
        <w:t xml:space="preserve">Exact location:</w:t>
      </w:r>
      <w:r>
        <w:t xml:space="preserve"> </w:t>
      </w:r>
      <w:r>
        <w:t xml:space="preserve">VER-001 and W5 9/10 success criteria</w:t>
      </w:r>
      <w:r>
        <w:br/>
      </w:r>
      <w:r>
        <w:rPr>
          <w:b/>
          <w:bCs/>
        </w:rPr>
        <w:t xml:space="preserve">Exact item/net/component:</w:t>
      </w:r>
      <w:r>
        <w:t xml:space="preserve"> </w:t>
      </w:r>
      <w:r>
        <w:t xml:space="preserve">No confidence interval, failure classification, reset/rework rule or independence of trials</w:t>
      </w:r>
      <w:r>
        <w:br/>
      </w:r>
      <w:r>
        <w:rPr>
          <w:b/>
          <w:bCs/>
        </w:rPr>
        <w:t xml:space="preserve">Risk:</w:t>
      </w:r>
      <w:r>
        <w:t xml:space="preserve"> </w:t>
      </w:r>
      <w:r>
        <w:t xml:space="preserve">A small sample may be overinterpreted and reruns can hide failures.</w:t>
      </w:r>
      <w:r>
        <w:br/>
      </w:r>
      <w:r>
        <w:rPr>
          <w:b/>
          <w:bCs/>
        </w:rPr>
        <w:t xml:space="preserve">Evidence required to close:</w:t>
      </w:r>
      <w:r>
        <w:t xml:space="preserve"> </w:t>
      </w:r>
      <w:r>
        <w:t xml:space="preserve">Define trial independence, failure taxonomy, rerun policy and confidence/reporting method.</w:t>
      </w:r>
    </w:p>
    <w:bookmarkEnd w:id="88"/>
    <w:bookmarkEnd w:id="89"/>
    <w:bookmarkEnd w:id="90"/>
    <w:bookmarkStart w:id="92" w:name="requirement-verification-audit"/>
    <w:p>
      <w:pPr>
        <w:pStyle w:val="Heading2"/>
        <w:keepNext/>
        <w:keepLines/>
      </w:pPr>
      <w:r>
        <w:t xml:space="preserve">7. Requirement verification audit</w:t>
      </w:r>
    </w:p>
    <w:p>
      <w:pPr>
        <w:pStyle w:val="FirstParagraph"/>
      </w:pPr>
      <w:r>
        <w:t xml:space="preserve">The companion CSV audits all 62 requirements against three questions: (1) is there an objective verification method, (2) is the acceptance threshold sufficiently defined, and (3) can the proposed method actually demonstrate the requirement? No requirement has an executed, approved evidence record.</w:t>
      </w:r>
    </w:p>
    <w:tbl>
      <w:tblPr>
        <w:tblStyle w:val="Table"/>
        <w:tblW w:type="auto" w:w="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8136"/>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audit_result</w:t>
            </w:r>
          </w:p>
        </w:tc>
        <w:tc>
          <w:tcPr>
            <w:vAlign w:val="center"/>
            <w:tcW w:type="dxa" w:w="1944"/>
            <w:tcMar>
              <w:top w:w="55" w:type="dxa"/>
              <w:start w:w="70" w:type="dxa"/>
              <w:bottom w:w="55" w:type="dxa"/>
              <w:end w:w="70" w:type="dxa"/>
            </w:tcMar>
            <w:shd w:fill="0F3044"/>
          </w:tcPr>
          <w:p>
            <w:pPr>
              <w:pStyle w:val="Compact"/>
              <w:spacing w:before="0" w:after="24" w:line="240" w:lineRule="auto"/>
              <w:jc w:val="right"/>
            </w:pPr>
            <w:r>
              <w:rPr>
                <w:rFonts w:ascii="Carlito" w:hAnsi="Carlito" w:eastAsia="Carlito"/>
                <w:b/>
                <w:color w:val="FFFFFF"/>
                <w:sz w:val="15"/>
              </w:rPr>
              <w:t xml:space="preserve">count</w:t>
            </w:r>
          </w:p>
        </w:tc>
      </w:tr>
      <w:tr>
        <w:trPr>
          <w:cantSplit/>
        </w:trPr>
        <w:tc>
          <w:tcPr>
            <w:vAlign w:val="center"/>
            <w:tcW w:type="dxa" w:w="8136"/>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color w:val="245D6A"/>
                <w:sz w:val="15"/>
              </w:rPr>
              <w:t xml:space="preserve">DRAFT — NO EVIDENCE</w:t>
            </w:r>
          </w:p>
        </w:tc>
        <w:tc>
          <w:tcPr>
            <w:vAlign w:val="center"/>
            <w:tcW w:type="dxa" w:w="1944"/>
            <w:tcMar>
              <w:top w:w="55" w:type="dxa"/>
              <w:start w:w="70" w:type="dxa"/>
              <w:bottom w:w="55" w:type="dxa"/>
              <w:end w:w="70" w:type="dxa"/>
            </w:tcMar>
          </w:tcPr>
          <w:p>
            <w:pPr>
              <w:pStyle w:val="Compact"/>
              <w:spacing w:before="0" w:after="24" w:line="240" w:lineRule="auto"/>
              <w:jc w:val="right"/>
            </w:pPr>
            <w:r>
              <w:rPr>
                <w:rFonts w:ascii="Carlito" w:hAnsi="Carlito" w:eastAsia="Carlito"/>
                <w:color w:val="20272D"/>
                <w:sz w:val="15"/>
              </w:rPr>
              <w:t xml:space="preserve">14</w:t>
            </w:r>
          </w:p>
        </w:tc>
      </w:tr>
      <w:tr>
        <w:trPr>
          <w:cantSplit/>
        </w:trPr>
        <w:tc>
          <w:tcPr>
            <w:vAlign w:val="center"/>
            <w:tcW w:type="dxa" w:w="8136"/>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color w:val="245D6A"/>
                <w:sz w:val="15"/>
              </w:rPr>
              <w:t xml:space="preserve">INSUFFICIENT / UNVERIFIABLE</w:t>
            </w:r>
          </w:p>
        </w:tc>
        <w:tc>
          <w:tcPr>
            <w:vAlign w:val="center"/>
            <w:tcW w:type="dxa" w:w="1944"/>
            <w:tcMar>
              <w:top w:w="55" w:type="dxa"/>
              <w:start w:w="70" w:type="dxa"/>
              <w:bottom w:w="55" w:type="dxa"/>
              <w:end w:w="70" w:type="dxa"/>
            </w:tcMar>
          </w:tcPr>
          <w:p>
            <w:pPr>
              <w:pStyle w:val="Compact"/>
              <w:spacing w:before="0" w:after="24" w:line="240" w:lineRule="auto"/>
              <w:jc w:val="right"/>
            </w:pPr>
            <w:r>
              <w:rPr>
                <w:rFonts w:ascii="Carlito" w:hAnsi="Carlito" w:eastAsia="Carlito"/>
                <w:color w:val="20272D"/>
                <w:sz w:val="15"/>
              </w:rPr>
              <w:t xml:space="preserve">30</w:t>
            </w:r>
          </w:p>
        </w:tc>
      </w:tr>
      <w:tr>
        <w:trPr>
          <w:cantSplit/>
        </w:trPr>
        <w:tc>
          <w:tcPr>
            <w:vAlign w:val="center"/>
            <w:tcW w:type="dxa" w:w="8136"/>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color w:val="245D6A"/>
                <w:sz w:val="15"/>
              </w:rPr>
              <w:t xml:space="preserve">OBJECTIVE DRAFT — NO EVIDENCE</w:t>
            </w:r>
          </w:p>
        </w:tc>
        <w:tc>
          <w:tcPr>
            <w:vAlign w:val="center"/>
            <w:tcW w:type="dxa" w:w="1944"/>
            <w:tcMar>
              <w:top w:w="55" w:type="dxa"/>
              <w:start w:w="70" w:type="dxa"/>
              <w:bottom w:w="55" w:type="dxa"/>
              <w:end w:w="70" w:type="dxa"/>
            </w:tcMar>
          </w:tcPr>
          <w:p>
            <w:pPr>
              <w:pStyle w:val="Compact"/>
              <w:spacing w:before="0" w:after="24" w:line="240" w:lineRule="auto"/>
              <w:jc w:val="right"/>
            </w:pPr>
            <w:r>
              <w:rPr>
                <w:rFonts w:ascii="Carlito" w:hAnsi="Carlito" w:eastAsia="Carlito"/>
                <w:color w:val="20272D"/>
                <w:sz w:val="15"/>
              </w:rPr>
              <w:t xml:space="preserve">18</w:t>
            </w:r>
          </w:p>
        </w:tc>
      </w:tr>
    </w:tbl>
    <w:bookmarkStart w:id="91" w:name="Xd8df34c9b6add85470ff11d88370990e581742a"/>
    <w:p>
      <w:pPr>
        <w:pStyle w:val="Heading3"/>
        <w:keepNext/>
        <w:keepLines/>
      </w:pPr>
      <w:r>
        <w:t xml:space="preserve">Requirements most urgently requiring rewrite before test-procedure authoring</w:t>
      </w:r>
    </w:p>
    <w:p>
      <w:pPr>
        <w:pStyle w:val="Compact"/>
        <w:numPr>
          <w:ilvl w:val="0"/>
          <w:numId w:val="1008"/>
        </w:numPr>
        <w:spacing w:after="30"/>
      </w:pPr>
      <w:r>
        <w:rPr>
          <w:b/>
          <w:bCs/>
        </w:rPr>
        <w:t xml:space="preserve">SAFE-001/003/008/009 and WALK-012:</w:t>
      </w:r>
      <w:r>
        <w:t xml:space="preserve"> </w:t>
      </w:r>
      <w:r>
        <w:t xml:space="preserve">convert into a safety-function specification with safe state, PLr/SIL, total response time, fault set and validation method.</w:t>
      </w:r>
    </w:p>
    <w:p>
      <w:pPr>
        <w:pStyle w:val="Compact"/>
        <w:numPr>
          <w:ilvl w:val="0"/>
          <w:numId w:val="1008"/>
        </w:numPr>
        <w:spacing w:after="30"/>
      </w:pPr>
      <w:r>
        <w:rPr>
          <w:b/>
          <w:bCs/>
        </w:rPr>
        <w:t xml:space="preserve">SAFE-006:</w:t>
      </w:r>
      <w:r>
        <w:t xml:space="preserve"> </w:t>
      </w:r>
      <w:r>
        <w:t xml:space="preserve">define the actual operational, abnormal, impact and fatigue load cases;</w:t>
      </w:r>
      <w:r>
        <w:t xml:space="preserve"> </w:t>
      </w:r>
      <w:r>
        <w:t xml:space="preserve">“</w:t>
      </w:r>
      <w:r>
        <w:t xml:space="preserve">3× maximum permitted static load</w:t>
      </w:r>
      <w:r>
        <w:t xml:space="preserve">”</w:t>
      </w:r>
      <w:r>
        <w:t xml:space="preserve"> </w:t>
      </w:r>
      <w:r>
        <w:t xml:space="preserve">is currently circular.</w:t>
      </w:r>
    </w:p>
    <w:p>
      <w:pPr>
        <w:pStyle w:val="Compact"/>
        <w:numPr>
          <w:ilvl w:val="0"/>
          <w:numId w:val="1008"/>
        </w:numPr>
        <w:spacing w:after="30"/>
      </w:pPr>
      <w:r>
        <w:rPr>
          <w:b/>
          <w:bCs/>
        </w:rPr>
        <w:t xml:space="preserve">ELEC-003:</w:t>
      </w:r>
      <w:r>
        <w:t xml:space="preserve"> </w:t>
      </w:r>
      <w:r>
        <w:t xml:space="preserve">replace</w:t>
      </w:r>
      <w:r>
        <w:t xml:space="preserve"> </w:t>
      </w:r>
      <w:r>
        <w:t xml:space="preserve">“</w:t>
      </w:r>
      <w:r>
        <w:t xml:space="preserve">rated for the verified load</w:t>
      </w:r>
      <w:r>
        <w:t xml:space="preserve">”</w:t>
      </w:r>
      <w:r>
        <w:t xml:space="preserve"> </w:t>
      </w:r>
      <w:r>
        <w:t xml:space="preserve">with exact load/fault/ambient/installation inputs and protection thresholds.</w:t>
      </w:r>
    </w:p>
    <w:p>
      <w:pPr>
        <w:pStyle w:val="Compact"/>
        <w:numPr>
          <w:ilvl w:val="0"/>
          <w:numId w:val="1008"/>
        </w:numPr>
        <w:spacing w:after="30"/>
      </w:pPr>
      <w:r>
        <w:rPr>
          <w:b/>
          <w:bCs/>
        </w:rPr>
        <w:t xml:space="preserve">CTRL-003, WALK-008, WALK-011 and STANCE-003:</w:t>
      </w:r>
      <w:r>
        <w:t xml:space="preserve"> </w:t>
      </w:r>
      <w:r>
        <w:t xml:space="preserve">replace</w:t>
      </w:r>
      <w:r>
        <w:t xml:space="preserve"> </w:t>
      </w:r>
      <w:r>
        <w:t xml:space="preserve">“</w:t>
      </w:r>
      <w:r>
        <w:t xml:space="preserve">defined/released/safe response</w:t>
      </w:r>
      <w:r>
        <w:t xml:space="preserve">”</w:t>
      </w:r>
      <w:r>
        <w:t xml:space="preserve"> </w:t>
      </w:r>
      <w:r>
        <w:t xml:space="preserve">with deterministic state-specific actions and maximum times.</w:t>
      </w:r>
    </w:p>
    <w:p>
      <w:pPr>
        <w:pStyle w:val="Compact"/>
        <w:numPr>
          <w:ilvl w:val="0"/>
          <w:numId w:val="1008"/>
        </w:numPr>
        <w:spacing w:after="30"/>
      </w:pPr>
      <w:r>
        <w:rPr>
          <w:b/>
          <w:bCs/>
        </w:rPr>
        <w:t xml:space="preserve">THERM-001:</w:t>
      </w:r>
      <w:r>
        <w:t xml:space="preserve"> </w:t>
      </w:r>
      <w:r>
        <w:t xml:space="preserve">replace provisional actuator limits with released limits tied to exact devices and duty cycles.</w:t>
      </w:r>
    </w:p>
    <w:p>
      <w:pPr>
        <w:pStyle w:val="Compact"/>
        <w:numPr>
          <w:ilvl w:val="0"/>
          <w:numId w:val="1008"/>
        </w:numPr>
        <w:spacing w:after="30"/>
      </w:pPr>
      <w:r>
        <w:rPr>
          <w:b/>
          <w:bCs/>
        </w:rPr>
        <w:t xml:space="preserve">PROD-004:</w:t>
      </w:r>
      <w:r>
        <w:t xml:space="preserve"> </w:t>
      </w:r>
      <w:r>
        <w:t xml:space="preserve">define dynamic arrest geometry and forces, not merely</w:t>
      </w:r>
      <w:r>
        <w:t xml:space="preserve"> </w:t>
      </w:r>
      <w:r>
        <w:t xml:space="preserve">“</w:t>
      </w:r>
      <w:r>
        <w:t xml:space="preserve">prevents floor impact.</w:t>
      </w:r>
      <w:r>
        <w:t xml:space="preserve">”</w:t>
      </w:r>
    </w:p>
    <w:p>
      <w:pPr>
        <w:pStyle w:val="Compact"/>
        <w:numPr>
          <w:ilvl w:val="0"/>
          <w:numId w:val="1008"/>
        </w:numPr>
        <w:spacing w:after="30"/>
      </w:pPr>
      <w:r>
        <w:rPr>
          <w:b/>
          <w:bCs/>
        </w:rPr>
        <w:t xml:space="preserve">WALK-014:</w:t>
      </w:r>
      <w:r>
        <w:t xml:space="preserve"> </w:t>
      </w:r>
      <w:r>
        <w:t xml:space="preserve">define numerical bus utilization, latency, jitter, retry and missed-frame thresholds.</w:t>
      </w:r>
    </w:p>
    <w:p>
      <w:pPr>
        <w:pStyle w:val="Compact"/>
        <w:numPr>
          <w:ilvl w:val="0"/>
          <w:numId w:val="1008"/>
        </w:numPr>
        <w:spacing w:after="30"/>
      </w:pPr>
      <w:r>
        <w:rPr>
          <w:b/>
          <w:bCs/>
        </w:rPr>
        <w:t xml:space="preserve">GOV-001:</w:t>
      </w:r>
      <w:r>
        <w:t xml:space="preserve"> </w:t>
      </w:r>
      <w:r>
        <w:t xml:space="preserve">add the fields it demands to the actual requirement/risk/gate schemas.</w:t>
      </w:r>
    </w:p>
    <w:p>
      <w:pPr>
        <w:pStyle w:val="FirstParagraph"/>
      </w:pPr>
      <w:r>
        <w:rPr>
          <w:b/>
          <w:bCs/>
        </w:rPr>
        <w:t xml:space="preserve">Companion file:</w:t>
      </w:r>
      <w:r>
        <w:t xml:space="preserve"> </w:t>
      </w:r>
      <w:r>
        <w:rPr>
          <w:rStyle w:val="VerbatimChar"/>
        </w:rPr>
        <w:t xml:space="preserve">Project_Button_Requirement_Audit.csv</w:t>
      </w:r>
    </w:p>
    <w:bookmarkEnd w:id="91"/>
    <w:bookmarkEnd w:id="92"/>
    <w:bookmarkStart w:id="94" w:name="X4063c977f51974689b1568288e3aa425bf6c430"/>
    <w:p>
      <w:pPr>
        <w:pStyle w:val="Heading2"/>
        <w:keepNext/>
        <w:keepLines/>
      </w:pPr>
      <w:r>
        <w:t xml:space="preserve">8. Unresolved selections and procurement release</w:t>
      </w:r>
    </w:p>
    <w:p>
      <w:pPr>
        <w:pStyle w:val="FirstParagraph"/>
      </w:pPr>
      <w:r>
        <w:t xml:space="preserve">The hosted electrical register contains</w:t>
      </w:r>
      <w:r>
        <w:t xml:space="preserve"> </w:t>
      </w:r>
      <w:r>
        <w:rPr>
          <w:b/>
          <w:bCs/>
        </w:rPr>
        <w:t xml:space="preserve">106 unresolved selection rows</w:t>
      </w:r>
      <w:r>
        <w:t xml:space="preserve">. This review classifies</w:t>
      </w:r>
      <w:r>
        <w:t xml:space="preserve"> </w:t>
      </w:r>
      <w:r>
        <w:rPr>
          <w:b/>
          <w:bCs/>
        </w:rPr>
        <w:t xml:space="preserve">63 as release blockers</w:t>
      </w:r>
      <w:r>
        <w:t xml:space="preserve"> </w:t>
      </w:r>
      <w:r>
        <w:t xml:space="preserve">and</w:t>
      </w:r>
      <w:r>
        <w:t xml:space="preserve"> </w:t>
      </w:r>
      <w:r>
        <w:rPr>
          <w:b/>
          <w:bCs/>
        </w:rPr>
        <w:t xml:space="preserve">43 as major closure items</w:t>
      </w:r>
      <w:r>
        <w:t xml:space="preserve">. Procurement should remain prohibited for any item whose MPN, pin map, rating, environment, coordination and evidence are not frozen.</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2982"/>
        <w:gridCol w:w="1440"/>
        <w:gridCol w:w="2262"/>
        <w:gridCol w:w="1234"/>
      </w:tblGrid>
      <w:tr>
        <w:trPr>
          <w:tblHeader w:val="true"/>
          <w:cantSplit/>
        </w:trPr>
        <w:tc>
          <w:tcPr>
            <w:vAlign w:val="center"/>
            <w:tcW w:type="dxa" w:w="4824"/>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sheet</w:t>
            </w:r>
          </w:p>
        </w:tc>
        <w:tc>
          <w:tcPr>
            <w:vAlign w:val="center"/>
            <w:tcW w:type="dxa" w:w="1512"/>
            <w:tcMar>
              <w:top w:w="55" w:type="dxa"/>
              <w:start w:w="70" w:type="dxa"/>
              <w:bottom w:w="55" w:type="dxa"/>
              <w:end w:w="70" w:type="dxa"/>
            </w:tcMar>
            <w:shd w:fill="0F3044"/>
          </w:tcPr>
          <w:p>
            <w:pPr>
              <w:pStyle w:val="Compact"/>
              <w:spacing w:before="0" w:after="24" w:line="240" w:lineRule="auto"/>
              <w:jc w:val="right"/>
            </w:pPr>
            <w:r>
              <w:rPr>
                <w:rFonts w:ascii="Carlito" w:hAnsi="Carlito" w:eastAsia="Carlito"/>
                <w:b/>
                <w:color w:val="FFFFFF"/>
                <w:sz w:val="15"/>
              </w:rPr>
              <w:t xml:space="preserve">components</w:t>
            </w:r>
          </w:p>
        </w:tc>
        <w:tc>
          <w:tcPr>
            <w:vAlign w:val="center"/>
            <w:tcW w:type="dxa" w:w="2088"/>
            <w:tcMar>
              <w:top w:w="55" w:type="dxa"/>
              <w:start w:w="70" w:type="dxa"/>
              <w:bottom w:w="55" w:type="dxa"/>
              <w:end w:w="70" w:type="dxa"/>
            </w:tcMar>
            <w:shd w:fill="0F3044"/>
          </w:tcPr>
          <w:p>
            <w:pPr>
              <w:pStyle w:val="Compact"/>
              <w:spacing w:before="0" w:after="24" w:line="240" w:lineRule="auto"/>
              <w:jc w:val="right"/>
            </w:pPr>
            <w:r>
              <w:rPr>
                <w:rFonts w:ascii="Carlito" w:hAnsi="Carlito" w:eastAsia="Carlito"/>
                <w:b/>
                <w:color w:val="FFFFFF"/>
                <w:sz w:val="15"/>
              </w:rPr>
              <w:t xml:space="preserve">selection_required</w:t>
            </w:r>
          </w:p>
        </w:tc>
        <w:tc>
          <w:tcPr>
            <w:vAlign w:val="center"/>
            <w:tcW w:type="dxa" w:w="1655"/>
            <w:tcMar>
              <w:top w:w="55" w:type="dxa"/>
              <w:start w:w="70" w:type="dxa"/>
              <w:bottom w:w="55" w:type="dxa"/>
              <w:end w:w="70" w:type="dxa"/>
            </w:tcMar>
            <w:shd w:fill="0F3044"/>
          </w:tcPr>
          <w:p>
            <w:pPr>
              <w:pStyle w:val="Compact"/>
              <w:spacing w:before="0" w:after="24" w:line="240" w:lineRule="auto"/>
              <w:jc w:val="right"/>
            </w:pPr>
            <w:r>
              <w:rPr>
                <w:rFonts w:ascii="Carlito" w:hAnsi="Carlito" w:eastAsia="Carlito"/>
                <w:b/>
                <w:color w:val="FFFFFF"/>
                <w:sz w:val="15"/>
              </w:rPr>
              <w:t xml:space="preserve">proposed</w:t>
            </w:r>
          </w:p>
        </w:tc>
      </w:tr>
      <w:tr>
        <w:trPr>
          <w:cantSplit/>
        </w:trPr>
        <w:tc>
          <w:tcPr>
            <w:vAlign w:val="center"/>
            <w:tcW w:type="dxa" w:w="4824"/>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01_ac_pe_power</w:t>
            </w:r>
          </w:p>
        </w:tc>
        <w:tc>
          <w:tcPr>
            <w:vAlign w:val="center"/>
            <w:tcW w:type="dxa" w:w="1512"/>
            <w:tcMar>
              <w:top w:w="55" w:type="dxa"/>
              <w:start w:w="70" w:type="dxa"/>
              <w:bottom w:w="55" w:type="dxa"/>
              <w:end w:w="70" w:type="dxa"/>
            </w:tcMar>
          </w:tcPr>
          <w:p>
            <w:pPr>
              <w:pStyle w:val="Compact"/>
              <w:spacing w:before="0" w:after="24" w:line="240" w:lineRule="auto"/>
              <w:jc w:val="right"/>
            </w:pPr>
            <w:r>
              <w:rPr>
                <w:rFonts w:ascii="Carlito" w:hAnsi="Carlito" w:eastAsia="Carlito"/>
                <w:color w:val="20272D"/>
                <w:sz w:val="15"/>
              </w:rPr>
              <w:t xml:space="preserve">10</w:t>
            </w:r>
          </w:p>
        </w:tc>
        <w:tc>
          <w:tcPr>
            <w:vAlign w:val="center"/>
            <w:tcW w:type="dxa" w:w="2088"/>
            <w:tcMar>
              <w:top w:w="55" w:type="dxa"/>
              <w:start w:w="70" w:type="dxa"/>
              <w:bottom w:w="55" w:type="dxa"/>
              <w:end w:w="70" w:type="dxa"/>
            </w:tcMar>
          </w:tcPr>
          <w:p>
            <w:pPr>
              <w:pStyle w:val="Compact"/>
              <w:spacing w:before="0" w:after="24" w:line="240" w:lineRule="auto"/>
              <w:jc w:val="right"/>
            </w:pPr>
            <w:r>
              <w:rPr>
                <w:rFonts w:ascii="Carlito" w:hAnsi="Carlito" w:eastAsia="Carlito"/>
                <w:color w:val="20272D"/>
                <w:sz w:val="15"/>
              </w:rPr>
              <w:t xml:space="preserve">8</w:t>
            </w:r>
          </w:p>
        </w:tc>
        <w:tc>
          <w:tcPr>
            <w:vAlign w:val="center"/>
            <w:tcW w:type="dxa" w:w="1655"/>
            <w:tcMar>
              <w:top w:w="55" w:type="dxa"/>
              <w:start w:w="70" w:type="dxa"/>
              <w:bottom w:w="55" w:type="dxa"/>
              <w:end w:w="70" w:type="dxa"/>
            </w:tcMar>
          </w:tcPr>
          <w:p>
            <w:pPr>
              <w:pStyle w:val="Compact"/>
              <w:spacing w:before="0" w:after="24" w:line="240" w:lineRule="auto"/>
              <w:jc w:val="right"/>
            </w:pPr>
            <w:r>
              <w:rPr>
                <w:rFonts w:ascii="Carlito" w:hAnsi="Carlito" w:eastAsia="Carlito"/>
                <w:color w:val="20272D"/>
                <w:sz w:val="15"/>
              </w:rPr>
              <w:t xml:space="preserve">2</w:t>
            </w:r>
          </w:p>
        </w:tc>
      </w:tr>
      <w:tr>
        <w:trPr>
          <w:cantSplit/>
        </w:trPr>
        <w:tc>
          <w:tcPr>
            <w:vAlign w:val="center"/>
            <w:tcW w:type="dxa" w:w="4824"/>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02_hrv0_safety</w:t>
            </w:r>
          </w:p>
        </w:tc>
        <w:tc>
          <w:tcPr>
            <w:vAlign w:val="center"/>
            <w:tcW w:type="dxa" w:w="1512"/>
            <w:tcMar>
              <w:top w:w="55" w:type="dxa"/>
              <w:start w:w="70" w:type="dxa"/>
              <w:bottom w:w="55" w:type="dxa"/>
              <w:end w:w="70" w:type="dxa"/>
            </w:tcMar>
          </w:tcPr>
          <w:p>
            <w:pPr>
              <w:pStyle w:val="Compact"/>
              <w:spacing w:before="0" w:after="24" w:line="240" w:lineRule="auto"/>
              <w:jc w:val="right"/>
            </w:pPr>
            <w:r>
              <w:rPr>
                <w:rFonts w:ascii="Carlito" w:hAnsi="Carlito" w:eastAsia="Carlito"/>
                <w:color w:val="20272D"/>
                <w:sz w:val="15"/>
              </w:rPr>
              <w:t xml:space="preserve">9</w:t>
            </w:r>
          </w:p>
        </w:tc>
        <w:tc>
          <w:tcPr>
            <w:vAlign w:val="center"/>
            <w:tcW w:type="dxa" w:w="2088"/>
            <w:tcMar>
              <w:top w:w="55" w:type="dxa"/>
              <w:start w:w="70" w:type="dxa"/>
              <w:bottom w:w="55" w:type="dxa"/>
              <w:end w:w="70" w:type="dxa"/>
            </w:tcMar>
          </w:tcPr>
          <w:p>
            <w:pPr>
              <w:pStyle w:val="Compact"/>
              <w:spacing w:before="0" w:after="24" w:line="240" w:lineRule="auto"/>
              <w:jc w:val="right"/>
            </w:pPr>
            <w:r>
              <w:rPr>
                <w:rFonts w:ascii="Carlito" w:hAnsi="Carlito" w:eastAsia="Carlito"/>
                <w:color w:val="20272D"/>
                <w:sz w:val="15"/>
              </w:rPr>
              <w:t xml:space="preserve">5</w:t>
            </w:r>
          </w:p>
        </w:tc>
        <w:tc>
          <w:tcPr>
            <w:vAlign w:val="center"/>
            <w:tcW w:type="dxa" w:w="1655"/>
            <w:tcMar>
              <w:top w:w="55" w:type="dxa"/>
              <w:start w:w="70" w:type="dxa"/>
              <w:bottom w:w="55" w:type="dxa"/>
              <w:end w:w="70" w:type="dxa"/>
            </w:tcMar>
          </w:tcPr>
          <w:p>
            <w:pPr>
              <w:pStyle w:val="Compact"/>
              <w:spacing w:before="0" w:after="24" w:line="240" w:lineRule="auto"/>
              <w:jc w:val="right"/>
            </w:pPr>
            <w:r>
              <w:rPr>
                <w:rFonts w:ascii="Carlito" w:hAnsi="Carlito" w:eastAsia="Carlito"/>
                <w:color w:val="20272D"/>
                <w:sz w:val="15"/>
              </w:rPr>
              <w:t xml:space="preserve">4</w:t>
            </w:r>
          </w:p>
        </w:tc>
      </w:tr>
      <w:tr>
        <w:trPr>
          <w:cantSplit/>
        </w:trPr>
        <w:tc>
          <w:tcPr>
            <w:vAlign w:val="center"/>
            <w:tcW w:type="dxa" w:w="4824"/>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03_hrv0_distribution</w:t>
            </w:r>
          </w:p>
        </w:tc>
        <w:tc>
          <w:tcPr>
            <w:vAlign w:val="center"/>
            <w:tcW w:type="dxa" w:w="1512"/>
            <w:tcMar>
              <w:top w:w="55" w:type="dxa"/>
              <w:start w:w="70" w:type="dxa"/>
              <w:bottom w:w="55" w:type="dxa"/>
              <w:end w:w="70" w:type="dxa"/>
            </w:tcMar>
          </w:tcPr>
          <w:p>
            <w:pPr>
              <w:pStyle w:val="Compact"/>
              <w:spacing w:before="0" w:after="24" w:line="240" w:lineRule="auto"/>
              <w:jc w:val="right"/>
            </w:pPr>
            <w:r>
              <w:rPr>
                <w:rFonts w:ascii="Carlito" w:hAnsi="Carlito" w:eastAsia="Carlito"/>
                <w:color w:val="20272D"/>
                <w:sz w:val="15"/>
              </w:rPr>
              <w:t xml:space="preserve">8</w:t>
            </w:r>
          </w:p>
        </w:tc>
        <w:tc>
          <w:tcPr>
            <w:vAlign w:val="center"/>
            <w:tcW w:type="dxa" w:w="2088"/>
            <w:tcMar>
              <w:top w:w="55" w:type="dxa"/>
              <w:start w:w="70" w:type="dxa"/>
              <w:bottom w:w="55" w:type="dxa"/>
              <w:end w:w="70" w:type="dxa"/>
            </w:tcMar>
          </w:tcPr>
          <w:p>
            <w:pPr>
              <w:pStyle w:val="Compact"/>
              <w:spacing w:before="0" w:after="24" w:line="240" w:lineRule="auto"/>
              <w:jc w:val="right"/>
            </w:pPr>
            <w:r>
              <w:rPr>
                <w:rFonts w:ascii="Carlito" w:hAnsi="Carlito" w:eastAsia="Carlito"/>
                <w:color w:val="20272D"/>
                <w:sz w:val="15"/>
              </w:rPr>
              <w:t xml:space="preserve">4</w:t>
            </w:r>
          </w:p>
        </w:tc>
        <w:tc>
          <w:tcPr>
            <w:vAlign w:val="center"/>
            <w:tcW w:type="dxa" w:w="1655"/>
            <w:tcMar>
              <w:top w:w="55" w:type="dxa"/>
              <w:start w:w="70" w:type="dxa"/>
              <w:bottom w:w="55" w:type="dxa"/>
              <w:end w:w="70" w:type="dxa"/>
            </w:tcMar>
          </w:tcPr>
          <w:p>
            <w:pPr>
              <w:pStyle w:val="Compact"/>
              <w:spacing w:before="0" w:after="24" w:line="240" w:lineRule="auto"/>
              <w:jc w:val="right"/>
            </w:pPr>
            <w:r>
              <w:rPr>
                <w:rFonts w:ascii="Carlito" w:hAnsi="Carlito" w:eastAsia="Carlito"/>
                <w:color w:val="20272D"/>
                <w:sz w:val="15"/>
              </w:rPr>
              <w:t xml:space="preserve">4</w:t>
            </w:r>
          </w:p>
        </w:tc>
      </w:tr>
      <w:tr>
        <w:trPr>
          <w:cantSplit/>
        </w:trPr>
        <w:tc>
          <w:tcPr>
            <w:vAlign w:val="center"/>
            <w:tcW w:type="dxa" w:w="4824"/>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04_control_watchdog</w:t>
            </w:r>
          </w:p>
        </w:tc>
        <w:tc>
          <w:tcPr>
            <w:vAlign w:val="center"/>
            <w:tcW w:type="dxa" w:w="1512"/>
            <w:tcMar>
              <w:top w:w="55" w:type="dxa"/>
              <w:start w:w="70" w:type="dxa"/>
              <w:bottom w:w="55" w:type="dxa"/>
              <w:end w:w="70" w:type="dxa"/>
            </w:tcMar>
          </w:tcPr>
          <w:p>
            <w:pPr>
              <w:pStyle w:val="Compact"/>
              <w:spacing w:before="0" w:after="24" w:line="240" w:lineRule="auto"/>
              <w:jc w:val="right"/>
            </w:pPr>
            <w:r>
              <w:rPr>
                <w:rFonts w:ascii="Carlito" w:hAnsi="Carlito" w:eastAsia="Carlito"/>
                <w:color w:val="20272D"/>
                <w:sz w:val="15"/>
              </w:rPr>
              <w:t xml:space="preserve">7</w:t>
            </w:r>
          </w:p>
        </w:tc>
        <w:tc>
          <w:tcPr>
            <w:vAlign w:val="center"/>
            <w:tcW w:type="dxa" w:w="2088"/>
            <w:tcMar>
              <w:top w:w="55" w:type="dxa"/>
              <w:start w:w="70" w:type="dxa"/>
              <w:bottom w:w="55" w:type="dxa"/>
              <w:end w:w="70" w:type="dxa"/>
            </w:tcMar>
          </w:tcPr>
          <w:p>
            <w:pPr>
              <w:pStyle w:val="Compact"/>
              <w:spacing w:before="0" w:after="24" w:line="240" w:lineRule="auto"/>
              <w:jc w:val="right"/>
            </w:pPr>
            <w:r>
              <w:rPr>
                <w:rFonts w:ascii="Carlito" w:hAnsi="Carlito" w:eastAsia="Carlito"/>
                <w:color w:val="20272D"/>
                <w:sz w:val="15"/>
              </w:rPr>
              <w:t xml:space="preserve">7</w:t>
            </w:r>
          </w:p>
        </w:tc>
        <w:tc>
          <w:tcPr>
            <w:vAlign w:val="center"/>
            <w:tcW w:type="dxa" w:w="1655"/>
            <w:tcMar>
              <w:top w:w="55" w:type="dxa"/>
              <w:start w:w="70" w:type="dxa"/>
              <w:bottom w:w="55" w:type="dxa"/>
              <w:end w:w="70" w:type="dxa"/>
            </w:tcMar>
          </w:tcPr>
          <w:p>
            <w:pPr>
              <w:pStyle w:val="Compact"/>
              <w:spacing w:before="0" w:after="24" w:line="240" w:lineRule="auto"/>
              <w:jc w:val="right"/>
            </w:pPr>
            <w:r>
              <w:rPr>
                <w:rFonts w:ascii="Carlito" w:hAnsi="Carlito" w:eastAsia="Carlito"/>
                <w:color w:val="20272D"/>
                <w:sz w:val="15"/>
              </w:rPr>
              <w:t xml:space="preserve">0</w:t>
            </w:r>
          </w:p>
        </w:tc>
      </w:tr>
      <w:tr>
        <w:trPr>
          <w:cantSplit/>
        </w:trPr>
        <w:tc>
          <w:tcPr>
            <w:vAlign w:val="center"/>
            <w:tcW w:type="dxa" w:w="4824"/>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05_hr30_battery_precharge</w:t>
            </w:r>
          </w:p>
        </w:tc>
        <w:tc>
          <w:tcPr>
            <w:vAlign w:val="center"/>
            <w:tcW w:type="dxa" w:w="1512"/>
            <w:tcMar>
              <w:top w:w="55" w:type="dxa"/>
              <w:start w:w="70" w:type="dxa"/>
              <w:bottom w:w="55" w:type="dxa"/>
              <w:end w:w="70" w:type="dxa"/>
            </w:tcMar>
          </w:tcPr>
          <w:p>
            <w:pPr>
              <w:pStyle w:val="Compact"/>
              <w:spacing w:before="0" w:after="24" w:line="240" w:lineRule="auto"/>
              <w:jc w:val="right"/>
            </w:pPr>
            <w:r>
              <w:rPr>
                <w:rFonts w:ascii="Carlito" w:hAnsi="Carlito" w:eastAsia="Carlito"/>
                <w:color w:val="20272D"/>
                <w:sz w:val="15"/>
              </w:rPr>
              <w:t xml:space="preserve">11</w:t>
            </w:r>
          </w:p>
        </w:tc>
        <w:tc>
          <w:tcPr>
            <w:vAlign w:val="center"/>
            <w:tcW w:type="dxa" w:w="2088"/>
            <w:tcMar>
              <w:top w:w="55" w:type="dxa"/>
              <w:start w:w="70" w:type="dxa"/>
              <w:bottom w:w="55" w:type="dxa"/>
              <w:end w:w="70" w:type="dxa"/>
            </w:tcMar>
          </w:tcPr>
          <w:p>
            <w:pPr>
              <w:pStyle w:val="Compact"/>
              <w:spacing w:before="0" w:after="24" w:line="240" w:lineRule="auto"/>
              <w:jc w:val="right"/>
            </w:pPr>
            <w:r>
              <w:rPr>
                <w:rFonts w:ascii="Carlito" w:hAnsi="Carlito" w:eastAsia="Carlito"/>
                <w:color w:val="20272D"/>
                <w:sz w:val="15"/>
              </w:rPr>
              <w:t xml:space="preserve">11</w:t>
            </w:r>
          </w:p>
        </w:tc>
        <w:tc>
          <w:tcPr>
            <w:vAlign w:val="center"/>
            <w:tcW w:type="dxa" w:w="1655"/>
            <w:tcMar>
              <w:top w:w="55" w:type="dxa"/>
              <w:start w:w="70" w:type="dxa"/>
              <w:bottom w:w="55" w:type="dxa"/>
              <w:end w:w="70" w:type="dxa"/>
            </w:tcMar>
          </w:tcPr>
          <w:p>
            <w:pPr>
              <w:pStyle w:val="Compact"/>
              <w:spacing w:before="0" w:after="24" w:line="240" w:lineRule="auto"/>
              <w:jc w:val="right"/>
            </w:pPr>
            <w:r>
              <w:rPr>
                <w:rFonts w:ascii="Carlito" w:hAnsi="Carlito" w:eastAsia="Carlito"/>
                <w:color w:val="20272D"/>
                <w:sz w:val="15"/>
              </w:rPr>
              <w:t xml:space="preserve">0</w:t>
            </w:r>
          </w:p>
        </w:tc>
      </w:tr>
      <w:tr>
        <w:trPr>
          <w:cantSplit/>
        </w:trPr>
        <w:tc>
          <w:tcPr>
            <w:vAlign w:val="center"/>
            <w:tcW w:type="dxa" w:w="4824"/>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06_hr30_safety_distribution</w:t>
            </w:r>
          </w:p>
        </w:tc>
        <w:tc>
          <w:tcPr>
            <w:vAlign w:val="center"/>
            <w:tcW w:type="dxa" w:w="1512"/>
            <w:tcMar>
              <w:top w:w="55" w:type="dxa"/>
              <w:start w:w="70" w:type="dxa"/>
              <w:bottom w:w="55" w:type="dxa"/>
              <w:end w:w="70" w:type="dxa"/>
            </w:tcMar>
          </w:tcPr>
          <w:p>
            <w:pPr>
              <w:pStyle w:val="Compact"/>
              <w:spacing w:before="0" w:after="24" w:line="240" w:lineRule="auto"/>
              <w:jc w:val="right"/>
            </w:pPr>
            <w:r>
              <w:rPr>
                <w:rFonts w:ascii="Carlito" w:hAnsi="Carlito" w:eastAsia="Carlito"/>
                <w:color w:val="20272D"/>
                <w:sz w:val="15"/>
              </w:rPr>
              <w:t xml:space="preserve">14</w:t>
            </w:r>
          </w:p>
        </w:tc>
        <w:tc>
          <w:tcPr>
            <w:vAlign w:val="center"/>
            <w:tcW w:type="dxa" w:w="2088"/>
            <w:tcMar>
              <w:top w:w="55" w:type="dxa"/>
              <w:start w:w="70" w:type="dxa"/>
              <w:bottom w:w="55" w:type="dxa"/>
              <w:end w:w="70" w:type="dxa"/>
            </w:tcMar>
          </w:tcPr>
          <w:p>
            <w:pPr>
              <w:pStyle w:val="Compact"/>
              <w:spacing w:before="0" w:after="24" w:line="240" w:lineRule="auto"/>
              <w:jc w:val="right"/>
            </w:pPr>
            <w:r>
              <w:rPr>
                <w:rFonts w:ascii="Carlito" w:hAnsi="Carlito" w:eastAsia="Carlito"/>
                <w:color w:val="20272D"/>
                <w:sz w:val="15"/>
              </w:rPr>
              <w:t xml:space="preserve">12</w:t>
            </w:r>
          </w:p>
        </w:tc>
        <w:tc>
          <w:tcPr>
            <w:vAlign w:val="center"/>
            <w:tcW w:type="dxa" w:w="1655"/>
            <w:tcMar>
              <w:top w:w="55" w:type="dxa"/>
              <w:start w:w="70" w:type="dxa"/>
              <w:bottom w:w="55" w:type="dxa"/>
              <w:end w:w="70" w:type="dxa"/>
            </w:tcMar>
          </w:tcPr>
          <w:p>
            <w:pPr>
              <w:pStyle w:val="Compact"/>
              <w:spacing w:before="0" w:after="24" w:line="240" w:lineRule="auto"/>
              <w:jc w:val="right"/>
            </w:pPr>
            <w:r>
              <w:rPr>
                <w:rFonts w:ascii="Carlito" w:hAnsi="Carlito" w:eastAsia="Carlito"/>
                <w:color w:val="20272D"/>
                <w:sz w:val="15"/>
              </w:rPr>
              <w:t xml:space="preserve">2</w:t>
            </w:r>
          </w:p>
        </w:tc>
      </w:tr>
      <w:tr>
        <w:trPr>
          <w:cantSplit/>
        </w:trPr>
        <w:tc>
          <w:tcPr>
            <w:vAlign w:val="center"/>
            <w:tcW w:type="dxa" w:w="4824"/>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07_left_leg_rs485</w:t>
            </w:r>
          </w:p>
        </w:tc>
        <w:tc>
          <w:tcPr>
            <w:vAlign w:val="center"/>
            <w:tcW w:type="dxa" w:w="1512"/>
            <w:tcMar>
              <w:top w:w="55" w:type="dxa"/>
              <w:start w:w="70" w:type="dxa"/>
              <w:bottom w:w="55" w:type="dxa"/>
              <w:end w:w="70" w:type="dxa"/>
            </w:tcMar>
          </w:tcPr>
          <w:p>
            <w:pPr>
              <w:pStyle w:val="Compact"/>
              <w:spacing w:before="0" w:after="24" w:line="240" w:lineRule="auto"/>
              <w:jc w:val="right"/>
            </w:pPr>
            <w:r>
              <w:rPr>
                <w:rFonts w:ascii="Carlito" w:hAnsi="Carlito" w:eastAsia="Carlito"/>
                <w:color w:val="20272D"/>
                <w:sz w:val="15"/>
              </w:rPr>
              <w:t xml:space="preserve">15</w:t>
            </w:r>
          </w:p>
        </w:tc>
        <w:tc>
          <w:tcPr>
            <w:vAlign w:val="center"/>
            <w:tcW w:type="dxa" w:w="2088"/>
            <w:tcMar>
              <w:top w:w="55" w:type="dxa"/>
              <w:start w:w="70" w:type="dxa"/>
              <w:bottom w:w="55" w:type="dxa"/>
              <w:end w:w="70" w:type="dxa"/>
            </w:tcMar>
          </w:tcPr>
          <w:p>
            <w:pPr>
              <w:pStyle w:val="Compact"/>
              <w:spacing w:before="0" w:after="24" w:line="240" w:lineRule="auto"/>
              <w:jc w:val="right"/>
            </w:pPr>
            <w:r>
              <w:rPr>
                <w:rFonts w:ascii="Carlito" w:hAnsi="Carlito" w:eastAsia="Carlito"/>
                <w:color w:val="20272D"/>
                <w:sz w:val="15"/>
              </w:rPr>
              <w:t xml:space="preserve">9</w:t>
            </w:r>
          </w:p>
        </w:tc>
        <w:tc>
          <w:tcPr>
            <w:vAlign w:val="center"/>
            <w:tcW w:type="dxa" w:w="1655"/>
            <w:tcMar>
              <w:top w:w="55" w:type="dxa"/>
              <w:start w:w="70" w:type="dxa"/>
              <w:bottom w:w="55" w:type="dxa"/>
              <w:end w:w="70" w:type="dxa"/>
            </w:tcMar>
          </w:tcPr>
          <w:p>
            <w:pPr>
              <w:pStyle w:val="Compact"/>
              <w:spacing w:before="0" w:after="24" w:line="240" w:lineRule="auto"/>
              <w:jc w:val="right"/>
            </w:pPr>
            <w:r>
              <w:rPr>
                <w:rFonts w:ascii="Carlito" w:hAnsi="Carlito" w:eastAsia="Carlito"/>
                <w:color w:val="20272D"/>
                <w:sz w:val="15"/>
              </w:rPr>
              <w:t xml:space="preserve">6</w:t>
            </w:r>
          </w:p>
        </w:tc>
      </w:tr>
      <w:tr>
        <w:trPr>
          <w:cantSplit/>
        </w:trPr>
        <w:tc>
          <w:tcPr>
            <w:vAlign w:val="center"/>
            <w:tcW w:type="dxa" w:w="4824"/>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08_right_leg_rs485</w:t>
            </w:r>
          </w:p>
        </w:tc>
        <w:tc>
          <w:tcPr>
            <w:vAlign w:val="center"/>
            <w:tcW w:type="dxa" w:w="1512"/>
            <w:tcMar>
              <w:top w:w="55" w:type="dxa"/>
              <w:start w:w="70" w:type="dxa"/>
              <w:bottom w:w="55" w:type="dxa"/>
              <w:end w:w="70" w:type="dxa"/>
            </w:tcMar>
          </w:tcPr>
          <w:p>
            <w:pPr>
              <w:pStyle w:val="Compact"/>
              <w:spacing w:before="0" w:after="24" w:line="240" w:lineRule="auto"/>
              <w:jc w:val="right"/>
            </w:pPr>
            <w:r>
              <w:rPr>
                <w:rFonts w:ascii="Carlito" w:hAnsi="Carlito" w:eastAsia="Carlito"/>
                <w:color w:val="20272D"/>
                <w:sz w:val="15"/>
              </w:rPr>
              <w:t xml:space="preserve">15</w:t>
            </w:r>
          </w:p>
        </w:tc>
        <w:tc>
          <w:tcPr>
            <w:vAlign w:val="center"/>
            <w:tcW w:type="dxa" w:w="2088"/>
            <w:tcMar>
              <w:top w:w="55" w:type="dxa"/>
              <w:start w:w="70" w:type="dxa"/>
              <w:bottom w:w="55" w:type="dxa"/>
              <w:end w:w="70" w:type="dxa"/>
            </w:tcMar>
          </w:tcPr>
          <w:p>
            <w:pPr>
              <w:pStyle w:val="Compact"/>
              <w:spacing w:before="0" w:after="24" w:line="240" w:lineRule="auto"/>
              <w:jc w:val="right"/>
            </w:pPr>
            <w:r>
              <w:rPr>
                <w:rFonts w:ascii="Carlito" w:hAnsi="Carlito" w:eastAsia="Carlito"/>
                <w:color w:val="20272D"/>
                <w:sz w:val="15"/>
              </w:rPr>
              <w:t xml:space="preserve">9</w:t>
            </w:r>
          </w:p>
        </w:tc>
        <w:tc>
          <w:tcPr>
            <w:vAlign w:val="center"/>
            <w:tcW w:type="dxa" w:w="1655"/>
            <w:tcMar>
              <w:top w:w="55" w:type="dxa"/>
              <w:start w:w="70" w:type="dxa"/>
              <w:bottom w:w="55" w:type="dxa"/>
              <w:end w:w="70" w:type="dxa"/>
            </w:tcMar>
          </w:tcPr>
          <w:p>
            <w:pPr>
              <w:pStyle w:val="Compact"/>
              <w:spacing w:before="0" w:after="24" w:line="240" w:lineRule="auto"/>
              <w:jc w:val="right"/>
            </w:pPr>
            <w:r>
              <w:rPr>
                <w:rFonts w:ascii="Carlito" w:hAnsi="Carlito" w:eastAsia="Carlito"/>
                <w:color w:val="20272D"/>
                <w:sz w:val="15"/>
              </w:rPr>
              <w:t xml:space="preserve">6</w:t>
            </w:r>
          </w:p>
        </w:tc>
      </w:tr>
      <w:tr>
        <w:trPr>
          <w:cantSplit/>
        </w:trPr>
        <w:tc>
          <w:tcPr>
            <w:vAlign w:val="center"/>
            <w:tcW w:type="dxa" w:w="4824"/>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09_upper_bus_a</w:t>
            </w:r>
          </w:p>
        </w:tc>
        <w:tc>
          <w:tcPr>
            <w:vAlign w:val="center"/>
            <w:tcW w:type="dxa" w:w="1512"/>
            <w:tcMar>
              <w:top w:w="55" w:type="dxa"/>
              <w:start w:w="70" w:type="dxa"/>
              <w:bottom w:w="55" w:type="dxa"/>
              <w:end w:w="70" w:type="dxa"/>
            </w:tcMar>
          </w:tcPr>
          <w:p>
            <w:pPr>
              <w:pStyle w:val="Compact"/>
              <w:spacing w:before="0" w:after="24" w:line="240" w:lineRule="auto"/>
              <w:jc w:val="right"/>
            </w:pPr>
            <w:r>
              <w:rPr>
                <w:rFonts w:ascii="Carlito" w:hAnsi="Carlito" w:eastAsia="Carlito"/>
                <w:color w:val="20272D"/>
                <w:sz w:val="15"/>
              </w:rPr>
              <w:t xml:space="preserve">17</w:t>
            </w:r>
          </w:p>
        </w:tc>
        <w:tc>
          <w:tcPr>
            <w:vAlign w:val="center"/>
            <w:tcW w:type="dxa" w:w="2088"/>
            <w:tcMar>
              <w:top w:w="55" w:type="dxa"/>
              <w:start w:w="70" w:type="dxa"/>
              <w:bottom w:w="55" w:type="dxa"/>
              <w:end w:w="70" w:type="dxa"/>
            </w:tcMar>
          </w:tcPr>
          <w:p>
            <w:pPr>
              <w:pStyle w:val="Compact"/>
              <w:spacing w:before="0" w:after="24" w:line="240" w:lineRule="auto"/>
              <w:jc w:val="right"/>
            </w:pPr>
            <w:r>
              <w:rPr>
                <w:rFonts w:ascii="Carlito" w:hAnsi="Carlito" w:eastAsia="Carlito"/>
                <w:color w:val="20272D"/>
                <w:sz w:val="15"/>
              </w:rPr>
              <w:t xml:space="preserve">8</w:t>
            </w:r>
          </w:p>
        </w:tc>
        <w:tc>
          <w:tcPr>
            <w:vAlign w:val="center"/>
            <w:tcW w:type="dxa" w:w="1655"/>
            <w:tcMar>
              <w:top w:w="55" w:type="dxa"/>
              <w:start w:w="70" w:type="dxa"/>
              <w:bottom w:w="55" w:type="dxa"/>
              <w:end w:w="70" w:type="dxa"/>
            </w:tcMar>
          </w:tcPr>
          <w:p>
            <w:pPr>
              <w:pStyle w:val="Compact"/>
              <w:spacing w:before="0" w:after="24" w:line="240" w:lineRule="auto"/>
              <w:jc w:val="right"/>
            </w:pPr>
            <w:r>
              <w:rPr>
                <w:rFonts w:ascii="Carlito" w:hAnsi="Carlito" w:eastAsia="Carlito"/>
                <w:color w:val="20272D"/>
                <w:sz w:val="15"/>
              </w:rPr>
              <w:t xml:space="preserve">9</w:t>
            </w:r>
          </w:p>
        </w:tc>
      </w:tr>
      <w:tr>
        <w:trPr>
          <w:cantSplit/>
        </w:trPr>
        <w:tc>
          <w:tcPr>
            <w:vAlign w:val="center"/>
            <w:tcW w:type="dxa" w:w="4824"/>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10_upper_bus_b</w:t>
            </w:r>
          </w:p>
        </w:tc>
        <w:tc>
          <w:tcPr>
            <w:vAlign w:val="center"/>
            <w:tcW w:type="dxa" w:w="1512"/>
            <w:tcMar>
              <w:top w:w="55" w:type="dxa"/>
              <w:start w:w="70" w:type="dxa"/>
              <w:bottom w:w="55" w:type="dxa"/>
              <w:end w:w="70" w:type="dxa"/>
            </w:tcMar>
          </w:tcPr>
          <w:p>
            <w:pPr>
              <w:pStyle w:val="Compact"/>
              <w:spacing w:before="0" w:after="24" w:line="240" w:lineRule="auto"/>
              <w:jc w:val="right"/>
            </w:pPr>
            <w:r>
              <w:rPr>
                <w:rFonts w:ascii="Carlito" w:hAnsi="Carlito" w:eastAsia="Carlito"/>
                <w:color w:val="20272D"/>
                <w:sz w:val="15"/>
              </w:rPr>
              <w:t xml:space="preserve">11</w:t>
            </w:r>
          </w:p>
        </w:tc>
        <w:tc>
          <w:tcPr>
            <w:vAlign w:val="center"/>
            <w:tcW w:type="dxa" w:w="2088"/>
            <w:tcMar>
              <w:top w:w="55" w:type="dxa"/>
              <w:start w:w="70" w:type="dxa"/>
              <w:bottom w:w="55" w:type="dxa"/>
              <w:end w:w="70" w:type="dxa"/>
            </w:tcMar>
          </w:tcPr>
          <w:p>
            <w:pPr>
              <w:pStyle w:val="Compact"/>
              <w:spacing w:before="0" w:after="24" w:line="240" w:lineRule="auto"/>
              <w:jc w:val="right"/>
            </w:pPr>
            <w:r>
              <w:rPr>
                <w:rFonts w:ascii="Carlito" w:hAnsi="Carlito" w:eastAsia="Carlito"/>
                <w:color w:val="20272D"/>
                <w:sz w:val="15"/>
              </w:rPr>
              <w:t xml:space="preserve">5</w:t>
            </w:r>
          </w:p>
        </w:tc>
        <w:tc>
          <w:tcPr>
            <w:vAlign w:val="center"/>
            <w:tcW w:type="dxa" w:w="1655"/>
            <w:tcMar>
              <w:top w:w="55" w:type="dxa"/>
              <w:start w:w="70" w:type="dxa"/>
              <w:bottom w:w="55" w:type="dxa"/>
              <w:end w:w="70" w:type="dxa"/>
            </w:tcMar>
          </w:tcPr>
          <w:p>
            <w:pPr>
              <w:pStyle w:val="Compact"/>
              <w:spacing w:before="0" w:after="24" w:line="240" w:lineRule="auto"/>
              <w:jc w:val="right"/>
            </w:pPr>
            <w:r>
              <w:rPr>
                <w:rFonts w:ascii="Carlito" w:hAnsi="Carlito" w:eastAsia="Carlito"/>
                <w:color w:val="20272D"/>
                <w:sz w:val="15"/>
              </w:rPr>
              <w:t xml:space="preserve">6</w:t>
            </w:r>
          </w:p>
        </w:tc>
      </w:tr>
      <w:tr>
        <w:trPr>
          <w:cantSplit/>
        </w:trPr>
        <w:tc>
          <w:tcPr>
            <w:vAlign w:val="center"/>
            <w:tcW w:type="dxa" w:w="4824"/>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11_sensors_sync</w:t>
            </w:r>
          </w:p>
        </w:tc>
        <w:tc>
          <w:tcPr>
            <w:vAlign w:val="center"/>
            <w:tcW w:type="dxa" w:w="1512"/>
            <w:tcMar>
              <w:top w:w="55" w:type="dxa"/>
              <w:start w:w="70" w:type="dxa"/>
              <w:bottom w:w="55" w:type="dxa"/>
              <w:end w:w="70" w:type="dxa"/>
            </w:tcMar>
          </w:tcPr>
          <w:p>
            <w:pPr>
              <w:pStyle w:val="Compact"/>
              <w:spacing w:before="0" w:after="24" w:line="240" w:lineRule="auto"/>
              <w:jc w:val="right"/>
            </w:pPr>
            <w:r>
              <w:rPr>
                <w:rFonts w:ascii="Carlito" w:hAnsi="Carlito" w:eastAsia="Carlito"/>
                <w:color w:val="20272D"/>
                <w:sz w:val="15"/>
              </w:rPr>
              <w:t xml:space="preserve">8</w:t>
            </w:r>
          </w:p>
        </w:tc>
        <w:tc>
          <w:tcPr>
            <w:vAlign w:val="center"/>
            <w:tcW w:type="dxa" w:w="2088"/>
            <w:tcMar>
              <w:top w:w="55" w:type="dxa"/>
              <w:start w:w="70" w:type="dxa"/>
              <w:bottom w:w="55" w:type="dxa"/>
              <w:end w:w="70" w:type="dxa"/>
            </w:tcMar>
          </w:tcPr>
          <w:p>
            <w:pPr>
              <w:pStyle w:val="Compact"/>
              <w:spacing w:before="0" w:after="24" w:line="240" w:lineRule="auto"/>
              <w:jc w:val="right"/>
            </w:pPr>
            <w:r>
              <w:rPr>
                <w:rFonts w:ascii="Carlito" w:hAnsi="Carlito" w:eastAsia="Carlito"/>
                <w:color w:val="20272D"/>
                <w:sz w:val="15"/>
              </w:rPr>
              <w:t xml:space="preserve">8</w:t>
            </w:r>
          </w:p>
        </w:tc>
        <w:tc>
          <w:tcPr>
            <w:vAlign w:val="center"/>
            <w:tcW w:type="dxa" w:w="1655"/>
            <w:tcMar>
              <w:top w:w="55" w:type="dxa"/>
              <w:start w:w="70" w:type="dxa"/>
              <w:bottom w:w="55" w:type="dxa"/>
              <w:end w:w="70" w:type="dxa"/>
            </w:tcMar>
          </w:tcPr>
          <w:p>
            <w:pPr>
              <w:pStyle w:val="Compact"/>
              <w:spacing w:before="0" w:after="24" w:line="240" w:lineRule="auto"/>
              <w:jc w:val="right"/>
            </w:pPr>
            <w:r>
              <w:rPr>
                <w:rFonts w:ascii="Carlito" w:hAnsi="Carlito" w:eastAsia="Carlito"/>
                <w:color w:val="20272D"/>
                <w:sz w:val="15"/>
              </w:rPr>
              <w:t xml:space="preserve">0</w:t>
            </w:r>
          </w:p>
        </w:tc>
      </w:tr>
      <w:tr>
        <w:trPr>
          <w:cantSplit/>
        </w:trPr>
        <w:tc>
          <w:tcPr>
            <w:vAlign w:val="center"/>
            <w:tcW w:type="dxa" w:w="4824"/>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12_sensor_adc_imu</w:t>
            </w:r>
          </w:p>
        </w:tc>
        <w:tc>
          <w:tcPr>
            <w:vAlign w:val="center"/>
            <w:tcW w:type="dxa" w:w="1512"/>
            <w:tcMar>
              <w:top w:w="55" w:type="dxa"/>
              <w:start w:w="70" w:type="dxa"/>
              <w:bottom w:w="55" w:type="dxa"/>
              <w:end w:w="70" w:type="dxa"/>
            </w:tcMar>
          </w:tcPr>
          <w:p>
            <w:pPr>
              <w:pStyle w:val="Compact"/>
              <w:spacing w:before="0" w:after="24" w:line="240" w:lineRule="auto"/>
              <w:jc w:val="right"/>
            </w:pPr>
            <w:r>
              <w:rPr>
                <w:rFonts w:ascii="Carlito" w:hAnsi="Carlito" w:eastAsia="Carlito"/>
                <w:color w:val="20272D"/>
                <w:sz w:val="15"/>
              </w:rPr>
              <w:t xml:space="preserve">4</w:t>
            </w:r>
          </w:p>
        </w:tc>
        <w:tc>
          <w:tcPr>
            <w:vAlign w:val="center"/>
            <w:tcW w:type="dxa" w:w="2088"/>
            <w:tcMar>
              <w:top w:w="55" w:type="dxa"/>
              <w:start w:w="70" w:type="dxa"/>
              <w:bottom w:w="55" w:type="dxa"/>
              <w:end w:w="70" w:type="dxa"/>
            </w:tcMar>
          </w:tcPr>
          <w:p>
            <w:pPr>
              <w:pStyle w:val="Compact"/>
              <w:spacing w:before="0" w:after="24" w:line="240" w:lineRule="auto"/>
              <w:jc w:val="right"/>
            </w:pPr>
            <w:r>
              <w:rPr>
                <w:rFonts w:ascii="Carlito" w:hAnsi="Carlito" w:eastAsia="Carlito"/>
                <w:color w:val="20272D"/>
                <w:sz w:val="15"/>
              </w:rPr>
              <w:t xml:space="preserve">4</w:t>
            </w:r>
          </w:p>
        </w:tc>
        <w:tc>
          <w:tcPr>
            <w:vAlign w:val="center"/>
            <w:tcW w:type="dxa" w:w="1655"/>
            <w:tcMar>
              <w:top w:w="55" w:type="dxa"/>
              <w:start w:w="70" w:type="dxa"/>
              <w:bottom w:w="55" w:type="dxa"/>
              <w:end w:w="70" w:type="dxa"/>
            </w:tcMar>
          </w:tcPr>
          <w:p>
            <w:pPr>
              <w:pStyle w:val="Compact"/>
              <w:spacing w:before="0" w:after="24" w:line="240" w:lineRule="auto"/>
              <w:jc w:val="right"/>
            </w:pPr>
            <w:r>
              <w:rPr>
                <w:rFonts w:ascii="Carlito" w:hAnsi="Carlito" w:eastAsia="Carlito"/>
                <w:color w:val="20272D"/>
                <w:sz w:val="15"/>
              </w:rPr>
              <w:t xml:space="preserve">0</w:t>
            </w:r>
          </w:p>
        </w:tc>
      </w:tr>
      <w:tr>
        <w:trPr>
          <w:cantSplit/>
        </w:trPr>
        <w:tc>
          <w:tcPr>
            <w:vAlign w:val="center"/>
            <w:tcW w:type="dxa" w:w="4824"/>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13_sensor_afe</w:t>
            </w:r>
          </w:p>
        </w:tc>
        <w:tc>
          <w:tcPr>
            <w:vAlign w:val="center"/>
            <w:tcW w:type="dxa" w:w="1512"/>
            <w:tcMar>
              <w:top w:w="55" w:type="dxa"/>
              <w:start w:w="70" w:type="dxa"/>
              <w:bottom w:w="55" w:type="dxa"/>
              <w:end w:w="70" w:type="dxa"/>
            </w:tcMar>
          </w:tcPr>
          <w:p>
            <w:pPr>
              <w:pStyle w:val="Compact"/>
              <w:spacing w:before="0" w:after="24" w:line="240" w:lineRule="auto"/>
              <w:jc w:val="right"/>
            </w:pPr>
            <w:r>
              <w:rPr>
                <w:rFonts w:ascii="Carlito" w:hAnsi="Carlito" w:eastAsia="Carlito"/>
                <w:color w:val="20272D"/>
                <w:sz w:val="15"/>
              </w:rPr>
              <w:t xml:space="preserve">1</w:t>
            </w:r>
          </w:p>
        </w:tc>
        <w:tc>
          <w:tcPr>
            <w:vAlign w:val="center"/>
            <w:tcW w:type="dxa" w:w="2088"/>
            <w:tcMar>
              <w:top w:w="55" w:type="dxa"/>
              <w:start w:w="70" w:type="dxa"/>
              <w:bottom w:w="55" w:type="dxa"/>
              <w:end w:w="70" w:type="dxa"/>
            </w:tcMar>
          </w:tcPr>
          <w:p>
            <w:pPr>
              <w:pStyle w:val="Compact"/>
              <w:spacing w:before="0" w:after="24" w:line="240" w:lineRule="auto"/>
              <w:jc w:val="right"/>
            </w:pPr>
            <w:r>
              <w:rPr>
                <w:rFonts w:ascii="Carlito" w:hAnsi="Carlito" w:eastAsia="Carlito"/>
                <w:color w:val="20272D"/>
                <w:sz w:val="15"/>
              </w:rPr>
              <w:t xml:space="preserve">1</w:t>
            </w:r>
          </w:p>
        </w:tc>
        <w:tc>
          <w:tcPr>
            <w:vAlign w:val="center"/>
            <w:tcW w:type="dxa" w:w="1655"/>
            <w:tcMar>
              <w:top w:w="55" w:type="dxa"/>
              <w:start w:w="70" w:type="dxa"/>
              <w:bottom w:w="55" w:type="dxa"/>
              <w:end w:w="70" w:type="dxa"/>
            </w:tcMar>
          </w:tcPr>
          <w:p>
            <w:pPr>
              <w:pStyle w:val="Compact"/>
              <w:spacing w:before="0" w:after="24" w:line="240" w:lineRule="auto"/>
              <w:jc w:val="right"/>
            </w:pPr>
            <w:r>
              <w:rPr>
                <w:rFonts w:ascii="Carlito" w:hAnsi="Carlito" w:eastAsia="Carlito"/>
                <w:color w:val="20272D"/>
                <w:sz w:val="15"/>
              </w:rPr>
              <w:t xml:space="preserve">0</w:t>
            </w:r>
          </w:p>
        </w:tc>
      </w:tr>
      <w:tr>
        <w:trPr>
          <w:cantSplit/>
        </w:trPr>
        <w:tc>
          <w:tcPr>
            <w:vAlign w:val="center"/>
            <w:tcW w:type="dxa" w:w="4824"/>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14_harness_terminals</w:t>
            </w:r>
          </w:p>
        </w:tc>
        <w:tc>
          <w:tcPr>
            <w:vAlign w:val="center"/>
            <w:tcW w:type="dxa" w:w="1512"/>
            <w:tcMar>
              <w:top w:w="55" w:type="dxa"/>
              <w:start w:w="70" w:type="dxa"/>
              <w:bottom w:w="55" w:type="dxa"/>
              <w:end w:w="70" w:type="dxa"/>
            </w:tcMar>
          </w:tcPr>
          <w:p>
            <w:pPr>
              <w:pStyle w:val="Compact"/>
              <w:spacing w:before="0" w:after="24" w:line="240" w:lineRule="auto"/>
              <w:jc w:val="right"/>
            </w:pPr>
            <w:r>
              <w:rPr>
                <w:rFonts w:ascii="Carlito" w:hAnsi="Carlito" w:eastAsia="Carlito"/>
                <w:color w:val="20272D"/>
                <w:sz w:val="15"/>
              </w:rPr>
              <w:t xml:space="preserve">12</w:t>
            </w:r>
          </w:p>
        </w:tc>
        <w:tc>
          <w:tcPr>
            <w:vAlign w:val="center"/>
            <w:tcW w:type="dxa" w:w="2088"/>
            <w:tcMar>
              <w:top w:w="55" w:type="dxa"/>
              <w:start w:w="70" w:type="dxa"/>
              <w:bottom w:w="55" w:type="dxa"/>
              <w:end w:w="70" w:type="dxa"/>
            </w:tcMar>
          </w:tcPr>
          <w:p>
            <w:pPr>
              <w:pStyle w:val="Compact"/>
              <w:spacing w:before="0" w:after="24" w:line="240" w:lineRule="auto"/>
              <w:jc w:val="right"/>
            </w:pPr>
            <w:r>
              <w:rPr>
                <w:rFonts w:ascii="Carlito" w:hAnsi="Carlito" w:eastAsia="Carlito"/>
                <w:color w:val="20272D"/>
                <w:sz w:val="15"/>
              </w:rPr>
              <w:t xml:space="preserve">12</w:t>
            </w:r>
          </w:p>
        </w:tc>
        <w:tc>
          <w:tcPr>
            <w:vAlign w:val="center"/>
            <w:tcW w:type="dxa" w:w="1655"/>
            <w:tcMar>
              <w:top w:w="55" w:type="dxa"/>
              <w:start w:w="70" w:type="dxa"/>
              <w:bottom w:w="55" w:type="dxa"/>
              <w:end w:w="70" w:type="dxa"/>
            </w:tcMar>
          </w:tcPr>
          <w:p>
            <w:pPr>
              <w:pStyle w:val="Compact"/>
              <w:spacing w:before="0" w:after="24" w:line="240" w:lineRule="auto"/>
              <w:jc w:val="right"/>
            </w:pPr>
            <w:r>
              <w:rPr>
                <w:rFonts w:ascii="Carlito" w:hAnsi="Carlito" w:eastAsia="Carlito"/>
                <w:color w:val="20272D"/>
                <w:sz w:val="15"/>
              </w:rPr>
              <w:t xml:space="preserve">0</w:t>
            </w:r>
          </w:p>
        </w:tc>
      </w:tr>
    </w:tbl>
    <w:bookmarkStart w:id="93" w:name="Xc4e750ead6fbc06de80bc31f4d204e97ac992ae"/>
    <w:p>
      <w:pPr>
        <w:pStyle w:val="Heading3"/>
        <w:keepNext/>
        <w:keepLines/>
      </w:pPr>
      <w:r>
        <w:t xml:space="preserve">Minimum closure record for each electrical selection</w:t>
      </w:r>
    </w:p>
    <w:p>
      <w:pPr>
        <w:pStyle w:val="Compact"/>
        <w:numPr>
          <w:ilvl w:val="0"/>
          <w:numId w:val="1009"/>
        </w:numPr>
        <w:spacing w:after="30"/>
      </w:pPr>
      <w:r>
        <w:t xml:space="preserve">Exact manufacturer, MPN, revision and approved substitute policy.</w:t>
      </w:r>
    </w:p>
    <w:p>
      <w:pPr>
        <w:pStyle w:val="Compact"/>
        <w:numPr>
          <w:ilvl w:val="0"/>
          <w:numId w:val="1009"/>
        </w:numPr>
        <w:spacing w:after="30"/>
      </w:pPr>
      <w:r>
        <w:t xml:space="preserve">Official datasheet/manual revision and archived evidence identifier.</w:t>
      </w:r>
    </w:p>
    <w:p>
      <w:pPr>
        <w:pStyle w:val="Compact"/>
        <w:numPr>
          <w:ilvl w:val="0"/>
          <w:numId w:val="1009"/>
        </w:numPr>
        <w:spacing w:after="30"/>
      </w:pPr>
      <w:r>
        <w:t xml:space="preserve">Physical pin/terminal map checked against the received device.</w:t>
      </w:r>
    </w:p>
    <w:p>
      <w:pPr>
        <w:pStyle w:val="Compact"/>
        <w:numPr>
          <w:ilvl w:val="0"/>
          <w:numId w:val="1009"/>
        </w:numPr>
        <w:spacing w:after="30"/>
      </w:pPr>
      <w:r>
        <w:t xml:space="preserve">Voltage/current/fault/thermal/environmental rating calculation.</w:t>
      </w:r>
    </w:p>
    <w:p>
      <w:pPr>
        <w:pStyle w:val="Compact"/>
        <w:numPr>
          <w:ilvl w:val="0"/>
          <w:numId w:val="1009"/>
        </w:numPr>
        <w:spacing w:after="30"/>
      </w:pPr>
      <w:r>
        <w:t xml:space="preserve">Schematic, harness, BOM and panel-layout revision linkage.</w:t>
      </w:r>
    </w:p>
    <w:p>
      <w:pPr>
        <w:pStyle w:val="Compact"/>
        <w:numPr>
          <w:ilvl w:val="0"/>
          <w:numId w:val="1009"/>
        </w:numPr>
        <w:spacing w:after="30"/>
      </w:pPr>
      <w:r>
        <w:t xml:space="preserve">Installation/torque/crimp/strain-relief instructions.</w:t>
      </w:r>
    </w:p>
    <w:p>
      <w:pPr>
        <w:pStyle w:val="Compact"/>
        <w:numPr>
          <w:ilvl w:val="0"/>
          <w:numId w:val="1009"/>
        </w:numPr>
        <w:spacing w:after="30"/>
      </w:pPr>
      <w:r>
        <w:t xml:space="preserve">Inspection or test record proving the application-specific behavior.</w:t>
      </w:r>
    </w:p>
    <w:p>
      <w:pPr>
        <w:pStyle w:val="Compact"/>
        <w:numPr>
          <w:ilvl w:val="0"/>
          <w:numId w:val="1009"/>
        </w:numPr>
        <w:spacing w:after="30"/>
      </w:pPr>
      <w:r>
        <w:t xml:space="preserve">Independent reviewer and approval/change record.</w:t>
      </w:r>
    </w:p>
    <w:p>
      <w:pPr>
        <w:pStyle w:val="FirstParagraph"/>
      </w:pPr>
      <w:r>
        <w:rPr>
          <w:b/>
          <w:bCs/>
        </w:rPr>
        <w:t xml:space="preserve">Companion file:</w:t>
      </w:r>
      <w:r>
        <w:t xml:space="preserve"> </w:t>
      </w:r>
      <w:r>
        <w:rPr>
          <w:rStyle w:val="VerbatimChar"/>
        </w:rPr>
        <w:t xml:space="preserve">Project_Button_Electrical_Selection_Closure.csv</w:t>
      </w:r>
    </w:p>
    <w:bookmarkEnd w:id="93"/>
    <w:bookmarkEnd w:id="94"/>
    <w:bookmarkStart w:id="99" w:name="release-gate-assessment"/>
    <w:p>
      <w:pPr>
        <w:pStyle w:val="Heading2"/>
        <w:keepNext/>
        <w:keepLines/>
      </w:pPr>
      <w:r>
        <w:t xml:space="preserve">9. Release-gate assessment</w:t>
      </w:r>
    </w:p>
    <w:bookmarkStart w:id="95" w:name="hr-v0-build-gate"/>
    <w:p>
      <w:pPr>
        <w:pStyle w:val="Heading3"/>
        <w:keepNext/>
        <w:keepLines/>
      </w:pPr>
      <w:r>
        <w:t xml:space="preserve">HR-V0 build gate</w:t>
      </w:r>
    </w:p>
    <w:p>
      <w:pPr>
        <w:pStyle w:val="FirstParagraph"/>
      </w:pPr>
      <w:r>
        <w:rPr>
          <w:b/>
          <w:bCs/>
        </w:rPr>
        <w:t xml:space="preserve">Do not release fabrication.</w:t>
      </w:r>
      <w:r>
        <w:t xml:space="preserve"> </w:t>
      </w:r>
      <w:r>
        <w:t xml:space="preserve">Close B-001 through B-004 and the HR-V0 portions of B-006 through B-009, then complete mechanical drawings/calculations, exact BOM, panel/harness drawings, software baseline and T0 review. The actuator concept itself is plausible; the missing piece is a controlled machine definition.</w:t>
      </w:r>
    </w:p>
    <w:bookmarkEnd w:id="95"/>
    <w:bookmarkStart w:id="96" w:name="hr-v0-first-energization-gate"/>
    <w:p>
      <w:pPr>
        <w:pStyle w:val="Heading3"/>
        <w:keepNext/>
        <w:keepLines/>
      </w:pPr>
      <w:r>
        <w:t xml:space="preserve">HR-V0 first energization gate</w:t>
      </w:r>
    </w:p>
    <w:p>
      <w:pPr>
        <w:pStyle w:val="FirstParagraph"/>
      </w:pPr>
      <w:r>
        <w:rPr>
          <w:b/>
          <w:bCs/>
        </w:rPr>
        <w:t xml:space="preserve">Do not energize.</w:t>
      </w:r>
      <w:r>
        <w:t xml:space="preserve"> </w:t>
      </w:r>
      <w:r>
        <w:t xml:space="preserve">Required sequence:</w:t>
      </w:r>
    </w:p>
    <w:p>
      <w:pPr>
        <w:pStyle w:val="Compact"/>
        <w:numPr>
          <w:ilvl w:val="0"/>
          <w:numId w:val="1010"/>
        </w:numPr>
        <w:spacing w:after="30"/>
      </w:pPr>
      <w:r>
        <w:t xml:space="preserve">Qualified electrical and functional-safety review of one frozen native KiCad revision.</w:t>
      </w:r>
    </w:p>
    <w:p>
      <w:pPr>
        <w:pStyle w:val="Compact"/>
        <w:numPr>
          <w:ilvl w:val="0"/>
          <w:numId w:val="1010"/>
        </w:numPr>
        <w:spacing w:after="30"/>
      </w:pPr>
      <w:r>
        <w:t xml:space="preserve">Exact mains/PE/protection/contactor/watchdog selections and panel construction.</w:t>
      </w:r>
    </w:p>
    <w:p>
      <w:pPr>
        <w:pStyle w:val="Compact"/>
        <w:numPr>
          <w:ilvl w:val="0"/>
          <w:numId w:val="1010"/>
        </w:numPr>
        <w:spacing w:after="30"/>
      </w:pPr>
      <w:r>
        <w:t xml:space="preserve">Power-off continuity, polarity, PE, insulation, connector/no-backfeed and contactor-EDM checks.</w:t>
      </w:r>
    </w:p>
    <w:p>
      <w:pPr>
        <w:pStyle w:val="Compact"/>
        <w:numPr>
          <w:ilvl w:val="0"/>
          <w:numId w:val="1010"/>
        </w:numPr>
        <w:spacing w:after="30"/>
      </w:pPr>
      <w:r>
        <w:t xml:space="preserve">T2 safety energization with all actuator branches disconnected.</w:t>
      </w:r>
    </w:p>
    <w:p>
      <w:pPr>
        <w:pStyle w:val="Compact"/>
        <w:numPr>
          <w:ilvl w:val="0"/>
          <w:numId w:val="1010"/>
        </w:numPr>
        <w:spacing w:after="30"/>
      </w:pPr>
      <w:r>
        <w:t xml:space="preserve">Stuck/welded/broken-conductor/brownout/reset/stale-command fault injection.</w:t>
      </w:r>
    </w:p>
    <w:p>
      <w:pPr>
        <w:pStyle w:val="Compact"/>
        <w:numPr>
          <w:ilvl w:val="0"/>
          <w:numId w:val="1010"/>
        </w:numPr>
        <w:spacing w:after="30"/>
      </w:pPr>
      <w:r>
        <w:t xml:space="preserve">Only then, one branch at a time under current-limited T3 characterization.</w:t>
      </w:r>
    </w:p>
    <w:bookmarkEnd w:id="96"/>
    <w:bookmarkStart w:id="97" w:name="hr-30a-detailed-design-gate"/>
    <w:p>
      <w:pPr>
        <w:pStyle w:val="Heading3"/>
        <w:keepNext/>
        <w:keepLines/>
      </w:pPr>
      <w:r>
        <w:t xml:space="preserve">HR-30A detailed-design gate</w:t>
      </w:r>
    </w:p>
    <w:p>
      <w:pPr>
        <w:pStyle w:val="FirstParagraph"/>
      </w:pPr>
      <w:r>
        <w:t xml:space="preserve">Close the full-body CAD, pedestal/pelvis load path, mass/COM/inertia ledger, 13-axis current/thermal model, 12 V converter, DC contactors, harness/service envelope and two-arm fault tests. HR-V0 evidence may be inherited only through a formal equivalence/change-impact process.</w:t>
      </w:r>
    </w:p>
    <w:bookmarkEnd w:id="97"/>
    <w:bookmarkStart w:id="98" w:name="hr-30bcdw-walking-path"/>
    <w:p>
      <w:pPr>
        <w:pStyle w:val="Heading3"/>
        <w:keepNext/>
        <w:keepLines/>
      </w:pPr>
      <w:r>
        <w:t xml:space="preserve">HR-30B/C/D/W walking path</w:t>
      </w:r>
    </w:p>
    <w:p>
      <w:pPr>
        <w:pStyle w:val="FirstParagraph"/>
      </w:pPr>
      <w:r>
        <w:t xml:space="preserve">The W0-W5 ladder should be retained, but no bulk leg procurement should occur until one pitch-joint article and one complete leg demonstrate continuous/cyclic/impact/thermal performance. Before reducing restraint dependence, close safe power-loss behavior, dynamic restraint, output sensing, bus timing, foot sensing, mass/inertia, regeneration, battery and fall containment.</w:t>
      </w:r>
    </w:p>
    <w:bookmarkEnd w:id="98"/>
    <w:bookmarkEnd w:id="99"/>
    <w:bookmarkStart w:id="100" w:name="recommended-engineering-sequence"/>
    <w:p>
      <w:pPr>
        <w:pStyle w:val="Heading2"/>
        <w:keepNext/>
        <w:keepLines/>
      </w:pPr>
      <w:r>
        <w:t xml:space="preserve">10. Recommended engineering sequence</w:t>
      </w:r>
    </w:p>
    <w:p>
      <w:pPr>
        <w:pStyle w:val="Compact"/>
        <w:numPr>
          <w:ilvl w:val="0"/>
          <w:numId w:val="1011"/>
        </w:numPr>
        <w:spacing w:after="30"/>
      </w:pPr>
      <w:r>
        <w:rPr>
          <w:b/>
          <w:bCs/>
        </w:rPr>
        <w:t xml:space="preserve">Freeze configuration:</w:t>
      </w:r>
      <w:r>
        <w:t xml:space="preserve"> </w:t>
      </w:r>
      <w:r>
        <w:t xml:space="preserve">put all native sources in GitHub, reconcile V2 identifiers/counts and tag the baseline.</w:t>
      </w:r>
    </w:p>
    <w:p>
      <w:pPr>
        <w:pStyle w:val="Compact"/>
        <w:numPr>
          <w:ilvl w:val="0"/>
          <w:numId w:val="1011"/>
        </w:numPr>
        <w:spacing w:after="30"/>
      </w:pPr>
      <w:r>
        <w:rPr>
          <w:b/>
          <w:bCs/>
        </w:rPr>
        <w:t xml:space="preserve">Write the safety-requirements specification:</w:t>
      </w:r>
      <w:r>
        <w:t xml:space="preserve"> </w:t>
      </w:r>
      <w:r>
        <w:t xml:space="preserve">ISO 12100 hazard analysis plus ISO 13849 or IEC 62061 safety-function allocation.</w:t>
      </w:r>
    </w:p>
    <w:p>
      <w:pPr>
        <w:pStyle w:val="Compact"/>
        <w:numPr>
          <w:ilvl w:val="0"/>
          <w:numId w:val="1011"/>
        </w:numPr>
        <w:spacing w:after="30"/>
      </w:pPr>
      <w:r>
        <w:rPr>
          <w:b/>
          <w:bCs/>
        </w:rPr>
        <w:t xml:space="preserve">Finish HR-V0 detail design:</w:t>
      </w:r>
      <w:r>
        <w:t xml:space="preserve"> </w:t>
      </w:r>
      <w:r>
        <w:t xml:space="preserve">CAD, calculations, guard, panel, harness, exact selections and firmware.</w:t>
      </w:r>
    </w:p>
    <w:p>
      <w:pPr>
        <w:pStyle w:val="Compact"/>
        <w:numPr>
          <w:ilvl w:val="0"/>
          <w:numId w:val="1011"/>
        </w:numPr>
        <w:spacing w:after="30"/>
      </w:pPr>
      <w:r>
        <w:rPr>
          <w:b/>
          <w:bCs/>
        </w:rPr>
        <w:t xml:space="preserve">Conduct qualified PDRs:</w:t>
      </w:r>
      <w:r>
        <w:t xml:space="preserve"> </w:t>
      </w:r>
      <w:r>
        <w:t xml:space="preserve">mechanical, electrical and functional safety; disposition every blocker.</w:t>
      </w:r>
    </w:p>
    <w:p>
      <w:pPr>
        <w:pStyle w:val="Compact"/>
        <w:numPr>
          <w:ilvl w:val="0"/>
          <w:numId w:val="1011"/>
        </w:numPr>
        <w:spacing w:after="30"/>
      </w:pPr>
      <w:r>
        <w:rPr>
          <w:b/>
          <w:bCs/>
        </w:rPr>
        <w:t xml:space="preserve">Run T1-T3:</w:t>
      </w:r>
      <w:r>
        <w:t xml:space="preserve"> </w:t>
      </w:r>
      <w:r>
        <w:t xml:space="preserve">physical inspection, safety-only energization and single-joint characterization.</w:t>
      </w:r>
    </w:p>
    <w:p>
      <w:pPr>
        <w:pStyle w:val="Compact"/>
        <w:numPr>
          <w:ilvl w:val="0"/>
          <w:numId w:val="1011"/>
        </w:numPr>
        <w:spacing w:after="30"/>
      </w:pPr>
      <w:r>
        <w:rPr>
          <w:b/>
          <w:bCs/>
        </w:rPr>
        <w:t xml:space="preserve">Earn HR-V0:</w:t>
      </w:r>
      <w:r>
        <w:t xml:space="preserve"> </w:t>
      </w:r>
      <w:r>
        <w:t xml:space="preserve">proof load, thermal, fault injection and 100-handoff evidence.</w:t>
      </w:r>
    </w:p>
    <w:p>
      <w:pPr>
        <w:pStyle w:val="Compact"/>
        <w:numPr>
          <w:ilvl w:val="0"/>
          <w:numId w:val="1011"/>
        </w:numPr>
        <w:spacing w:after="30"/>
      </w:pPr>
      <w:r>
        <w:rPr>
          <w:b/>
          <w:bCs/>
        </w:rPr>
        <w:t xml:space="preserve">Close HR-30 mass/packaging:</w:t>
      </w:r>
      <w:r>
        <w:t xml:space="preserve"> </w:t>
      </w:r>
      <w:r>
        <w:t xml:space="preserve">detailed body CAD and part-level mass/inertia reserve.</w:t>
      </w:r>
    </w:p>
    <w:p>
      <w:pPr>
        <w:pStyle w:val="Compact"/>
        <w:numPr>
          <w:ilvl w:val="0"/>
          <w:numId w:val="1011"/>
        </w:numPr>
        <w:spacing w:after="30"/>
      </w:pPr>
      <w:r>
        <w:rPr>
          <w:b/>
          <w:bCs/>
        </w:rPr>
        <w:t xml:space="preserve">Build walking test articles:</w:t>
      </w:r>
      <w:r>
        <w:t xml:space="preserve"> </w:t>
      </w:r>
      <w:r>
        <w:t xml:space="preserve">primary joint, foot sensor, bus harness and one complete leg.</w:t>
      </w:r>
    </w:p>
    <w:p>
      <w:pPr>
        <w:pStyle w:val="Compact"/>
        <w:numPr>
          <w:ilvl w:val="0"/>
          <w:numId w:val="1011"/>
        </w:numPr>
        <w:spacing w:after="30"/>
      </w:pPr>
      <w:r>
        <w:rPr>
          <w:b/>
          <w:bCs/>
        </w:rPr>
        <w:t xml:space="preserve">Proceed through W1-W5 without waivers:</w:t>
      </w:r>
      <w:r>
        <w:t xml:space="preserve"> </w:t>
      </w:r>
      <w:r>
        <w:t xml:space="preserve">each later configuration inherits exact earlier evidence and triggers change-impact review.</w:t>
      </w:r>
    </w:p>
    <w:bookmarkEnd w:id="100"/>
    <w:bookmarkStart w:id="101" w:name="final-professional-assessment"/>
    <w:p>
      <w:pPr>
        <w:pStyle w:val="Heading2"/>
        <w:keepNext/>
        <w:keepLines/>
      </w:pPr>
      <w:r>
        <w:t xml:space="preserve">11. Final professional assessment</w:t>
      </w:r>
    </w:p>
    <w:p>
      <w:pPr>
        <w:pStyle w:val="FirstParagraph"/>
      </w:pPr>
      <w:r>
        <w:t xml:space="preserve">Project Button is</w:t>
      </w:r>
      <w:r>
        <w:t xml:space="preserve"> </w:t>
      </w:r>
      <w:r>
        <w:rPr>
          <w:b/>
          <w:bCs/>
        </w:rPr>
        <w:t xml:space="preserve">not ready to build or energize today</w:t>
      </w:r>
      <w:r>
        <w:t xml:space="preserve">, but it is also not a mirage. The staged architecture, explicit unknowns and safety-minded gates are a strong foundation. HR-V0 is the correct next physical target and appears technically achievable after detail design. HR-30A is a credible concept. HR-30W is an ambitious research program whose feasibility remains conditional—not yet a design conclusion.</w:t>
      </w:r>
    </w:p>
    <w:p>
      <w:pPr>
        <w:pStyle w:val="BodyText"/>
      </w:pPr>
      <w:r>
        <w:t xml:space="preserve">The single most important correction is to stop treating the hosted electrical model, visual rig and requirements prose as adjacent artifacts and turn them into one immutable, native, reviewable configuration. Once that spine exists, the remaining dragons are ordinary engineering dragons: torque, heat, wire, friction, timing and gravity. Formidable, yes. Magical, no.</w:t>
      </w:r>
    </w:p>
    <w:bookmarkEnd w:id="101"/>
    <w:bookmarkStart w:id="102" w:name="X0e5497d9a4bb26bd7589c8331df2db0ed419b20"/>
    <w:p>
      <w:pPr>
        <w:pStyle w:val="Heading2"/>
        <w:keepNext/>
        <w:keepLines/>
      </w:pPr>
      <w:r>
        <w:t xml:space="preserve">12. Primary manufacturer and standards references</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799"/>
        <w:gridCol w:w="1864"/>
        <w:gridCol w:w="2131"/>
        <w:gridCol w:w="3124"/>
      </w:tblGrid>
      <w:tr>
        <w:trPr>
          <w:tblHeader w:val="true"/>
          <w:cantSplit/>
        </w:trPr>
        <w:tc>
          <w:tcPr>
            <w:vAlign w:val="center"/>
            <w:tcW w:type="dxa" w:w="1944"/>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Reference</w:t>
            </w:r>
          </w:p>
        </w:tc>
        <w:tc>
          <w:tcPr>
            <w:vAlign w:val="center"/>
            <w:tcW w:type="dxa" w:w="1944"/>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Revision/date</w:t>
            </w:r>
          </w:p>
        </w:tc>
        <w:tc>
          <w:tcPr>
            <w:vAlign w:val="center"/>
            <w:tcW w:type="dxa" w:w="3096"/>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URL</w:t>
            </w:r>
          </w:p>
        </w:tc>
        <w:tc>
          <w:tcPr>
            <w:vAlign w:val="center"/>
            <w:tcW w:type="dxa" w:w="3096"/>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Use in review</w:t>
            </w:r>
          </w:p>
        </w:tc>
      </w:tr>
      <w:tr>
        <w:trPr>
          <w:cantSplit/>
        </w:trPr>
        <w:tc>
          <w:tcPr>
            <w:vAlign w:val="center"/>
            <w:tcW w:type="dxa" w:w="1944"/>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ROBOTIS XH540-W270-T/R e-Manual</w:t>
            </w:r>
          </w:p>
        </w:tc>
        <w:tc>
          <w:tcPr>
            <w:vAlign w:val="center"/>
            <w:tcW w:type="dxa" w:w="1944"/>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current page checked 2026-08-06</w:t>
            </w:r>
          </w:p>
        </w:tc>
        <w:tc>
          <w:tcPr>
            <w:vAlign w:val="center"/>
            <w:tcW w:type="dxa" w:w="309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https://emanual.robotis.com/docs/en/dxl/x/xh540-w270/</w:t>
            </w:r>
          </w:p>
        </w:tc>
        <w:tc>
          <w:tcPr>
            <w:vAlign w:val="center"/>
            <w:tcW w:type="dxa" w:w="309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165 g; 272.5:1; 11.7 N·m/5.9 A stall at 14.8 V; 46 rpm; recommended 12 V; 0.25° backlash; explicit stall-vs-continuous warning.</w:t>
            </w:r>
          </w:p>
        </w:tc>
      </w:tr>
      <w:tr>
        <w:trPr>
          <w:cantSplit/>
        </w:trPr>
        <w:tc>
          <w:tcPr>
            <w:vAlign w:val="center"/>
            <w:tcW w:type="dxa" w:w="1944"/>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ROBOTIS DYNAMIXEL-X model table</w:t>
            </w:r>
          </w:p>
        </w:tc>
        <w:tc>
          <w:tcPr>
            <w:vAlign w:val="center"/>
            <w:tcW w:type="dxa" w:w="1944"/>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current page checked 2026-08-06</w:t>
            </w:r>
          </w:p>
        </w:tc>
        <w:tc>
          <w:tcPr>
            <w:vAlign w:val="center"/>
            <w:tcW w:type="dxa" w:w="309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https://emanual.robotis.com/docs/en/dxl/x/</w:t>
            </w:r>
          </w:p>
        </w:tc>
        <w:tc>
          <w:tcPr>
            <w:vAlign w:val="center"/>
            <w:tcW w:type="dxa" w:w="309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XM540/XM430/XC430 comparative torque, current, speed and voltage data.</w:t>
            </w:r>
          </w:p>
        </w:tc>
      </w:tr>
      <w:tr>
        <w:trPr>
          <w:cantSplit/>
        </w:trPr>
        <w:tc>
          <w:tcPr>
            <w:vAlign w:val="center"/>
            <w:tcW w:type="dxa" w:w="1944"/>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ROBOTIS U2D2 Power Hub</w:t>
            </w:r>
          </w:p>
        </w:tc>
        <w:tc>
          <w:tcPr>
            <w:vAlign w:val="center"/>
            <w:tcW w:type="dxa" w:w="1944"/>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current page checked 2026-08-06</w:t>
            </w:r>
          </w:p>
        </w:tc>
        <w:tc>
          <w:tcPr>
            <w:vAlign w:val="center"/>
            <w:tcW w:type="dxa" w:w="309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https://emanual.robotis.com/docs/en/parts/interface/u2d2_power_hub/</w:t>
            </w:r>
          </w:p>
        </w:tc>
        <w:tc>
          <w:tcPr>
            <w:vAlign w:val="center"/>
            <w:tcW w:type="dxa" w:w="309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3.5-24.0 V, 10.0 A maximum.</w:t>
            </w:r>
          </w:p>
        </w:tc>
      </w:tr>
      <w:tr>
        <w:trPr>
          <w:cantSplit/>
        </w:trPr>
        <w:tc>
          <w:tcPr>
            <w:vAlign w:val="center"/>
            <w:tcW w:type="dxa" w:w="1944"/>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CubeMars AK70-10 KV100</w:t>
            </w:r>
          </w:p>
        </w:tc>
        <w:tc>
          <w:tcPr>
            <w:vAlign w:val="center"/>
            <w:tcW w:type="dxa" w:w="1944"/>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current product page checked 2026-08-06</w:t>
            </w:r>
          </w:p>
        </w:tc>
        <w:tc>
          <w:tcPr>
            <w:vAlign w:val="center"/>
            <w:tcW w:type="dxa" w:w="309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https://www.cubemars.com/product/ak70-10-kv100-robotic-actuator.html</w:t>
            </w:r>
          </w:p>
        </w:tc>
        <w:tc>
          <w:tcPr>
            <w:vAlign w:val="center"/>
            <w:tcW w:type="dxa" w:w="309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521 g, 8.3 N·m rated, 24.8 N·m peak, 24/48 V architecture.</w:t>
            </w:r>
          </w:p>
        </w:tc>
      </w:tr>
      <w:tr>
        <w:trPr>
          <w:cantSplit/>
        </w:trPr>
        <w:tc>
          <w:tcPr>
            <w:vAlign w:val="center"/>
            <w:tcW w:type="dxa" w:w="1944"/>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Pilz PNOZ s4 750104</w:t>
            </w:r>
          </w:p>
        </w:tc>
        <w:tc>
          <w:tcPr>
            <w:vAlign w:val="center"/>
            <w:tcW w:type="dxa" w:w="1944"/>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Operating Manual 21396-23, posted 2026-06-22</w:t>
            </w:r>
          </w:p>
        </w:tc>
        <w:tc>
          <w:tcPr>
            <w:vAlign w:val="center"/>
            <w:tcW w:type="dxa" w:w="309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https://www.pilz.com/en-US/eshop/product/750104</w:t>
            </w:r>
          </w:p>
        </w:tc>
        <w:tc>
          <w:tcPr>
            <w:vAlign w:val="center"/>
            <w:tcW w:type="dxa" w:w="309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24 VDC; 3 safety NO/1 NC; two-channel and monitored-start capabilities; output ratings/application instructions.</w:t>
            </w:r>
          </w:p>
        </w:tc>
      </w:tr>
      <w:tr>
        <w:trPr>
          <w:cantSplit/>
        </w:trPr>
        <w:tc>
          <w:tcPr>
            <w:vAlign w:val="center"/>
            <w:tcW w:type="dxa" w:w="1944"/>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Schneider TeSys LC1D25BD</w:t>
            </w:r>
          </w:p>
        </w:tc>
        <w:tc>
          <w:tcPr>
            <w:vAlign w:val="center"/>
            <w:tcW w:type="dxa" w:w="1944"/>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official product data and linked-contact FAQ, FAQ modified 2026-05-12</w:t>
            </w:r>
          </w:p>
        </w:tc>
        <w:tc>
          <w:tcPr>
            <w:vAlign w:val="center"/>
            <w:tcW w:type="dxa" w:w="309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https://www.se.com/us/en/faqs/FA126437/</w:t>
            </w:r>
          </w:p>
        </w:tc>
        <w:tc>
          <w:tcPr>
            <w:vAlign w:val="center"/>
            <w:tcW w:type="dxa" w:w="309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LC1D family mirror/mechanically linked contacts; exact DC utilization suitability still application dependent.</w:t>
            </w:r>
          </w:p>
        </w:tc>
      </w:tr>
      <w:tr>
        <w:trPr>
          <w:cantSplit/>
        </w:trPr>
        <w:tc>
          <w:tcPr>
            <w:vAlign w:val="center"/>
            <w:tcW w:type="dxa" w:w="1944"/>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Phoenix Contact PLC-RSC-24DC/21</w:t>
            </w:r>
          </w:p>
        </w:tc>
        <w:tc>
          <w:tcPr>
            <w:vAlign w:val="center"/>
            <w:tcW w:type="dxa" w:w="1944"/>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official product data checked 2026-08-06</w:t>
            </w:r>
          </w:p>
        </w:tc>
        <w:tc>
          <w:tcPr>
            <w:vAlign w:val="center"/>
            <w:tcW w:type="dxa" w:w="309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https://www.phoenixcontact.com/en-us/products/relay-module-plc-rsc-24dc21-c1d2-5603154</w:t>
            </w:r>
          </w:p>
        </w:tc>
        <w:tc>
          <w:tcPr>
            <w:vAlign w:val="center"/>
            <w:tcW w:type="dxa" w:w="309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General-purpose monostable relay; typical response/release timing; not itself a safety relay.</w:t>
            </w:r>
          </w:p>
        </w:tc>
      </w:tr>
      <w:tr>
        <w:trPr>
          <w:cantSplit/>
        </w:trPr>
        <w:tc>
          <w:tcPr>
            <w:vAlign w:val="center"/>
            <w:tcW w:type="dxa" w:w="1944"/>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Mean Well LRS-350-12</w:t>
            </w:r>
          </w:p>
        </w:tc>
        <w:tc>
          <w:tcPr>
            <w:vAlign w:val="center"/>
            <w:tcW w:type="dxa" w:w="1944"/>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specification revision 2025-09-12</w:t>
            </w:r>
          </w:p>
        </w:tc>
        <w:tc>
          <w:tcPr>
            <w:vAlign w:val="center"/>
            <w:tcW w:type="dxa" w:w="309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https://www.meanwell.com/Upload/PDF/LRS-350/LRS-350-SPEC.PDF</w:t>
            </w:r>
          </w:p>
        </w:tc>
        <w:tc>
          <w:tcPr>
            <w:vAlign w:val="center"/>
            <w:tcW w:type="dxa" w:w="309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12 V, 29 A; overload/hiccup/peak and typical inrush data; component supply requiring final-system integration.</w:t>
            </w:r>
          </w:p>
        </w:tc>
      </w:tr>
      <w:tr>
        <w:trPr>
          <w:cantSplit/>
        </w:trPr>
        <w:tc>
          <w:tcPr>
            <w:vAlign w:val="center"/>
            <w:tcW w:type="dxa" w:w="1944"/>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ISO 12100:2010</w:t>
            </w:r>
          </w:p>
        </w:tc>
        <w:tc>
          <w:tcPr>
            <w:vAlign w:val="center"/>
            <w:tcW w:type="dxa" w:w="1944"/>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confirmed current in 2022; revision underway</w:t>
            </w:r>
          </w:p>
        </w:tc>
        <w:tc>
          <w:tcPr>
            <w:vAlign w:val="center"/>
            <w:tcW w:type="dxa" w:w="309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https://www.iso.org/standard/51528.html</w:t>
            </w:r>
          </w:p>
        </w:tc>
        <w:tc>
          <w:tcPr>
            <w:vAlign w:val="center"/>
            <w:tcW w:type="dxa" w:w="309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Machinery risk assessment and risk reduction methodology.</w:t>
            </w:r>
          </w:p>
        </w:tc>
      </w:tr>
      <w:tr>
        <w:trPr>
          <w:cantSplit/>
        </w:trPr>
        <w:tc>
          <w:tcPr>
            <w:vAlign w:val="center"/>
            <w:tcW w:type="dxa" w:w="1944"/>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ISO 13849-1:2023</w:t>
            </w:r>
          </w:p>
        </w:tc>
        <w:tc>
          <w:tcPr>
            <w:vAlign w:val="center"/>
            <w:tcW w:type="dxa" w:w="1944"/>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Edition 4, 2023-04</w:t>
            </w:r>
          </w:p>
        </w:tc>
        <w:tc>
          <w:tcPr>
            <w:vAlign w:val="center"/>
            <w:tcW w:type="dxa" w:w="309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https://www.iso.org/standard/73481.html</w:t>
            </w:r>
          </w:p>
        </w:tc>
        <w:tc>
          <w:tcPr>
            <w:vAlign w:val="center"/>
            <w:tcW w:type="dxa" w:w="309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Design/integration of safety-related control systems and required performance levels.</w:t>
            </w:r>
          </w:p>
        </w:tc>
      </w:tr>
      <w:tr>
        <w:trPr>
          <w:cantSplit/>
        </w:trPr>
        <w:tc>
          <w:tcPr>
            <w:vAlign w:val="center"/>
            <w:tcW w:type="dxa" w:w="1944"/>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ISO 13849-2:2012</w:t>
            </w:r>
          </w:p>
        </w:tc>
        <w:tc>
          <w:tcPr>
            <w:vAlign w:val="center"/>
            <w:tcW w:type="dxa" w:w="1944"/>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current published validation standard; successor draft underway</w:t>
            </w:r>
          </w:p>
        </w:tc>
        <w:tc>
          <w:tcPr>
            <w:vAlign w:val="center"/>
            <w:tcW w:type="dxa" w:w="309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https://www.iso.org/standard/53640.html</w:t>
            </w:r>
          </w:p>
        </w:tc>
        <w:tc>
          <w:tcPr>
            <w:vAlign w:val="center"/>
            <w:tcW w:type="dxa" w:w="309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Validation by analysis and test of safety functions/category/PL.</w:t>
            </w:r>
          </w:p>
        </w:tc>
      </w:tr>
      <w:tr>
        <w:trPr>
          <w:cantSplit/>
        </w:trPr>
        <w:tc>
          <w:tcPr>
            <w:vAlign w:val="center"/>
            <w:tcW w:type="dxa" w:w="1944"/>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ISO 13850:2015</w:t>
            </w:r>
          </w:p>
        </w:tc>
        <w:tc>
          <w:tcPr>
            <w:vAlign w:val="center"/>
            <w:tcW w:type="dxa" w:w="1944"/>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Edition 3, 2015-11</w:t>
            </w:r>
          </w:p>
        </w:tc>
        <w:tc>
          <w:tcPr>
            <w:vAlign w:val="center"/>
            <w:tcW w:type="dxa" w:w="309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https://www.iso.org/standard/59970.html</w:t>
            </w:r>
          </w:p>
        </w:tc>
        <w:tc>
          <w:tcPr>
            <w:vAlign w:val="center"/>
            <w:tcW w:type="dxa" w:w="309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Emergency-stop principles.</w:t>
            </w:r>
          </w:p>
        </w:tc>
      </w:tr>
      <w:tr>
        <w:trPr>
          <w:cantSplit/>
        </w:trPr>
        <w:tc>
          <w:tcPr>
            <w:vAlign w:val="center"/>
            <w:tcW w:type="dxa" w:w="1944"/>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IEC 60204-1:2016+A1:2021</w:t>
            </w:r>
          </w:p>
        </w:tc>
        <w:tc>
          <w:tcPr>
            <w:vAlign w:val="center"/>
            <w:tcW w:type="dxa" w:w="1944"/>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valid consolidated Edition 6.1</w:t>
            </w:r>
          </w:p>
        </w:tc>
        <w:tc>
          <w:tcPr>
            <w:vAlign w:val="center"/>
            <w:tcW w:type="dxa" w:w="309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https://webstore.iec.ch/en/publication/71256</w:t>
            </w:r>
          </w:p>
        </w:tc>
        <w:tc>
          <w:tcPr>
            <w:vAlign w:val="center"/>
            <w:tcW w:type="dxa" w:w="309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equipment of machinery, protective bonding, overcurrent/SCCR, emergency stop and documentation.</w:t>
            </w:r>
          </w:p>
        </w:tc>
      </w:tr>
      <w:tr>
        <w:trPr>
          <w:cantSplit/>
        </w:trPr>
        <w:tc>
          <w:tcPr>
            <w:vAlign w:val="center"/>
            <w:tcW w:type="dxa" w:w="1944"/>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IEC 62061:2021+A1:2024+A2:2026</w:t>
            </w:r>
          </w:p>
        </w:tc>
        <w:tc>
          <w:tcPr>
            <w:vAlign w:val="center"/>
            <w:tcW w:type="dxa" w:w="1944"/>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A2 published 2026-03-20</w:t>
            </w:r>
          </w:p>
        </w:tc>
        <w:tc>
          <w:tcPr>
            <w:vAlign w:val="center"/>
            <w:tcW w:type="dxa" w:w="309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https://webstore.iec.ch/en/publication/92835</w:t>
            </w:r>
          </w:p>
        </w:tc>
        <w:tc>
          <w:tcPr>
            <w:vAlign w:val="center"/>
            <w:tcW w:type="dxa" w:w="309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Functional safety of machinery safety-related control systems.</w:t>
            </w:r>
          </w:p>
        </w:tc>
      </w:tr>
      <w:tr>
        <w:trPr>
          <w:cantSplit/>
        </w:trPr>
        <w:tc>
          <w:tcPr>
            <w:vAlign w:val="center"/>
            <w:tcW w:type="dxa" w:w="1944"/>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ISO 13482:2014</w:t>
            </w:r>
          </w:p>
        </w:tc>
        <w:tc>
          <w:tcPr>
            <w:vAlign w:val="center"/>
            <w:tcW w:type="dxa" w:w="1944"/>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current published service/personal-care robot standard; replacement at FDIS</w:t>
            </w:r>
          </w:p>
        </w:tc>
        <w:tc>
          <w:tcPr>
            <w:vAlign w:val="center"/>
            <w:tcW w:type="dxa" w:w="309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https://www.iso.org/standard/53820.html</w:t>
            </w:r>
          </w:p>
        </w:tc>
        <w:tc>
          <w:tcPr>
            <w:vAlign w:val="center"/>
            <w:tcW w:type="dxa" w:w="309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Relevant if the intended use becomes personal-care/service interaction; application must be determined by qualified review.</w:t>
            </w:r>
          </w:p>
        </w:tc>
      </w:tr>
      <w:tr>
        <w:trPr>
          <w:cantSplit/>
        </w:trPr>
        <w:tc>
          <w:tcPr>
            <w:vAlign w:val="center"/>
            <w:tcW w:type="dxa" w:w="1944"/>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ISO/TR 23482-1:2020</w:t>
            </w:r>
          </w:p>
        </w:tc>
        <w:tc>
          <w:tcPr>
            <w:vAlign w:val="center"/>
            <w:tcW w:type="dxa" w:w="1944"/>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published 2020</w:t>
            </w:r>
          </w:p>
        </w:tc>
        <w:tc>
          <w:tcPr>
            <w:vAlign w:val="center"/>
            <w:tcW w:type="dxa" w:w="309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https://www.iso.org/standard/71564.html</w:t>
            </w:r>
          </w:p>
        </w:tc>
        <w:tc>
          <w:tcPr>
            <w:vAlign w:val="center"/>
            <w:tcW w:type="dxa" w:w="309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Safety-related test methods supporting ISO 13482.</w:t>
            </w:r>
          </w:p>
        </w:tc>
      </w:tr>
      <w:tr>
        <w:trPr>
          <w:cantSplit/>
        </w:trPr>
        <w:tc>
          <w:tcPr>
            <w:vAlign w:val="center"/>
            <w:tcW w:type="dxa" w:w="1944"/>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ISO 10218-1:2025</w:t>
            </w:r>
          </w:p>
        </w:tc>
        <w:tc>
          <w:tcPr>
            <w:vAlign w:val="center"/>
            <w:tcW w:type="dxa" w:w="1944"/>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Edition 3, 2025-02</w:t>
            </w:r>
          </w:p>
        </w:tc>
        <w:tc>
          <w:tcPr>
            <w:vAlign w:val="center"/>
            <w:tcW w:type="dxa" w:w="309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https://www.iso.org/standard/73933.html</w:t>
            </w:r>
          </w:p>
        </w:tc>
        <w:tc>
          <w:tcPr>
            <w:vAlign w:val="center"/>
            <w:tcW w:type="dxa" w:w="3096"/>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Industrial-robot standard; explicitly excludes service robots/consumer/public-access uses, so applicability is limited.</w:t>
            </w:r>
          </w:p>
        </w:tc>
      </w:tr>
    </w:tbl>
    <w:bookmarkEnd w:id="102"/>
    <w:bookmarkStart w:id="103" w:name="embedded-appendices"/>
    <w:p>
      <w:pPr>
        <w:pStyle w:val="Heading2"/>
        <w:keepNext/>
        <w:keepLines/>
      </w:pPr>
      <w:r>
        <w:t xml:space="preserve">13. Embedded appendices</w:t>
      </w:r>
    </w:p>
    <w:p>
      <w:pPr>
        <w:pStyle w:val="FirstParagraph"/>
      </w:pPr>
      <w:r>
        <w:t xml:space="preserve">This consolidated dossier includes the complete contents of every companion register:</w:t>
      </w:r>
    </w:p>
    <w:p>
      <w:pPr>
        <w:pStyle w:val="Compact"/>
        <w:numPr>
          <w:ilvl w:val="0"/>
          <w:numId w:val="1012"/>
        </w:numPr>
        <w:spacing w:after="30"/>
      </w:pPr>
      <w:r>
        <w:rPr>
          <w:b/>
          <w:bCs/>
        </w:rPr>
        <w:t xml:space="preserve">Appendix A:</w:t>
      </w:r>
      <w:r>
        <w:t xml:space="preserve"> </w:t>
      </w:r>
      <w:r>
        <w:t xml:space="preserve">all 56 BLOCKER, MAJOR and MINOR findings.</w:t>
      </w:r>
    </w:p>
    <w:p>
      <w:pPr>
        <w:pStyle w:val="Compact"/>
        <w:numPr>
          <w:ilvl w:val="0"/>
          <w:numId w:val="1012"/>
        </w:numPr>
        <w:spacing w:after="30"/>
      </w:pPr>
      <w:r>
        <w:rPr>
          <w:b/>
          <w:bCs/>
        </w:rPr>
        <w:t xml:space="preserve">Appendix B:</w:t>
      </w:r>
      <w:r>
        <w:t xml:space="preserve"> </w:t>
      </w:r>
      <w:r>
        <w:t xml:space="preserve">all 40 independent calculations with assumptions and units.</w:t>
      </w:r>
    </w:p>
    <w:p>
      <w:pPr>
        <w:pStyle w:val="Compact"/>
        <w:numPr>
          <w:ilvl w:val="0"/>
          <w:numId w:val="1012"/>
        </w:numPr>
        <w:spacing w:after="30"/>
      </w:pPr>
      <w:r>
        <w:rPr>
          <w:b/>
          <w:bCs/>
        </w:rPr>
        <w:t xml:space="preserve">Appendix C:</w:t>
      </w:r>
      <w:r>
        <w:t xml:space="preserve"> </w:t>
      </w:r>
      <w:r>
        <w:t xml:space="preserve">the complete 62-requirement verification audit.</w:t>
      </w:r>
    </w:p>
    <w:p>
      <w:pPr>
        <w:pStyle w:val="Compact"/>
        <w:numPr>
          <w:ilvl w:val="0"/>
          <w:numId w:val="1012"/>
        </w:numPr>
        <w:spacing w:after="30"/>
      </w:pPr>
      <w:r>
        <w:rPr>
          <w:b/>
          <w:bCs/>
        </w:rPr>
        <w:t xml:space="preserve">Appendix D:</w:t>
      </w:r>
      <w:r>
        <w:t xml:space="preserve"> </w:t>
      </w:r>
      <w:r>
        <w:t xml:space="preserve">all 106 unresolved electrical selection-closure records.</w:t>
      </w:r>
    </w:p>
    <w:p>
      <w:pPr>
        <w:pStyle w:val="Compact"/>
        <w:numPr>
          <w:ilvl w:val="0"/>
          <w:numId w:val="1012"/>
        </w:numPr>
        <w:spacing w:after="30"/>
      </w:pPr>
      <w:r>
        <w:rPr>
          <w:b/>
          <w:bCs/>
        </w:rPr>
        <w:t xml:space="preserve">Appendix E:</w:t>
      </w:r>
      <w:r>
        <w:t xml:space="preserve"> </w:t>
      </w:r>
      <w:r>
        <w:t xml:space="preserve">source-file inventory, row counts and SHA-256 integrity hashes.</w:t>
      </w:r>
    </w:p>
    <w:p>
      <w:pPr>
        <w:pStyle w:val="FirstParagraph"/>
      </w:pPr>
      <w:r>
        <w:t xml:space="preserve">No external spreadsheet is required to interpret this handoff.</w:t>
      </w:r>
    </w:p>
    <w:p>
      <w:r>
        <w:pict>
          <v:rect style="width:0;height:1.5pt" o:hralign="center" o:hrstd="t" o:hr="t"/>
        </w:pict>
      </w:r>
    </w:p>
    <w:p>
      <w:pPr>
        <w:pStyle w:val="FirstParagraph"/>
      </w:pPr>
      <w:r>
        <w:rPr>
          <w:i/>
          <w:iCs/>
        </w:rPr>
        <w:t xml:space="preserve">This review is an independent engineering assessment, not a certification, legal opinion, stamped design, or authorization to fabricate or energize. Mains, machinery safety, batteries and full-height fall systems require qualified local professionals and application-specific validation.</w:t>
      </w:r>
    </w:p>
    <w:p>
      <w:r>
        <w:br w:type="page"/>
      </w:r>
    </w:p>
    <w:bookmarkEnd w:id="103"/>
    <w:bookmarkEnd w:id="104"/>
    <w:bookmarkStart w:id="105" w:name="appendix-a-complete-finding-register"/>
    <w:p>
      <w:pPr>
        <w:pStyle w:val="Heading1"/>
        <w:keepNext/>
        <w:keepLines/>
      </w:pPr>
      <w:r>
        <w:t xml:space="preserve">Appendix A — Complete Finding Register</w:t>
      </w:r>
    </w:p>
    <w:p>
      <w:pPr>
        <w:pStyle w:val="FirstParagraph"/>
      </w:pPr>
      <w:r>
        <w:rPr>
          <w:b/>
          <w:bCs/>
        </w:rPr>
        <w:t xml:space="preserve">Record count:</w:t>
      </w:r>
      <w:r>
        <w:t xml:space="preserve"> </w:t>
      </w:r>
      <w:r>
        <w:t xml:space="preserve">56 findings. The records below preserve every field from the original finding register.</w:t>
      </w:r>
    </w:p>
    <w:p>
      <w:pPr>
        <w:pStyle w:val="BodyText"/>
        <w:keepNext/>
        <w:spacing w:before="120" w:after="40"/>
      </w:pPr>
      <w:r>
        <w:rPr>
          <w:b/>
          <w:bCs/>
        </w:rPr>
        <w:t xml:space="preserve">A.1 — B-001: Authoritative repository does not contain the claimed native engineering implementation</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Severity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Scope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All releases / configuration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document / section / location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Repository tree at ee276af; electrical/README.md; cad/README.md; firmware/README.md; website Electrical §06</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item / component / net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contains README.md only; cad/ contains README.md only; firmware/ contains README.md only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Risk</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Independent reviewers cannot reproduce the KiCad/ERC result, inspect native source, build controlled CAD, or review implemented safety/control code from the stated source of truth. Matching-revision entry conditions cannot be satisfied.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Commit the exact KiCad .kicad_pro/.kicad_sch hierarchy, custom symbols/footprints, generated netlist/PDF/ERC artifacts and hashes; source CAD/STEP/drawings; watchdog/supervisor/RT firmware; tag a reviewed baseline.</w:t>
            </w:r>
          </w:p>
        </w:tc>
      </w:tr>
    </w:tbl>
    <w:p>
      <w:pPr>
        <w:pStyle w:val="BodyText"/>
        <w:keepNext/>
        <w:spacing w:before="120" w:after="40"/>
      </w:pPr>
      <w:r>
        <w:rPr>
          <w:b/>
          <w:bCs/>
        </w:rPr>
        <w:t xml:space="preserve">A.2 — B-002: Electrical revision and metrics are internally inconsistent</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Severity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Scope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All releases / configuration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document / section / location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Hosted 15-page electrical PDF title blocks; downloaded native netlist; website Electrical §06; repository configuration-management.md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item / component / net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PDF Rev V2-P0.1; netlist text variable/title blocks V2.1-P0.2; website says 136 components/166 nets/97 open selections and 50 requirements/20 risks; exports show 142 components/181 nets/103 selection-required components and repository says 62 requirements/40 risks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Risk</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 reviewer cannot establish which configuration was checked. A clean ERC on one revision cannot support another revision, and test evidence could attach to the wrong design.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Issue one immutable electrical revision; regenerate PDF/netlist/BOM/wire/connector/selection/trace/manifest from that exact commit; publish generator version and SHA-256 manifest; update website counts automatically.</w:t>
            </w:r>
          </w:p>
        </w:tc>
      </w:tr>
    </w:tbl>
    <w:p>
      <w:pPr>
        <w:pStyle w:val="BodyText"/>
        <w:keepNext/>
        <w:spacing w:before="120" w:after="40"/>
      </w:pPr>
      <w:r>
        <w:rPr>
          <w:b/>
          <w:bCs/>
        </w:rPr>
        <w:t xml:space="preserve">A.3 — B-003: No buildable HR-V0 mechanical definition exists</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Severity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Scope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HR-V0 build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document / section / location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cad/README.md; docs/mechanical.md; docs/releases/hr-v0.md; website HR-V0 assembly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item / component / net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Bench mount, shafts, bearings, dual supports, hard stops, receiver fixture, guard, tolerances, mass properties, cable paths and drawings are absent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Risk</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Parts cannot be fabricated, assembled, inspected, proof-loaded, or checked for interference safely. The 3D/mesh assets are fit-check or visual references only.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Release dimensioned CAD and 2D drawings with datums/GD&amp;T or explicit tolerances, materials/heat treatment, fasteners/torques, bearing fits, hard-stop geometry, cable paths, guard and receiver fixture, plus signed calculation package.</w:t>
            </w:r>
          </w:p>
        </w:tc>
      </w:tr>
    </w:tbl>
    <w:p>
      <w:pPr>
        <w:pStyle w:val="BodyText"/>
        <w:keepNext/>
        <w:spacing w:before="120" w:after="40"/>
      </w:pPr>
      <w:r>
        <w:rPr>
          <w:b/>
          <w:bCs/>
        </w:rPr>
        <w:t xml:space="preserve">A.4 — B-004: Hosted electrical package is architecture-level, not wireable</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Severity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Scope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HR-V0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document / section / location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All 15 hosted KiCad sheets; electrical-bom.csv; connector-schedule.csv; wire-number-table.csv; unresolved-selections.csv</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item / component / net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103 of 142 components marked SELECTION REQUIRED; 414 of 597 netlist endpoints use TBD terminal/function identifiers; F0-F3, S0/S1, QWD1, ISO1, enclosure, PE block and many terminals unresolved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Risk</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Wire numbers and nets exist, but physical pins, ratings, protective devices, conductor sizes, connector keying, terminal blocks and installation details do not. Wiring from it can create shock, fire, backfeed and unsafe-motion faults.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Select exact MPNs and pin maps; release conductor/connector/fuse calculations and panel/harness drawings; eliminate every safety- or power-critical TBD; complete continuity/polarity/no-backfeed inspection before T2.</w:t>
            </w:r>
          </w:p>
        </w:tc>
      </w:tr>
    </w:tbl>
    <w:p>
      <w:pPr>
        <w:pStyle w:val="BodyText"/>
        <w:keepNext/>
        <w:spacing w:before="120" w:after="40"/>
      </w:pPr>
      <w:r>
        <w:rPr>
          <w:b/>
          <w:bCs/>
        </w:rPr>
        <w:t xml:space="preserve">A.5 — B-005: Single non-safety watchdog relay contact can defeat heartbeat energy removal</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Severity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Scope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HR-V0 and HR-30 safety function SAFE-003</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document / section / location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Sheet 02 refs KWD1/FSR1/SR1; sheet 04 refs WD1/QWD1; sheet 06 refs KWH1/FSRH1/SRH1; nets W2165-W2167 and W2075-W2077</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item / component / net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KWD1/KWH1 PLC-RSC-24DC/21 NO contact supplies both PNOZ output commons; no forced-guided monitoring or independent second watchdog channel is shown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Risk</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 welded/stuck NO permit contact or driver fault can allow the safety relay outputs to remain eligible after heartbeat loss. The E-stop can still act, but SAFE-003’s claimed heartbeat-to-power-removal function is not fault tolerant or validated.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Either reclassify watchdog as a non-safety diagnostic and remove safety-performance claims, or design a monitored safety-rated architecture with an allocated PLr/SIL, diagnostic coverage, common-cause analysis, stuck-contact/brownout tests and independent latching.</w:t>
            </w:r>
          </w:p>
        </w:tc>
      </w:tr>
    </w:tbl>
    <w:p>
      <w:pPr>
        <w:pStyle w:val="BodyText"/>
        <w:keepNext/>
        <w:spacing w:before="120" w:after="40"/>
      </w:pPr>
      <w:r>
        <w:rPr>
          <w:b/>
          <w:bCs/>
        </w:rPr>
        <w:t xml:space="preserve">A.6 — B-006: No safety-requirements specification or PLr/SIL allocation exists</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Severity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Scope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Functional-safety review / all hazardous motion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document / section / location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requirements.csv SAFE-001/003/008/009, WALK-012; risk-register.csv; docs/electrical.md; docs/control.md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item / component / net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 safety-function list with initiating event, safe state, response time, demand rate, PLr/SIL target, architecture category, MTTFd/B10d, DCavg, CCF, systematic measures or validation plan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Risk</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Component labels such as</w:t>
            </w:r>
            <w:r>
              <w:rPr>
                <w:rFonts w:ascii="Carlito" w:hAnsi="Carlito" w:eastAsia="Carlito"/>
                <w:color w:val="20272D"/>
                <w:sz w:val="15"/>
              </w:rPr>
              <w:t xml:space="preserve"> </w:t>
            </w:r>
            <w:r>
              <w:rPr>
                <w:rFonts w:ascii="Carlito" w:hAnsi="Carlito" w:eastAsia="Carlito"/>
                <w:color w:val="20272D"/>
                <w:sz w:val="15"/>
              </w:rPr>
              <w:t xml:space="preserve">‘</w:t>
            </w:r>
            <w:r>
              <w:rPr>
                <w:rFonts w:ascii="Carlito" w:hAnsi="Carlito" w:eastAsia="Carlito"/>
                <w:color w:val="20272D"/>
                <w:sz w:val="15"/>
              </w:rPr>
              <w:t xml:space="preserve">safety relay</w:t>
            </w:r>
            <w:r>
              <w:rPr>
                <w:rFonts w:ascii="Carlito" w:hAnsi="Carlito" w:eastAsia="Carlito"/>
                <w:color w:val="20272D"/>
                <w:sz w:val="15"/>
              </w:rPr>
              <w:t xml:space="preserve">’</w:t>
            </w:r>
            <w:r>
              <w:rPr>
                <w:rFonts w:ascii="Carlito" w:hAnsi="Carlito" w:eastAsia="Carlito"/>
                <w:color w:val="20272D"/>
                <w:sz w:val="15"/>
              </w:rPr>
              <w:t xml:space="preserve"> </w:t>
            </w:r>
            <w:r>
              <w:rPr>
                <w:rFonts w:ascii="Carlito" w:hAnsi="Carlito" w:eastAsia="Carlito"/>
                <w:color w:val="20272D"/>
                <w:sz w:val="15"/>
              </w:rPr>
              <w:t xml:space="preserve">do not establish safety performance. Common-cause and single-fault behavior cannot be judged, and a functional-safety reviewer has no normative design basis.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Create an ISO 12100 risk assessment and safety-requirements specification; choose ISO 13849-1/2 or IEC 62061 methodology; allocate PLr/SIL per function; calculate architecture and validate by analysis/test.</w:t>
            </w:r>
          </w:p>
        </w:tc>
      </w:tr>
    </w:tbl>
    <w:p>
      <w:pPr>
        <w:pStyle w:val="BodyText"/>
        <w:keepNext/>
        <w:spacing w:before="120" w:after="40"/>
      </w:pPr>
      <w:r>
        <w:rPr>
          <w:b/>
          <w:bCs/>
        </w:rPr>
        <w:t xml:space="preserve">A.7 — B-007: Total safety response time and stopping distance are undefined</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Severity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Scope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HR-V0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document / section / location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SAFE-003; docs/control.md watchdog 100 ms ×3; TEST-SAFE-001/002; sheets 02/04</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item / component / net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Requirement specifies 300 ms heartbeat loss only; it does not include watchdog detection/output, KWD1 release, PNOZ/contactors, supply discharge, servo bus watchdog, mechanical coast or residual travel</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Risk</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At the allowed 0.15 m/s TCP speed, 300 ms alone corresponds to 45 mm travel. Using typical relay/contactor delays raises the screening estimate to roughly 49-50 mm before servo coast and rail decay. Guard clearance cannot be approved from the current requirement.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Specify and test worst-case response time and stopping distance for each fault/pose/speed, including low/high voltage, temperature, suppression, contactor bounce, rail decay and actuator dynamics; design guard clearance to measured 95/99.7th-percentile plus tolerance.</w:t>
            </w:r>
          </w:p>
        </w:tc>
      </w:tr>
    </w:tbl>
    <w:p>
      <w:pPr>
        <w:pStyle w:val="BodyText"/>
        <w:keepNext/>
        <w:spacing w:before="120" w:after="40"/>
      </w:pPr>
      <w:r>
        <w:rPr>
          <w:b/>
          <w:bCs/>
        </w:rPr>
        <w:t xml:space="preserve">A.8 — B-008: K1/K2 DC interruption suitability is not established</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Severity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Scope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HR-V0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document / section / location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Sheet 02 refs K1/K2 LC1D25BD; nets V0_12V_FUSED, V0_K1_LOAD, V0_12V_SAFE; docs/electrical.md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item / component / net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LC1D25BD is an AC-rated TeSys contactor candidate; application-specific 12 VDC inductive/regenerative interrupt current, arc behavior, pole use, suppression and life are not released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Risk</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 contactor can weld, fail to interrupt regenerated current, or have unacceptable drop-out time even when its headline current exceeds load current.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Obtain manufacturer-approved DC utilization data for the exact wiring and fault current or select a documented DC contactor; calculate making/breaking duty and SCCR; validate repeated loaded interruption and welded-contact EDM faults.</w:t>
            </w:r>
          </w:p>
        </w:tc>
      </w:tr>
    </w:tbl>
    <w:p>
      <w:pPr>
        <w:pStyle w:val="BodyText"/>
        <w:keepNext/>
        <w:spacing w:before="120" w:after="40"/>
      </w:pPr>
      <w:r>
        <w:rPr>
          <w:b/>
          <w:bCs/>
        </w:rPr>
        <w:t xml:space="preserve">A.9 — B-009: Protective-earth, DC-bonding, shielding and enclosure implementation are unresolved</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Severity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Scope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HR-V0 mains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document / section / location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Sheet 01 refs JAC1/Q0/QF1-QF3/PETB1/SP1/PS1-PS3; sheet 14 terminals; electrical.md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item / component / net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SP1 DC 0V/PE bond is explicitly unpopulated pending review; inlet, PE block, branch protection, enclosure, shield treatment and terminal identifiers are selection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Risk</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Shock protection, fault return paths, EMC behavior and shared-impedance coupling cannot be verified. The package has no panel layout, bonding conductor design, creepage/clearance or PE continuity plan tied to exact hardware.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Release enclosure/panel layout, supply input protection, PE conductor/terminal/bonding design, single-point or isolated DC policy, shield termination by cable, prospective fault current/SCCR, and measured PE continuity/insulation tests.</w:t>
            </w:r>
          </w:p>
        </w:tc>
      </w:tr>
    </w:tbl>
    <w:p>
      <w:pPr>
        <w:pStyle w:val="BodyText"/>
        <w:keepNext/>
        <w:spacing w:before="120" w:after="40"/>
      </w:pPr>
      <w:r>
        <w:rPr>
          <w:b/>
          <w:bCs/>
        </w:rPr>
        <w:t xml:space="preserve">A.10 — B-010: Full-body mass, center of mass and inertia are allocations, not a closed model</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Severity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Scope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HR-30A through HR-30W</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document / section / location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docs/full-body-loads.md; MASS-001; G-20; evidence-maturity.md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item / component / net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 controlled part-level mass ledger, link COMs, inertia tensors, cable/battery masses or reserve release; 8 kg is a target and 10 kg a ceiling</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Risk</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Torque, balance, energy, restraint, structural and controller calculations are all configuration-dependent. Treating the target as fact can undersize every downstream subsystem.</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Release CAD and measured/CAD mass ledger by part/link, neutral and worst-pose COM, link and whole-body inertia tensors, 15-20% reserve policy, and configuration-specific simulation file.</w:t>
            </w:r>
          </w:p>
        </w:tc>
      </w:tr>
    </w:tbl>
    <w:p>
      <w:pPr>
        <w:pStyle w:val="BodyText"/>
        <w:keepNext/>
        <w:spacing w:before="120" w:after="40"/>
      </w:pPr>
      <w:r>
        <w:rPr>
          <w:b/>
          <w:bCs/>
        </w:rPr>
        <w:t xml:space="preserve">A.11 — B-011: Provisional XH540 plus 1.5:1 drivetrain has no demonstrated continuous or impact margin</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Severity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Scope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HR-30C/D/W standing and walking</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document / section / location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docs/walking-system.md Baseline A; docs/full-body-loads.md leg feasibility; WALK-BOM-001/002; XH540 manufacturer data</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item / component / net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17.6 N·m is ideal zero-speed stall; no continuous torque curve, cyclic thermal limit, impact rating, shock load, efficiency or permissible output moment is established for the assembled joint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Risk</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The screening model can consume 63-79% of stall current for selected ankle cases before dynamic disturbances. A robot may stand briefly yet overheat, saturate or damage gears/belts during gait or recovery.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Build instrumented pitch-joint and complete-leg articles; measure continuous/cyclic torque-speed-temperature, efficiency, backlash, compliance, shock/hard-stop response, gear/belt fatigue and current limits at 28 °C and worst supply.</w:t>
            </w:r>
          </w:p>
        </w:tc>
      </w:tr>
    </w:tbl>
    <w:p>
      <w:pPr>
        <w:pStyle w:val="BodyText"/>
        <w:keepNext/>
        <w:spacing w:before="120" w:after="40"/>
      </w:pPr>
      <w:r>
        <w:rPr>
          <w:b/>
          <w:bCs/>
        </w:rPr>
        <w:t xml:space="preserve">A.12 — B-012: Leg drivetrain and structural load paths are not designed</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Severity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Scope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HR-30B/C/D/W mechanical</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document / section / location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WALK-BOM-002/003; docs/walking-system.md; cad/README.md; W0/W1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item / component / net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Pulley tooth counts/profile/width, belt tension, shafts, bearings, housings, fasteners, fits, output encoder mounts, hard stops, link sections and fatigue cases are all unresolved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Risk</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The proposed reduction cannot be judged mechanically credible. Belt jump, pulley release, bearing overload, shaft bending, backlash and structural fatigue are unbounded.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Release joint CAD/drawings and tolerance stack; bearing/shaft/fastener/belt calculations for static, cyclic, impact and fall loads; FEA where appropriate; proof, endurance and slip/fault tests.</w:t>
            </w:r>
          </w:p>
        </w:tc>
      </w:tr>
    </w:tbl>
    <w:p>
      <w:pPr>
        <w:pStyle w:val="BodyText"/>
        <w:keepNext/>
        <w:spacing w:before="120" w:after="40"/>
      </w:pPr>
      <w:r>
        <w:rPr>
          <w:b/>
          <w:bCs/>
        </w:rPr>
        <w:t xml:space="preserve">A.13 — B-013: Safe power-loss behavior is intentionally unresolved</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Severity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Scope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HR-30W untethered walking</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document / section / location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SAFE-009; G-18/G-23; risks R-013/R-017/R-021/R-039; docs/walking-system.md Fall and stop behavior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item / component / net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 brakes, passive knee geometry, counterbalance, retained control energy, latches or validated collapse strategy are selected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Risk</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E-stop, undervoltage, contactor opening or controller loss can collapse the unbraked robot. A padded empty cell limits human exposure but does not establish a robust untethered machine architecture or protect the battery/head/hardware.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Choose and analyze a power-loss strategy per pose/mode; build representative joints/body; measure collapse trajectory, floor impact, containment and recovery; prove emergency energy removal remains effective.</w:t>
            </w:r>
          </w:p>
        </w:tc>
      </w:tr>
    </w:tbl>
    <w:p>
      <w:pPr>
        <w:pStyle w:val="BodyText"/>
        <w:keepNext/>
        <w:spacing w:before="120" w:after="40"/>
      </w:pPr>
      <w:r>
        <w:rPr>
          <w:b/>
          <w:bCs/>
        </w:rPr>
        <w:t xml:space="preserve">A.14 — B-014: The fall-restraint requirement is not dynamically specified</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Severity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Scope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HR-30B/C/D restraint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document / section / location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PROD-004; TEST-RESTRAINT-001; HR-30B release; G-13; risk R-021/R-039</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item / component / net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Only a minimum static proof of 5× as-built weight is stated; no free-fall distance, arrest stroke, peak force, allowable robot acceleration, tether elasticity, rail/end-stop load, swing/pendulum clearance or attachment load distribution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Risk</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 0.2 m drop arrested in 0.05 m already requires an average load of about 5× weight; peak load is higher. Longer drops exceed the static proof basis. The restraint itself can injure/damage the robot or create a pendulum strike.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Define maximum drop geometry and arrest stroke; perform dynamic analysis with peak factors; rate every attachment/rail/harness; sacrificial-mass dynamic arrest tests; serialized inspection and retirement criteria.</w:t>
            </w:r>
          </w:p>
        </w:tc>
      </w:tr>
    </w:tbl>
    <w:p>
      <w:pPr>
        <w:pStyle w:val="BodyText"/>
        <w:keepNext/>
        <w:spacing w:before="120" w:after="40"/>
      </w:pPr>
      <w:r>
        <w:rPr>
          <w:b/>
          <w:bCs/>
        </w:rPr>
        <w:t xml:space="preserve">A.15 — B-015: Battery, precharge, isolation, charger interlock and regeneration architecture are only functional blocks</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Severity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Scope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HR-30W energy system</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document / section / location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Sheet 05; sheet 06 SRCSEL1/DC1/KH1/KH2; WALK-009; WALK-BOM-012/013; G-17</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item / component / net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Cell chemistry/capacity, BMS, pack fuse, contactors, precharge R/K, service disconnect, connector, charger interlock, telemetry, enclosure/venting and fault current are selection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Risk</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Runtime, fire/thermal propagation, short-circuit clearing, welded contact behavior, source paralleling and regeneration overvoltage cannot be evaluated.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Select qualified pack and charger; publish cell/pack limits, fault-current and arc analysis, BMS protections, fuse/contactor/precharge coordination, charge-drive hardware interlock, enclosure/venting and abuse/transport test plan.</w:t>
            </w:r>
          </w:p>
        </w:tc>
      </w:tr>
    </w:tbl>
    <w:p>
      <w:pPr>
        <w:pStyle w:val="BodyText"/>
        <w:keepNext/>
        <w:spacing w:before="120" w:after="40"/>
      </w:pPr>
      <w:r>
        <w:rPr>
          <w:b/>
          <w:bCs/>
        </w:rPr>
        <w:t xml:space="preserve">A.16 — B-016: Foot-force and IMU electronics are not implementable circuits</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Severity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Scope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HR-30C/D/W sensing</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document / section / location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Sheets 11-13; refs load cells, ADS131M04 blocks, IMU1/IMU2, sensor AFE; WALK-007; G-15</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item / component / net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Load-cell type/mount, excitation, bridge completion, reference, anti-alias filter, protection, ADC clocks/pins, PCB layout, synchronization, overload stops and calibration are unresolved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Risk</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The claimed ±5 N/±5 mm and 500 Hz foot sensing, 800 Hz attitude data and saturation diagnostics cannot be shown. Sensor timing/grounding failures can directly destabilize the robot.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Release exact sensors, circuits/PCB/harness, timing and error budgets, mechanical overload design, calibration fixtures, temperature/drift/saturation tests and synchronized raw-data format.</w:t>
            </w:r>
          </w:p>
        </w:tc>
      </w:tr>
    </w:tbl>
    <w:p>
      <w:pPr>
        <w:pStyle w:val="BodyText"/>
        <w:keepNext/>
        <w:spacing w:before="120" w:after="40"/>
      </w:pPr>
      <w:r>
        <w:rPr>
          <w:b/>
          <w:bCs/>
        </w:rPr>
        <w:t xml:space="preserve">A.17 — B-017: Real-time controller, firmware and bus timing are not implemented or demonstrated</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Severity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Scope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HR-30C/D/W controls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document / section / location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firmware/README.md; docs/control.md; docs/walking-system.md; WALK-014/G-22; sheets 04/07-12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item / component / net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 RT code, scheduler, state estimator, stabilizer, bus drivers, HIL model, deadline monitor or packet-budget evidence is in the repository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Risk</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The multi-rate schedule is an aspiration. Six-actuator half-duplex status traffic can consume most of a 4 ms cycle at 1 Mbit/s, especially with default return delays, retries and diagnostics.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Select controller/transceivers/baud/topology; byte-level budget with all fields; set and verify return delays; WCET/scheduling analysis; measured latency/jitter under retry storm; HIL and fault-injection logs.</w:t>
            </w:r>
          </w:p>
        </w:tc>
      </w:tr>
    </w:tbl>
    <w:p>
      <w:pPr>
        <w:pStyle w:val="BodyText"/>
        <w:keepNext/>
        <w:spacing w:before="120" w:after="40"/>
      </w:pPr>
      <w:r>
        <w:rPr>
          <w:b/>
          <w:bCs/>
        </w:rPr>
        <w:t xml:space="preserve">A.18 — B-018: All requirements are draft and the governance requirement fails its own schema</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Severity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Scope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Design-review release governance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document / section / location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requirements/requirements.csv; safety/risk-register.csv; electrical-requirements-trace.csv; GOV-001/G-24</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item / component / net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62/62 requirements are draft; 40/40 risks open; only 10 electrical requirements are traced and all are OPEN; requirement/risk tables omit owner, rationale, evidence URI, approver and change history required by GOV-001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Risk</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 requirement can be declared passed, no residual risk is accepted by an accountable role, and later releases can attach evidence inconsistently.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Adopt controlled requirement/risk/gate schemas with owner, rationale, numeric acceptance, verification procedure, evidence artifact, independent approver and change record; baseline and approve before CDR/energization.</w:t>
            </w:r>
          </w:p>
        </w:tc>
      </w:tr>
    </w:tbl>
    <w:p>
      <w:pPr>
        <w:pStyle w:val="BodyText"/>
        <w:keepNext/>
        <w:spacing w:before="120" w:after="40"/>
      </w:pPr>
      <w:r>
        <w:rPr>
          <w:b/>
          <w:bCs/>
        </w:rPr>
        <w:t xml:space="preserve">A.19 — M-001: Actuator data are cross-contaminated between XM540 and XH540</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Severity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MAJOR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Scope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HR-V0 mechanical</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document / section / location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docs/mechanical.md vs BOM-005/006 and ROBOTIS official data</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item / component / net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Mechanical document states XM540-W270-T is 9.9 N·m at 12 V; official XM540 value is 10.6 N·m at 4.4 A, while 9.9 N·m is XH540 at 4.9 A</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Risk</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Incorrect model data propagate into current, torque and thermal calculations and indicate the manufacturer source was not tied to exact MPN.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Correct the actuator data table; store source revision/URL and extracted values per MPN; recalculate current/thermal/protection assumptions.</w:t>
            </w:r>
          </w:p>
        </w:tc>
      </w:tr>
    </w:tbl>
    <w:p>
      <w:pPr>
        <w:pStyle w:val="BodyText"/>
        <w:keepNext/>
        <w:spacing w:before="120" w:after="40"/>
      </w:pPr>
      <w:r>
        <w:rPr>
          <w:b/>
          <w:bCs/>
        </w:rPr>
        <w:t xml:space="preserve">A.20 — M-002: Static torque multipliers do not replace dynamic and fatigue load cases</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Severity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MAJOR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Scope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HR-V0 mechanical</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document / section / location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docs/mechanical.md worst-case static torque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item / component / net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1.5× acceleration ×1.5× uncertainty is applied without joint acceleration, link inertia, motor profile, backlash impact, hard-stop speed, cycle count or emergency-stop trajectory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Risk</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Peak torque, shaft/bearing load and fatigue can be much larger or differently distributed than the scalar screen.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Define motion profiles/jerk and load spectrum; rigid/multibody dynamic model; hard-stop and dropped-payload cases; fatigue cycle target and Miner/S-N or test basis.</w:t>
            </w:r>
          </w:p>
        </w:tc>
      </w:tr>
    </w:tbl>
    <w:p>
      <w:pPr>
        <w:pStyle w:val="BodyText"/>
        <w:keepNext/>
        <w:spacing w:before="120" w:after="40"/>
      </w:pPr>
      <w:r>
        <w:rPr>
          <w:b/>
          <w:bCs/>
        </w:rPr>
        <w:t xml:space="preserve">A.21 — M-003: Published actuator side-load limits are not reconciled to joint geometry</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Severity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MAJOR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Scope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HR-V0/HR-30 joints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document / section / location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XH/XM manufacturer data; docs/mechanical.md dual-support requirement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item / component / net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XH540 publishes 40 N radial at 10 mm and 20 N axial; exact cantilever moments and bearing load sharing are not calculated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Risk</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Actuator bearings/horns can be overloaded even when output torque is acceptable.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Calculate radial/axial/moment loads and shaft deflection at every joint; dual-supported bearing arrangement with fits/preload and proof test.</w:t>
            </w:r>
          </w:p>
        </w:tc>
      </w:tr>
    </w:tbl>
    <w:p>
      <w:pPr>
        <w:pStyle w:val="BodyText"/>
        <w:keepNext/>
        <w:spacing w:before="120" w:after="40"/>
      </w:pPr>
      <w:r>
        <w:rPr>
          <w:b/>
          <w:bCs/>
        </w:rPr>
        <w:t xml:space="preserve">A.22 — M-004: Fastener, shaft, bearing, belt, pulley and structural calculations are absent</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Severity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MAJOR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Scope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Mechanical all releases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document / section / location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docs/mechanical.md</w:t>
            </w:r>
            <w:r>
              <w:rPr>
                <w:rFonts w:ascii="Carlito" w:hAnsi="Carlito" w:eastAsia="Carlito"/>
                <w:color w:val="20272D"/>
                <w:sz w:val="15"/>
              </w:rPr>
              <w:t xml:space="preserve"> </w:t>
            </w:r>
            <w:r>
              <w:rPr>
                <w:rFonts w:ascii="Carlito" w:hAnsi="Carlito" w:eastAsia="Carlito"/>
                <w:color w:val="20272D"/>
                <w:sz w:val="15"/>
              </w:rPr>
              <w:t xml:space="preserve">‘</w:t>
            </w:r>
            <w:r>
              <w:rPr>
                <w:rFonts w:ascii="Carlito" w:hAnsi="Carlito" w:eastAsia="Carlito"/>
                <w:color w:val="20272D"/>
                <w:sz w:val="15"/>
              </w:rPr>
              <w:t xml:space="preserve">still required</w:t>
            </w:r>
            <w:r>
              <w:rPr>
                <w:rFonts w:ascii="Carlito" w:hAnsi="Carlito" w:eastAsia="Carlito"/>
                <w:color w:val="20272D"/>
                <w:sz w:val="15"/>
              </w:rPr>
              <w:t xml:space="preserve">’</w:t>
            </w:r>
            <w:r>
              <w:rPr>
                <w:rFonts w:ascii="Carlito" w:hAnsi="Carlito" w:eastAsia="Carlito"/>
                <w:color w:val="20272D"/>
                <w:sz w:val="15"/>
              </w:rPr>
              <w:t xml:space="preserve">; WALK-BOM; CAD release gap</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item / component / net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 bearing life, shaft combined stress, key/clamp friction, bolt preload/slip, thread engagement, plate bearing/tear-out, pulley flange, belt tooth/shear or base overturning calculations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Risk</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Primary load paths and secondary retention cannot be independently reviewed or proof-tested to meaningful limits.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Released calculation notes with load cases, material allowables, safety factors, torque/preload specs and drawing references.</w:t>
            </w:r>
          </w:p>
        </w:tc>
      </w:tr>
    </w:tbl>
    <w:p>
      <w:pPr>
        <w:pStyle w:val="BodyText"/>
        <w:keepNext/>
        <w:spacing w:before="120" w:after="40"/>
      </w:pPr>
      <w:r>
        <w:rPr>
          <w:b/>
          <w:bCs/>
        </w:rPr>
        <w:t xml:space="preserve">A.23 — M-005: Polymer material and process assumptions are unspecified</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Severity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MAJOR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Scope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Printed parts / covers / gripper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document / section / location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docs/mechanical.md; website experimental STL assets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item / component / net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 resin/filament grade, print orientation, infill/perimeters, annealing, moisture, temperature, creep, impact, fatigue, aging or dimensional tolerance controls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Risk</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Fit-check meshes may be mistaken for load-capable parts; anisotropy and creep can release guards, cables or gripper parts.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Material/process specification, coupon tests in all principal orientations, creep/heat/impact/fatigue criteria, print inspection and lot traceability; keep primary load paths metal until proven.</w:t>
            </w:r>
          </w:p>
        </w:tc>
      </w:tr>
    </w:tbl>
    <w:p>
      <w:pPr>
        <w:pStyle w:val="BodyText"/>
        <w:keepNext/>
        <w:spacing w:before="120" w:after="40"/>
      </w:pPr>
      <w:r>
        <w:rPr>
          <w:b/>
          <w:bCs/>
        </w:rPr>
        <w:t xml:space="preserve">A.24 — M-006: Cable routing is a requirement without a geometrically verified design</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Severity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MAJOR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Scope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Harness and serviceability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document / section / location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dimension-control.md CAD deliverables; sheet 14; risk R-021/R-022/R-031/R-036</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item / component / net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 bend radii, cable stack, flex cycles, joint traversal, strain-relief loads, connector retention, shield terminations, service loops or tool/access envelopes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Risk</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Cables can become hard stops, fatigue open, short, backfeed branches, snag the tether or be pinched by covers.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Harness CAD, cable specifications, bend/flex and strain tests, retention/secondary restraint, motion-cycle endurance and service procedure.</w:t>
            </w:r>
          </w:p>
        </w:tc>
      </w:tr>
    </w:tbl>
    <w:p>
      <w:pPr>
        <w:pStyle w:val="BodyText"/>
        <w:keepNext/>
        <w:spacing w:before="120" w:after="40"/>
      </w:pPr>
      <w:r>
        <w:rPr>
          <w:b/>
          <w:bCs/>
        </w:rPr>
        <w:t xml:space="preserve">A.25 — M-007: Guard thickness, mounting and clearance are undefined</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Severity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MAJOR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Scope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HR-V0 guard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document / section / location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G-05; BOM-017; TEST-SAFE-001; TEST-MECH-001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item / component / net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Clear polycarbonate is named but thickness, span, mounting, accessibility gaps, impact energy and residual stopping clearance are not specified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Risk</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 guard can crack, detach or be entered through gaps; 600 mm floor marking does not replace fixed safeguarding.</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Swept volume plus measured stop distance; material/thickness impact calculation/test; retained mounting; access-probe criteria; interlocked access if fixed-only access is impractical.</w:t>
            </w:r>
          </w:p>
        </w:tc>
      </w:tr>
    </w:tbl>
    <w:p>
      <w:pPr>
        <w:pStyle w:val="BodyText"/>
        <w:keepNext/>
        <w:spacing w:before="120" w:after="40"/>
      </w:pPr>
      <w:r>
        <w:rPr>
          <w:b/>
          <w:bCs/>
        </w:rPr>
        <w:t xml:space="preserve">A.26 — M-008: The provisional 50 A source ceiling is not a demonstrated simultaneous-motion budget</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Severity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MAJOR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Scope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HR-30A electrical</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document / section / location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HR30A BOM; website control/energy; G-12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item / component / net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Seven XM540, four XM430 and two XC430 have about 42.8 A summed 12 V stall current using published values, before converter input current, margin and faults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Risk</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 50 A source may nuisance-trip or sag during credible multi-axis events, while protective devices may not clear individual faults selectively.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Measured trajectory current envelope, simultaneous joint policy, converter efficiency/transients, source droop, branch protection and contactor/conductor thermal coordination.</w:t>
            </w:r>
          </w:p>
        </w:tc>
      </w:tr>
    </w:tbl>
    <w:p>
      <w:pPr>
        <w:pStyle w:val="BodyText"/>
        <w:keepNext/>
        <w:spacing w:before="120" w:after="40"/>
      </w:pPr>
      <w:r>
        <w:rPr>
          <w:b/>
          <w:bCs/>
        </w:rPr>
        <w:t xml:space="preserve">A.27 — M-009: 80 A-class tether source is not a protection or fault-current design</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Severity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MAJOR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Scope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HR-30C/D power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document / section / location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Sheet 06 JT1/FTHR1/FHR0; WALK-BOM-011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item / component / net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Twelve XH540 leg actuators alone sum to 70.8 A published stall current at 14.8 V; upper-body converter load and regenerative transients are additional</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Risk</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Source current limit may interact with gait stability, branch fuses and contactors. A source ceiling is not selective branch protection.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Define credible simultaneous load/fault sets; source dynamic model; converter load; protection discrimination; bus voltage stability and injected current-limit tests.</w:t>
            </w:r>
          </w:p>
        </w:tc>
      </w:tr>
    </w:tbl>
    <w:p>
      <w:pPr>
        <w:pStyle w:val="BodyText"/>
        <w:keepNext/>
        <w:spacing w:before="120" w:after="40"/>
      </w:pPr>
      <w:r>
        <w:rPr>
          <w:b/>
          <w:bCs/>
        </w:rPr>
        <w:t xml:space="preserve">A.28 — M-010: No closed system thermal model exists</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Severity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MAJOR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Scope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Power and thermal</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document / section / location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THERM-001; TEST-THERM-001; power supplies/actuators/enclosures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item / component / net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Ambient is defined, but airflow, enclosure volume, fan control, bundling, connector/PCB losses, converter efficiency, compute heat, thermal soak, duty cycle and derating are not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Risk</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 65 °C case limit and 20 °C wire rise cannot be extrapolated to 30-minute walking or enclosed body operation.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Loss budget by component and mode; thermal network/CFD as needed; worst ambient/blocked airflow tests; sensor accuracy/placement; derating and shutdown hysteresis.</w:t>
            </w:r>
          </w:p>
        </w:tc>
      </w:tr>
    </w:tbl>
    <w:p>
      <w:pPr>
        <w:pStyle w:val="BodyText"/>
        <w:keepNext/>
        <w:spacing w:before="120" w:after="40"/>
      </w:pPr>
      <w:r>
        <w:rPr>
          <w:b/>
          <w:bCs/>
        </w:rPr>
        <w:t xml:space="preserve">A.29 — M-011: Regenerative energy has no selected sink or clamp</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Severity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MAJOR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Scope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Actuator DC buses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document / section / location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R-023; sheets 03/05/06; TEST-POWER-001; W3 fault injection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item / component / net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Supplies, BMS and converters are not shown/qualified to absorb back-driven energy; no brake resistor, active clamp, dump load or rail capacitance calculation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Risk</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Deceleration or collapse can overvoltage actuators/electronics, trip BMS, weld contacts or cause control loss.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Measure regenerative current/energy by motion and fall case; select bidirectional source or clamp/sink; overvoltage thresholds, thermal capacity and fault tests.</w:t>
            </w:r>
          </w:p>
        </w:tc>
      </w:tr>
    </w:tbl>
    <w:p>
      <w:pPr>
        <w:pStyle w:val="BodyText"/>
        <w:keepNext/>
        <w:spacing w:before="120" w:after="40"/>
      </w:pPr>
      <w:r>
        <w:rPr>
          <w:b/>
          <w:bCs/>
        </w:rPr>
        <w:t xml:space="preserve">A.30 — M-012: Fuse discrimination and conductor sizing cannot be calculated from current inputs</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Severity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MAJOR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Scope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protection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document / section / location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QF1-QF3, F0-F3, FL/FR/FU branches; docs/electrical.md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item / component / net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Prospective short-circuit current, source current-limit waveform, cable lengths/installation/bundling, insulation class, connector ratings and transient I²t are missing</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Risk</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Fuses may not clear, may nuisance-open during motion, or may fail to protect cable/connectors; upstream supply hiccup can defeat discrimination.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Measured/source-guaranteed fault current and time-current curves; conductor ampacity/voltage-drop/temperature calculations; fuse coordination study and fault injection.</w:t>
            </w:r>
          </w:p>
        </w:tc>
      </w:tr>
    </w:tbl>
    <w:p>
      <w:pPr>
        <w:pStyle w:val="BodyText"/>
        <w:keepNext/>
        <w:spacing w:before="120" w:after="40"/>
      </w:pPr>
      <w:r>
        <w:rPr>
          <w:b/>
          <w:bCs/>
        </w:rPr>
        <w:t xml:space="preserve">A.31 — M-013: Custom data-only U2D2 harness is not released</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Severity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MAJOR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Scope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DYNAMIXEL harness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document / section / location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Sheet 03 UV1; sheets 09/10 UA1/UB1; docs/electrical.md; U2D2 pin 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item / component / net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VDD is intentionally omitted to avoid paralleled protected branches, but exact connectors, keying, ground continuity, shield, splice/breakout and no-backfeed validation are absent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Risk</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 standard fully populated cable can silently bypass branch fuses or parallel rails.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Released custom harness drawing/MPNs, physical keying or blocked cavity, continuity/polarity/no-backfeed test and configuration inspection.</w:t>
            </w:r>
          </w:p>
        </w:tc>
      </w:tr>
    </w:tbl>
    <w:p>
      <w:pPr>
        <w:pStyle w:val="BodyText"/>
        <w:keepNext/>
        <w:spacing w:before="120" w:after="40"/>
      </w:pPr>
      <w:r>
        <w:rPr>
          <w:b/>
          <w:bCs/>
        </w:rPr>
        <w:t xml:space="preserve">A.32 — M-014: Physical bus topology is not specified</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Severity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MAJOR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Scope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RS-485 buses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document / section / location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Sheets 07/08; G-22/WALK-014</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item / component / net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Transceiver, baud, termination locations/values, biasing, isolation, common-mode range, cable impedance/length, branch stubs, shield/ground, IDs and connector pinout remain open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Risk</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 logically correct packet schedule can fail through reflections, common-mode currents, EMI or retry storms.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One-line and harness topology, exact transceivers/termination, signal-integrity review, scope captures under motor load, injected opens/shorts/termination faults.</w:t>
            </w:r>
          </w:p>
        </w:tc>
      </w:tr>
    </w:tbl>
    <w:p>
      <w:pPr>
        <w:pStyle w:val="BodyText"/>
        <w:keepNext/>
        <w:spacing w:before="120" w:after="40"/>
      </w:pPr>
      <w:r>
        <w:rPr>
          <w:b/>
          <w:bCs/>
        </w:rPr>
        <w:t xml:space="preserve">A.33 — M-015: Direct-drive leg outputs lack independent output verification</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Severity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MAJOR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Scope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Walking state estimation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document / section / location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WALK-013 applies only to externally reduced joints; hip yaw/roll and ankle roll initially direct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item / component / net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Motor encoder is upstream of internal gears/horn interface and cannot detect all gear/horn/backlash/output failures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Risk</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 direct joint can report plausible motor position while the limb output slips or fractures.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Risk-based output sensing or mechanical integrity diagnostics for every balance-critical joint; proof that omitted sensors meet allocated safety/control requirements.</w:t>
            </w:r>
          </w:p>
        </w:tc>
      </w:tr>
    </w:tbl>
    <w:p>
      <w:pPr>
        <w:pStyle w:val="BodyText"/>
        <w:keepNext/>
        <w:spacing w:before="120" w:after="40"/>
      </w:pPr>
      <w:r>
        <w:rPr>
          <w:b/>
          <w:bCs/>
        </w:rPr>
        <w:t xml:space="preserve">A.34 — M-016: Support-polygon margins are not quantified against dynamics</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Severity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MAJOR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Scope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Foot geometry and stability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document / section / location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Foot 180 × 85 mm; COM 0.41 m; walking-system performance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item / component / net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Single-foot half-length is 90 mm and half-width 42.5 mm; no released CoP margin, ankle saturation margin, foot compliance model or allowed COM/capture-point region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Risk</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The lateral static tipping angle is only about 5.9° at 0.41 m COM height. Small model errors, floor slope, sole deformation or sensor bias consume the margin.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Define safe CoP polygon inside the physical sole, load-dependent calibration region, torque/friction margins and simulation/test envelopes.</w:t>
            </w:r>
          </w:p>
        </w:tc>
      </w:tr>
    </w:tbl>
    <w:p>
      <w:pPr>
        <w:pStyle w:val="BodyText"/>
        <w:keepNext/>
        <w:spacing w:before="120" w:after="40"/>
      </w:pPr>
      <w:r>
        <w:rPr>
          <w:b/>
          <w:bCs/>
        </w:rPr>
        <w:t xml:space="preserve">A.35 — M-017: Capture behavior and recovery authority are not bounded</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Severity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MAJOR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Scope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Walking dynamics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document / section / location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walking-system.md; W0-W5</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item / component / net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At COM height 0.41 m, LIPM time constant is about 0.204 s; nominal 0.1-0.2 m/s corresponds to 20-41 mm capture-point offset before disturbances, latency and model error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Risk</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The specification has no push/recovery disturbance, maximum recoverable step, saturation or fall-declaration boundary.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Define disturbance set, capture-point/whole-body constraints, step timing and recovery thresholds; test progressively under tether with instrumented perturbations.</w:t>
            </w:r>
          </w:p>
        </w:tc>
      </w:tr>
    </w:tbl>
    <w:p>
      <w:pPr>
        <w:pStyle w:val="BodyText"/>
        <w:keepNext/>
        <w:spacing w:before="120" w:after="40"/>
      </w:pPr>
      <w:r>
        <w:rPr>
          <w:b/>
          <w:bCs/>
        </w:rPr>
        <w:t xml:space="preserve">A.36 — M-018: Ground friction and step-width definitions are insufficient</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Severity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MAJOR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Scope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Walking surface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document / section / location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walking-system.md surface/step table; R-029</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item / component / net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 coefficient-of-friction range, contamination/wear condition, sole temperature, compliance, floor roughness or definition of step width (foot centers vs inner edges)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Risk</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 gait may pass on one clean floor and fail on a nominally similar surface; acceptance cannot be reproduced.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Released surface coupons and friction test method/load/speed, sole wear/replacement limit, geometric definition and corridor survey.</w:t>
            </w:r>
          </w:p>
        </w:tc>
      </w:tr>
    </w:tbl>
    <w:p>
      <w:pPr>
        <w:pStyle w:val="BodyText"/>
        <w:keepNext/>
        <w:spacing w:before="120" w:after="40"/>
      </w:pPr>
      <w:r>
        <w:rPr>
          <w:b/>
          <w:bCs/>
        </w:rPr>
        <w:t xml:space="preserve">A.37 — M-019: Controller responsibility is inconsistent across documents</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Severity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MAJOR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Scope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Controls architecture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document / section / location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docs/control.md Layering vs docs/walking-system.md real-time controller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item / component / net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control.md assigns motion supervisor, trajectory executor and sensor processing to Raspberry Pi; walking-system.md assigns state estimation/stabilization to a real-time controller and says Linux cannot maintain balance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Risk</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Authority, failure containment and software safety boundaries are ambiguous; implementation could accidentally place critical functions on Linux.</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One canonical component/authority diagram and interface control document; assign every state, sensor, estimator, trajectory, watchdog and actuator register write to exactly one processor.</w:t>
            </w:r>
          </w:p>
        </w:tc>
      </w:tr>
    </w:tbl>
    <w:p>
      <w:pPr>
        <w:pStyle w:val="BodyText"/>
        <w:keepNext/>
        <w:spacing w:before="120" w:after="40"/>
      </w:pPr>
      <w:r>
        <w:rPr>
          <w:b/>
          <w:bCs/>
        </w:rPr>
        <w:t xml:space="preserve">A.38 — M-020: Several fault responses are conditional but not testably bounded</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Severity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MAJOR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Scope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Fault state machine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document / section / location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docs/control.md fault table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item / component / net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w:t>
            </w:r>
            <w:r>
              <w:rPr>
                <w:rFonts w:ascii="Carlito" w:hAnsi="Carlito" w:eastAsia="Carlito"/>
                <w:color w:val="20272D"/>
                <w:sz w:val="15"/>
              </w:rPr>
              <w:t xml:space="preserve">controlled stop if safe</w:t>
            </w:r>
            <w:r>
              <w:rPr>
                <w:rFonts w:ascii="Carlito" w:hAnsi="Carlito" w:eastAsia="Carlito"/>
                <w:color w:val="20272D"/>
                <w:sz w:val="15"/>
              </w:rPr>
              <w:t xml:space="preserve">’</w:t>
            </w:r>
            <w:r>
              <w:rPr>
                <w:rFonts w:ascii="Carlito" w:hAnsi="Carlito" w:eastAsia="Carlito"/>
                <w:color w:val="20272D"/>
                <w:sz w:val="15"/>
              </w:rPr>
              <w:t xml:space="preserve">,</w:t>
            </w:r>
            <w:r>
              <w:rPr>
                <w:rFonts w:ascii="Carlito" w:hAnsi="Carlito" w:eastAsia="Carlito"/>
                <w:color w:val="20272D"/>
                <w:sz w:val="15"/>
              </w:rPr>
              <w:t xml:space="preserve"> </w:t>
            </w:r>
            <w:r>
              <w:rPr>
                <w:rFonts w:ascii="Carlito" w:hAnsi="Carlito" w:eastAsia="Carlito"/>
                <w:color w:val="20272D"/>
                <w:sz w:val="15"/>
              </w:rPr>
              <w:t xml:space="preserve">‘</w:t>
            </w:r>
            <w:r>
              <w:rPr>
                <w:rFonts w:ascii="Carlito" w:hAnsi="Carlito" w:eastAsia="Carlito"/>
                <w:color w:val="20272D"/>
                <w:sz w:val="15"/>
              </w:rPr>
              <w:t xml:space="preserve">hold only within validated thermal/current window</w:t>
            </w:r>
            <w:r>
              <w:rPr>
                <w:rFonts w:ascii="Carlito" w:hAnsi="Carlito" w:eastAsia="Carlito"/>
                <w:color w:val="20272D"/>
                <w:sz w:val="15"/>
              </w:rPr>
              <w:t xml:space="preserve">’</w:t>
            </w:r>
            <w:r>
              <w:rPr>
                <w:rFonts w:ascii="Carlito" w:hAnsi="Carlito" w:eastAsia="Carlito"/>
                <w:color w:val="20272D"/>
                <w:sz w:val="15"/>
              </w:rPr>
              <w:t xml:space="preserve">,</w:t>
            </w:r>
            <w:r>
              <w:rPr>
                <w:rFonts w:ascii="Carlito" w:hAnsi="Carlito" w:eastAsia="Carlito"/>
                <w:color w:val="20272D"/>
                <w:sz w:val="15"/>
              </w:rPr>
              <w:t xml:space="preserve"> </w:t>
            </w:r>
            <w:r>
              <w:rPr>
                <w:rFonts w:ascii="Carlito" w:hAnsi="Carlito" w:eastAsia="Carlito"/>
                <w:color w:val="20272D"/>
                <w:sz w:val="15"/>
              </w:rPr>
              <w:t xml:space="preserve">‘</w:t>
            </w:r>
            <w:r>
              <w:rPr>
                <w:rFonts w:ascii="Carlito" w:hAnsi="Carlito" w:eastAsia="Carlito"/>
                <w:color w:val="20272D"/>
                <w:sz w:val="15"/>
              </w:rPr>
              <w:t xml:space="preserve">removed when required</w:t>
            </w:r>
            <w:r>
              <w:rPr>
                <w:rFonts w:ascii="Carlito" w:hAnsi="Carlito" w:eastAsia="Carlito"/>
                <w:color w:val="20272D"/>
                <w:sz w:val="15"/>
              </w:rPr>
              <w:t xml:space="preserve">’</w:t>
            </w:r>
            <w:r>
              <w:rPr>
                <w:rFonts w:ascii="Carlito" w:hAnsi="Carlito" w:eastAsia="Carlito"/>
                <w:color w:val="20272D"/>
                <w:sz w:val="15"/>
              </w:rPr>
              <w:t xml:space="preserve"> </w:t>
            </w:r>
            <w:r>
              <w:rPr>
                <w:rFonts w:ascii="Carlito" w:hAnsi="Carlito" w:eastAsia="Carlito"/>
                <w:color w:val="20272D"/>
                <w:sz w:val="15"/>
              </w:rPr>
              <w:t xml:space="preserve">and</w:t>
            </w:r>
            <w:r>
              <w:rPr>
                <w:rFonts w:ascii="Carlito" w:hAnsi="Carlito" w:eastAsia="Carlito"/>
                <w:color w:val="20272D"/>
                <w:sz w:val="15"/>
              </w:rPr>
              <w:t xml:space="preserve"> </w:t>
            </w:r>
            <w:r>
              <w:rPr>
                <w:rFonts w:ascii="Carlito" w:hAnsi="Carlito" w:eastAsia="Carlito"/>
                <w:color w:val="20272D"/>
                <w:sz w:val="15"/>
              </w:rPr>
              <w:t xml:space="preserve">‘</w:t>
            </w:r>
            <w:r>
              <w:rPr>
                <w:rFonts w:ascii="Carlito" w:hAnsi="Carlito" w:eastAsia="Carlito"/>
                <w:color w:val="20272D"/>
                <w:sz w:val="15"/>
              </w:rPr>
              <w:t xml:space="preserve">applicable fault response</w:t>
            </w:r>
            <w:r>
              <w:rPr>
                <w:rFonts w:ascii="Carlito" w:hAnsi="Carlito" w:eastAsia="Carlito"/>
                <w:color w:val="20272D"/>
                <w:sz w:val="15"/>
              </w:rPr>
              <w:t xml:space="preserve">’</w:t>
            </w:r>
            <w:r>
              <w:rPr>
                <w:rFonts w:ascii="Carlito" w:hAnsi="Carlito" w:eastAsia="Carlito"/>
                <w:color w:val="20272D"/>
                <w:sz w:val="15"/>
              </w:rPr>
              <w:t xml:space="preserve"> </w:t>
            </w:r>
            <w:r>
              <w:rPr>
                <w:rFonts w:ascii="Carlito" w:hAnsi="Carlito" w:eastAsia="Carlito"/>
                <w:color w:val="20272D"/>
                <w:sz w:val="15"/>
              </w:rPr>
              <w:t xml:space="preserve">have no algorithms, timers or thresholds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Risk</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Different implementations or operators can choose different responses during the same hazard.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Fault-response matrix by state/pose/fault with deterministic transition, maximum time, energy state, braking/torque policy and fallback.</w:t>
            </w:r>
          </w:p>
        </w:tc>
      </w:tr>
    </w:tbl>
    <w:p>
      <w:pPr>
        <w:pStyle w:val="BodyText"/>
        <w:keepNext/>
        <w:spacing w:before="120" w:after="40"/>
      </w:pPr>
      <w:r>
        <w:rPr>
          <w:b/>
          <w:bCs/>
        </w:rPr>
        <w:t xml:space="preserve">A.39 — M-021: AI prohibition is clear but command-source security is incomplete</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Severity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MAJOR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Scope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Software permissions/security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document / section / location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CTRL-001/002; docs/control.md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item / component / net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 authenticated command channel, key management, update signing/rollback, debug-port policy, network segmentation or denial-of-service response is specified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Risk</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 non-AI software or network fault could inject or sustain valid-looking commands.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Threat model tied to safety; authenticated signed release artifacts and commands, least privilege, secure boot/update strategy, network isolation and fuzz/failure tests.</w:t>
            </w:r>
          </w:p>
        </w:tc>
      </w:tr>
    </w:tbl>
    <w:p>
      <w:pPr>
        <w:pStyle w:val="BodyText"/>
        <w:keepNext/>
        <w:spacing w:before="120" w:after="40"/>
      </w:pPr>
      <w:r>
        <w:rPr>
          <w:b/>
          <w:bCs/>
        </w:rPr>
        <w:t xml:space="preserve">A.40 — M-022: Evidence logging is specified but the timing/calibration infrastructure is absent</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Severity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MAJOR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Scope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Logging/calibration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document / section / location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CTRL-004/005; CFG-001/002; docs/control.md Logging</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item / component / net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 common clock architecture, synchronization error budget, immutable log format/schema, calibration procedure, scale accuracy, raw sensor units or retention policy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Risk</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Fault reconstruction and cross-controller timing claims may be impossible even when data are recorded at nominal rates.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Clock source/synchronization design, timestamp uncertainty test, versioned log schema, calibration equipment/intervals and raw-record checksums.</w:t>
            </w:r>
          </w:p>
        </w:tc>
      </w:tr>
    </w:tbl>
    <w:p>
      <w:pPr>
        <w:pStyle w:val="BodyText"/>
        <w:keepNext/>
        <w:spacing w:before="120" w:after="40"/>
      </w:pPr>
      <w:r>
        <w:rPr>
          <w:b/>
          <w:bCs/>
        </w:rPr>
        <w:t xml:space="preserve">A.41 — M-023: Critical qualification tests are missing</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Severity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MAJOR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Scope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Verification program</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document / section / location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docs/verification.md and walking-verification.md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item / component / net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 defined EMC immunity/emissions, ingress, vibration/transport, connector/cable flex, long-duration fatigue, maintenance error, hot-plug, misuse/abuse, drop/handling, battery propagation or environmental storage procedures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Risk</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Release can pass scripted functional tests yet fail during normal handling, aging, maintenance or electromagnetic disturbance.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Add qualification matrix with severity-based applicability, fixtures, instrumentation, calibration, raw-data formats and independent sign-off.</w:t>
            </w:r>
          </w:p>
        </w:tc>
      </w:tr>
    </w:tbl>
    <w:p>
      <w:pPr>
        <w:pStyle w:val="BodyText"/>
        <w:keepNext/>
        <w:spacing w:before="120" w:after="40"/>
      </w:pPr>
      <w:r>
        <w:rPr>
          <w:b/>
          <w:bCs/>
        </w:rPr>
        <w:t xml:space="preserve">A.42 — M-024:</w:t>
      </w:r>
      <w:r>
        <w:rPr>
          <w:b/>
          <w:bCs/>
        </w:rPr>
        <w:t xml:space="preserve"> </w:t>
      </w:r>
      <w:r>
        <w:rPr>
          <w:b/>
          <w:bCs/>
        </w:rPr>
        <w:t xml:space="preserve">‘</w:t>
      </w:r>
      <w:r>
        <w:rPr>
          <w:b/>
          <w:bCs/>
        </w:rPr>
        <w:t xml:space="preserve">Equivalent evidence</w:t>
      </w:r>
      <w:r>
        <w:rPr>
          <w:b/>
          <w:bCs/>
        </w:rPr>
        <w:t xml:space="preserve">’</w:t>
      </w:r>
      <w:r>
        <w:rPr>
          <w:b/>
          <w:bCs/>
        </w:rPr>
        <w:t xml:space="preserve"> </w:t>
      </w:r>
      <w:r>
        <w:rPr>
          <w:b/>
          <w:bCs/>
        </w:rPr>
        <w:t xml:space="preserve">can bypass HR-V0 without a controlled equivalence rule</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Severity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MAJOR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Scope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Release inheritance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document / section / location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docs/releases/hr-30a.md Entry conditions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item / component / net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HR-30A permits HR-V0 acceptance</w:t>
            </w:r>
            <w:r>
              <w:rPr>
                <w:rFonts w:ascii="Carlito" w:hAnsi="Carlito" w:eastAsia="Carlito"/>
                <w:color w:val="20272D"/>
                <w:sz w:val="15"/>
              </w:rPr>
              <w:t xml:space="preserve"> </w:t>
            </w:r>
            <w:r>
              <w:rPr>
                <w:rFonts w:ascii="Carlito" w:hAnsi="Carlito" w:eastAsia="Carlito"/>
                <w:color w:val="20272D"/>
                <w:sz w:val="15"/>
              </w:rPr>
              <w:t xml:space="preserve">‘</w:t>
            </w:r>
            <w:r>
              <w:rPr>
                <w:rFonts w:ascii="Carlito" w:hAnsi="Carlito" w:eastAsia="Carlito"/>
                <w:color w:val="20272D"/>
                <w:sz w:val="15"/>
              </w:rPr>
              <w:t xml:space="preserve">or every reused subsystem has equivalent evidence</w:t>
            </w:r>
            <w:r>
              <w:rPr>
                <w:rFonts w:ascii="Carlito" w:hAnsi="Carlito" w:eastAsia="Carlito"/>
                <w:color w:val="20272D"/>
                <w:sz w:val="15"/>
              </w:rPr>
              <w:t xml:space="preserve">’</w:t>
            </w:r>
            <w:r>
              <w:rPr>
                <w:rFonts w:ascii="Carlito" w:hAnsi="Carlito" w:eastAsia="Carlito"/>
                <w:color w:val="20272D"/>
                <w:sz w:val="15"/>
              </w:rPr>
              <w:t xml:space="preserve"> </w:t>
            </w:r>
            <w:r>
              <w:rPr>
                <w:rFonts w:ascii="Carlito" w:hAnsi="Carlito" w:eastAsia="Carlito"/>
                <w:color w:val="20272D"/>
                <w:sz w:val="15"/>
              </w:rPr>
              <w:t xml:space="preserve">without defining equivalence authority, criteria or change-impact analysis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Risk</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Later hardware can skip foundational safety/thermal/power tests by assertion.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Define mandatory inherited evidence, equivalence checklist, change-impact analysis and independent waiver authority; prohibit waiver of safety evidence without revalidation.</w:t>
            </w:r>
          </w:p>
        </w:tc>
      </w:tr>
    </w:tbl>
    <w:p>
      <w:pPr>
        <w:pStyle w:val="BodyText"/>
        <w:keepNext/>
        <w:spacing w:before="120" w:after="40"/>
      </w:pPr>
      <w:r>
        <w:rPr>
          <w:b/>
          <w:bCs/>
        </w:rPr>
        <w:t xml:space="preserve">A.43 — M-025: Applicable product classification and jurisdiction remain open</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Severity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MAJOR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Scope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Program/legal boundary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document / section / location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G-19; full-body-specification.md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item / component / net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Adult experimental machine is a project boundary, not a legal classification; country/site/user population and applicable electrical/battery/radio/product rules are not fixed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Risk</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Procurement, enclosure, wiring, battery transport, EMC and public demonstration requirements can change materially by jurisdiction/intended use.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Document build/use jurisdiction and intended users; qualified legal/standards applicability assessment before procurement/public operation.</w:t>
            </w:r>
          </w:p>
        </w:tc>
      </w:tr>
    </w:tbl>
    <w:p>
      <w:pPr>
        <w:pStyle w:val="BodyText"/>
        <w:keepNext/>
        <w:spacing w:before="120" w:after="40"/>
      </w:pPr>
      <w:r>
        <w:rPr>
          <w:b/>
          <w:bCs/>
        </w:rPr>
        <w:t xml:space="preserve">A.44 — M-026: The 3D rig cannot support packaging decisions</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Severity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MAJOR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Scope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Packaging</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document / section / location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Website 3D Rig; evidence-maturity.md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item / component / net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Exterior mesh has no verified cavity, wall thickness, structure, actuator envelopes, fasteners, harness, tool access, cooling or service clearance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Risk</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Components can be selected around imaginary volume and later force mass/COM/thermal redesign.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Parametric mechanical CAD with vendor models, swept envelopes, cable and service volumes, collision/assembly study and mass properties.</w:t>
            </w:r>
          </w:p>
        </w:tc>
      </w:tr>
    </w:tbl>
    <w:p>
      <w:pPr>
        <w:pStyle w:val="BodyText"/>
        <w:keepNext/>
        <w:spacing w:before="120" w:after="40"/>
      </w:pPr>
      <w:r>
        <w:rPr>
          <w:b/>
          <w:bCs/>
        </w:rPr>
        <w:t xml:space="preserve">A.45 — M-027: AK70-10 fallback carries a major mass/voltage/control penalty</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Severity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MAJOR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Scope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Alternate walking actuator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document / section / location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walking-system.md Baseline B; WALK-BOM-004</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item / component / net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Four hip-pitch/knee AK70 units weigh about 2.084 kg versus 0.660 kg for four XH540 units, adding about 1.424 kg before wiring or structural changes; AK70 is 24/48 V CAN versus the 14.8 V RS-485 baseline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Risk</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The fallback can consume most mass reserve and creates a second power/bus/fault/service architecture.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System-level trade study with exact number of AK units, mass redistribution, power conversion, CAN timing, safety behavior, spares and performance evidence.</w:t>
            </w:r>
          </w:p>
        </w:tc>
      </w:tr>
    </w:tbl>
    <w:p>
      <w:pPr>
        <w:pStyle w:val="BodyText"/>
        <w:keepNext/>
        <w:spacing w:before="120" w:after="40"/>
      </w:pPr>
      <w:r>
        <w:rPr>
          <w:b/>
          <w:bCs/>
        </w:rPr>
        <w:t xml:space="preserve">A.46 — M-028: Battery mass and runtime cannot close without measured average power</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Severity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MAJOR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Scope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HR-30W battery budget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document / section / location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full-body-loads.md 0.40 kg target/1.25 kg max; W5 30 min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item / component / net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 30-minute test needs 50 Wh at 100 W average, 75 Wh at 150 W and 125 Wh at 250 W before reserve and conversion losses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Risk</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The aggressive 8 kg target may conflict with energy, current and enclosure requirements.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Measure gait power profile including peaks/regeneration; set reserve/end-of-life/cold-temperature policy; select a qualified pack and update mass/COM.</w:t>
            </w:r>
          </w:p>
        </w:tc>
      </w:tr>
    </w:tbl>
    <w:p>
      <w:pPr>
        <w:pStyle w:val="BodyText"/>
        <w:keepNext/>
        <w:spacing w:before="120" w:after="40"/>
      </w:pPr>
      <w:r>
        <w:rPr>
          <w:b/>
          <w:bCs/>
        </w:rPr>
        <w:t xml:space="preserve">A.47 — M-029: Joint/output accuracy and saturation requirements are missing</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Severity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MAJOR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Scope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Walking control</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document / section / location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walking-system.md sensing; W0-W5</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item / component / net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Sample rates are specified, but allowable joint position error, backlash, current/torque error, estimator covariance, actuator saturation duration and tracking-fault thresholds are not numerical</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Risk</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 high-rate system can still be too inaccurate or saturate before recovery.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Error budget from foot/COM requirements to encoder/actuator/estimator thresholds; measurable saturation and tracking limits.</w:t>
            </w:r>
          </w:p>
        </w:tc>
      </w:tr>
    </w:tbl>
    <w:p>
      <w:pPr>
        <w:pStyle w:val="BodyText"/>
        <w:keepNext/>
        <w:spacing w:before="120" w:after="40"/>
      </w:pPr>
      <w:r>
        <w:rPr>
          <w:b/>
          <w:bCs/>
        </w:rPr>
        <w:t xml:space="preserve">A.48 — M-030: Unbraked arm fall and gravity behavior are not explicitly bounded</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Severity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MAJOR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Scope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HR-V0/HR-30A power loss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document / section / location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docs/control.md fault table; mechanical.md; HR-V0 guard concept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item / component / net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Opening actuator power can let shoulder/elbow backdrive or drop a payload; no passive stop, counterbalance, catch, safe park geometry or measured drop envelope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Risk</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Cat-0 removal may itself create impact/pinch inside the cell and determine required guard/receiver clearances.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Power-off backdrive tests at every released pose/payload; define mechanical catch/counterbalance or guard/catch-tray envelope; include in stop tests.</w:t>
            </w:r>
          </w:p>
        </w:tc>
      </w:tr>
    </w:tbl>
    <w:p>
      <w:pPr>
        <w:pStyle w:val="BodyText"/>
        <w:keepNext/>
        <w:spacing w:before="120" w:after="40"/>
      </w:pPr>
      <w:r>
        <w:rPr>
          <w:b/>
          <w:bCs/>
        </w:rPr>
        <w:t xml:space="preserve">A.49 — N-001: Website maturity counts are stale</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Severity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MINOR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Scope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Documentation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document / section / location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Website lines 222-234 vs repository evidence-maturity.md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item / component / net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Website shows 50 requirements/20 risks and 136 components/166 nets/97 selections; current artifacts show 62/40 and 142/181/103</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Risk</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Misleads reviewers about scope and undermines confidence in synchronization.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Generate website metrics from manifest-controlled artifacts.</w:t>
            </w:r>
          </w:p>
        </w:tc>
      </w:tr>
    </w:tbl>
    <w:p>
      <w:pPr>
        <w:pStyle w:val="BodyText"/>
        <w:keepNext/>
        <w:spacing w:before="120" w:after="40"/>
      </w:pPr>
      <w:r>
        <w:rPr>
          <w:b/>
          <w:bCs/>
        </w:rPr>
        <w:t xml:space="preserve">A.50 — N-002: HR-30A required-evidence list duplicates INSPECT-PROD-002</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Severity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MINOR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Scope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Documentation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document / section / location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docs/releases/hr-30a.md Required evidence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item / component / net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INSPECT-PROD-001 through -003 already includes -002, then -002 is named again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Risk</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Small traceability noise.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Remove duplicate and enumerate exact IDs.</w:t>
            </w:r>
          </w:p>
        </w:tc>
      </w:tr>
    </w:tbl>
    <w:p>
      <w:pPr>
        <w:pStyle w:val="BodyText"/>
        <w:keepNext/>
        <w:spacing w:before="120" w:after="40"/>
      </w:pPr>
      <w:r>
        <w:rPr>
          <w:b/>
          <w:bCs/>
        </w:rPr>
        <w:t xml:space="preserve">A.51 — N-003: BMI088 description uses a qualitative</w:t>
      </w:r>
      <w:r>
        <w:rPr>
          <w:b/>
          <w:bCs/>
        </w:rPr>
        <w:t xml:space="preserve"> </w:t>
      </w:r>
      <w:r>
        <w:rPr>
          <w:b/>
          <w:bCs/>
        </w:rPr>
        <w:t xml:space="preserve">‘</w:t>
      </w:r>
      <w:r>
        <w:rPr>
          <w:b/>
          <w:bCs/>
        </w:rPr>
        <w:t xml:space="preserve">industrial-grade</w:t>
      </w:r>
      <w:r>
        <w:rPr>
          <w:b/>
          <w:bCs/>
        </w:rPr>
        <w:t xml:space="preserve">’</w:t>
      </w:r>
      <w:r>
        <w:rPr>
          <w:b/>
          <w:bCs/>
        </w:rPr>
        <w:t xml:space="preserve"> </w:t>
      </w:r>
      <w:r>
        <w:rPr>
          <w:b/>
          <w:bCs/>
        </w:rPr>
        <w:t xml:space="preserve">label</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Severity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MINOR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Scope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Sensor procurement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document / section / location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WALK-BOM-005/006</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item / component / net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Label does not state required range, bandwidth, noise, bias instability, shock saturation or environmental qualification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Risk</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Marketing shorthand can substitute for an engineering selection basis.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Replace with numeric sensor requirements and source-tested values.</w:t>
            </w:r>
          </w:p>
        </w:tc>
      </w:tr>
    </w:tbl>
    <w:p>
      <w:pPr>
        <w:pStyle w:val="BodyText"/>
        <w:keepNext/>
        <w:spacing w:before="120" w:after="40"/>
      </w:pPr>
      <w:r>
        <w:rPr>
          <w:b/>
          <w:bCs/>
        </w:rPr>
        <w:t xml:space="preserve">A.52 — N-004: Several requirements combine multiple independent acceptance conditions</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Severity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MINOR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Scope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Requirements language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document / section / location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WALK-002, WALK-004, CTRL-005, WALK-009, GOV-001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item / component / net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One row bundles behavior, timing, configuration and safety outcomes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Risk</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 row can partially pass and obscure which condition failed.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Split atomic requirements and retain parent trace links.</w:t>
            </w:r>
          </w:p>
        </w:tc>
      </w:tr>
    </w:tbl>
    <w:p>
      <w:pPr>
        <w:pStyle w:val="BodyText"/>
        <w:keepNext/>
        <w:spacing w:before="120" w:after="40"/>
      </w:pPr>
      <w:r>
        <w:rPr>
          <w:b/>
          <w:bCs/>
        </w:rPr>
        <w:t xml:space="preserve">A.53 — N-005: Torque and rate notation is inconsistent</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Severity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MINOR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Scope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Units/notation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document / section / location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Website/docs/BOM</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item / component / net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 m, N.m and N·m; deg/s and degrees; metres/m</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Risk</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Low technical risk but harms calculation transcription and machine parsing.</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Adopt SI style guide and automated lint.</w:t>
            </w:r>
          </w:p>
        </w:tc>
      </w:tr>
    </w:tbl>
    <w:p>
      <w:pPr>
        <w:pStyle w:val="BodyText"/>
        <w:keepNext/>
        <w:spacing w:before="120" w:after="40"/>
      </w:pPr>
      <w:r>
        <w:rPr>
          <w:b/>
          <w:bCs/>
        </w:rPr>
        <w:t xml:space="preserve">A.54 — N-006: Source-retrieval dates are not enough to freeze manufacturer evidence</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Severity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MINOR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Scope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Configuration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document / section / location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references/primary-sources.md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item / component / net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URLs and access dates are present, but exact PDFs/checksums are not stored in the repository baseline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Risk</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Vendor pages can change after a review.</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Archive permitted manufacturer PDFs or record document IDs/revisions and hashes in evidence package.</w:t>
            </w:r>
          </w:p>
        </w:tc>
      </w:tr>
    </w:tbl>
    <w:p>
      <w:pPr>
        <w:pStyle w:val="BodyText"/>
        <w:keepNext/>
        <w:spacing w:before="120" w:after="40"/>
      </w:pPr>
      <w:r>
        <w:rPr>
          <w:b/>
          <w:bCs/>
        </w:rPr>
        <w:t xml:space="preserve">A.55 — N-007: Axis sign and coordinate conventions are incomplete</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Severity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MINOR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Scope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Walking geometry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document / section / location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full-body-specification.md datums; walking-system.md joint ranges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item / component / net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Global X is called sagittal center plane, but forward/lateral axes, positive rotations, left/right mirroring and zero conventions are not fully defined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Risk</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Creates mirrored-joint polarity and simulation/CAD mismatch risk.</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Release coordinate-frame standard and joint sign table with diagrams.</w:t>
            </w:r>
          </w:p>
        </w:tc>
      </w:tr>
    </w:tbl>
    <w:p>
      <w:pPr>
        <w:pStyle w:val="BodyText"/>
        <w:keepNext/>
        <w:spacing w:before="120" w:after="40"/>
      </w:pPr>
      <w:r>
        <w:rPr>
          <w:b/>
          <w:bCs/>
        </w:rPr>
        <w:t xml:space="preserve">A.56 — N-008: Statistical treatment of endurance success is not defined</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Severity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MINOR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Scope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Test reporting</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document / section / location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VER-001 and W5 9/10 success criteria</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item / component / net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 confidence interval, failure classification, reset/rework rule or independence of trials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Risk</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 small sample may be overinterpreted and reruns can hide failures.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Define trial independence, failure taxonomy, rerun policy and confidence/reporting method.</w:t>
            </w:r>
          </w:p>
        </w:tc>
      </w:tr>
    </w:tbl>
    <w:p>
      <w:r>
        <w:br w:type="page"/>
      </w:r>
    </w:p>
    <w:bookmarkEnd w:id="105"/>
    <w:bookmarkStart w:id="106" w:name="X0373856459576d9528415474386aeeeb1f36860"/>
    <w:p>
      <w:pPr>
        <w:pStyle w:val="Heading1"/>
        <w:keepNext/>
        <w:keepLines/>
      </w:pPr>
      <w:r>
        <w:t xml:space="preserve">Appendix B — Complete Independent Calculation Register</w:t>
      </w:r>
    </w:p>
    <w:p>
      <w:pPr>
        <w:pStyle w:val="FirstParagraph"/>
      </w:pPr>
      <w:r>
        <w:rPr>
          <w:b/>
          <w:bCs/>
        </w:rPr>
        <w:t xml:space="preserve">Record count:</w:t>
      </w:r>
      <w:r>
        <w:t xml:space="preserve"> </w:t>
      </w:r>
      <w:r>
        <w:t xml:space="preserve">40 calculations. Values are screening calculations and retain their stated assumptions.</w:t>
      </w:r>
    </w:p>
    <w:p>
      <w:pPr>
        <w:pStyle w:val="BodyText"/>
        <w:keepNext/>
        <w:spacing w:before="120" w:after="40"/>
      </w:pPr>
      <w:r>
        <w:rPr>
          <w:b/>
          <w:bCs/>
        </w:rPr>
        <w:t xml:space="preserve">B.1 — HR-V0 shoulder static gravity torque</w:t>
      </w:r>
    </w:p>
    <w:tbl>
      <w:tblPr>
        <w:tblStyle w:val="Table"/>
        <w:tblW w:type="auto" w:w="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Value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1.70243444</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Unit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N·m</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Assumptions or formula</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Repo mass arms at horizontal</w:t>
            </w:r>
          </w:p>
        </w:tc>
      </w:tr>
    </w:tbl>
    <w:p>
      <w:pPr>
        <w:pStyle w:val="BodyText"/>
        <w:keepNext/>
        <w:spacing w:before="120" w:after="40"/>
      </w:pPr>
      <w:r>
        <w:rPr>
          <w:b/>
          <w:bCs/>
        </w:rPr>
        <w:t xml:space="preserve">B.2 — HR-V0 elbow static gravity torque</w:t>
      </w:r>
    </w:p>
    <w:tbl>
      <w:tblPr>
        <w:tblStyle w:val="Table"/>
        <w:tblW w:type="auto" w:w="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Value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0.6197802800000001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Unit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N·m</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Assumptions or formula</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Repo mass arms at horizontal</w:t>
            </w:r>
          </w:p>
        </w:tc>
      </w:tr>
    </w:tbl>
    <w:p>
      <w:pPr>
        <w:pStyle w:val="BodyText"/>
        <w:keepNext/>
        <w:spacing w:before="120" w:after="40"/>
      </w:pPr>
      <w:r>
        <w:rPr>
          <w:b/>
          <w:bCs/>
        </w:rPr>
        <w:t xml:space="preserve">B.3 — HR-V0 shoulder screening intermittent torque</w:t>
      </w:r>
    </w:p>
    <w:tbl>
      <w:tblPr>
        <w:tblStyle w:val="Table"/>
        <w:tblW w:type="auto" w:w="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Value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3.83047749</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Unit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N·m</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Assumptions or formula</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1.5 acceleration × 1.5 uncertainty</w:t>
            </w:r>
          </w:p>
        </w:tc>
      </w:tr>
    </w:tbl>
    <w:p>
      <w:pPr>
        <w:pStyle w:val="BodyText"/>
        <w:keepNext/>
        <w:spacing w:before="120" w:after="40"/>
      </w:pPr>
      <w:r>
        <w:rPr>
          <w:b/>
          <w:bCs/>
        </w:rPr>
        <w:t xml:space="preserve">B.4 — HR-V0 elbow screening intermittent torque</w:t>
      </w:r>
    </w:p>
    <w:tbl>
      <w:tblPr>
        <w:tblStyle w:val="Table"/>
        <w:tblW w:type="auto" w:w="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Value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1.3945056300000003</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Unit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N·m</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Assumptions or formula</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1.5 acceleration × 1.5 uncertainty</w:t>
            </w:r>
          </w:p>
        </w:tc>
      </w:tr>
    </w:tbl>
    <w:p>
      <w:pPr>
        <w:pStyle w:val="BodyText"/>
        <w:keepNext/>
        <w:spacing w:before="120" w:after="40"/>
      </w:pPr>
      <w:r>
        <w:rPr>
          <w:b/>
          <w:bCs/>
        </w:rPr>
        <w:t xml:space="preserve">B.5 — Full-body fall potential energy — Target</w:t>
      </w:r>
    </w:p>
    <w:tbl>
      <w:tblPr>
        <w:tblStyle w:val="Table"/>
        <w:tblW w:type="auto" w:w="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Value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32.165811999999995</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Unit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J</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Assumptions or formula</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8 kg × g × 0.41 m</w:t>
            </w:r>
          </w:p>
        </w:tc>
      </w:tr>
    </w:tbl>
    <w:p>
      <w:pPr>
        <w:pStyle w:val="BodyText"/>
        <w:keepNext/>
        <w:spacing w:before="120" w:after="40"/>
      </w:pPr>
      <w:r>
        <w:rPr>
          <w:b/>
          <w:bCs/>
        </w:rPr>
        <w:t xml:space="preserve">B.6 — Full-body fall potential energy — Hard limit</w:t>
      </w:r>
    </w:p>
    <w:tbl>
      <w:tblPr>
        <w:tblStyle w:val="Table"/>
        <w:tblW w:type="auto" w:w="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Value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45.110589999999995</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Unit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J</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Assumptions or formula</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10 kg × g × 0.46 m</w:t>
            </w:r>
          </w:p>
        </w:tc>
      </w:tr>
    </w:tbl>
    <w:p>
      <w:pPr>
        <w:pStyle w:val="BodyText"/>
        <w:keepNext/>
        <w:spacing w:before="120" w:after="40"/>
      </w:pPr>
      <w:r>
        <w:rPr>
          <w:b/>
          <w:bCs/>
        </w:rPr>
        <w:t xml:space="preserve">B.7 — Static ankle moment, 8 kg, 40 mm COM offset</w:t>
      </w:r>
    </w:p>
    <w:tbl>
      <w:tblPr>
        <w:tblStyle w:val="Table"/>
        <w:tblW w:type="auto" w:w="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Value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3.138128</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Unit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N·m</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Assumptions or formula</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Quasi-static whole-body screen</w:t>
            </w:r>
          </w:p>
        </w:tc>
      </w:tr>
    </w:tbl>
    <w:p>
      <w:pPr>
        <w:pStyle w:val="BodyText"/>
        <w:keepNext/>
        <w:spacing w:before="120" w:after="40"/>
      </w:pPr>
      <w:r>
        <w:rPr>
          <w:b/>
          <w:bCs/>
        </w:rPr>
        <w:t xml:space="preserve">B.8 — Static ankle moment, 8 kg, 150 mm COM offset</w:t>
      </w:r>
    </w:p>
    <w:tbl>
      <w:tblPr>
        <w:tblStyle w:val="Table"/>
        <w:tblW w:type="auto" w:w="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Value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11.76798</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Unit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N·m</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Assumptions or formula</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Quasi-static whole-body screen</w:t>
            </w:r>
          </w:p>
        </w:tc>
      </w:tr>
    </w:tbl>
    <w:p>
      <w:pPr>
        <w:pStyle w:val="BodyText"/>
        <w:keepNext/>
        <w:spacing w:before="120" w:after="40"/>
      </w:pPr>
      <w:r>
        <w:rPr>
          <w:b/>
          <w:bCs/>
        </w:rPr>
        <w:t xml:space="preserve">B.9 — Static ankle moment, 10 kg, 40 mm COM offset</w:t>
      </w:r>
    </w:p>
    <w:tbl>
      <w:tblPr>
        <w:tblStyle w:val="Table"/>
        <w:tblW w:type="auto" w:w="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Value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3.9226599999999996</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Unit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N·m</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Assumptions or formula</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Quasi-static whole-body screen</w:t>
            </w:r>
          </w:p>
        </w:tc>
      </w:tr>
    </w:tbl>
    <w:p>
      <w:pPr>
        <w:pStyle w:val="BodyText"/>
        <w:keepNext/>
        <w:spacing w:before="120" w:after="40"/>
      </w:pPr>
      <w:r>
        <w:rPr>
          <w:b/>
          <w:bCs/>
        </w:rPr>
        <w:t xml:space="preserve">B.10 — Static ankle moment, 10 kg, 150 mm COM offset</w:t>
      </w:r>
    </w:p>
    <w:tbl>
      <w:tblPr>
        <w:tblStyle w:val="Table"/>
        <w:tblW w:type="auto" w:w="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Value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14.709974999999998</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Unit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N·m</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Assumptions or formula</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Quasi-static whole-body screen</w:t>
            </w:r>
          </w:p>
        </w:tc>
      </w:tr>
    </w:tbl>
    <w:p>
      <w:pPr>
        <w:pStyle w:val="BodyText"/>
        <w:keepNext/>
        <w:spacing w:before="120" w:after="40"/>
      </w:pPr>
      <w:r>
        <w:rPr>
          <w:b/>
          <w:bCs/>
        </w:rPr>
        <w:t xml:space="preserve">B.11 — XH540 1.5:1 ideal reduced stall at 12 V</w:t>
      </w:r>
    </w:p>
    <w:tbl>
      <w:tblPr>
        <w:tblStyle w:val="Table"/>
        <w:tblW w:type="auto" w:w="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Value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14.850000000000001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Unit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N·m</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Assumptions or formula</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 loss, zero-speed momentary stall</w:t>
            </w:r>
          </w:p>
        </w:tc>
      </w:tr>
    </w:tbl>
    <w:p>
      <w:pPr>
        <w:pStyle w:val="BodyText"/>
        <w:keepNext/>
        <w:spacing w:before="120" w:after="40"/>
      </w:pPr>
      <w:r>
        <w:rPr>
          <w:b/>
          <w:bCs/>
        </w:rPr>
        <w:t xml:space="preserve">B.12 — XH540 1.5:1 reduced stall with 85% assumed efficiency at 12 V</w:t>
      </w:r>
    </w:p>
    <w:tbl>
      <w:tblPr>
        <w:tblStyle w:val="Table"/>
        <w:tblW w:type="auto" w:w="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Value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12.6225</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Unit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N·m</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Assumptions or formula</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Engineering screening assumption only</w:t>
            </w:r>
          </w:p>
        </w:tc>
      </w:tr>
    </w:tbl>
    <w:p>
      <w:pPr>
        <w:pStyle w:val="BodyText"/>
        <w:keepNext/>
        <w:spacing w:before="120" w:after="40"/>
      </w:pPr>
      <w:r>
        <w:rPr>
          <w:b/>
          <w:bCs/>
        </w:rPr>
        <w:t xml:space="preserve">B.13 — XH540 1.5:1 ideal reduced stall at 14.8 V</w:t>
      </w:r>
    </w:p>
    <w:tbl>
      <w:tblPr>
        <w:tblStyle w:val="Table"/>
        <w:tblW w:type="auto" w:w="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Value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17.549999999999997</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Unit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N·m</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Assumptions or formula</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 loss, zero-speed momentary stall</w:t>
            </w:r>
          </w:p>
        </w:tc>
      </w:tr>
    </w:tbl>
    <w:p>
      <w:pPr>
        <w:pStyle w:val="BodyText"/>
        <w:keepNext/>
        <w:spacing w:before="120" w:after="40"/>
      </w:pPr>
      <w:r>
        <w:rPr>
          <w:b/>
          <w:bCs/>
        </w:rPr>
        <w:t xml:space="preserve">B.14 — XH540 1.5:1 reduced stall with 85% assumed efficiency at 14.8 V</w:t>
      </w:r>
    </w:p>
    <w:tbl>
      <w:tblPr>
        <w:tblStyle w:val="Table"/>
        <w:tblW w:type="auto" w:w="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Value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14.917499999999997</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Unit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N·m</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Assumptions or formula</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Engineering screening assumption only</w:t>
            </w:r>
          </w:p>
        </w:tc>
      </w:tr>
    </w:tbl>
    <w:p>
      <w:pPr>
        <w:pStyle w:val="BodyText"/>
        <w:keepNext/>
        <w:spacing w:before="120" w:after="40"/>
      </w:pPr>
      <w:r>
        <w:rPr>
          <w:b/>
          <w:bCs/>
        </w:rPr>
        <w:t xml:space="preserve">B.15 — HR-V0 summed published stall current at 12 V</w:t>
      </w:r>
    </w:p>
    <w:tbl>
      <w:tblPr>
        <w:tblStyle w:val="Table"/>
        <w:tblW w:type="auto" w:w="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Value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11.100000000000001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Unit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Assumptions or formula</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2× XM540 + 1× XM430</w:t>
            </w:r>
          </w:p>
        </w:tc>
      </w:tr>
    </w:tbl>
    <w:p>
      <w:pPr>
        <w:pStyle w:val="BodyText"/>
        <w:keepNext/>
        <w:spacing w:before="120" w:after="40"/>
      </w:pPr>
      <w:r>
        <w:rPr>
          <w:b/>
          <w:bCs/>
        </w:rPr>
        <w:t xml:space="preserve">B.16 — HR-30A summed published stall current at 12 V</w:t>
      </w:r>
    </w:p>
    <w:tbl>
      <w:tblPr>
        <w:tblStyle w:val="Table"/>
        <w:tblW w:type="auto" w:w="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Value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42.8</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Unit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Assumptions or formula</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7× XM540 + 4× XM430 + 2× XC430</w:t>
            </w:r>
          </w:p>
        </w:tc>
      </w:tr>
    </w:tbl>
    <w:p>
      <w:pPr>
        <w:pStyle w:val="BodyText"/>
        <w:keepNext/>
        <w:spacing w:before="120" w:after="40"/>
      </w:pPr>
      <w:r>
        <w:rPr>
          <w:b/>
          <w:bCs/>
        </w:rPr>
        <w:t xml:space="preserve">B.17 — Twelve XH540 leg actuators summed stall current at 14.8 V</w:t>
      </w:r>
    </w:p>
    <w:tbl>
      <w:tblPr>
        <w:tblStyle w:val="Table"/>
        <w:tblW w:type="auto" w:w="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Value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70.80000000000001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Unit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Assumptions or formula</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Does not include upper body</w:t>
            </w:r>
          </w:p>
        </w:tc>
      </w:tr>
    </w:tbl>
    <w:p>
      <w:pPr>
        <w:pStyle w:val="BodyText"/>
        <w:keepNext/>
        <w:spacing w:before="120" w:after="40"/>
      </w:pPr>
      <w:r>
        <w:rPr>
          <w:b/>
          <w:bCs/>
        </w:rPr>
        <w:t xml:space="preserve">B.18 — LIPM natural frequency at 0.41 m COM</w:t>
      </w:r>
    </w:p>
    <w:tbl>
      <w:tblPr>
        <w:tblStyle w:val="Table"/>
        <w:tblW w:type="auto" w:w="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Value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4.890670561036121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Unit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s⁻¹</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Assumptions or formula</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sqrt(g/z)</w:t>
            </w:r>
          </w:p>
        </w:tc>
      </w:tr>
    </w:tbl>
    <w:p>
      <w:pPr>
        <w:pStyle w:val="BodyText"/>
        <w:keepNext/>
        <w:spacing w:before="120" w:after="40"/>
      </w:pPr>
      <w:r>
        <w:rPr>
          <w:b/>
          <w:bCs/>
        </w:rPr>
        <w:t xml:space="preserve">B.19 — LIPM time constant at 0.41 m COM</w:t>
      </w:r>
    </w:p>
    <w:tbl>
      <w:tblPr>
        <w:tblStyle w:val="Table"/>
        <w:tblW w:type="auto" w:w="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Value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0.20447093860031812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Unit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Assumptions or formula</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sqrt(z/g)</w:t>
            </w:r>
          </w:p>
        </w:tc>
      </w:tr>
    </w:tbl>
    <w:p>
      <w:pPr>
        <w:pStyle w:val="BodyText"/>
        <w:keepNext/>
        <w:spacing w:before="120" w:after="40"/>
      </w:pPr>
      <w:r>
        <w:rPr>
          <w:b/>
          <w:bCs/>
        </w:rPr>
        <w:t xml:space="preserve">B.20 — Capture-point offset at 0.10 m/s</w:t>
      </w:r>
    </w:p>
    <w:tbl>
      <w:tblPr>
        <w:tblStyle w:val="Table"/>
        <w:tblW w:type="auto" w:w="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Value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20.447093860031814</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Unit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mm</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Assumptions or formula</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v/omega</w:t>
            </w:r>
          </w:p>
        </w:tc>
      </w:tr>
    </w:tbl>
    <w:p>
      <w:pPr>
        <w:pStyle w:val="BodyText"/>
        <w:keepNext/>
        <w:spacing w:before="120" w:after="40"/>
      </w:pPr>
      <w:r>
        <w:rPr>
          <w:b/>
          <w:bCs/>
        </w:rPr>
        <w:t xml:space="preserve">B.21 — Capture-point offset at 0.20 m/s</w:t>
      </w:r>
    </w:p>
    <w:tbl>
      <w:tblPr>
        <w:tblStyle w:val="Table"/>
        <w:tblW w:type="auto" w:w="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Value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40.89418772006363</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Unit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mm</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Assumptions or formula</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v/omega</w:t>
            </w:r>
          </w:p>
        </w:tc>
      </w:tr>
    </w:tbl>
    <w:p>
      <w:pPr>
        <w:pStyle w:val="BodyText"/>
        <w:keepNext/>
        <w:spacing w:before="120" w:after="40"/>
      </w:pPr>
      <w:r>
        <w:rPr>
          <w:b/>
          <w:bCs/>
        </w:rPr>
        <w:t xml:space="preserve">B.22 — Fore-aft static tipping angle, 180 mm foot</w:t>
      </w:r>
    </w:p>
    <w:tbl>
      <w:tblPr>
        <w:tblStyle w:val="Table"/>
        <w:tblW w:type="auto" w:w="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Value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12.380756928807177</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Unit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deg</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Assumptions or formula</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half foot length / COM height</w:t>
            </w:r>
          </w:p>
        </w:tc>
      </w:tr>
    </w:tbl>
    <w:p>
      <w:pPr>
        <w:pStyle w:val="BodyText"/>
        <w:keepNext/>
        <w:spacing w:before="120" w:after="40"/>
      </w:pPr>
      <w:r>
        <w:rPr>
          <w:b/>
          <w:bCs/>
        </w:rPr>
        <w:t xml:space="preserve">B.23 — Lateral static tipping angle, 85 mm foot</w:t>
      </w:r>
    </w:p>
    <w:tbl>
      <w:tblPr>
        <w:tblStyle w:val="Table"/>
        <w:tblW w:type="auto" w:w="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Value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5.918060352107626</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Unit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deg</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Assumptions or formula</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half foot width / COM height</w:t>
            </w:r>
          </w:p>
        </w:tc>
      </w:tr>
    </w:tbl>
    <w:p>
      <w:pPr>
        <w:pStyle w:val="BodyText"/>
        <w:keepNext/>
        <w:spacing w:before="120" w:after="40"/>
      </w:pPr>
      <w:r>
        <w:rPr>
          <w:b/>
          <w:bCs/>
        </w:rPr>
        <w:t xml:space="preserve">B.24 — Average restraint force: 10 kg, 0.2 m drop, 0.05 m arrest</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Value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490.3325</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Unit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Assumptions or formula</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mg + mgh/s = 5.0× weight average; peak higher</w:t>
            </w:r>
          </w:p>
        </w:tc>
      </w:tr>
    </w:tbl>
    <w:p>
      <w:pPr>
        <w:pStyle w:val="BodyText"/>
        <w:keepNext/>
        <w:spacing w:before="120" w:after="40"/>
      </w:pPr>
      <w:r>
        <w:rPr>
          <w:b/>
          <w:bCs/>
        </w:rPr>
        <w:t xml:space="preserve">B.25 — Average restraint force: 10 kg, 0.3 m drop, 0.05 m arrest</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Value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686.4654999999999</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Unit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Assumptions or formula</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mg + mgh/s = 7.0× weight average; peak higher</w:t>
            </w:r>
          </w:p>
        </w:tc>
      </w:tr>
    </w:tbl>
    <w:p>
      <w:pPr>
        <w:pStyle w:val="BodyText"/>
        <w:keepNext/>
        <w:spacing w:before="120" w:after="40"/>
      </w:pPr>
      <w:r>
        <w:rPr>
          <w:b/>
          <w:bCs/>
        </w:rPr>
        <w:t xml:space="preserve">B.26 — Average restraint force: 10 kg, 0.5 m drop, 0.05 m arrest</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Value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1078.7314999999999</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Unit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Assumptions or formula</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mg + mgh/s = 11.0× weight average; peak higher</w:t>
            </w:r>
          </w:p>
        </w:tc>
      </w:tr>
    </w:tbl>
    <w:p>
      <w:pPr>
        <w:pStyle w:val="BodyText"/>
        <w:keepNext/>
        <w:spacing w:before="120" w:after="40"/>
      </w:pPr>
      <w:r>
        <w:rPr>
          <w:b/>
          <w:bCs/>
        </w:rPr>
        <w:t xml:space="preserve">B.27 — One six-joint bus cycle serialization at 1 Mbit/s</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Value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2.7399999999999998</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Unit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Assumptions or formula</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274 bytes assumed; excludes turnaround/retries</w:t>
            </w:r>
          </w:p>
        </w:tc>
      </w:tr>
    </w:tbl>
    <w:p>
      <w:pPr>
        <w:pStyle w:val="BodyText"/>
        <w:keepNext/>
        <w:spacing w:before="120" w:after="40"/>
      </w:pPr>
      <w:r>
        <w:rPr>
          <w:b/>
          <w:bCs/>
        </w:rPr>
        <w:t xml:space="preserve">B.28 — One six-joint bus cycle serialization at 3 Mbit/s</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Value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0.9133333333333333</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Unit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Assumptions or formula</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274 bytes assumed; excludes turnaround/retries</w:t>
            </w:r>
          </w:p>
        </w:tc>
      </w:tr>
    </w:tbl>
    <w:p>
      <w:pPr>
        <w:pStyle w:val="BodyText"/>
        <w:keepNext/>
        <w:spacing w:before="120" w:after="40"/>
      </w:pPr>
      <w:r>
        <w:rPr>
          <w:b/>
          <w:bCs/>
        </w:rPr>
        <w:t xml:space="preserve">B.29 — One six-joint bus cycle serialization at 4.5 Mbit/s</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Value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0.6088888888888888</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Unit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Assumptions or formula</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274 bytes assumed; excludes turnaround/retries</w:t>
            </w:r>
          </w:p>
        </w:tc>
      </w:tr>
    </w:tbl>
    <w:p>
      <w:pPr>
        <w:pStyle w:val="BodyText"/>
        <w:keepNext/>
        <w:spacing w:before="120" w:after="40"/>
      </w:pPr>
      <w:r>
        <w:rPr>
          <w:b/>
          <w:bCs/>
        </w:rPr>
        <w:t xml:space="preserve">B.30 — Default six-device return-delay overhead</w:t>
      </w:r>
    </w:p>
    <w:tbl>
      <w:tblPr>
        <w:tblStyle w:val="Table"/>
        <w:tblW w:type="auto" w:w="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Value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3.0</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Unit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Assumptions or formula</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ROBOTIS default 500 µs per device</w:t>
            </w:r>
          </w:p>
        </w:tc>
      </w:tr>
    </w:tbl>
    <w:p>
      <w:pPr>
        <w:pStyle w:val="BodyText"/>
        <w:keepNext/>
        <w:spacing w:before="120" w:after="40"/>
      </w:pPr>
      <w:r>
        <w:rPr>
          <w:b/>
          <w:bCs/>
        </w:rPr>
        <w:t xml:space="preserve">B.31 — 30 min battery energy at 100 W average</w:t>
      </w:r>
    </w:p>
    <w:tbl>
      <w:tblPr>
        <w:tblStyle w:val="Table"/>
        <w:tblW w:type="auto" w:w="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Value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50.0</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Unit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Wh</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Assumptions or formula</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Before reserve/conversion losses</w:t>
            </w:r>
          </w:p>
        </w:tc>
      </w:tr>
    </w:tbl>
    <w:p>
      <w:pPr>
        <w:pStyle w:val="BodyText"/>
        <w:keepNext/>
        <w:spacing w:before="120" w:after="40"/>
      </w:pPr>
      <w:r>
        <w:rPr>
          <w:b/>
          <w:bCs/>
        </w:rPr>
        <w:t xml:space="preserve">B.32 — 30 min battery capacity at 100 W average, 14.8 V</w:t>
      </w:r>
    </w:p>
    <w:tbl>
      <w:tblPr>
        <w:tblStyle w:val="Table"/>
        <w:tblW w:type="auto" w:w="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Value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3.378378378378378</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Unit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Ah</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Assumptions or formula</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Before reserve/conversion losses</w:t>
            </w:r>
          </w:p>
        </w:tc>
      </w:tr>
    </w:tbl>
    <w:p>
      <w:pPr>
        <w:pStyle w:val="BodyText"/>
        <w:keepNext/>
        <w:spacing w:before="120" w:after="40"/>
      </w:pPr>
      <w:r>
        <w:rPr>
          <w:b/>
          <w:bCs/>
        </w:rPr>
        <w:t xml:space="preserve">B.33 — 30 min battery energy at 150 W average</w:t>
      </w:r>
    </w:p>
    <w:tbl>
      <w:tblPr>
        <w:tblStyle w:val="Table"/>
        <w:tblW w:type="auto" w:w="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Value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75.0</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Unit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Wh</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Assumptions or formula</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Before reserve/conversion losses</w:t>
            </w:r>
          </w:p>
        </w:tc>
      </w:tr>
    </w:tbl>
    <w:p>
      <w:pPr>
        <w:pStyle w:val="BodyText"/>
        <w:keepNext/>
        <w:spacing w:before="120" w:after="40"/>
      </w:pPr>
      <w:r>
        <w:rPr>
          <w:b/>
          <w:bCs/>
        </w:rPr>
        <w:t xml:space="preserve">B.34 — 30 min battery capacity at 150 W average, 14.8 V</w:t>
      </w:r>
    </w:p>
    <w:tbl>
      <w:tblPr>
        <w:tblStyle w:val="Table"/>
        <w:tblW w:type="auto" w:w="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Value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5.0675675675675675</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Unit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Ah</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Assumptions or formula</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Before reserve/conversion losses</w:t>
            </w:r>
          </w:p>
        </w:tc>
      </w:tr>
    </w:tbl>
    <w:p>
      <w:pPr>
        <w:pStyle w:val="BodyText"/>
        <w:keepNext/>
        <w:spacing w:before="120" w:after="40"/>
      </w:pPr>
      <w:r>
        <w:rPr>
          <w:b/>
          <w:bCs/>
        </w:rPr>
        <w:t xml:space="preserve">B.35 — 30 min battery energy at 250 W average</w:t>
      </w:r>
    </w:p>
    <w:tbl>
      <w:tblPr>
        <w:tblStyle w:val="Table"/>
        <w:tblW w:type="auto" w:w="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Value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125.0</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Unit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Wh</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Assumptions or formula</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Before reserve/conversion losses</w:t>
            </w:r>
          </w:p>
        </w:tc>
      </w:tr>
    </w:tbl>
    <w:p>
      <w:pPr>
        <w:pStyle w:val="BodyText"/>
        <w:keepNext/>
        <w:spacing w:before="120" w:after="40"/>
      </w:pPr>
      <w:r>
        <w:rPr>
          <w:b/>
          <w:bCs/>
        </w:rPr>
        <w:t xml:space="preserve">B.36 — 30 min battery capacity at 250 W average, 14.8 V</w:t>
      </w:r>
    </w:p>
    <w:tbl>
      <w:tblPr>
        <w:tblStyle w:val="Table"/>
        <w:tblW w:type="auto" w:w="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Value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8.445945945945946</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Unit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Ah</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Assumptions or formula</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Before reserve/conversion losses</w:t>
            </w:r>
          </w:p>
        </w:tc>
      </w:tr>
    </w:tbl>
    <w:p>
      <w:pPr>
        <w:pStyle w:val="BodyText"/>
        <w:keepNext/>
        <w:spacing w:before="120" w:after="40"/>
      </w:pPr>
      <w:r>
        <w:rPr>
          <w:b/>
          <w:bCs/>
        </w:rPr>
        <w:t xml:space="preserve">B.37 — Mass of 12 XH540 actuators</w:t>
      </w:r>
    </w:p>
    <w:tbl>
      <w:tblPr>
        <w:tblStyle w:val="Table"/>
        <w:tblW w:type="auto" w:w="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Value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1.98</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Unit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kg</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Assumptions or formula</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165 g each</w:t>
            </w:r>
          </w:p>
        </w:tc>
      </w:tr>
    </w:tbl>
    <w:p>
      <w:pPr>
        <w:pStyle w:val="BodyText"/>
        <w:keepNext/>
        <w:spacing w:before="120" w:after="40"/>
      </w:pPr>
      <w:r>
        <w:rPr>
          <w:b/>
          <w:bCs/>
        </w:rPr>
        <w:t xml:space="preserve">B.38 — Remaining two-leg allocation after 12 XH540 actuators</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Value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1.42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Unit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kg</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Assumptions or formula</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For all reductions, bearings, shafts, links, feet, sensors, wiring and fasteners</w:t>
            </w:r>
          </w:p>
        </w:tc>
      </w:tr>
    </w:tbl>
    <w:p>
      <w:pPr>
        <w:pStyle w:val="BodyText"/>
        <w:keepNext/>
        <w:spacing w:before="120" w:after="40"/>
      </w:pPr>
      <w:r>
        <w:rPr>
          <w:b/>
          <w:bCs/>
        </w:rPr>
        <w:t xml:space="preserve">B.39 — Mass of four AK70-10 actuators</w:t>
      </w:r>
    </w:p>
    <w:tbl>
      <w:tblPr>
        <w:tblStyle w:val="Table"/>
        <w:tblW w:type="auto" w:w="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Value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2.084</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Unit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kg</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Assumptions or formula</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Hip pitch and knee on both legs</w:t>
            </w:r>
          </w:p>
        </w:tc>
      </w:tr>
    </w:tbl>
    <w:p>
      <w:pPr>
        <w:pStyle w:val="BodyText"/>
        <w:keepNext/>
        <w:spacing w:before="120" w:after="40"/>
      </w:pPr>
      <w:r>
        <w:rPr>
          <w:b/>
          <w:bCs/>
        </w:rPr>
        <w:t xml:space="preserve">B.40 — Mass increase of four AK70-10 vs four XH540</w:t>
      </w:r>
    </w:p>
    <w:tbl>
      <w:tblPr>
        <w:tblStyle w:val="Table"/>
        <w:tblW w:type="auto" w:w="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Value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1.424</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Unit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kg</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Assumptions or formula</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Before power/bus/structure changes</w:t>
            </w:r>
          </w:p>
        </w:tc>
      </w:tr>
    </w:tbl>
    <w:p>
      <w:r>
        <w:br w:type="page"/>
      </w:r>
    </w:p>
    <w:bookmarkEnd w:id="106"/>
    <w:bookmarkStart w:id="126" w:name="X000a287f732e81f9e640003e5e82ad4e1aaf1e8"/>
    <w:p>
      <w:pPr>
        <w:pStyle w:val="Heading1"/>
        <w:keepNext/>
        <w:keepLines/>
      </w:pPr>
      <w:r>
        <w:t xml:space="preserve">Appendix C — Complete Requirement Verification Audit</w:t>
      </w:r>
    </w:p>
    <w:p>
      <w:pPr>
        <w:pStyle w:val="FirstParagraph"/>
      </w:pPr>
      <w:r>
        <w:rPr>
          <w:b/>
          <w:bCs/>
        </w:rPr>
        <w:t xml:space="preserve">Record count:</w:t>
      </w:r>
      <w:r>
        <w:t xml:space="preserve"> </w:t>
      </w:r>
      <w:r>
        <w:t xml:space="preserve">62 requirements. Every original audit field is reproduced below.</w:t>
      </w:r>
    </w:p>
    <w:bookmarkStart w:id="107" w:name="c.1-system-requirements"/>
    <w:p>
      <w:pPr>
        <w:pStyle w:val="Heading2"/>
        <w:keepNext/>
        <w:keepLines/>
        <w:spacing w:before="120" w:after="40"/>
      </w:pPr>
      <w:r>
        <w:t xml:space="preserve">C.1 — System requirements</w:t>
      </w:r>
    </w:p>
    <w:p>
      <w:pPr>
        <w:pStyle w:val="FirstParagraph"/>
        <w:keepNext/>
        <w:spacing w:before="120" w:after="40"/>
      </w:pPr>
      <w:r>
        <w:rPr>
          <w:b/>
          <w:bCs/>
        </w:rPr>
        <w:t xml:space="preserve">C.1 — SYS-001</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Level</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system</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MUST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HR-V0 shall be a fixed bench-mounted mechanism with exactly two arm rotation axes and one gripper axis.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Verification ID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INSPECT-SYS-001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draft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Objective verification method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PARTIAL — method type named, no released procedure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Acceptance threshold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QUALITATIVE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Can the method demonstrate the requirement?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Potentially capable after requirements refinement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NONE — no executed approved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Audit result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DRAFT — NO EVIDENCE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gap</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Inspection ID has no released procedure or controlled CAD/BOM definition.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Release configuration reconciliation checklist and as-built count.</w:t>
            </w:r>
          </w:p>
        </w:tc>
      </w:tr>
    </w:tbl>
    <w:p>
      <w:pPr>
        <w:pStyle w:val="BodyText"/>
        <w:keepNext/>
        <w:spacing w:before="120" w:after="40"/>
      </w:pPr>
      <w:r>
        <w:rPr>
          <w:b/>
          <w:bCs/>
        </w:rPr>
        <w:t xml:space="preserve">C.2 — SYS-002</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Level</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system</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MUST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HR-V0 shall transfer one soft foam object of no more than 100 g and 70 mm maximum dimension.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Verification ID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TEST-HAND-001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draft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Objective verification method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PARTIAL — concept method described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Acceptance threshold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NUMERIC CORE, incomplete conditions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Can the method demonstrate the requirement?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Potentially capable after design/procedure closure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NONE — no executed approved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Audit result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OBJECTIVE DRAFT — NO EVIDENCE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gap</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Numeric payload/object limits exist, but reference foam properties, fixture and dropped-object classification are not fixed.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Specify reference object, calibrated mass/dimensions, catch tray and trial-failure rules.</w:t>
            </w:r>
          </w:p>
        </w:tc>
      </w:tr>
    </w:tbl>
    <w:p>
      <w:pPr>
        <w:pStyle w:val="BodyText"/>
        <w:keepNext/>
        <w:spacing w:before="120" w:after="40"/>
      </w:pPr>
      <w:r>
        <w:rPr>
          <w:b/>
          <w:bCs/>
        </w:rPr>
        <w:t xml:space="preserve">C.3 — SYS-003</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Level</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system</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MUST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Maximum shoulder-to-object reach shall not exceed 360 mm.</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Verification ID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INSPECT-MECH-001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draft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Objective verification method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PARTIAL — method type named, no released procedure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Acceptance threshold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NUMERIC CORE, incomplete conditions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Can the method demonstrate the requirement?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Potentially capable after design/procedure closure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NONE — no executed approved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Audit result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OBJECTIVE DRAFT — NO EVIDENCE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gap</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Reach threshold is numeric; datum, measurement pose and tolerance are not fully controlled without CAD.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Define shoulder/object datums, worst pose, instrument and tolerance.</w:t>
            </w:r>
          </w:p>
        </w:tc>
      </w:tr>
    </w:tbl>
    <w:p>
      <w:pPr>
        <w:pStyle w:val="BodyText"/>
        <w:keepNext/>
        <w:spacing w:before="120" w:after="40"/>
      </w:pPr>
      <w:r>
        <w:rPr>
          <w:b/>
          <w:bCs/>
        </w:rPr>
        <w:t xml:space="preserve">C.4 — SYS-004</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Level</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system</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MUST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Automatic tool-center speed shall not exceed 0.15 m/s and joint speed shall not exceed 30 deg/s.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Verification ID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TEST-CTRL-001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draft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Objective verification method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 — verification ID named only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Acceptance threshold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NUMERIC CORE, incomplete conditions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Can the method demonstrate the requirement?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Not demonstrable as written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NONE — no executed approved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Audit result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INSUFFICIENT / UNVERIFIABLE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gap</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Joint/TCP speed limits are numeric; measurement bandwidth, filtering, transient overshoot and combined-axis TCP computation are absent.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Define calibrated measurement method, maximum transient/steady value and log computation.</w:t>
            </w:r>
          </w:p>
        </w:tc>
      </w:tr>
    </w:tbl>
    <w:p>
      <w:pPr>
        <w:pStyle w:val="BodyText"/>
        <w:keepNext/>
        <w:spacing w:before="120" w:after="40"/>
      </w:pPr>
      <w:r>
        <w:rPr>
          <w:b/>
          <w:bCs/>
        </w:rPr>
        <w:t xml:space="preserve">C.5 — SYS-005</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Level</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system</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MUST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Setup motion shall be hold-to-run and shall not exceed 10 deg/s.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Verification ID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TEST-CTRL-002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draft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Objective verification method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 — verification ID named only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Acceptance threshold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NUMERIC CORE, incomplete conditions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Can the method demonstrate the requirement?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Not demonstrable as written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NONE — no executed approved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Audit result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INSUFFICIENT / UNVERIFIABLE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gap</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Speed is numeric; hold-to-run device, release latency and anti-tie-down behavior are unselected.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Select device and test release/dropout under all setup faults.</w:t>
            </w:r>
          </w:p>
        </w:tc>
      </w:tr>
    </w:tbl>
    <w:p>
      <w:pPr>
        <w:pStyle w:val="BodyText"/>
        <w:keepNext/>
        <w:spacing w:before="120" w:after="40"/>
      </w:pPr>
      <w:r>
        <w:rPr>
          <w:b/>
          <w:bCs/>
        </w:rPr>
        <w:t xml:space="preserve">C.6 — SYS-006</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Level</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system</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MUST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The system shall operate indoors from 18 to 28 deg C in dry noncondensing conditions.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Verification ID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TEST-ENV-001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draft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Objective verification method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 — verification ID named only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Acceptance threshold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NUMERIC CORE, incomplete conditions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Can the method demonstrate the requirement?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Not demonstrable as written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NONE — no executed approved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Audit result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INSUFFICIENT / UNVERIFIABLE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gap</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Temperature range is numeric; humidity/noncondensing definition, stabilization time and storage/transport conditions are absent.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Define chamber/ambient measurement, soak, humidity and pass/fail behavior.</w:t>
            </w:r>
          </w:p>
        </w:tc>
      </w:tr>
    </w:tbl>
    <w:bookmarkEnd w:id="107"/>
    <w:bookmarkStart w:id="108" w:name="c.2-safety-requirements"/>
    <w:p>
      <w:pPr>
        <w:pStyle w:val="Heading2"/>
        <w:keepNext/>
        <w:keepLines/>
        <w:spacing w:before="120" w:after="40"/>
      </w:pPr>
      <w:r>
        <w:t xml:space="preserve">C.2 — Safety requirements</w:t>
      </w:r>
    </w:p>
    <w:p>
      <w:pPr>
        <w:pStyle w:val="FirstParagraph"/>
        <w:keepNext/>
        <w:spacing w:before="120" w:after="40"/>
      </w:pPr>
      <w:r>
        <w:rPr>
          <w:b/>
          <w:bCs/>
        </w:rPr>
        <w:t xml:space="preserve">C.7 — SAFE-001</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Level</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safety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MUST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 dual-channel emergency stop shall remove actuator power without relying on software.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Verification ID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TEST-SAFE-001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draft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Objective verification method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PARTIAL — concept method described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Acceptance threshold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QUALITATIVE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Can the method demonstrate the requirement?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Potentially capable after requirements refinement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NONE — no executed approved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Audit result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DRAFT — NO EVIDENCE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gap</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Method checks operation, but no PLr/SIL, response time, fault set, rail residual voltage or stopping threshold.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Create safety-function specification and ISO 13849/IEC 62061 validation plan.</w:t>
            </w:r>
          </w:p>
        </w:tc>
      </w:tr>
    </w:tbl>
    <w:p>
      <w:pPr>
        <w:pStyle w:val="BodyText"/>
        <w:keepNext/>
        <w:spacing w:before="120" w:after="40"/>
      </w:pPr>
      <w:r>
        <w:rPr>
          <w:b/>
          <w:bCs/>
        </w:rPr>
        <w:t xml:space="preserve">C.8 — SAFE-002</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Level</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safety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MUST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Releasing or resetting the emergency stop shall not initiate motion.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Verification ID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TEST-SAFE-001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draft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Objective verification method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PARTIAL — concept method described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Acceptance threshold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QUALITATIVE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Can the method demonstrate the requirement?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Potentially capable after requirements refinement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NONE — no executed approved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Audit result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DRAFT — NO EVIDENCE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gap</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No-motion intent is clear; allowable torque/current/position change after release/reset is not numeric.</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Set zero-motion thresholds and test stale/nonzero command, boot and reset races.</w:t>
            </w:r>
          </w:p>
        </w:tc>
      </w:tr>
    </w:tbl>
    <w:p>
      <w:pPr>
        <w:pStyle w:val="BodyText"/>
        <w:keepNext/>
        <w:spacing w:before="120" w:after="40"/>
      </w:pPr>
      <w:r>
        <w:rPr>
          <w:b/>
          <w:bCs/>
        </w:rPr>
        <w:t xml:space="preserve">C.9 — SAFE-003</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Level</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safety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MUST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Loss of the supervisor heartbeat for 300 ms shall remove actuator power and latch a fault.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Verification ID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TEST-SAFE-002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draft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Objective verification method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PARTIAL — concept method described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Acceptance threshold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NUMERIC CORE, incomplete conditions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Can the method demonstrate the requirement?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Potentially capable after design/procedure closure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NONE — no executed approved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Audit result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OBJECTIVE DRAFT — NO EVIDENCE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gap</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300 ms is numeric, but total safety response and single-fault behavior of KWD1/QWD1 are not.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Specify total energy-removal/stopping time and validate stuck/welded/brownout faults.</w:t>
            </w:r>
          </w:p>
        </w:tc>
      </w:tr>
    </w:tbl>
    <w:p>
      <w:pPr>
        <w:pStyle w:val="BodyText"/>
        <w:keepNext/>
        <w:spacing w:before="120" w:after="40"/>
      </w:pPr>
      <w:r>
        <w:rPr>
          <w:b/>
          <w:bCs/>
        </w:rPr>
        <w:t xml:space="preserve">C.10 — SAFE-004</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Level</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safety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MUST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Fixed shielding and a controlled 600 mm exclusion boundary shall be present for powered V0 fixture tests.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Verification ID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INSPECT-SAFE-001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draft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Objective verification method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PARTIAL — method type named, no released procedure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Acceptance threshold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NUMERIC CORE, incomplete conditions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Can the method demonstrate the requirement?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Potentially capable after design/procedure closure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NONE — no executed approved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Audit result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OBJECTIVE DRAFT — NO EVIDENCE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gap</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600 mm boundary is numeric; guard geometry/accessibility/stopping clearance and enforcement are not.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Release guard and exclusion-zone layout with access-probe and stop-distance evidence.</w:t>
            </w:r>
          </w:p>
        </w:tc>
      </w:tr>
    </w:tbl>
    <w:p>
      <w:pPr>
        <w:pStyle w:val="BodyText"/>
        <w:keepNext/>
        <w:spacing w:before="120" w:after="40"/>
      </w:pPr>
      <w:r>
        <w:rPr>
          <w:b/>
          <w:bCs/>
        </w:rPr>
        <w:t xml:space="preserve">C.11 — SAFE-005</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Level</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safety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MUST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 child shall enter the V0 test area while any actuator can be energized.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Verification ID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AUDIT-SAFE-001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draft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Objective verification method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PARTIAL — method type named, no released procedure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Acceptance threshold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QUALITATIVE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Can the method demonstrate the requirement?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Potentially capable after requirements refinement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NONE — no executed approved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Audit result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DRAFT — NO EVIDENCE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gap</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Administrative rule is auditable but no access-control mechanism, responsible person or violation response is defined.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Create controlled-area procedure, signage, lock/key and test-lead checklist.</w:t>
            </w:r>
          </w:p>
        </w:tc>
      </w:tr>
    </w:tbl>
    <w:p>
      <w:pPr>
        <w:pStyle w:val="BodyText"/>
        <w:keepNext/>
        <w:spacing w:before="120" w:after="40"/>
      </w:pPr>
      <w:r>
        <w:rPr>
          <w:b/>
          <w:bCs/>
        </w:rPr>
        <w:t xml:space="preserve">C.12 — SAFE-006</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Level</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safety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MUST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Primary mechanical load paths shall survive 3 times maximum permitted operational static load without hazardous failure.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Verification ID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TEST-MECH-001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draft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Objective verification method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PARTIAL — concept method described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Acceptance threshold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PARTIAL / circular / selection-dependent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Can the method demonstrate the requirement?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Not demonstrable as written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NONE — no executed approved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Audit result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INSUFFICIENT / UNVERIFIABLE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gap</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3× factor is numeric but</w:t>
            </w:r>
            <w:r>
              <w:rPr>
                <w:rFonts w:ascii="Carlito" w:hAnsi="Carlito" w:eastAsia="Carlito"/>
                <w:color w:val="20272D"/>
                <w:sz w:val="15"/>
              </w:rPr>
              <w:t xml:space="preserve"> </w:t>
            </w:r>
            <w:r>
              <w:rPr>
                <w:rFonts w:ascii="Carlito" w:hAnsi="Carlito" w:eastAsia="Carlito"/>
                <w:color w:val="20272D"/>
                <w:sz w:val="15"/>
              </w:rPr>
              <w:t xml:space="preserve">‘</w:t>
            </w:r>
            <w:r>
              <w:rPr>
                <w:rFonts w:ascii="Carlito" w:hAnsi="Carlito" w:eastAsia="Carlito"/>
                <w:color w:val="20272D"/>
                <w:sz w:val="15"/>
              </w:rPr>
              <w:t xml:space="preserve">maximum permitted operational static load</w:t>
            </w:r>
            <w:r>
              <w:rPr>
                <w:rFonts w:ascii="Carlito" w:hAnsi="Carlito" w:eastAsia="Carlito"/>
                <w:color w:val="20272D"/>
                <w:sz w:val="15"/>
              </w:rPr>
              <w:t xml:space="preserve">’</w:t>
            </w:r>
            <w:r>
              <w:rPr>
                <w:rFonts w:ascii="Carlito" w:hAnsi="Carlito" w:eastAsia="Carlito"/>
                <w:color w:val="20272D"/>
                <w:sz w:val="15"/>
              </w:rPr>
              <w:t xml:space="preserve"> </w:t>
            </w:r>
            <w:r>
              <w:rPr>
                <w:rFonts w:ascii="Carlito" w:hAnsi="Carlito" w:eastAsia="Carlito"/>
                <w:color w:val="20272D"/>
                <w:sz w:val="15"/>
              </w:rPr>
              <w:t xml:space="preserve">is undefined and excludes dynamic/fatigue/impact.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Release load cases and drawing tolerances; proof each load path with calibrated fixture.</w:t>
            </w:r>
          </w:p>
        </w:tc>
      </w:tr>
    </w:tbl>
    <w:p>
      <w:pPr>
        <w:pStyle w:val="BodyText"/>
        <w:keepNext/>
        <w:spacing w:before="120" w:after="40"/>
      </w:pPr>
      <w:r>
        <w:rPr>
          <w:b/>
          <w:bCs/>
        </w:rPr>
        <w:t xml:space="preserve">C.13 — SAFE-007</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Level</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safety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MUST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Each joint shall have independent software limits and mechanical hard stops before cable or shield contact.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Verification ID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INSPECT-MECH-002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draft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Objective verification method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PARTIAL — method type named, no released procedure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Acceptance threshold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PARTIAL / circular / selection-dependent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Can the method demonstrate the requirement?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Not demonstrable as written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NONE — no executed approved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Audit result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INSUFFICIENT / UNVERIFIABLE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gap</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Presence can be inspected, but limits, stop energy, clearance and cable/guard margin are not numerical.</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Define per-axis software/hardware limits and stop-clearance table from CAD.</w:t>
            </w:r>
          </w:p>
        </w:tc>
      </w:tr>
    </w:tbl>
    <w:p>
      <w:pPr>
        <w:pStyle w:val="BodyText"/>
        <w:keepNext/>
        <w:spacing w:before="120" w:after="40"/>
      </w:pPr>
      <w:r>
        <w:rPr>
          <w:b/>
          <w:bCs/>
        </w:rPr>
        <w:t xml:space="preserve">C.14 — SAFE-008</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Level</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safety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MUST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Any restart after a fault shall require cause removal, hardware reset, and a distinct software arm command.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Verification ID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TEST-SAFE-003</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draft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Objective verification method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 — verification ID named only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Acceptance threshold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QUALITATIVE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Can the method demonstrate the requirement?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Not demonstrable as written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NONE — no executed approved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Audit result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INSUFFICIENT / UNVERIFIABLE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gap</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State sequence is conceptually testable; cause-removal/inspection criteria and timing are not formalized in code/procedure.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Release state-transition table and end-to-end reset/arm test matrix.</w:t>
            </w:r>
          </w:p>
        </w:tc>
      </w:tr>
    </w:tbl>
    <w:bookmarkEnd w:id="108"/>
    <w:bookmarkStart w:id="109" w:name="c.3-electrical-requirements"/>
    <w:p>
      <w:pPr>
        <w:pStyle w:val="Heading2"/>
        <w:keepNext/>
        <w:keepLines/>
        <w:spacing w:before="120" w:after="40"/>
      </w:pPr>
      <w:r>
        <w:t xml:space="preserve">C.3 — Electrical requirements</w:t>
      </w:r>
    </w:p>
    <w:p>
      <w:pPr>
        <w:pStyle w:val="FirstParagraph"/>
        <w:keepNext/>
        <w:spacing w:before="120" w:after="40"/>
      </w:pPr>
      <w:r>
        <w:rPr>
          <w:b/>
          <w:bCs/>
        </w:rPr>
        <w:t xml:space="preserve">C.15 — ELEC-001</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Level</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MUST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Actuator power, safety-control power, and compute power shall be separately protected domains.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Verification ID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INSPECT-ELEC-001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draft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Objective verification method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PARTIAL — method type named, no released procedure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Acceptance threshold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PARTIAL / circular / selection-dependent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Can the method demonstrate the requirement?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Not demonstrable as written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NONE — no executed approved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Audit result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INSUFFICIENT / UNVERIFIABLE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gap</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Separate domains are visible, but</w:t>
            </w:r>
            <w:r>
              <w:rPr>
                <w:rFonts w:ascii="Carlito" w:hAnsi="Carlito" w:eastAsia="Carlito"/>
                <w:color w:val="20272D"/>
                <w:sz w:val="15"/>
              </w:rPr>
              <w:t xml:space="preserve"> </w:t>
            </w:r>
            <w:r>
              <w:rPr>
                <w:rFonts w:ascii="Carlito" w:hAnsi="Carlito" w:eastAsia="Carlito"/>
                <w:color w:val="20272D"/>
                <w:sz w:val="15"/>
              </w:rPr>
              <w:t xml:space="preserve">‘</w:t>
            </w:r>
            <w:r>
              <w:rPr>
                <w:rFonts w:ascii="Carlito" w:hAnsi="Carlito" w:eastAsia="Carlito"/>
                <w:color w:val="20272D"/>
                <w:sz w:val="15"/>
              </w:rPr>
              <w:t xml:space="preserve">separately protected</w:t>
            </w:r>
            <w:r>
              <w:rPr>
                <w:rFonts w:ascii="Carlito" w:hAnsi="Carlito" w:eastAsia="Carlito"/>
                <w:color w:val="20272D"/>
                <w:sz w:val="15"/>
              </w:rPr>
              <w:t xml:space="preserve">’</w:t>
            </w:r>
            <w:r>
              <w:rPr>
                <w:rFonts w:ascii="Carlito" w:hAnsi="Carlito" w:eastAsia="Carlito"/>
                <w:color w:val="20272D"/>
                <w:sz w:val="15"/>
              </w:rPr>
              <w:t xml:space="preserve"> </w:t>
            </w:r>
            <w:r>
              <w:rPr>
                <w:rFonts w:ascii="Carlito" w:hAnsi="Carlito" w:eastAsia="Carlito"/>
                <w:color w:val="20272D"/>
                <w:sz w:val="15"/>
              </w:rPr>
              <w:t xml:space="preserve">lacks exact devices, SCCR, selectivity and wiring.</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Release protection coordination and panel/harness inspection procedure.</w:t>
            </w:r>
          </w:p>
        </w:tc>
      </w:tr>
    </w:tbl>
    <w:p>
      <w:pPr>
        <w:pStyle w:val="BodyText"/>
        <w:keepNext/>
        <w:spacing w:before="120" w:after="40"/>
      </w:pPr>
      <w:r>
        <w:rPr>
          <w:b/>
          <w:bCs/>
        </w:rPr>
        <w:t xml:space="preserve">C.16 — ELEC-002</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Level</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MUST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Two series contactors with monitored auxiliary feedback shall interrupt the actuator rail.</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Verification ID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TEST-SAFE-001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draft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Objective verification method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PARTIAL — concept method described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Acceptance threshold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PARTIAL / circular / selection-dependent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Can the method demonstrate the requirement?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Not demonstrable as written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NONE — no executed approved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Audit result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INSUFFICIENT / UNVERIFIABLE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gap</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Topology exists; exact DC contactors and mirror behavior are unresolved, and no allocated safety performance exists.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Select devices, validate mirror contacts and inject welded/broken conductor faults.</w:t>
            </w:r>
          </w:p>
        </w:tc>
      </w:tr>
    </w:tbl>
    <w:p>
      <w:pPr>
        <w:pStyle w:val="BodyText"/>
        <w:keepNext/>
        <w:spacing w:before="120" w:after="40"/>
      </w:pPr>
      <w:r>
        <w:rPr>
          <w:b/>
          <w:bCs/>
        </w:rPr>
        <w:t xml:space="preserve">C.17 — ELEC-003</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Level</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MUST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Every actuator power branch shall be individually fused and use conductors and connectors rated for the verified load.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Verification ID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INSPECT-ELEC-002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draft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Objective verification method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PARTIAL — method type named, no released procedure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Acceptance threshold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PARTIAL / circular / selection-dependent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Can the method demonstrate the requirement?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Not demonstrable as written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NONE — no executed approved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Audit result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INSUFFICIENT / UNVERIFIABLE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gap</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Circular phrase</w:t>
            </w:r>
            <w:r>
              <w:rPr>
                <w:rFonts w:ascii="Carlito" w:hAnsi="Carlito" w:eastAsia="Carlito"/>
                <w:color w:val="20272D"/>
                <w:sz w:val="15"/>
              </w:rPr>
              <w:t xml:space="preserve"> </w:t>
            </w:r>
            <w:r>
              <w:rPr>
                <w:rFonts w:ascii="Carlito" w:hAnsi="Carlito" w:eastAsia="Carlito"/>
                <w:color w:val="20272D"/>
                <w:sz w:val="15"/>
              </w:rPr>
              <w:t xml:space="preserve">‘</w:t>
            </w:r>
            <w:r>
              <w:rPr>
                <w:rFonts w:ascii="Carlito" w:hAnsi="Carlito" w:eastAsia="Carlito"/>
                <w:color w:val="20272D"/>
                <w:sz w:val="15"/>
              </w:rPr>
              <w:t xml:space="preserve">rated for verified load</w:t>
            </w:r>
            <w:r>
              <w:rPr>
                <w:rFonts w:ascii="Carlito" w:hAnsi="Carlito" w:eastAsia="Carlito"/>
                <w:color w:val="20272D"/>
                <w:sz w:val="15"/>
              </w:rPr>
              <w:t xml:space="preserve">’</w:t>
            </w:r>
            <w:r>
              <w:rPr>
                <w:rFonts w:ascii="Carlito" w:hAnsi="Carlito" w:eastAsia="Carlito"/>
                <w:color w:val="20272D"/>
                <w:sz w:val="15"/>
              </w:rPr>
              <w:t xml:space="preserve">; load, fault current, cables and connector limits are unknown.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Complete current/fault/thermal/voltage-drop calculations and release exact parts.</w:t>
            </w:r>
          </w:p>
        </w:tc>
      </w:tr>
    </w:tbl>
    <w:p>
      <w:pPr>
        <w:pStyle w:val="BodyText"/>
        <w:keepNext/>
        <w:spacing w:before="120" w:after="40"/>
      </w:pPr>
      <w:r>
        <w:rPr>
          <w:b/>
          <w:bCs/>
        </w:rPr>
        <w:t xml:space="preserve">C.18 — ELEC-004</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Level</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MUST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Exposed mains terminals shall be inaccessible without a tool and conductive enclosures and structure shall be protectively earthed.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Verification ID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TEST-ELEC-001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draft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Objective verification method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 — verification ID named only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Acceptance threshold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PARTIAL / circular / selection-dependent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Can the method demonstrate the requirement?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Not demonstrable as written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NONE — no executed approved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Audit result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INSUFFICIENT / UNVERIFIABLE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gap</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General inspection/test is suitable, but enclosure/jurisdiction, PE path and dielectric thresholds are unselected.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Define jurisdictional test voltages, PE resistance/current, creepage and exact enclosure.</w:t>
            </w:r>
          </w:p>
        </w:tc>
      </w:tr>
    </w:tbl>
    <w:bookmarkEnd w:id="109"/>
    <w:bookmarkStart w:id="110" w:name="c.4-control-requirements"/>
    <w:p>
      <w:pPr>
        <w:pStyle w:val="Heading2"/>
        <w:keepNext/>
        <w:keepLines/>
        <w:spacing w:before="120" w:after="40"/>
      </w:pPr>
      <w:r>
        <w:t xml:space="preserve">C.4 — Control requirements</w:t>
      </w:r>
    </w:p>
    <w:p>
      <w:pPr>
        <w:pStyle w:val="FirstParagraph"/>
        <w:keepNext/>
        <w:spacing w:before="120" w:after="40"/>
      </w:pPr>
      <w:r>
        <w:rPr>
          <w:b/>
          <w:bCs/>
        </w:rPr>
        <w:t xml:space="preserve">C.19 — CTRL-001</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Level</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control</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MUST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Only deterministic versioned trajectories whose preconditions match the current configuration may command motion.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Verification ID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TEST-CTRL-003</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draft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Objective verification method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 — verification ID named only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Acceptance threshold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PARTIAL / circular / selection-dependent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Can the method demonstrate the requirement?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Not demonstrable as written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NONE — no executed approved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Audit result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INSUFFICIENT / UNVERIFIABLE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gap</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w:t>
            </w:r>
            <w:r>
              <w:rPr>
                <w:rFonts w:ascii="Carlito" w:hAnsi="Carlito" w:eastAsia="Carlito"/>
                <w:color w:val="20272D"/>
                <w:sz w:val="15"/>
              </w:rPr>
              <w:t xml:space="preserve">Deterministic</w:t>
            </w:r>
            <w:r>
              <w:rPr>
                <w:rFonts w:ascii="Carlito" w:hAnsi="Carlito" w:eastAsia="Carlito"/>
                <w:color w:val="20272D"/>
                <w:sz w:val="15"/>
              </w:rPr>
              <w:t xml:space="preserve">’</w:t>
            </w:r>
            <w:r>
              <w:rPr>
                <w:rFonts w:ascii="Carlito" w:hAnsi="Carlito" w:eastAsia="Carlito"/>
                <w:color w:val="20272D"/>
                <w:sz w:val="15"/>
              </w:rPr>
              <w:t xml:space="preserve"> </w:t>
            </w:r>
            <w:r>
              <w:rPr>
                <w:rFonts w:ascii="Carlito" w:hAnsi="Carlito" w:eastAsia="Carlito"/>
                <w:color w:val="20272D"/>
                <w:sz w:val="15"/>
              </w:rPr>
              <w:t xml:space="preserve">and all preconditions are not enumerated; signature/authentication and trajectory limits are unspecified.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Define command schema, validator, allowed trajectory set and negative tests.</w:t>
            </w:r>
          </w:p>
        </w:tc>
      </w:tr>
    </w:tbl>
    <w:p>
      <w:pPr>
        <w:pStyle w:val="BodyText"/>
        <w:keepNext/>
        <w:spacing w:before="120" w:after="40"/>
      </w:pPr>
      <w:r>
        <w:rPr>
          <w:b/>
          <w:bCs/>
        </w:rPr>
        <w:t xml:space="preserve">C.20 — CTRL-002</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Level</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control</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MUST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AI or language-model output shall never write actuator commands or registers directly.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Verification ID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INSPECT-SW-001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draft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Objective verification method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PARTIAL — method type named, no released procedure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Acceptance threshold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QUALITATIVE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Can the method demonstrate the requirement?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Potentially capable after requirements refinement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NONE — no executed approved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Audit result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DRAFT — NO EVIDENCE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gap</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Code inspection can show direct access paths, but software architecture and code do not exist.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Implement privilege/API boundaries and static/runtime tests proving no alternate register path.</w:t>
            </w:r>
          </w:p>
        </w:tc>
      </w:tr>
    </w:tbl>
    <w:p>
      <w:pPr>
        <w:pStyle w:val="BodyText"/>
        <w:keepNext/>
        <w:spacing w:before="120" w:after="40"/>
      </w:pPr>
      <w:r>
        <w:rPr>
          <w:b/>
          <w:bCs/>
        </w:rPr>
        <w:t xml:space="preserve">C.21 — CTRL-003</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Level</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control</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MUST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Communication loss, limit violation, overtemperature, or overcurrent shall cause a latched defined fault response.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Verification ID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TEST-FAULT-001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draft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Objective verification method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 — verification ID named only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Acceptance threshold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PARTIAL / circular / selection-dependent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Can the method demonstrate the requirement?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Not demonstrable as written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NONE — no executed approved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Audit result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INSUFFICIENT / UNVERIFIABLE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gap</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w:t>
            </w:r>
            <w:r>
              <w:rPr>
                <w:rFonts w:ascii="Carlito" w:hAnsi="Carlito" w:eastAsia="Carlito"/>
                <w:color w:val="20272D"/>
                <w:sz w:val="15"/>
              </w:rPr>
              <w:t xml:space="preserve">Defined fault response</w:t>
            </w:r>
            <w:r>
              <w:rPr>
                <w:rFonts w:ascii="Carlito" w:hAnsi="Carlito" w:eastAsia="Carlito"/>
                <w:color w:val="20272D"/>
                <w:sz w:val="15"/>
              </w:rPr>
              <w:t xml:space="preserve">’</w:t>
            </w:r>
            <w:r>
              <w:rPr>
                <w:rFonts w:ascii="Carlito" w:hAnsi="Carlito" w:eastAsia="Carlito"/>
                <w:color w:val="20272D"/>
                <w:sz w:val="15"/>
              </w:rPr>
              <w:t xml:space="preserve"> </w:t>
            </w:r>
            <w:r>
              <w:rPr>
                <w:rFonts w:ascii="Carlito" w:hAnsi="Carlito" w:eastAsia="Carlito"/>
                <w:color w:val="20272D"/>
                <w:sz w:val="15"/>
              </w:rPr>
              <w:t xml:space="preserve">is circular; response time, safe state and fault-specific thresholds are not in the requirement.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Split by fault and state with numerical detection/transition/energy limits.</w:t>
            </w:r>
          </w:p>
        </w:tc>
      </w:tr>
    </w:tbl>
    <w:p>
      <w:pPr>
        <w:pStyle w:val="BodyText"/>
        <w:keepNext/>
        <w:spacing w:before="120" w:after="40"/>
      </w:pPr>
      <w:r>
        <w:rPr>
          <w:b/>
          <w:bCs/>
        </w:rPr>
        <w:t xml:space="preserve">C.22 — CTRL-004</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Level</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control</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MUST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Command and feedback state shall be logged at 100 Hz or faster with a configuration hash.</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Verification ID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TEST-LOG-001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draft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Objective verification method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 — verification ID named only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Acceptance threshold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NUMERIC CORE, incomplete conditions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Can the method demonstrate the requirement?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Not demonstrable as written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NONE — no executed approved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Audit result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INSUFFICIENT / UNVERIFIABLE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gap</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100 Hz and hash are numeric; clock sync, fields, drop tolerance, immutability and retention are not.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Release log schema, timestamp error budget and completeness/checksum test.</w:t>
            </w:r>
          </w:p>
        </w:tc>
      </w:tr>
    </w:tbl>
    <w:bookmarkEnd w:id="110"/>
    <w:bookmarkStart w:id="111" w:name="c.5-thermal-requirements"/>
    <w:p>
      <w:pPr>
        <w:pStyle w:val="Heading2"/>
        <w:keepNext/>
        <w:keepLines/>
        <w:spacing w:before="120" w:after="40"/>
      </w:pPr>
      <w:r>
        <w:t xml:space="preserve">C.5 — Thermal requirements</w:t>
      </w:r>
    </w:p>
    <w:p>
      <w:pPr>
        <w:pStyle w:val="FirstParagraph"/>
        <w:keepNext/>
        <w:spacing w:before="120" w:after="40"/>
      </w:pPr>
      <w:r>
        <w:rPr>
          <w:b/>
          <w:bCs/>
        </w:rPr>
        <w:t xml:space="preserve">C.23 — THERM-001</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Level</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thermal</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MUST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During the validated duty cycle actuator cases shall remain below provisional limits and power conductors below 20 deg C rise.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Verification ID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TEST-THERM-001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draft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Objective verification method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PARTIAL — concept method described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Acceptance threshold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PARTIAL / circular / selection-dependent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Can the method demonstrate the requirement?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Not demonstrable as written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NONE — no executed approved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Audit result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INSUFFICIENT / UNVERIFIABLE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gap</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20 °C conductor rise is numeric, but actuator limits are provisional and duty/measurement conditions are not final.</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Replace provisional limits with released part/material limits and worst-case thermal procedure.</w:t>
            </w:r>
          </w:p>
        </w:tc>
      </w:tr>
    </w:tbl>
    <w:bookmarkEnd w:id="111"/>
    <w:bookmarkStart w:id="112" w:name="c.6-gripper-requirements"/>
    <w:p>
      <w:pPr>
        <w:pStyle w:val="Heading2"/>
        <w:keepNext/>
        <w:keepLines/>
        <w:spacing w:before="120" w:after="40"/>
      </w:pPr>
      <w:r>
        <w:t xml:space="preserve">C.6 — Gripper requirements</w:t>
      </w:r>
    </w:p>
    <w:p>
      <w:pPr>
        <w:pStyle w:val="FirstParagraph"/>
        <w:keepNext/>
        <w:spacing w:before="120" w:after="40"/>
      </w:pPr>
      <w:r>
        <w:rPr>
          <w:b/>
          <w:bCs/>
        </w:rPr>
        <w:t xml:space="preserve">C.24 — GRIP-001</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Level</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gripper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MUST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Grip force shall be characterized across the allowed object range using a calibrated load cell.</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Verification ID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TEST-GRIP-001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draft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Objective verification method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PARTIAL — concept method described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Acceptance threshold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PARTIAL / circular / selection-dependent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Can the method demonstrate the requirement?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Not demonstrable as written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NONE — no executed approved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Audit result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INSUFFICIENT / UNVERIFIABLE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gap</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Characterization is not an acceptance requirement; no maximum/minimum force or object damage threshold.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Set force envelope, calibration accuracy, retention acceleration and pinch/contact limits.</w:t>
            </w:r>
          </w:p>
        </w:tc>
      </w:tr>
    </w:tbl>
    <w:bookmarkEnd w:id="112"/>
    <w:bookmarkStart w:id="113" w:name="c.7-verification-requirements"/>
    <w:p>
      <w:pPr>
        <w:pStyle w:val="Heading2"/>
        <w:keepNext/>
        <w:keepLines/>
        <w:spacing w:before="120" w:after="40"/>
      </w:pPr>
      <w:r>
        <w:t xml:space="preserve">C.7 — Verification requirements</w:t>
      </w:r>
    </w:p>
    <w:p>
      <w:pPr>
        <w:pStyle w:val="FirstParagraph"/>
        <w:keepNext/>
        <w:spacing w:before="120" w:after="40"/>
      </w:pPr>
      <w:r>
        <w:rPr>
          <w:b/>
          <w:bCs/>
        </w:rPr>
        <w:t xml:space="preserve">C.25 — VER-001</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Level</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verification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MUST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The system shall complete 100 fixture handoffs with at least 99 successes and zero unsafe faults.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Verification ID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TEST-HAND-001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draft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Objective verification method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PARTIAL — concept method described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Acceptance threshold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NUMERIC CORE, incomplete conditions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Can the method demonstrate the requirement?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Potentially capable after design/procedure closure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NONE — no executed approved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Audit result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OBJECTIVE DRAFT — NO EVIDENCE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gap</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99/100 and zero unsafe faults are numeric; independence, rerun rules and unsafe-fault taxonomy are not.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Define trial protocol, failure classes, reset/rerun policy and statistical reporting.</w:t>
            </w:r>
          </w:p>
        </w:tc>
      </w:tr>
    </w:tbl>
    <w:bookmarkEnd w:id="113"/>
    <w:bookmarkStart w:id="114" w:name="c.8-configuration-requirements"/>
    <w:p>
      <w:pPr>
        <w:pStyle w:val="Heading2"/>
        <w:keepNext/>
        <w:keepLines/>
        <w:spacing w:before="120" w:after="40"/>
      </w:pPr>
      <w:r>
        <w:t xml:space="preserve">C.8 — Configuration requirements</w:t>
      </w:r>
    </w:p>
    <w:p>
      <w:pPr>
        <w:pStyle w:val="FirstParagraph"/>
        <w:keepNext/>
        <w:spacing w:before="120" w:after="40"/>
      </w:pPr>
      <w:r>
        <w:rPr>
          <w:b/>
          <w:bCs/>
        </w:rPr>
        <w:t xml:space="preserve">C.26 — CFG-001</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Level</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configuration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MUST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Every test record shall identify CAD, wiring, firmware, calibration, actuator, and BOM revisions.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Verification ID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AUDIT-CFG-001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draft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Objective verification method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PARTIAL — method type named, no released procedure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Acceptance threshold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QUALITATIVE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Can the method demonstrate the requirement?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Potentially capable after requirements refinement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NONE — no executed approved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Audit result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DRAFT — NO EVIDENCE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gap</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Audit fields are listed but format, evidence URI/hash, authority and mismatch handling are absent.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Release configuration-record schema and automated reconciliation.</w:t>
            </w:r>
          </w:p>
        </w:tc>
      </w:tr>
    </w:tbl>
    <w:bookmarkEnd w:id="114"/>
    <w:bookmarkStart w:id="115" w:name="c.9-product-requirements"/>
    <w:p>
      <w:pPr>
        <w:pStyle w:val="Heading2"/>
        <w:keepNext/>
        <w:keepLines/>
        <w:spacing w:before="120" w:after="40"/>
      </w:pPr>
      <w:r>
        <w:t xml:space="preserve">C.9 — Product requirements</w:t>
      </w:r>
    </w:p>
    <w:p>
      <w:pPr>
        <w:pStyle w:val="FirstParagraph"/>
        <w:keepNext/>
        <w:spacing w:before="120" w:after="40"/>
      </w:pPr>
      <w:r>
        <w:rPr>
          <w:b/>
          <w:bCs/>
        </w:rPr>
        <w:t xml:space="preserve">C.27 — PROD-001</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Level</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product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MUST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 neutral-pose overall height shall be 762 mm nominal and remain between 740 and 800 mm for any released shell configuration.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Verification ID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INSPECT-PROD-001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draft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Objective verification method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PARTIAL — concept method described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Acceptance threshold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NUMERIC CORE, incomplete conditions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Can the method demonstrate the requirement?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Potentially capable after design/procedure closure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NONE — no executed approved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Audit result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OBJECTIVE DRAFT — NO EVIDENCE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gap</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Height thresholds are numeric; exact neutral pose, shell variants, floor datum and measurement uncertainty need procedure.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Release datum drawing and calibrated height inspection.</w:t>
            </w:r>
          </w:p>
        </w:tc>
      </w:tr>
    </w:tbl>
    <w:p>
      <w:pPr>
        <w:pStyle w:val="BodyText"/>
        <w:keepNext/>
        <w:spacing w:before="120" w:after="40"/>
      </w:pPr>
      <w:r>
        <w:rPr>
          <w:b/>
          <w:bCs/>
        </w:rPr>
        <w:t xml:space="preserve">C.28 — PROD-002</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Level</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product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MUST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 tethered mass shall target 8.0 kg and shall never exceed 10.0 kg.</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Verification ID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TEST-MASS-001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draft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Objective verification method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PARTIAL — concept method described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Acceptance threshold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NUMERIC CORE, incomplete conditions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Can the method demonstrate the requirement?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Potentially capable after design/procedure closure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NONE — no executed approved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Audit result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OBJECTIVE DRAFT — NO EVIDENCE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gap</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10 kg ceiling is objective;</w:t>
            </w:r>
            <w:r>
              <w:rPr>
                <w:rFonts w:ascii="Carlito" w:hAnsi="Carlito" w:eastAsia="Carlito"/>
                <w:color w:val="20272D"/>
                <w:sz w:val="15"/>
              </w:rPr>
              <w:t xml:space="preserve"> </w:t>
            </w:r>
            <w:r>
              <w:rPr>
                <w:rFonts w:ascii="Carlito" w:hAnsi="Carlito" w:eastAsia="Carlito"/>
                <w:color w:val="20272D"/>
                <w:sz w:val="15"/>
              </w:rPr>
              <w:t xml:space="preserve">‘</w:t>
            </w:r>
            <w:r>
              <w:rPr>
                <w:rFonts w:ascii="Carlito" w:hAnsi="Carlito" w:eastAsia="Carlito"/>
                <w:color w:val="20272D"/>
                <w:sz w:val="15"/>
              </w:rPr>
              <w:t xml:space="preserve">target 8 kg</w:t>
            </w:r>
            <w:r>
              <w:rPr>
                <w:rFonts w:ascii="Carlito" w:hAnsi="Carlito" w:eastAsia="Carlito"/>
                <w:color w:val="20272D"/>
                <w:sz w:val="15"/>
              </w:rPr>
              <w:t xml:space="preserve">’</w:t>
            </w:r>
            <w:r>
              <w:rPr>
                <w:rFonts w:ascii="Carlito" w:hAnsi="Carlito" w:eastAsia="Carlito"/>
                <w:color w:val="20272D"/>
                <w:sz w:val="15"/>
              </w:rPr>
              <w:t xml:space="preserve"> </w:t>
            </w:r>
            <w:r>
              <w:rPr>
                <w:rFonts w:ascii="Carlito" w:hAnsi="Carlito" w:eastAsia="Carlito"/>
                <w:color w:val="20272D"/>
                <w:sz w:val="15"/>
              </w:rPr>
              <w:t xml:space="preserve">is not pass/fail and tether/cable support conditions need definition.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Define weighed configuration and reserve disposition; calibrate scale.</w:t>
            </w:r>
          </w:p>
        </w:tc>
      </w:tr>
    </w:tbl>
    <w:p>
      <w:pPr>
        <w:pStyle w:val="BodyText"/>
        <w:keepNext/>
        <w:spacing w:before="120" w:after="40"/>
      </w:pPr>
      <w:r>
        <w:rPr>
          <w:b/>
          <w:bCs/>
        </w:rPr>
        <w:t xml:space="preserve">C.29 — PROD-003</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Level</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product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MUST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HR-30A shall provide 13 active upper-body degrees of freedom on a bolted pelvic pedestal.</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Verification ID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INSPECT-PROD-002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draft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Objective verification method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PARTIAL — concept method described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Acceptance threshold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QUALITATIVE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Can the method demonstrate the requirement?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Potentially capable after requirements refinement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NONE — no executed approved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Audit result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DRAFT — NO EVIDENCE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gap</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Axis count is objective; actuator identity, lock state and allowed duplicate/auxiliary axes need controlled inventory.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Release exact joint inventory and configuration audit.</w:t>
            </w:r>
          </w:p>
        </w:tc>
      </w:tr>
    </w:tbl>
    <w:p>
      <w:pPr>
        <w:pStyle w:val="BodyText"/>
        <w:keepNext/>
        <w:spacing w:before="120" w:after="40"/>
      </w:pPr>
      <w:r>
        <w:rPr>
          <w:b/>
          <w:bCs/>
        </w:rPr>
        <w:t xml:space="preserve">C.30 — PROD-004</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Level</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product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MUST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HR-30B full-height testing shall use an engineered restraint that prevents floor impact.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Verification ID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TEST-RESTRAINT-001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draft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Objective verification method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PARTIAL — concept method described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Acceptance threshold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PARTIAL / circular / selection-dependent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Can the method demonstrate the requirement?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Not demonstrable as written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NONE — no executed approved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Audit result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INSUFFICIENT / UNVERIFIABLE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gap</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w:t>
            </w:r>
            <w:r>
              <w:rPr>
                <w:rFonts w:ascii="Carlito" w:hAnsi="Carlito" w:eastAsia="Carlito"/>
                <w:color w:val="20272D"/>
                <w:sz w:val="15"/>
              </w:rPr>
              <w:t xml:space="preserve">Prevents floor impact</w:t>
            </w:r>
            <w:r>
              <w:rPr>
                <w:rFonts w:ascii="Carlito" w:hAnsi="Carlito" w:eastAsia="Carlito"/>
                <w:color w:val="20272D"/>
                <w:sz w:val="15"/>
              </w:rPr>
              <w:t xml:space="preserve">’</w:t>
            </w:r>
            <w:r>
              <w:rPr>
                <w:rFonts w:ascii="Carlito" w:hAnsi="Carlito" w:eastAsia="Carlito"/>
                <w:color w:val="20272D"/>
                <w:sz w:val="15"/>
              </w:rPr>
              <w:t xml:space="preserve"> </w:t>
            </w:r>
            <w:r>
              <w:rPr>
                <w:rFonts w:ascii="Carlito" w:hAnsi="Carlito" w:eastAsia="Carlito"/>
                <w:color w:val="20272D"/>
                <w:sz w:val="15"/>
              </w:rPr>
              <w:t xml:space="preserve">is outcome-based but dynamic drop/arrest force/clearance are undefined.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Define drop envelope, arrest stroke/force and dynamic sacrificial-mass test.</w:t>
            </w:r>
          </w:p>
        </w:tc>
      </w:tr>
    </w:tbl>
    <w:p>
      <w:pPr>
        <w:pStyle w:val="BodyText"/>
        <w:keepNext/>
        <w:spacing w:before="120" w:after="40"/>
      </w:pPr>
      <w:r>
        <w:rPr>
          <w:b/>
          <w:bCs/>
        </w:rPr>
        <w:t xml:space="preserve">C.31 — PROD-005</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Level</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product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MUST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The full-height robot shall remain restrained through HR-30D and shall operate untethered only after the HR-30W release gate is approved.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Verification ID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AUDIT-PROD-001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draft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Objective verification method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PARTIAL — method type named, no released procedure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Acceptance threshold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QUALITATIVE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Can the method demonstrate the requirement?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Potentially capable after requirements refinement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NONE — no executed approved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Audit result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DRAFT — NO EVIDENCE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gap</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Audit can enforce sequencing, but approval authority and immutable gate evidence are not defined.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Create signed gate ledger and interlock/config rule preventing unapproved untethered mode.</w:t>
            </w:r>
          </w:p>
        </w:tc>
      </w:tr>
    </w:tbl>
    <w:p>
      <w:pPr>
        <w:pStyle w:val="BodyText"/>
        <w:keepNext/>
        <w:spacing w:before="120" w:after="40"/>
      </w:pPr>
      <w:r>
        <w:rPr>
          <w:b/>
          <w:bCs/>
        </w:rPr>
        <w:t xml:space="preserve">C.32 — PROD-006</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Level</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product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MUST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External covers shall use a 3 mm minimum edge radius and prevent normal access to powered pinch points.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Verification ID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INSPECT-PROD-003</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draft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Objective verification method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PARTIAL — concept method described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Acceptance threshold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NUMERIC CORE, incomplete conditions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Can the method demonstrate the requirement?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Potentially capable after design/procedure closure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NONE — no executed approved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Audit result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OBJECTIVE DRAFT — NO EVIDENCE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gap</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3 mm radius is numeric; access probe set, gaps, force and every-pose coverage are unspecified.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Select accessibility standard/probes and inspect all configurations/poses.</w:t>
            </w:r>
          </w:p>
        </w:tc>
      </w:tr>
    </w:tbl>
    <w:p>
      <w:pPr>
        <w:pStyle w:val="BodyText"/>
        <w:keepNext/>
        <w:spacing w:before="120" w:after="40"/>
      </w:pPr>
      <w:r>
        <w:rPr>
          <w:b/>
          <w:bCs/>
        </w:rPr>
        <w:t xml:space="preserve">C.33 — PROD-007</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Level</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product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SHOULD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The external form shall be stylized and clearly robotic rather than a realistic imitation child.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Verification ID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REVIEW-ID-001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draft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Objective verification method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PARTIAL — method type named, no released procedure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Acceptance threshold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QUALITATIVE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Can the method demonstrate the requirement?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Potentially capable after requirements refinement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NONE — no executed approved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Audit result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DRAFT — NO EVIDENCE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gap</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Subjective design-review criterion has no rubric; acceptable because SHOULD but cannot be objectively passed as written.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Create visual/anthropomorphic design rubric and named approver.</w:t>
            </w:r>
          </w:p>
        </w:tc>
      </w:tr>
    </w:tbl>
    <w:p>
      <w:pPr>
        <w:pStyle w:val="BodyText"/>
        <w:keepNext/>
        <w:spacing w:before="120" w:after="40"/>
      </w:pPr>
      <w:r>
        <w:rPr>
          <w:b/>
          <w:bCs/>
        </w:rPr>
        <w:t xml:space="preserve">C.34 — PROD-008</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Level</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product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MUST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HR-30A shall use tethered extra-low-voltage actuator power and shall not carry a battery.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Verification ID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INSPECT-ELEC-030</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draft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Objective verification method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PARTIAL — concept method described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Acceptance threshold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PARTIAL / circular / selection-dependent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Can the method demonstrate the requirement?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Not demonstrable as written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NONE — no executed approved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Audit result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INSUFFICIENT / UNVERIFIABLE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gap</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Inspection is conceptually objective;</w:t>
            </w:r>
            <w:r>
              <w:rPr>
                <w:rFonts w:ascii="Carlito" w:hAnsi="Carlito" w:eastAsia="Carlito"/>
                <w:color w:val="20272D"/>
                <w:sz w:val="15"/>
              </w:rPr>
              <w:t xml:space="preserve"> </w:t>
            </w:r>
            <w:r>
              <w:rPr>
                <w:rFonts w:ascii="Carlito" w:hAnsi="Carlito" w:eastAsia="Carlito"/>
                <w:color w:val="20272D"/>
                <w:sz w:val="15"/>
              </w:rPr>
              <w:t xml:space="preserve">‘</w:t>
            </w:r>
            <w:r>
              <w:rPr>
                <w:rFonts w:ascii="Carlito" w:hAnsi="Carlito" w:eastAsia="Carlito"/>
                <w:color w:val="20272D"/>
                <w:sz w:val="15"/>
              </w:rPr>
              <w:t xml:space="preserve">extra-low-voltage</w:t>
            </w:r>
            <w:r>
              <w:rPr>
                <w:rFonts w:ascii="Carlito" w:hAnsi="Carlito" w:eastAsia="Carlito"/>
                <w:color w:val="20272D"/>
                <w:sz w:val="15"/>
              </w:rPr>
              <w:t xml:space="preserve">’</w:t>
            </w:r>
            <w:r>
              <w:rPr>
                <w:rFonts w:ascii="Carlito" w:hAnsi="Carlito" w:eastAsia="Carlito"/>
                <w:color w:val="20272D"/>
                <w:sz w:val="15"/>
              </w:rPr>
              <w:t xml:space="preserve"> </w:t>
            </w:r>
            <w:r>
              <w:rPr>
                <w:rFonts w:ascii="Carlito" w:hAnsi="Carlito" w:eastAsia="Carlito"/>
                <w:color w:val="20272D"/>
                <w:sz w:val="15"/>
              </w:rPr>
              <w:t xml:space="preserve">value, isolation and absence-of-energy-storage definition need exact architecture.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Specify rail limits, source and inspection of all stored-energy devices.</w:t>
            </w:r>
          </w:p>
        </w:tc>
      </w:tr>
    </w:tbl>
    <w:p>
      <w:pPr>
        <w:pStyle w:val="BodyText"/>
        <w:keepNext/>
        <w:spacing w:before="120" w:after="40"/>
      </w:pPr>
      <w:r>
        <w:rPr>
          <w:b/>
          <w:bCs/>
        </w:rPr>
        <w:t xml:space="preserve">C.35 — PROD-009</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Level</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product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MUST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Actuator power state and faults shall be visibly distinguishable from at least 3 m.</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Verification ID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TEST-UI-001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draft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Objective verification method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PARTIAL — concept method described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Acceptance threshold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NUMERIC CORE, incomplete conditions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Can the method demonstrate the requirement?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Potentially capable after design/procedure closure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NONE — no executed approved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Audit result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OBJECTIVE DRAFT — NO EVIDENCE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gap</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3 m is numeric; ambient lighting, viewing angle, color-independent encoding and recognition success threshold need final procedure.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Release lighting/viewing matrix and observer/photometric acceptance.</w:t>
            </w:r>
          </w:p>
        </w:tc>
      </w:tr>
    </w:tbl>
    <w:p>
      <w:pPr>
        <w:pStyle w:val="BodyText"/>
        <w:keepNext/>
        <w:spacing w:before="120" w:after="40"/>
      </w:pPr>
      <w:r>
        <w:rPr>
          <w:b/>
          <w:bCs/>
        </w:rPr>
        <w:t xml:space="preserve">C.36 — PROD-010</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Level</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product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MUST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Camera recording capability shall have a hardware-driven visible privacy indication.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Verification ID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TEST-PRIV-001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draft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Objective verification method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PARTIAL — concept method described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Acceptance threshold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PARTIAL / circular / selection-dependent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Can the method demonstrate the requirement?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Not demonstrable as written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NONE — no executed approved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Audit result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INSUFFICIENT / UNVERIFIABLE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gap</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Hardware-driven intent is testable; indicator logic, visibility, failure state and camera power/capture boundary are undefined.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Define electrical truth table and injected open/short/boot/power faults.</w:t>
            </w:r>
          </w:p>
        </w:tc>
      </w:tr>
    </w:tbl>
    <w:bookmarkEnd w:id="115"/>
    <w:bookmarkStart w:id="116" w:name="c.10-legs-requirements"/>
    <w:p>
      <w:pPr>
        <w:pStyle w:val="Heading2"/>
        <w:keepNext/>
        <w:keepLines/>
        <w:spacing w:before="120" w:after="40"/>
      </w:pPr>
      <w:r>
        <w:t xml:space="preserve">C.10 — Legs requirements</w:t>
      </w:r>
    </w:p>
    <w:p>
      <w:pPr>
        <w:pStyle w:val="FirstParagraph"/>
        <w:keepNext/>
        <w:spacing w:before="120" w:after="40"/>
      </w:pPr>
      <w:r>
        <w:rPr>
          <w:b/>
          <w:bCs/>
        </w:rPr>
        <w:t xml:space="preserve">C.37 — LEG-001</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Level</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legs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MUST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 powered leg joint shall be enabled until its actuator and structure pass separate load thermal brake and restraint tests.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Verification ID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AUDIT-LEG-001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draft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Objective verification method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PARTIAL — concept method described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Acceptance threshold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PARTIAL / circular / selection-dependent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Can the method demonstrate the requirement?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Not demonstrable as written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NONE — no executed approved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Audit result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INSUFFICIENT / UNVERIFIABLE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gap</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Audit names broad evidence but load/thermal/brake/restraint thresholds are not specified per joint.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Create per-joint qualification specification and signed evidence checklist.</w:t>
            </w:r>
          </w:p>
        </w:tc>
      </w:tr>
    </w:tbl>
    <w:p>
      <w:pPr>
        <w:pStyle w:val="BodyText"/>
        <w:keepNext/>
        <w:spacing w:before="120" w:after="40"/>
      </w:pPr>
      <w:r>
        <w:rPr>
          <w:b/>
          <w:bCs/>
        </w:rPr>
        <w:t xml:space="preserve">C.38 — LEG-002</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Level</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legs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MUST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Untethered level-floor walking shall be the required HR-30W end-state and shall occur only after HR-30D slack-tether acceptance passes.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Verification ID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AUDIT-LEG-002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draft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Objective verification method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PARTIAL — method type named, no released procedure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Acceptance threshold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QUALITATIVE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Can the method demonstrate the requirement?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Potentially capable after requirements refinement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NONE — no executed approved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Audit result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DRAFT — NO EVIDENCE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gap</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Gate ordering is auditable; approval authority and anti-bypass implementation are undefined.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Implement signed gate/config inhibition and change-impact rules.</w:t>
            </w:r>
          </w:p>
        </w:tc>
      </w:tr>
    </w:tbl>
    <w:bookmarkEnd w:id="116"/>
    <w:bookmarkStart w:id="117" w:name="c.11-walking-requirements"/>
    <w:p>
      <w:pPr>
        <w:pStyle w:val="Heading2"/>
        <w:keepNext/>
        <w:keepLines/>
        <w:spacing w:before="120" w:after="40"/>
      </w:pPr>
      <w:r>
        <w:t xml:space="preserve">C.11 — Walking requirements</w:t>
      </w:r>
    </w:p>
    <w:p>
      <w:pPr>
        <w:pStyle w:val="FirstParagraph"/>
        <w:keepNext/>
        <w:spacing w:before="120" w:after="40"/>
      </w:pPr>
      <w:r>
        <w:rPr>
          <w:b/>
          <w:bCs/>
        </w:rPr>
        <w:t xml:space="preserve">C.39 — WALK-001</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Level</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walking</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MUST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HR-30W shall stand untethered for 120 seconds on the validated level indoor surface.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Verification ID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TEST-WALK-001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draft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Objective verification method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PARTIAL — gate/matrix concept only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Acceptance threshold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NUMERIC CORE, incomplete conditions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Can the method demonstrate the requirement?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Potentially capable after design/procedure closure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NONE — no executed approved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Audit result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OBJECTIVE DRAFT — NO EVIDENCE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gap</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120 s is numeric; posture bounds, floor, no-step criterion, CoP/attitude limits and allowable corrections are incomplete.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Define scored state and all stability/thermal/deadline thresholds.</w:t>
            </w:r>
          </w:p>
        </w:tc>
      </w:tr>
    </w:tbl>
    <w:p>
      <w:pPr>
        <w:pStyle w:val="BodyText"/>
        <w:keepNext/>
        <w:spacing w:before="120" w:after="40"/>
      </w:pPr>
      <w:r>
        <w:rPr>
          <w:b/>
          <w:bCs/>
        </w:rPr>
        <w:t xml:space="preserve">C.40 — WALK-002</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Level</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walking</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MUST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HR-30W shall start walk 25 m at 0.10 to 0.20 m/s stop within two steps and remain standing.</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Verification ID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TEST-WALK-002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draft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Objective verification method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PARTIAL — gate/matrix concept only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Acceptance threshold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NUMERIC CORE, incomplete conditions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Can the method demonstrate the requirement?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Potentially capable after design/procedure closure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NONE — no executed approved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Audit result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OBJECTIVE DRAFT — NO EVIDENCE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gap</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Distance/speed/stop steps are numeric; path width, step definition, startup/terminal bounds and failure taxonomy need procedure.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Release course geometry, instrumentation and exact stop/standing acceptance.</w:t>
            </w:r>
          </w:p>
        </w:tc>
      </w:tr>
    </w:tbl>
    <w:p>
      <w:pPr>
        <w:pStyle w:val="BodyText"/>
        <w:keepNext/>
        <w:spacing w:before="120" w:after="40"/>
      </w:pPr>
      <w:r>
        <w:rPr>
          <w:b/>
          <w:bCs/>
        </w:rPr>
        <w:t xml:space="preserve">C.41 — WALK-003</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Level</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walking</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MUST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HR-30W shall turn 90 degrees left and right within five steps without support.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Verification ID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TEST-WALK-003</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draft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Objective verification method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PARTIAL — gate/matrix concept only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Acceptance threshold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NUMERIC CORE, incomplete conditions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Can the method demonstrate the requirement?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Potentially capable after design/procedure closure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NONE — no executed approved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Audit result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OBJECTIVE DRAFT — NO EVIDENCE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gap</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Angle/steps are numeric; turn radius, foot contact, corridor and overshoot are undefined.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Define geometry and measurement tolerances.</w:t>
            </w:r>
          </w:p>
        </w:tc>
      </w:tr>
    </w:tbl>
    <w:p>
      <w:pPr>
        <w:pStyle w:val="BodyText"/>
        <w:keepNext/>
        <w:spacing w:before="120" w:after="40"/>
      </w:pPr>
      <w:r>
        <w:rPr>
          <w:b/>
          <w:bCs/>
        </w:rPr>
        <w:t xml:space="preserve">C.42 — WALK-004</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Level</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walking</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MUST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HR-30W shall complete 30 minutes cumulative walking without exceeding released thermal current voltage or energy limits.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Verification ID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TEST-WALK-004</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draft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Objective verification method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PARTIAL — gate/matrix concept only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Acceptance threshold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NUMERIC CORE, incomplete conditions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Can the method demonstrate the requirement?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Potentially capable after design/procedure closure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NONE — no executed approved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Audit result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OBJECTIVE DRAFT — NO EVIDENCE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gap</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30 min is numeric;</w:t>
            </w:r>
            <w:r>
              <w:rPr>
                <w:rFonts w:ascii="Carlito" w:hAnsi="Carlito" w:eastAsia="Carlito"/>
                <w:color w:val="20272D"/>
                <w:sz w:val="15"/>
              </w:rPr>
              <w:t xml:space="preserve"> </w:t>
            </w:r>
            <w:r>
              <w:rPr>
                <w:rFonts w:ascii="Carlito" w:hAnsi="Carlito" w:eastAsia="Carlito"/>
                <w:color w:val="20272D"/>
                <w:sz w:val="15"/>
              </w:rPr>
              <w:t xml:space="preserve">‘</w:t>
            </w:r>
            <w:r>
              <w:rPr>
                <w:rFonts w:ascii="Carlito" w:hAnsi="Carlito" w:eastAsia="Carlito"/>
                <w:color w:val="20272D"/>
                <w:sz w:val="15"/>
              </w:rPr>
              <w:t xml:space="preserve">released limits</w:t>
            </w:r>
            <w:r>
              <w:rPr>
                <w:rFonts w:ascii="Carlito" w:hAnsi="Carlito" w:eastAsia="Carlito"/>
                <w:color w:val="20272D"/>
                <w:sz w:val="15"/>
              </w:rPr>
              <w:t xml:space="preserve">’</w:t>
            </w:r>
            <w:r>
              <w:rPr>
                <w:rFonts w:ascii="Carlito" w:hAnsi="Carlito" w:eastAsia="Carlito"/>
                <w:color w:val="20272D"/>
                <w:sz w:val="15"/>
              </w:rPr>
              <w:t xml:space="preserve"> </w:t>
            </w:r>
            <w:r>
              <w:rPr>
                <w:rFonts w:ascii="Carlito" w:hAnsi="Carlito" w:eastAsia="Carlito"/>
                <w:color w:val="20272D"/>
                <w:sz w:val="15"/>
              </w:rPr>
              <w:t xml:space="preserve">are not yet selected and cumulative/rest timing is ambiguous.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Define continuous/cumulative schedule, cool-down rules and all numeric limits.</w:t>
            </w:r>
          </w:p>
        </w:tc>
      </w:tr>
    </w:tbl>
    <w:p>
      <w:pPr>
        <w:pStyle w:val="BodyText"/>
        <w:keepNext/>
        <w:spacing w:before="120" w:after="40"/>
      </w:pPr>
      <w:r>
        <w:rPr>
          <w:b/>
          <w:bCs/>
        </w:rPr>
        <w:t xml:space="preserve">C.43 — WALK-005</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Level</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walking</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MUST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HR-30D shall walk with a slack overhead tether carrying less than 2 percent of robot weight except during fall arrest.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Verification ID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TEST-WALK-005</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draft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Objective verification method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PARTIAL — gate/matrix concept only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Acceptance threshold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NUMERIC CORE, incomplete conditions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Can the method demonstrate the requirement?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Potentially capable after design/procedure closure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NONE — no executed approved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Audit result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OBJECTIVE DRAFT — NO EVIDENCE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gap</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2% is numeric; tether load sensor accuracy/filtering/slack criterion and arrest exclusions need procedure.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Specify calibrated load cell, bandwidth, threshold duration and scored/arrest segmentation.</w:t>
            </w:r>
          </w:p>
        </w:tc>
      </w:tr>
    </w:tbl>
    <w:p>
      <w:pPr>
        <w:pStyle w:val="BodyText"/>
        <w:keepNext/>
        <w:spacing w:before="120" w:after="40"/>
      </w:pPr>
      <w:r>
        <w:rPr>
          <w:b/>
          <w:bCs/>
        </w:rPr>
        <w:t xml:space="preserve">C.44 — WALK-006</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Level</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walking</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MUST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Each leg shall provide six active axes: hip yaw roll and pitch knee pitch and ankle pitch and roll.</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Verification ID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INSPECT-WALK-001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draft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Objective verification method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PARTIAL — method type named, no released procedure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Acceptance threshold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NUMERIC CORE, incomplete conditions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Can the method demonstrate the requirement?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Potentially capable after design/procedure closure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NONE — no executed approved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Audit result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OBJECTIVE DRAFT — NO EVIDENCE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gap</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Axis inventory is objective; range, lock state and effective DOF under coupling are not part of this requirement.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Add range/independence inspection tied to CAD.</w:t>
            </w:r>
          </w:p>
        </w:tc>
      </w:tr>
    </w:tbl>
    <w:p>
      <w:pPr>
        <w:pStyle w:val="BodyText"/>
        <w:keepNext/>
        <w:spacing w:before="120" w:after="40"/>
      </w:pPr>
      <w:r>
        <w:rPr>
          <w:b/>
          <w:bCs/>
        </w:rPr>
        <w:t xml:space="preserve">C.45 — WALK-007</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Level</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walking</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MUST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Pelvis attitude estimation shall update at 800 Hz or faster and foot force/center-of-pressure estimation at 500 Hz or faster.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Verification ID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TEST-WALK-006</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draft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Objective verification method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PARTIAL — gate/matrix concept only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Acceptance threshold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NUMERIC CORE, incomplete conditions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Can the method demonstrate the requirement?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Potentially capable after design/procedure closure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NONE — no executed approved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Audit result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OBJECTIVE DRAFT — NO EVIDENCE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gap</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Rates are numeric; latency, jitter, synchronization, accuracy and invalid-data behavior are not fully specified.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Add end-to-end age/jitter/error thresholds and measurement procedure.</w:t>
            </w:r>
          </w:p>
        </w:tc>
      </w:tr>
    </w:tbl>
    <w:p>
      <w:pPr>
        <w:pStyle w:val="BodyText"/>
        <w:keepNext/>
        <w:spacing w:before="120" w:after="40"/>
      </w:pPr>
      <w:r>
        <w:rPr>
          <w:b/>
          <w:bCs/>
        </w:rPr>
        <w:t xml:space="preserve">C.46 — WALK-008</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Level</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walking</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MUST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The real-time state estimator and stabilizer shall continue safe operation or stop after failure of the Linux high-level process.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Verification ID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TEST-WALK-007</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draft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Objective verification method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PARTIAL — gate/matrix concept only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Acceptance threshold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QUALITATIVE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Can the method demonstrate the requirement?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Potentially capable after requirements refinement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NONE — no executed approved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Audit result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DRAFT — NO EVIDENCE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gap</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w:t>
            </w:r>
            <w:r>
              <w:rPr>
                <w:rFonts w:ascii="Carlito" w:hAnsi="Carlito" w:eastAsia="Carlito"/>
                <w:color w:val="20272D"/>
                <w:sz w:val="15"/>
              </w:rPr>
              <w:t xml:space="preserve">Continue safe operation or stop</w:t>
            </w:r>
            <w:r>
              <w:rPr>
                <w:rFonts w:ascii="Carlito" w:hAnsi="Carlito" w:eastAsia="Carlito"/>
                <w:color w:val="20272D"/>
                <w:sz w:val="15"/>
              </w:rPr>
              <w:t xml:space="preserve">’</w:t>
            </w:r>
            <w:r>
              <w:rPr>
                <w:rFonts w:ascii="Carlito" w:hAnsi="Carlito" w:eastAsia="Carlito"/>
                <w:color w:val="20272D"/>
                <w:sz w:val="15"/>
              </w:rPr>
              <w:t xml:space="preserve"> </w:t>
            </w:r>
            <w:r>
              <w:rPr>
                <w:rFonts w:ascii="Carlito" w:hAnsi="Carlito" w:eastAsia="Carlito"/>
                <w:color w:val="20272D"/>
                <w:sz w:val="15"/>
              </w:rPr>
              <w:t xml:space="preserve">offers two outcomes without state-dependent threshold or time.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Define allowed response by state and maximum transition/stopping time.</w:t>
            </w:r>
          </w:p>
        </w:tc>
      </w:tr>
    </w:tbl>
    <w:p>
      <w:pPr>
        <w:pStyle w:val="BodyText"/>
        <w:keepNext/>
        <w:spacing w:before="120" w:after="40"/>
      </w:pPr>
      <w:r>
        <w:rPr>
          <w:b/>
          <w:bCs/>
        </w:rPr>
        <w:t xml:space="preserve">C.47 — WALK-009</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Level</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walking</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MUST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HR-30W shall use an onboard professionally assembled protected battery with pack-level fuse service disconnect precharge and independent telemetry.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Verification ID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INSPECT-BATT-001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draft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Objective verification method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PARTIAL — method type named, no released procedure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Acceptance threshold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PARTIAL / circular / selection-dependent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Can the method demonstrate the requirement?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Not demonstrable as written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NONE — no executed approved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Audit result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INSUFFICIENT / UNVERIFIABLE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gap</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Component classes are listed but no ratings, fault functions, charger interlock or pack acceptance thresholds.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Release battery safety specification and qualified inspection/electrical/abuse tests.</w:t>
            </w:r>
          </w:p>
        </w:tc>
      </w:tr>
    </w:tbl>
    <w:p>
      <w:pPr>
        <w:pStyle w:val="BodyText"/>
        <w:keepNext/>
        <w:spacing w:before="120" w:after="40"/>
      </w:pPr>
      <w:r>
        <w:rPr>
          <w:b/>
          <w:bCs/>
        </w:rPr>
        <w:t xml:space="preserve">C.48 — WALK-010</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Level</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walking</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MUST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Passing the engineering walking test shall not authorize operation among people or children.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Verification ID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AUDIT-WALK-001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draft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Objective verification method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PARTIAL — method type named, no released procedure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Acceptance threshold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QUALITATIVE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Can the method demonstrate the requirement?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Potentially capable after requirements refinement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NONE — no executed approved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Audit result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DRAFT — NO EVIDENCE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gap</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Administrative boundary is auditable but not a performance requirement; authorization roles/site controls are unspecified.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Create operating release document and access-control audit.</w:t>
            </w:r>
          </w:p>
        </w:tc>
      </w:tr>
    </w:tbl>
    <w:p>
      <w:pPr>
        <w:pStyle w:val="BodyText"/>
        <w:keepNext/>
        <w:spacing w:before="120" w:after="40"/>
      </w:pPr>
      <w:r>
        <w:rPr>
          <w:b/>
          <w:bCs/>
        </w:rPr>
        <w:t xml:space="preserve">C.49 — WALK-011</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Level</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walking</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MUST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 fall predictor shall command the released protective response from attitude angular rate support force joint tracking bus health and supply state.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Verification ID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TEST-FALL-001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draft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Objective verification method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PARTIAL — gate/matrix concept only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Acceptance threshold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PARTIAL / circular / selection-dependent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Can the method demonstrate the requirement?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Not demonstrable as written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NONE — no executed approved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Audit result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INSUFFICIENT / UNVERIFIABLE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gap</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w:t>
            </w:r>
            <w:r>
              <w:rPr>
                <w:rFonts w:ascii="Carlito" w:hAnsi="Carlito" w:eastAsia="Carlito"/>
                <w:color w:val="20272D"/>
                <w:sz w:val="15"/>
              </w:rPr>
              <w:t xml:space="preserve">Released protective response</w:t>
            </w:r>
            <w:r>
              <w:rPr>
                <w:rFonts w:ascii="Carlito" w:hAnsi="Carlito" w:eastAsia="Carlito"/>
                <w:color w:val="20272D"/>
                <w:sz w:val="15"/>
              </w:rPr>
              <w:t xml:space="preserve">’</w:t>
            </w:r>
            <w:r>
              <w:rPr>
                <w:rFonts w:ascii="Carlito" w:hAnsi="Carlito" w:eastAsia="Carlito"/>
                <w:color w:val="20272D"/>
                <w:sz w:val="15"/>
              </w:rPr>
              <w:t xml:space="preserve"> </w:t>
            </w:r>
            <w:r>
              <w:rPr>
                <w:rFonts w:ascii="Carlito" w:hAnsi="Carlito" w:eastAsia="Carlito"/>
                <w:color w:val="20272D"/>
                <w:sz w:val="15"/>
              </w:rPr>
              <w:t xml:space="preserve">is undefined and no detection time/false-negative/false-positive threshold exists.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Define fall classes, predictor horizon, thresholds and response per state.</w:t>
            </w:r>
          </w:p>
        </w:tc>
      </w:tr>
    </w:tbl>
    <w:p>
      <w:pPr>
        <w:pStyle w:val="BodyText"/>
        <w:keepNext/>
        <w:spacing w:before="120" w:after="40"/>
      </w:pPr>
      <w:r>
        <w:rPr>
          <w:b/>
          <w:bCs/>
        </w:rPr>
        <w:t xml:space="preserve">C.50 — WALK-012</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Level</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walking</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MUST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 hardware emergency stop shall remove hazardous drive energy even when doing so may cause a fall.</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Verification ID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TEST-SAFE-WALK-001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draft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Objective verification method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PARTIAL — gate/matrix concept only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Acceptance threshold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PARTIAL / circular / selection-dependent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Can the method demonstrate the requirement?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Not demonstrable as written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NONE — no executed approved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Audit result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INSUFFICIENT / UNVERIFIABLE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gap</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Energy-removal intent is clear, but hazardous-energy threshold, response/stopping time and collapse consequences are unbounded.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Define safety function and restrained fault test by pose/mode.</w:t>
            </w:r>
          </w:p>
        </w:tc>
      </w:tr>
    </w:tbl>
    <w:bookmarkEnd w:id="117"/>
    <w:bookmarkStart w:id="118" w:name="c.12-stance-requirements"/>
    <w:p>
      <w:pPr>
        <w:pStyle w:val="Heading2"/>
        <w:keepNext/>
        <w:keepLines/>
        <w:spacing w:before="120" w:after="40"/>
      </w:pPr>
      <w:r>
        <w:t xml:space="preserve">C.12 — Stance requirements</w:t>
      </w:r>
    </w:p>
    <w:p>
      <w:pPr>
        <w:pStyle w:val="FirstParagraph"/>
        <w:keepNext/>
        <w:spacing w:before="120" w:after="40"/>
      </w:pPr>
      <w:r>
        <w:rPr>
          <w:b/>
          <w:bCs/>
        </w:rPr>
        <w:t xml:space="preserve">C.51 — STANCE-001</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Level</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stance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MUST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During HR-30C acceptance both feet shall support 100 percent of measured static robot weight for 120 seconds while the connected restraint supplies no sustained support.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Verification ID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TEST-STANCE-001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draft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Objective verification method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PARTIAL — gate/matrix concept only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Acceptance threshold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NUMERIC CORE, incomplete conditions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Can the method demonstrate the requirement?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Potentially capable after design/procedure closure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NONE — no executed approved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Audit result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OBJECTIVE DRAFT — NO EVIDENCE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gap</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120 s and 100% weight are numeric;</w:t>
            </w:r>
            <w:r>
              <w:rPr>
                <w:rFonts w:ascii="Carlito" w:hAnsi="Carlito" w:eastAsia="Carlito"/>
                <w:color w:val="20272D"/>
                <w:sz w:val="15"/>
              </w:rPr>
              <w:t xml:space="preserve"> </w:t>
            </w:r>
            <w:r>
              <w:rPr>
                <w:rFonts w:ascii="Carlito" w:hAnsi="Carlito" w:eastAsia="Carlito"/>
                <w:color w:val="20272D"/>
                <w:sz w:val="15"/>
              </w:rPr>
              <w:t xml:space="preserve">‘</w:t>
            </w:r>
            <w:r>
              <w:rPr>
                <w:rFonts w:ascii="Carlito" w:hAnsi="Carlito" w:eastAsia="Carlito"/>
                <w:color w:val="20272D"/>
                <w:sz w:val="15"/>
              </w:rPr>
              <w:t xml:space="preserve">no sustained support</w:t>
            </w:r>
            <w:r>
              <w:rPr>
                <w:rFonts w:ascii="Carlito" w:hAnsi="Carlito" w:eastAsia="Carlito"/>
                <w:color w:val="20272D"/>
                <w:sz w:val="15"/>
              </w:rPr>
              <w:t xml:space="preserve">’</w:t>
            </w:r>
            <w:r>
              <w:rPr>
                <w:rFonts w:ascii="Carlito" w:hAnsi="Carlito" w:eastAsia="Carlito"/>
                <w:color w:val="20272D"/>
                <w:sz w:val="15"/>
              </w:rPr>
              <w:t xml:space="preserve"> </w:t>
            </w:r>
            <w:r>
              <w:rPr>
                <w:rFonts w:ascii="Carlito" w:hAnsi="Carlito" w:eastAsia="Carlito"/>
                <w:color w:val="20272D"/>
                <w:sz w:val="15"/>
              </w:rPr>
              <w:t xml:space="preserve">needs tether-load threshold/bandwidth and posture bounds.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Define restraint-load threshold and standing state limits.</w:t>
            </w:r>
          </w:p>
        </w:tc>
      </w:tr>
    </w:tbl>
    <w:p>
      <w:pPr>
        <w:pStyle w:val="BodyText"/>
        <w:keepNext/>
        <w:spacing w:before="120" w:after="40"/>
      </w:pPr>
      <w:r>
        <w:rPr>
          <w:b/>
          <w:bCs/>
        </w:rPr>
        <w:t xml:space="preserve">C.52 — STANCE-002</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Level</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stance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MUST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HR-30C shall complete 100 commanded bilateral weight shifts with both feet in contact and without exceeding released force attitude joint-tracking thermal current or deadline limits.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Verification ID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TEST-STANCE-002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draft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Objective verification method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PARTIAL — gate/matrix concept only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Acceptance threshold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NUMERIC CORE, incomplete conditions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Can the method demonstrate the requirement?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Potentially capable after design/procedure closure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NONE — no executed approved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Audit result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OBJECTIVE DRAFT — NO EVIDENCE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gap</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100 shifts is numeric; force/CoP/attitude/tracking/thermal/deadline limits are all deferred.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Release numerical bounds and trajectory/test protocol.</w:t>
            </w:r>
          </w:p>
        </w:tc>
      </w:tr>
    </w:tbl>
    <w:p>
      <w:pPr>
        <w:pStyle w:val="BodyText"/>
        <w:keepNext/>
        <w:spacing w:before="120" w:after="40"/>
      </w:pPr>
      <w:r>
        <w:rPr>
          <w:b/>
          <w:bCs/>
        </w:rPr>
        <w:t xml:space="preserve">C.53 — STANCE-003</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Level</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stance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MUST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Loss of planner state sensor validity control deadline or supply health during HR-30C shall produce the released restrained response and a latched restart-required fault.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Verification ID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TEST-STANCE-003</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draft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Objective verification method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PARTIAL — gate/matrix concept only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Acceptance threshold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PARTIAL / circular / selection-dependent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Can the method demonstrate the requirement?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Not demonstrable as written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NONE — no executed approved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Audit result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INSUFFICIENT / UNVERIFIABLE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gap</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w:t>
            </w:r>
            <w:r>
              <w:rPr>
                <w:rFonts w:ascii="Carlito" w:hAnsi="Carlito" w:eastAsia="Carlito"/>
                <w:color w:val="20272D"/>
                <w:sz w:val="15"/>
              </w:rPr>
              <w:t xml:space="preserve">Released restrained response</w:t>
            </w:r>
            <w:r>
              <w:rPr>
                <w:rFonts w:ascii="Carlito" w:hAnsi="Carlito" w:eastAsia="Carlito"/>
                <w:color w:val="20272D"/>
                <w:sz w:val="15"/>
              </w:rPr>
              <w:t xml:space="preserve">’</w:t>
            </w:r>
            <w:r>
              <w:rPr>
                <w:rFonts w:ascii="Carlito" w:hAnsi="Carlito" w:eastAsia="Carlito"/>
                <w:color w:val="20272D"/>
                <w:sz w:val="15"/>
              </w:rPr>
              <w:t xml:space="preserve"> </w:t>
            </w:r>
            <w:r>
              <w:rPr>
                <w:rFonts w:ascii="Carlito" w:hAnsi="Carlito" w:eastAsia="Carlito"/>
                <w:color w:val="20272D"/>
                <w:sz w:val="15"/>
              </w:rPr>
              <w:t xml:space="preserve">is circular; fault set, response time and safe state are undefined.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Split into fault-specific requirements and tests.</w:t>
            </w:r>
          </w:p>
        </w:tc>
      </w:tr>
    </w:tbl>
    <w:p>
      <w:pPr>
        <w:pStyle w:val="BodyText"/>
        <w:keepNext/>
        <w:spacing w:before="120" w:after="40"/>
      </w:pPr>
      <w:r>
        <w:rPr>
          <w:b/>
          <w:bCs/>
        </w:rPr>
        <w:t xml:space="preserve">C.54 — STANCE-004</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Level</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stance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MUST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HR-30C powered-stance testing shall not begin until HR-30B W0 W1 restraint proof sensor calibration and enabled-axis qualification records are approved.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Verification ID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AUDIT-STANCE-001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draft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Objective verification method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PARTIAL — gate/matrix concept only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Acceptance threshold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QUALITATIVE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Can the method demonstrate the requirement?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Potentially capable after requirements refinement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NONE — no executed approved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Audit result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DRAFT — NO EVIDENCE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gap</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Audit gate is sensible; record approval authority, version matching and non-bypass mechanism are absent.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Create signed prerequisite matrix and configuration lock.</w:t>
            </w:r>
          </w:p>
        </w:tc>
      </w:tr>
    </w:tbl>
    <w:bookmarkEnd w:id="118"/>
    <w:bookmarkStart w:id="119" w:name="c.13-product-requirements"/>
    <w:p>
      <w:pPr>
        <w:pStyle w:val="Heading2"/>
        <w:keepNext/>
        <w:keepLines/>
        <w:spacing w:before="120" w:after="40"/>
      </w:pPr>
      <w:r>
        <w:t xml:space="preserve">C.13 — Product requirements</w:t>
      </w:r>
    </w:p>
    <w:p>
      <w:pPr>
        <w:pStyle w:val="FirstParagraph"/>
        <w:keepNext/>
        <w:spacing w:before="120" w:after="40"/>
      </w:pPr>
      <w:r>
        <w:rPr>
          <w:b/>
          <w:bCs/>
        </w:rPr>
        <w:t xml:space="preserve">C.55 — PROD-011</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Level</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product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MUST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The released operating boundary shall state adult-operated experimental robotic machinery not a toy and not approved for unsupervised consumer use while legal classification remains unresolved.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Verification ID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AUDIT-PROD-002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draft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Objective verification method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PARTIAL — method type named, no released procedure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Acceptance threshold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QUALITATIVE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Can the method demonstrate the requirement?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Potentially capable after requirements refinement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NONE — no executed approved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Audit result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DRAFT — NO EVIDENCE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gap</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Text audit is objective but legal classification remains open; it does not validate product safety.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Complete jurisdiction/intended-use review and retain exact operating boundary.</w:t>
            </w:r>
          </w:p>
        </w:tc>
      </w:tr>
    </w:tbl>
    <w:bookmarkEnd w:id="119"/>
    <w:bookmarkStart w:id="120" w:name="c.14-mechanical-requirements"/>
    <w:p>
      <w:pPr>
        <w:pStyle w:val="Heading2"/>
        <w:keepNext/>
        <w:keepLines/>
        <w:spacing w:before="120" w:after="40"/>
      </w:pPr>
      <w:r>
        <w:t xml:space="preserve">C.14 — Mechanical requirements</w:t>
      </w:r>
    </w:p>
    <w:p>
      <w:pPr>
        <w:pStyle w:val="FirstParagraph"/>
        <w:keepNext/>
        <w:spacing w:before="120" w:after="40"/>
      </w:pPr>
      <w:r>
        <w:rPr>
          <w:b/>
          <w:bCs/>
        </w:rPr>
        <w:t xml:space="preserve">C.56 — MASS-001</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Level</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mechanical</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MUST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Every full-body configuration shall have a controlled part-level mass and inertia ledger separating target estimate and measured values and reporting assembly and whole-body center of mass and inertia.</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Verification ID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REVIEW-MASS-001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draft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Objective verification method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PARTIAL — method type named, no released procedure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Acceptance threshold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PARTIAL / circular / selection-dependent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Can the method demonstrate the requirement?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Not demonstrable as written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NONE — no executed approved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Audit result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INSUFFICIENT / UNVERIFIABLE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gap</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Required ledger fields are conceptually adequate; accuracy, coordinate frames, measurement methods and reserve threshold are absent.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Release ledger schema, CAD/measured reconciliation and independent approval.</w:t>
            </w:r>
          </w:p>
        </w:tc>
      </w:tr>
    </w:tbl>
    <w:bookmarkEnd w:id="120"/>
    <w:bookmarkStart w:id="121" w:name="c.15-control-requirements"/>
    <w:p>
      <w:pPr>
        <w:pStyle w:val="Heading2"/>
        <w:keepNext/>
        <w:keepLines/>
        <w:spacing w:before="120" w:after="40"/>
      </w:pPr>
      <w:r>
        <w:t xml:space="preserve">C.15 — Control requirements</w:t>
      </w:r>
    </w:p>
    <w:p>
      <w:pPr>
        <w:pStyle w:val="FirstParagraph"/>
        <w:keepNext/>
        <w:spacing w:before="120" w:after="40"/>
      </w:pPr>
      <w:r>
        <w:rPr>
          <w:b/>
          <w:bCs/>
        </w:rPr>
        <w:t xml:space="preserve">C.57 — CTRL-005</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Level</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control</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MUST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Every inter-controller message shall carry a monotonic sequence number source timestamp validity deadline sender state and configuration hash and receivers shall reject stale duplicate out-of-order or mismatched messages.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Verification ID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TEST-CTRL-005</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draft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Objective verification method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 — verification ID named only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Acceptance threshold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PARTIAL / circular / selection-dependent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Can the method demonstrate the requirement?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Not demonstrable as written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NONE — no executed approved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Audit result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INSUFFICIENT / UNVERIFIABLE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gap</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Message fields are listed; max latency/jitter/drop rate, clock basis and fault reaction are not numerical.</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Define protocol/interface control document and timing/fault tests.</w:t>
            </w:r>
          </w:p>
        </w:tc>
      </w:tr>
    </w:tbl>
    <w:bookmarkEnd w:id="121"/>
    <w:bookmarkStart w:id="122" w:name="c.16-walking-requirements"/>
    <w:p>
      <w:pPr>
        <w:pStyle w:val="Heading2"/>
        <w:keepNext/>
        <w:keepLines/>
        <w:spacing w:before="120" w:after="40"/>
      </w:pPr>
      <w:r>
        <w:t xml:space="preserve">C.16 — Walking requirements</w:t>
      </w:r>
    </w:p>
    <w:p>
      <w:pPr>
        <w:pStyle w:val="FirstParagraph"/>
        <w:keepNext/>
        <w:spacing w:before="120" w:after="40"/>
      </w:pPr>
      <w:r>
        <w:rPr>
          <w:b/>
          <w:bCs/>
        </w:rPr>
        <w:t xml:space="preserve">C.58 — WALK-013</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Level</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walking</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MUST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Every externally reduced leg joint shall use output-side absolute position sensing or a reviewed equivalent that detects slip backlash lost calibration and motor-output disagreement.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Verification ID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TEST-JOINT-ENC-001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draft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Objective verification method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PARTIAL — gate/matrix concept only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Acceptance threshold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PARTIAL / circular / selection-dependent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Can the method demonstrate the requirement?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Not demonstrable as written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NONE — no executed approved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Audit result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INSUFFICIENT / UNVERIFIABLE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gap</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Failure modes are named; accuracy, disagreement threshold, detection time, redundancy and calibration retention are not.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Select encoder and publish error/detection budget with injected-slip tests.</w:t>
            </w:r>
          </w:p>
        </w:tc>
      </w:tr>
    </w:tbl>
    <w:p>
      <w:pPr>
        <w:pStyle w:val="BodyText"/>
        <w:keepNext/>
        <w:spacing w:before="120" w:after="40"/>
      </w:pPr>
      <w:r>
        <w:rPr>
          <w:b/>
          <w:bCs/>
        </w:rPr>
        <w:t xml:space="preserve">C.59 — WALK-014</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Level</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walking</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MUST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Each segmented joint bus shall demonstrate the released command and feedback schedule with a byte-level packet budget measured worst-case latency jitter utilization and injected fault traffic.</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Verification ID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TEST-BUS-001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draft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Objective verification method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PARTIAL — gate/matrix concept only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Acceptance threshold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PARTIAL / circular / selection-dependent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Can the method demonstrate the requirement?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Not demonstrable as written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NONE — no executed approved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Audit result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INSUFFICIENT / UNVERIFIABLE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gap</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Budget metrics are named but no pass thresholds for utilization, latency, jitter, retry traffic or missed frames.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Set nominal/fault utilization and deadline thresholds; measure on final harness.</w:t>
            </w:r>
          </w:p>
        </w:tc>
      </w:tr>
    </w:tbl>
    <w:bookmarkEnd w:id="122"/>
    <w:bookmarkStart w:id="123" w:name="c.17-safety-requirements"/>
    <w:p>
      <w:pPr>
        <w:pStyle w:val="Heading2"/>
        <w:keepNext/>
        <w:keepLines/>
        <w:spacing w:before="120" w:after="40"/>
      </w:pPr>
      <w:r>
        <w:t xml:space="preserve">C.17 — Safety requirements</w:t>
      </w:r>
    </w:p>
    <w:p>
      <w:pPr>
        <w:pStyle w:val="FirstParagraph"/>
        <w:keepNext/>
        <w:spacing w:before="120" w:after="40"/>
      </w:pPr>
      <w:r>
        <w:rPr>
          <w:b/>
          <w:bCs/>
        </w:rPr>
        <w:t xml:space="preserve">C.60 — SAFE-009</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Level</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safety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MUST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Every powered full-body phase shall define and test the response to sudden drive-energy loss for every released pose and mode before restraint dependence is reduced.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Verification ID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TEST-POWERLOSS-001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draft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Objective verification method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PARTIAL — gate/matrix concept only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Acceptance threshold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PARTIAL / circular / selection-dependent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Can the method demonstrate the requirement?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Not demonstrable as written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NONE — no executed approved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Audit result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INSUFFICIENT / UNVERIFIABLE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gap</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w:t>
            </w:r>
            <w:r>
              <w:rPr>
                <w:rFonts w:ascii="Carlito" w:hAnsi="Carlito" w:eastAsia="Carlito"/>
                <w:color w:val="20272D"/>
                <w:sz w:val="15"/>
              </w:rPr>
              <w:t xml:space="preserve">Every pose and mode</w:t>
            </w:r>
            <w:r>
              <w:rPr>
                <w:rFonts w:ascii="Carlito" w:hAnsi="Carlito" w:eastAsia="Carlito"/>
                <w:color w:val="20272D"/>
                <w:sz w:val="15"/>
              </w:rPr>
              <w:t xml:space="preserve">’</w:t>
            </w:r>
            <w:r>
              <w:rPr>
                <w:rFonts w:ascii="Carlito" w:hAnsi="Carlito" w:eastAsia="Carlito"/>
                <w:color w:val="20272D"/>
                <w:sz w:val="15"/>
              </w:rPr>
              <w:t xml:space="preserve"> </w:t>
            </w:r>
            <w:r>
              <w:rPr>
                <w:rFonts w:ascii="Carlito" w:hAnsi="Carlito" w:eastAsia="Carlito"/>
                <w:color w:val="20272D"/>
                <w:sz w:val="15"/>
              </w:rPr>
              <w:t xml:space="preserve">is not a finite test definition; safe outcome and energy-removal/collapse limits are missing.</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Define finite safety-equivalence classes and pose-by-pose analysis/test matrix.</w:t>
            </w:r>
          </w:p>
        </w:tc>
      </w:tr>
    </w:tbl>
    <w:bookmarkEnd w:id="123"/>
    <w:bookmarkStart w:id="124" w:name="c.18-configuration-requirements"/>
    <w:p>
      <w:pPr>
        <w:pStyle w:val="Heading2"/>
        <w:keepNext/>
        <w:keepLines/>
        <w:spacing w:before="120" w:after="40"/>
      </w:pPr>
      <w:r>
        <w:t xml:space="preserve">C.18 — Configuration requirements</w:t>
      </w:r>
    </w:p>
    <w:p>
      <w:pPr>
        <w:pStyle w:val="FirstParagraph"/>
        <w:keepNext/>
        <w:spacing w:before="120" w:after="40"/>
      </w:pPr>
      <w:r>
        <w:rPr>
          <w:b/>
          <w:bCs/>
        </w:rPr>
        <w:t xml:space="preserve">C.61 — CFG-002</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Level</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configuration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MUST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 configuration calibration polarity or mirrored-joint mismatch shall inhibit drive enable and latch a recorded fault.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Verification ID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TEST-CFG-002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draft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Objective verification method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 — verification ID named only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Acceptance threshold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PARTIAL / circular / selection-dependent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Can the method demonstrate the requirement?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Not demonstrable as written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NONE — no executed approved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Audit result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INSUFFICIENT / UNVERIFIABLE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gap</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Mismatch fault intent is clear; configuration sources, comparison timing and fault thresholds are unspecified.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Define signed configuration schema, startup/runtime checks and injected mismatch tests.</w:t>
            </w:r>
          </w:p>
        </w:tc>
      </w:tr>
    </w:tbl>
    <w:bookmarkEnd w:id="124"/>
    <w:bookmarkStart w:id="125" w:name="c.19-verification-requirements"/>
    <w:p>
      <w:pPr>
        <w:pStyle w:val="Heading2"/>
        <w:keepNext/>
        <w:keepLines/>
        <w:spacing w:before="120" w:after="40"/>
      </w:pPr>
      <w:r>
        <w:t xml:space="preserve">C.19 — Verification requirements</w:t>
      </w:r>
    </w:p>
    <w:p>
      <w:pPr>
        <w:pStyle w:val="FirstParagraph"/>
        <w:keepNext/>
        <w:spacing w:before="120" w:after="40"/>
      </w:pPr>
      <w:r>
        <w:rPr>
          <w:b/>
          <w:bCs/>
        </w:rPr>
        <w:t xml:space="preserve">C.62 — GOV-001</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Level</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verification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MUST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Every requirement risk and release gate shall identify an accountable owner acceptance evidence approver and controlled change history before design review approval.</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Verification ID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AUDIT-GOV-001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Requirement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draft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Objective verification method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PARTIAL — method type named, no released procedure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Acceptance threshold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PARTIAL / circular / selection-dependent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Can the method demonstrate the requirement?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Not demonstrable as written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NONE — no executed approved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Audit result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INSUFFICIENT / UNVERIFIABLE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Exact gap</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Acceptance concepts are listed, but current schemas lack the required fields; audit cannot pass itself.</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 to close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Add owner/rationale/threshold/evidence/approver/history fields and baseline governance process.</w:t>
            </w:r>
          </w:p>
        </w:tc>
      </w:tr>
    </w:tbl>
    <w:p>
      <w:r>
        <w:br w:type="page"/>
      </w:r>
    </w:p>
    <w:bookmarkEnd w:id="125"/>
    <w:bookmarkEnd w:id="126"/>
    <w:bookmarkStart w:id="144" w:name="X204d67a4530b1d69d95ac5e471ddb1897cb283f"/>
    <w:p>
      <w:pPr>
        <w:pStyle w:val="Heading1"/>
        <w:keepNext/>
        <w:keepLines/>
      </w:pPr>
      <w:r>
        <w:t xml:space="preserve">Appendix D — Complete Electrical Selection Closure Register</w:t>
      </w:r>
    </w:p>
    <w:p>
      <w:pPr>
        <w:pStyle w:val="FirstParagraph"/>
      </w:pPr>
      <w:r>
        <w:rPr>
          <w:b/>
          <w:bCs/>
        </w:rPr>
        <w:t xml:space="preserve">Record count:</w:t>
      </w:r>
      <w:r>
        <w:t xml:space="preserve"> </w:t>
      </w:r>
      <w:r>
        <w:t xml:space="preserve">106 unresolved selections. Procurement remains prohibited where the record says</w:t>
      </w:r>
      <w:r>
        <w:t xml:space="preserve"> </w:t>
      </w:r>
      <w:r>
        <w:rPr>
          <w:rStyle w:val="VerbatimChar"/>
        </w:rPr>
        <w:t xml:space="preserve">NO</w:t>
      </w:r>
      <w:r>
        <w:t xml:space="preserve">.</w:t>
      </w:r>
    </w:p>
    <w:bookmarkStart w:id="127" w:name="d.1-kicad-sheet-01_ac_pe_power"/>
    <w:p>
      <w:pPr>
        <w:pStyle w:val="Heading2"/>
        <w:keepNext/>
        <w:keepLines/>
        <w:spacing w:before="120" w:after="40"/>
      </w:pPr>
      <w:r>
        <w:t xml:space="preserve">D.1 — KiCad sheet</w:t>
      </w:r>
      <w:r>
        <w:t xml:space="preserve"> </w:t>
      </w:r>
      <w:r>
        <w:rPr>
          <w:rStyle w:val="VerbatimChar"/>
        </w:rPr>
        <w:t xml:space="preserve">01_ac_pe_power</w:t>
      </w:r>
    </w:p>
    <w:p>
      <w:pPr>
        <w:pStyle w:val="FirstParagraph"/>
        <w:keepNext/>
        <w:spacing w:before="120" w:after="40"/>
      </w:pPr>
      <w:r>
        <w:rPr>
          <w:b/>
          <w:bCs/>
        </w:rPr>
        <w:t xml:space="preserve">D.1 — JAC1: AC inlet</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01_ac_pe_power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JAC1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AC inlet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Regional inlet, cord retention, ingress protection, and terminals are unresolved.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HR-V0 energization / G-04</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functional safety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D.2 — Q0: Two-pole main disconnect</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01_ac_pe_power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Q0</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Two-pole main disconnect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Disconnect rating, poles, fault rating, and jurisdiction are unresolved. PE bypasses Q0.</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HR-V0 energization / G-04</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functional safety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D.3 — QF1: PS1 AC branch protection</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01_ac_pe_power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QF1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PS1 AC branch protection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Rating and curve require prospective fault current plus the unpublished LRS-350 inrush maximum, duration, waveform, T50, and I-squared-t. Typical inrush alone is insufficient.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HR-V0 energization / G-04</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functional safety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D.4 — QF2: PS2 AC branch protection</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01_ac_pe_power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QF2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PS2 AC branch protection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Rating and curve require prospective fault current and inrush coordination.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HR-V0 energization / G-04</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functional safety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D.5 — QF3: PS3 AC branch protection</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01_ac_pe_power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QF3</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PS3 AC branch protection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Regional compute-supply branch protection and inlet arrangement are unresolved.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HR-V0 energization / G-04</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functional safety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D.6 — PS3: Raspberry Pi 27 W USB-C supply</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01_ac_pe_power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PS3</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Raspberry Pi 27 W USB-C supply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Regional order code, receptacle, and AC integration are unresolved; USB-C is a functional interface, not a pin-level cable drawing.</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Official Raspberry Pi product information; regional variant selection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HR-V0 energization / G-04</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functional safety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Official Raspberry Pi product information; regional variant selection required; inspection or functional test record.</w:t>
            </w:r>
          </w:p>
        </w:tc>
      </w:tr>
    </w:tbl>
    <w:p>
      <w:pPr>
        <w:pStyle w:val="BodyText"/>
        <w:keepNext/>
        <w:spacing w:before="120" w:after="40"/>
      </w:pPr>
      <w:r>
        <w:rPr>
          <w:b/>
          <w:bCs/>
        </w:rPr>
        <w:t xml:space="preserve">D.7 — PETB1: Protective-earth distribution block</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01_ac_pe_power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PETB1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Protective-earth distribution block</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Terminal block, bonding studs, conductor sizes, and continuity-test points are unresolved.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HR-V0 energization / G-04</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functional safety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D.8 — SP1: Removable single-point DC 0 V / PE bond assembly</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01_ac_pe_power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SP1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Removable single-point DC 0 V / PE bond assembly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DEFAULT OPEN. Populate only the single reviewed link; do not bridge all return domains by assumption.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HR-V0 energization / G-04</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functional safety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bookmarkEnd w:id="127"/>
    <w:bookmarkStart w:id="128" w:name="d.2-kicad-sheet-02_hrv0_safety"/>
    <w:p>
      <w:pPr>
        <w:pStyle w:val="Heading2"/>
        <w:keepNext/>
        <w:keepLines/>
        <w:spacing w:before="120" w:after="40"/>
      </w:pPr>
      <w:r>
        <w:t xml:space="preserve">D.2 — KiCad sheet</w:t>
      </w:r>
      <w:r>
        <w:t xml:space="preserve"> </w:t>
      </w:r>
      <w:r>
        <w:rPr>
          <w:rStyle w:val="VerbatimChar"/>
        </w:rPr>
        <w:t xml:space="preserve">02_hrv0_safety</w:t>
      </w:r>
    </w:p>
    <w:p>
      <w:pPr>
        <w:pStyle w:val="FirstParagraph"/>
        <w:keepNext/>
        <w:spacing w:before="120" w:after="40"/>
      </w:pPr>
      <w:r>
        <w:rPr>
          <w:b/>
          <w:bCs/>
        </w:rPr>
        <w:t xml:space="preserve">D.9 — S0: Dual-NC positively-opening E-stop</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02_hrv0_safety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S0</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Dual-NC positively-opening E-stop</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IDEC XW dual-NC is a family candidate only. Freeze the exact complete order code, operator/reset/contact/cover/environment details, attach the exact bottom-view drawing, and continuity-test the received unit before replacing TBD terminals.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IDEC XW candidate page and family catalogs reviewed 2026-08-05; exact order code and device drawing remain SELECTION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HR-V0 energization / G-03</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functional safety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IDEC XW candidate page and family catalogs reviewed 2026-08-05; exact order code and device drawing remain SELECTION REQUIRED; inspection or functional test record.</w:t>
            </w:r>
          </w:p>
        </w:tc>
      </w:tr>
    </w:tbl>
    <w:p>
      <w:pPr>
        <w:pStyle w:val="BodyText"/>
        <w:keepNext/>
        <w:spacing w:before="120" w:after="40"/>
      </w:pPr>
      <w:r>
        <w:rPr>
          <w:b/>
          <w:bCs/>
        </w:rPr>
        <w:t xml:space="preserve">D.10 — S1: Momentary NO reset pushbutton</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02_hrv0_safety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Momentary NO reset pushbutton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normally-open contact and terminal identifiers are unresolved. Locate outside swept envelope.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HR-V0 energization / G-03</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functional safety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D.11 — FSR1: PNOZ output-contact protection</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02_hrv0_safety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FSR1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PNOZ output-contact protection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Pilz manual p.11 requires output-contact protection. Published maxima are not selections; coordinate the exact protection with coil inrush, conductor, PS2 behavior, and fault current.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HR-V0 energization / G-03</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functional safety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D.12 — SK1: K1 DC-coil suppression network</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02_hrv0_safety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SK1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K1 DC-coil suppression network</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Select per Pilz and Schneider instructions. Exact device, polarity, energy rating, fault behavior, and effect on dropout/stopping time require review and test.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HR-V0 energization / G-03</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functional safety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D.13 — SK2: K2 DC-coil suppression network</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02_hrv0_safety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SK2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K2 DC-coil suppression network</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Select per Pilz and Schneider instructions. Exact device, polarity, energy rating, fault behavior, and effect on dropout/stopping time require review and test.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HR-V0 energization / G-03</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functional safety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bookmarkEnd w:id="128"/>
    <w:bookmarkStart w:id="129" w:name="d.3-kicad-sheet-03_hrv0_distribution"/>
    <w:p>
      <w:pPr>
        <w:pStyle w:val="Heading2"/>
        <w:keepNext/>
        <w:keepLines/>
        <w:spacing w:before="120" w:after="40"/>
      </w:pPr>
      <w:r>
        <w:t xml:space="preserve">D.3 — KiCad sheet</w:t>
      </w:r>
      <w:r>
        <w:t xml:space="preserve"> </w:t>
      </w:r>
      <w:r>
        <w:rPr>
          <w:rStyle w:val="VerbatimChar"/>
        </w:rPr>
        <w:t xml:space="preserve">03_hrv0_distribution</w:t>
      </w:r>
    </w:p>
    <w:p>
      <w:pPr>
        <w:pStyle w:val="FirstParagraph"/>
        <w:keepNext/>
        <w:spacing w:before="120" w:after="40"/>
      </w:pPr>
      <w:r>
        <w:rPr>
          <w:b/>
          <w:bCs/>
        </w:rPr>
        <w:t xml:space="preserve">D.14 — F0: HR-V0 main DC fuse</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03_hrv0_distribution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F0</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HR-V0 main DC fuse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Rating, holder, interrupt rating, conductor protection, and clearing coordination are unresolved.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HR-V0 energization / G-04</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functional safety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D.15 — F1: Shoulder branch fuse</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03_hrv0_distribution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F1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Shoulder branch fuse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 fuse value is released. Requires measured current, inrush, cable, connector, ambient, and duty-cycle data.</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HR-V0 energization / G-04</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functional safety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D.16 — F2: Elbow branch fuse</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03_hrv0_distribution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F2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Elbow branch fuse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 fuse value is released. Requires measured current, inrush, cable, connector, ambient, and duty-cycle data.</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HR-V0 energization / G-04</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functional safety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D.17 — F3: Gripper branch fuse</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03_hrv0_distribution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F3</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Gripper branch fuse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 fuse value is released. Requires measured current, inrush, cable, connector, ambient, and duty-cycle data.</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HR-V0 energization / G-04</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functional safety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bookmarkEnd w:id="129"/>
    <w:bookmarkStart w:id="130" w:name="d.4-kicad-sheet-04_control_watchdog"/>
    <w:p>
      <w:pPr>
        <w:pStyle w:val="Heading2"/>
        <w:keepNext/>
        <w:keepLines/>
        <w:spacing w:before="120" w:after="40"/>
      </w:pPr>
      <w:r>
        <w:t xml:space="preserve">D.4 — KiCad sheet</w:t>
      </w:r>
      <w:r>
        <w:t xml:space="preserve"> </w:t>
      </w:r>
      <w:r>
        <w:rPr>
          <w:rStyle w:val="VerbatimChar"/>
        </w:rPr>
        <w:t xml:space="preserve">04_control_watchdog</w:t>
      </w:r>
    </w:p>
    <w:p>
      <w:pPr>
        <w:pStyle w:val="FirstParagraph"/>
        <w:keepNext/>
        <w:spacing w:before="120" w:after="40"/>
      </w:pPr>
      <w:r>
        <w:rPr>
          <w:b/>
          <w:bCs/>
        </w:rPr>
        <w:t xml:space="preserve">D.18 — PI1: Raspberry Pi 5 8GB high-level compute</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04_control_watchdog</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PI1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Raspberry Pi 5 8GB high-level compute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port allocation, GPIO interface board, grounding, and cable retention are unresolved.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Official Raspberry Pi product page; board-level integration and connector assignments remain open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HR-V0 + HR-30 functional safety / G-03,G-16</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Controls + electrical + functional safety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Official Raspberry Pi product page; board-level integration and connector assignments remain open; inspection or functional test record.</w:t>
            </w:r>
          </w:p>
        </w:tc>
      </w:tr>
    </w:tbl>
    <w:p>
      <w:pPr>
        <w:pStyle w:val="BodyText"/>
        <w:keepNext/>
        <w:spacing w:before="120" w:after="40"/>
      </w:pPr>
      <w:r>
        <w:rPr>
          <w:b/>
          <w:bCs/>
        </w:rPr>
        <w:t xml:space="preserve">D.19 — RT1: STM32H743-class deterministic motion controller</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04_control_watchdog</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RT1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STM32H743-class deterministic motion controller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controller board, transceivers, pin map, isolation, and power integrity are unresolved.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HR-V0 + HR-30 functional safety / G-03,G-16</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Controls + electrical + functional safety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D.20 — WD1: Independent HR-V0 watchdog controller</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04_control_watchdog</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WD1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Independent HR-V0 watchdog controller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RP2040-class board, brownout response, firmware integrity, and startup state are unresolved.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HR-V0 + HR-30 functional safety / G-03,G-16</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Controls + electrical + functional safety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D.21 — QWD1: HR-V0 3.3 V-to-24 V watchdog coil driver</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04_control_watchdog</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QWD1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HR-V0 3.3 V-to-24 V watchdog coil driver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Transistor or optocoupler circuit, logic polarity, flyback coordination, creepage, and failure response are unresolved.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HR-V0 + HR-30 functional safety / G-03,G-16</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Controls + electrical + functional safety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D.22 — WDH1: Independent HR-30 watchdog controller</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04_control_watchdog</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WDH1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Independent HR-30 watchdog controller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Separate variant hardware. Exact controller, startup state, brownout, and fault latch are unresolved.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HR-V0 + HR-30 functional safety / G-03,G-16</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Controls + electrical + functional safety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D.23 — QWDH1: HR-30 3.3 V-to-24 V watchdog coil driver</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04_control_watchdog</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QWDH1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 3.3 V-to-24 V watchdog coil driver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Separate variant driver. Exact circuit and fault response are unresolved.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HR-V0 + HR-30 functional safety / G-03,G-16</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Controls + electrical + functional safety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D.24 — ISO1: Isolated safety-status input module</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04_control_watchdog</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ISO1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Isolated safety-status input module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Input thresholds, isolation ratings, diagnostics, and exact terminals are unresolved.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HR-V0 + HR-30 functional safety / G-03,G-16</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Controls + electrical + functional safety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bookmarkEnd w:id="130"/>
    <w:bookmarkStart w:id="131" w:name="Xf3931d371d1c17bf1c26d5109d25bbede5969f0"/>
    <w:p>
      <w:pPr>
        <w:pStyle w:val="Heading2"/>
        <w:keepNext/>
        <w:keepLines/>
        <w:spacing w:before="120" w:after="40"/>
      </w:pPr>
      <w:r>
        <w:t xml:space="preserve">D.5 — KiCad sheet</w:t>
      </w:r>
      <w:r>
        <w:t xml:space="preserve"> </w:t>
      </w:r>
      <w:r>
        <w:rPr>
          <w:rStyle w:val="VerbatimChar"/>
        </w:rPr>
        <w:t xml:space="preserve">05_hr30_battery_precharge</w:t>
      </w:r>
    </w:p>
    <w:p>
      <w:pPr>
        <w:pStyle w:val="FirstParagraph"/>
        <w:keepNext/>
        <w:spacing w:before="120" w:after="40"/>
      </w:pPr>
      <w:r>
        <w:rPr>
          <w:b/>
          <w:bCs/>
        </w:rPr>
        <w:t xml:space="preserve">D.25 — BAT1: Professionally assembled 4-series protected battery pack</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05_hr30_battery_precharge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BAT1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Professionally assembled 4-series protected battery pack</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Qualified supplier, cells, configuration, protected ports, pack limits, current, capacity, enclosure, and telemetry are unresolved.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HR-30W / G-17,G-23</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functional safety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D.26 — FBAT1: Pack-level fuse at battery</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05_hr30_battery_precharge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FBAT1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Pack-level fuse at battery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Rating and interrupt capability require pack fault-current data and conductor protection calculation.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HR-30W / G-17,G-23</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functional safety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D.27 — SD1: Accessible DC service disconnect</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05_hr30_battery_precharge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SD1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Accessible DC service disconnect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DC rating, poles, breaking capacity, touch protection, and lockout method are unresolved.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HR-30W / G-17,G-23</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functional safety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D.28 — KB1: Battery main source contactor</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05_hr30_battery_precharge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KB1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Battery main source contactor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Coil voltage, DC make/break duty, inrush, mirror contact, suppression, and fault coordination are unresolved.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HR-30W / G-17,G-23</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functional safety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D.29 — KP1: Precharge relay</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05_hr30_battery_precharge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KP1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Precharge relay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Contact voltage/current, coil drive, welded-contact detection, and timing are unresolved.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HR-30W / G-17,G-23</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functional safety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D.30 — RP1: Precharge resistor</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05_hr30_battery_precharge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RP1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Precharge resistor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Resistance, pulse energy, power, tolerance, mounting, temperature, and discharge interval require measured load capacitance.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HR-30W / G-17,G-23</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functional safety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D.31 — RD1: DC-link discharge path</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05_hr30_battery_precharge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RD1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DC-link discharge path</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Discharge resistance, power, touch-safe voltage time, and thermal mounting are unresolved.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HR-30W / G-17,G-23</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functional safety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D.32 — JCHG1: Charge inlet</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05_hr30_battery_precharge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JCHG1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Charge inlet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Connector, keying, touch protection, current, voltage, and presence-contact implementation are unresolved.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HR-30W / G-17,G-23</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functional safety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D.33 — CHG1: Battery charger / protected charge interface</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05_hr30_battery_precharge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CHG1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Battery charger / protected charge interface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Charger compatibility, BMS charge-port topology, communications, isolation, and interlock circuit are unresolved.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HR-30W / G-17,G-23</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functional safety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D.34 — TLM1: Independent battery telemetry interface</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05_hr30_battery_precharge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TLM1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Independent battery telemetry interface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Isolation, voltage measurement, current sensing, accuracy, fault behavior, and exact interface are unresolved.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HR-30W / G-17,G-23</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functional safety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D.35 — BCU1: Independent battery sequencing and interlock controller</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05_hr30_battery_precharge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BCU1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Independent battery sequencing and interlock controller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Controller, independent power, voltage threshold circuit, coil drivers, diagnostics, sequencing logic, and safety-inhibit interface are unresolved.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HR-30W / G-17,G-23</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functional safety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bookmarkEnd w:id="131"/>
    <w:bookmarkStart w:id="132" w:name="X01ca5d309356c27bd4da5727fbd9c4f97299ad7"/>
    <w:p>
      <w:pPr>
        <w:pStyle w:val="Heading2"/>
        <w:keepNext/>
        <w:keepLines/>
        <w:spacing w:before="120" w:after="40"/>
      </w:pPr>
      <w:r>
        <w:t xml:space="preserve">D.6 — KiCad sheet</w:t>
      </w:r>
      <w:r>
        <w:t xml:space="preserve"> </w:t>
      </w:r>
      <w:r>
        <w:rPr>
          <w:rStyle w:val="VerbatimChar"/>
        </w:rPr>
        <w:t xml:space="preserve">06_hr30_safety_distribution</w:t>
      </w:r>
    </w:p>
    <w:p>
      <w:pPr>
        <w:pStyle w:val="FirstParagraph"/>
        <w:keepNext/>
        <w:spacing w:before="120" w:after="40"/>
      </w:pPr>
      <w:r>
        <w:rPr>
          <w:b/>
          <w:bCs/>
        </w:rPr>
        <w:t xml:space="preserve">D.36 — JT1: HR-30 tethered ELV source inlet</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06_hr30_safety_distribution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JT1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 tethered ELV source inlet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14.0-14.8 V current-limited 80 A-class source, connector, cable, PE/shield policy, and ratings are unresolved.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HR-30A-C/D/W / G-12,G-17,G-23</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functional safety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D.37 — FTHR1: Tether source protection</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06_hr30_safety_distribution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FTHR1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Tether source protection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Rating and protection coordination require source fault-current and cable data.</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HR-30A-C/D/W / G-12,G-17,G-23</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functional safety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D.38 — SRCSEL1: Mutually exclusive tether/battery source selector</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06_hr30_safety_distribution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SRCSEL1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Mutually exclusive tether/battery source selector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Break-before-make or variant-keyed implementation is unresolved. Sources must never be electrically paralleled.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HR-30A-C/D/W / G-12,G-17,G-23</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functional safety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D.39 — FHR0: HR-30 main actuator fuse</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06_hr30_safety_distribution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FHR0</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 main actuator fuse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Rating, holder, interrupt capacity, cable protection, and source coordination are unresolved.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HR-30A-C/D/W / G-12,G-17,G-23</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functional safety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D.40 — SH0: HR-30 dual-NC positively-opening E-stop</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06_hr30_safety_distribution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SH0</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 dual-NC positively-opening E-stop</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IDEC XW dual-NC is a family candidate only. Freeze the exact complete order code, operator/reset/contact/cover/environment details, attach the exact bottom-view drawing, and continuity-test the received unit before replacing TBD terminals.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IDEC XW candidate page and family catalogs reviewed 2026-08-05; exact order code and device drawing remain SELECTION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HR-30A-C/D/W / G-12,G-17,G-23</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functional safety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IDEC XW candidate page and family catalogs reviewed 2026-08-05; exact order code and device drawing remain SELECTION REQUIRED; inspection or functional test record.</w:t>
            </w:r>
          </w:p>
        </w:tc>
      </w:tr>
    </w:tbl>
    <w:p>
      <w:pPr>
        <w:pStyle w:val="BodyText"/>
        <w:keepNext/>
        <w:spacing w:before="120" w:after="40"/>
      </w:pPr>
      <w:r>
        <w:rPr>
          <w:b/>
          <w:bCs/>
        </w:rPr>
        <w:t xml:space="preserve">D.41 — SH1: HR-30 momentary NO reset pushbutton</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06_hr30_safety_distribution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SH1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 momentary NO reset pushbutton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normally-open contact, terminal identifiers, location, and environmental rating are unresolved.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HR-30A-C/D/W / G-12,G-17,G-23</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functional safety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D.42 — FSRH1: HR-30 PNOZ output-contact protection</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06_hr30_safety_distribution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FSRH1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 PNOZ output-contact protection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Pilz manual p.11 requires output-contact protection. Published maxima are not selections; coordinate the exact protection with coil inrush, conductor, PS2 behavior, and fault current.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HR-30A-C/D/W / G-12,G-17,G-23</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functional safety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D.43 — KH1: HR-30 actuator-power contactor 1</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06_hr30_safety_distribution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KH1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 actuator-power contactor 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DC-rated 50 A-class architecture input only. Exact device, mirror-contact validity, coil, DC duty, inrush, and protection coordination are unresolved.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HR-30A-C/D/W / G-12,G-17,G-23</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functional safety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D.44 — KH2: HR-30 actuator-power contactor 2</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06_hr30_safety_distribution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KH2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 actuator-power contactor 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Second independent series contactor. Exact device and all coordination evidence are unresolved.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HR-30A-C/D/W / G-12,G-17,G-23</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functional safety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D.45 — SKH1: KH1 DC-coil suppression network</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06_hr30_safety_distribution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SKH1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KH1 DC-coil suppression network</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Select per Pilz and chosen contactor instructions. Exact device, polarity, energy rating, fault behavior, and effect on dropout/stopping time require review and test.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HR-30A-C/D/W / G-12,G-17,G-23</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functional safety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D.46 — SKH2: KH2 DC-coil suppression network</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06_hr30_safety_distribution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SKH2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KH2 DC-coil suppression network</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Select per Pilz and chosen contactor instructions. Exact device, polarity, energy rating, fault behavior, and effect on dropout/stopping time require review and test.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HR-30A-C/D/W / G-12,G-17,G-23</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functional safety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D.47 — DC1: HR-30 upper-body regulated 12 V converter</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06_hr30_safety_distribution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DC1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 upper-body regulated 12 V converter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Required because the HR-30 source is not assumed to be a verified 12 V rail. Power, efficiency, isolation, transient, and thermal ratings are unresolved.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HR-30A-C/D/W / G-12,G-17,G-23</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functional safety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bookmarkEnd w:id="132"/>
    <w:bookmarkStart w:id="133" w:name="d.7-kicad-sheet-07_left_leg_rs485"/>
    <w:p>
      <w:pPr>
        <w:pStyle w:val="Heading2"/>
        <w:keepNext/>
        <w:keepLines/>
        <w:spacing w:before="120" w:after="40"/>
      </w:pPr>
      <w:r>
        <w:t xml:space="preserve">D.7 — KiCad sheet</w:t>
      </w:r>
      <w:r>
        <w:t xml:space="preserve"> </w:t>
      </w:r>
      <w:r>
        <w:rPr>
          <w:rStyle w:val="VerbatimChar"/>
        </w:rPr>
        <w:t xml:space="preserve">07_left_leg_rs485</w:t>
      </w:r>
    </w:p>
    <w:p>
      <w:pPr>
        <w:pStyle w:val="FirstParagraph"/>
        <w:keepNext/>
        <w:spacing w:before="120" w:after="40"/>
      </w:pPr>
      <w:r>
        <w:rPr>
          <w:b/>
          <w:bCs/>
        </w:rPr>
        <w:t xml:space="preserve">D.48 — XCVRL1: left leg isolated RS-485 transceiver</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07_left_leg_rs485</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XCVRL1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left leg isolated RS-485 transceiver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transceiver, isolation, fail-safe bias, common-mode range, ESD protection, connector, and controller pins are unresolved.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MAJOR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HR-30B/C/D/W / G-14,G-22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controls + mechanical harness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D.49 — RTL1: left leg near-end RS-485 termination</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07_left_leg_rs485</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RTL1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left leg near-end RS-485 termination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Fit only at the verified controller-side physical end. Resistance and placement require cable-impedance and transceiver review.</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MAJOR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HR-30B/C/D/W / G-14,G-22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controls + mechanical harness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D.50 — RTL2: left leg far-end RS-485 termination</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07_left_leg_rs485</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RTL2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left leg far-end RS-485 termination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Fit only at the verified far physical end. No intermediate termination is permitted.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MAJOR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HR-30B/C/D/W / G-14,G-22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controls + mechanical harness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D.51 — FL1: left hip yaw actuator branch fuse</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07_left_leg_rs485</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FL1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left hip yaw actuator branch fuse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Individual branch protection required by ELEC-003. Rating and holder require measured current, cable, connector, ambient, bundling, and fault data.</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MAJOR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HR-30B/C/D/W / G-14,G-22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controls + mechanical harness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D.52 — FL2: left hip roll actuator branch fuse</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07_left_leg_rs485</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FL2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left hip roll actuator branch fuse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Individual branch protection required by ELEC-003. Rating and holder require measured current, cable, connector, ambient, bundling, and fault data.</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MAJOR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HR-30B/C/D/W / G-14,G-22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controls + mechanical harness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D.53 — FL3: left hip pitch actuator branch fuse</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07_left_leg_rs485</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FL3</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left hip pitch actuator branch fuse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Individual branch protection required by ELEC-003. Rating and holder require measured current, cable, connector, ambient, bundling, and fault data.</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MAJOR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HR-30B/C/D/W / G-14,G-22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controls + mechanical harness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D.54 — FL4: left knee pitch actuator branch fuse</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07_left_leg_rs485</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FL4</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left knee pitch actuator branch fuse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Individual branch protection required by ELEC-003. Rating and holder require measured current, cable, connector, ambient, bundling, and fault data.</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MAJOR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HR-30B/C/D/W / G-14,G-22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controls + mechanical harness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D.55 — FL5: left ankle pitch actuator branch fuse</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07_left_leg_rs485</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FL5</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left ankle pitch actuator branch fuse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Individual branch protection required by ELEC-003. Rating and holder require measured current, cable, connector, ambient, bundling, and fault data.</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MAJOR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HR-30B/C/D/W / G-14,G-22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controls + mechanical harness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D.56 — FL6: left ankle roll actuator branch fuse</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07_left_leg_rs485</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FL6</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left ankle roll actuator branch fuse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Individual branch protection required by ELEC-003. Rating and holder require measured current, cable, connector, ambient, bundling, and fault data.</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MAJOR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HR-30B/C/D/W / G-14,G-22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controls + mechanical harness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bookmarkEnd w:id="133"/>
    <w:bookmarkStart w:id="134" w:name="d.8-kicad-sheet-08_right_leg_rs485"/>
    <w:p>
      <w:pPr>
        <w:pStyle w:val="Heading2"/>
        <w:keepNext/>
        <w:keepLines/>
        <w:spacing w:before="120" w:after="40"/>
      </w:pPr>
      <w:r>
        <w:t xml:space="preserve">D.8 — KiCad sheet</w:t>
      </w:r>
      <w:r>
        <w:t xml:space="preserve"> </w:t>
      </w:r>
      <w:r>
        <w:rPr>
          <w:rStyle w:val="VerbatimChar"/>
        </w:rPr>
        <w:t xml:space="preserve">08_right_leg_rs485</w:t>
      </w:r>
    </w:p>
    <w:p>
      <w:pPr>
        <w:pStyle w:val="FirstParagraph"/>
        <w:keepNext/>
        <w:spacing w:before="120" w:after="40"/>
      </w:pPr>
      <w:r>
        <w:rPr>
          <w:b/>
          <w:bCs/>
        </w:rPr>
        <w:t xml:space="preserve">D.57 — XCVRR1: right leg isolated RS-485 transceiver</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08_right_leg_rs485</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XCVRR1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right leg isolated RS-485 transceiver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transceiver, isolation, fail-safe bias, common-mode range, ESD protection, connector, and controller pins are unresolved.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MAJOR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HR-30B/C/D/W / G-14,G-22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controls + mechanical harness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D.58 — RTR1: right leg near-end RS-485 termination</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08_right_leg_rs485</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RTR1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right leg near-end RS-485 termination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Fit only at the verified controller-side physical end. Resistance and placement require cable-impedance and transceiver review.</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MAJOR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HR-30B/C/D/W / G-14,G-22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controls + mechanical harness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D.59 — RTR2: right leg far-end RS-485 termination</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08_right_leg_rs485</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RTR2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right leg far-end RS-485 termination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Fit only at the verified far physical end. No intermediate termination is permitted.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MAJOR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HR-30B/C/D/W / G-14,G-22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controls + mechanical harness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D.60 — FR1: right hip yaw actuator branch fuse</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08_right_leg_rs485</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FR1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right hip yaw actuator branch fuse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Individual branch protection required by ELEC-003. Rating and holder require measured current, cable, connector, ambient, bundling, and fault data.</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MAJOR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HR-30B/C/D/W / G-14,G-22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controls + mechanical harness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D.61 — FR2: right hip roll actuator branch fuse</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08_right_leg_rs485</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FR2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right hip roll actuator branch fuse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Individual branch protection required by ELEC-003. Rating and holder require measured current, cable, connector, ambient, bundling, and fault data.</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MAJOR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HR-30B/C/D/W / G-14,G-22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controls + mechanical harness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D.62 — FR3: right hip pitch actuator branch fuse</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08_right_leg_rs485</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FR3</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right hip pitch actuator branch fuse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Individual branch protection required by ELEC-003. Rating and holder require measured current, cable, connector, ambient, bundling, and fault data.</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MAJOR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HR-30B/C/D/W / G-14,G-22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controls + mechanical harness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D.63 — FR4: right knee pitch actuator branch fuse</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08_right_leg_rs485</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FR4</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right knee pitch actuator branch fuse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Individual branch protection required by ELEC-003. Rating and holder require measured current, cable, connector, ambient, bundling, and fault data.</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MAJOR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HR-30B/C/D/W / G-14,G-22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controls + mechanical harness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D.64 — FR5: right ankle pitch actuator branch fuse</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08_right_leg_rs485</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FR5</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right ankle pitch actuator branch fuse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Individual branch protection required by ELEC-003. Rating and holder require measured current, cable, connector, ambient, bundling, and fault data.</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MAJOR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HR-30B/C/D/W / G-14,G-22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controls + mechanical harness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D.65 — FR6: right ankle roll actuator branch fuse</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08_right_leg_rs485</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FR6</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right ankle roll actuator branch fuse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Individual branch protection required by ELEC-003. Rating and holder require measured current, cable, connector, ambient, bundling, and fault data.</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MAJOR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HR-30B/C/D/W / G-14,G-22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controls + mechanical harness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bookmarkEnd w:id="134"/>
    <w:bookmarkStart w:id="135" w:name="d.9-kicad-sheet-09_upper_bus_a"/>
    <w:p>
      <w:pPr>
        <w:pStyle w:val="Heading2"/>
        <w:keepNext/>
        <w:keepLines/>
        <w:spacing w:before="120" w:after="40"/>
      </w:pPr>
      <w:r>
        <w:t xml:space="preserve">D.9 — KiCad sheet</w:t>
      </w:r>
      <w:r>
        <w:t xml:space="preserve"> </w:t>
      </w:r>
      <w:r>
        <w:rPr>
          <w:rStyle w:val="VerbatimChar"/>
        </w:rPr>
        <w:t xml:space="preserve">09_upper_bus_a</w:t>
      </w:r>
    </w:p>
    <w:p>
      <w:pPr>
        <w:pStyle w:val="FirstParagraph"/>
        <w:keepNext/>
        <w:spacing w:before="120" w:after="40"/>
      </w:pPr>
      <w:r>
        <w:rPr>
          <w:b/>
          <w:bCs/>
        </w:rPr>
        <w:t xml:space="preserve">D.66 — FU31: left shoulder pitch branch fuse</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09_upper_bus_a</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FU31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left shoulder pitch branch fuse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Individual fuse and holder rating require the released current profile, connector, cable, ambient, bundling, and converter fault data.</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MAJOR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HR-30A / G-12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controls + mechanical harness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D.67 — FU32: left shoulder roll branch fuse</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09_upper_bus_a</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FU32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left shoulder roll branch fuse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Individual fuse and holder rating require the released current profile, connector, cable, ambient, bundling, and converter fault data.</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MAJOR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HR-30A / G-12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controls + mechanical harness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D.68 — FU33: left elbow branch fuse</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09_upper_bus_a</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FU33</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left elbow branch fuse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Individual fuse and holder rating require the released current profile, connector, cable, ambient, bundling, and converter fault data.</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MAJOR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HR-30A / G-12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controls + mechanical harness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D.69 — FU34: left wrist branch fuse</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09_upper_bus_a</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FU34</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left wrist branch fuse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Individual fuse and holder rating require the released current profile, connector, cable, ambient, bundling, and converter fault data.</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MAJOR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HR-30A / G-12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controls + mechanical harness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D.70 — FU35: left gripper branch fuse</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09_upper_bus_a</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FU35</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left gripper branch fuse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Individual fuse and holder rating require the released current profile, connector, cable, ambient, bundling, and converter fault data.</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MAJOR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HR-30A / G-12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controls + mechanical harness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D.71 — FU51: waist yaw branch fuse</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09_upper_bus_a</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FU51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waist yaw branch fuse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Individual fuse and holder rating require the released current profile, connector, cable, ambient, bundling, and converter fault data.</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MAJOR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HR-30A / G-12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controls + mechanical harness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D.72 — FU52: head pan branch fuse</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09_upper_bus_a</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FU52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head pan branch fuse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Individual fuse and holder rating require the released current profile, connector, cable, ambient, bundling, and converter fault data.</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MAJOR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HR-30A / G-12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controls + mechanical harness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D.73 — FU53: head tilt branch fuse</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09_upper_bus_a</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FU53</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head tilt branch fuse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Individual fuse and holder rating require the released current profile, connector, cable, ambient, bundling, and converter fault data.</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MAJOR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HR-30A / G-12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controls + mechanical harness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bookmarkEnd w:id="135"/>
    <w:bookmarkStart w:id="136" w:name="d.10-kicad-sheet-10_upper_bus_b"/>
    <w:p>
      <w:pPr>
        <w:pStyle w:val="Heading2"/>
        <w:keepNext/>
        <w:keepLines/>
        <w:spacing w:before="120" w:after="40"/>
      </w:pPr>
      <w:r>
        <w:t xml:space="preserve">D.10 — KiCad sheet</w:t>
      </w:r>
      <w:r>
        <w:t xml:space="preserve"> </w:t>
      </w:r>
      <w:r>
        <w:rPr>
          <w:rStyle w:val="VerbatimChar"/>
        </w:rPr>
        <w:t xml:space="preserve">10_upper_bus_b</w:t>
      </w:r>
    </w:p>
    <w:p>
      <w:pPr>
        <w:pStyle w:val="FirstParagraph"/>
        <w:keepNext/>
        <w:spacing w:before="120" w:after="40"/>
      </w:pPr>
      <w:r>
        <w:rPr>
          <w:b/>
          <w:bCs/>
        </w:rPr>
        <w:t xml:space="preserve">D.74 — FU41: right shoulder pitch branch fuse</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10_upper_bus_b</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FU41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right shoulder pitch branch fuse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Individual fuse and holder rating require the released current profile, connector, cable, ambient, bundling, and converter fault data.</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MAJOR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HR-30A / G-12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controls + mechanical harness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D.75 — FU42: right shoulder roll branch fuse</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10_upper_bus_b</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FU42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right shoulder roll branch fuse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Individual fuse and holder rating require the released current profile, connector, cable, ambient, bundling, and converter fault data.</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MAJOR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HR-30A / G-12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controls + mechanical harness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D.76 — FU43: right elbow branch fuse</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10_upper_bus_b</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FU43</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right elbow branch fuse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Individual fuse and holder rating require the released current profile, connector, cable, ambient, bundling, and converter fault data.</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MAJOR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HR-30A / G-12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controls + mechanical harness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D.77 — FU44: right wrist branch fuse</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10_upper_bus_b</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FU44</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right wrist branch fuse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Individual fuse and holder rating require the released current profile, connector, cable, ambient, bundling, and converter fault data.</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MAJOR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HR-30A / G-12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controls + mechanical harness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D.78 — FU45: right gripper branch fuse</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10_upper_bus_b</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FU45</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right gripper branch fuse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Individual fuse and holder rating require the released current profile, connector, cable, ambient, bundling, and converter fault data.</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MAJOR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HR-30A / G-12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controls + mechanical harness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bookmarkEnd w:id="136"/>
    <w:bookmarkStart w:id="137" w:name="d.11-kicad-sheet-11_sensors_sync"/>
    <w:p>
      <w:pPr>
        <w:pStyle w:val="Heading2"/>
        <w:keepNext/>
        <w:keepLines/>
        <w:spacing w:before="120" w:after="40"/>
      </w:pPr>
      <w:r>
        <w:t xml:space="preserve">D.11 — KiCad sheet</w:t>
      </w:r>
      <w:r>
        <w:t xml:space="preserve"> </w:t>
      </w:r>
      <w:r>
        <w:rPr>
          <w:rStyle w:val="VerbatimChar"/>
        </w:rPr>
        <w:t xml:space="preserve">11_sensors_sync</w:t>
      </w:r>
    </w:p>
    <w:p>
      <w:pPr>
        <w:pStyle w:val="FirstParagraph"/>
        <w:keepNext/>
        <w:spacing w:before="120" w:after="40"/>
      </w:pPr>
      <w:r>
        <w:rPr>
          <w:b/>
          <w:bCs/>
        </w:rPr>
        <w:t xml:space="preserve">D.79 — LCL1: left foot 1 compression load cell 0-200 N</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11_sensors_sync</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LCL1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left foot 1 compression load cell 0-200 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load cell, bridge wiring, overload rating, cable, connector, calibration, and cross-axis behavior are unresolved.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MAJOR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HR-30C/D/W / G-15,G-16</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controls + test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D.80 — LCL2: left foot 2 compression load cell 0-200 N</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11_sensors_sync</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LCL2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left foot 2 compression load cell 0-200 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load cell, bridge wiring, overload rating, cable, connector, calibration, and cross-axis behavior are unresolved.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MAJOR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HR-30C/D/W / G-15,G-16</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controls + test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D.81 — LCL3: left foot 3 compression load cell 0-200 N</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11_sensors_sync</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LCL3</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left foot 3 compression load cell 0-200 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load cell, bridge wiring, overload rating, cable, connector, calibration, and cross-axis behavior are unresolved.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MAJOR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HR-30C/D/W / G-15,G-16</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controls + test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D.82 — LCL4: left foot 4 compression load cell 0-200 N</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11_sensors_sync</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LCL4</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left foot 4 compression load cell 0-200 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load cell, bridge wiring, overload rating, cable, connector, calibration, and cross-axis behavior are unresolved.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MAJOR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HR-30C/D/W / G-15,G-16</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controls + test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D.83 — LCR1: right foot 1 compression load cell 0-200 N</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11_sensors_sync</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LCR1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right foot 1 compression load cell 0-200 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load cell, bridge wiring, overload rating, cable, connector, calibration, and cross-axis behavior are unresolved.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MAJOR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HR-30C/D/W / G-15,G-16</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controls + test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D.84 — LCR2: right foot 2 compression load cell 0-200 N</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11_sensors_sync</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LCR2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right foot 2 compression load cell 0-200 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load cell, bridge wiring, overload rating, cable, connector, calibration, and cross-axis behavior are unresolved.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MAJOR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HR-30C/D/W / G-15,G-16</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controls + test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D.85 — LCR3: right foot 3 compression load cell 0-200 N</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11_sensors_sync</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LCR3</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right foot 3 compression load cell 0-200 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load cell, bridge wiring, overload rating, cable, connector, calibration, and cross-axis behavior are unresolved.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MAJOR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HR-30C/D/W / G-15,G-16</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controls + test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D.86 — LCR4: right foot 4 compression load cell 0-200 N</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11_sensors_sync</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LCR4</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right foot 4 compression load cell 0-200 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load cell, bridge wiring, overload rating, cable, connector, calibration, and cross-axis behavior are unresolved.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MAJOR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HR-30C/D/W / G-15,G-16</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controls + test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bookmarkEnd w:id="137"/>
    <w:bookmarkStart w:id="138" w:name="d.12-kicad-sheet-12_sensor_adc_imu"/>
    <w:p>
      <w:pPr>
        <w:pStyle w:val="Heading2"/>
        <w:keepNext/>
        <w:keepLines/>
        <w:spacing w:before="120" w:after="40"/>
      </w:pPr>
      <w:r>
        <w:t xml:space="preserve">D.12 — KiCad sheet</w:t>
      </w:r>
      <w:r>
        <w:t xml:space="preserve"> </w:t>
      </w:r>
      <w:r>
        <w:rPr>
          <w:rStyle w:val="VerbatimChar"/>
        </w:rPr>
        <w:t xml:space="preserve">12_sensor_adc_imu</w:t>
      </w:r>
    </w:p>
    <w:p>
      <w:pPr>
        <w:pStyle w:val="FirstParagraph"/>
        <w:keepNext/>
        <w:spacing w:before="120" w:after="40"/>
      </w:pPr>
      <w:r>
        <w:rPr>
          <w:b/>
          <w:bCs/>
        </w:rPr>
        <w:t xml:space="preserve">D.87 — ADC1: TI ADS131M04 left foot ADC - proposed device</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12_sensor_adc_imu</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ADC1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TI ADS131M04 left foot ADC - proposed device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package, pin map, clock, reference, analog power, protection, anti-alias network, and PCB layout are unresolved.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TI ADS131M04 datasheet Rev D, May 2021; functional net names only until package selection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HR-30C/D/W / G-15,G-16</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controls + test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TI ADS131M04 datasheet Rev D, May 2021; functional net names only until package selection; inspection or functional test record.</w:t>
            </w:r>
          </w:p>
        </w:tc>
      </w:tr>
    </w:tbl>
    <w:p>
      <w:pPr>
        <w:pStyle w:val="BodyText"/>
        <w:keepNext/>
        <w:spacing w:before="120" w:after="40"/>
      </w:pPr>
      <w:r>
        <w:rPr>
          <w:b/>
          <w:bCs/>
        </w:rPr>
        <w:t xml:space="preserve">D.88 — ADC2: TI ADS131M04 right foot ADC - proposed device</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12_sensor_adc_imu</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ADC2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TI ADS131M04 right foot ADC - proposed device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package, pin map, clock, reference, analog power, protection, anti-alias network, and PCB layout are unresolved.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TI ADS131M04 datasheet Rev D, May 2021; functional net names only until package selection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HR-30C/D/W / G-15,G-16</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controls + test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TI ADS131M04 datasheet Rev D, May 2021; functional net names only until package selection; inspection or functional test record.</w:t>
            </w:r>
          </w:p>
        </w:tc>
      </w:tr>
    </w:tbl>
    <w:p>
      <w:pPr>
        <w:pStyle w:val="BodyText"/>
        <w:keepNext/>
        <w:spacing w:before="120" w:after="40"/>
      </w:pPr>
      <w:r>
        <w:rPr>
          <w:b/>
          <w:bCs/>
        </w:rPr>
        <w:t xml:space="preserve">D.89 — IMU1: Bosch BMI088 pelvis IMU - proposed device</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12_sensor_adc_imu</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IMU1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Bosch BMI088 pelvis IMU - proposed device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package pins, decoupling, separate accel/gyro interfaces, PCB layout, clocking, and mechanical alignment are unresolved.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Bosch BMI088 datasheet Rev 1.9, January 2024; functional interface only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HR-30C/D/W / G-15,G-16</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controls + test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Bosch BMI088 datasheet Rev 1.9, January 2024; functional interface only; inspection or functional test record.</w:t>
            </w:r>
          </w:p>
        </w:tc>
      </w:tr>
    </w:tbl>
    <w:p>
      <w:pPr>
        <w:pStyle w:val="BodyText"/>
        <w:keepNext/>
        <w:spacing w:before="120" w:after="40"/>
      </w:pPr>
      <w:r>
        <w:rPr>
          <w:b/>
          <w:bCs/>
        </w:rPr>
        <w:t xml:space="preserve">D.90 — IMU2: Bosch BMI088 torso IMU - proposed device</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12_sensor_adc_imu</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IMU2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Bosch BMI088 torso IMU - proposed device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package pins, decoupling, PCB layout, clocking, and mechanical alignment are unresolved.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Bosch BMI088 datasheet Rev 1.9, January 2024; functional interface only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HR-30C/D/W / G-15,G-16</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controls + test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Bosch BMI088 datasheet Rev 1.9, January 2024; functional interface only; inspection or functional test record.</w:t>
            </w:r>
          </w:p>
        </w:tc>
      </w:tr>
    </w:tbl>
    <w:bookmarkEnd w:id="138"/>
    <w:bookmarkStart w:id="139" w:name="d.13-kicad-sheet-13_sensor_afe"/>
    <w:p>
      <w:pPr>
        <w:pStyle w:val="Heading2"/>
        <w:keepNext/>
        <w:keepLines/>
        <w:spacing w:before="120" w:after="40"/>
      </w:pPr>
      <w:r>
        <w:t xml:space="preserve">D.13 — KiCad sheet</w:t>
      </w:r>
      <w:r>
        <w:t xml:space="preserve"> </w:t>
      </w:r>
      <w:r>
        <w:rPr>
          <w:rStyle w:val="VerbatimChar"/>
        </w:rPr>
        <w:t xml:space="preserve">13_sensor_afe</w:t>
      </w:r>
    </w:p>
    <w:p>
      <w:pPr>
        <w:pStyle w:val="FirstParagraph"/>
        <w:keepNext/>
        <w:spacing w:before="120" w:after="40"/>
      </w:pPr>
      <w:r>
        <w:rPr>
          <w:b/>
          <w:bCs/>
        </w:rPr>
        <w:t xml:space="preserve">D.91 — AFE1: Load-cell excitation, reference, protection, and anti-alias front ends</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13_sensor_afe</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AFE1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Load-cell excitation, reference, protection, and anti-alias front ends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Excitation voltage, reference, amplifiers if required, filters, protection, calibration injection, and complete PCB circuit are unresolved.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MAJOR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HR-30C/D/W / G-15</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controls + test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bookmarkEnd w:id="139"/>
    <w:bookmarkStart w:id="140" w:name="d.14-kicad-sheet-14_harness_terminals"/>
    <w:p>
      <w:pPr>
        <w:pStyle w:val="Heading2"/>
        <w:keepNext/>
        <w:keepLines/>
        <w:spacing w:before="120" w:after="40"/>
      </w:pPr>
      <w:r>
        <w:t xml:space="preserve">D.14 — KiCad sheet</w:t>
      </w:r>
      <w:r>
        <w:t xml:space="preserve"> </w:t>
      </w:r>
      <w:r>
        <w:rPr>
          <w:rStyle w:val="VerbatimChar"/>
        </w:rPr>
        <w:t xml:space="preserve">14_harness_terminals</w:t>
      </w:r>
    </w:p>
    <w:p>
      <w:pPr>
        <w:pStyle w:val="FirstParagraph"/>
        <w:keepNext/>
        <w:spacing w:before="120" w:after="40"/>
      </w:pPr>
      <w:r>
        <w:rPr>
          <w:b/>
          <w:bCs/>
        </w:rPr>
        <w:t xml:space="preserve">D.92 — TBAC1: Guarded mains terminal block</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14_harness_terminals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TBAC1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Guarded mains terminal block</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 exposed mains terminal may be accessible without a tool. Terminal family, jumpers, covers, and ratings are unresolved.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All electrical releases / G-03,G-04,G-12,G-22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mechanical harness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D.93 — TB24: 24 V safety-control terminal block</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14_harness_terminals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TB24</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24 V safety-control terminal block</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This block is downstream of PS2 only; it has no electrical connection to TBAC1 beyond the power-supply isolation boundary.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All electrical releases / G-03,G-04,G-12,G-22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mechanical harness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D.94 — TBV0: HR-V0 actuator terminal block</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14_harness_terminals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TBV0</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HR-V0 actuator terminal block</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Terminal selection and conductor allocation are unresolved. No terminal on TBV0 feeds HR-30.</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All electrical releases / G-03,G-04,G-12,G-22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mechanical harness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D.95 — TBHR30: HR-30 actuator terminal block</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14_harness_terminals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TBHR30</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 actuator terminal block</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Terminal selection, branch allocation, current sharing, barriers, and conductor sizing are unresolved.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All electrical releases / G-03,G-04,G-12,G-22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mechanical harness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D.96 — JHL1: Left-leg harness bulkhead</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14_harness_terminals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JHL1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Left-leg harness bulkhead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Connector family, pin numbers, current per contact, keying, shielding, strain relief, and ingress rating are unresolved. Prohibit unreviewed full-conductor DYNAMIXEL links; release a VDD-isolating data harness and require continuity/no-backfeed tests.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All electrical releases / G-03,G-04,G-12,G-22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mechanical harness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D.97 — JHR1: Right-leg harness bulkhead</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14_harness_terminals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JHR1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Right-leg harness bulkhead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Connector family, pin numbers, current per contact, keying, shielding, strain relief, and ingress rating are unresolved. Prohibit unreviewed full-conductor DYNAMIXEL links; release a VDD-isolating data harness and require continuity/no-backfeed tests.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All electrical releases / G-03,G-04,G-12,G-22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mechanical harness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D.98 — JUA1: Upper-body bus A harness</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14_harness_terminals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JUA1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Upper-body bus A harness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Connector family, pin map, current capacity, contact count, keying, and strain relief are unresolved. Prohibit standard full-conductor TTL daisy cables; release a data-only harness and require continuity/no-backfeed tests.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All electrical releases / G-03,G-04,G-12,G-22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mechanical harness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D.99 — JUB1: Upper-body bus B harness</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14_harness_terminals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JUB1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Upper-body bus B harness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Connector family, pin map, current capacity, contact count, keying, and strain relief are unresolved. Prohibit standard full-conductor TTL daisy cables; release a data-only harness and require continuity/no-backfeed tests.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All electrical releases / G-03,G-04,G-12,G-22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mechanical harness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D.100 — JSL1: Left-foot sensor harness</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14_harness_terminals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JSL1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Left-foot sensor harness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Cable topology, connector, differential/analog routing, shielding, and pin map are unresolved.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All electrical releases / G-03,G-04,G-12,G-22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mechanical harness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D.101 — JSR1: Right-foot sensor harness</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14_harness_terminals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JSR1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Right-foot sensor harness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Cable topology, connector, differential/analog routing, shielding, and pin map are unresolved.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All electrical releases / G-03,G-04,G-12,G-22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mechanical harness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D.102 — SHLD1: RS-485 shield-drain termination assembly</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14_harness_terminals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SHLD1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RS-485 shield-drain termination assembly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Single-ended, capacitive, or direct chassis termination policy requires EMC testing; do not create an unintended DC 0 V/PE bond.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All electrical releases / G-03,G-04,G-12,G-22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mechanical harness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p>
      <w:pPr>
        <w:pStyle w:val="BodyText"/>
        <w:keepNext/>
        <w:spacing w:before="120" w:after="40"/>
      </w:pPr>
      <w:r>
        <w:rPr>
          <w:b/>
          <w:bCs/>
        </w:rPr>
        <w:t xml:space="preserve">D.103 — TP1: Commissioning test-point and lockout panel</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14_harness_terminals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TP1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Commissioning test-point and lockout panel</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Finger-safe test points, covers, labels, voltage categories, and lockout procedures are unresolved.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Manufacturer datasheet and engineering inputs required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MAJOR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All electrical releases / G-03,G-04,G-12,G-22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mechanical harness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Manufacturer datasheet and engineering inputs required; inspection or functional test record.</w:t>
            </w:r>
          </w:p>
        </w:tc>
      </w:tr>
    </w:tbl>
    <w:bookmarkEnd w:id="140"/>
    <w:bookmarkStart w:id="141" w:name="d.15-kicad-sheet-03_hrv0_distribution"/>
    <w:p>
      <w:pPr>
        <w:pStyle w:val="Heading2"/>
        <w:keepNext/>
        <w:keepLines/>
        <w:spacing w:before="120" w:after="40"/>
      </w:pPr>
      <w:r>
        <w:t xml:space="preserve">D.15 — KiCad sheet</w:t>
      </w:r>
      <w:r>
        <w:t xml:space="preserve"> </w:t>
      </w:r>
      <w:r>
        <w:rPr>
          <w:rStyle w:val="VerbatimChar"/>
        </w:rPr>
        <w:t xml:space="preserve">03_hrv0_distribution</w:t>
      </w:r>
    </w:p>
    <w:p>
      <w:pPr>
        <w:pStyle w:val="FirstParagraph"/>
        <w:keepNext/>
        <w:spacing w:before="120" w:after="40"/>
      </w:pPr>
      <w:r>
        <w:rPr>
          <w:b/>
          <w:bCs/>
        </w:rPr>
        <w:t xml:space="preserve">D.104 — UV1:2: U2D2 pin-2 VDD cable treatment</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03_hrv0_distribution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UV1:2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U2D2 pin-2 VDD cable treatment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ROBOTIS does not document pin 2 as sense-only or publish the internal current path.</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Written ROBOTIS evidence or a released custom data cable omitting pin 2; continuity and no-backfeed test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BLOCKER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HR-V0 energization / G-04</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functional safety</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Written ROBOTIS evidence or a released custom data cable omitting pin 2; continuity and no-backfeed test record; inspection or functional test record.</w:t>
            </w:r>
          </w:p>
        </w:tc>
      </w:tr>
    </w:tbl>
    <w:bookmarkEnd w:id="141"/>
    <w:bookmarkStart w:id="142" w:name="d.16-kicad-sheet-09_upper_bus_a"/>
    <w:p>
      <w:pPr>
        <w:pStyle w:val="Heading2"/>
        <w:keepNext/>
        <w:keepLines/>
        <w:spacing w:before="120" w:after="40"/>
      </w:pPr>
      <w:r>
        <w:t xml:space="preserve">D.16 — KiCad sheet</w:t>
      </w:r>
      <w:r>
        <w:t xml:space="preserve"> </w:t>
      </w:r>
      <w:r>
        <w:rPr>
          <w:rStyle w:val="VerbatimChar"/>
        </w:rPr>
        <w:t xml:space="preserve">09_upper_bus_a</w:t>
      </w:r>
    </w:p>
    <w:p>
      <w:pPr>
        <w:pStyle w:val="FirstParagraph"/>
        <w:keepNext/>
        <w:spacing w:before="120" w:after="40"/>
      </w:pPr>
      <w:r>
        <w:rPr>
          <w:b/>
          <w:bCs/>
        </w:rPr>
        <w:t xml:space="preserve">D.105 — UA1:2: U2D2 pin-2 VDD cable treatment</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09_upper_bus_a</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UA1:2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U2D2 pin-2 VDD cable treatment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ROBOTIS does not document pin 2 as sense-only or publish the internal current path.</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Written ROBOTIS evidence or a released custom data cable omitting pin 2; continuity and no-backfeed test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MAJOR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HR-30A / G-12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controls + mechanical harness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Written ROBOTIS evidence or a released custom data cable omitting pin 2; continuity and no-backfeed test record; inspection or functional test record.</w:t>
            </w:r>
          </w:p>
        </w:tc>
      </w:tr>
    </w:tbl>
    <w:bookmarkEnd w:id="142"/>
    <w:bookmarkStart w:id="143" w:name="d.17-kicad-sheet-10_upper_bus_b"/>
    <w:p>
      <w:pPr>
        <w:pStyle w:val="Heading2"/>
        <w:keepNext/>
        <w:keepLines/>
        <w:spacing w:before="120" w:after="40"/>
      </w:pPr>
      <w:r>
        <w:t xml:space="preserve">D.17 — KiCad sheet</w:t>
      </w:r>
      <w:r>
        <w:t xml:space="preserve"> </w:t>
      </w:r>
      <w:r>
        <w:rPr>
          <w:rStyle w:val="VerbatimChar"/>
        </w:rPr>
        <w:t xml:space="preserve">10_upper_bus_b</w:t>
      </w:r>
    </w:p>
    <w:p>
      <w:pPr>
        <w:pStyle w:val="FirstParagraph"/>
        <w:keepNext/>
        <w:spacing w:before="120" w:after="40"/>
      </w:pPr>
      <w:r>
        <w:rPr>
          <w:b/>
          <w:bCs/>
        </w:rPr>
        <w:t xml:space="preserve">D.106 — UB1:2: U2D2 pin-2 VDD cable treatment</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Package status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PRELIMINARY - NOT APPROVED FOR ENERGIZATION</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KiCad sheet</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10_upper_bus_b</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Reference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UB1:2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Item</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U2D2 pin-2 VDD cable treatment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Unresolved reason</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ROBOTIS does not document pin 2 as sense-only or publish the internal current path.</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Evidence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Written ROBOTIS evidence or a released custom data cable omitting pin 2; continuity and no-backfeed test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Review priority</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MAJOR</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Release gate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HR-30A / G-12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Responsible discipline</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Electrical + controls + mechanical harness</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Procurement allowed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NO</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Closure record required</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Exact MPN and pin map; rating/error-budget calculation; released schematic/harness/BOM revision; Written ROBOTIS evidence or a released custom data cable omitting pin 2; continuity and no-backfeed test record; inspection or functional test record.</w:t>
            </w:r>
          </w:p>
        </w:tc>
      </w:tr>
    </w:tbl>
    <w:p>
      <w:r>
        <w:br w:type="page"/>
      </w:r>
    </w:p>
    <w:bookmarkEnd w:id="143"/>
    <w:bookmarkEnd w:id="144"/>
    <w:bookmarkStart w:id="146" w:name="Xd8f4952a82794be211fe76ff13a2378dab3b864"/>
    <w:p>
      <w:pPr>
        <w:pStyle w:val="Heading1"/>
        <w:keepNext/>
        <w:keepLines/>
      </w:pPr>
      <w:r>
        <w:t xml:space="preserve">Appendix E — Source Inventory and Integrity Record</w:t>
      </w:r>
    </w:p>
    <w:p>
      <w:pPr>
        <w:pStyle w:val="FirstParagraph"/>
      </w:pPr>
      <w:r>
        <w:t xml:space="preserve">The following source artifacts were consolidated into this dossier. SHA-256 hashes permit later confirmation that no row set was silently changed during assembly.</w:t>
      </w:r>
    </w:p>
    <w:p>
      <w:pPr>
        <w:pStyle w:val="BodyText"/>
      </w:pPr>
      <w:r>
        <w:rPr>
          <w:b/>
          <w:bCs/>
        </w:rPr>
        <w:t xml:space="preserve">E.1 —</w:t>
      </w:r>
      <w:r>
        <w:rPr>
          <w:b/>
          <w:bCs/>
        </w:rPr>
        <w:t xml:space="preserve"> </w:t>
      </w:r>
      <w:r>
        <w:rPr>
          <w:rStyle w:val="VerbatimChar"/>
          <w:b/>
          <w:bCs/>
        </w:rPr>
        <w:t xml:space="preserve">Project_Button_Independent_Engineering_Review_HR-30-SYS-R0.2.md</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Data records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Narrative report</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Size in bytes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72619</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SHA-256</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38610c92aab287e41fed1ca143ada83f3a557cb456b84c93a393cad0ea52328f</w:t>
            </w:r>
          </w:p>
        </w:tc>
      </w:tr>
    </w:tbl>
    <w:p>
      <w:pPr>
        <w:pStyle w:val="BodyText"/>
      </w:pPr>
      <w:r>
        <w:rPr>
          <w:b/>
          <w:bCs/>
        </w:rPr>
        <w:t xml:space="preserve">E.2 —</w:t>
      </w:r>
      <w:r>
        <w:rPr>
          <w:b/>
          <w:bCs/>
        </w:rPr>
        <w:t xml:space="preserve"> </w:t>
      </w:r>
      <w:r>
        <w:rPr>
          <w:rStyle w:val="VerbatimChar"/>
          <w:b/>
          <w:bCs/>
        </w:rPr>
        <w:t xml:space="preserve">Project_Button_Finding_Register.csv</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Data records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56</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Size in bytes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34938</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SHA-256</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5b5d940d97adef4e6f339f7870408330e38f3766b9a3c2f7b783babce6211f0b</w:t>
            </w:r>
          </w:p>
        </w:tc>
      </w:tr>
    </w:tbl>
    <w:p>
      <w:pPr>
        <w:pStyle w:val="BodyText"/>
      </w:pPr>
      <w:r>
        <w:rPr>
          <w:b/>
          <w:bCs/>
        </w:rPr>
        <w:t xml:space="preserve">E.3 —</w:t>
      </w:r>
      <w:r>
        <w:rPr>
          <w:b/>
          <w:bCs/>
        </w:rPr>
        <w:t xml:space="preserve"> </w:t>
      </w:r>
      <w:r>
        <w:rPr>
          <w:rStyle w:val="VerbatimChar"/>
          <w:b/>
          <w:bCs/>
        </w:rPr>
        <w:t xml:space="preserve">Project_Button_Independent_Calculations.csv</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Data records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40</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Size in bytes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3892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SHA-256</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75acb88191b789e90207c9e0a58fba4514b69f77f3a6d32e6be82c1d8cc1860e</w:t>
            </w:r>
          </w:p>
        </w:tc>
      </w:tr>
    </w:tbl>
    <w:p>
      <w:pPr>
        <w:pStyle w:val="BodyText"/>
      </w:pPr>
      <w:r>
        <w:rPr>
          <w:b/>
          <w:bCs/>
        </w:rPr>
        <w:t xml:space="preserve">E.4 —</w:t>
      </w:r>
      <w:r>
        <w:rPr>
          <w:b/>
          <w:bCs/>
        </w:rPr>
        <w:t xml:space="preserve"> </w:t>
      </w:r>
      <w:r>
        <w:rPr>
          <w:rStyle w:val="VerbatimChar"/>
          <w:b/>
          <w:bCs/>
        </w:rPr>
        <w:t xml:space="preserve">Project_Button_Requirement_Audit.csv</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Data records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62</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Size in bytes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32881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SHA-256</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dbe3b15b2f8568b271af145799d6cb40e72a76aeb6f3440e8e8b0ce7bb826802</w:t>
            </w:r>
          </w:p>
        </w:tc>
      </w:tr>
    </w:tbl>
    <w:p>
      <w:pPr>
        <w:pStyle w:val="BodyText"/>
      </w:pPr>
      <w:r>
        <w:rPr>
          <w:b/>
          <w:bCs/>
        </w:rPr>
        <w:t xml:space="preserve">E.5 —</w:t>
      </w:r>
      <w:r>
        <w:rPr>
          <w:b/>
          <w:bCs/>
        </w:rPr>
        <w:t xml:space="preserve"> </w:t>
      </w:r>
      <w:r>
        <w:rPr>
          <w:rStyle w:val="VerbatimChar"/>
          <w:b/>
          <w:bCs/>
        </w:rPr>
        <w:t xml:space="preserve">Project_Button_Electrical_Selection_Closure.csv</w:t>
      </w:r>
    </w:p>
    <w:tbl>
      <w:tblPr>
        <w:tblStyle w:val="Table"/>
        <w:tblW w:type="pct" w:w="5000"/>
        <w:jc w:val="center"/>
        <w:tblLayout w:type="fixed"/>
        <w:tblLook w:firstRow="1" w:lastRow="0" w:firstColumn="0" w:lastColumn="0" w:noHBand="0" w:noVBand="0" w:val="0020"/>
        <w:tblBorders>
          <w:top w:val="single" w:sz="4" w:space="0" w:color="9FB3BA"/>
          <w:left w:val="single" w:sz="4" w:space="0" w:color="9FB3BA"/>
          <w:bottom w:val="single" w:sz="4" w:space="0" w:color="9FB3BA"/>
          <w:right w:val="single" w:sz="4" w:space="0" w:color="9FB3BA"/>
          <w:insideH w:val="single" w:sz="4" w:space="0" w:color="9FB3BA"/>
          <w:insideV w:val="single" w:sz="4" w:space="0" w:color="9FB3BA"/>
        </w:tblBorders>
      </w:tblPr>
      <w:tblGrid>
        <w:gridCol w:w="3960"/>
        <w:gridCol w:w="3960"/>
      </w:tblGrid>
      <w:tr>
        <w:trPr>
          <w:tblHeader w:val="true"/>
          <w:cantSplit/>
        </w:trPr>
        <w:tc>
          <w:tcPr>
            <w:vAlign w:val="center"/>
            <w:tcW w:type="dxa" w:w="2332"/>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Field</w:t>
            </w:r>
          </w:p>
        </w:tc>
        <w:tc>
          <w:tcPr>
            <w:vAlign w:val="center"/>
            <w:tcW w:type="dxa" w:w="7747"/>
            <w:tcMar>
              <w:top w:w="55" w:type="dxa"/>
              <w:start w:w="70" w:type="dxa"/>
              <w:bottom w:w="55" w:type="dxa"/>
              <w:end w:w="70" w:type="dxa"/>
            </w:tcMar>
            <w:shd w:fill="0F3044"/>
          </w:tcPr>
          <w:p>
            <w:pPr>
              <w:pStyle w:val="Compact"/>
              <w:spacing w:before="0" w:after="24" w:line="240" w:lineRule="auto"/>
              <w:jc w:val="left"/>
            </w:pPr>
            <w:r>
              <w:rPr>
                <w:rFonts w:ascii="Carlito" w:hAnsi="Carlito" w:eastAsia="Carlito"/>
                <w:b/>
                <w:color w:val="FFFFFF"/>
                <w:sz w:val="15"/>
              </w:rPr>
              <w:t xml:space="preserve">Complete record</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Data records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106</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Size in bytes</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59521</w:t>
            </w:r>
          </w:p>
        </w:tc>
      </w:tr>
      <w:tr>
        <w:trPr>
          <w:cantSplit/>
        </w:trPr>
        <w:tc>
          <w:tcPr>
            <w:vAlign w:val="center"/>
            <w:tcW w:type="dxa" w:w="2332"/>
            <w:tcMar>
              <w:top w:w="55" w:type="dxa"/>
              <w:start w:w="70" w:type="dxa"/>
              <w:bottom w:w="55" w:type="dxa"/>
              <w:end w:w="70" w:type="dxa"/>
            </w:tcMar>
            <w:shd w:fill="EAF2F4"/>
          </w:tcPr>
          <w:p>
            <w:pPr>
              <w:pStyle w:val="Compact"/>
              <w:spacing w:before="0" w:after="24" w:line="240" w:lineRule="auto"/>
              <w:jc w:val="left"/>
            </w:pPr>
            <w:r>
              <w:rPr>
                <w:rFonts w:ascii="Carlito" w:hAnsi="Carlito" w:eastAsia="Carlito"/>
                <w:b/>
                <w:bCs/>
                <w:color w:val="245D6A"/>
                <w:sz w:val="15"/>
              </w:rPr>
              <w:t xml:space="preserve">SHA-256</w:t>
            </w:r>
          </w:p>
        </w:tc>
        <w:tc>
          <w:tcPr>
            <w:vAlign w:val="center"/>
            <w:tcW w:type="dxa" w:w="7747"/>
            <w:tcMar>
              <w:top w:w="55" w:type="dxa"/>
              <w:start w:w="70" w:type="dxa"/>
              <w:bottom w:w="55" w:type="dxa"/>
              <w:end w:w="70" w:type="dxa"/>
            </w:tcMar>
          </w:tcPr>
          <w:p>
            <w:pPr>
              <w:pStyle w:val="Compact"/>
              <w:spacing w:before="0" w:after="24" w:line="240" w:lineRule="auto"/>
              <w:jc w:val="left"/>
            </w:pPr>
            <w:r>
              <w:rPr>
                <w:rFonts w:ascii="Carlito" w:hAnsi="Carlito" w:eastAsia="Carlito"/>
                <w:color w:val="20272D"/>
                <w:sz w:val="15"/>
              </w:rPr>
              <w:t xml:space="preserve">eeed6c01ba1a89332a06f36fc12eed7a79cf67ecb38bea0b77ff87da3de02b4a</w:t>
            </w:r>
          </w:p>
        </w:tc>
      </w:tr>
    </w:tbl>
    <w:bookmarkStart w:id="145" w:name="consolidation-statement"/>
    <w:p>
      <w:pPr>
        <w:pStyle w:val="Heading2"/>
        <w:keepNext/>
        <w:keepLines/>
      </w:pPr>
      <w:r>
        <w:t xml:space="preserve">Consolidation statement</w:t>
      </w:r>
    </w:p>
    <w:p>
      <w:pPr>
        <w:pStyle w:val="FirstParagraph"/>
      </w:pPr>
      <w:r>
        <w:t xml:space="preserve">The narrative report and all four companion registers are embedded in this file. This consolidation changes presentation only; it does not close, downgrade or approve any finding, requirement, selection or release gate.</w:t>
      </w:r>
    </w:p>
    <w:bookmarkEnd w:id="145"/>
    <w:bookmarkEnd w:id="146"/>
    <w:sectPr>
      <w:headerReference w:type="default" r:id="rId9"/>
      <w:footerReference w:type="default" r:id="rId10"/>
      <w:pgMar w:bottom="936" w:footer="403" w:header="403" w:left="1037" w:right="1037" w:top="979"/>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rFonts w:ascii="Carlito" w:hAnsi="Carlito" w:eastAsia="Carlito"/>
        <w:b/>
        <w:color w:val="7A5A00"/>
        <w:sz w:val="14"/>
      </w:rPr>
      <w:t xml:space="preserve">PRELIMINARY — NOT APPROVED FOR ENERGIZATION   •   Page </w:t>
    </w:r>
    <w:r>
      <w:fldChar w:fldCharType="begin"/>
      <w:instrText xml:space="preserve">PAGE</w:instrText>
      <w:fldChar w:fldCharType="separate"/>
      <w:t>1</w:t>
      <w:fldChar w:fldCharType="end"/>
    </w:r>
    <w:r>
      <w:rPr>
        <w:rFonts w:ascii="Carlito" w:hAnsi="Carlito" w:eastAsia="Carlito"/>
        <w:b/>
        <w:color w:val="7A5A00"/>
        <w:sz w:val="14"/>
      </w:rPr>
      <w:t xml:space="preserve"> of </w:t>
    </w:r>
    <w:r>
      <w:fldChar w:fldCharType="begin"/>
      <w:instrText xml:space="preserve">NUMPAGES</w:instrText>
      <w:fldChar w:fldCharType="separate"/>
      <w:t>118</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Bdr>
        <w:bottom w:val="single" w:sz="6" w:space="2" w:color="245D6A"/>
      </w:pBdr>
    </w:pPr>
    <w:r>
      <w:rPr>
        <w:rFonts w:ascii="Carlito" w:hAnsi="Carlito" w:eastAsia="Carlito"/>
        <w:b/>
        <w:color w:val="245D6A"/>
        <w:sz w:val="14"/>
      </w:rPr>
      <w:t>PROJECT BUTTON  |  INDEPENDENT ENGINEERING REVIEW  |  HR-30-SYS-R0.2</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90" w:line="254" w:lineRule="auto"/>
    </w:pPr>
    <w:rPr>
      <w:rFonts w:ascii="Carlito" w:eastAsia="Carlito" w:hAnsi="Carlito"/>
      <w:color w:val="20272D"/>
      <w:sz w:val="19"/>
    </w:rPr>
  </w:style>
  <w:style w:styleId="BodyText" w:type="paragraph">
    <w:name w:val="Body Text"/>
    <w:basedOn w:val="Normal"/>
    <w:link w:val="BodyTextChar"/>
    <w:qFormat/>
    <w:pPr>
      <w:spacing w:after="180" w:before="180"/>
    </w:pPr>
    <w:rPr>
      <w:rFonts w:ascii="Carlito" w:eastAsia="Carlito" w:hAnsi="Carlito"/>
      <w:color w:val="20272D"/>
      <w:sz w:val="19"/>
    </w:rPr>
  </w:style>
  <w:style w:customStyle="1" w:styleId="FirstParagraph" w:type="paragraph">
    <w:name w:val="First Paragraph"/>
    <w:basedOn w:val="BodyText"/>
    <w:next w:val="BodyText"/>
    <w:qFormat/>
    <w:rPr>
      <w:rFonts w:ascii="Carlito" w:eastAsia="Carlito" w:hAnsi="Carlito"/>
      <w:color w:val="20272D"/>
      <w:sz w:val="19"/>
    </w:rPr>
  </w:style>
  <w:style w:customStyle="1" w:styleId="Compact" w:type="paragraph">
    <w:name w:val="Compact"/>
    <w:basedOn w:val="BodyText"/>
    <w:qFormat/>
    <w:pPr>
      <w:spacing w:after="40" w:before="36"/>
    </w:pPr>
    <w:rPr>
      <w:rFonts w:ascii="Carlito" w:eastAsia="Carlito" w:hAnsi="Carlito"/>
      <w:color w:val="20272D"/>
      <w:sz w:val="19"/>
    </w:rPr>
  </w:style>
  <w:style w:styleId="Title" w:type="paragraph">
    <w:name w:val="Title"/>
    <w:basedOn w:val="Normal"/>
    <w:next w:val="BodyText"/>
    <w:qFormat/>
    <w:pPr>
      <w:keepNext/>
      <w:keepLines/>
      <w:spacing w:after="160" w:before="480"/>
      <w:jc w:val="center"/>
    </w:pPr>
    <w:rPr>
      <w:rFonts w:ascii="Carlito" w:asciiTheme="majorHAnsi" w:cstheme="majorBidi" w:eastAsia="Carlito" w:eastAsiaTheme="majorEastAsia" w:hAnsi="Carlito" w:hAnsiTheme="majorHAnsi"/>
      <w:b/>
      <w:bCs/>
      <w:color w:val="0F3044"/>
      <w:sz w:val="50"/>
      <w:szCs w:val="36"/>
    </w:rPr>
  </w:style>
  <w:style w:styleId="Subtitle" w:type="paragraph">
    <w:name w:val="Subtitle"/>
    <w:basedOn w:val="Title"/>
    <w:next w:val="BodyText"/>
    <w:qFormat/>
    <w:pPr>
      <w:keepNext/>
      <w:keepLines/>
      <w:spacing w:after="240" w:before="240"/>
      <w:jc w:val="center"/>
    </w:pPr>
    <w:rPr>
      <w:rFonts w:ascii="Carlito" w:eastAsia="Carlito" w:hAnsi="Carlito"/>
      <w:color w:val="366270"/>
      <w:sz w:val="28"/>
      <w:szCs w:val="30"/>
    </w:rPr>
  </w:style>
  <w:style w:customStyle="1" w:styleId="Author" w:type="paragraph">
    <w:name w:val="Author"/>
    <w:next w:val="BodyText"/>
    <w:qFormat/>
    <w:pPr>
      <w:keepNext/>
      <w:keepLines/>
      <w:jc w:val="center"/>
    </w:pPr>
    <w:rPr>
      <w:rFonts w:ascii="Carlito" w:eastAsia="Carlito" w:hAnsi="Carlito"/>
      <w:color w:val="5A5A5A"/>
      <w:sz w:val="20"/>
    </w:rPr>
  </w:style>
  <w:style w:styleId="Date" w:type="paragraph">
    <w:name w:val="Date"/>
    <w:next w:val="BodyText"/>
    <w:qFormat/>
    <w:pPr>
      <w:keepNext/>
      <w:keepLines/>
      <w:jc w:val="center"/>
    </w:pPr>
    <w:rPr>
      <w:rFonts w:ascii="Carlito" w:eastAsia="Carlito" w:hAnsi="Carlito"/>
      <w:color w:val="5A5A5A"/>
      <w:sz w:val="20"/>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200"/>
      <w:outlineLvl w:val="0"/>
    </w:pPr>
    <w:rPr>
      <w:rFonts w:ascii="Carlito" w:asciiTheme="majorHAnsi" w:cstheme="majorBidi" w:eastAsia="Carlito" w:eastAsiaTheme="majorEastAsia" w:hAnsi="Carlito" w:hAnsiTheme="majorHAnsi"/>
      <w:b/>
      <w:bCs/>
      <w:color w:val="0F3044"/>
      <w:sz w:val="32"/>
      <w:szCs w:val="32"/>
    </w:rPr>
  </w:style>
  <w:style w:styleId="Heading2" w:type="paragraph">
    <w:name w:val="Heading 2"/>
    <w:basedOn w:val="Normal"/>
    <w:next w:val="BodyText"/>
    <w:uiPriority w:val="9"/>
    <w:unhideWhenUsed/>
    <w:qFormat/>
    <w:pPr>
      <w:keepNext/>
      <w:keepLines/>
      <w:spacing w:after="80" w:before="140"/>
      <w:outlineLvl w:val="1"/>
    </w:pPr>
    <w:rPr>
      <w:rFonts w:ascii="Carlito" w:asciiTheme="majorHAnsi" w:cstheme="majorBidi" w:eastAsia="Carlito" w:eastAsiaTheme="majorEastAsia" w:hAnsi="Carlito" w:hAnsiTheme="majorHAnsi"/>
      <w:b/>
      <w:bCs/>
      <w:color w:val="245D6A"/>
      <w:sz w:val="25"/>
      <w:szCs w:val="28"/>
    </w:rPr>
  </w:style>
  <w:style w:styleId="Heading3" w:type="paragraph">
    <w:name w:val="Heading 3"/>
    <w:basedOn w:val="Normal"/>
    <w:next w:val="BodyText"/>
    <w:uiPriority w:val="9"/>
    <w:unhideWhenUsed/>
    <w:qFormat/>
    <w:pPr>
      <w:keepNext/>
      <w:keepLines/>
      <w:spacing w:after="80" w:before="140"/>
      <w:outlineLvl w:val="2"/>
    </w:pPr>
    <w:rPr>
      <w:rFonts w:ascii="Carlito" w:asciiTheme="majorHAnsi" w:cstheme="majorBidi" w:eastAsia="Carlito" w:eastAsiaTheme="majorEastAsia" w:hAnsi="Carlito" w:hAnsiTheme="majorHAnsi"/>
      <w:b/>
      <w:bCs/>
      <w:color w:val="4B5D63"/>
      <w:sz w:val="21"/>
      <w:szCs w:val="24"/>
    </w:rPr>
  </w:style>
  <w:style w:styleId="Heading4" w:type="paragraph">
    <w:name w:val="Heading 4"/>
    <w:basedOn w:val="Normal"/>
    <w:next w:val="BodyText"/>
    <w:uiPriority w:val="9"/>
    <w:unhideWhenUsed/>
    <w:qFormat/>
    <w:pPr>
      <w:keepNext/>
      <w:keepLines/>
      <w:spacing w:after="80" w:before="140"/>
      <w:outlineLvl w:val="3"/>
    </w:pPr>
    <w:rPr>
      <w:rFonts w:ascii="Carlito" w:asciiTheme="majorHAnsi" w:cstheme="majorBidi" w:eastAsia="Carlito" w:eastAsiaTheme="majorEastAsia" w:hAnsi="Carlito" w:hAnsiTheme="majorHAnsi"/>
      <w:b/>
      <w:bCs/>
      <w:i/>
      <w:color w:val="20272D"/>
      <w:sz w:val="19"/>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100"/>
      <w:ind w:firstLine="0" w:left="317" w:right="173"/>
    </w:pPr>
    <w:rPr>
      <w:rFonts w:ascii="Carlito" w:eastAsia="Carlito" w:hAnsi="Carlito"/>
      <w:color w:val="3F4D53"/>
      <w:sz w:val="18"/>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Carlito" w:eastAsia="Carlito" w:hAnsi="Carlito"/>
      <w:color w:val="20272D"/>
      <w:sz w:val="16"/>
    </w:rPr>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Carlito" w:eastAsia="Carlito" w:hAnsi="Carlito"/>
      <w:i/>
      <w:color w:val="366270"/>
      <w:sz w:val="17"/>
    </w:rPr>
  </w:style>
  <w:style w:customStyle="1" w:styleId="TableCaption" w:type="paragraph">
    <w:name w:val="Table Caption"/>
    <w:basedOn w:val="Caption"/>
    <w:pPr>
      <w:keepNext/>
    </w:pPr>
    <w:rPr>
      <w:rFonts w:ascii="Carlito" w:eastAsia="Carlito" w:hAnsi="Carlito"/>
      <w:b/>
      <w:color w:val="366270"/>
      <w:sz w:val="17"/>
    </w:r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Liberation Mono" w:eastAsia="Liberation Mono" w:hAnsi="Liberation Mono"/>
      <w:color w:val="2D3439"/>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Carlito" w:eastAsia="Carlito" w:hAnsi="Carlito"/>
      <w:color w:val="1F6F8B"/>
      <w:sz w:val="19"/>
    </w:rPr>
  </w:style>
  <w:style w:styleId="TOCHeading" w:type="paragraph">
    <w:name w:val="TOC Heading"/>
    <w:basedOn w:val="Heading1"/>
    <w:next w:val="BodyText"/>
    <w:uiPriority w:val="39"/>
    <w:unhideWhenUsed/>
    <w:qFormat/>
    <w:pPr>
      <w:spacing w:before="240" w:line="259" w:lineRule="auto"/>
      <w:outlineLvl w:val="9"/>
    </w:pPr>
    <w:rPr>
      <w:rFonts w:ascii="Carlito" w:asciiTheme="majorHAnsi" w:cstheme="majorBidi" w:eastAsia="Carlito" w:eastAsiaTheme="majorEastAsia" w:hAnsi="Carlito" w:hAnsiTheme="majorHAnsi"/>
      <w:b/>
      <w:bCs w:val="0"/>
      <w:color w:val="0F3044"/>
      <w:sz w:val="3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Button Independent Engineering Review — Complete Sol Handoff</dc:title>
  <dc:creator>Project Button independent engineering review</dc:creator>
  <dc:language>en-US</dc:language>
  <cp:keywords>Project Button, humanoid robot, HR-30-SYS-R0.2, engineering review, safety</cp:keywords>
  <dcterms:created xsi:type="dcterms:W3CDTF">2026-08-06T15:18:44Z</dcterms:created>
  <dcterms:modified xsi:type="dcterms:W3CDTF">2026-08-06T15:18:44Z</dcterms:modified>
  <dc:subject>HR-30-SYS-R0.2 independent engineering review and complete appendices</dc:subject>
  <dc:description>PRELIMINARY — NOT APPROVED FOR FABRICATION OR ENERGIZATION</dc:description>
  <cp:lastModifiedBy/>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6 August 2026</vt:lpwstr>
  </property>
  <property fmtid="{D5CDD505-2E9C-101B-9397-08002B2CF9AE}" pid="3" name="subtitle">
    <vt:lpwstr>Complete Consolidated Handoff Dossier for Sol</vt:lpwstr>
  </property>
</Properties>
</file>