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8677" w14:textId="1B0B6DF8" w:rsidR="00CB5ECD" w:rsidRDefault="0045676E" w:rsidP="0045676E">
      <w:pPr>
        <w:jc w:val="center"/>
      </w:pPr>
      <w:r>
        <w:t>EDLD 6</w:t>
      </w:r>
      <w:r w:rsidR="002D3E67">
        <w:t>40</w:t>
      </w:r>
      <w:r>
        <w:t xml:space="preserve"> Capstone Agreement</w:t>
      </w:r>
    </w:p>
    <w:p w14:paraId="7D356B10" w14:textId="0459D142" w:rsidR="0045676E" w:rsidRPr="0045676E" w:rsidRDefault="00BC3E72" w:rsidP="0045676E">
      <w:pPr>
        <w:jc w:val="center"/>
        <w:rPr>
          <w:color w:val="EC6E6F"/>
        </w:rPr>
      </w:pPr>
      <w:r>
        <w:rPr>
          <w:color w:val="EC6E6F"/>
        </w:rPr>
        <w:t>Amy Warnock</w:t>
      </w:r>
    </w:p>
    <w:p w14:paraId="19F08D5D" w14:textId="77777777" w:rsidR="0045676E" w:rsidRDefault="0045676E" w:rsidP="0045676E"/>
    <w:p w14:paraId="7D4A9E40" w14:textId="1D78BABD" w:rsidR="0045676E" w:rsidRDefault="0045676E" w:rsidP="0045676E">
      <w:r>
        <w:t xml:space="preserve">I am currently enrolled in </w:t>
      </w:r>
      <w:r w:rsidRPr="0045676E">
        <w:rPr>
          <w:i/>
        </w:rPr>
        <w:t>EDLD 6</w:t>
      </w:r>
      <w:r w:rsidR="002D3E67">
        <w:rPr>
          <w:i/>
        </w:rPr>
        <w:t>40</w:t>
      </w:r>
      <w:r w:rsidRPr="0045676E">
        <w:rPr>
          <w:i/>
        </w:rPr>
        <w:t xml:space="preserve">: Educational </w:t>
      </w:r>
      <w:r>
        <w:rPr>
          <w:i/>
        </w:rPr>
        <w:t>Data Science Capstone</w:t>
      </w:r>
      <w:r>
        <w:t xml:space="preserve">, the final course needed for an </w:t>
      </w:r>
      <w:r>
        <w:rPr>
          <w:i/>
        </w:rPr>
        <w:t xml:space="preserve">Educational Data Science Specialization </w:t>
      </w:r>
      <w:r>
        <w:t xml:space="preserve">offered through the College of Education. This letter is to communicate an agreement between myself, </w:t>
      </w:r>
      <w:r w:rsidR="0056254A">
        <w:t>the</w:t>
      </w:r>
      <w:r w:rsidR="00576295">
        <w:t xml:space="preserve"> </w:t>
      </w:r>
      <w:r w:rsidR="00BC3E72">
        <w:rPr>
          <w:color w:val="EC6E6F"/>
        </w:rPr>
        <w:t xml:space="preserve">Office of Assessment and Research </w:t>
      </w:r>
      <w:r w:rsidR="00E71B9E">
        <w:rPr>
          <w:color w:val="EC6E6F"/>
        </w:rPr>
        <w:t xml:space="preserve">in the Division of Student Life </w:t>
      </w:r>
      <w:r w:rsidR="00BC3E72">
        <w:rPr>
          <w:color w:val="EC6E6F"/>
        </w:rPr>
        <w:t>at University of Oregon</w:t>
      </w:r>
      <w:r>
        <w:t xml:space="preserve">, and Dr. </w:t>
      </w:r>
      <w:r w:rsidR="00576295">
        <w:t>Zopluoglu</w:t>
      </w:r>
      <w:r>
        <w:t xml:space="preserve"> (the instructor of EDLD 6</w:t>
      </w:r>
      <w:r w:rsidR="002D3E67">
        <w:t>40</w:t>
      </w:r>
      <w:r>
        <w:t xml:space="preserve">). A brief description of the planned capstone project in partnership with </w:t>
      </w:r>
      <w:r w:rsidR="005A48D9" w:rsidRPr="0056254A">
        <w:rPr>
          <w:color w:val="000000" w:themeColor="text1"/>
        </w:rPr>
        <w:t xml:space="preserve">the </w:t>
      </w:r>
      <w:r w:rsidR="00BC3E72">
        <w:rPr>
          <w:color w:val="EC6E6F"/>
        </w:rPr>
        <w:t xml:space="preserve">Office of </w:t>
      </w:r>
      <w:r w:rsidR="00E71B9E">
        <w:rPr>
          <w:color w:val="EC6E6F"/>
        </w:rPr>
        <w:t>Assessment</w:t>
      </w:r>
      <w:r w:rsidR="00BC3E72">
        <w:rPr>
          <w:color w:val="EC6E6F"/>
        </w:rPr>
        <w:t xml:space="preserve"> and </w:t>
      </w:r>
      <w:r w:rsidR="00E71B9E">
        <w:rPr>
          <w:color w:val="EC6E6F"/>
        </w:rPr>
        <w:t>Research</w:t>
      </w:r>
      <w:r w:rsidR="00BC3E72">
        <w:rPr>
          <w:color w:val="EC6E6F"/>
        </w:rPr>
        <w:t xml:space="preserve"> </w:t>
      </w:r>
      <w:r>
        <w:t>is provided below.</w:t>
      </w:r>
    </w:p>
    <w:p w14:paraId="0F47429E" w14:textId="02EAA18B" w:rsidR="00CD56EE" w:rsidRDefault="00CD56EE" w:rsidP="0045676E"/>
    <w:p w14:paraId="089EC3C0" w14:textId="29963694" w:rsidR="00270962" w:rsidRPr="00270962" w:rsidRDefault="00874FEE" w:rsidP="00270962">
      <w:pPr>
        <w:rPr>
          <w:color w:val="EC6E6F"/>
        </w:rPr>
      </w:pPr>
      <w:r w:rsidRPr="007909DA">
        <w:rPr>
          <w:color w:val="000000" w:themeColor="text1"/>
        </w:rPr>
        <w:tab/>
      </w:r>
      <w:r w:rsidR="00270962" w:rsidRPr="00270962">
        <w:rPr>
          <w:color w:val="EC6E6F"/>
        </w:rPr>
        <w:t xml:space="preserve">University of Oregon’s Campus Labs platform (currently rebranding to Anthology) serves as a hub for student organizations and other engagement opportunities (e.g., campus events). There are more than 400 student organizations run through Campus Labs, falling under categories such as ASUO Student Organizations, Club Sports, CSI Registered Student Organizations, Fraternity &amp; Sorority Life, and Student Life. Student participation data and account records go back to 2012, but these data have not been explored. Doing so would provide a </w:t>
      </w:r>
      <w:r w:rsidR="006025F2">
        <w:rPr>
          <w:color w:val="EC6E6F"/>
        </w:rPr>
        <w:t>more concrete</w:t>
      </w:r>
      <w:r w:rsidR="00270962" w:rsidRPr="00270962">
        <w:rPr>
          <w:color w:val="EC6E6F"/>
        </w:rPr>
        <w:t xml:space="preserve"> understanding of what students are doing (i.e., the clubs they are participating in), how they are engaging, whether there are </w:t>
      </w:r>
      <w:r w:rsidR="00692EBB">
        <w:rPr>
          <w:color w:val="EC6E6F"/>
        </w:rPr>
        <w:t xml:space="preserve">differences or </w:t>
      </w:r>
      <w:r w:rsidR="00270962" w:rsidRPr="00270962">
        <w:rPr>
          <w:color w:val="EC6E6F"/>
        </w:rPr>
        <w:t>gaps in level of engagement between student subgroups (i.e., are some students engaging more than others?), and how engagement has changed over time.</w:t>
      </w:r>
    </w:p>
    <w:p w14:paraId="245398FB" w14:textId="29EBF4C4" w:rsidR="00AB7CE5" w:rsidRPr="00270962" w:rsidRDefault="00270962" w:rsidP="00270962">
      <w:pPr>
        <w:rPr>
          <w:color w:val="EC6E6F"/>
        </w:rPr>
      </w:pPr>
      <w:r w:rsidRPr="00270962">
        <w:rPr>
          <w:color w:val="EC6E6F"/>
        </w:rPr>
        <w:tab/>
        <w:t>For this project, I will (a) tidy, wrangle, and clean a dataset exported from Campus Labs, (b) merge the participation data with demographics (e.g., gender, race/ethnicity, First-Generation status, Oregon residency status</w:t>
      </w:r>
      <w:r w:rsidR="0069654F">
        <w:rPr>
          <w:color w:val="EC6E6F"/>
        </w:rPr>
        <w:t>, nontraditional student status, etc.</w:t>
      </w:r>
      <w:r w:rsidRPr="00270962">
        <w:rPr>
          <w:color w:val="EC6E6F"/>
        </w:rPr>
        <w:t xml:space="preserve">) from UO’s data warehouse, (c) analyze the data, and (d) create an interactive </w:t>
      </w:r>
      <w:r w:rsidR="005B3BB4">
        <w:rPr>
          <w:color w:val="EC6E6F"/>
        </w:rPr>
        <w:t>R Markdown</w:t>
      </w:r>
      <w:r w:rsidRPr="00270962">
        <w:rPr>
          <w:color w:val="EC6E6F"/>
        </w:rPr>
        <w:t xml:space="preserve"> html report summarizing and illustrating findings to share with UO leadership. I anticipate that cleaning and organizing the data will be a substantial component of this project. The analyses will be descriptive (e.g., means, counts, percentages), and the data visualizations and narrative will be appropriate for a non-technical audience.</w:t>
      </w:r>
      <w:r w:rsidR="00DC42E2">
        <w:rPr>
          <w:color w:val="EC6E6F"/>
        </w:rPr>
        <w:t xml:space="preserve"> In discussion with the supervisor for this project, Director Dr. Renée Delgado-Riley, a report was preferred over a dashboard as </w:t>
      </w:r>
      <w:r w:rsidR="005B3BB4">
        <w:rPr>
          <w:color w:val="EC6E6F"/>
        </w:rPr>
        <w:t xml:space="preserve">the initial outgoing product given the </w:t>
      </w:r>
      <w:r w:rsidR="00B03150">
        <w:rPr>
          <w:color w:val="EC6E6F"/>
        </w:rPr>
        <w:t xml:space="preserve">constraint of the timeline </w:t>
      </w:r>
      <w:r w:rsidR="005B3BB4">
        <w:rPr>
          <w:color w:val="EC6E6F"/>
        </w:rPr>
        <w:t>and messiness of the dataset.</w:t>
      </w:r>
    </w:p>
    <w:p w14:paraId="2843820E" w14:textId="173B6FD3" w:rsidR="0045676E" w:rsidRDefault="0045676E" w:rsidP="0045676E"/>
    <w:p w14:paraId="5E3DB5B0" w14:textId="77777777" w:rsidR="00576295" w:rsidRDefault="00576295" w:rsidP="0045676E"/>
    <w:p w14:paraId="3C396176" w14:textId="0E5942B1" w:rsidR="00045526" w:rsidRDefault="00CA5050" w:rsidP="0045676E">
      <w:pPr>
        <w:rPr>
          <w:i/>
        </w:rPr>
      </w:pPr>
      <w:r>
        <w:rPr>
          <w:i/>
        </w:rPr>
        <w:t>Signatures</w:t>
      </w:r>
    </w:p>
    <w:p w14:paraId="7F22A490" w14:textId="6F1035DA" w:rsidR="00045526" w:rsidRDefault="00045526" w:rsidP="0045676E">
      <w:pPr>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890"/>
        <w:gridCol w:w="3680"/>
      </w:tblGrid>
      <w:tr w:rsidR="00045526" w14:paraId="7DC865A2" w14:textId="77777777" w:rsidTr="00045526">
        <w:trPr>
          <w:trHeight w:val="513"/>
        </w:trPr>
        <w:tc>
          <w:tcPr>
            <w:tcW w:w="3780" w:type="dxa"/>
            <w:tcBorders>
              <w:bottom w:val="single" w:sz="4" w:space="0" w:color="auto"/>
            </w:tcBorders>
            <w:vAlign w:val="bottom"/>
          </w:tcPr>
          <w:p w14:paraId="74739AF8" w14:textId="527A922C" w:rsidR="00045526" w:rsidRDefault="00045526" w:rsidP="00045526">
            <w:pPr>
              <w:rPr>
                <w:i/>
              </w:rPr>
            </w:pPr>
            <w:r>
              <w:rPr>
                <w:i/>
              </w:rPr>
              <w:t>Amy Warnock</w:t>
            </w:r>
          </w:p>
        </w:tc>
        <w:tc>
          <w:tcPr>
            <w:tcW w:w="1890" w:type="dxa"/>
            <w:vAlign w:val="bottom"/>
          </w:tcPr>
          <w:p w14:paraId="120D20F2" w14:textId="77777777" w:rsidR="00045526" w:rsidRDefault="00045526" w:rsidP="00045526">
            <w:pPr>
              <w:rPr>
                <w:i/>
              </w:rPr>
            </w:pPr>
          </w:p>
        </w:tc>
        <w:tc>
          <w:tcPr>
            <w:tcW w:w="3680" w:type="dxa"/>
            <w:tcBorders>
              <w:bottom w:val="single" w:sz="4" w:space="0" w:color="auto"/>
            </w:tcBorders>
            <w:vAlign w:val="bottom"/>
          </w:tcPr>
          <w:p w14:paraId="1CB59957" w14:textId="5E2F8F9B" w:rsidR="00045526" w:rsidRDefault="00045526" w:rsidP="00045526">
            <w:pPr>
              <w:rPr>
                <w:i/>
              </w:rPr>
            </w:pPr>
            <w:r>
              <w:rPr>
                <w:i/>
              </w:rPr>
              <w:t>January 16, 2023</w:t>
            </w:r>
          </w:p>
        </w:tc>
      </w:tr>
      <w:tr w:rsidR="00045526" w14:paraId="7E7A48EB" w14:textId="77777777" w:rsidTr="00045526">
        <w:tc>
          <w:tcPr>
            <w:tcW w:w="3780" w:type="dxa"/>
            <w:tcBorders>
              <w:top w:val="single" w:sz="4" w:space="0" w:color="auto"/>
            </w:tcBorders>
          </w:tcPr>
          <w:p w14:paraId="048DF41C" w14:textId="678B4D4D" w:rsidR="00045526" w:rsidRDefault="00045526" w:rsidP="00045526">
            <w:pPr>
              <w:rPr>
                <w:i/>
              </w:rPr>
            </w:pPr>
            <w:r>
              <w:rPr>
                <w:color w:val="EC6E6F"/>
              </w:rPr>
              <w:t>Amy Warnock</w:t>
            </w:r>
            <w:r>
              <w:tab/>
            </w:r>
            <w:r>
              <w:tab/>
            </w:r>
            <w:r>
              <w:tab/>
            </w:r>
          </w:p>
        </w:tc>
        <w:tc>
          <w:tcPr>
            <w:tcW w:w="1890" w:type="dxa"/>
          </w:tcPr>
          <w:p w14:paraId="54DA999B" w14:textId="77777777" w:rsidR="00045526" w:rsidRDefault="00045526" w:rsidP="0045676E">
            <w:pPr>
              <w:rPr>
                <w:i/>
              </w:rPr>
            </w:pPr>
          </w:p>
        </w:tc>
        <w:tc>
          <w:tcPr>
            <w:tcW w:w="3680" w:type="dxa"/>
            <w:tcBorders>
              <w:top w:val="single" w:sz="4" w:space="0" w:color="auto"/>
            </w:tcBorders>
          </w:tcPr>
          <w:p w14:paraId="6143BB6E" w14:textId="528424AF" w:rsidR="00045526" w:rsidRDefault="00045526" w:rsidP="0045676E">
            <w:pPr>
              <w:rPr>
                <w:i/>
              </w:rPr>
            </w:pPr>
            <w:r>
              <w:rPr>
                <w:i/>
              </w:rPr>
              <w:t>Date</w:t>
            </w:r>
          </w:p>
        </w:tc>
      </w:tr>
      <w:tr w:rsidR="00045526" w14:paraId="19777EE7" w14:textId="77777777" w:rsidTr="00045526">
        <w:trPr>
          <w:trHeight w:val="657"/>
        </w:trPr>
        <w:tc>
          <w:tcPr>
            <w:tcW w:w="3780" w:type="dxa"/>
            <w:tcBorders>
              <w:bottom w:val="single" w:sz="4" w:space="0" w:color="auto"/>
            </w:tcBorders>
            <w:vAlign w:val="bottom"/>
          </w:tcPr>
          <w:p w14:paraId="26C9A440" w14:textId="3FBF53D1" w:rsidR="00045526" w:rsidRDefault="00A47E61" w:rsidP="00045526">
            <w:pPr>
              <w:rPr>
                <w:i/>
              </w:rPr>
            </w:pPr>
            <w:r w:rsidRPr="00C22293">
              <w:rPr>
                <w:noProof/>
              </w:rPr>
              <w:drawing>
                <wp:anchor distT="0" distB="0" distL="114300" distR="114300" simplePos="0" relativeHeight="251658240" behindDoc="1" locked="0" layoutInCell="1" allowOverlap="1" wp14:anchorId="29FF4E92" wp14:editId="6253B1A9">
                  <wp:simplePos x="0" y="0"/>
                  <wp:positionH relativeFrom="column">
                    <wp:posOffset>-81280</wp:posOffset>
                  </wp:positionH>
                  <wp:positionV relativeFrom="paragraph">
                    <wp:posOffset>66675</wp:posOffset>
                  </wp:positionV>
                  <wp:extent cx="1781175" cy="511810"/>
                  <wp:effectExtent l="0" t="0" r="0" b="0"/>
                  <wp:wrapNone/>
                  <wp:docPr id="3" name="Picture 3" descr="C:\Users\reneedr\Downloads\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eedr\Downloads\FullSizeRender.jpg"/>
                          <pic:cNvPicPr>
                            <a:picLocks noChangeAspect="1" noChangeArrowheads="1"/>
                          </pic:cNvPicPr>
                        </pic:nvPicPr>
                        <pic:blipFill>
                          <a:blip r:embed="rId5" cstate="print">
                            <a:biLevel thresh="50000"/>
                            <a:extLst>
                              <a:ext uri="{28A0092B-C50C-407E-A947-70E740481C1C}">
                                <a14:useLocalDpi xmlns:a14="http://schemas.microsoft.com/office/drawing/2010/main" val="0"/>
                              </a:ext>
                            </a:extLst>
                          </a:blip>
                          <a:srcRect/>
                          <a:stretch>
                            <a:fillRect/>
                          </a:stretch>
                        </pic:blipFill>
                        <pic:spPr bwMode="auto">
                          <a:xfrm>
                            <a:off x="0" y="0"/>
                            <a:ext cx="1781175" cy="51181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890" w:type="dxa"/>
            <w:vAlign w:val="bottom"/>
          </w:tcPr>
          <w:p w14:paraId="20AEE2D9" w14:textId="77777777" w:rsidR="00045526" w:rsidRDefault="00045526" w:rsidP="00045526">
            <w:pPr>
              <w:rPr>
                <w:i/>
              </w:rPr>
            </w:pPr>
          </w:p>
        </w:tc>
        <w:tc>
          <w:tcPr>
            <w:tcW w:w="3680" w:type="dxa"/>
            <w:tcBorders>
              <w:bottom w:val="single" w:sz="4" w:space="0" w:color="auto"/>
            </w:tcBorders>
            <w:vAlign w:val="bottom"/>
          </w:tcPr>
          <w:p w14:paraId="70417020" w14:textId="67A6BA95" w:rsidR="00045526" w:rsidRDefault="00A47E61" w:rsidP="00045526">
            <w:pPr>
              <w:rPr>
                <w:i/>
              </w:rPr>
            </w:pPr>
            <w:r>
              <w:rPr>
                <w:i/>
              </w:rPr>
              <w:t>January 17, 2023</w:t>
            </w:r>
          </w:p>
        </w:tc>
      </w:tr>
      <w:tr w:rsidR="00045526" w14:paraId="337673A5" w14:textId="77777777" w:rsidTr="00045526">
        <w:tc>
          <w:tcPr>
            <w:tcW w:w="3780" w:type="dxa"/>
            <w:tcBorders>
              <w:top w:val="single" w:sz="4" w:space="0" w:color="auto"/>
            </w:tcBorders>
          </w:tcPr>
          <w:p w14:paraId="49686ED0" w14:textId="77777777" w:rsidR="00045526" w:rsidRDefault="00045526" w:rsidP="00045526">
            <w:pPr>
              <w:rPr>
                <w:color w:val="EC6E6F"/>
              </w:rPr>
            </w:pPr>
            <w:r>
              <w:rPr>
                <w:color w:val="EC6E6F"/>
              </w:rPr>
              <w:t xml:space="preserve">Dr. Renée Delgado-Riley, Director, </w:t>
            </w:r>
          </w:p>
          <w:p w14:paraId="466FEE70" w14:textId="0E42F62F" w:rsidR="00045526" w:rsidRDefault="00692EBB" w:rsidP="00045526">
            <w:pPr>
              <w:rPr>
                <w:color w:val="EC6E6F"/>
              </w:rPr>
            </w:pPr>
            <w:r>
              <w:rPr>
                <w:color w:val="EC6E6F"/>
              </w:rPr>
              <w:t xml:space="preserve">Office of </w:t>
            </w:r>
            <w:r w:rsidR="00045526">
              <w:rPr>
                <w:color w:val="EC6E6F"/>
              </w:rPr>
              <w:t xml:space="preserve">Assessment and Research, </w:t>
            </w:r>
          </w:p>
          <w:p w14:paraId="51F530E7" w14:textId="4F1B2676" w:rsidR="00045526" w:rsidRDefault="00045526" w:rsidP="00045526">
            <w:pPr>
              <w:rPr>
                <w:i/>
              </w:rPr>
            </w:pPr>
            <w:r>
              <w:rPr>
                <w:color w:val="EC6E6F"/>
              </w:rPr>
              <w:t xml:space="preserve">Division of Student Life, University of Oregon                                              </w:t>
            </w:r>
          </w:p>
        </w:tc>
        <w:tc>
          <w:tcPr>
            <w:tcW w:w="1890" w:type="dxa"/>
          </w:tcPr>
          <w:p w14:paraId="4661FF6F" w14:textId="77777777" w:rsidR="00045526" w:rsidRDefault="00045526" w:rsidP="00045526">
            <w:pPr>
              <w:rPr>
                <w:i/>
              </w:rPr>
            </w:pPr>
          </w:p>
        </w:tc>
        <w:tc>
          <w:tcPr>
            <w:tcW w:w="3680" w:type="dxa"/>
            <w:tcBorders>
              <w:top w:val="single" w:sz="4" w:space="0" w:color="auto"/>
            </w:tcBorders>
          </w:tcPr>
          <w:p w14:paraId="38912648" w14:textId="463257F4" w:rsidR="00045526" w:rsidRDefault="00045526" w:rsidP="00045526">
            <w:pPr>
              <w:rPr>
                <w:i/>
              </w:rPr>
            </w:pPr>
            <w:r>
              <w:rPr>
                <w:i/>
              </w:rPr>
              <w:t>Date</w:t>
            </w:r>
          </w:p>
        </w:tc>
      </w:tr>
      <w:tr w:rsidR="00045526" w14:paraId="69AE14B4" w14:textId="77777777" w:rsidTr="00692EBB">
        <w:trPr>
          <w:trHeight w:val="612"/>
        </w:trPr>
        <w:tc>
          <w:tcPr>
            <w:tcW w:w="3780" w:type="dxa"/>
            <w:tcBorders>
              <w:bottom w:val="single" w:sz="4" w:space="0" w:color="auto"/>
            </w:tcBorders>
            <w:vAlign w:val="bottom"/>
          </w:tcPr>
          <w:p w14:paraId="05177B01" w14:textId="306DB075" w:rsidR="00045526" w:rsidRDefault="00045526" w:rsidP="00045526">
            <w:pPr>
              <w:rPr>
                <w:i/>
              </w:rPr>
            </w:pPr>
          </w:p>
        </w:tc>
        <w:tc>
          <w:tcPr>
            <w:tcW w:w="1890" w:type="dxa"/>
            <w:vAlign w:val="bottom"/>
          </w:tcPr>
          <w:p w14:paraId="70D68205" w14:textId="77777777" w:rsidR="00045526" w:rsidRDefault="00045526" w:rsidP="00045526">
            <w:pPr>
              <w:rPr>
                <w:i/>
              </w:rPr>
            </w:pPr>
          </w:p>
        </w:tc>
        <w:tc>
          <w:tcPr>
            <w:tcW w:w="3680" w:type="dxa"/>
            <w:tcBorders>
              <w:bottom w:val="single" w:sz="4" w:space="0" w:color="auto"/>
            </w:tcBorders>
            <w:vAlign w:val="bottom"/>
          </w:tcPr>
          <w:p w14:paraId="7046DD8B" w14:textId="77777777" w:rsidR="00045526" w:rsidRDefault="00045526" w:rsidP="00045526">
            <w:pPr>
              <w:rPr>
                <w:i/>
              </w:rPr>
            </w:pPr>
          </w:p>
        </w:tc>
      </w:tr>
      <w:tr w:rsidR="00045526" w14:paraId="109E8B7A" w14:textId="77777777" w:rsidTr="00045526">
        <w:tc>
          <w:tcPr>
            <w:tcW w:w="3780" w:type="dxa"/>
            <w:tcBorders>
              <w:top w:val="single" w:sz="4" w:space="0" w:color="auto"/>
            </w:tcBorders>
          </w:tcPr>
          <w:p w14:paraId="3534EEC2" w14:textId="2A6AF84B" w:rsidR="00045526" w:rsidRDefault="00045526" w:rsidP="00045526">
            <w:pPr>
              <w:rPr>
                <w:i/>
              </w:rPr>
            </w:pPr>
            <w:r>
              <w:t xml:space="preserve">Cengiz </w:t>
            </w:r>
            <w:proofErr w:type="spellStart"/>
            <w:r>
              <w:t>Zopluoglu</w:t>
            </w:r>
            <w:proofErr w:type="spellEnd"/>
          </w:p>
        </w:tc>
        <w:tc>
          <w:tcPr>
            <w:tcW w:w="1890" w:type="dxa"/>
          </w:tcPr>
          <w:p w14:paraId="4AB86251" w14:textId="77777777" w:rsidR="00045526" w:rsidRDefault="00045526" w:rsidP="00045526">
            <w:pPr>
              <w:rPr>
                <w:i/>
              </w:rPr>
            </w:pPr>
          </w:p>
        </w:tc>
        <w:tc>
          <w:tcPr>
            <w:tcW w:w="3680" w:type="dxa"/>
            <w:tcBorders>
              <w:top w:val="single" w:sz="4" w:space="0" w:color="auto"/>
            </w:tcBorders>
          </w:tcPr>
          <w:p w14:paraId="1EA08F1A" w14:textId="6E94D642" w:rsidR="00045526" w:rsidRDefault="00045526" w:rsidP="00045526">
            <w:pPr>
              <w:rPr>
                <w:i/>
              </w:rPr>
            </w:pPr>
            <w:r>
              <w:rPr>
                <w:i/>
              </w:rPr>
              <w:t>Date</w:t>
            </w:r>
          </w:p>
        </w:tc>
      </w:tr>
    </w:tbl>
    <w:p w14:paraId="11E38F40" w14:textId="456F238D" w:rsidR="00CA5050" w:rsidRPr="0045676E" w:rsidRDefault="00CA5050" w:rsidP="00CA5050"/>
    <w:sectPr w:rsidR="00CA5050" w:rsidRPr="0045676E" w:rsidSect="00263FC4">
      <w:pgSz w:w="12240" w:h="15840"/>
      <w:pgMar w:top="1323" w:right="1440" w:bottom="26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2NTS0NDcxMjI2NjZQ0lEKTi0uzszPAykwrAUAT+mOPiwAAAA="/>
  </w:docVars>
  <w:rsids>
    <w:rsidRoot w:val="0045676E"/>
    <w:rsid w:val="000069C4"/>
    <w:rsid w:val="00045526"/>
    <w:rsid w:val="000A18F3"/>
    <w:rsid w:val="000A23FC"/>
    <w:rsid w:val="000A3A4E"/>
    <w:rsid w:val="000A5F35"/>
    <w:rsid w:val="000D7EDA"/>
    <w:rsid w:val="000E5AA2"/>
    <w:rsid w:val="001229B6"/>
    <w:rsid w:val="00153A34"/>
    <w:rsid w:val="001B2BE3"/>
    <w:rsid w:val="002256FD"/>
    <w:rsid w:val="00230915"/>
    <w:rsid w:val="002417DA"/>
    <w:rsid w:val="002534C2"/>
    <w:rsid w:val="00263FC4"/>
    <w:rsid w:val="00264930"/>
    <w:rsid w:val="00270962"/>
    <w:rsid w:val="002A1D01"/>
    <w:rsid w:val="002D3E67"/>
    <w:rsid w:val="00355E61"/>
    <w:rsid w:val="0036022B"/>
    <w:rsid w:val="00365308"/>
    <w:rsid w:val="003A5166"/>
    <w:rsid w:val="003E0926"/>
    <w:rsid w:val="0045676E"/>
    <w:rsid w:val="004615C1"/>
    <w:rsid w:val="004764E2"/>
    <w:rsid w:val="004E55C1"/>
    <w:rsid w:val="004F3049"/>
    <w:rsid w:val="005171F8"/>
    <w:rsid w:val="005401DC"/>
    <w:rsid w:val="0056254A"/>
    <w:rsid w:val="005757F1"/>
    <w:rsid w:val="00576295"/>
    <w:rsid w:val="005A48D9"/>
    <w:rsid w:val="005A5936"/>
    <w:rsid w:val="005B3BB4"/>
    <w:rsid w:val="005C0ACD"/>
    <w:rsid w:val="005F6055"/>
    <w:rsid w:val="006025F2"/>
    <w:rsid w:val="006045A7"/>
    <w:rsid w:val="00605195"/>
    <w:rsid w:val="00605438"/>
    <w:rsid w:val="00607184"/>
    <w:rsid w:val="00641AA5"/>
    <w:rsid w:val="00643FF4"/>
    <w:rsid w:val="0065570C"/>
    <w:rsid w:val="006649C2"/>
    <w:rsid w:val="00692EBB"/>
    <w:rsid w:val="0069654F"/>
    <w:rsid w:val="00713F4C"/>
    <w:rsid w:val="0075642C"/>
    <w:rsid w:val="00770E04"/>
    <w:rsid w:val="007909DA"/>
    <w:rsid w:val="007955BB"/>
    <w:rsid w:val="007B39F4"/>
    <w:rsid w:val="007B6D81"/>
    <w:rsid w:val="007D1F50"/>
    <w:rsid w:val="007F0DD1"/>
    <w:rsid w:val="00816473"/>
    <w:rsid w:val="00830796"/>
    <w:rsid w:val="008442E3"/>
    <w:rsid w:val="00874FEE"/>
    <w:rsid w:val="00896294"/>
    <w:rsid w:val="008B4EF0"/>
    <w:rsid w:val="008F6053"/>
    <w:rsid w:val="0096146A"/>
    <w:rsid w:val="00973309"/>
    <w:rsid w:val="009F469A"/>
    <w:rsid w:val="009F4A4F"/>
    <w:rsid w:val="00A06F9F"/>
    <w:rsid w:val="00A377D1"/>
    <w:rsid w:val="00A47E61"/>
    <w:rsid w:val="00A64346"/>
    <w:rsid w:val="00A979D6"/>
    <w:rsid w:val="00AB7CE5"/>
    <w:rsid w:val="00AC44D6"/>
    <w:rsid w:val="00AD2AFA"/>
    <w:rsid w:val="00AF5DA8"/>
    <w:rsid w:val="00B03150"/>
    <w:rsid w:val="00B41F95"/>
    <w:rsid w:val="00BA7B35"/>
    <w:rsid w:val="00BB3DB5"/>
    <w:rsid w:val="00BC3E72"/>
    <w:rsid w:val="00C64C8F"/>
    <w:rsid w:val="00CA5050"/>
    <w:rsid w:val="00CB5ECD"/>
    <w:rsid w:val="00CD56EE"/>
    <w:rsid w:val="00CF60E3"/>
    <w:rsid w:val="00D10ED3"/>
    <w:rsid w:val="00D432F6"/>
    <w:rsid w:val="00D43637"/>
    <w:rsid w:val="00D631EA"/>
    <w:rsid w:val="00D912B4"/>
    <w:rsid w:val="00DC42E2"/>
    <w:rsid w:val="00DF6B5A"/>
    <w:rsid w:val="00E0474A"/>
    <w:rsid w:val="00E058EE"/>
    <w:rsid w:val="00E62053"/>
    <w:rsid w:val="00E71B9E"/>
    <w:rsid w:val="00EA52A3"/>
    <w:rsid w:val="00EC6856"/>
    <w:rsid w:val="00EE0DE1"/>
    <w:rsid w:val="00F74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CCB3"/>
  <w14:defaultImageDpi w14:val="32767"/>
  <w15:chartTrackingRefBased/>
  <w15:docId w15:val="{00B7995E-881A-0A42-9739-4207BABB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55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AE5B5-7234-E74D-8342-9CCB3476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Delgado-Riley</dc:creator>
  <cp:keywords/>
  <dc:description/>
  <cp:lastModifiedBy>Amy Warnock</cp:lastModifiedBy>
  <cp:revision>3</cp:revision>
  <dcterms:created xsi:type="dcterms:W3CDTF">2023-01-17T17:45:00Z</dcterms:created>
  <dcterms:modified xsi:type="dcterms:W3CDTF">2023-01-17T17:54:00Z</dcterms:modified>
</cp:coreProperties>
</file>