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FF278" w14:textId="7FD6D644" w:rsidR="005D32D0" w:rsidRDefault="00EF7238">
      <w:r>
        <w:t xml:space="preserve">Simulation </w:t>
      </w:r>
    </w:p>
    <w:p w14:paraId="0365BA44" w14:textId="0405AA60" w:rsidR="00EA4E2D" w:rsidRDefault="00EA4E2D"/>
    <w:p w14:paraId="6865DF2B" w14:textId="06E9E8BE" w:rsidR="00EA4E2D" w:rsidRDefault="00EA4E2D">
      <w:r>
        <w:t>Applying a neutral model to explore mechanisms of the small-island effect, as described by Chisholm et al., 2016.</w:t>
      </w:r>
    </w:p>
    <w:p w14:paraId="5692753F" w14:textId="4BA8E2E1" w:rsidR="00EA4E2D" w:rsidRDefault="00EA4E2D"/>
    <w:p w14:paraId="2914A848" w14:textId="03B3A285" w:rsidR="00EA4E2D" w:rsidRDefault="00EA4E2D">
      <w:r>
        <w:t>Introduction</w:t>
      </w:r>
    </w:p>
    <w:p w14:paraId="1D6E82B0" w14:textId="71B81C13" w:rsidR="00EA4E2D" w:rsidRDefault="00EA4E2D" w:rsidP="00EA4E2D">
      <w:pPr>
        <w:pStyle w:val="ListParagraph"/>
        <w:numPr>
          <w:ilvl w:val="0"/>
          <w:numId w:val="1"/>
        </w:numPr>
      </w:pPr>
      <w:r>
        <w:t>What are we testing? What are we trying to understand?</w:t>
      </w:r>
    </w:p>
    <w:p w14:paraId="160D5B60" w14:textId="77777777" w:rsidR="00EA4E2D" w:rsidRDefault="00EA4E2D" w:rsidP="00EA4E2D">
      <w:pPr>
        <w:pStyle w:val="ListParagraph"/>
        <w:numPr>
          <w:ilvl w:val="0"/>
          <w:numId w:val="1"/>
        </w:numPr>
      </w:pPr>
      <w:r>
        <w:t>What is a neutral model?</w:t>
      </w:r>
    </w:p>
    <w:p w14:paraId="3F19ECD4" w14:textId="5929E346" w:rsidR="00EA4E2D" w:rsidRDefault="00EA4E2D" w:rsidP="00EA4E2D">
      <w:pPr>
        <w:pStyle w:val="ListParagraph"/>
        <w:numPr>
          <w:ilvl w:val="0"/>
          <w:numId w:val="1"/>
        </w:numPr>
      </w:pPr>
      <w:r>
        <w:t>Why are we using a neutral model?</w:t>
      </w:r>
    </w:p>
    <w:p w14:paraId="3700C8BA" w14:textId="20E58556" w:rsidR="00EA4E2D" w:rsidRDefault="00EA4E2D" w:rsidP="00EA4E2D"/>
    <w:p w14:paraId="2039082A" w14:textId="21678D21" w:rsidR="00EA4E2D" w:rsidRDefault="000C1D10" w:rsidP="00EA4E2D">
      <w:r>
        <w:t xml:space="preserve">In order to further test the validity of the model presented by Chisholm et al., (2016) a neutral model of island biogeography was developed.  </w:t>
      </w:r>
    </w:p>
    <w:p w14:paraId="0C92CBD8" w14:textId="15C85362" w:rsidR="00EA4E2D" w:rsidRDefault="00EA4E2D" w:rsidP="00EA4E2D"/>
    <w:p w14:paraId="1DD8EAA2" w14:textId="3A0E51C3" w:rsidR="00EA4E2D" w:rsidRDefault="00EA4E2D" w:rsidP="00EA4E2D">
      <w:r>
        <w:t>The</w:t>
      </w:r>
      <w:r w:rsidR="000C1D10">
        <w:t xml:space="preserve"> Simulation</w:t>
      </w:r>
    </w:p>
    <w:p w14:paraId="087290AF" w14:textId="1C9DE8F5" w:rsidR="00EA4E2D" w:rsidRDefault="00EA4E2D" w:rsidP="00EA4E2D"/>
    <w:p w14:paraId="70FEBACB" w14:textId="5748447F" w:rsidR="000C1D10" w:rsidRDefault="000C1D10" w:rsidP="00EA4E2D">
      <w:r>
        <w:t>A total of 15 islands were simulated. The migration rate of each island was a multiple of 0.002. Migration rate was directly correlated with island size and, therefore, number of niches.</w:t>
      </w:r>
      <w:r w:rsidR="000207AC">
        <w:t xml:space="preserve"> The number of individuals in each niche was held constant at 10 individuals. </w:t>
      </w:r>
    </w:p>
    <w:p w14:paraId="0A789827" w14:textId="77777777" w:rsidR="000207AC" w:rsidRDefault="000207AC" w:rsidP="00EA4E2D"/>
    <w:tbl>
      <w:tblPr>
        <w:tblStyle w:val="TableGrid"/>
        <w:tblW w:w="0" w:type="auto"/>
        <w:tblLook w:val="04A0" w:firstRow="1" w:lastRow="0" w:firstColumn="1" w:lastColumn="0" w:noHBand="0" w:noVBand="1"/>
      </w:tblPr>
      <w:tblGrid>
        <w:gridCol w:w="1696"/>
        <w:gridCol w:w="1843"/>
        <w:gridCol w:w="3218"/>
        <w:gridCol w:w="2253"/>
      </w:tblGrid>
      <w:tr w:rsidR="000C1D10" w14:paraId="0873630B" w14:textId="77777777" w:rsidTr="000207AC">
        <w:tc>
          <w:tcPr>
            <w:tcW w:w="1696" w:type="dxa"/>
          </w:tcPr>
          <w:p w14:paraId="315122AD" w14:textId="1A7AEC78" w:rsidR="000C1D10" w:rsidRDefault="000C1D10" w:rsidP="00EA4E2D">
            <w:r>
              <w:t>Island Number</w:t>
            </w:r>
          </w:p>
        </w:tc>
        <w:tc>
          <w:tcPr>
            <w:tcW w:w="1843" w:type="dxa"/>
          </w:tcPr>
          <w:p w14:paraId="10AC106E" w14:textId="74C6FC7B" w:rsidR="000C1D10" w:rsidRDefault="000C1D10" w:rsidP="00EA4E2D">
            <w:r>
              <w:t>Migration Rate</w:t>
            </w:r>
          </w:p>
        </w:tc>
        <w:tc>
          <w:tcPr>
            <w:tcW w:w="3218" w:type="dxa"/>
          </w:tcPr>
          <w:p w14:paraId="33FF0DAD" w14:textId="05CD8525" w:rsidR="000C1D10" w:rsidRDefault="000207AC" w:rsidP="00EA4E2D">
            <w:r>
              <w:t>Size (number of units of space per island)</w:t>
            </w:r>
          </w:p>
        </w:tc>
        <w:tc>
          <w:tcPr>
            <w:tcW w:w="2253" w:type="dxa"/>
          </w:tcPr>
          <w:p w14:paraId="5ABC64C9" w14:textId="67A96870" w:rsidR="000C1D10" w:rsidRDefault="000207AC" w:rsidP="00EA4E2D">
            <w:r>
              <w:t>Number of niches</w:t>
            </w:r>
          </w:p>
        </w:tc>
      </w:tr>
      <w:tr w:rsidR="000C1D10" w14:paraId="2C5108FC" w14:textId="77777777" w:rsidTr="000207AC">
        <w:tc>
          <w:tcPr>
            <w:tcW w:w="1696" w:type="dxa"/>
          </w:tcPr>
          <w:p w14:paraId="4DAB3F50" w14:textId="4F71C5BE" w:rsidR="000C1D10" w:rsidRDefault="000207AC" w:rsidP="00EA4E2D">
            <w:r>
              <w:t>1</w:t>
            </w:r>
          </w:p>
        </w:tc>
        <w:tc>
          <w:tcPr>
            <w:tcW w:w="1843" w:type="dxa"/>
          </w:tcPr>
          <w:p w14:paraId="3DA8C13F" w14:textId="7728B5B6" w:rsidR="000C1D10" w:rsidRDefault="000207AC" w:rsidP="00EA4E2D">
            <w:r>
              <w:t>0.002</w:t>
            </w:r>
          </w:p>
        </w:tc>
        <w:tc>
          <w:tcPr>
            <w:tcW w:w="3218" w:type="dxa"/>
          </w:tcPr>
          <w:p w14:paraId="0E0A57EB" w14:textId="55478F41" w:rsidR="000C1D10" w:rsidRDefault="000207AC" w:rsidP="00EA4E2D">
            <w:r>
              <w:t>20</w:t>
            </w:r>
          </w:p>
        </w:tc>
        <w:tc>
          <w:tcPr>
            <w:tcW w:w="2253" w:type="dxa"/>
          </w:tcPr>
          <w:p w14:paraId="3DDB9788" w14:textId="0779C898" w:rsidR="000C1D10" w:rsidRDefault="000207AC" w:rsidP="00EA4E2D">
            <w:r>
              <w:t>2</w:t>
            </w:r>
          </w:p>
        </w:tc>
      </w:tr>
      <w:tr w:rsidR="000C1D10" w14:paraId="7FE18EE3" w14:textId="77777777" w:rsidTr="000207AC">
        <w:tc>
          <w:tcPr>
            <w:tcW w:w="1696" w:type="dxa"/>
          </w:tcPr>
          <w:p w14:paraId="3BD27773" w14:textId="5ABBDEFE" w:rsidR="000C1D10" w:rsidRDefault="000207AC" w:rsidP="00EA4E2D">
            <w:r>
              <w:t>2</w:t>
            </w:r>
          </w:p>
        </w:tc>
        <w:tc>
          <w:tcPr>
            <w:tcW w:w="1843" w:type="dxa"/>
          </w:tcPr>
          <w:p w14:paraId="143D50B2" w14:textId="5F513DA1" w:rsidR="000C1D10" w:rsidRDefault="000207AC" w:rsidP="00EA4E2D">
            <w:r>
              <w:t>0.004</w:t>
            </w:r>
          </w:p>
        </w:tc>
        <w:tc>
          <w:tcPr>
            <w:tcW w:w="3218" w:type="dxa"/>
          </w:tcPr>
          <w:p w14:paraId="0F4D6EF2" w14:textId="2D675B74" w:rsidR="000C1D10" w:rsidRDefault="000207AC" w:rsidP="00EA4E2D">
            <w:r>
              <w:t>40</w:t>
            </w:r>
          </w:p>
        </w:tc>
        <w:tc>
          <w:tcPr>
            <w:tcW w:w="2253" w:type="dxa"/>
          </w:tcPr>
          <w:p w14:paraId="28A5E8D2" w14:textId="661115E1" w:rsidR="000C1D10" w:rsidRDefault="000207AC" w:rsidP="00EA4E2D">
            <w:r>
              <w:t>4</w:t>
            </w:r>
          </w:p>
        </w:tc>
      </w:tr>
      <w:tr w:rsidR="000C1D10" w14:paraId="25EAAD97" w14:textId="77777777" w:rsidTr="000207AC">
        <w:tc>
          <w:tcPr>
            <w:tcW w:w="1696" w:type="dxa"/>
          </w:tcPr>
          <w:p w14:paraId="0B338910" w14:textId="74668F5C" w:rsidR="000C1D10" w:rsidRDefault="000207AC" w:rsidP="00EA4E2D">
            <w:r>
              <w:t>3</w:t>
            </w:r>
          </w:p>
        </w:tc>
        <w:tc>
          <w:tcPr>
            <w:tcW w:w="1843" w:type="dxa"/>
          </w:tcPr>
          <w:p w14:paraId="531DE22F" w14:textId="72B60831" w:rsidR="000C1D10" w:rsidRDefault="000207AC" w:rsidP="00EA4E2D">
            <w:r>
              <w:t>0.006</w:t>
            </w:r>
          </w:p>
        </w:tc>
        <w:tc>
          <w:tcPr>
            <w:tcW w:w="3218" w:type="dxa"/>
          </w:tcPr>
          <w:p w14:paraId="3C7B07D5" w14:textId="4ACC9649" w:rsidR="000C1D10" w:rsidRDefault="000207AC" w:rsidP="00EA4E2D">
            <w:r>
              <w:t>60</w:t>
            </w:r>
          </w:p>
        </w:tc>
        <w:tc>
          <w:tcPr>
            <w:tcW w:w="2253" w:type="dxa"/>
          </w:tcPr>
          <w:p w14:paraId="56E8394A" w14:textId="38814E74" w:rsidR="000C1D10" w:rsidRDefault="000207AC" w:rsidP="00EA4E2D">
            <w:r>
              <w:t>6</w:t>
            </w:r>
          </w:p>
        </w:tc>
      </w:tr>
      <w:tr w:rsidR="000C1D10" w14:paraId="17FAAE75" w14:textId="77777777" w:rsidTr="000207AC">
        <w:tc>
          <w:tcPr>
            <w:tcW w:w="1696" w:type="dxa"/>
          </w:tcPr>
          <w:p w14:paraId="37124E4D" w14:textId="1D96BB81" w:rsidR="000C1D10" w:rsidRDefault="000207AC" w:rsidP="00EA4E2D">
            <w:r>
              <w:t>4</w:t>
            </w:r>
          </w:p>
        </w:tc>
        <w:tc>
          <w:tcPr>
            <w:tcW w:w="1843" w:type="dxa"/>
          </w:tcPr>
          <w:p w14:paraId="5452AEA5" w14:textId="53197356" w:rsidR="000C1D10" w:rsidRDefault="000207AC" w:rsidP="00EA4E2D">
            <w:r>
              <w:t>0.008</w:t>
            </w:r>
          </w:p>
        </w:tc>
        <w:tc>
          <w:tcPr>
            <w:tcW w:w="3218" w:type="dxa"/>
          </w:tcPr>
          <w:p w14:paraId="0302E582" w14:textId="2CFAA1FD" w:rsidR="000C1D10" w:rsidRDefault="000207AC" w:rsidP="00EA4E2D">
            <w:r>
              <w:t>80</w:t>
            </w:r>
          </w:p>
        </w:tc>
        <w:tc>
          <w:tcPr>
            <w:tcW w:w="2253" w:type="dxa"/>
          </w:tcPr>
          <w:p w14:paraId="212B5F7B" w14:textId="53AB7954" w:rsidR="000C1D10" w:rsidRDefault="000207AC" w:rsidP="00EA4E2D">
            <w:r>
              <w:t>8</w:t>
            </w:r>
          </w:p>
        </w:tc>
      </w:tr>
      <w:tr w:rsidR="000C1D10" w14:paraId="50F9A6A5" w14:textId="77777777" w:rsidTr="000207AC">
        <w:tc>
          <w:tcPr>
            <w:tcW w:w="1696" w:type="dxa"/>
          </w:tcPr>
          <w:p w14:paraId="07036E89" w14:textId="3AA3F9BD" w:rsidR="000C1D10" w:rsidRDefault="000207AC" w:rsidP="00EA4E2D">
            <w:r>
              <w:t>5</w:t>
            </w:r>
          </w:p>
        </w:tc>
        <w:tc>
          <w:tcPr>
            <w:tcW w:w="1843" w:type="dxa"/>
          </w:tcPr>
          <w:p w14:paraId="29B441CE" w14:textId="07FF76C0" w:rsidR="000C1D10" w:rsidRDefault="000207AC" w:rsidP="00EA4E2D">
            <w:r>
              <w:t>0.01</w:t>
            </w:r>
          </w:p>
        </w:tc>
        <w:tc>
          <w:tcPr>
            <w:tcW w:w="3218" w:type="dxa"/>
          </w:tcPr>
          <w:p w14:paraId="034D52FB" w14:textId="7D11C444" w:rsidR="000C1D10" w:rsidRDefault="000207AC" w:rsidP="00EA4E2D">
            <w:r>
              <w:t>100</w:t>
            </w:r>
          </w:p>
        </w:tc>
        <w:tc>
          <w:tcPr>
            <w:tcW w:w="2253" w:type="dxa"/>
          </w:tcPr>
          <w:p w14:paraId="4875242D" w14:textId="4B1763EB" w:rsidR="000C1D10" w:rsidRDefault="000207AC" w:rsidP="00EA4E2D">
            <w:r>
              <w:t>10</w:t>
            </w:r>
          </w:p>
        </w:tc>
      </w:tr>
      <w:tr w:rsidR="000C1D10" w14:paraId="6CE68CA5" w14:textId="77777777" w:rsidTr="000207AC">
        <w:tc>
          <w:tcPr>
            <w:tcW w:w="1696" w:type="dxa"/>
          </w:tcPr>
          <w:p w14:paraId="147ADFAF" w14:textId="3FB09224" w:rsidR="000C1D10" w:rsidRDefault="000207AC" w:rsidP="00EA4E2D">
            <w:r>
              <w:t>6</w:t>
            </w:r>
          </w:p>
        </w:tc>
        <w:tc>
          <w:tcPr>
            <w:tcW w:w="1843" w:type="dxa"/>
          </w:tcPr>
          <w:p w14:paraId="48E40AF3" w14:textId="7624C402" w:rsidR="000C1D10" w:rsidRDefault="000207AC" w:rsidP="00EA4E2D">
            <w:r>
              <w:t>0.012</w:t>
            </w:r>
          </w:p>
        </w:tc>
        <w:tc>
          <w:tcPr>
            <w:tcW w:w="3218" w:type="dxa"/>
          </w:tcPr>
          <w:p w14:paraId="6F84E5F7" w14:textId="2186B708" w:rsidR="000C1D10" w:rsidRDefault="000207AC" w:rsidP="00EA4E2D">
            <w:r>
              <w:t>120</w:t>
            </w:r>
          </w:p>
        </w:tc>
        <w:tc>
          <w:tcPr>
            <w:tcW w:w="2253" w:type="dxa"/>
          </w:tcPr>
          <w:p w14:paraId="58771ED4" w14:textId="374DB138" w:rsidR="000C1D10" w:rsidRDefault="000207AC" w:rsidP="00EA4E2D">
            <w:r>
              <w:t>12</w:t>
            </w:r>
          </w:p>
        </w:tc>
      </w:tr>
      <w:tr w:rsidR="000C1D10" w14:paraId="5053966D" w14:textId="77777777" w:rsidTr="000207AC">
        <w:tc>
          <w:tcPr>
            <w:tcW w:w="1696" w:type="dxa"/>
          </w:tcPr>
          <w:p w14:paraId="63AE89C7" w14:textId="73E337AE" w:rsidR="000C1D10" w:rsidRDefault="000207AC" w:rsidP="00EA4E2D">
            <w:r>
              <w:t>7</w:t>
            </w:r>
          </w:p>
        </w:tc>
        <w:tc>
          <w:tcPr>
            <w:tcW w:w="1843" w:type="dxa"/>
          </w:tcPr>
          <w:p w14:paraId="39E8909A" w14:textId="4669D879" w:rsidR="000C1D10" w:rsidRDefault="000207AC" w:rsidP="00EA4E2D">
            <w:r>
              <w:t>0.014</w:t>
            </w:r>
          </w:p>
        </w:tc>
        <w:tc>
          <w:tcPr>
            <w:tcW w:w="3218" w:type="dxa"/>
          </w:tcPr>
          <w:p w14:paraId="2A0040B5" w14:textId="595B3C33" w:rsidR="000C1D10" w:rsidRDefault="000207AC" w:rsidP="00EA4E2D">
            <w:r>
              <w:t>140</w:t>
            </w:r>
          </w:p>
        </w:tc>
        <w:tc>
          <w:tcPr>
            <w:tcW w:w="2253" w:type="dxa"/>
          </w:tcPr>
          <w:p w14:paraId="66BF34A5" w14:textId="6BEC46F0" w:rsidR="000C1D10" w:rsidRDefault="000207AC" w:rsidP="00EA4E2D">
            <w:r>
              <w:t>14</w:t>
            </w:r>
          </w:p>
        </w:tc>
      </w:tr>
      <w:tr w:rsidR="000207AC" w14:paraId="4F57C9CF" w14:textId="77777777" w:rsidTr="000207AC">
        <w:tc>
          <w:tcPr>
            <w:tcW w:w="1696" w:type="dxa"/>
          </w:tcPr>
          <w:p w14:paraId="4924B59F" w14:textId="265FAAFF" w:rsidR="000207AC" w:rsidRDefault="000207AC" w:rsidP="00EA4E2D">
            <w:r>
              <w:t>8</w:t>
            </w:r>
          </w:p>
        </w:tc>
        <w:tc>
          <w:tcPr>
            <w:tcW w:w="1843" w:type="dxa"/>
          </w:tcPr>
          <w:p w14:paraId="2058823C" w14:textId="17A0EC7F" w:rsidR="000207AC" w:rsidRDefault="000207AC" w:rsidP="00EA4E2D">
            <w:r>
              <w:t>0.016</w:t>
            </w:r>
          </w:p>
        </w:tc>
        <w:tc>
          <w:tcPr>
            <w:tcW w:w="3218" w:type="dxa"/>
          </w:tcPr>
          <w:p w14:paraId="7E88F9BB" w14:textId="6195CE82" w:rsidR="000207AC" w:rsidRDefault="000207AC" w:rsidP="00EA4E2D">
            <w:r>
              <w:t>160</w:t>
            </w:r>
          </w:p>
        </w:tc>
        <w:tc>
          <w:tcPr>
            <w:tcW w:w="2253" w:type="dxa"/>
          </w:tcPr>
          <w:p w14:paraId="67E17524" w14:textId="25FD07DF" w:rsidR="000207AC" w:rsidRDefault="000207AC" w:rsidP="00EA4E2D">
            <w:r>
              <w:t>16</w:t>
            </w:r>
          </w:p>
        </w:tc>
      </w:tr>
      <w:tr w:rsidR="000207AC" w14:paraId="00ADC156" w14:textId="77777777" w:rsidTr="000207AC">
        <w:tc>
          <w:tcPr>
            <w:tcW w:w="1696" w:type="dxa"/>
          </w:tcPr>
          <w:p w14:paraId="22441F1B" w14:textId="3F2FC2AB" w:rsidR="000207AC" w:rsidRDefault="000207AC" w:rsidP="00EA4E2D">
            <w:r>
              <w:t>9</w:t>
            </w:r>
          </w:p>
        </w:tc>
        <w:tc>
          <w:tcPr>
            <w:tcW w:w="1843" w:type="dxa"/>
          </w:tcPr>
          <w:p w14:paraId="2A6A1ACA" w14:textId="550D513C" w:rsidR="000207AC" w:rsidRDefault="000207AC" w:rsidP="00EA4E2D">
            <w:r>
              <w:t>0.018</w:t>
            </w:r>
          </w:p>
        </w:tc>
        <w:tc>
          <w:tcPr>
            <w:tcW w:w="3218" w:type="dxa"/>
          </w:tcPr>
          <w:p w14:paraId="439271E7" w14:textId="11D52455" w:rsidR="000207AC" w:rsidRDefault="000207AC" w:rsidP="00EA4E2D">
            <w:r>
              <w:t>180</w:t>
            </w:r>
          </w:p>
        </w:tc>
        <w:tc>
          <w:tcPr>
            <w:tcW w:w="2253" w:type="dxa"/>
          </w:tcPr>
          <w:p w14:paraId="64287F6F" w14:textId="30E472A8" w:rsidR="000207AC" w:rsidRDefault="000207AC" w:rsidP="00EA4E2D">
            <w:r>
              <w:t>18</w:t>
            </w:r>
          </w:p>
        </w:tc>
      </w:tr>
      <w:tr w:rsidR="000207AC" w14:paraId="14862487" w14:textId="77777777" w:rsidTr="000207AC">
        <w:tc>
          <w:tcPr>
            <w:tcW w:w="1696" w:type="dxa"/>
          </w:tcPr>
          <w:p w14:paraId="6CE6D270" w14:textId="47C199BC" w:rsidR="000207AC" w:rsidRDefault="000207AC" w:rsidP="00EA4E2D">
            <w:r>
              <w:t>10</w:t>
            </w:r>
          </w:p>
        </w:tc>
        <w:tc>
          <w:tcPr>
            <w:tcW w:w="1843" w:type="dxa"/>
          </w:tcPr>
          <w:p w14:paraId="6E2410DD" w14:textId="05D23AD0" w:rsidR="000207AC" w:rsidRDefault="000207AC" w:rsidP="00EA4E2D">
            <w:r>
              <w:t>0.02</w:t>
            </w:r>
          </w:p>
        </w:tc>
        <w:tc>
          <w:tcPr>
            <w:tcW w:w="3218" w:type="dxa"/>
          </w:tcPr>
          <w:p w14:paraId="78A7E9FD" w14:textId="4C2754BD" w:rsidR="000207AC" w:rsidRDefault="000207AC" w:rsidP="00EA4E2D">
            <w:r>
              <w:t>200</w:t>
            </w:r>
          </w:p>
        </w:tc>
        <w:tc>
          <w:tcPr>
            <w:tcW w:w="2253" w:type="dxa"/>
          </w:tcPr>
          <w:p w14:paraId="5CC88AEA" w14:textId="35C3342F" w:rsidR="000207AC" w:rsidRDefault="000207AC" w:rsidP="00EA4E2D">
            <w:r>
              <w:t>20</w:t>
            </w:r>
          </w:p>
        </w:tc>
      </w:tr>
      <w:tr w:rsidR="000207AC" w14:paraId="67386CCC" w14:textId="77777777" w:rsidTr="000207AC">
        <w:tc>
          <w:tcPr>
            <w:tcW w:w="1696" w:type="dxa"/>
          </w:tcPr>
          <w:p w14:paraId="6FE43639" w14:textId="79BCB770" w:rsidR="000207AC" w:rsidRDefault="000207AC" w:rsidP="00EA4E2D">
            <w:r>
              <w:t>11</w:t>
            </w:r>
          </w:p>
        </w:tc>
        <w:tc>
          <w:tcPr>
            <w:tcW w:w="1843" w:type="dxa"/>
          </w:tcPr>
          <w:p w14:paraId="21011A73" w14:textId="3660569B" w:rsidR="000207AC" w:rsidRDefault="000207AC" w:rsidP="00EA4E2D">
            <w:r>
              <w:t>0.022</w:t>
            </w:r>
          </w:p>
        </w:tc>
        <w:tc>
          <w:tcPr>
            <w:tcW w:w="3218" w:type="dxa"/>
          </w:tcPr>
          <w:p w14:paraId="42607D6D" w14:textId="5A037771" w:rsidR="000207AC" w:rsidRDefault="000207AC" w:rsidP="00EA4E2D">
            <w:r>
              <w:t>220</w:t>
            </w:r>
          </w:p>
        </w:tc>
        <w:tc>
          <w:tcPr>
            <w:tcW w:w="2253" w:type="dxa"/>
          </w:tcPr>
          <w:p w14:paraId="0AB89BAA" w14:textId="062B7C33" w:rsidR="000207AC" w:rsidRDefault="000207AC" w:rsidP="00EA4E2D">
            <w:r>
              <w:t>22</w:t>
            </w:r>
          </w:p>
        </w:tc>
      </w:tr>
      <w:tr w:rsidR="000207AC" w14:paraId="1E43B411" w14:textId="77777777" w:rsidTr="000207AC">
        <w:tc>
          <w:tcPr>
            <w:tcW w:w="1696" w:type="dxa"/>
          </w:tcPr>
          <w:p w14:paraId="40A79BB7" w14:textId="51C955A5" w:rsidR="000207AC" w:rsidRDefault="000207AC" w:rsidP="00EA4E2D">
            <w:r>
              <w:t>12</w:t>
            </w:r>
          </w:p>
        </w:tc>
        <w:tc>
          <w:tcPr>
            <w:tcW w:w="1843" w:type="dxa"/>
          </w:tcPr>
          <w:p w14:paraId="790D9A7D" w14:textId="298E5BB6" w:rsidR="000207AC" w:rsidRDefault="000207AC" w:rsidP="00EA4E2D">
            <w:r>
              <w:t>0.024</w:t>
            </w:r>
          </w:p>
        </w:tc>
        <w:tc>
          <w:tcPr>
            <w:tcW w:w="3218" w:type="dxa"/>
          </w:tcPr>
          <w:p w14:paraId="19EC938A" w14:textId="67C23829" w:rsidR="000207AC" w:rsidRDefault="000207AC" w:rsidP="00EA4E2D">
            <w:r>
              <w:t>240</w:t>
            </w:r>
          </w:p>
        </w:tc>
        <w:tc>
          <w:tcPr>
            <w:tcW w:w="2253" w:type="dxa"/>
          </w:tcPr>
          <w:p w14:paraId="23E4DECA" w14:textId="6CF20EE1" w:rsidR="000207AC" w:rsidRDefault="000207AC" w:rsidP="00EA4E2D">
            <w:r>
              <w:t>24</w:t>
            </w:r>
          </w:p>
        </w:tc>
      </w:tr>
      <w:tr w:rsidR="000207AC" w14:paraId="48A082F8" w14:textId="77777777" w:rsidTr="000207AC">
        <w:tc>
          <w:tcPr>
            <w:tcW w:w="1696" w:type="dxa"/>
          </w:tcPr>
          <w:p w14:paraId="63772A05" w14:textId="53B54BCE" w:rsidR="000207AC" w:rsidRDefault="000207AC" w:rsidP="00EA4E2D">
            <w:r>
              <w:t>13</w:t>
            </w:r>
          </w:p>
        </w:tc>
        <w:tc>
          <w:tcPr>
            <w:tcW w:w="1843" w:type="dxa"/>
          </w:tcPr>
          <w:p w14:paraId="6D93EC5D" w14:textId="3F1B774C" w:rsidR="000207AC" w:rsidRDefault="000207AC" w:rsidP="00EA4E2D">
            <w:r>
              <w:t>0.026</w:t>
            </w:r>
          </w:p>
        </w:tc>
        <w:tc>
          <w:tcPr>
            <w:tcW w:w="3218" w:type="dxa"/>
          </w:tcPr>
          <w:p w14:paraId="5EDF90DD" w14:textId="7992FBC4" w:rsidR="000207AC" w:rsidRDefault="000207AC" w:rsidP="00EA4E2D">
            <w:r>
              <w:t>260</w:t>
            </w:r>
          </w:p>
        </w:tc>
        <w:tc>
          <w:tcPr>
            <w:tcW w:w="2253" w:type="dxa"/>
          </w:tcPr>
          <w:p w14:paraId="41C54979" w14:textId="16FC133D" w:rsidR="000207AC" w:rsidRDefault="000207AC" w:rsidP="00EA4E2D">
            <w:r>
              <w:t>26</w:t>
            </w:r>
          </w:p>
        </w:tc>
      </w:tr>
    </w:tbl>
    <w:p w14:paraId="78E06862" w14:textId="30B61B69" w:rsidR="000C1D10" w:rsidRDefault="000C1D10" w:rsidP="00EA4E2D"/>
    <w:p w14:paraId="225E810A" w14:textId="0E131321" w:rsidR="00BF2EC0" w:rsidRDefault="000207AC" w:rsidP="00EA4E2D">
      <w:r>
        <w:t xml:space="preserve">At the beginning of the simulation, the initial community, death indices, birth indices, speciation events and migration events for each niche on each island was calculated. These indices were stored, along with a timeseries of species richness, in a nested list. For each iteration of </w:t>
      </w:r>
      <w:r w:rsidR="00380A92">
        <w:t>the simulation</w:t>
      </w:r>
      <w:r>
        <w:t xml:space="preserve"> loop, the first island was selected and the first niche data unpacked. The simulation timestep would run on that niche, where if </w:t>
      </w:r>
      <w:r w:rsidR="00380A92">
        <w:t xml:space="preserve">that timestep in the </w:t>
      </w:r>
      <w:proofErr w:type="spellStart"/>
      <w:r w:rsidR="00380A92">
        <w:t>do_speciation</w:t>
      </w:r>
      <w:proofErr w:type="spellEnd"/>
      <w:r w:rsidR="00380A92">
        <w:t xml:space="preserve"> indices </w:t>
      </w:r>
      <w:proofErr w:type="gramStart"/>
      <w:r w:rsidR="00380A92">
        <w:t>is</w:t>
      </w:r>
      <w:proofErr w:type="gramEnd"/>
      <w:r w:rsidR="00380A92">
        <w:t xml:space="preserve"> equal to 1, a new species is generated and replaces the island individual chosen to die. If the </w:t>
      </w:r>
      <w:proofErr w:type="spellStart"/>
      <w:r w:rsidR="00380A92">
        <w:t>do_speciation</w:t>
      </w:r>
      <w:proofErr w:type="spellEnd"/>
      <w:r w:rsidR="00380A92">
        <w:t xml:space="preserve"> indices is equal to 0, the simulation moves on to the </w:t>
      </w:r>
      <w:proofErr w:type="spellStart"/>
      <w:r w:rsidR="00380A92">
        <w:t>do_migration</w:t>
      </w:r>
      <w:proofErr w:type="spellEnd"/>
      <w:r w:rsidR="00380A92">
        <w:t xml:space="preserve"> indices, where if that timestep location equals 1, a migration event occurs from the meta community to that niche. If neither the </w:t>
      </w:r>
      <w:proofErr w:type="spellStart"/>
      <w:r w:rsidR="00380A92">
        <w:t>do_speciation</w:t>
      </w:r>
      <w:proofErr w:type="spellEnd"/>
      <w:r w:rsidR="00380A92">
        <w:t xml:space="preserve"> indices or </w:t>
      </w:r>
      <w:proofErr w:type="spellStart"/>
      <w:r w:rsidR="00380A92">
        <w:t>do_migration</w:t>
      </w:r>
      <w:proofErr w:type="spellEnd"/>
      <w:r w:rsidR="00380A92">
        <w:t xml:space="preserve"> indices is equal to 1 at that timestep location, the simulation replaces the individual chosen to die, with a propagule from within the niche. Once the simulation has acted on all niches within an island, the number of unique species across all combined </w:t>
      </w:r>
      <w:r w:rsidR="00380A92">
        <w:lastRenderedPageBreak/>
        <w:t xml:space="preserve">niches is calculated and stored in the species richness timeseries of that island. The simulation loops through all niches of all islands, before moving to the next timestep and starting again. This simulation was repeated 100 times, with each simulation being run for one hour. </w:t>
      </w:r>
    </w:p>
    <w:p w14:paraId="0CD18533" w14:textId="517C8772" w:rsidR="00BF2EC0" w:rsidRDefault="00BF2EC0" w:rsidP="00EA4E2D"/>
    <w:p w14:paraId="722A91E9" w14:textId="79DBD7FA" w:rsidR="00BF2EC0" w:rsidRDefault="00EC266F" w:rsidP="00EC266F">
      <w:pPr>
        <w:jc w:val="center"/>
      </w:pPr>
      <w:r>
        <w:rPr>
          <w:noProof/>
        </w:rPr>
        <w:drawing>
          <wp:inline distT="0" distB="0" distL="0" distR="0" wp14:anchorId="518A4FD5" wp14:editId="31FAB418">
            <wp:extent cx="4368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5">
                      <a:extLst>
                        <a:ext uri="{28A0092B-C50C-407E-A947-70E740481C1C}">
                          <a14:useLocalDpi xmlns:a14="http://schemas.microsoft.com/office/drawing/2010/main" val="0"/>
                        </a:ext>
                      </a:extLst>
                    </a:blip>
                    <a:stretch>
                      <a:fillRect/>
                    </a:stretch>
                  </pic:blipFill>
                  <pic:spPr>
                    <a:xfrm>
                      <a:off x="0" y="0"/>
                      <a:ext cx="4368800" cy="4572000"/>
                    </a:xfrm>
                    <a:prstGeom prst="rect">
                      <a:avLst/>
                    </a:prstGeom>
                  </pic:spPr>
                </pic:pic>
              </a:graphicData>
            </a:graphic>
          </wp:inline>
        </w:drawing>
      </w:r>
    </w:p>
    <w:p w14:paraId="41A1F81E" w14:textId="7DB87F58" w:rsidR="00EC266F" w:rsidRDefault="00EC266F" w:rsidP="00EC266F">
      <w:pPr>
        <w:jc w:val="center"/>
      </w:pPr>
    </w:p>
    <w:p w14:paraId="29FA5B1D" w14:textId="4123833E" w:rsidR="00EC266F" w:rsidRDefault="00EC266F" w:rsidP="00EC266F">
      <w:r>
        <w:t>Figure 1. Flowchart of model logic</w:t>
      </w:r>
    </w:p>
    <w:p w14:paraId="0A6EC9D4" w14:textId="5741777F" w:rsidR="00EC266F" w:rsidRDefault="00EC266F" w:rsidP="00EC266F"/>
    <w:p w14:paraId="059226CC" w14:textId="2B5AC95F" w:rsidR="00EC266F" w:rsidRDefault="00EC266F" w:rsidP="00EC266F">
      <w:r>
        <w:t xml:space="preserve">The results from the 100 simulation were loaded into a simulation processing script where the species richness timeseries were extracted. Species richness for each island was plotted against timestep to ensure the communities had reach equilibrium. The speciation rate (held constant at 0.01), migration rates, number of niches and species richness for each island was combined into a </w:t>
      </w:r>
      <w:proofErr w:type="spellStart"/>
      <w:r>
        <w:t>dataframe</w:t>
      </w:r>
      <w:proofErr w:type="spellEnd"/>
      <w:r>
        <w:t xml:space="preserve"> in R. The </w:t>
      </w:r>
      <w:proofErr w:type="spellStart"/>
      <w:r>
        <w:t>dataframe</w:t>
      </w:r>
      <w:proofErr w:type="spellEnd"/>
      <w:r>
        <w:t xml:space="preserve"> was then loading into a final processing script that used the </w:t>
      </w:r>
      <w:r w:rsidR="00E4468A">
        <w:t>specifications of each island to find estimates of species richness using the biphasic model of Chisholm et al., (2016). The final species richness values generated by the simulation were compared to those estimated by the model. By plotting the simulated and estimates results we can visually assess that….</w:t>
      </w:r>
      <w:bookmarkStart w:id="0" w:name="_GoBack"/>
      <w:bookmarkEnd w:id="0"/>
    </w:p>
    <w:p w14:paraId="7387F1A2" w14:textId="20E5180B" w:rsidR="000207AC" w:rsidRDefault="000207AC" w:rsidP="00EA4E2D"/>
    <w:p w14:paraId="52C7B4DA" w14:textId="77777777" w:rsidR="00045F79" w:rsidRDefault="00045F79" w:rsidP="00EA4E2D"/>
    <w:p w14:paraId="78E2FA78" w14:textId="77777777" w:rsidR="00045F79" w:rsidRDefault="00045F79" w:rsidP="00EA4E2D"/>
    <w:p w14:paraId="125CD283" w14:textId="77777777" w:rsidR="00045F79" w:rsidRDefault="00045F79" w:rsidP="00EA4E2D"/>
    <w:p w14:paraId="65A71AB2" w14:textId="77777777" w:rsidR="00045F79" w:rsidRDefault="00045F79" w:rsidP="00EA4E2D"/>
    <w:p w14:paraId="6C7D0ABF" w14:textId="77777777" w:rsidR="00045F79" w:rsidRDefault="00045F79" w:rsidP="00EA4E2D"/>
    <w:p w14:paraId="18D8CD4C" w14:textId="77777777" w:rsidR="00045F79" w:rsidRDefault="00045F79" w:rsidP="00EA4E2D"/>
    <w:p w14:paraId="0A8490E7" w14:textId="77777777" w:rsidR="00045F79" w:rsidRDefault="00045F79" w:rsidP="00EA4E2D"/>
    <w:p w14:paraId="0FD766F7" w14:textId="77777777" w:rsidR="00045F79" w:rsidRDefault="00045F79" w:rsidP="00EA4E2D"/>
    <w:p w14:paraId="6D50F8B5" w14:textId="77777777" w:rsidR="00045F79" w:rsidRDefault="00045F79" w:rsidP="00EA4E2D"/>
    <w:p w14:paraId="10D2E623" w14:textId="77777777" w:rsidR="00045F79" w:rsidRDefault="00045F79" w:rsidP="00EA4E2D"/>
    <w:p w14:paraId="1E14C789" w14:textId="77777777" w:rsidR="00045F79" w:rsidRDefault="00045F79" w:rsidP="00EA4E2D"/>
    <w:p w14:paraId="5550B799" w14:textId="77777777" w:rsidR="00045F79" w:rsidRDefault="00045F79" w:rsidP="00EA4E2D"/>
    <w:p w14:paraId="649989F6" w14:textId="77777777" w:rsidR="00045F79" w:rsidRDefault="00045F79" w:rsidP="00EA4E2D"/>
    <w:p w14:paraId="7043F245" w14:textId="77777777" w:rsidR="00045F79" w:rsidRDefault="00045F79" w:rsidP="00EA4E2D"/>
    <w:p w14:paraId="443FDFAE" w14:textId="77777777" w:rsidR="00045F79" w:rsidRDefault="00045F79" w:rsidP="00EA4E2D"/>
    <w:p w14:paraId="66282772" w14:textId="79B23248" w:rsidR="00EA4E2D" w:rsidRDefault="00EA4E2D" w:rsidP="00EA4E2D">
      <w:r>
        <w:t>Results</w:t>
      </w:r>
    </w:p>
    <w:p w14:paraId="38CEAA74" w14:textId="6B6DE9D2" w:rsidR="00EA4E2D" w:rsidRDefault="00EA4E2D" w:rsidP="00EA4E2D"/>
    <w:p w14:paraId="72B01AA4" w14:textId="4B42C719" w:rsidR="00EA4E2D" w:rsidRDefault="00EA4E2D" w:rsidP="00EA4E2D">
      <w:r>
        <w:t>Conclusions</w:t>
      </w:r>
    </w:p>
    <w:p w14:paraId="5BDCD6BB" w14:textId="4226BD2B" w:rsidR="00EA4E2D" w:rsidRDefault="00EA4E2D" w:rsidP="00EA4E2D"/>
    <w:p w14:paraId="6333F06A" w14:textId="1939CAE8" w:rsidR="00EA4E2D" w:rsidRDefault="00EA4E2D" w:rsidP="00EA4E2D">
      <w:r>
        <w:t>References</w:t>
      </w:r>
    </w:p>
    <w:sectPr w:rsidR="00EA4E2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D2395"/>
    <w:multiLevelType w:val="hybridMultilevel"/>
    <w:tmpl w:val="7188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777BA"/>
    <w:multiLevelType w:val="hybridMultilevel"/>
    <w:tmpl w:val="EB92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8"/>
    <w:rsid w:val="000207AC"/>
    <w:rsid w:val="00045F79"/>
    <w:rsid w:val="000C1D10"/>
    <w:rsid w:val="00380A92"/>
    <w:rsid w:val="00511661"/>
    <w:rsid w:val="005155B5"/>
    <w:rsid w:val="007574D4"/>
    <w:rsid w:val="008F6434"/>
    <w:rsid w:val="00BF2EC0"/>
    <w:rsid w:val="00DB482F"/>
    <w:rsid w:val="00DC528E"/>
    <w:rsid w:val="00E4468A"/>
    <w:rsid w:val="00EA4E2D"/>
    <w:rsid w:val="00EC266F"/>
    <w:rsid w:val="00EF7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34DC"/>
  <w14:defaultImageDpi w14:val="32767"/>
  <w15:chartTrackingRefBased/>
  <w15:docId w15:val="{1818A89A-D7DB-E243-A40E-E33919F1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E2D"/>
    <w:pPr>
      <w:ind w:left="720"/>
      <w:contextualSpacing/>
    </w:pPr>
  </w:style>
  <w:style w:type="table" w:styleId="TableGrid">
    <w:name w:val="Table Grid"/>
    <w:basedOn w:val="TableNormal"/>
    <w:uiPriority w:val="39"/>
    <w:rsid w:val="000C1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cp:revision>
  <dcterms:created xsi:type="dcterms:W3CDTF">2020-05-26T06:58:00Z</dcterms:created>
  <dcterms:modified xsi:type="dcterms:W3CDTF">2020-05-30T08:40:00Z</dcterms:modified>
</cp:coreProperties>
</file>