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3B4F17" w14:textId="02760CA0" w:rsidR="00660092" w:rsidRDefault="00660092" w:rsidP="00660092">
      <w:r w:rsidRPr="007771DD">
        <w:t>Notes from BVCN Metagenomics Lesson 1</w:t>
      </w:r>
    </w:p>
    <w:p w14:paraId="05CF07A8" w14:textId="77777777" w:rsidR="00660092" w:rsidRPr="007771DD" w:rsidRDefault="00660092" w:rsidP="00660092"/>
    <w:p w14:paraId="7155E438" w14:textId="77777777" w:rsidR="00660092" w:rsidRPr="007771DD" w:rsidRDefault="00660092" w:rsidP="00660092">
      <w:r w:rsidRPr="007771DD">
        <w:t>What organisms are there and what are they doing?</w:t>
      </w:r>
    </w:p>
    <w:p w14:paraId="07212166" w14:textId="77777777" w:rsidR="00660092" w:rsidRPr="007771DD" w:rsidRDefault="00660092" w:rsidP="00660092">
      <w:r w:rsidRPr="007771DD">
        <w:t>It is NOT 16S rRNA sequencing (amplicon sequencing)</w:t>
      </w:r>
    </w:p>
    <w:p w14:paraId="1D0AECA5" w14:textId="77777777" w:rsidR="00660092" w:rsidRPr="007771DD" w:rsidRDefault="00660092" w:rsidP="00660092">
      <w:r w:rsidRPr="007771DD">
        <w:t xml:space="preserve">It IS shotgun metagenomics – sequencing a mixture of genomes from many different taxa – grind up environmental sample with lots of different taxa in it, grind it up and see how much you can sequence of the raw data - Illumina NovaSeq = $10,000 per mL of seawater </w:t>
      </w:r>
    </w:p>
    <w:p w14:paraId="47253E52" w14:textId="77777777" w:rsidR="00660092" w:rsidRPr="007771DD" w:rsidRDefault="00660092" w:rsidP="00660092">
      <w:r w:rsidRPr="007771DD">
        <w:t>Incomplete because of how complex the environment is, information dense! Can afford to look at all the data, so just the bit we’re interested in. Not going to give quantitative measurements. Not great for looking at rare things, most of the things we see with metagenomics are the abundant groups – but this is okay if we’re looking at key players in carbon speciation.</w:t>
      </w:r>
    </w:p>
    <w:p w14:paraId="7AD4BB75" w14:textId="77777777" w:rsidR="00660092" w:rsidRPr="007771DD" w:rsidRDefault="00660092" w:rsidP="00660092"/>
    <w:p w14:paraId="4E287861" w14:textId="77777777" w:rsidR="00660092" w:rsidRPr="007771DD" w:rsidRDefault="00660092" w:rsidP="00660092">
      <w:r w:rsidRPr="007771DD">
        <w:t>What kinds of questions can metagenomics be used to answer?</w:t>
      </w:r>
    </w:p>
    <w:p w14:paraId="019F0B44" w14:textId="77777777" w:rsidR="00660092" w:rsidRPr="007771DD" w:rsidRDefault="00660092" w:rsidP="00660092">
      <w:r w:rsidRPr="007771DD">
        <w:rPr>
          <w:noProof/>
        </w:rPr>
        <w:drawing>
          <wp:inline distT="0" distB="0" distL="0" distR="0" wp14:anchorId="4E5A72F6" wp14:editId="7EF92267">
            <wp:extent cx="5365115" cy="3073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0-11-04 at 10.22.57.png"/>
                    <pic:cNvPicPr/>
                  </pic:nvPicPr>
                  <pic:blipFill>
                    <a:blip r:embed="rId5">
                      <a:extLst>
                        <a:ext uri="{28A0092B-C50C-407E-A947-70E740481C1C}">
                          <a14:useLocalDpi xmlns:a14="http://schemas.microsoft.com/office/drawing/2010/main" val="0"/>
                        </a:ext>
                      </a:extLst>
                    </a:blip>
                    <a:stretch>
                      <a:fillRect/>
                    </a:stretch>
                  </pic:blipFill>
                  <pic:spPr>
                    <a:xfrm>
                      <a:off x="0" y="0"/>
                      <a:ext cx="5365115" cy="3073400"/>
                    </a:xfrm>
                    <a:prstGeom prst="rect">
                      <a:avLst/>
                    </a:prstGeom>
                  </pic:spPr>
                </pic:pic>
              </a:graphicData>
            </a:graphic>
          </wp:inline>
        </w:drawing>
      </w:r>
    </w:p>
    <w:p w14:paraId="4D7FE401" w14:textId="77777777" w:rsidR="00660092" w:rsidRPr="007771DD" w:rsidRDefault="00660092" w:rsidP="00660092">
      <w:pPr>
        <w:rPr>
          <w:b/>
        </w:rPr>
      </w:pPr>
      <w:r w:rsidRPr="007771DD">
        <w:rPr>
          <w:b/>
        </w:rPr>
        <w:t>Who is there? (Marker gene analysis, binning, assembly)</w:t>
      </w:r>
    </w:p>
    <w:p w14:paraId="3E5ACBF6" w14:textId="77777777" w:rsidR="00660092" w:rsidRPr="007771DD" w:rsidRDefault="00660092" w:rsidP="00660092">
      <w:r w:rsidRPr="007771DD">
        <w:t>Taxonomic diversity</w:t>
      </w:r>
    </w:p>
    <w:p w14:paraId="3C4F7A41" w14:textId="77777777" w:rsidR="00660092" w:rsidRPr="007771DD" w:rsidRDefault="00660092" w:rsidP="00660092">
      <w:r w:rsidRPr="007771DD">
        <w:t>Phylogenetic diversity</w:t>
      </w:r>
    </w:p>
    <w:p w14:paraId="5011D9F1" w14:textId="77777777" w:rsidR="00660092" w:rsidRPr="007771DD" w:rsidRDefault="00660092" w:rsidP="00660092">
      <w:r w:rsidRPr="007771DD">
        <w:t>Novel taxa</w:t>
      </w:r>
    </w:p>
    <w:p w14:paraId="57E2D395" w14:textId="77777777" w:rsidR="00660092" w:rsidRPr="007771DD" w:rsidRDefault="00660092" w:rsidP="00660092">
      <w:r w:rsidRPr="007771DD">
        <w:t>Genome diversity</w:t>
      </w:r>
    </w:p>
    <w:p w14:paraId="33DBDD96" w14:textId="77777777" w:rsidR="00660092" w:rsidRPr="007771DD" w:rsidRDefault="00660092" w:rsidP="00660092">
      <w:r w:rsidRPr="007771DD">
        <w:t>Novel genomes</w:t>
      </w:r>
    </w:p>
    <w:p w14:paraId="14D090E5" w14:textId="77777777" w:rsidR="00660092" w:rsidRPr="007771DD" w:rsidRDefault="00660092" w:rsidP="00660092">
      <w:r w:rsidRPr="007771DD">
        <w:t xml:space="preserve">Questions metagenomics can answer: </w:t>
      </w:r>
    </w:p>
    <w:p w14:paraId="20536D05" w14:textId="77777777" w:rsidR="00660092" w:rsidRPr="007771DD" w:rsidRDefault="00660092" w:rsidP="00660092">
      <w:pPr>
        <w:numPr>
          <w:ilvl w:val="0"/>
          <w:numId w:val="1"/>
        </w:numPr>
      </w:pPr>
      <w:r w:rsidRPr="007771DD">
        <w:t>Is this gene present in this sample?</w:t>
      </w:r>
    </w:p>
    <w:p w14:paraId="3B8A2BC3" w14:textId="77777777" w:rsidR="00660092" w:rsidRPr="007771DD" w:rsidRDefault="00660092" w:rsidP="00660092">
      <w:pPr>
        <w:numPr>
          <w:ilvl w:val="0"/>
          <w:numId w:val="1"/>
        </w:numPr>
      </w:pPr>
      <w:r w:rsidRPr="007771DD">
        <w:t>How many homologs of this gene appear in this sample?</w:t>
      </w:r>
    </w:p>
    <w:p w14:paraId="3EBDB49A" w14:textId="77777777" w:rsidR="00660092" w:rsidRPr="007771DD" w:rsidRDefault="00660092" w:rsidP="00660092">
      <w:pPr>
        <w:numPr>
          <w:ilvl w:val="0"/>
          <w:numId w:val="1"/>
        </w:numPr>
      </w:pPr>
      <w:r w:rsidRPr="007771DD">
        <w:t>Which genomes encode this gene?</w:t>
      </w:r>
    </w:p>
    <w:p w14:paraId="0EC64CD8" w14:textId="77777777" w:rsidR="00660092" w:rsidRPr="007771DD" w:rsidRDefault="00660092" w:rsidP="00660092">
      <w:pPr>
        <w:numPr>
          <w:ilvl w:val="0"/>
          <w:numId w:val="1"/>
        </w:numPr>
      </w:pPr>
      <w:r w:rsidRPr="007771DD">
        <w:t>Is this pathogen present in the environment?</w:t>
      </w:r>
    </w:p>
    <w:p w14:paraId="687EA63A" w14:textId="77777777" w:rsidR="00660092" w:rsidRPr="007771DD" w:rsidRDefault="00660092" w:rsidP="00660092">
      <w:pPr>
        <w:numPr>
          <w:ilvl w:val="0"/>
          <w:numId w:val="1"/>
        </w:numPr>
      </w:pPr>
      <w:r w:rsidRPr="007771DD">
        <w:t>How closely related is this uncultured strain to this cultured representative?</w:t>
      </w:r>
    </w:p>
    <w:p w14:paraId="5DBBDBE8" w14:textId="77777777" w:rsidR="00660092" w:rsidRPr="007771DD" w:rsidRDefault="00660092" w:rsidP="00660092">
      <w:pPr>
        <w:numPr>
          <w:ilvl w:val="0"/>
          <w:numId w:val="1"/>
        </w:numPr>
      </w:pPr>
      <w:r w:rsidRPr="007771DD">
        <w:t>How many ecotypes (a distinct form of a particular organismal species occurring in a habitat) of this bacterium appear in this environment?</w:t>
      </w:r>
    </w:p>
    <w:p w14:paraId="0AF02F26" w14:textId="77777777" w:rsidR="00660092" w:rsidRPr="007771DD" w:rsidRDefault="00660092" w:rsidP="00660092">
      <w:pPr>
        <w:numPr>
          <w:ilvl w:val="0"/>
          <w:numId w:val="1"/>
        </w:numPr>
      </w:pPr>
      <w:r w:rsidRPr="007771DD">
        <w:t>How many prokaryotic Phyla are there in the world?</w:t>
      </w:r>
    </w:p>
    <w:p w14:paraId="3B4D6C71" w14:textId="77777777" w:rsidR="00660092" w:rsidRPr="007771DD" w:rsidRDefault="00660092" w:rsidP="00660092"/>
    <w:p w14:paraId="24460843" w14:textId="77777777" w:rsidR="00660092" w:rsidRPr="007771DD" w:rsidRDefault="00660092" w:rsidP="00660092">
      <w:r w:rsidRPr="007771DD">
        <w:t>What are they doing? (Gene prediction, functional annotation)</w:t>
      </w:r>
    </w:p>
    <w:p w14:paraId="2DB7CAAF" w14:textId="77777777" w:rsidR="00660092" w:rsidRPr="007771DD" w:rsidRDefault="00660092" w:rsidP="00660092">
      <w:r w:rsidRPr="007771DD">
        <w:lastRenderedPageBreak/>
        <w:t>Are there novel genes present? What is the diversity of those genes?</w:t>
      </w:r>
    </w:p>
    <w:p w14:paraId="7EE754F7" w14:textId="77777777" w:rsidR="00660092" w:rsidRPr="007771DD" w:rsidRDefault="00660092" w:rsidP="00660092">
      <w:r w:rsidRPr="007771DD">
        <w:t>Diversity of protein families and other functional pathways.</w:t>
      </w:r>
    </w:p>
    <w:p w14:paraId="0BB38D2E" w14:textId="77777777" w:rsidR="00660092" w:rsidRPr="007771DD" w:rsidRDefault="00660092" w:rsidP="00660092"/>
    <w:p w14:paraId="023BE486" w14:textId="77777777" w:rsidR="00660092" w:rsidRPr="007771DD" w:rsidRDefault="00660092" w:rsidP="00660092">
      <w:r w:rsidRPr="007771DD">
        <w:t>What are protein families?</w:t>
      </w:r>
    </w:p>
    <w:p w14:paraId="4EBA8EBE" w14:textId="77777777" w:rsidR="00660092" w:rsidRPr="007771DD" w:rsidRDefault="00660092" w:rsidP="00660092">
      <w:r w:rsidRPr="007771DD">
        <w:t>Ebi says: “A protein family is a group of proteins that share a common evolutionary origin, reflected by their related functions and similarities in sequence or structure.</w:t>
      </w:r>
    </w:p>
    <w:p w14:paraId="6602F35A" w14:textId="77777777" w:rsidR="00660092" w:rsidRPr="007771DD" w:rsidRDefault="00660092" w:rsidP="00660092">
      <w:r w:rsidRPr="007771DD">
        <w:t xml:space="preserve">  Protein families are often arranged into hierarchies, with proteins that share a common ancestor subdivided into smaller, more closely related groups. The terms superfamily (describing a large group of distantly related proteins) and subfamily (describing a small group of closely related proteins) are sometimes used in this context.”</w:t>
      </w:r>
    </w:p>
    <w:p w14:paraId="1A3EBCDB" w14:textId="77777777" w:rsidR="00660092" w:rsidRPr="007771DD" w:rsidRDefault="00660092" w:rsidP="00660092"/>
    <w:p w14:paraId="73DFEC61" w14:textId="77777777" w:rsidR="00660092" w:rsidRPr="007771DD" w:rsidRDefault="00660092" w:rsidP="00660092">
      <w:r w:rsidRPr="007771DD">
        <w:t>If we understand the diversity of protein families within an environmental sample we can understand the antibodies, enzymes and hormones present, how they are structured, how they transport and store molecules. For example, Ribulose-1,5-bisphosphate carboxylase/oxygenase (RuBisCO) is an enzyme in the first major step of carbon fixation. So protein families can tell us things about the way carbon is speciating through the ecosystem.</w:t>
      </w:r>
    </w:p>
    <w:p w14:paraId="707C48BC" w14:textId="77777777" w:rsidR="00660092" w:rsidRPr="007771DD" w:rsidRDefault="00660092" w:rsidP="00660092"/>
    <w:p w14:paraId="6AFF4C1B" w14:textId="77777777" w:rsidR="00660092" w:rsidRPr="007771DD" w:rsidRDefault="00660092" w:rsidP="00660092">
      <w:r w:rsidRPr="007771DD">
        <w:t>A functional pathway then is the way proteins and other molecules link in a series of chemical reactions to carry out a particular physiological function (e.g. metabolism, signalling).</w:t>
      </w:r>
    </w:p>
    <w:p w14:paraId="5F1792BB" w14:textId="77777777" w:rsidR="00660092" w:rsidRPr="007771DD" w:rsidRDefault="00660092" w:rsidP="00660092"/>
    <w:p w14:paraId="2664F191" w14:textId="77777777" w:rsidR="00660092" w:rsidRPr="007771DD" w:rsidRDefault="00660092" w:rsidP="00660092">
      <w:r w:rsidRPr="007771DD">
        <w:t>Questions metagenomics can answer:</w:t>
      </w:r>
    </w:p>
    <w:p w14:paraId="09941528" w14:textId="77777777" w:rsidR="00660092" w:rsidRPr="007771DD" w:rsidRDefault="00660092" w:rsidP="00660092">
      <w:pPr>
        <w:numPr>
          <w:ilvl w:val="0"/>
          <w:numId w:val="2"/>
        </w:numPr>
      </w:pPr>
      <w:r w:rsidRPr="007771DD">
        <w:t>What proteins do symbionts encode to mediate relationships with their host?</w:t>
      </w:r>
    </w:p>
    <w:p w14:paraId="10FC4BF8" w14:textId="77777777" w:rsidR="00660092" w:rsidRPr="007771DD" w:rsidRDefault="00660092" w:rsidP="00660092">
      <w:pPr>
        <w:numPr>
          <w:ilvl w:val="0"/>
          <w:numId w:val="2"/>
        </w:numPr>
      </w:pPr>
      <w:r w:rsidRPr="007771DD">
        <w:t>Which genes/pathways/genomes co-occur in this environment?</w:t>
      </w:r>
    </w:p>
    <w:p w14:paraId="39FB118E" w14:textId="77777777" w:rsidR="00660092" w:rsidRPr="007771DD" w:rsidRDefault="00660092" w:rsidP="00660092">
      <w:pPr>
        <w:numPr>
          <w:ilvl w:val="0"/>
          <w:numId w:val="2"/>
        </w:numPr>
      </w:pPr>
      <w:r w:rsidRPr="007771DD">
        <w:t>What antibiotic resistence genes does this community encode?</w:t>
      </w:r>
    </w:p>
    <w:p w14:paraId="6FDD51B8" w14:textId="77777777" w:rsidR="00660092" w:rsidRPr="007771DD" w:rsidRDefault="00660092" w:rsidP="00660092">
      <w:pPr>
        <w:numPr>
          <w:ilvl w:val="0"/>
          <w:numId w:val="2"/>
        </w:numPr>
      </w:pPr>
      <w:r w:rsidRPr="007771DD">
        <w:t>How many different carbon fixation pathways exist in hydrothermal vents?</w:t>
      </w:r>
    </w:p>
    <w:p w14:paraId="1894F795" w14:textId="77777777" w:rsidR="00660092" w:rsidRPr="007771DD" w:rsidRDefault="00660092" w:rsidP="00660092">
      <w:pPr>
        <w:numPr>
          <w:ilvl w:val="0"/>
          <w:numId w:val="2"/>
        </w:numPr>
      </w:pPr>
      <w:r w:rsidRPr="007771DD">
        <w:t>Are there novel CRISPS-Cas systems yet to be discovered?</w:t>
      </w:r>
    </w:p>
    <w:p w14:paraId="25EACCCC" w14:textId="77777777" w:rsidR="00660092" w:rsidRPr="007771DD" w:rsidRDefault="00660092" w:rsidP="00660092"/>
    <w:p w14:paraId="3BBF7465" w14:textId="77777777" w:rsidR="00660092" w:rsidRPr="007771DD" w:rsidRDefault="00660092" w:rsidP="00660092">
      <w:r w:rsidRPr="007771DD">
        <w:t>CAN I USE METAGENOMICS TO ASK:</w:t>
      </w:r>
    </w:p>
    <w:p w14:paraId="3AE108B4" w14:textId="77777777" w:rsidR="00660092" w:rsidRPr="007771DD" w:rsidRDefault="00660092" w:rsidP="00660092">
      <w:pPr>
        <w:numPr>
          <w:ilvl w:val="0"/>
          <w:numId w:val="3"/>
        </w:numPr>
      </w:pPr>
      <w:r w:rsidRPr="007771DD">
        <w:t>What proteins (e.g. resuscitation promoting factor Rpf protein) encode to control the transition of cells from dormant to active state in cryoconite sediment?</w:t>
      </w:r>
    </w:p>
    <w:p w14:paraId="6617BC34" w14:textId="77777777" w:rsidR="00660092" w:rsidRPr="007771DD" w:rsidRDefault="00660092" w:rsidP="00660092">
      <w:pPr>
        <w:numPr>
          <w:ilvl w:val="0"/>
          <w:numId w:val="3"/>
        </w:numPr>
      </w:pPr>
      <w:r w:rsidRPr="007771DD">
        <w:t>How many different carbon fixation pathways are present in cryoconite sediment?</w:t>
      </w:r>
    </w:p>
    <w:p w14:paraId="379BF66D" w14:textId="77777777" w:rsidR="00660092" w:rsidRPr="007771DD" w:rsidRDefault="00660092" w:rsidP="00660092"/>
    <w:p w14:paraId="75497DC6" w14:textId="77777777" w:rsidR="00660092" w:rsidRPr="007771DD" w:rsidRDefault="00660092" w:rsidP="00660092">
      <w:r w:rsidRPr="007771DD">
        <w:t>Is metagenomics right for me?</w:t>
      </w:r>
    </w:p>
    <w:p w14:paraId="1F6B0E64" w14:textId="77777777" w:rsidR="00660092" w:rsidRPr="007771DD" w:rsidRDefault="00660092" w:rsidP="00660092">
      <w:pPr>
        <w:numPr>
          <w:ilvl w:val="0"/>
          <w:numId w:val="4"/>
        </w:numPr>
      </w:pPr>
      <w:r w:rsidRPr="007771DD">
        <w:t>Not great for eukaryotes!</w:t>
      </w:r>
    </w:p>
    <w:p w14:paraId="6913D6BC" w14:textId="77777777" w:rsidR="00660092" w:rsidRPr="007771DD" w:rsidRDefault="00660092" w:rsidP="00660092"/>
    <w:p w14:paraId="3921E448" w14:textId="77777777" w:rsidR="00660092" w:rsidRPr="007771DD" w:rsidRDefault="00660092" w:rsidP="00660092">
      <w:r w:rsidRPr="007771DD">
        <w:t>Meta-/Transcriptomics</w:t>
      </w:r>
    </w:p>
    <w:p w14:paraId="643F6CE7" w14:textId="77777777" w:rsidR="00660092" w:rsidRPr="007771DD" w:rsidRDefault="00660092" w:rsidP="00660092"/>
    <w:p w14:paraId="7041D672" w14:textId="77777777" w:rsidR="00660092" w:rsidRPr="007771DD" w:rsidRDefault="00660092" w:rsidP="00660092">
      <w:r w:rsidRPr="007771DD">
        <w:t>Nature says: “A transcriptome is the full range of messenger RNA, or mRNA, molecules expressed by an organism. The term "transcriptome" can also be used to describe the array of mRNA transcripts produced in a particular cell or tissue type.</w:t>
      </w:r>
    </w:p>
    <w:p w14:paraId="28CCCF46" w14:textId="77777777" w:rsidR="00660092" w:rsidRPr="007771DD" w:rsidRDefault="00660092" w:rsidP="00660092"/>
    <w:p w14:paraId="54386DA5" w14:textId="77777777" w:rsidR="00660092" w:rsidRPr="007771DD" w:rsidRDefault="00660092" w:rsidP="00660092">
      <w:r w:rsidRPr="007771DD">
        <w:rPr>
          <w:noProof/>
        </w:rPr>
        <w:lastRenderedPageBreak/>
        <w:drawing>
          <wp:inline distT="0" distB="0" distL="0" distR="0" wp14:anchorId="36A9BDDC" wp14:editId="28E55EE4">
            <wp:extent cx="4356100" cy="3568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0-11-04 at 17.16.16.png"/>
                    <pic:cNvPicPr/>
                  </pic:nvPicPr>
                  <pic:blipFill>
                    <a:blip r:embed="rId6">
                      <a:extLst>
                        <a:ext uri="{28A0092B-C50C-407E-A947-70E740481C1C}">
                          <a14:useLocalDpi xmlns:a14="http://schemas.microsoft.com/office/drawing/2010/main" val="0"/>
                        </a:ext>
                      </a:extLst>
                    </a:blip>
                    <a:stretch>
                      <a:fillRect/>
                    </a:stretch>
                  </pic:blipFill>
                  <pic:spPr>
                    <a:xfrm>
                      <a:off x="0" y="0"/>
                      <a:ext cx="4356100" cy="3568700"/>
                    </a:xfrm>
                    <a:prstGeom prst="rect">
                      <a:avLst/>
                    </a:prstGeom>
                  </pic:spPr>
                </pic:pic>
              </a:graphicData>
            </a:graphic>
          </wp:inline>
        </w:drawing>
      </w:r>
    </w:p>
    <w:p w14:paraId="13D33C25" w14:textId="77777777" w:rsidR="00660092" w:rsidRPr="007771DD" w:rsidRDefault="00660092" w:rsidP="00660092">
      <w:r w:rsidRPr="007771DD">
        <w:t xml:space="preserve">Taken from </w:t>
      </w:r>
      <w:hyperlink r:id="rId7" w:history="1">
        <w:r w:rsidRPr="007771DD">
          <w:rPr>
            <w:rStyle w:val="Hyperlink"/>
          </w:rPr>
          <w:t>https://byjus.com/biology/difference-between-dna-and-rna/</w:t>
        </w:r>
      </w:hyperlink>
      <w:r w:rsidRPr="007771DD">
        <w:t xml:space="preserve"> </w:t>
      </w:r>
    </w:p>
    <w:p w14:paraId="29B70BD1" w14:textId="77777777" w:rsidR="00660092" w:rsidRPr="007771DD" w:rsidRDefault="00660092" w:rsidP="00660092"/>
    <w:p w14:paraId="6E4D297D" w14:textId="77777777" w:rsidR="00660092" w:rsidRPr="007771DD" w:rsidRDefault="00660092" w:rsidP="00660092">
      <w:r w:rsidRPr="007771DD">
        <w:t xml:space="preserve">RNA codes for amino acids and is a messenger to help make proteins. Proteins help to tell us what the organisms are doing! So a transcriptome is all the messenger RNA that helps to make proteins. </w:t>
      </w:r>
    </w:p>
    <w:p w14:paraId="213D9513" w14:textId="77777777" w:rsidR="00660092" w:rsidRPr="007771DD" w:rsidRDefault="00660092" w:rsidP="00660092"/>
    <w:p w14:paraId="528CCCB3" w14:textId="77777777" w:rsidR="00660092" w:rsidRPr="007771DD" w:rsidRDefault="00660092" w:rsidP="00660092">
      <w:r w:rsidRPr="007771DD">
        <w:t>Notes from BVCN Meta-/Transcriptomics Lesson 1</w:t>
      </w:r>
    </w:p>
    <w:p w14:paraId="7E95BDD9" w14:textId="77777777" w:rsidR="00660092" w:rsidRPr="007771DD" w:rsidRDefault="00660092" w:rsidP="00660092"/>
    <w:p w14:paraId="51A13155" w14:textId="77777777" w:rsidR="00660092" w:rsidRPr="007771DD" w:rsidRDefault="00660092" w:rsidP="00660092">
      <w:r w:rsidRPr="007771DD">
        <w:t xml:space="preserve">Genome – measure DNA = what the community </w:t>
      </w:r>
      <w:r w:rsidRPr="007771DD">
        <w:rPr>
          <w:i/>
        </w:rPr>
        <w:t>can</w:t>
      </w:r>
      <w:r w:rsidRPr="007771DD">
        <w:t xml:space="preserve"> do</w:t>
      </w:r>
    </w:p>
    <w:p w14:paraId="2FEE5B54" w14:textId="77777777" w:rsidR="00660092" w:rsidRPr="007771DD" w:rsidRDefault="00660092" w:rsidP="00660092">
      <w:r w:rsidRPr="007771DD">
        <w:t xml:space="preserve">Transcriptome - RNA = what they </w:t>
      </w:r>
      <w:r w:rsidRPr="007771DD">
        <w:rPr>
          <w:i/>
        </w:rPr>
        <w:t>want</w:t>
      </w:r>
      <w:r w:rsidRPr="007771DD">
        <w:t xml:space="preserve"> to do</w:t>
      </w:r>
    </w:p>
    <w:p w14:paraId="66326A00" w14:textId="77777777" w:rsidR="00660092" w:rsidRPr="007771DD" w:rsidRDefault="00660092" w:rsidP="00660092">
      <w:r w:rsidRPr="007771DD">
        <w:t xml:space="preserve">Proteome - Proteins = what they are </w:t>
      </w:r>
      <w:r w:rsidRPr="007771DD">
        <w:rPr>
          <w:i/>
        </w:rPr>
        <w:t>trying</w:t>
      </w:r>
      <w:r w:rsidRPr="007771DD">
        <w:t xml:space="preserve"> to do</w:t>
      </w:r>
    </w:p>
    <w:p w14:paraId="37195C97" w14:textId="77777777" w:rsidR="00660092" w:rsidRPr="007771DD" w:rsidRDefault="00660092" w:rsidP="00660092">
      <w:r w:rsidRPr="007771DD">
        <w:t xml:space="preserve">Metabolome – Sugars, Nucleotides, Amino acids, Lipids (Lipidome) = what they </w:t>
      </w:r>
      <w:r w:rsidRPr="007771DD">
        <w:rPr>
          <w:i/>
        </w:rPr>
        <w:t>are</w:t>
      </w:r>
      <w:r w:rsidRPr="007771DD">
        <w:t xml:space="preserve"> doing</w:t>
      </w:r>
    </w:p>
    <w:p w14:paraId="6301D77B" w14:textId="77777777" w:rsidR="00660092" w:rsidRPr="007771DD" w:rsidRDefault="00660092" w:rsidP="00660092"/>
    <w:p w14:paraId="58B48696" w14:textId="77777777" w:rsidR="00660092" w:rsidRPr="007771DD" w:rsidRDefault="00660092" w:rsidP="00660092">
      <w:r w:rsidRPr="007771DD">
        <w:t>Transcriptomics used to:</w:t>
      </w:r>
    </w:p>
    <w:p w14:paraId="209C20D4" w14:textId="77777777" w:rsidR="00660092" w:rsidRPr="007771DD" w:rsidRDefault="00660092" w:rsidP="00660092">
      <w:r w:rsidRPr="007771DD">
        <w:t>Look for gene expression, as a function of different conditions (differential expression of genes as a function of substrate)</w:t>
      </w:r>
    </w:p>
    <w:p w14:paraId="20A433EB" w14:textId="77777777" w:rsidR="00660092" w:rsidRPr="007771DD" w:rsidRDefault="00660092" w:rsidP="00660092">
      <w:r w:rsidRPr="007771DD">
        <w:t>Look at gene expression of microbial community (metatranscriptomics)</w:t>
      </w:r>
    </w:p>
    <w:p w14:paraId="56687C1C" w14:textId="77777777" w:rsidR="00660092" w:rsidRPr="007771DD" w:rsidRDefault="00660092" w:rsidP="00660092">
      <w:r w:rsidRPr="007771DD">
        <w:t xml:space="preserve">Combine metatranscriptomics and metagenomics (good metagenomic reconstruct bins + metatranscriptome from same community = measure gene expression at the bin level see </w:t>
      </w:r>
      <w:r w:rsidRPr="007771DD">
        <w:fldChar w:fldCharType="begin" w:fldLock="1"/>
      </w:r>
      <w:r w:rsidRPr="007771DD">
        <w:instrText>ADDIN CSL_CITATION {"citationItems":[{"id":"ITEM-1","itemData":{"DOI":"10.1038/ismej.2016.25","ISSN":"17517370","PMID":"26943628","abstract":"Groundwater ecosystems are conventionally thought to be fueled by surface-derived allochthonous organic matter and dominated by heterotrophic microbes living under often-oligotrophic conditions. However, in a 2-month study of nitrate amendment to a perennially suboxic aquifer in Rifle (CO), strain-resolved metatranscriptomic analysis revealed pervasive and diverse chemolithoautotrophic bacterial activity relevant to C, S, N and Fe cycling. Before nitrate injection, anaerobic ammonia-oxidizing (anammox) bacteria accounted for 16% of overall microbial community gene expression, whereas during the nitrate injection, two other groups of chemolithoautotrophic bacteria collectively accounted for 80% of the metatranscriptome: (1) members of the Fe(II)-oxidizing Gallionellaceae family and (2) strains of the S-oxidizing species, Sulfurimonas denitrificans. Notably, the proportion of the metatranscriptome accounted for by these three groups was considerably greater than the proportion of the metagenome coverage that they represented. Transcriptional analysis revealed some unexpected metabolic couplings, in particular, putative nitrate-dependent Fe(II) and S oxidation among nominally microaerophilic Gallionellaceae strains, including expression of periplasmic (NapAB) and membrane-bound (NarGHI) nitrate reductases. The three most active groups of chemolithoautotrophic bacteria in this study had overlapping metabolisms that allowed them to occupy different yet related metabolic niches throughout the study. Overall, these results highlight the important role that chemolithoautotrophy can have in aquifer biogeochemical cycling, a finding that has broad implications for understanding terrestrial carbon cycling and is supported by recent studies of geochemically diverse aquifers.","author":[{"dropping-particle":"","family":"Jewell","given":"Talia N.M.","non-dropping-particle":"","parse-names":false,"suffix":""},{"dropping-particle":"","family":"Karaoz","given":"Ulas","non-dropping-particle":"","parse-names":false,"suffix":""},{"dropping-particle":"","family":"Brodie","given":"Eoin L.","non-dropping-particle":"","parse-names":false,"suffix":""},{"dropping-particle":"","family":"Williams","given":"Kenneth H.","non-dropping-particle":"","parse-names":false,"suffix":""},{"dropping-particle":"","family":"Beller","given":"Harry R.","non-dropping-particle":"","parse-names":false,"suffix":""}],"container-title":"ISME Journal","id":"ITEM-1","issue":"9","issued":{"date-parts":[["2016"]]},"page":"2106-2117","publisher":"Nature Publishing Group","title":"Metatranscriptomic evidence of pervasive and diverse chemolithoautotrophy relevant to C, S, N and Fe cycling in a shallow alluvial aquifer","type":"article-journal","volume":"10"},"uris":["http://www.mendeley.com/documents/?uuid=f2fe8f4c-a4bc-47be-8c63-3d6493e0b977"]}],"mendeley":{"formattedCitation":"(Jewell &lt;i&gt;et al.&lt;/i&gt;, 2016)","plainTextFormattedCitation":"(Jewell et al., 2016)","previouslyFormattedCitation":"(Jewell &lt;i&gt;et al.&lt;/i&gt;, 2016)"},"properties":{"noteIndex":0},"schema":"https://github.com/citation-style-language/schema/raw/master/csl-citation.json"}</w:instrText>
      </w:r>
      <w:r w:rsidRPr="007771DD">
        <w:fldChar w:fldCharType="separate"/>
      </w:r>
      <w:r w:rsidRPr="007771DD">
        <w:rPr>
          <w:noProof/>
        </w:rPr>
        <w:t xml:space="preserve">(Jewell </w:t>
      </w:r>
      <w:r w:rsidRPr="007771DD">
        <w:rPr>
          <w:i/>
          <w:noProof/>
        </w:rPr>
        <w:t>et al.</w:t>
      </w:r>
      <w:r w:rsidRPr="007771DD">
        <w:rPr>
          <w:noProof/>
        </w:rPr>
        <w:t>, 2016)</w:t>
      </w:r>
      <w:r w:rsidRPr="007771DD">
        <w:fldChar w:fldCharType="end"/>
      </w:r>
      <w:r w:rsidRPr="007771DD">
        <w:t>)</w:t>
      </w:r>
    </w:p>
    <w:p w14:paraId="016E31CA" w14:textId="77777777" w:rsidR="00660092" w:rsidRPr="007771DD" w:rsidRDefault="00660092" w:rsidP="00660092"/>
    <w:p w14:paraId="7B78D045" w14:textId="77777777" w:rsidR="00660092" w:rsidRPr="007771DD" w:rsidRDefault="00660092" w:rsidP="00660092">
      <w:r w:rsidRPr="007771DD">
        <w:t>Transcriptomics Pipeline:</w:t>
      </w:r>
    </w:p>
    <w:p w14:paraId="64DAE89E" w14:textId="77777777" w:rsidR="00660092" w:rsidRPr="007771DD" w:rsidRDefault="00660092" w:rsidP="00660092">
      <w:pPr>
        <w:numPr>
          <w:ilvl w:val="0"/>
          <w:numId w:val="5"/>
        </w:numPr>
      </w:pPr>
      <w:r w:rsidRPr="007771DD">
        <w:t>Isolate RNA</w:t>
      </w:r>
    </w:p>
    <w:p w14:paraId="3D1ADD06" w14:textId="77777777" w:rsidR="00660092" w:rsidRPr="007771DD" w:rsidRDefault="00660092" w:rsidP="00660092">
      <w:pPr>
        <w:numPr>
          <w:ilvl w:val="0"/>
          <w:numId w:val="5"/>
        </w:numPr>
      </w:pPr>
      <w:r w:rsidRPr="007771DD">
        <w:t>Ribodepleted RNA</w:t>
      </w:r>
    </w:p>
    <w:p w14:paraId="4A9E1109" w14:textId="77777777" w:rsidR="00660092" w:rsidRPr="007771DD" w:rsidRDefault="00660092" w:rsidP="00660092">
      <w:pPr>
        <w:numPr>
          <w:ilvl w:val="0"/>
          <w:numId w:val="5"/>
        </w:numPr>
      </w:pPr>
      <w:r w:rsidRPr="007771DD">
        <w:t>Sheared and adapter ligated cDNA (strand-specific)</w:t>
      </w:r>
    </w:p>
    <w:p w14:paraId="2D0068A7" w14:textId="77777777" w:rsidR="00660092" w:rsidRPr="007771DD" w:rsidRDefault="00660092" w:rsidP="00660092">
      <w:pPr>
        <w:numPr>
          <w:ilvl w:val="0"/>
          <w:numId w:val="5"/>
        </w:numPr>
      </w:pPr>
      <w:r w:rsidRPr="007771DD">
        <w:t>Sequence reads</w:t>
      </w:r>
    </w:p>
    <w:p w14:paraId="03BB951B" w14:textId="77777777" w:rsidR="00660092" w:rsidRPr="007771DD" w:rsidRDefault="00660092" w:rsidP="00660092">
      <w:pPr>
        <w:numPr>
          <w:ilvl w:val="0"/>
          <w:numId w:val="5"/>
        </w:numPr>
      </w:pPr>
      <w:r w:rsidRPr="007771DD">
        <w:t>Read mapping</w:t>
      </w:r>
    </w:p>
    <w:p w14:paraId="4E53D665" w14:textId="77777777" w:rsidR="00660092" w:rsidRPr="007771DD" w:rsidRDefault="00660092" w:rsidP="00660092">
      <w:pPr>
        <w:numPr>
          <w:ilvl w:val="0"/>
          <w:numId w:val="5"/>
        </w:numPr>
      </w:pPr>
      <w:r w:rsidRPr="007771DD">
        <w:lastRenderedPageBreak/>
        <w:t>De novo assembly – gene prediction and functional annotation (nitrogen cycling, carbohydrate transport etc) or alternative splicing analysis (eukaryotes)</w:t>
      </w:r>
    </w:p>
    <w:p w14:paraId="0154B344" w14:textId="77777777" w:rsidR="00660092" w:rsidRPr="007771DD" w:rsidRDefault="00660092" w:rsidP="00660092"/>
    <w:p w14:paraId="296DF1A0" w14:textId="77777777" w:rsidR="00660092" w:rsidRPr="007771DD" w:rsidRDefault="00660092" w:rsidP="00660092">
      <w:r w:rsidRPr="007771DD">
        <w:t>Deciding the insert size – go with overlapping read pairs</w:t>
      </w:r>
    </w:p>
    <w:p w14:paraId="79DB4A42" w14:textId="77777777" w:rsidR="00660092" w:rsidRPr="007771DD" w:rsidRDefault="00660092" w:rsidP="00660092">
      <w:r w:rsidRPr="007771DD">
        <w:t>Transcript assemblers</w:t>
      </w:r>
    </w:p>
    <w:p w14:paraId="6CBCC816" w14:textId="77777777" w:rsidR="00660092" w:rsidRPr="007771DD" w:rsidRDefault="00660092" w:rsidP="00660092"/>
    <w:p w14:paraId="2154F133" w14:textId="77777777" w:rsidR="00660092" w:rsidRPr="007771DD" w:rsidRDefault="00660092" w:rsidP="00660092">
      <w:r w:rsidRPr="007771DD">
        <w:t>WHAT IS A BIN?</w:t>
      </w:r>
    </w:p>
    <w:p w14:paraId="52B5F915" w14:textId="77777777" w:rsidR="00660092" w:rsidRPr="007771DD" w:rsidRDefault="00660092" w:rsidP="00660092">
      <w:r w:rsidRPr="007771DD">
        <w:t>NCBI says: “A “bin” is a position on the genetic map with a unique segregation pattern and is separated from adjacent bins by a single recombination event. This ordered set of bins is considered to be a “skeleton bin map” to which all original marker data can be fitted, using a maximum-likelihood method.”</w:t>
      </w:r>
    </w:p>
    <w:p w14:paraId="2A218661" w14:textId="77777777" w:rsidR="00660092" w:rsidRPr="007771DD" w:rsidRDefault="00660092" w:rsidP="00660092"/>
    <w:p w14:paraId="632CF25B" w14:textId="77777777" w:rsidR="00660092" w:rsidRPr="007771DD" w:rsidRDefault="00660092" w:rsidP="00660092">
      <w:r w:rsidRPr="007771DD">
        <w:t>Wiki says: “Metagenomic samples can contain reads from a huge number of organisms. For example, in a single gram of soil, there can be up to 18000 different types of organisms, each with its own genome. Metagenomic studies sample DNA from the whole community, and make it available as nucleotide sequences of certain length. In most cases, the incomplete nature of the obtained sequences makes it hard to assemble individual genes, much less recovering the full genomes of each organism. Thus, binning techniques represent a "best effort" to identify reads or contigs with certain groups of organisms designated as operational taxonomic units (OTUs).”</w:t>
      </w:r>
    </w:p>
    <w:p w14:paraId="212BC741" w14:textId="34F8E975" w:rsidR="005D32D0" w:rsidRDefault="0059655D"/>
    <w:p w14:paraId="2B17E1A6" w14:textId="77777777" w:rsidR="0059655D" w:rsidRPr="007771DD" w:rsidRDefault="0059655D" w:rsidP="0059655D">
      <w:r w:rsidRPr="007771DD">
        <w:t>CAN I USE THIS:</w:t>
      </w:r>
    </w:p>
    <w:p w14:paraId="4E3871AC" w14:textId="77777777" w:rsidR="0059655D" w:rsidRPr="007771DD" w:rsidRDefault="0059655D" w:rsidP="0059655D">
      <w:pPr>
        <w:numPr>
          <w:ilvl w:val="0"/>
          <w:numId w:val="6"/>
        </w:numPr>
      </w:pPr>
      <w:r w:rsidRPr="007771DD">
        <w:t>To look at the differential expression of dormancy regulating genes across temporal and spatial gradients?</w:t>
      </w:r>
    </w:p>
    <w:p w14:paraId="666DC18D" w14:textId="77777777" w:rsidR="0059655D" w:rsidRPr="007771DD" w:rsidRDefault="0059655D" w:rsidP="0059655D">
      <w:pPr>
        <w:numPr>
          <w:ilvl w:val="0"/>
          <w:numId w:val="6"/>
        </w:numPr>
      </w:pPr>
      <w:r w:rsidRPr="007771DD">
        <w:t>RNA data - To look at gene expression of cryoconite communities at bin level across temporal and spatial gradients?</w:t>
      </w:r>
    </w:p>
    <w:p w14:paraId="4C210DB6" w14:textId="77777777" w:rsidR="0059655D" w:rsidRDefault="0059655D">
      <w:bookmarkStart w:id="0" w:name="_GoBack"/>
      <w:bookmarkEnd w:id="0"/>
    </w:p>
    <w:sectPr w:rsidR="0059655D"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2E0FF1"/>
    <w:multiLevelType w:val="hybridMultilevel"/>
    <w:tmpl w:val="72A0F310"/>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 w15:restartNumberingAfterBreak="0">
    <w:nsid w:val="16AF6FE4"/>
    <w:multiLevelType w:val="hybridMultilevel"/>
    <w:tmpl w:val="8A348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0256C5"/>
    <w:multiLevelType w:val="hybridMultilevel"/>
    <w:tmpl w:val="333630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5949A8"/>
    <w:multiLevelType w:val="hybridMultilevel"/>
    <w:tmpl w:val="E966B4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340F40"/>
    <w:multiLevelType w:val="hybridMultilevel"/>
    <w:tmpl w:val="7A2C76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EF02EF"/>
    <w:multiLevelType w:val="hybridMultilevel"/>
    <w:tmpl w:val="64044EB6"/>
    <w:lvl w:ilvl="0" w:tplc="90D6EBD8">
      <w:start w:val="1"/>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3"/>
  </w:num>
  <w:num w:numId="2">
    <w:abstractNumId w:val="4"/>
  </w:num>
  <w:num w:numId="3">
    <w:abstractNumId w:val="2"/>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092"/>
    <w:rsid w:val="00511661"/>
    <w:rsid w:val="005155B5"/>
    <w:rsid w:val="0059655D"/>
    <w:rsid w:val="00660092"/>
    <w:rsid w:val="007574D4"/>
    <w:rsid w:val="007877CC"/>
    <w:rsid w:val="007B60A6"/>
    <w:rsid w:val="008F6434"/>
    <w:rsid w:val="00DB482F"/>
    <w:rsid w:val="00DC52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DC05619"/>
  <w14:defaultImageDpi w14:val="32767"/>
  <w15:chartTrackingRefBased/>
  <w15:docId w15:val="{FE604B85-1E1F-D146-A427-E78AEB7D0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600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6009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yjus.com/biology/difference-between-dna-and-rn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1442</Words>
  <Characters>8224</Characters>
  <Application>Microsoft Office Word</Application>
  <DocSecurity>0</DocSecurity>
  <Lines>68</Lines>
  <Paragraphs>19</Paragraphs>
  <ScaleCrop>false</ScaleCrop>
  <Company/>
  <LinksUpToDate>false</LinksUpToDate>
  <CharactersWithSpaces>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cp:revision>
  <dcterms:created xsi:type="dcterms:W3CDTF">2021-01-06T15:24:00Z</dcterms:created>
  <dcterms:modified xsi:type="dcterms:W3CDTF">2021-01-06T15:27:00Z</dcterms:modified>
</cp:coreProperties>
</file>