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5A9956" w14:textId="734DAB88" w:rsidR="000856EE" w:rsidRPr="0095751B" w:rsidRDefault="00897E3D" w:rsidP="00A345DB">
      <w:pPr>
        <w:rPr>
          <w:rFonts w:asciiTheme="minorHAnsi" w:hAnsiTheme="minorHAnsi" w:cstheme="majorHAnsi"/>
        </w:rPr>
      </w:pPr>
      <w:r w:rsidRPr="0095751B">
        <w:rPr>
          <w:rFonts w:asciiTheme="minorHAnsi" w:hAnsiTheme="minorHAnsi" w:cstheme="majorHAnsi"/>
        </w:rPr>
        <w:fldChar w:fldCharType="begin"/>
      </w:r>
      <w:r w:rsidRPr="0095751B">
        <w:rPr>
          <w:rFonts w:asciiTheme="minorHAnsi" w:hAnsiTheme="minorHAnsi" w:cstheme="majorHAnsi"/>
        </w:rPr>
        <w:instrText xml:space="preserve"> INCLUDEPICTURE "https://campaignforsocialscience.org.uk/wp-content/uploads/2015/01/queen-mary-logo.png" \* MERGEFORMATINET </w:instrText>
      </w:r>
      <w:r w:rsidRPr="0095751B">
        <w:rPr>
          <w:rFonts w:asciiTheme="minorHAnsi" w:hAnsiTheme="minorHAnsi" w:cstheme="majorHAnsi"/>
        </w:rPr>
        <w:fldChar w:fldCharType="separate"/>
      </w:r>
      <w:r w:rsidRPr="0095751B">
        <w:rPr>
          <w:rFonts w:asciiTheme="minorHAnsi" w:hAnsiTheme="minorHAnsi" w:cstheme="majorHAnsi"/>
          <w:noProof/>
        </w:rPr>
        <w:drawing>
          <wp:inline distT="0" distB="0" distL="0" distR="0" wp14:anchorId="56D0A0BA" wp14:editId="3174496E">
            <wp:extent cx="2743200" cy="716516"/>
            <wp:effectExtent l="0" t="0" r="0" b="0"/>
            <wp:docPr id="4" name="Picture 4" descr="Queen Mary University of London - Campaign for Social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en Mary University of London - Campaign for Social Sci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4600" cy="727330"/>
                    </a:xfrm>
                    <a:prstGeom prst="rect">
                      <a:avLst/>
                    </a:prstGeom>
                    <a:noFill/>
                    <a:ln>
                      <a:noFill/>
                    </a:ln>
                  </pic:spPr>
                </pic:pic>
              </a:graphicData>
            </a:graphic>
          </wp:inline>
        </w:drawing>
      </w:r>
      <w:r w:rsidRPr="0095751B">
        <w:rPr>
          <w:rFonts w:asciiTheme="minorHAnsi" w:hAnsiTheme="minorHAnsi" w:cstheme="majorHAnsi"/>
        </w:rPr>
        <w:fldChar w:fldCharType="end"/>
      </w:r>
      <w:r w:rsidR="00A345DB" w:rsidRPr="0095751B">
        <w:rPr>
          <w:rFonts w:asciiTheme="minorHAnsi" w:hAnsiTheme="minorHAnsi" w:cstheme="majorHAnsi"/>
        </w:rPr>
        <w:t xml:space="preserve">                </w:t>
      </w:r>
      <w:r w:rsidR="000856EE" w:rsidRPr="0095751B">
        <w:rPr>
          <w:rFonts w:asciiTheme="minorHAnsi" w:hAnsiTheme="minorHAnsi" w:cstheme="majorHAnsi"/>
        </w:rPr>
        <w:fldChar w:fldCharType="begin"/>
      </w:r>
      <w:r w:rsidR="000856EE" w:rsidRPr="0095751B">
        <w:rPr>
          <w:rFonts w:asciiTheme="minorHAnsi" w:hAnsiTheme="minorHAnsi" w:cstheme="majorHAnsi"/>
        </w:rPr>
        <w:instrText xml:space="preserve"> INCLUDEPICTURE "https://lh3.googleusercontent.com/guq88cMFZoXX8uGnV1u1C8NYdAJx6nx5DvU3gnF6BdNX-RkiVy8w8jey0n7zraA=fcrop64=1,00000000ffffff37" \* MERGEFORMATINET </w:instrText>
      </w:r>
      <w:r w:rsidR="000856EE" w:rsidRPr="0095751B">
        <w:rPr>
          <w:rFonts w:asciiTheme="minorHAnsi" w:hAnsiTheme="minorHAnsi" w:cstheme="majorHAnsi"/>
        </w:rPr>
        <w:fldChar w:fldCharType="separate"/>
      </w:r>
      <w:r w:rsidR="000856EE" w:rsidRPr="0095751B">
        <w:rPr>
          <w:rFonts w:asciiTheme="minorHAnsi" w:hAnsiTheme="minorHAnsi" w:cstheme="majorHAnsi"/>
          <w:noProof/>
        </w:rPr>
        <w:drawing>
          <wp:inline distT="0" distB="0" distL="0" distR="0" wp14:anchorId="42BD89C1" wp14:editId="4AF851A8">
            <wp:extent cx="2363365" cy="1116965"/>
            <wp:effectExtent l="0" t="0" r="0" b="635"/>
            <wp:docPr id="7" name="Picture 7" descr="The Natural History Museum, London, United Kingdom — Google Arts &amp; 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Natural History Museum, London, United Kingdom — Google Arts &amp; Cul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1552" cy="1130287"/>
                    </a:xfrm>
                    <a:prstGeom prst="rect">
                      <a:avLst/>
                    </a:prstGeom>
                    <a:noFill/>
                    <a:ln>
                      <a:noFill/>
                    </a:ln>
                  </pic:spPr>
                </pic:pic>
              </a:graphicData>
            </a:graphic>
          </wp:inline>
        </w:drawing>
      </w:r>
      <w:r w:rsidR="000856EE" w:rsidRPr="0095751B">
        <w:rPr>
          <w:rFonts w:asciiTheme="minorHAnsi" w:hAnsiTheme="minorHAnsi" w:cstheme="majorHAnsi"/>
        </w:rPr>
        <w:fldChar w:fldCharType="end"/>
      </w:r>
    </w:p>
    <w:p w14:paraId="05BA77D9" w14:textId="77777777" w:rsidR="00A345DB" w:rsidRPr="0095751B" w:rsidRDefault="00A345DB" w:rsidP="00A345DB">
      <w:pPr>
        <w:rPr>
          <w:rFonts w:asciiTheme="minorHAnsi" w:hAnsiTheme="minorHAnsi" w:cstheme="majorHAnsi"/>
        </w:rPr>
      </w:pPr>
    </w:p>
    <w:p w14:paraId="528BCAB4" w14:textId="77777777" w:rsidR="00A345DB" w:rsidRPr="0095751B" w:rsidRDefault="00A345DB" w:rsidP="00A345DB">
      <w:pPr>
        <w:rPr>
          <w:rFonts w:asciiTheme="minorHAnsi" w:hAnsiTheme="minorHAnsi" w:cstheme="majorHAnsi"/>
        </w:rPr>
      </w:pPr>
    </w:p>
    <w:p w14:paraId="19EF9AA5" w14:textId="77777777" w:rsidR="006E4A56" w:rsidRPr="0095751B" w:rsidRDefault="006E4A56" w:rsidP="00522296">
      <w:pPr>
        <w:rPr>
          <w:rFonts w:asciiTheme="minorHAnsi" w:hAnsiTheme="minorHAnsi" w:cstheme="majorHAnsi"/>
          <w:sz w:val="48"/>
        </w:rPr>
      </w:pPr>
    </w:p>
    <w:p w14:paraId="23EE94CC" w14:textId="77777777" w:rsidR="006E4A56" w:rsidRPr="0095751B" w:rsidRDefault="006E4A56" w:rsidP="00D25F9F">
      <w:pPr>
        <w:jc w:val="center"/>
        <w:rPr>
          <w:rFonts w:asciiTheme="minorHAnsi" w:hAnsiTheme="minorHAnsi" w:cstheme="majorHAnsi"/>
          <w:sz w:val="48"/>
        </w:rPr>
      </w:pPr>
    </w:p>
    <w:p w14:paraId="5D9461A0" w14:textId="347C2446" w:rsidR="00A345DB" w:rsidRPr="0095751B" w:rsidRDefault="00D25F9F" w:rsidP="00D25F9F">
      <w:pPr>
        <w:jc w:val="center"/>
        <w:rPr>
          <w:rFonts w:asciiTheme="minorHAnsi" w:hAnsiTheme="minorHAnsi" w:cstheme="majorHAnsi"/>
          <w:b/>
          <w:sz w:val="48"/>
        </w:rPr>
      </w:pPr>
      <w:r w:rsidRPr="0095751B">
        <w:rPr>
          <w:rFonts w:asciiTheme="minorHAnsi" w:hAnsiTheme="minorHAnsi" w:cstheme="majorHAnsi"/>
          <w:b/>
          <w:sz w:val="48"/>
        </w:rPr>
        <w:t xml:space="preserve">The impact of dormancy on biogeography and community assembly mechanisms of </w:t>
      </w:r>
      <w:r w:rsidR="009039D5" w:rsidRPr="0095751B">
        <w:rPr>
          <w:rFonts w:asciiTheme="minorHAnsi" w:hAnsiTheme="minorHAnsi" w:cstheme="majorHAnsi"/>
          <w:b/>
          <w:sz w:val="48"/>
        </w:rPr>
        <w:t>supraglacial microbial</w:t>
      </w:r>
      <w:r w:rsidRPr="0095751B">
        <w:rPr>
          <w:rFonts w:asciiTheme="minorHAnsi" w:hAnsiTheme="minorHAnsi" w:cstheme="majorHAnsi"/>
          <w:b/>
          <w:sz w:val="48"/>
        </w:rPr>
        <w:t xml:space="preserve"> communities</w:t>
      </w:r>
    </w:p>
    <w:p w14:paraId="443850C0" w14:textId="3F7EB49C" w:rsidR="008803AD" w:rsidRPr="0095751B" w:rsidRDefault="008803AD" w:rsidP="007E3761">
      <w:pPr>
        <w:rPr>
          <w:rFonts w:asciiTheme="minorHAnsi" w:hAnsiTheme="minorHAnsi" w:cstheme="majorHAnsi"/>
          <w:sz w:val="48"/>
        </w:rPr>
      </w:pPr>
    </w:p>
    <w:p w14:paraId="2A326B2A" w14:textId="77777777" w:rsidR="006E4A56" w:rsidRPr="0095751B" w:rsidRDefault="006E4A56" w:rsidP="007E3761">
      <w:pPr>
        <w:rPr>
          <w:rFonts w:asciiTheme="minorHAnsi" w:hAnsiTheme="minorHAnsi" w:cstheme="majorHAnsi"/>
          <w:sz w:val="48"/>
        </w:rPr>
      </w:pPr>
    </w:p>
    <w:p w14:paraId="7A3D7CED" w14:textId="77777777" w:rsidR="006E4A56" w:rsidRPr="0095751B" w:rsidRDefault="006E4A56" w:rsidP="007E3761">
      <w:pPr>
        <w:rPr>
          <w:rFonts w:asciiTheme="minorHAnsi" w:hAnsiTheme="minorHAnsi" w:cstheme="majorHAnsi"/>
          <w:sz w:val="48"/>
        </w:rPr>
      </w:pPr>
    </w:p>
    <w:p w14:paraId="7AE39CDC" w14:textId="37D6E14E" w:rsidR="008803AD" w:rsidRPr="0095751B" w:rsidRDefault="008803AD" w:rsidP="00DB69EA">
      <w:pPr>
        <w:jc w:val="center"/>
        <w:rPr>
          <w:rFonts w:asciiTheme="minorHAnsi" w:hAnsiTheme="minorHAnsi" w:cstheme="majorHAnsi"/>
          <w:sz w:val="44"/>
        </w:rPr>
      </w:pPr>
      <w:r w:rsidRPr="0095751B">
        <w:rPr>
          <w:rFonts w:asciiTheme="minorHAnsi" w:hAnsiTheme="minorHAnsi" w:cstheme="majorHAnsi"/>
          <w:sz w:val="44"/>
        </w:rPr>
        <w:t>Amy Solman</w:t>
      </w:r>
    </w:p>
    <w:p w14:paraId="12CF23F7" w14:textId="77777777" w:rsidR="006E4A56" w:rsidRPr="0095751B" w:rsidRDefault="006E4A56" w:rsidP="00DB69EA">
      <w:pPr>
        <w:jc w:val="center"/>
        <w:rPr>
          <w:rFonts w:asciiTheme="minorHAnsi" w:hAnsiTheme="minorHAnsi" w:cstheme="majorHAnsi"/>
          <w:sz w:val="44"/>
        </w:rPr>
      </w:pPr>
    </w:p>
    <w:p w14:paraId="2FA363A5" w14:textId="77777777" w:rsidR="006E4A56" w:rsidRPr="0095751B" w:rsidRDefault="006E4A56" w:rsidP="00DB69EA">
      <w:pPr>
        <w:jc w:val="center"/>
        <w:rPr>
          <w:rFonts w:asciiTheme="minorHAnsi" w:hAnsiTheme="minorHAnsi" w:cstheme="majorHAnsi"/>
          <w:sz w:val="44"/>
        </w:rPr>
      </w:pPr>
    </w:p>
    <w:p w14:paraId="39A74E21" w14:textId="77777777" w:rsidR="00D25F9F" w:rsidRPr="0095751B" w:rsidRDefault="00D25F9F" w:rsidP="00DB69EA">
      <w:pPr>
        <w:jc w:val="center"/>
        <w:rPr>
          <w:rFonts w:asciiTheme="minorHAnsi" w:hAnsiTheme="minorHAnsi" w:cstheme="majorHAnsi"/>
          <w:sz w:val="44"/>
        </w:rPr>
      </w:pPr>
    </w:p>
    <w:p w14:paraId="626D2BCA" w14:textId="1135E27E" w:rsidR="00D25F9F" w:rsidRPr="0095751B" w:rsidRDefault="00D25F9F" w:rsidP="00DB69EA">
      <w:pPr>
        <w:jc w:val="center"/>
        <w:rPr>
          <w:rFonts w:asciiTheme="minorHAnsi" w:hAnsiTheme="minorHAnsi" w:cstheme="majorHAnsi"/>
          <w:sz w:val="44"/>
        </w:rPr>
      </w:pPr>
      <w:r w:rsidRPr="0095751B">
        <w:rPr>
          <w:rFonts w:asciiTheme="minorHAnsi" w:hAnsiTheme="minorHAnsi" w:cstheme="majorHAnsi"/>
          <w:sz w:val="44"/>
        </w:rPr>
        <w:t>First PhD Planning Report</w:t>
      </w:r>
    </w:p>
    <w:p w14:paraId="6B45E2E7" w14:textId="77777777" w:rsidR="006E4A56" w:rsidRPr="0095751B" w:rsidRDefault="006E4A56" w:rsidP="00DB69EA">
      <w:pPr>
        <w:jc w:val="center"/>
        <w:rPr>
          <w:rFonts w:asciiTheme="minorHAnsi" w:hAnsiTheme="minorHAnsi" w:cstheme="majorHAnsi"/>
          <w:sz w:val="44"/>
        </w:rPr>
      </w:pPr>
    </w:p>
    <w:p w14:paraId="77793691" w14:textId="77777777" w:rsidR="007468E2" w:rsidRPr="0095751B" w:rsidRDefault="007468E2" w:rsidP="00DB69EA">
      <w:pPr>
        <w:jc w:val="center"/>
        <w:rPr>
          <w:rFonts w:asciiTheme="minorHAnsi" w:hAnsiTheme="minorHAnsi" w:cstheme="majorHAnsi"/>
          <w:sz w:val="44"/>
        </w:rPr>
      </w:pPr>
    </w:p>
    <w:p w14:paraId="002F4DDE" w14:textId="5261222A" w:rsidR="007468E2" w:rsidRPr="0095751B" w:rsidRDefault="007468E2" w:rsidP="00DB69EA">
      <w:pPr>
        <w:jc w:val="center"/>
        <w:rPr>
          <w:rFonts w:asciiTheme="minorHAnsi" w:hAnsiTheme="minorHAnsi" w:cstheme="majorHAnsi"/>
          <w:sz w:val="44"/>
        </w:rPr>
      </w:pPr>
      <w:r w:rsidRPr="0095751B">
        <w:rPr>
          <w:rFonts w:asciiTheme="minorHAnsi" w:hAnsiTheme="minorHAnsi" w:cstheme="majorHAnsi"/>
          <w:b/>
          <w:sz w:val="44"/>
        </w:rPr>
        <w:t>Lead supervisor:</w:t>
      </w:r>
      <w:r w:rsidRPr="0095751B">
        <w:rPr>
          <w:rFonts w:asciiTheme="minorHAnsi" w:hAnsiTheme="minorHAnsi" w:cstheme="majorHAnsi"/>
          <w:sz w:val="44"/>
        </w:rPr>
        <w:t xml:space="preserve"> Dr James Bradley</w:t>
      </w:r>
    </w:p>
    <w:p w14:paraId="3D2AC093" w14:textId="73687B7F" w:rsidR="007468E2" w:rsidRPr="0095751B" w:rsidRDefault="007468E2" w:rsidP="00DB69EA">
      <w:pPr>
        <w:jc w:val="center"/>
        <w:rPr>
          <w:rFonts w:asciiTheme="minorHAnsi" w:hAnsiTheme="minorHAnsi" w:cstheme="majorHAnsi"/>
          <w:sz w:val="44"/>
        </w:rPr>
      </w:pPr>
      <w:r w:rsidRPr="0095751B">
        <w:rPr>
          <w:rFonts w:asciiTheme="minorHAnsi" w:hAnsiTheme="minorHAnsi" w:cstheme="majorHAnsi"/>
          <w:b/>
          <w:sz w:val="44"/>
        </w:rPr>
        <w:t>Co-Supervisor:</w:t>
      </w:r>
      <w:r w:rsidRPr="0095751B">
        <w:rPr>
          <w:rFonts w:asciiTheme="minorHAnsi" w:hAnsiTheme="minorHAnsi" w:cstheme="majorHAnsi"/>
          <w:sz w:val="44"/>
        </w:rPr>
        <w:t xml:space="preserve"> Professor Kate </w:t>
      </w:r>
      <w:proofErr w:type="spellStart"/>
      <w:r w:rsidRPr="0095751B">
        <w:rPr>
          <w:rFonts w:asciiTheme="minorHAnsi" w:hAnsiTheme="minorHAnsi" w:cstheme="majorHAnsi"/>
          <w:sz w:val="44"/>
        </w:rPr>
        <w:t>Heppell</w:t>
      </w:r>
      <w:proofErr w:type="spellEnd"/>
    </w:p>
    <w:p w14:paraId="2C2AA151" w14:textId="3C28F1E7" w:rsidR="007468E2" w:rsidRPr="0095751B" w:rsidRDefault="007468E2" w:rsidP="00DB69EA">
      <w:pPr>
        <w:jc w:val="center"/>
        <w:rPr>
          <w:rFonts w:asciiTheme="minorHAnsi" w:hAnsiTheme="minorHAnsi" w:cstheme="majorHAnsi"/>
          <w:sz w:val="44"/>
        </w:rPr>
      </w:pPr>
      <w:r w:rsidRPr="0095751B">
        <w:rPr>
          <w:rFonts w:asciiTheme="minorHAnsi" w:hAnsiTheme="minorHAnsi" w:cstheme="majorHAnsi"/>
          <w:b/>
          <w:sz w:val="44"/>
        </w:rPr>
        <w:t>Co-Supervisor:</w:t>
      </w:r>
      <w:r w:rsidRPr="0095751B">
        <w:rPr>
          <w:rFonts w:asciiTheme="minorHAnsi" w:hAnsiTheme="minorHAnsi" w:cstheme="majorHAnsi"/>
          <w:sz w:val="44"/>
        </w:rPr>
        <w:t xml:space="preserve"> Dr Anne </w:t>
      </w:r>
      <w:proofErr w:type="spellStart"/>
      <w:r w:rsidRPr="0095751B">
        <w:rPr>
          <w:rFonts w:asciiTheme="minorHAnsi" w:hAnsiTheme="minorHAnsi" w:cstheme="majorHAnsi"/>
          <w:sz w:val="44"/>
        </w:rPr>
        <w:t>Jungblut</w:t>
      </w:r>
      <w:proofErr w:type="spellEnd"/>
    </w:p>
    <w:p w14:paraId="0A56B9F7" w14:textId="77777777" w:rsidR="007468E2" w:rsidRPr="0095751B" w:rsidRDefault="007468E2" w:rsidP="00DB69EA">
      <w:pPr>
        <w:jc w:val="center"/>
        <w:rPr>
          <w:rFonts w:asciiTheme="minorHAnsi" w:hAnsiTheme="minorHAnsi" w:cstheme="majorHAnsi"/>
          <w:sz w:val="44"/>
        </w:rPr>
      </w:pPr>
    </w:p>
    <w:p w14:paraId="09D4F51A" w14:textId="1DCD9461" w:rsidR="007468E2" w:rsidRPr="0095751B" w:rsidRDefault="006E4A56" w:rsidP="00DB69EA">
      <w:pPr>
        <w:jc w:val="center"/>
        <w:rPr>
          <w:rFonts w:asciiTheme="minorHAnsi" w:hAnsiTheme="minorHAnsi" w:cstheme="majorHAnsi"/>
          <w:sz w:val="44"/>
        </w:rPr>
      </w:pPr>
      <w:r w:rsidRPr="0095751B">
        <w:rPr>
          <w:rFonts w:asciiTheme="minorHAnsi" w:hAnsiTheme="minorHAnsi" w:cstheme="majorHAnsi"/>
          <w:sz w:val="44"/>
        </w:rPr>
        <w:t>March 2021</w:t>
      </w:r>
    </w:p>
    <w:p w14:paraId="63690EAF" w14:textId="50653D7E" w:rsidR="00F60544" w:rsidRPr="0095751B" w:rsidRDefault="00F60544" w:rsidP="00F60544">
      <w:pPr>
        <w:rPr>
          <w:rFonts w:asciiTheme="minorHAnsi" w:hAnsiTheme="minorHAnsi" w:cstheme="majorHAnsi"/>
        </w:rPr>
      </w:pPr>
    </w:p>
    <w:sdt>
      <w:sdtPr>
        <w:rPr>
          <w:rFonts w:asciiTheme="minorHAnsi" w:eastAsia="Times New Roman" w:hAnsiTheme="minorHAnsi" w:cstheme="majorHAnsi"/>
          <w:b w:val="0"/>
          <w:bCs w:val="0"/>
          <w:color w:val="auto"/>
          <w:sz w:val="24"/>
          <w:szCs w:val="24"/>
          <w:lang w:val="en-GB"/>
        </w:rPr>
        <w:id w:val="-1176800135"/>
        <w:docPartObj>
          <w:docPartGallery w:val="Table of Contents"/>
          <w:docPartUnique/>
        </w:docPartObj>
      </w:sdtPr>
      <w:sdtEndPr>
        <w:rPr>
          <w:noProof/>
        </w:rPr>
      </w:sdtEndPr>
      <w:sdtContent>
        <w:p w14:paraId="114C0209" w14:textId="298F775D" w:rsidR="006E4A56" w:rsidRPr="0095751B" w:rsidRDefault="006E4A56">
          <w:pPr>
            <w:pStyle w:val="TOCHeading"/>
            <w:rPr>
              <w:rFonts w:asciiTheme="minorHAnsi" w:hAnsiTheme="minorHAnsi" w:cstheme="majorHAnsi"/>
            </w:rPr>
          </w:pPr>
          <w:r w:rsidRPr="0095751B">
            <w:rPr>
              <w:rFonts w:asciiTheme="minorHAnsi" w:hAnsiTheme="minorHAnsi" w:cstheme="majorHAnsi"/>
            </w:rPr>
            <w:t>Table of Contents</w:t>
          </w:r>
        </w:p>
        <w:p w14:paraId="7B74A054" w14:textId="2BD6A8C1" w:rsidR="00D05A25" w:rsidRDefault="006E4A56">
          <w:pPr>
            <w:pStyle w:val="TOC1"/>
            <w:tabs>
              <w:tab w:val="right" w:leader="dot" w:pos="9010"/>
            </w:tabs>
            <w:rPr>
              <w:rFonts w:eastAsiaTheme="minorEastAsia" w:cstheme="minorBidi"/>
              <w:b w:val="0"/>
              <w:bCs w:val="0"/>
              <w:i w:val="0"/>
              <w:iCs w:val="0"/>
              <w:noProof/>
            </w:rPr>
          </w:pPr>
          <w:r w:rsidRPr="0095751B">
            <w:rPr>
              <w:rFonts w:cstheme="majorHAnsi"/>
              <w:b w:val="0"/>
              <w:bCs w:val="0"/>
            </w:rPr>
            <w:fldChar w:fldCharType="begin"/>
          </w:r>
          <w:r w:rsidRPr="0095751B">
            <w:rPr>
              <w:rFonts w:cstheme="majorHAnsi"/>
            </w:rPr>
            <w:instrText xml:space="preserve"> TOC \o "1-3" \h \z \u </w:instrText>
          </w:r>
          <w:r w:rsidRPr="0095751B">
            <w:rPr>
              <w:rFonts w:cstheme="majorHAnsi"/>
              <w:b w:val="0"/>
              <w:bCs w:val="0"/>
            </w:rPr>
            <w:fldChar w:fldCharType="separate"/>
          </w:r>
          <w:hyperlink w:anchor="_Toc63435556" w:history="1">
            <w:r w:rsidR="00D05A25" w:rsidRPr="00BE7902">
              <w:rPr>
                <w:rStyle w:val="Hyperlink"/>
                <w:noProof/>
              </w:rPr>
              <w:t>Aim &amp; Objectives</w:t>
            </w:r>
            <w:r w:rsidR="00D05A25">
              <w:rPr>
                <w:noProof/>
                <w:webHidden/>
              </w:rPr>
              <w:tab/>
            </w:r>
            <w:r w:rsidR="00D05A25">
              <w:rPr>
                <w:noProof/>
                <w:webHidden/>
              </w:rPr>
              <w:fldChar w:fldCharType="begin"/>
            </w:r>
            <w:r w:rsidR="00D05A25">
              <w:rPr>
                <w:noProof/>
                <w:webHidden/>
              </w:rPr>
              <w:instrText xml:space="preserve"> PAGEREF _Toc63435556 \h </w:instrText>
            </w:r>
            <w:r w:rsidR="00D05A25">
              <w:rPr>
                <w:noProof/>
                <w:webHidden/>
              </w:rPr>
            </w:r>
            <w:r w:rsidR="00D05A25">
              <w:rPr>
                <w:noProof/>
                <w:webHidden/>
              </w:rPr>
              <w:fldChar w:fldCharType="separate"/>
            </w:r>
            <w:r w:rsidR="00D05A25">
              <w:rPr>
                <w:noProof/>
                <w:webHidden/>
              </w:rPr>
              <w:t>4</w:t>
            </w:r>
            <w:r w:rsidR="00D05A25">
              <w:rPr>
                <w:noProof/>
                <w:webHidden/>
              </w:rPr>
              <w:fldChar w:fldCharType="end"/>
            </w:r>
          </w:hyperlink>
        </w:p>
        <w:p w14:paraId="4437C2B5" w14:textId="488D2745" w:rsidR="00D05A25" w:rsidRDefault="005252E5">
          <w:pPr>
            <w:pStyle w:val="TOC1"/>
            <w:tabs>
              <w:tab w:val="right" w:leader="dot" w:pos="9010"/>
            </w:tabs>
            <w:rPr>
              <w:rFonts w:eastAsiaTheme="minorEastAsia" w:cstheme="minorBidi"/>
              <w:b w:val="0"/>
              <w:bCs w:val="0"/>
              <w:i w:val="0"/>
              <w:iCs w:val="0"/>
              <w:noProof/>
            </w:rPr>
          </w:pPr>
          <w:hyperlink w:anchor="_Toc63435557" w:history="1">
            <w:r w:rsidR="00D05A25" w:rsidRPr="00BE7902">
              <w:rPr>
                <w:rStyle w:val="Hyperlink"/>
                <w:noProof/>
              </w:rPr>
              <w:t>Abbreviations</w:t>
            </w:r>
            <w:r w:rsidR="00D05A25">
              <w:rPr>
                <w:noProof/>
                <w:webHidden/>
              </w:rPr>
              <w:tab/>
            </w:r>
            <w:r w:rsidR="00D05A25">
              <w:rPr>
                <w:noProof/>
                <w:webHidden/>
              </w:rPr>
              <w:fldChar w:fldCharType="begin"/>
            </w:r>
            <w:r w:rsidR="00D05A25">
              <w:rPr>
                <w:noProof/>
                <w:webHidden/>
              </w:rPr>
              <w:instrText xml:space="preserve"> PAGEREF _Toc63435557 \h </w:instrText>
            </w:r>
            <w:r w:rsidR="00D05A25">
              <w:rPr>
                <w:noProof/>
                <w:webHidden/>
              </w:rPr>
            </w:r>
            <w:r w:rsidR="00D05A25">
              <w:rPr>
                <w:noProof/>
                <w:webHidden/>
              </w:rPr>
              <w:fldChar w:fldCharType="separate"/>
            </w:r>
            <w:r w:rsidR="00D05A25">
              <w:rPr>
                <w:noProof/>
                <w:webHidden/>
              </w:rPr>
              <w:t>5</w:t>
            </w:r>
            <w:r w:rsidR="00D05A25">
              <w:rPr>
                <w:noProof/>
                <w:webHidden/>
              </w:rPr>
              <w:fldChar w:fldCharType="end"/>
            </w:r>
          </w:hyperlink>
        </w:p>
        <w:p w14:paraId="2A356DE6" w14:textId="04ABBF8F" w:rsidR="00D05A25" w:rsidRDefault="005252E5">
          <w:pPr>
            <w:pStyle w:val="TOC1"/>
            <w:tabs>
              <w:tab w:val="right" w:leader="dot" w:pos="9010"/>
            </w:tabs>
            <w:rPr>
              <w:rFonts w:eastAsiaTheme="minorEastAsia" w:cstheme="minorBidi"/>
              <w:b w:val="0"/>
              <w:bCs w:val="0"/>
              <w:i w:val="0"/>
              <w:iCs w:val="0"/>
              <w:noProof/>
            </w:rPr>
          </w:pPr>
          <w:hyperlink w:anchor="_Toc63435558" w:history="1">
            <w:r w:rsidR="00D05A25" w:rsidRPr="00BE7902">
              <w:rPr>
                <w:rStyle w:val="Hyperlink"/>
                <w:noProof/>
              </w:rPr>
              <w:t>Introduction (1500 words)</w:t>
            </w:r>
            <w:r w:rsidR="00D05A25">
              <w:rPr>
                <w:noProof/>
                <w:webHidden/>
              </w:rPr>
              <w:tab/>
            </w:r>
            <w:r w:rsidR="00D05A25">
              <w:rPr>
                <w:noProof/>
                <w:webHidden/>
              </w:rPr>
              <w:fldChar w:fldCharType="begin"/>
            </w:r>
            <w:r w:rsidR="00D05A25">
              <w:rPr>
                <w:noProof/>
                <w:webHidden/>
              </w:rPr>
              <w:instrText xml:space="preserve"> PAGEREF _Toc63435558 \h </w:instrText>
            </w:r>
            <w:r w:rsidR="00D05A25">
              <w:rPr>
                <w:noProof/>
                <w:webHidden/>
              </w:rPr>
            </w:r>
            <w:r w:rsidR="00D05A25">
              <w:rPr>
                <w:noProof/>
                <w:webHidden/>
              </w:rPr>
              <w:fldChar w:fldCharType="separate"/>
            </w:r>
            <w:r w:rsidR="00D05A25">
              <w:rPr>
                <w:noProof/>
                <w:webHidden/>
              </w:rPr>
              <w:t>6</w:t>
            </w:r>
            <w:r w:rsidR="00D05A25">
              <w:rPr>
                <w:noProof/>
                <w:webHidden/>
              </w:rPr>
              <w:fldChar w:fldCharType="end"/>
            </w:r>
          </w:hyperlink>
        </w:p>
        <w:p w14:paraId="5EC5E9B8" w14:textId="0450A479" w:rsidR="00D05A25" w:rsidRDefault="005252E5">
          <w:pPr>
            <w:pStyle w:val="TOC1"/>
            <w:tabs>
              <w:tab w:val="right" w:leader="dot" w:pos="9010"/>
            </w:tabs>
            <w:rPr>
              <w:rFonts w:eastAsiaTheme="minorEastAsia" w:cstheme="minorBidi"/>
              <w:b w:val="0"/>
              <w:bCs w:val="0"/>
              <w:i w:val="0"/>
              <w:iCs w:val="0"/>
              <w:noProof/>
            </w:rPr>
          </w:pPr>
          <w:hyperlink w:anchor="_Toc63435559" w:history="1">
            <w:r w:rsidR="00D05A25" w:rsidRPr="00BE7902">
              <w:rPr>
                <w:rStyle w:val="Hyperlink"/>
                <w:rFonts w:cstheme="majorHAnsi"/>
                <w:noProof/>
              </w:rPr>
              <w:t>Background and Literature Review (5000 words)</w:t>
            </w:r>
            <w:r w:rsidR="00D05A25">
              <w:rPr>
                <w:noProof/>
                <w:webHidden/>
              </w:rPr>
              <w:tab/>
            </w:r>
            <w:r w:rsidR="00D05A25">
              <w:rPr>
                <w:noProof/>
                <w:webHidden/>
              </w:rPr>
              <w:fldChar w:fldCharType="begin"/>
            </w:r>
            <w:r w:rsidR="00D05A25">
              <w:rPr>
                <w:noProof/>
                <w:webHidden/>
              </w:rPr>
              <w:instrText xml:space="preserve"> PAGEREF _Toc63435559 \h </w:instrText>
            </w:r>
            <w:r w:rsidR="00D05A25">
              <w:rPr>
                <w:noProof/>
                <w:webHidden/>
              </w:rPr>
            </w:r>
            <w:r w:rsidR="00D05A25">
              <w:rPr>
                <w:noProof/>
                <w:webHidden/>
              </w:rPr>
              <w:fldChar w:fldCharType="separate"/>
            </w:r>
            <w:r w:rsidR="00D05A25">
              <w:rPr>
                <w:noProof/>
                <w:webHidden/>
              </w:rPr>
              <w:t>9</w:t>
            </w:r>
            <w:r w:rsidR="00D05A25">
              <w:rPr>
                <w:noProof/>
                <w:webHidden/>
              </w:rPr>
              <w:fldChar w:fldCharType="end"/>
            </w:r>
          </w:hyperlink>
        </w:p>
        <w:p w14:paraId="69A41786" w14:textId="3AAA8D70" w:rsidR="00D05A25" w:rsidRDefault="005252E5">
          <w:pPr>
            <w:pStyle w:val="TOC2"/>
            <w:tabs>
              <w:tab w:val="right" w:leader="dot" w:pos="9010"/>
            </w:tabs>
            <w:rPr>
              <w:rFonts w:eastAsiaTheme="minorEastAsia" w:cstheme="minorBidi"/>
              <w:b w:val="0"/>
              <w:bCs w:val="0"/>
              <w:noProof/>
              <w:sz w:val="24"/>
              <w:szCs w:val="24"/>
            </w:rPr>
          </w:pPr>
          <w:hyperlink w:anchor="_Toc63435560" w:history="1">
            <w:r w:rsidR="00D05A25" w:rsidRPr="00BE7902">
              <w:rPr>
                <w:rStyle w:val="Hyperlink"/>
                <w:noProof/>
              </w:rPr>
              <w:t>Cryoconite holes</w:t>
            </w:r>
            <w:r w:rsidR="00D05A25">
              <w:rPr>
                <w:noProof/>
                <w:webHidden/>
              </w:rPr>
              <w:tab/>
            </w:r>
            <w:r w:rsidR="00D05A25">
              <w:rPr>
                <w:noProof/>
                <w:webHidden/>
              </w:rPr>
              <w:fldChar w:fldCharType="begin"/>
            </w:r>
            <w:r w:rsidR="00D05A25">
              <w:rPr>
                <w:noProof/>
                <w:webHidden/>
              </w:rPr>
              <w:instrText xml:space="preserve"> PAGEREF _Toc63435560 \h </w:instrText>
            </w:r>
            <w:r w:rsidR="00D05A25">
              <w:rPr>
                <w:noProof/>
                <w:webHidden/>
              </w:rPr>
            </w:r>
            <w:r w:rsidR="00D05A25">
              <w:rPr>
                <w:noProof/>
                <w:webHidden/>
              </w:rPr>
              <w:fldChar w:fldCharType="separate"/>
            </w:r>
            <w:r w:rsidR="00D05A25">
              <w:rPr>
                <w:noProof/>
                <w:webHidden/>
              </w:rPr>
              <w:t>9</w:t>
            </w:r>
            <w:r w:rsidR="00D05A25">
              <w:rPr>
                <w:noProof/>
                <w:webHidden/>
              </w:rPr>
              <w:fldChar w:fldCharType="end"/>
            </w:r>
          </w:hyperlink>
        </w:p>
        <w:p w14:paraId="57276E28" w14:textId="768E4A55" w:rsidR="00D05A25" w:rsidRDefault="005252E5">
          <w:pPr>
            <w:pStyle w:val="TOC3"/>
            <w:tabs>
              <w:tab w:val="right" w:leader="dot" w:pos="9010"/>
            </w:tabs>
            <w:rPr>
              <w:rFonts w:eastAsiaTheme="minorEastAsia" w:cstheme="minorBidi"/>
              <w:noProof/>
              <w:sz w:val="24"/>
              <w:szCs w:val="24"/>
            </w:rPr>
          </w:pPr>
          <w:hyperlink w:anchor="_Toc63435561" w:history="1">
            <w:r w:rsidR="00D05A25" w:rsidRPr="00BE7902">
              <w:rPr>
                <w:rStyle w:val="Hyperlink"/>
                <w:noProof/>
              </w:rPr>
              <w:t>Formation</w:t>
            </w:r>
            <w:r w:rsidR="00D05A25">
              <w:rPr>
                <w:noProof/>
                <w:webHidden/>
              </w:rPr>
              <w:tab/>
            </w:r>
            <w:r w:rsidR="00D05A25">
              <w:rPr>
                <w:noProof/>
                <w:webHidden/>
              </w:rPr>
              <w:fldChar w:fldCharType="begin"/>
            </w:r>
            <w:r w:rsidR="00D05A25">
              <w:rPr>
                <w:noProof/>
                <w:webHidden/>
              </w:rPr>
              <w:instrText xml:space="preserve"> PAGEREF _Toc63435561 \h </w:instrText>
            </w:r>
            <w:r w:rsidR="00D05A25">
              <w:rPr>
                <w:noProof/>
                <w:webHidden/>
              </w:rPr>
            </w:r>
            <w:r w:rsidR="00D05A25">
              <w:rPr>
                <w:noProof/>
                <w:webHidden/>
              </w:rPr>
              <w:fldChar w:fldCharType="separate"/>
            </w:r>
            <w:r w:rsidR="00D05A25">
              <w:rPr>
                <w:noProof/>
                <w:webHidden/>
              </w:rPr>
              <w:t>10</w:t>
            </w:r>
            <w:r w:rsidR="00D05A25">
              <w:rPr>
                <w:noProof/>
                <w:webHidden/>
              </w:rPr>
              <w:fldChar w:fldCharType="end"/>
            </w:r>
          </w:hyperlink>
        </w:p>
        <w:p w14:paraId="1EB9E5C0" w14:textId="64194E88" w:rsidR="00D05A25" w:rsidRDefault="005252E5">
          <w:pPr>
            <w:pStyle w:val="TOC3"/>
            <w:tabs>
              <w:tab w:val="right" w:leader="dot" w:pos="9010"/>
            </w:tabs>
            <w:rPr>
              <w:rFonts w:eastAsiaTheme="minorEastAsia" w:cstheme="minorBidi"/>
              <w:noProof/>
              <w:sz w:val="24"/>
              <w:szCs w:val="24"/>
            </w:rPr>
          </w:pPr>
          <w:hyperlink w:anchor="_Toc63435562" w:history="1">
            <w:r w:rsidR="00D05A25" w:rsidRPr="00BE7902">
              <w:rPr>
                <w:rStyle w:val="Hyperlink"/>
                <w:noProof/>
              </w:rPr>
              <w:t>Sediment and water column</w:t>
            </w:r>
            <w:r w:rsidR="00D05A25">
              <w:rPr>
                <w:noProof/>
                <w:webHidden/>
              </w:rPr>
              <w:tab/>
            </w:r>
            <w:r w:rsidR="00D05A25">
              <w:rPr>
                <w:noProof/>
                <w:webHidden/>
              </w:rPr>
              <w:fldChar w:fldCharType="begin"/>
            </w:r>
            <w:r w:rsidR="00D05A25">
              <w:rPr>
                <w:noProof/>
                <w:webHidden/>
              </w:rPr>
              <w:instrText xml:space="preserve"> PAGEREF _Toc63435562 \h </w:instrText>
            </w:r>
            <w:r w:rsidR="00D05A25">
              <w:rPr>
                <w:noProof/>
                <w:webHidden/>
              </w:rPr>
            </w:r>
            <w:r w:rsidR="00D05A25">
              <w:rPr>
                <w:noProof/>
                <w:webHidden/>
              </w:rPr>
              <w:fldChar w:fldCharType="separate"/>
            </w:r>
            <w:r w:rsidR="00D05A25">
              <w:rPr>
                <w:noProof/>
                <w:webHidden/>
              </w:rPr>
              <w:t>10</w:t>
            </w:r>
            <w:r w:rsidR="00D05A25">
              <w:rPr>
                <w:noProof/>
                <w:webHidden/>
              </w:rPr>
              <w:fldChar w:fldCharType="end"/>
            </w:r>
          </w:hyperlink>
        </w:p>
        <w:p w14:paraId="5CAFBBD5" w14:textId="4AA449D3" w:rsidR="00D05A25" w:rsidRDefault="005252E5">
          <w:pPr>
            <w:pStyle w:val="TOC3"/>
            <w:tabs>
              <w:tab w:val="right" w:leader="dot" w:pos="9010"/>
            </w:tabs>
            <w:rPr>
              <w:rFonts w:eastAsiaTheme="minorEastAsia" w:cstheme="minorBidi"/>
              <w:noProof/>
              <w:sz w:val="24"/>
              <w:szCs w:val="24"/>
            </w:rPr>
          </w:pPr>
          <w:hyperlink w:anchor="_Toc63435563" w:history="1">
            <w:r w:rsidR="00D05A25" w:rsidRPr="00BE7902">
              <w:rPr>
                <w:rStyle w:val="Hyperlink"/>
                <w:noProof/>
              </w:rPr>
              <w:t>Temporal variability</w:t>
            </w:r>
            <w:r w:rsidR="00D05A25">
              <w:rPr>
                <w:noProof/>
                <w:webHidden/>
              </w:rPr>
              <w:tab/>
            </w:r>
            <w:r w:rsidR="00D05A25">
              <w:rPr>
                <w:noProof/>
                <w:webHidden/>
              </w:rPr>
              <w:fldChar w:fldCharType="begin"/>
            </w:r>
            <w:r w:rsidR="00D05A25">
              <w:rPr>
                <w:noProof/>
                <w:webHidden/>
              </w:rPr>
              <w:instrText xml:space="preserve"> PAGEREF _Toc63435563 \h </w:instrText>
            </w:r>
            <w:r w:rsidR="00D05A25">
              <w:rPr>
                <w:noProof/>
                <w:webHidden/>
              </w:rPr>
            </w:r>
            <w:r w:rsidR="00D05A25">
              <w:rPr>
                <w:noProof/>
                <w:webHidden/>
              </w:rPr>
              <w:fldChar w:fldCharType="separate"/>
            </w:r>
            <w:r w:rsidR="00D05A25">
              <w:rPr>
                <w:noProof/>
                <w:webHidden/>
              </w:rPr>
              <w:t>11</w:t>
            </w:r>
            <w:r w:rsidR="00D05A25">
              <w:rPr>
                <w:noProof/>
                <w:webHidden/>
              </w:rPr>
              <w:fldChar w:fldCharType="end"/>
            </w:r>
          </w:hyperlink>
        </w:p>
        <w:p w14:paraId="5CC5C659" w14:textId="57985EFE" w:rsidR="00D05A25" w:rsidRDefault="005252E5">
          <w:pPr>
            <w:pStyle w:val="TOC3"/>
            <w:tabs>
              <w:tab w:val="right" w:leader="dot" w:pos="9010"/>
            </w:tabs>
            <w:rPr>
              <w:rFonts w:eastAsiaTheme="minorEastAsia" w:cstheme="minorBidi"/>
              <w:noProof/>
              <w:sz w:val="24"/>
              <w:szCs w:val="24"/>
            </w:rPr>
          </w:pPr>
          <w:hyperlink w:anchor="_Toc63435564" w:history="1">
            <w:r w:rsidR="00D05A25" w:rsidRPr="00BE7902">
              <w:rPr>
                <w:rStyle w:val="Hyperlink"/>
                <w:noProof/>
              </w:rPr>
              <w:t>Glacier mass balance</w:t>
            </w:r>
            <w:r w:rsidR="00D05A25">
              <w:rPr>
                <w:noProof/>
                <w:webHidden/>
              </w:rPr>
              <w:tab/>
            </w:r>
            <w:r w:rsidR="00D05A25">
              <w:rPr>
                <w:noProof/>
                <w:webHidden/>
              </w:rPr>
              <w:fldChar w:fldCharType="begin"/>
            </w:r>
            <w:r w:rsidR="00D05A25">
              <w:rPr>
                <w:noProof/>
                <w:webHidden/>
              </w:rPr>
              <w:instrText xml:space="preserve"> PAGEREF _Toc63435564 \h </w:instrText>
            </w:r>
            <w:r w:rsidR="00D05A25">
              <w:rPr>
                <w:noProof/>
                <w:webHidden/>
              </w:rPr>
            </w:r>
            <w:r w:rsidR="00D05A25">
              <w:rPr>
                <w:noProof/>
                <w:webHidden/>
              </w:rPr>
              <w:fldChar w:fldCharType="separate"/>
            </w:r>
            <w:r w:rsidR="00D05A25">
              <w:rPr>
                <w:noProof/>
                <w:webHidden/>
              </w:rPr>
              <w:t>11</w:t>
            </w:r>
            <w:r w:rsidR="00D05A25">
              <w:rPr>
                <w:noProof/>
                <w:webHidden/>
              </w:rPr>
              <w:fldChar w:fldCharType="end"/>
            </w:r>
          </w:hyperlink>
        </w:p>
        <w:p w14:paraId="2A573AB8" w14:textId="3AD5BDAD" w:rsidR="00D05A25" w:rsidRDefault="005252E5">
          <w:pPr>
            <w:pStyle w:val="TOC3"/>
            <w:tabs>
              <w:tab w:val="right" w:leader="dot" w:pos="9010"/>
            </w:tabs>
            <w:rPr>
              <w:rFonts w:eastAsiaTheme="minorEastAsia" w:cstheme="minorBidi"/>
              <w:noProof/>
              <w:sz w:val="24"/>
              <w:szCs w:val="24"/>
            </w:rPr>
          </w:pPr>
          <w:hyperlink w:anchor="_Toc63435565" w:history="1">
            <w:r w:rsidR="00D05A25" w:rsidRPr="00BE7902">
              <w:rPr>
                <w:rStyle w:val="Hyperlink"/>
                <w:noProof/>
              </w:rPr>
              <w:t>Hydrology</w:t>
            </w:r>
            <w:r w:rsidR="00D05A25">
              <w:rPr>
                <w:noProof/>
                <w:webHidden/>
              </w:rPr>
              <w:tab/>
            </w:r>
            <w:r w:rsidR="00D05A25">
              <w:rPr>
                <w:noProof/>
                <w:webHidden/>
              </w:rPr>
              <w:fldChar w:fldCharType="begin"/>
            </w:r>
            <w:r w:rsidR="00D05A25">
              <w:rPr>
                <w:noProof/>
                <w:webHidden/>
              </w:rPr>
              <w:instrText xml:space="preserve"> PAGEREF _Toc63435565 \h </w:instrText>
            </w:r>
            <w:r w:rsidR="00D05A25">
              <w:rPr>
                <w:noProof/>
                <w:webHidden/>
              </w:rPr>
            </w:r>
            <w:r w:rsidR="00D05A25">
              <w:rPr>
                <w:noProof/>
                <w:webHidden/>
              </w:rPr>
              <w:fldChar w:fldCharType="separate"/>
            </w:r>
            <w:r w:rsidR="00D05A25">
              <w:rPr>
                <w:noProof/>
                <w:webHidden/>
              </w:rPr>
              <w:t>11</w:t>
            </w:r>
            <w:r w:rsidR="00D05A25">
              <w:rPr>
                <w:noProof/>
                <w:webHidden/>
              </w:rPr>
              <w:fldChar w:fldCharType="end"/>
            </w:r>
          </w:hyperlink>
        </w:p>
        <w:p w14:paraId="6F747E61" w14:textId="2ECE6986" w:rsidR="00D05A25" w:rsidRDefault="005252E5">
          <w:pPr>
            <w:pStyle w:val="TOC3"/>
            <w:tabs>
              <w:tab w:val="right" w:leader="dot" w:pos="9010"/>
            </w:tabs>
            <w:rPr>
              <w:rFonts w:eastAsiaTheme="minorEastAsia" w:cstheme="minorBidi"/>
              <w:noProof/>
              <w:sz w:val="24"/>
              <w:szCs w:val="24"/>
            </w:rPr>
          </w:pPr>
          <w:hyperlink w:anchor="_Toc63435566" w:history="1">
            <w:r w:rsidR="00D05A25" w:rsidRPr="00BE7902">
              <w:rPr>
                <w:rStyle w:val="Hyperlink"/>
                <w:noProof/>
              </w:rPr>
              <w:t>Microbial communities</w:t>
            </w:r>
            <w:r w:rsidR="00D05A25">
              <w:rPr>
                <w:noProof/>
                <w:webHidden/>
              </w:rPr>
              <w:tab/>
            </w:r>
            <w:r w:rsidR="00D05A25">
              <w:rPr>
                <w:noProof/>
                <w:webHidden/>
              </w:rPr>
              <w:fldChar w:fldCharType="begin"/>
            </w:r>
            <w:r w:rsidR="00D05A25">
              <w:rPr>
                <w:noProof/>
                <w:webHidden/>
              </w:rPr>
              <w:instrText xml:space="preserve"> PAGEREF _Toc63435566 \h </w:instrText>
            </w:r>
            <w:r w:rsidR="00D05A25">
              <w:rPr>
                <w:noProof/>
                <w:webHidden/>
              </w:rPr>
            </w:r>
            <w:r w:rsidR="00D05A25">
              <w:rPr>
                <w:noProof/>
                <w:webHidden/>
              </w:rPr>
              <w:fldChar w:fldCharType="separate"/>
            </w:r>
            <w:r w:rsidR="00D05A25">
              <w:rPr>
                <w:noProof/>
                <w:webHidden/>
              </w:rPr>
              <w:t>12</w:t>
            </w:r>
            <w:r w:rsidR="00D05A25">
              <w:rPr>
                <w:noProof/>
                <w:webHidden/>
              </w:rPr>
              <w:fldChar w:fldCharType="end"/>
            </w:r>
          </w:hyperlink>
        </w:p>
        <w:p w14:paraId="632151C3" w14:textId="582F5F13" w:rsidR="00D05A25" w:rsidRDefault="005252E5">
          <w:pPr>
            <w:pStyle w:val="TOC3"/>
            <w:tabs>
              <w:tab w:val="right" w:leader="dot" w:pos="9010"/>
            </w:tabs>
            <w:rPr>
              <w:rFonts w:eastAsiaTheme="minorEastAsia" w:cstheme="minorBidi"/>
              <w:noProof/>
              <w:sz w:val="24"/>
              <w:szCs w:val="24"/>
            </w:rPr>
          </w:pPr>
          <w:hyperlink w:anchor="_Toc63435567" w:history="1">
            <w:r w:rsidR="00D05A25" w:rsidRPr="00BE7902">
              <w:rPr>
                <w:rStyle w:val="Hyperlink"/>
                <w:noProof/>
              </w:rPr>
              <w:t>Physiology</w:t>
            </w:r>
            <w:r w:rsidR="00D05A25">
              <w:rPr>
                <w:noProof/>
                <w:webHidden/>
              </w:rPr>
              <w:tab/>
            </w:r>
            <w:r w:rsidR="00D05A25">
              <w:rPr>
                <w:noProof/>
                <w:webHidden/>
              </w:rPr>
              <w:fldChar w:fldCharType="begin"/>
            </w:r>
            <w:r w:rsidR="00D05A25">
              <w:rPr>
                <w:noProof/>
                <w:webHidden/>
              </w:rPr>
              <w:instrText xml:space="preserve"> PAGEREF _Toc63435567 \h </w:instrText>
            </w:r>
            <w:r w:rsidR="00D05A25">
              <w:rPr>
                <w:noProof/>
                <w:webHidden/>
              </w:rPr>
            </w:r>
            <w:r w:rsidR="00D05A25">
              <w:rPr>
                <w:noProof/>
                <w:webHidden/>
              </w:rPr>
              <w:fldChar w:fldCharType="separate"/>
            </w:r>
            <w:r w:rsidR="00D05A25">
              <w:rPr>
                <w:noProof/>
                <w:webHidden/>
              </w:rPr>
              <w:t>13</w:t>
            </w:r>
            <w:r w:rsidR="00D05A25">
              <w:rPr>
                <w:noProof/>
                <w:webHidden/>
              </w:rPr>
              <w:fldChar w:fldCharType="end"/>
            </w:r>
          </w:hyperlink>
        </w:p>
        <w:p w14:paraId="104A8FDE" w14:textId="5437D9E5" w:rsidR="00D05A25" w:rsidRDefault="005252E5">
          <w:pPr>
            <w:pStyle w:val="TOC3"/>
            <w:tabs>
              <w:tab w:val="right" w:leader="dot" w:pos="9010"/>
            </w:tabs>
            <w:rPr>
              <w:rFonts w:eastAsiaTheme="minorEastAsia" w:cstheme="minorBidi"/>
              <w:noProof/>
              <w:sz w:val="24"/>
              <w:szCs w:val="24"/>
            </w:rPr>
          </w:pPr>
          <w:hyperlink w:anchor="_Toc63435568" w:history="1">
            <w:r w:rsidR="00D05A25" w:rsidRPr="00BE7902">
              <w:rPr>
                <w:rStyle w:val="Hyperlink"/>
                <w:noProof/>
              </w:rPr>
              <w:t>Biogeochemistry</w:t>
            </w:r>
            <w:r w:rsidR="00D05A25">
              <w:rPr>
                <w:noProof/>
                <w:webHidden/>
              </w:rPr>
              <w:tab/>
            </w:r>
            <w:r w:rsidR="00D05A25">
              <w:rPr>
                <w:noProof/>
                <w:webHidden/>
              </w:rPr>
              <w:fldChar w:fldCharType="begin"/>
            </w:r>
            <w:r w:rsidR="00D05A25">
              <w:rPr>
                <w:noProof/>
                <w:webHidden/>
              </w:rPr>
              <w:instrText xml:space="preserve"> PAGEREF _Toc63435568 \h </w:instrText>
            </w:r>
            <w:r w:rsidR="00D05A25">
              <w:rPr>
                <w:noProof/>
                <w:webHidden/>
              </w:rPr>
            </w:r>
            <w:r w:rsidR="00D05A25">
              <w:rPr>
                <w:noProof/>
                <w:webHidden/>
              </w:rPr>
              <w:fldChar w:fldCharType="separate"/>
            </w:r>
            <w:r w:rsidR="00D05A25">
              <w:rPr>
                <w:noProof/>
                <w:webHidden/>
              </w:rPr>
              <w:t>13</w:t>
            </w:r>
            <w:r w:rsidR="00D05A25">
              <w:rPr>
                <w:noProof/>
                <w:webHidden/>
              </w:rPr>
              <w:fldChar w:fldCharType="end"/>
            </w:r>
          </w:hyperlink>
        </w:p>
        <w:p w14:paraId="177DEBF4" w14:textId="05CD5988" w:rsidR="00D05A25" w:rsidRDefault="005252E5">
          <w:pPr>
            <w:pStyle w:val="TOC3"/>
            <w:tabs>
              <w:tab w:val="right" w:leader="dot" w:pos="9010"/>
            </w:tabs>
            <w:rPr>
              <w:rFonts w:eastAsiaTheme="minorEastAsia" w:cstheme="minorBidi"/>
              <w:noProof/>
              <w:sz w:val="24"/>
              <w:szCs w:val="24"/>
            </w:rPr>
          </w:pPr>
          <w:hyperlink w:anchor="_Toc63435569" w:history="1">
            <w:r w:rsidR="00D05A25" w:rsidRPr="00BE7902">
              <w:rPr>
                <w:rStyle w:val="Hyperlink"/>
                <w:noProof/>
              </w:rPr>
              <w:t>Downstream impact</w:t>
            </w:r>
            <w:r w:rsidR="00D05A25">
              <w:rPr>
                <w:noProof/>
                <w:webHidden/>
              </w:rPr>
              <w:tab/>
            </w:r>
            <w:r w:rsidR="00D05A25">
              <w:rPr>
                <w:noProof/>
                <w:webHidden/>
              </w:rPr>
              <w:fldChar w:fldCharType="begin"/>
            </w:r>
            <w:r w:rsidR="00D05A25">
              <w:rPr>
                <w:noProof/>
                <w:webHidden/>
              </w:rPr>
              <w:instrText xml:space="preserve"> PAGEREF _Toc63435569 \h </w:instrText>
            </w:r>
            <w:r w:rsidR="00D05A25">
              <w:rPr>
                <w:noProof/>
                <w:webHidden/>
              </w:rPr>
            </w:r>
            <w:r w:rsidR="00D05A25">
              <w:rPr>
                <w:noProof/>
                <w:webHidden/>
              </w:rPr>
              <w:fldChar w:fldCharType="separate"/>
            </w:r>
            <w:r w:rsidR="00D05A25">
              <w:rPr>
                <w:noProof/>
                <w:webHidden/>
              </w:rPr>
              <w:t>16</w:t>
            </w:r>
            <w:r w:rsidR="00D05A25">
              <w:rPr>
                <w:noProof/>
                <w:webHidden/>
              </w:rPr>
              <w:fldChar w:fldCharType="end"/>
            </w:r>
          </w:hyperlink>
        </w:p>
        <w:p w14:paraId="54D19AE0" w14:textId="51E23023" w:rsidR="00D05A25" w:rsidRDefault="005252E5">
          <w:pPr>
            <w:pStyle w:val="TOC3"/>
            <w:tabs>
              <w:tab w:val="right" w:leader="dot" w:pos="9010"/>
            </w:tabs>
            <w:rPr>
              <w:rFonts w:eastAsiaTheme="minorEastAsia" w:cstheme="minorBidi"/>
              <w:noProof/>
              <w:sz w:val="24"/>
              <w:szCs w:val="24"/>
            </w:rPr>
          </w:pPr>
          <w:hyperlink w:anchor="_Toc63435570" w:history="1">
            <w:r w:rsidR="00D05A25" w:rsidRPr="00BE7902">
              <w:rPr>
                <w:rStyle w:val="Hyperlink"/>
                <w:noProof/>
              </w:rPr>
              <w:t>Elemental deposition, radionuclides and pollutants</w:t>
            </w:r>
            <w:r w:rsidR="00D05A25">
              <w:rPr>
                <w:noProof/>
                <w:webHidden/>
              </w:rPr>
              <w:tab/>
            </w:r>
            <w:r w:rsidR="00D05A25">
              <w:rPr>
                <w:noProof/>
                <w:webHidden/>
              </w:rPr>
              <w:fldChar w:fldCharType="begin"/>
            </w:r>
            <w:r w:rsidR="00D05A25">
              <w:rPr>
                <w:noProof/>
                <w:webHidden/>
              </w:rPr>
              <w:instrText xml:space="preserve"> PAGEREF _Toc63435570 \h </w:instrText>
            </w:r>
            <w:r w:rsidR="00D05A25">
              <w:rPr>
                <w:noProof/>
                <w:webHidden/>
              </w:rPr>
            </w:r>
            <w:r w:rsidR="00D05A25">
              <w:rPr>
                <w:noProof/>
                <w:webHidden/>
              </w:rPr>
              <w:fldChar w:fldCharType="separate"/>
            </w:r>
            <w:r w:rsidR="00D05A25">
              <w:rPr>
                <w:noProof/>
                <w:webHidden/>
              </w:rPr>
              <w:t>16</w:t>
            </w:r>
            <w:r w:rsidR="00D05A25">
              <w:rPr>
                <w:noProof/>
                <w:webHidden/>
              </w:rPr>
              <w:fldChar w:fldCharType="end"/>
            </w:r>
          </w:hyperlink>
        </w:p>
        <w:p w14:paraId="082F55CD" w14:textId="60B7CC38" w:rsidR="00D05A25" w:rsidRDefault="005252E5">
          <w:pPr>
            <w:pStyle w:val="TOC3"/>
            <w:tabs>
              <w:tab w:val="right" w:leader="dot" w:pos="9010"/>
            </w:tabs>
            <w:rPr>
              <w:rFonts w:eastAsiaTheme="minorEastAsia" w:cstheme="minorBidi"/>
              <w:noProof/>
              <w:sz w:val="24"/>
              <w:szCs w:val="24"/>
            </w:rPr>
          </w:pPr>
          <w:hyperlink w:anchor="_Toc63435571" w:history="1">
            <w:r w:rsidR="00D05A25" w:rsidRPr="00BE7902">
              <w:rPr>
                <w:rStyle w:val="Hyperlink"/>
                <w:noProof/>
              </w:rPr>
              <w:t>Snowball Earth and astrobiology</w:t>
            </w:r>
            <w:r w:rsidR="00D05A25">
              <w:rPr>
                <w:noProof/>
                <w:webHidden/>
              </w:rPr>
              <w:tab/>
            </w:r>
            <w:r w:rsidR="00D05A25">
              <w:rPr>
                <w:noProof/>
                <w:webHidden/>
              </w:rPr>
              <w:fldChar w:fldCharType="begin"/>
            </w:r>
            <w:r w:rsidR="00D05A25">
              <w:rPr>
                <w:noProof/>
                <w:webHidden/>
              </w:rPr>
              <w:instrText xml:space="preserve"> PAGEREF _Toc63435571 \h </w:instrText>
            </w:r>
            <w:r w:rsidR="00D05A25">
              <w:rPr>
                <w:noProof/>
                <w:webHidden/>
              </w:rPr>
            </w:r>
            <w:r w:rsidR="00D05A25">
              <w:rPr>
                <w:noProof/>
                <w:webHidden/>
              </w:rPr>
              <w:fldChar w:fldCharType="separate"/>
            </w:r>
            <w:r w:rsidR="00D05A25">
              <w:rPr>
                <w:noProof/>
                <w:webHidden/>
              </w:rPr>
              <w:t>16</w:t>
            </w:r>
            <w:r w:rsidR="00D05A25">
              <w:rPr>
                <w:noProof/>
                <w:webHidden/>
              </w:rPr>
              <w:fldChar w:fldCharType="end"/>
            </w:r>
          </w:hyperlink>
        </w:p>
        <w:p w14:paraId="1AFB4575" w14:textId="28D0D61E" w:rsidR="00D05A25" w:rsidRDefault="005252E5">
          <w:pPr>
            <w:pStyle w:val="TOC2"/>
            <w:tabs>
              <w:tab w:val="right" w:leader="dot" w:pos="9010"/>
            </w:tabs>
            <w:rPr>
              <w:rFonts w:eastAsiaTheme="minorEastAsia" w:cstheme="minorBidi"/>
              <w:b w:val="0"/>
              <w:bCs w:val="0"/>
              <w:noProof/>
              <w:sz w:val="24"/>
              <w:szCs w:val="24"/>
            </w:rPr>
          </w:pPr>
          <w:hyperlink w:anchor="_Toc63435572" w:history="1">
            <w:r w:rsidR="00D05A25" w:rsidRPr="00BE7902">
              <w:rPr>
                <w:rStyle w:val="Hyperlink"/>
                <w:noProof/>
              </w:rPr>
              <w:t>Snow and ice</w:t>
            </w:r>
            <w:r w:rsidR="00D05A25">
              <w:rPr>
                <w:noProof/>
                <w:webHidden/>
              </w:rPr>
              <w:tab/>
            </w:r>
            <w:r w:rsidR="00D05A25">
              <w:rPr>
                <w:noProof/>
                <w:webHidden/>
              </w:rPr>
              <w:fldChar w:fldCharType="begin"/>
            </w:r>
            <w:r w:rsidR="00D05A25">
              <w:rPr>
                <w:noProof/>
                <w:webHidden/>
              </w:rPr>
              <w:instrText xml:space="preserve"> PAGEREF _Toc63435572 \h </w:instrText>
            </w:r>
            <w:r w:rsidR="00D05A25">
              <w:rPr>
                <w:noProof/>
                <w:webHidden/>
              </w:rPr>
            </w:r>
            <w:r w:rsidR="00D05A25">
              <w:rPr>
                <w:noProof/>
                <w:webHidden/>
              </w:rPr>
              <w:fldChar w:fldCharType="separate"/>
            </w:r>
            <w:r w:rsidR="00D05A25">
              <w:rPr>
                <w:noProof/>
                <w:webHidden/>
              </w:rPr>
              <w:t>17</w:t>
            </w:r>
            <w:r w:rsidR="00D05A25">
              <w:rPr>
                <w:noProof/>
                <w:webHidden/>
              </w:rPr>
              <w:fldChar w:fldCharType="end"/>
            </w:r>
          </w:hyperlink>
        </w:p>
        <w:p w14:paraId="34A464E2" w14:textId="561555F3" w:rsidR="00D05A25" w:rsidRDefault="005252E5">
          <w:pPr>
            <w:pStyle w:val="TOC3"/>
            <w:tabs>
              <w:tab w:val="right" w:leader="dot" w:pos="9010"/>
            </w:tabs>
            <w:rPr>
              <w:rFonts w:eastAsiaTheme="minorEastAsia" w:cstheme="minorBidi"/>
              <w:noProof/>
              <w:sz w:val="24"/>
              <w:szCs w:val="24"/>
            </w:rPr>
          </w:pPr>
          <w:hyperlink w:anchor="_Toc63435573" w:history="1">
            <w:r w:rsidR="00D05A25" w:rsidRPr="00BE7902">
              <w:rPr>
                <w:rStyle w:val="Hyperlink"/>
                <w:noProof/>
              </w:rPr>
              <w:t>Microbial communities</w:t>
            </w:r>
            <w:r w:rsidR="00D05A25">
              <w:rPr>
                <w:noProof/>
                <w:webHidden/>
              </w:rPr>
              <w:tab/>
            </w:r>
            <w:r w:rsidR="00D05A25">
              <w:rPr>
                <w:noProof/>
                <w:webHidden/>
              </w:rPr>
              <w:fldChar w:fldCharType="begin"/>
            </w:r>
            <w:r w:rsidR="00D05A25">
              <w:rPr>
                <w:noProof/>
                <w:webHidden/>
              </w:rPr>
              <w:instrText xml:space="preserve"> PAGEREF _Toc63435573 \h </w:instrText>
            </w:r>
            <w:r w:rsidR="00D05A25">
              <w:rPr>
                <w:noProof/>
                <w:webHidden/>
              </w:rPr>
            </w:r>
            <w:r w:rsidR="00D05A25">
              <w:rPr>
                <w:noProof/>
                <w:webHidden/>
              </w:rPr>
              <w:fldChar w:fldCharType="separate"/>
            </w:r>
            <w:r w:rsidR="00D05A25">
              <w:rPr>
                <w:noProof/>
                <w:webHidden/>
              </w:rPr>
              <w:t>18</w:t>
            </w:r>
            <w:r w:rsidR="00D05A25">
              <w:rPr>
                <w:noProof/>
                <w:webHidden/>
              </w:rPr>
              <w:fldChar w:fldCharType="end"/>
            </w:r>
          </w:hyperlink>
        </w:p>
        <w:p w14:paraId="21BF019A" w14:textId="25923907" w:rsidR="00D05A25" w:rsidRDefault="005252E5">
          <w:pPr>
            <w:pStyle w:val="TOC3"/>
            <w:tabs>
              <w:tab w:val="right" w:leader="dot" w:pos="9010"/>
            </w:tabs>
            <w:rPr>
              <w:rFonts w:eastAsiaTheme="minorEastAsia" w:cstheme="minorBidi"/>
              <w:noProof/>
              <w:sz w:val="24"/>
              <w:szCs w:val="24"/>
            </w:rPr>
          </w:pPr>
          <w:hyperlink w:anchor="_Toc63435574" w:history="1">
            <w:r w:rsidR="00D05A25" w:rsidRPr="00BE7902">
              <w:rPr>
                <w:rStyle w:val="Hyperlink"/>
                <w:noProof/>
              </w:rPr>
              <w:t>Physiology</w:t>
            </w:r>
            <w:r w:rsidR="00D05A25">
              <w:rPr>
                <w:noProof/>
                <w:webHidden/>
              </w:rPr>
              <w:tab/>
            </w:r>
            <w:r w:rsidR="00D05A25">
              <w:rPr>
                <w:noProof/>
                <w:webHidden/>
              </w:rPr>
              <w:fldChar w:fldCharType="begin"/>
            </w:r>
            <w:r w:rsidR="00D05A25">
              <w:rPr>
                <w:noProof/>
                <w:webHidden/>
              </w:rPr>
              <w:instrText xml:space="preserve"> PAGEREF _Toc63435574 \h </w:instrText>
            </w:r>
            <w:r w:rsidR="00D05A25">
              <w:rPr>
                <w:noProof/>
                <w:webHidden/>
              </w:rPr>
            </w:r>
            <w:r w:rsidR="00D05A25">
              <w:rPr>
                <w:noProof/>
                <w:webHidden/>
              </w:rPr>
              <w:fldChar w:fldCharType="separate"/>
            </w:r>
            <w:r w:rsidR="00D05A25">
              <w:rPr>
                <w:noProof/>
                <w:webHidden/>
              </w:rPr>
              <w:t>18</w:t>
            </w:r>
            <w:r w:rsidR="00D05A25">
              <w:rPr>
                <w:noProof/>
                <w:webHidden/>
              </w:rPr>
              <w:fldChar w:fldCharType="end"/>
            </w:r>
          </w:hyperlink>
        </w:p>
        <w:p w14:paraId="37AD4012" w14:textId="05F0263A" w:rsidR="00D05A25" w:rsidRDefault="005252E5">
          <w:pPr>
            <w:pStyle w:val="TOC3"/>
            <w:tabs>
              <w:tab w:val="right" w:leader="dot" w:pos="9010"/>
            </w:tabs>
            <w:rPr>
              <w:rFonts w:eastAsiaTheme="minorEastAsia" w:cstheme="minorBidi"/>
              <w:noProof/>
              <w:sz w:val="24"/>
              <w:szCs w:val="24"/>
            </w:rPr>
          </w:pPr>
          <w:hyperlink w:anchor="_Toc63435575" w:history="1">
            <w:r w:rsidR="00D05A25" w:rsidRPr="00BE7902">
              <w:rPr>
                <w:rStyle w:val="Hyperlink"/>
                <w:noProof/>
              </w:rPr>
              <w:t>Biogeochemistry</w:t>
            </w:r>
            <w:r w:rsidR="00D05A25">
              <w:rPr>
                <w:noProof/>
                <w:webHidden/>
              </w:rPr>
              <w:tab/>
            </w:r>
            <w:r w:rsidR="00D05A25">
              <w:rPr>
                <w:noProof/>
                <w:webHidden/>
              </w:rPr>
              <w:fldChar w:fldCharType="begin"/>
            </w:r>
            <w:r w:rsidR="00D05A25">
              <w:rPr>
                <w:noProof/>
                <w:webHidden/>
              </w:rPr>
              <w:instrText xml:space="preserve"> PAGEREF _Toc63435575 \h </w:instrText>
            </w:r>
            <w:r w:rsidR="00D05A25">
              <w:rPr>
                <w:noProof/>
                <w:webHidden/>
              </w:rPr>
            </w:r>
            <w:r w:rsidR="00D05A25">
              <w:rPr>
                <w:noProof/>
                <w:webHidden/>
              </w:rPr>
              <w:fldChar w:fldCharType="separate"/>
            </w:r>
            <w:r w:rsidR="00D05A25">
              <w:rPr>
                <w:noProof/>
                <w:webHidden/>
              </w:rPr>
              <w:t>18</w:t>
            </w:r>
            <w:r w:rsidR="00D05A25">
              <w:rPr>
                <w:noProof/>
                <w:webHidden/>
              </w:rPr>
              <w:fldChar w:fldCharType="end"/>
            </w:r>
          </w:hyperlink>
        </w:p>
        <w:p w14:paraId="0C7FC530" w14:textId="265207AE" w:rsidR="00D05A25" w:rsidRDefault="005252E5">
          <w:pPr>
            <w:pStyle w:val="TOC2"/>
            <w:tabs>
              <w:tab w:val="right" w:leader="dot" w:pos="9010"/>
            </w:tabs>
            <w:rPr>
              <w:rFonts w:eastAsiaTheme="minorEastAsia" w:cstheme="minorBidi"/>
              <w:b w:val="0"/>
              <w:bCs w:val="0"/>
              <w:noProof/>
              <w:sz w:val="24"/>
              <w:szCs w:val="24"/>
            </w:rPr>
          </w:pPr>
          <w:hyperlink w:anchor="_Toc63435576" w:history="1">
            <w:r w:rsidR="00D05A25" w:rsidRPr="00BE7902">
              <w:rPr>
                <w:rStyle w:val="Hyperlink"/>
                <w:noProof/>
              </w:rPr>
              <w:t>Rare biosphere</w:t>
            </w:r>
            <w:r w:rsidR="00D05A25">
              <w:rPr>
                <w:noProof/>
                <w:webHidden/>
              </w:rPr>
              <w:tab/>
            </w:r>
            <w:r w:rsidR="00D05A25">
              <w:rPr>
                <w:noProof/>
                <w:webHidden/>
              </w:rPr>
              <w:fldChar w:fldCharType="begin"/>
            </w:r>
            <w:r w:rsidR="00D05A25">
              <w:rPr>
                <w:noProof/>
                <w:webHidden/>
              </w:rPr>
              <w:instrText xml:space="preserve"> PAGEREF _Toc63435576 \h </w:instrText>
            </w:r>
            <w:r w:rsidR="00D05A25">
              <w:rPr>
                <w:noProof/>
                <w:webHidden/>
              </w:rPr>
            </w:r>
            <w:r w:rsidR="00D05A25">
              <w:rPr>
                <w:noProof/>
                <w:webHidden/>
              </w:rPr>
              <w:fldChar w:fldCharType="separate"/>
            </w:r>
            <w:r w:rsidR="00D05A25">
              <w:rPr>
                <w:noProof/>
                <w:webHidden/>
              </w:rPr>
              <w:t>18</w:t>
            </w:r>
            <w:r w:rsidR="00D05A25">
              <w:rPr>
                <w:noProof/>
                <w:webHidden/>
              </w:rPr>
              <w:fldChar w:fldCharType="end"/>
            </w:r>
          </w:hyperlink>
        </w:p>
        <w:p w14:paraId="1CBC8354" w14:textId="28485A78" w:rsidR="00D05A25" w:rsidRDefault="005252E5">
          <w:pPr>
            <w:pStyle w:val="TOC3"/>
            <w:tabs>
              <w:tab w:val="right" w:leader="dot" w:pos="9010"/>
            </w:tabs>
            <w:rPr>
              <w:rFonts w:eastAsiaTheme="minorEastAsia" w:cstheme="minorBidi"/>
              <w:noProof/>
              <w:sz w:val="24"/>
              <w:szCs w:val="24"/>
            </w:rPr>
          </w:pPr>
          <w:hyperlink w:anchor="_Toc63435577" w:history="1">
            <w:r w:rsidR="00D05A25" w:rsidRPr="00BE7902">
              <w:rPr>
                <w:rStyle w:val="Hyperlink"/>
                <w:noProof/>
              </w:rPr>
              <w:t>Knowledge gaps</w:t>
            </w:r>
            <w:r w:rsidR="00D05A25">
              <w:rPr>
                <w:noProof/>
                <w:webHidden/>
              </w:rPr>
              <w:tab/>
            </w:r>
            <w:r w:rsidR="00D05A25">
              <w:rPr>
                <w:noProof/>
                <w:webHidden/>
              </w:rPr>
              <w:fldChar w:fldCharType="begin"/>
            </w:r>
            <w:r w:rsidR="00D05A25">
              <w:rPr>
                <w:noProof/>
                <w:webHidden/>
              </w:rPr>
              <w:instrText xml:space="preserve"> PAGEREF _Toc63435577 \h </w:instrText>
            </w:r>
            <w:r w:rsidR="00D05A25">
              <w:rPr>
                <w:noProof/>
                <w:webHidden/>
              </w:rPr>
            </w:r>
            <w:r w:rsidR="00D05A25">
              <w:rPr>
                <w:noProof/>
                <w:webHidden/>
              </w:rPr>
              <w:fldChar w:fldCharType="separate"/>
            </w:r>
            <w:r w:rsidR="00D05A25">
              <w:rPr>
                <w:noProof/>
                <w:webHidden/>
              </w:rPr>
              <w:t>19</w:t>
            </w:r>
            <w:r w:rsidR="00D05A25">
              <w:rPr>
                <w:noProof/>
                <w:webHidden/>
              </w:rPr>
              <w:fldChar w:fldCharType="end"/>
            </w:r>
          </w:hyperlink>
        </w:p>
        <w:p w14:paraId="0706EC89" w14:textId="6CC6A1B3" w:rsidR="00D05A25" w:rsidRDefault="005252E5">
          <w:pPr>
            <w:pStyle w:val="TOC2"/>
            <w:tabs>
              <w:tab w:val="right" w:leader="dot" w:pos="9010"/>
            </w:tabs>
            <w:rPr>
              <w:rFonts w:eastAsiaTheme="minorEastAsia" w:cstheme="minorBidi"/>
              <w:b w:val="0"/>
              <w:bCs w:val="0"/>
              <w:noProof/>
              <w:sz w:val="24"/>
              <w:szCs w:val="24"/>
            </w:rPr>
          </w:pPr>
          <w:hyperlink w:anchor="_Toc63435578" w:history="1">
            <w:r w:rsidR="00D05A25" w:rsidRPr="00BE7902">
              <w:rPr>
                <w:rStyle w:val="Hyperlink"/>
                <w:noProof/>
              </w:rPr>
              <w:t>Dormancy</w:t>
            </w:r>
            <w:r w:rsidR="00D05A25">
              <w:rPr>
                <w:noProof/>
                <w:webHidden/>
              </w:rPr>
              <w:tab/>
            </w:r>
            <w:r w:rsidR="00D05A25">
              <w:rPr>
                <w:noProof/>
                <w:webHidden/>
              </w:rPr>
              <w:fldChar w:fldCharType="begin"/>
            </w:r>
            <w:r w:rsidR="00D05A25">
              <w:rPr>
                <w:noProof/>
                <w:webHidden/>
              </w:rPr>
              <w:instrText xml:space="preserve"> PAGEREF _Toc63435578 \h </w:instrText>
            </w:r>
            <w:r w:rsidR="00D05A25">
              <w:rPr>
                <w:noProof/>
                <w:webHidden/>
              </w:rPr>
            </w:r>
            <w:r w:rsidR="00D05A25">
              <w:rPr>
                <w:noProof/>
                <w:webHidden/>
              </w:rPr>
              <w:fldChar w:fldCharType="separate"/>
            </w:r>
            <w:r w:rsidR="00D05A25">
              <w:rPr>
                <w:noProof/>
                <w:webHidden/>
              </w:rPr>
              <w:t>19</w:t>
            </w:r>
            <w:r w:rsidR="00D05A25">
              <w:rPr>
                <w:noProof/>
                <w:webHidden/>
              </w:rPr>
              <w:fldChar w:fldCharType="end"/>
            </w:r>
          </w:hyperlink>
        </w:p>
        <w:p w14:paraId="2FACEE08" w14:textId="1A4EF235" w:rsidR="00D05A25" w:rsidRDefault="005252E5">
          <w:pPr>
            <w:pStyle w:val="TOC3"/>
            <w:tabs>
              <w:tab w:val="right" w:leader="dot" w:pos="9010"/>
            </w:tabs>
            <w:rPr>
              <w:rFonts w:eastAsiaTheme="minorEastAsia" w:cstheme="minorBidi"/>
              <w:noProof/>
              <w:sz w:val="24"/>
              <w:szCs w:val="24"/>
            </w:rPr>
          </w:pPr>
          <w:hyperlink w:anchor="_Toc63435579" w:history="1">
            <w:r w:rsidR="00D05A25" w:rsidRPr="00BE7902">
              <w:rPr>
                <w:rStyle w:val="Hyperlink"/>
                <w:noProof/>
              </w:rPr>
              <w:t>Methods</w:t>
            </w:r>
            <w:r w:rsidR="00D05A25">
              <w:rPr>
                <w:noProof/>
                <w:webHidden/>
              </w:rPr>
              <w:tab/>
            </w:r>
            <w:r w:rsidR="00D05A25">
              <w:rPr>
                <w:noProof/>
                <w:webHidden/>
              </w:rPr>
              <w:fldChar w:fldCharType="begin"/>
            </w:r>
            <w:r w:rsidR="00D05A25">
              <w:rPr>
                <w:noProof/>
                <w:webHidden/>
              </w:rPr>
              <w:instrText xml:space="preserve"> PAGEREF _Toc63435579 \h </w:instrText>
            </w:r>
            <w:r w:rsidR="00D05A25">
              <w:rPr>
                <w:noProof/>
                <w:webHidden/>
              </w:rPr>
            </w:r>
            <w:r w:rsidR="00D05A25">
              <w:rPr>
                <w:noProof/>
                <w:webHidden/>
              </w:rPr>
              <w:fldChar w:fldCharType="separate"/>
            </w:r>
            <w:r w:rsidR="00D05A25">
              <w:rPr>
                <w:noProof/>
                <w:webHidden/>
              </w:rPr>
              <w:t>20</w:t>
            </w:r>
            <w:r w:rsidR="00D05A25">
              <w:rPr>
                <w:noProof/>
                <w:webHidden/>
              </w:rPr>
              <w:fldChar w:fldCharType="end"/>
            </w:r>
          </w:hyperlink>
        </w:p>
        <w:p w14:paraId="18346D78" w14:textId="0059F57D" w:rsidR="00D05A25" w:rsidRDefault="005252E5">
          <w:pPr>
            <w:pStyle w:val="TOC3"/>
            <w:tabs>
              <w:tab w:val="right" w:leader="dot" w:pos="9010"/>
            </w:tabs>
            <w:rPr>
              <w:rFonts w:eastAsiaTheme="minorEastAsia" w:cstheme="minorBidi"/>
              <w:noProof/>
              <w:sz w:val="24"/>
              <w:szCs w:val="24"/>
            </w:rPr>
          </w:pPr>
          <w:hyperlink w:anchor="_Toc63435580" w:history="1">
            <w:r w:rsidR="00D05A25" w:rsidRPr="00BE7902">
              <w:rPr>
                <w:rStyle w:val="Hyperlink"/>
                <w:noProof/>
              </w:rPr>
              <w:t>Cryoconite, snow and ice</w:t>
            </w:r>
            <w:r w:rsidR="00D05A25">
              <w:rPr>
                <w:noProof/>
                <w:webHidden/>
              </w:rPr>
              <w:tab/>
            </w:r>
            <w:r w:rsidR="00D05A25">
              <w:rPr>
                <w:noProof/>
                <w:webHidden/>
              </w:rPr>
              <w:fldChar w:fldCharType="begin"/>
            </w:r>
            <w:r w:rsidR="00D05A25">
              <w:rPr>
                <w:noProof/>
                <w:webHidden/>
              </w:rPr>
              <w:instrText xml:space="preserve"> PAGEREF _Toc63435580 \h </w:instrText>
            </w:r>
            <w:r w:rsidR="00D05A25">
              <w:rPr>
                <w:noProof/>
                <w:webHidden/>
              </w:rPr>
            </w:r>
            <w:r w:rsidR="00D05A25">
              <w:rPr>
                <w:noProof/>
                <w:webHidden/>
              </w:rPr>
              <w:fldChar w:fldCharType="separate"/>
            </w:r>
            <w:r w:rsidR="00D05A25">
              <w:rPr>
                <w:noProof/>
                <w:webHidden/>
              </w:rPr>
              <w:t>22</w:t>
            </w:r>
            <w:r w:rsidR="00D05A25">
              <w:rPr>
                <w:noProof/>
                <w:webHidden/>
              </w:rPr>
              <w:fldChar w:fldCharType="end"/>
            </w:r>
          </w:hyperlink>
        </w:p>
        <w:p w14:paraId="2E584FCA" w14:textId="533486C9" w:rsidR="00D05A25" w:rsidRDefault="005252E5">
          <w:pPr>
            <w:pStyle w:val="TOC3"/>
            <w:tabs>
              <w:tab w:val="right" w:leader="dot" w:pos="9010"/>
            </w:tabs>
            <w:rPr>
              <w:rFonts w:eastAsiaTheme="minorEastAsia" w:cstheme="minorBidi"/>
              <w:noProof/>
              <w:sz w:val="24"/>
              <w:szCs w:val="24"/>
            </w:rPr>
          </w:pPr>
          <w:hyperlink w:anchor="_Toc63435581" w:history="1">
            <w:r w:rsidR="00D05A25" w:rsidRPr="00BE7902">
              <w:rPr>
                <w:rStyle w:val="Hyperlink"/>
                <w:noProof/>
              </w:rPr>
              <w:t>Knowledge gaps</w:t>
            </w:r>
            <w:r w:rsidR="00D05A25">
              <w:rPr>
                <w:noProof/>
                <w:webHidden/>
              </w:rPr>
              <w:tab/>
            </w:r>
            <w:r w:rsidR="00D05A25">
              <w:rPr>
                <w:noProof/>
                <w:webHidden/>
              </w:rPr>
              <w:fldChar w:fldCharType="begin"/>
            </w:r>
            <w:r w:rsidR="00D05A25">
              <w:rPr>
                <w:noProof/>
                <w:webHidden/>
              </w:rPr>
              <w:instrText xml:space="preserve"> PAGEREF _Toc63435581 \h </w:instrText>
            </w:r>
            <w:r w:rsidR="00D05A25">
              <w:rPr>
                <w:noProof/>
                <w:webHidden/>
              </w:rPr>
            </w:r>
            <w:r w:rsidR="00D05A25">
              <w:rPr>
                <w:noProof/>
                <w:webHidden/>
              </w:rPr>
              <w:fldChar w:fldCharType="separate"/>
            </w:r>
            <w:r w:rsidR="00D05A25">
              <w:rPr>
                <w:noProof/>
                <w:webHidden/>
              </w:rPr>
              <w:t>23</w:t>
            </w:r>
            <w:r w:rsidR="00D05A25">
              <w:rPr>
                <w:noProof/>
                <w:webHidden/>
              </w:rPr>
              <w:fldChar w:fldCharType="end"/>
            </w:r>
          </w:hyperlink>
        </w:p>
        <w:p w14:paraId="0CF9BEE5" w14:textId="60766311" w:rsidR="00D05A25" w:rsidRDefault="005252E5">
          <w:pPr>
            <w:pStyle w:val="TOC2"/>
            <w:tabs>
              <w:tab w:val="right" w:leader="dot" w:pos="9010"/>
            </w:tabs>
            <w:rPr>
              <w:rFonts w:eastAsiaTheme="minorEastAsia" w:cstheme="minorBidi"/>
              <w:b w:val="0"/>
              <w:bCs w:val="0"/>
              <w:noProof/>
              <w:sz w:val="24"/>
              <w:szCs w:val="24"/>
            </w:rPr>
          </w:pPr>
          <w:hyperlink w:anchor="_Toc63435582" w:history="1">
            <w:r w:rsidR="00D05A25" w:rsidRPr="00BE7902">
              <w:rPr>
                <w:rStyle w:val="Hyperlink"/>
                <w:noProof/>
              </w:rPr>
              <w:t>Biogeography and community assembly (1300 words)</w:t>
            </w:r>
            <w:r w:rsidR="00D05A25">
              <w:rPr>
                <w:noProof/>
                <w:webHidden/>
              </w:rPr>
              <w:tab/>
            </w:r>
            <w:r w:rsidR="00D05A25">
              <w:rPr>
                <w:noProof/>
                <w:webHidden/>
              </w:rPr>
              <w:fldChar w:fldCharType="begin"/>
            </w:r>
            <w:r w:rsidR="00D05A25">
              <w:rPr>
                <w:noProof/>
                <w:webHidden/>
              </w:rPr>
              <w:instrText xml:space="preserve"> PAGEREF _Toc63435582 \h </w:instrText>
            </w:r>
            <w:r w:rsidR="00D05A25">
              <w:rPr>
                <w:noProof/>
                <w:webHidden/>
              </w:rPr>
            </w:r>
            <w:r w:rsidR="00D05A25">
              <w:rPr>
                <w:noProof/>
                <w:webHidden/>
              </w:rPr>
              <w:fldChar w:fldCharType="separate"/>
            </w:r>
            <w:r w:rsidR="00D05A25">
              <w:rPr>
                <w:noProof/>
                <w:webHidden/>
              </w:rPr>
              <w:t>23</w:t>
            </w:r>
            <w:r w:rsidR="00D05A25">
              <w:rPr>
                <w:noProof/>
                <w:webHidden/>
              </w:rPr>
              <w:fldChar w:fldCharType="end"/>
            </w:r>
          </w:hyperlink>
        </w:p>
        <w:p w14:paraId="641D07BE" w14:textId="593C3DA9" w:rsidR="00D05A25" w:rsidRDefault="005252E5">
          <w:pPr>
            <w:pStyle w:val="TOC3"/>
            <w:tabs>
              <w:tab w:val="right" w:leader="dot" w:pos="9010"/>
            </w:tabs>
            <w:rPr>
              <w:rFonts w:eastAsiaTheme="minorEastAsia" w:cstheme="minorBidi"/>
              <w:noProof/>
              <w:sz w:val="24"/>
              <w:szCs w:val="24"/>
            </w:rPr>
          </w:pPr>
          <w:hyperlink w:anchor="_Toc63435583" w:history="1">
            <w:r w:rsidR="00D05A25" w:rsidRPr="00BE7902">
              <w:rPr>
                <w:rStyle w:val="Hyperlink"/>
                <w:noProof/>
              </w:rPr>
              <w:t>Deterministic and stochastic processes</w:t>
            </w:r>
            <w:r w:rsidR="00D05A25">
              <w:rPr>
                <w:noProof/>
                <w:webHidden/>
              </w:rPr>
              <w:tab/>
            </w:r>
            <w:r w:rsidR="00D05A25">
              <w:rPr>
                <w:noProof/>
                <w:webHidden/>
              </w:rPr>
              <w:fldChar w:fldCharType="begin"/>
            </w:r>
            <w:r w:rsidR="00D05A25">
              <w:rPr>
                <w:noProof/>
                <w:webHidden/>
              </w:rPr>
              <w:instrText xml:space="preserve"> PAGEREF _Toc63435583 \h </w:instrText>
            </w:r>
            <w:r w:rsidR="00D05A25">
              <w:rPr>
                <w:noProof/>
                <w:webHidden/>
              </w:rPr>
            </w:r>
            <w:r w:rsidR="00D05A25">
              <w:rPr>
                <w:noProof/>
                <w:webHidden/>
              </w:rPr>
              <w:fldChar w:fldCharType="separate"/>
            </w:r>
            <w:r w:rsidR="00D05A25">
              <w:rPr>
                <w:noProof/>
                <w:webHidden/>
              </w:rPr>
              <w:t>24</w:t>
            </w:r>
            <w:r w:rsidR="00D05A25">
              <w:rPr>
                <w:noProof/>
                <w:webHidden/>
              </w:rPr>
              <w:fldChar w:fldCharType="end"/>
            </w:r>
          </w:hyperlink>
        </w:p>
        <w:p w14:paraId="48BEF8D6" w14:textId="7EC32824" w:rsidR="00D05A25" w:rsidRDefault="005252E5">
          <w:pPr>
            <w:pStyle w:val="TOC3"/>
            <w:tabs>
              <w:tab w:val="right" w:leader="dot" w:pos="9010"/>
            </w:tabs>
            <w:rPr>
              <w:rFonts w:eastAsiaTheme="minorEastAsia" w:cstheme="minorBidi"/>
              <w:noProof/>
              <w:sz w:val="24"/>
              <w:szCs w:val="24"/>
            </w:rPr>
          </w:pPr>
          <w:hyperlink w:anchor="_Toc63435584" w:history="1">
            <w:r w:rsidR="00D05A25" w:rsidRPr="00BE7902">
              <w:rPr>
                <w:rStyle w:val="Hyperlink"/>
                <w:noProof/>
              </w:rPr>
              <w:t>Island biogeography</w:t>
            </w:r>
            <w:r w:rsidR="00D05A25">
              <w:rPr>
                <w:noProof/>
                <w:webHidden/>
              </w:rPr>
              <w:tab/>
            </w:r>
            <w:r w:rsidR="00D05A25">
              <w:rPr>
                <w:noProof/>
                <w:webHidden/>
              </w:rPr>
              <w:fldChar w:fldCharType="begin"/>
            </w:r>
            <w:r w:rsidR="00D05A25">
              <w:rPr>
                <w:noProof/>
                <w:webHidden/>
              </w:rPr>
              <w:instrText xml:space="preserve"> PAGEREF _Toc63435584 \h </w:instrText>
            </w:r>
            <w:r w:rsidR="00D05A25">
              <w:rPr>
                <w:noProof/>
                <w:webHidden/>
              </w:rPr>
            </w:r>
            <w:r w:rsidR="00D05A25">
              <w:rPr>
                <w:noProof/>
                <w:webHidden/>
              </w:rPr>
              <w:fldChar w:fldCharType="separate"/>
            </w:r>
            <w:r w:rsidR="00D05A25">
              <w:rPr>
                <w:noProof/>
                <w:webHidden/>
              </w:rPr>
              <w:t>25</w:t>
            </w:r>
            <w:r w:rsidR="00D05A25">
              <w:rPr>
                <w:noProof/>
                <w:webHidden/>
              </w:rPr>
              <w:fldChar w:fldCharType="end"/>
            </w:r>
          </w:hyperlink>
        </w:p>
        <w:p w14:paraId="615D0A66" w14:textId="6DD63C81" w:rsidR="00D05A25" w:rsidRDefault="005252E5">
          <w:pPr>
            <w:pStyle w:val="TOC3"/>
            <w:tabs>
              <w:tab w:val="right" w:leader="dot" w:pos="9010"/>
            </w:tabs>
            <w:rPr>
              <w:rFonts w:eastAsiaTheme="minorEastAsia" w:cstheme="minorBidi"/>
              <w:noProof/>
              <w:sz w:val="24"/>
              <w:szCs w:val="24"/>
            </w:rPr>
          </w:pPr>
          <w:hyperlink w:anchor="_Toc63435585" w:history="1">
            <w:r w:rsidR="00D05A25" w:rsidRPr="00BE7902">
              <w:rPr>
                <w:rStyle w:val="Hyperlink"/>
                <w:noProof/>
              </w:rPr>
              <w:t>Neutral theory</w:t>
            </w:r>
            <w:r w:rsidR="00D05A25">
              <w:rPr>
                <w:noProof/>
                <w:webHidden/>
              </w:rPr>
              <w:tab/>
            </w:r>
            <w:r w:rsidR="00D05A25">
              <w:rPr>
                <w:noProof/>
                <w:webHidden/>
              </w:rPr>
              <w:fldChar w:fldCharType="begin"/>
            </w:r>
            <w:r w:rsidR="00D05A25">
              <w:rPr>
                <w:noProof/>
                <w:webHidden/>
              </w:rPr>
              <w:instrText xml:space="preserve"> PAGEREF _Toc63435585 \h </w:instrText>
            </w:r>
            <w:r w:rsidR="00D05A25">
              <w:rPr>
                <w:noProof/>
                <w:webHidden/>
              </w:rPr>
            </w:r>
            <w:r w:rsidR="00D05A25">
              <w:rPr>
                <w:noProof/>
                <w:webHidden/>
              </w:rPr>
              <w:fldChar w:fldCharType="separate"/>
            </w:r>
            <w:r w:rsidR="00D05A25">
              <w:rPr>
                <w:noProof/>
                <w:webHidden/>
              </w:rPr>
              <w:t>26</w:t>
            </w:r>
            <w:r w:rsidR="00D05A25">
              <w:rPr>
                <w:noProof/>
                <w:webHidden/>
              </w:rPr>
              <w:fldChar w:fldCharType="end"/>
            </w:r>
          </w:hyperlink>
        </w:p>
        <w:p w14:paraId="4964D108" w14:textId="6E017267" w:rsidR="00D05A25" w:rsidRDefault="005252E5">
          <w:pPr>
            <w:pStyle w:val="TOC3"/>
            <w:tabs>
              <w:tab w:val="right" w:leader="dot" w:pos="9010"/>
            </w:tabs>
            <w:rPr>
              <w:rFonts w:eastAsiaTheme="minorEastAsia" w:cstheme="minorBidi"/>
              <w:noProof/>
              <w:sz w:val="24"/>
              <w:szCs w:val="24"/>
            </w:rPr>
          </w:pPr>
          <w:hyperlink w:anchor="_Toc63435586" w:history="1">
            <w:r w:rsidR="00D05A25" w:rsidRPr="00BE7902">
              <w:rPr>
                <w:rStyle w:val="Hyperlink"/>
                <w:noProof/>
              </w:rPr>
              <w:t>Techniques</w:t>
            </w:r>
            <w:r w:rsidR="00D05A25">
              <w:rPr>
                <w:noProof/>
                <w:webHidden/>
              </w:rPr>
              <w:tab/>
            </w:r>
            <w:r w:rsidR="00D05A25">
              <w:rPr>
                <w:noProof/>
                <w:webHidden/>
              </w:rPr>
              <w:fldChar w:fldCharType="begin"/>
            </w:r>
            <w:r w:rsidR="00D05A25">
              <w:rPr>
                <w:noProof/>
                <w:webHidden/>
              </w:rPr>
              <w:instrText xml:space="preserve"> PAGEREF _Toc63435586 \h </w:instrText>
            </w:r>
            <w:r w:rsidR="00D05A25">
              <w:rPr>
                <w:noProof/>
                <w:webHidden/>
              </w:rPr>
            </w:r>
            <w:r w:rsidR="00D05A25">
              <w:rPr>
                <w:noProof/>
                <w:webHidden/>
              </w:rPr>
              <w:fldChar w:fldCharType="separate"/>
            </w:r>
            <w:r w:rsidR="00D05A25">
              <w:rPr>
                <w:noProof/>
                <w:webHidden/>
              </w:rPr>
              <w:t>26</w:t>
            </w:r>
            <w:r w:rsidR="00D05A25">
              <w:rPr>
                <w:noProof/>
                <w:webHidden/>
              </w:rPr>
              <w:fldChar w:fldCharType="end"/>
            </w:r>
          </w:hyperlink>
        </w:p>
        <w:p w14:paraId="3BB401EA" w14:textId="04621C97" w:rsidR="00D05A25" w:rsidRDefault="005252E5">
          <w:pPr>
            <w:pStyle w:val="TOC3"/>
            <w:tabs>
              <w:tab w:val="right" w:leader="dot" w:pos="9010"/>
            </w:tabs>
            <w:rPr>
              <w:rFonts w:eastAsiaTheme="minorEastAsia" w:cstheme="minorBidi"/>
              <w:noProof/>
              <w:sz w:val="24"/>
              <w:szCs w:val="24"/>
            </w:rPr>
          </w:pPr>
          <w:hyperlink w:anchor="_Toc63435587" w:history="1">
            <w:r w:rsidR="00D05A25" w:rsidRPr="00BE7902">
              <w:rPr>
                <w:rStyle w:val="Hyperlink"/>
                <w:noProof/>
              </w:rPr>
              <w:t>Cryoconite holes</w:t>
            </w:r>
            <w:r w:rsidR="00D05A25">
              <w:rPr>
                <w:noProof/>
                <w:webHidden/>
              </w:rPr>
              <w:tab/>
            </w:r>
            <w:r w:rsidR="00D05A25">
              <w:rPr>
                <w:noProof/>
                <w:webHidden/>
              </w:rPr>
              <w:fldChar w:fldCharType="begin"/>
            </w:r>
            <w:r w:rsidR="00D05A25">
              <w:rPr>
                <w:noProof/>
                <w:webHidden/>
              </w:rPr>
              <w:instrText xml:space="preserve"> PAGEREF _Toc63435587 \h </w:instrText>
            </w:r>
            <w:r w:rsidR="00D05A25">
              <w:rPr>
                <w:noProof/>
                <w:webHidden/>
              </w:rPr>
            </w:r>
            <w:r w:rsidR="00D05A25">
              <w:rPr>
                <w:noProof/>
                <w:webHidden/>
              </w:rPr>
              <w:fldChar w:fldCharType="separate"/>
            </w:r>
            <w:r w:rsidR="00D05A25">
              <w:rPr>
                <w:noProof/>
                <w:webHidden/>
              </w:rPr>
              <w:t>26</w:t>
            </w:r>
            <w:r w:rsidR="00D05A25">
              <w:rPr>
                <w:noProof/>
                <w:webHidden/>
              </w:rPr>
              <w:fldChar w:fldCharType="end"/>
            </w:r>
          </w:hyperlink>
        </w:p>
        <w:p w14:paraId="03BA37F7" w14:textId="7A0CCBEB" w:rsidR="00D05A25" w:rsidRDefault="005252E5">
          <w:pPr>
            <w:pStyle w:val="TOC3"/>
            <w:tabs>
              <w:tab w:val="right" w:leader="dot" w:pos="9010"/>
            </w:tabs>
            <w:rPr>
              <w:rFonts w:eastAsiaTheme="minorEastAsia" w:cstheme="minorBidi"/>
              <w:noProof/>
              <w:sz w:val="24"/>
              <w:szCs w:val="24"/>
            </w:rPr>
          </w:pPr>
          <w:hyperlink w:anchor="_Toc63435588" w:history="1">
            <w:r w:rsidR="00D05A25" w:rsidRPr="00BE7902">
              <w:rPr>
                <w:rStyle w:val="Hyperlink"/>
                <w:noProof/>
              </w:rPr>
              <w:t>Snow and ice community assembly</w:t>
            </w:r>
            <w:r w:rsidR="00D05A25">
              <w:rPr>
                <w:noProof/>
                <w:webHidden/>
              </w:rPr>
              <w:tab/>
            </w:r>
            <w:r w:rsidR="00D05A25">
              <w:rPr>
                <w:noProof/>
                <w:webHidden/>
              </w:rPr>
              <w:fldChar w:fldCharType="begin"/>
            </w:r>
            <w:r w:rsidR="00D05A25">
              <w:rPr>
                <w:noProof/>
                <w:webHidden/>
              </w:rPr>
              <w:instrText xml:space="preserve"> PAGEREF _Toc63435588 \h </w:instrText>
            </w:r>
            <w:r w:rsidR="00D05A25">
              <w:rPr>
                <w:noProof/>
                <w:webHidden/>
              </w:rPr>
            </w:r>
            <w:r w:rsidR="00D05A25">
              <w:rPr>
                <w:noProof/>
                <w:webHidden/>
              </w:rPr>
              <w:fldChar w:fldCharType="separate"/>
            </w:r>
            <w:r w:rsidR="00D05A25">
              <w:rPr>
                <w:noProof/>
                <w:webHidden/>
              </w:rPr>
              <w:t>30</w:t>
            </w:r>
            <w:r w:rsidR="00D05A25">
              <w:rPr>
                <w:noProof/>
                <w:webHidden/>
              </w:rPr>
              <w:fldChar w:fldCharType="end"/>
            </w:r>
          </w:hyperlink>
        </w:p>
        <w:p w14:paraId="1A01BCEC" w14:textId="18247322" w:rsidR="00D05A25" w:rsidRDefault="005252E5">
          <w:pPr>
            <w:pStyle w:val="TOC3"/>
            <w:tabs>
              <w:tab w:val="right" w:leader="dot" w:pos="9010"/>
            </w:tabs>
            <w:rPr>
              <w:rFonts w:eastAsiaTheme="minorEastAsia" w:cstheme="minorBidi"/>
              <w:noProof/>
              <w:sz w:val="24"/>
              <w:szCs w:val="24"/>
            </w:rPr>
          </w:pPr>
          <w:hyperlink w:anchor="_Toc63435589" w:history="1">
            <w:r w:rsidR="00D05A25" w:rsidRPr="00BE7902">
              <w:rPr>
                <w:rStyle w:val="Hyperlink"/>
                <w:noProof/>
              </w:rPr>
              <w:t>Knowledge gaps</w:t>
            </w:r>
            <w:r w:rsidR="00D05A25">
              <w:rPr>
                <w:noProof/>
                <w:webHidden/>
              </w:rPr>
              <w:tab/>
            </w:r>
            <w:r w:rsidR="00D05A25">
              <w:rPr>
                <w:noProof/>
                <w:webHidden/>
              </w:rPr>
              <w:fldChar w:fldCharType="begin"/>
            </w:r>
            <w:r w:rsidR="00D05A25">
              <w:rPr>
                <w:noProof/>
                <w:webHidden/>
              </w:rPr>
              <w:instrText xml:space="preserve"> PAGEREF _Toc63435589 \h </w:instrText>
            </w:r>
            <w:r w:rsidR="00D05A25">
              <w:rPr>
                <w:noProof/>
                <w:webHidden/>
              </w:rPr>
            </w:r>
            <w:r w:rsidR="00D05A25">
              <w:rPr>
                <w:noProof/>
                <w:webHidden/>
              </w:rPr>
              <w:fldChar w:fldCharType="separate"/>
            </w:r>
            <w:r w:rsidR="00D05A25">
              <w:rPr>
                <w:noProof/>
                <w:webHidden/>
              </w:rPr>
              <w:t>32</w:t>
            </w:r>
            <w:r w:rsidR="00D05A25">
              <w:rPr>
                <w:noProof/>
                <w:webHidden/>
              </w:rPr>
              <w:fldChar w:fldCharType="end"/>
            </w:r>
          </w:hyperlink>
        </w:p>
        <w:p w14:paraId="4FB97A6E" w14:textId="498E9B2B" w:rsidR="00D05A25" w:rsidRDefault="005252E5">
          <w:pPr>
            <w:pStyle w:val="TOC2"/>
            <w:tabs>
              <w:tab w:val="right" w:leader="dot" w:pos="9010"/>
            </w:tabs>
            <w:rPr>
              <w:rFonts w:eastAsiaTheme="minorEastAsia" w:cstheme="minorBidi"/>
              <w:b w:val="0"/>
              <w:bCs w:val="0"/>
              <w:noProof/>
              <w:sz w:val="24"/>
              <w:szCs w:val="24"/>
            </w:rPr>
          </w:pPr>
          <w:hyperlink w:anchor="_Toc63435590" w:history="1">
            <w:r w:rsidR="00D05A25" w:rsidRPr="00BE7902">
              <w:rPr>
                <w:rStyle w:val="Hyperlink"/>
                <w:noProof/>
              </w:rPr>
              <w:t>Biogeography and dormancy (200 words)</w:t>
            </w:r>
            <w:r w:rsidR="00D05A25">
              <w:rPr>
                <w:noProof/>
                <w:webHidden/>
              </w:rPr>
              <w:tab/>
            </w:r>
            <w:r w:rsidR="00D05A25">
              <w:rPr>
                <w:noProof/>
                <w:webHidden/>
              </w:rPr>
              <w:fldChar w:fldCharType="begin"/>
            </w:r>
            <w:r w:rsidR="00D05A25">
              <w:rPr>
                <w:noProof/>
                <w:webHidden/>
              </w:rPr>
              <w:instrText xml:space="preserve"> PAGEREF _Toc63435590 \h </w:instrText>
            </w:r>
            <w:r w:rsidR="00D05A25">
              <w:rPr>
                <w:noProof/>
                <w:webHidden/>
              </w:rPr>
            </w:r>
            <w:r w:rsidR="00D05A25">
              <w:rPr>
                <w:noProof/>
                <w:webHidden/>
              </w:rPr>
              <w:fldChar w:fldCharType="separate"/>
            </w:r>
            <w:r w:rsidR="00D05A25">
              <w:rPr>
                <w:noProof/>
                <w:webHidden/>
              </w:rPr>
              <w:t>33</w:t>
            </w:r>
            <w:r w:rsidR="00D05A25">
              <w:rPr>
                <w:noProof/>
                <w:webHidden/>
              </w:rPr>
              <w:fldChar w:fldCharType="end"/>
            </w:r>
          </w:hyperlink>
        </w:p>
        <w:p w14:paraId="199ABFDB" w14:textId="2A60B366" w:rsidR="00D05A25" w:rsidRDefault="005252E5">
          <w:pPr>
            <w:pStyle w:val="TOC2"/>
            <w:tabs>
              <w:tab w:val="right" w:leader="dot" w:pos="9010"/>
            </w:tabs>
            <w:rPr>
              <w:rFonts w:eastAsiaTheme="minorEastAsia" w:cstheme="minorBidi"/>
              <w:b w:val="0"/>
              <w:bCs w:val="0"/>
              <w:noProof/>
              <w:sz w:val="24"/>
              <w:szCs w:val="24"/>
            </w:rPr>
          </w:pPr>
          <w:hyperlink w:anchor="_Toc63435591" w:history="1">
            <w:r w:rsidR="00D05A25" w:rsidRPr="00BE7902">
              <w:rPr>
                <w:rStyle w:val="Hyperlink"/>
                <w:noProof/>
              </w:rPr>
              <w:t>Conclusion (100 words)</w:t>
            </w:r>
            <w:r w:rsidR="00D05A25">
              <w:rPr>
                <w:noProof/>
                <w:webHidden/>
              </w:rPr>
              <w:tab/>
            </w:r>
            <w:r w:rsidR="00D05A25">
              <w:rPr>
                <w:noProof/>
                <w:webHidden/>
              </w:rPr>
              <w:fldChar w:fldCharType="begin"/>
            </w:r>
            <w:r w:rsidR="00D05A25">
              <w:rPr>
                <w:noProof/>
                <w:webHidden/>
              </w:rPr>
              <w:instrText xml:space="preserve"> PAGEREF _Toc63435591 \h </w:instrText>
            </w:r>
            <w:r w:rsidR="00D05A25">
              <w:rPr>
                <w:noProof/>
                <w:webHidden/>
              </w:rPr>
            </w:r>
            <w:r w:rsidR="00D05A25">
              <w:rPr>
                <w:noProof/>
                <w:webHidden/>
              </w:rPr>
              <w:fldChar w:fldCharType="separate"/>
            </w:r>
            <w:r w:rsidR="00D05A25">
              <w:rPr>
                <w:noProof/>
                <w:webHidden/>
              </w:rPr>
              <w:t>33</w:t>
            </w:r>
            <w:r w:rsidR="00D05A25">
              <w:rPr>
                <w:noProof/>
                <w:webHidden/>
              </w:rPr>
              <w:fldChar w:fldCharType="end"/>
            </w:r>
          </w:hyperlink>
        </w:p>
        <w:p w14:paraId="60BEEBA1" w14:textId="606F46B2" w:rsidR="00D05A25" w:rsidRDefault="005252E5">
          <w:pPr>
            <w:pStyle w:val="TOC1"/>
            <w:tabs>
              <w:tab w:val="right" w:leader="dot" w:pos="9010"/>
            </w:tabs>
            <w:rPr>
              <w:rFonts w:eastAsiaTheme="minorEastAsia" w:cstheme="minorBidi"/>
              <w:b w:val="0"/>
              <w:bCs w:val="0"/>
              <w:i w:val="0"/>
              <w:iCs w:val="0"/>
              <w:noProof/>
            </w:rPr>
          </w:pPr>
          <w:hyperlink w:anchor="_Toc63435592" w:history="1">
            <w:r w:rsidR="00D05A25" w:rsidRPr="00BE7902">
              <w:rPr>
                <w:rStyle w:val="Hyperlink"/>
                <w:rFonts w:cstheme="majorHAnsi"/>
                <w:noProof/>
              </w:rPr>
              <w:t>Gantt Chart</w:t>
            </w:r>
            <w:r w:rsidR="00D05A25">
              <w:rPr>
                <w:noProof/>
                <w:webHidden/>
              </w:rPr>
              <w:tab/>
            </w:r>
            <w:r w:rsidR="00D05A25">
              <w:rPr>
                <w:noProof/>
                <w:webHidden/>
              </w:rPr>
              <w:fldChar w:fldCharType="begin"/>
            </w:r>
            <w:r w:rsidR="00D05A25">
              <w:rPr>
                <w:noProof/>
                <w:webHidden/>
              </w:rPr>
              <w:instrText xml:space="preserve"> PAGEREF _Toc63435592 \h </w:instrText>
            </w:r>
            <w:r w:rsidR="00D05A25">
              <w:rPr>
                <w:noProof/>
                <w:webHidden/>
              </w:rPr>
            </w:r>
            <w:r w:rsidR="00D05A25">
              <w:rPr>
                <w:noProof/>
                <w:webHidden/>
              </w:rPr>
              <w:fldChar w:fldCharType="separate"/>
            </w:r>
            <w:r w:rsidR="00D05A25">
              <w:rPr>
                <w:noProof/>
                <w:webHidden/>
              </w:rPr>
              <w:t>35</w:t>
            </w:r>
            <w:r w:rsidR="00D05A25">
              <w:rPr>
                <w:noProof/>
                <w:webHidden/>
              </w:rPr>
              <w:fldChar w:fldCharType="end"/>
            </w:r>
          </w:hyperlink>
        </w:p>
        <w:p w14:paraId="17626CBD" w14:textId="39C763A1" w:rsidR="00D05A25" w:rsidRDefault="005252E5">
          <w:pPr>
            <w:pStyle w:val="TOC1"/>
            <w:tabs>
              <w:tab w:val="right" w:leader="dot" w:pos="9010"/>
            </w:tabs>
            <w:rPr>
              <w:rFonts w:eastAsiaTheme="minorEastAsia" w:cstheme="minorBidi"/>
              <w:b w:val="0"/>
              <w:bCs w:val="0"/>
              <w:i w:val="0"/>
              <w:iCs w:val="0"/>
              <w:noProof/>
            </w:rPr>
          </w:pPr>
          <w:hyperlink w:anchor="_Toc63435593" w:history="1">
            <w:r w:rsidR="00D05A25" w:rsidRPr="00BE7902">
              <w:rPr>
                <w:rStyle w:val="Hyperlink"/>
                <w:rFonts w:cstheme="majorHAnsi"/>
                <w:noProof/>
              </w:rPr>
              <w:t>Conferences</w:t>
            </w:r>
            <w:r w:rsidR="00D05A25">
              <w:rPr>
                <w:noProof/>
                <w:webHidden/>
              </w:rPr>
              <w:tab/>
            </w:r>
            <w:r w:rsidR="00D05A25">
              <w:rPr>
                <w:noProof/>
                <w:webHidden/>
              </w:rPr>
              <w:fldChar w:fldCharType="begin"/>
            </w:r>
            <w:r w:rsidR="00D05A25">
              <w:rPr>
                <w:noProof/>
                <w:webHidden/>
              </w:rPr>
              <w:instrText xml:space="preserve"> PAGEREF _Toc63435593 \h </w:instrText>
            </w:r>
            <w:r w:rsidR="00D05A25">
              <w:rPr>
                <w:noProof/>
                <w:webHidden/>
              </w:rPr>
            </w:r>
            <w:r w:rsidR="00D05A25">
              <w:rPr>
                <w:noProof/>
                <w:webHidden/>
              </w:rPr>
              <w:fldChar w:fldCharType="separate"/>
            </w:r>
            <w:r w:rsidR="00D05A25">
              <w:rPr>
                <w:noProof/>
                <w:webHidden/>
              </w:rPr>
              <w:t>36</w:t>
            </w:r>
            <w:r w:rsidR="00D05A25">
              <w:rPr>
                <w:noProof/>
                <w:webHidden/>
              </w:rPr>
              <w:fldChar w:fldCharType="end"/>
            </w:r>
          </w:hyperlink>
        </w:p>
        <w:p w14:paraId="35F23BB1" w14:textId="65D9E238" w:rsidR="00D05A25" w:rsidRDefault="005252E5">
          <w:pPr>
            <w:pStyle w:val="TOC1"/>
            <w:tabs>
              <w:tab w:val="right" w:leader="dot" w:pos="9010"/>
            </w:tabs>
            <w:rPr>
              <w:rFonts w:eastAsiaTheme="minorEastAsia" w:cstheme="minorBidi"/>
              <w:b w:val="0"/>
              <w:bCs w:val="0"/>
              <w:i w:val="0"/>
              <w:iCs w:val="0"/>
              <w:noProof/>
            </w:rPr>
          </w:pPr>
          <w:hyperlink w:anchor="_Toc63435594" w:history="1">
            <w:r w:rsidR="00D05A25" w:rsidRPr="00BE7902">
              <w:rPr>
                <w:rStyle w:val="Hyperlink"/>
                <w:rFonts w:cstheme="majorHAnsi"/>
                <w:noProof/>
              </w:rPr>
              <w:t>Research Design Chapter One: Metadata analysis of cryoconite biogeography and assembly mechanisms (400 words)</w:t>
            </w:r>
            <w:r w:rsidR="00D05A25">
              <w:rPr>
                <w:noProof/>
                <w:webHidden/>
              </w:rPr>
              <w:tab/>
            </w:r>
            <w:r w:rsidR="00D05A25">
              <w:rPr>
                <w:noProof/>
                <w:webHidden/>
              </w:rPr>
              <w:fldChar w:fldCharType="begin"/>
            </w:r>
            <w:r w:rsidR="00D05A25">
              <w:rPr>
                <w:noProof/>
                <w:webHidden/>
              </w:rPr>
              <w:instrText xml:space="preserve"> PAGEREF _Toc63435594 \h </w:instrText>
            </w:r>
            <w:r w:rsidR="00D05A25">
              <w:rPr>
                <w:noProof/>
                <w:webHidden/>
              </w:rPr>
            </w:r>
            <w:r w:rsidR="00D05A25">
              <w:rPr>
                <w:noProof/>
                <w:webHidden/>
              </w:rPr>
              <w:fldChar w:fldCharType="separate"/>
            </w:r>
            <w:r w:rsidR="00D05A25">
              <w:rPr>
                <w:noProof/>
                <w:webHidden/>
              </w:rPr>
              <w:t>37</w:t>
            </w:r>
            <w:r w:rsidR="00D05A25">
              <w:rPr>
                <w:noProof/>
                <w:webHidden/>
              </w:rPr>
              <w:fldChar w:fldCharType="end"/>
            </w:r>
          </w:hyperlink>
        </w:p>
        <w:p w14:paraId="28E8D583" w14:textId="44523684" w:rsidR="00D05A25" w:rsidRDefault="005252E5">
          <w:pPr>
            <w:pStyle w:val="TOC2"/>
            <w:tabs>
              <w:tab w:val="right" w:leader="dot" w:pos="9010"/>
            </w:tabs>
            <w:rPr>
              <w:rFonts w:eastAsiaTheme="minorEastAsia" w:cstheme="minorBidi"/>
              <w:b w:val="0"/>
              <w:bCs w:val="0"/>
              <w:noProof/>
              <w:sz w:val="24"/>
              <w:szCs w:val="24"/>
            </w:rPr>
          </w:pPr>
          <w:hyperlink w:anchor="_Toc63435595" w:history="1">
            <w:r w:rsidR="00D05A25" w:rsidRPr="00BE7902">
              <w:rPr>
                <w:rStyle w:val="Hyperlink"/>
                <w:noProof/>
              </w:rPr>
              <w:t>Datasets</w:t>
            </w:r>
            <w:r w:rsidR="00D05A25">
              <w:rPr>
                <w:noProof/>
                <w:webHidden/>
              </w:rPr>
              <w:tab/>
            </w:r>
            <w:r w:rsidR="00D05A25">
              <w:rPr>
                <w:noProof/>
                <w:webHidden/>
              </w:rPr>
              <w:fldChar w:fldCharType="begin"/>
            </w:r>
            <w:r w:rsidR="00D05A25">
              <w:rPr>
                <w:noProof/>
                <w:webHidden/>
              </w:rPr>
              <w:instrText xml:space="preserve"> PAGEREF _Toc63435595 \h </w:instrText>
            </w:r>
            <w:r w:rsidR="00D05A25">
              <w:rPr>
                <w:noProof/>
                <w:webHidden/>
              </w:rPr>
            </w:r>
            <w:r w:rsidR="00D05A25">
              <w:rPr>
                <w:noProof/>
                <w:webHidden/>
              </w:rPr>
              <w:fldChar w:fldCharType="separate"/>
            </w:r>
            <w:r w:rsidR="00D05A25">
              <w:rPr>
                <w:noProof/>
                <w:webHidden/>
              </w:rPr>
              <w:t>37</w:t>
            </w:r>
            <w:r w:rsidR="00D05A25">
              <w:rPr>
                <w:noProof/>
                <w:webHidden/>
              </w:rPr>
              <w:fldChar w:fldCharType="end"/>
            </w:r>
          </w:hyperlink>
        </w:p>
        <w:p w14:paraId="0753BEC3" w14:textId="4A290D7C" w:rsidR="00D05A25" w:rsidRDefault="005252E5">
          <w:pPr>
            <w:pStyle w:val="TOC2"/>
            <w:tabs>
              <w:tab w:val="right" w:leader="dot" w:pos="9010"/>
            </w:tabs>
            <w:rPr>
              <w:rFonts w:eastAsiaTheme="minorEastAsia" w:cstheme="minorBidi"/>
              <w:b w:val="0"/>
              <w:bCs w:val="0"/>
              <w:noProof/>
              <w:sz w:val="24"/>
              <w:szCs w:val="24"/>
            </w:rPr>
          </w:pPr>
          <w:hyperlink w:anchor="_Toc63435596" w:history="1">
            <w:r w:rsidR="00D05A25" w:rsidRPr="00BE7902">
              <w:rPr>
                <w:rStyle w:val="Hyperlink"/>
                <w:noProof/>
              </w:rPr>
              <w:t>Bioinformatic analysis:</w:t>
            </w:r>
            <w:r w:rsidR="00D05A25">
              <w:rPr>
                <w:noProof/>
                <w:webHidden/>
              </w:rPr>
              <w:tab/>
            </w:r>
            <w:r w:rsidR="00D05A25">
              <w:rPr>
                <w:noProof/>
                <w:webHidden/>
              </w:rPr>
              <w:fldChar w:fldCharType="begin"/>
            </w:r>
            <w:r w:rsidR="00D05A25">
              <w:rPr>
                <w:noProof/>
                <w:webHidden/>
              </w:rPr>
              <w:instrText xml:space="preserve"> PAGEREF _Toc63435596 \h </w:instrText>
            </w:r>
            <w:r w:rsidR="00D05A25">
              <w:rPr>
                <w:noProof/>
                <w:webHidden/>
              </w:rPr>
            </w:r>
            <w:r w:rsidR="00D05A25">
              <w:rPr>
                <w:noProof/>
                <w:webHidden/>
              </w:rPr>
              <w:fldChar w:fldCharType="separate"/>
            </w:r>
            <w:r w:rsidR="00D05A25">
              <w:rPr>
                <w:noProof/>
                <w:webHidden/>
              </w:rPr>
              <w:t>37</w:t>
            </w:r>
            <w:r w:rsidR="00D05A25">
              <w:rPr>
                <w:noProof/>
                <w:webHidden/>
              </w:rPr>
              <w:fldChar w:fldCharType="end"/>
            </w:r>
          </w:hyperlink>
        </w:p>
        <w:p w14:paraId="32C9ECD9" w14:textId="6813CB77" w:rsidR="00D05A25" w:rsidRDefault="005252E5">
          <w:pPr>
            <w:pStyle w:val="TOC3"/>
            <w:tabs>
              <w:tab w:val="right" w:leader="dot" w:pos="9010"/>
            </w:tabs>
            <w:rPr>
              <w:rFonts w:eastAsiaTheme="minorEastAsia" w:cstheme="minorBidi"/>
              <w:noProof/>
              <w:sz w:val="24"/>
              <w:szCs w:val="24"/>
            </w:rPr>
          </w:pPr>
          <w:hyperlink w:anchor="_Toc63435597" w:history="1">
            <w:r w:rsidR="00D05A25" w:rsidRPr="00BE7902">
              <w:rPr>
                <w:rStyle w:val="Hyperlink"/>
                <w:rFonts w:cstheme="majorHAnsi"/>
                <w:noProof/>
              </w:rPr>
              <w:t>Classification of ASVs and ecological functions</w:t>
            </w:r>
            <w:r w:rsidR="00D05A25">
              <w:rPr>
                <w:noProof/>
                <w:webHidden/>
              </w:rPr>
              <w:tab/>
            </w:r>
            <w:r w:rsidR="00D05A25">
              <w:rPr>
                <w:noProof/>
                <w:webHidden/>
              </w:rPr>
              <w:fldChar w:fldCharType="begin"/>
            </w:r>
            <w:r w:rsidR="00D05A25">
              <w:rPr>
                <w:noProof/>
                <w:webHidden/>
              </w:rPr>
              <w:instrText xml:space="preserve"> PAGEREF _Toc63435597 \h </w:instrText>
            </w:r>
            <w:r w:rsidR="00D05A25">
              <w:rPr>
                <w:noProof/>
                <w:webHidden/>
              </w:rPr>
            </w:r>
            <w:r w:rsidR="00D05A25">
              <w:rPr>
                <w:noProof/>
                <w:webHidden/>
              </w:rPr>
              <w:fldChar w:fldCharType="separate"/>
            </w:r>
            <w:r w:rsidR="00D05A25">
              <w:rPr>
                <w:noProof/>
                <w:webHidden/>
              </w:rPr>
              <w:t>37</w:t>
            </w:r>
            <w:r w:rsidR="00D05A25">
              <w:rPr>
                <w:noProof/>
                <w:webHidden/>
              </w:rPr>
              <w:fldChar w:fldCharType="end"/>
            </w:r>
          </w:hyperlink>
        </w:p>
        <w:p w14:paraId="0790088B" w14:textId="20106761" w:rsidR="00D05A25" w:rsidRDefault="005252E5">
          <w:pPr>
            <w:pStyle w:val="TOC3"/>
            <w:tabs>
              <w:tab w:val="right" w:leader="dot" w:pos="9010"/>
            </w:tabs>
            <w:rPr>
              <w:rFonts w:eastAsiaTheme="minorEastAsia" w:cstheme="minorBidi"/>
              <w:noProof/>
              <w:sz w:val="24"/>
              <w:szCs w:val="24"/>
            </w:rPr>
          </w:pPr>
          <w:hyperlink w:anchor="_Toc63435598" w:history="1">
            <w:r w:rsidR="00D05A25" w:rsidRPr="00BE7902">
              <w:rPr>
                <w:rStyle w:val="Hyperlink"/>
                <w:rFonts w:cstheme="majorHAnsi"/>
                <w:noProof/>
              </w:rPr>
              <w:t>Quantification of abundant and rare taxa</w:t>
            </w:r>
            <w:r w:rsidR="00D05A25">
              <w:rPr>
                <w:noProof/>
                <w:webHidden/>
              </w:rPr>
              <w:tab/>
            </w:r>
            <w:r w:rsidR="00D05A25">
              <w:rPr>
                <w:noProof/>
                <w:webHidden/>
              </w:rPr>
              <w:fldChar w:fldCharType="begin"/>
            </w:r>
            <w:r w:rsidR="00D05A25">
              <w:rPr>
                <w:noProof/>
                <w:webHidden/>
              </w:rPr>
              <w:instrText xml:space="preserve"> PAGEREF _Toc63435598 \h </w:instrText>
            </w:r>
            <w:r w:rsidR="00D05A25">
              <w:rPr>
                <w:noProof/>
                <w:webHidden/>
              </w:rPr>
            </w:r>
            <w:r w:rsidR="00D05A25">
              <w:rPr>
                <w:noProof/>
                <w:webHidden/>
              </w:rPr>
              <w:fldChar w:fldCharType="separate"/>
            </w:r>
            <w:r w:rsidR="00D05A25">
              <w:rPr>
                <w:noProof/>
                <w:webHidden/>
              </w:rPr>
              <w:t>38</w:t>
            </w:r>
            <w:r w:rsidR="00D05A25">
              <w:rPr>
                <w:noProof/>
                <w:webHidden/>
              </w:rPr>
              <w:fldChar w:fldCharType="end"/>
            </w:r>
          </w:hyperlink>
        </w:p>
        <w:p w14:paraId="3BA46974" w14:textId="3D2C801B" w:rsidR="00D05A25" w:rsidRDefault="005252E5">
          <w:pPr>
            <w:pStyle w:val="TOC3"/>
            <w:tabs>
              <w:tab w:val="right" w:leader="dot" w:pos="9010"/>
            </w:tabs>
            <w:rPr>
              <w:rFonts w:eastAsiaTheme="minorEastAsia" w:cstheme="minorBidi"/>
              <w:noProof/>
              <w:sz w:val="24"/>
              <w:szCs w:val="24"/>
            </w:rPr>
          </w:pPr>
          <w:hyperlink w:anchor="_Toc63435599" w:history="1">
            <w:r w:rsidR="00D05A25" w:rsidRPr="00BE7902">
              <w:rPr>
                <w:rStyle w:val="Hyperlink"/>
                <w:rFonts w:cstheme="majorHAnsi"/>
                <w:noProof/>
              </w:rPr>
              <w:t>Differences between communities and environmental factors</w:t>
            </w:r>
            <w:r w:rsidR="00D05A25">
              <w:rPr>
                <w:noProof/>
                <w:webHidden/>
              </w:rPr>
              <w:tab/>
            </w:r>
            <w:r w:rsidR="00D05A25">
              <w:rPr>
                <w:noProof/>
                <w:webHidden/>
              </w:rPr>
              <w:fldChar w:fldCharType="begin"/>
            </w:r>
            <w:r w:rsidR="00D05A25">
              <w:rPr>
                <w:noProof/>
                <w:webHidden/>
              </w:rPr>
              <w:instrText xml:space="preserve"> PAGEREF _Toc63435599 \h </w:instrText>
            </w:r>
            <w:r w:rsidR="00D05A25">
              <w:rPr>
                <w:noProof/>
                <w:webHidden/>
              </w:rPr>
            </w:r>
            <w:r w:rsidR="00D05A25">
              <w:rPr>
                <w:noProof/>
                <w:webHidden/>
              </w:rPr>
              <w:fldChar w:fldCharType="separate"/>
            </w:r>
            <w:r w:rsidR="00D05A25">
              <w:rPr>
                <w:noProof/>
                <w:webHidden/>
              </w:rPr>
              <w:t>38</w:t>
            </w:r>
            <w:r w:rsidR="00D05A25">
              <w:rPr>
                <w:noProof/>
                <w:webHidden/>
              </w:rPr>
              <w:fldChar w:fldCharType="end"/>
            </w:r>
          </w:hyperlink>
        </w:p>
        <w:p w14:paraId="2D6E6062" w14:textId="2C7704BA" w:rsidR="00D05A25" w:rsidRDefault="005252E5">
          <w:pPr>
            <w:pStyle w:val="TOC3"/>
            <w:tabs>
              <w:tab w:val="right" w:leader="dot" w:pos="9010"/>
            </w:tabs>
            <w:rPr>
              <w:rFonts w:eastAsiaTheme="minorEastAsia" w:cstheme="minorBidi"/>
              <w:noProof/>
              <w:sz w:val="24"/>
              <w:szCs w:val="24"/>
            </w:rPr>
          </w:pPr>
          <w:hyperlink w:anchor="_Toc63435600" w:history="1">
            <w:r w:rsidR="00D05A25" w:rsidRPr="00BE7902">
              <w:rPr>
                <w:rStyle w:val="Hyperlink"/>
                <w:rFonts w:cstheme="majorHAnsi"/>
                <w:noProof/>
              </w:rPr>
              <w:t>Geographic Analysis</w:t>
            </w:r>
            <w:r w:rsidR="00D05A25">
              <w:rPr>
                <w:noProof/>
                <w:webHidden/>
              </w:rPr>
              <w:tab/>
            </w:r>
            <w:r w:rsidR="00D05A25">
              <w:rPr>
                <w:noProof/>
                <w:webHidden/>
              </w:rPr>
              <w:fldChar w:fldCharType="begin"/>
            </w:r>
            <w:r w:rsidR="00D05A25">
              <w:rPr>
                <w:noProof/>
                <w:webHidden/>
              </w:rPr>
              <w:instrText xml:space="preserve"> PAGEREF _Toc63435600 \h </w:instrText>
            </w:r>
            <w:r w:rsidR="00D05A25">
              <w:rPr>
                <w:noProof/>
                <w:webHidden/>
              </w:rPr>
            </w:r>
            <w:r w:rsidR="00D05A25">
              <w:rPr>
                <w:noProof/>
                <w:webHidden/>
              </w:rPr>
              <w:fldChar w:fldCharType="separate"/>
            </w:r>
            <w:r w:rsidR="00D05A25">
              <w:rPr>
                <w:noProof/>
                <w:webHidden/>
              </w:rPr>
              <w:t>38</w:t>
            </w:r>
            <w:r w:rsidR="00D05A25">
              <w:rPr>
                <w:noProof/>
                <w:webHidden/>
              </w:rPr>
              <w:fldChar w:fldCharType="end"/>
            </w:r>
          </w:hyperlink>
        </w:p>
        <w:p w14:paraId="7E744FE3" w14:textId="51D65F38" w:rsidR="00D05A25" w:rsidRDefault="005252E5">
          <w:pPr>
            <w:pStyle w:val="TOC3"/>
            <w:tabs>
              <w:tab w:val="right" w:leader="dot" w:pos="9010"/>
            </w:tabs>
            <w:rPr>
              <w:rFonts w:eastAsiaTheme="minorEastAsia" w:cstheme="minorBidi"/>
              <w:noProof/>
              <w:sz w:val="24"/>
              <w:szCs w:val="24"/>
            </w:rPr>
          </w:pPr>
          <w:hyperlink w:anchor="_Toc63435601" w:history="1">
            <w:r w:rsidR="00D05A25" w:rsidRPr="00BE7902">
              <w:rPr>
                <w:rStyle w:val="Hyperlink"/>
                <w:rFonts w:cstheme="majorHAnsi"/>
                <w:noProof/>
              </w:rPr>
              <w:t>Multivariate analysis to test for effect of spatial and environmental factors</w:t>
            </w:r>
            <w:r w:rsidR="00D05A25">
              <w:rPr>
                <w:noProof/>
                <w:webHidden/>
              </w:rPr>
              <w:tab/>
            </w:r>
            <w:r w:rsidR="00D05A25">
              <w:rPr>
                <w:noProof/>
                <w:webHidden/>
              </w:rPr>
              <w:fldChar w:fldCharType="begin"/>
            </w:r>
            <w:r w:rsidR="00D05A25">
              <w:rPr>
                <w:noProof/>
                <w:webHidden/>
              </w:rPr>
              <w:instrText xml:space="preserve"> PAGEREF _Toc63435601 \h </w:instrText>
            </w:r>
            <w:r w:rsidR="00D05A25">
              <w:rPr>
                <w:noProof/>
                <w:webHidden/>
              </w:rPr>
            </w:r>
            <w:r w:rsidR="00D05A25">
              <w:rPr>
                <w:noProof/>
                <w:webHidden/>
              </w:rPr>
              <w:fldChar w:fldCharType="separate"/>
            </w:r>
            <w:r w:rsidR="00D05A25">
              <w:rPr>
                <w:noProof/>
                <w:webHidden/>
              </w:rPr>
              <w:t>39</w:t>
            </w:r>
            <w:r w:rsidR="00D05A25">
              <w:rPr>
                <w:noProof/>
                <w:webHidden/>
              </w:rPr>
              <w:fldChar w:fldCharType="end"/>
            </w:r>
          </w:hyperlink>
        </w:p>
        <w:p w14:paraId="4F29B1D2" w14:textId="609CA1CB" w:rsidR="00D05A25" w:rsidRDefault="005252E5">
          <w:pPr>
            <w:pStyle w:val="TOC3"/>
            <w:tabs>
              <w:tab w:val="right" w:leader="dot" w:pos="9010"/>
            </w:tabs>
            <w:rPr>
              <w:rFonts w:eastAsiaTheme="minorEastAsia" w:cstheme="minorBidi"/>
              <w:noProof/>
              <w:sz w:val="24"/>
              <w:szCs w:val="24"/>
            </w:rPr>
          </w:pPr>
          <w:hyperlink w:anchor="_Toc63435602" w:history="1">
            <w:r w:rsidR="00D05A25" w:rsidRPr="00BE7902">
              <w:rPr>
                <w:rStyle w:val="Hyperlink"/>
                <w:rFonts w:cstheme="majorHAnsi"/>
                <w:noProof/>
              </w:rPr>
              <w:t>Community assembly processes</w:t>
            </w:r>
            <w:r w:rsidR="00D05A25">
              <w:rPr>
                <w:noProof/>
                <w:webHidden/>
              </w:rPr>
              <w:tab/>
            </w:r>
            <w:r w:rsidR="00D05A25">
              <w:rPr>
                <w:noProof/>
                <w:webHidden/>
              </w:rPr>
              <w:fldChar w:fldCharType="begin"/>
            </w:r>
            <w:r w:rsidR="00D05A25">
              <w:rPr>
                <w:noProof/>
                <w:webHidden/>
              </w:rPr>
              <w:instrText xml:space="preserve"> PAGEREF _Toc63435602 \h </w:instrText>
            </w:r>
            <w:r w:rsidR="00D05A25">
              <w:rPr>
                <w:noProof/>
                <w:webHidden/>
              </w:rPr>
            </w:r>
            <w:r w:rsidR="00D05A25">
              <w:rPr>
                <w:noProof/>
                <w:webHidden/>
              </w:rPr>
              <w:fldChar w:fldCharType="separate"/>
            </w:r>
            <w:r w:rsidR="00D05A25">
              <w:rPr>
                <w:noProof/>
                <w:webHidden/>
              </w:rPr>
              <w:t>39</w:t>
            </w:r>
            <w:r w:rsidR="00D05A25">
              <w:rPr>
                <w:noProof/>
                <w:webHidden/>
              </w:rPr>
              <w:fldChar w:fldCharType="end"/>
            </w:r>
          </w:hyperlink>
        </w:p>
        <w:p w14:paraId="0D97B6F5" w14:textId="5E2FFC8B" w:rsidR="00D05A25" w:rsidRDefault="005252E5">
          <w:pPr>
            <w:pStyle w:val="TOC3"/>
            <w:tabs>
              <w:tab w:val="right" w:leader="dot" w:pos="9010"/>
            </w:tabs>
            <w:rPr>
              <w:rFonts w:eastAsiaTheme="minorEastAsia" w:cstheme="minorBidi"/>
              <w:noProof/>
              <w:sz w:val="24"/>
              <w:szCs w:val="24"/>
            </w:rPr>
          </w:pPr>
          <w:hyperlink w:anchor="_Toc63435603" w:history="1">
            <w:r w:rsidR="00D05A25" w:rsidRPr="00BE7902">
              <w:rPr>
                <w:rStyle w:val="Hyperlink"/>
                <w:rFonts w:cstheme="majorHAnsi"/>
                <w:noProof/>
              </w:rPr>
              <w:t>Co-occurrence network analysis</w:t>
            </w:r>
            <w:r w:rsidR="00D05A25">
              <w:rPr>
                <w:noProof/>
                <w:webHidden/>
              </w:rPr>
              <w:tab/>
            </w:r>
            <w:r w:rsidR="00D05A25">
              <w:rPr>
                <w:noProof/>
                <w:webHidden/>
              </w:rPr>
              <w:fldChar w:fldCharType="begin"/>
            </w:r>
            <w:r w:rsidR="00D05A25">
              <w:rPr>
                <w:noProof/>
                <w:webHidden/>
              </w:rPr>
              <w:instrText xml:space="preserve"> PAGEREF _Toc63435603 \h </w:instrText>
            </w:r>
            <w:r w:rsidR="00D05A25">
              <w:rPr>
                <w:noProof/>
                <w:webHidden/>
              </w:rPr>
            </w:r>
            <w:r w:rsidR="00D05A25">
              <w:rPr>
                <w:noProof/>
                <w:webHidden/>
              </w:rPr>
              <w:fldChar w:fldCharType="separate"/>
            </w:r>
            <w:r w:rsidR="00D05A25">
              <w:rPr>
                <w:noProof/>
                <w:webHidden/>
              </w:rPr>
              <w:t>40</w:t>
            </w:r>
            <w:r w:rsidR="00D05A25">
              <w:rPr>
                <w:noProof/>
                <w:webHidden/>
              </w:rPr>
              <w:fldChar w:fldCharType="end"/>
            </w:r>
          </w:hyperlink>
        </w:p>
        <w:p w14:paraId="10529D8A" w14:textId="3B22851F" w:rsidR="00D05A25" w:rsidRDefault="005252E5">
          <w:pPr>
            <w:pStyle w:val="TOC1"/>
            <w:tabs>
              <w:tab w:val="right" w:leader="dot" w:pos="9010"/>
            </w:tabs>
            <w:rPr>
              <w:rFonts w:eastAsiaTheme="minorEastAsia" w:cstheme="minorBidi"/>
              <w:b w:val="0"/>
              <w:bCs w:val="0"/>
              <w:i w:val="0"/>
              <w:iCs w:val="0"/>
              <w:noProof/>
            </w:rPr>
          </w:pPr>
          <w:hyperlink w:anchor="_Toc63435604" w:history="1">
            <w:r w:rsidR="00D05A25" w:rsidRPr="00BE7902">
              <w:rPr>
                <w:rStyle w:val="Hyperlink"/>
                <w:noProof/>
              </w:rPr>
              <w:t>Research Design Chapter Two: Microbial activity, biogeography and community assembly mechanisms of a high Arctic glacier (Spring) (400 words)</w:t>
            </w:r>
            <w:r w:rsidR="00D05A25">
              <w:rPr>
                <w:noProof/>
                <w:webHidden/>
              </w:rPr>
              <w:tab/>
            </w:r>
            <w:r w:rsidR="00D05A25">
              <w:rPr>
                <w:noProof/>
                <w:webHidden/>
              </w:rPr>
              <w:fldChar w:fldCharType="begin"/>
            </w:r>
            <w:r w:rsidR="00D05A25">
              <w:rPr>
                <w:noProof/>
                <w:webHidden/>
              </w:rPr>
              <w:instrText xml:space="preserve"> PAGEREF _Toc63435604 \h </w:instrText>
            </w:r>
            <w:r w:rsidR="00D05A25">
              <w:rPr>
                <w:noProof/>
                <w:webHidden/>
              </w:rPr>
            </w:r>
            <w:r w:rsidR="00D05A25">
              <w:rPr>
                <w:noProof/>
                <w:webHidden/>
              </w:rPr>
              <w:fldChar w:fldCharType="separate"/>
            </w:r>
            <w:r w:rsidR="00D05A25">
              <w:rPr>
                <w:noProof/>
                <w:webHidden/>
              </w:rPr>
              <w:t>41</w:t>
            </w:r>
            <w:r w:rsidR="00D05A25">
              <w:rPr>
                <w:noProof/>
                <w:webHidden/>
              </w:rPr>
              <w:fldChar w:fldCharType="end"/>
            </w:r>
          </w:hyperlink>
        </w:p>
        <w:p w14:paraId="4C726404" w14:textId="2CF1BDDF" w:rsidR="00D05A25" w:rsidRDefault="005252E5">
          <w:pPr>
            <w:pStyle w:val="TOC2"/>
            <w:tabs>
              <w:tab w:val="right" w:leader="dot" w:pos="9010"/>
            </w:tabs>
            <w:rPr>
              <w:rFonts w:eastAsiaTheme="minorEastAsia" w:cstheme="minorBidi"/>
              <w:b w:val="0"/>
              <w:bCs w:val="0"/>
              <w:noProof/>
              <w:sz w:val="24"/>
              <w:szCs w:val="24"/>
            </w:rPr>
          </w:pPr>
          <w:hyperlink w:anchor="_Toc63435605" w:history="1">
            <w:r w:rsidR="00D05A25" w:rsidRPr="00BE7902">
              <w:rPr>
                <w:rStyle w:val="Hyperlink"/>
                <w:noProof/>
              </w:rPr>
              <w:t>Sample collection</w:t>
            </w:r>
            <w:r w:rsidR="00D05A25">
              <w:rPr>
                <w:noProof/>
                <w:webHidden/>
              </w:rPr>
              <w:tab/>
            </w:r>
            <w:r w:rsidR="00D05A25">
              <w:rPr>
                <w:noProof/>
                <w:webHidden/>
              </w:rPr>
              <w:fldChar w:fldCharType="begin"/>
            </w:r>
            <w:r w:rsidR="00D05A25">
              <w:rPr>
                <w:noProof/>
                <w:webHidden/>
              </w:rPr>
              <w:instrText xml:space="preserve"> PAGEREF _Toc63435605 \h </w:instrText>
            </w:r>
            <w:r w:rsidR="00D05A25">
              <w:rPr>
                <w:noProof/>
                <w:webHidden/>
              </w:rPr>
            </w:r>
            <w:r w:rsidR="00D05A25">
              <w:rPr>
                <w:noProof/>
                <w:webHidden/>
              </w:rPr>
              <w:fldChar w:fldCharType="separate"/>
            </w:r>
            <w:r w:rsidR="00D05A25">
              <w:rPr>
                <w:noProof/>
                <w:webHidden/>
              </w:rPr>
              <w:t>41</w:t>
            </w:r>
            <w:r w:rsidR="00D05A25">
              <w:rPr>
                <w:noProof/>
                <w:webHidden/>
              </w:rPr>
              <w:fldChar w:fldCharType="end"/>
            </w:r>
          </w:hyperlink>
        </w:p>
        <w:p w14:paraId="5B73BFB9" w14:textId="0B958036" w:rsidR="00D05A25" w:rsidRDefault="005252E5">
          <w:pPr>
            <w:pStyle w:val="TOC2"/>
            <w:tabs>
              <w:tab w:val="right" w:leader="dot" w:pos="9010"/>
            </w:tabs>
            <w:rPr>
              <w:rFonts w:eastAsiaTheme="minorEastAsia" w:cstheme="minorBidi"/>
              <w:b w:val="0"/>
              <w:bCs w:val="0"/>
              <w:noProof/>
              <w:sz w:val="24"/>
              <w:szCs w:val="24"/>
            </w:rPr>
          </w:pPr>
          <w:hyperlink w:anchor="_Toc63435606" w:history="1">
            <w:r w:rsidR="00D05A25" w:rsidRPr="00BE7902">
              <w:rPr>
                <w:rStyle w:val="Hyperlink"/>
                <w:noProof/>
              </w:rPr>
              <w:t>Spatial and environmental characteristics</w:t>
            </w:r>
            <w:r w:rsidR="00D05A25">
              <w:rPr>
                <w:noProof/>
                <w:webHidden/>
              </w:rPr>
              <w:tab/>
            </w:r>
            <w:r w:rsidR="00D05A25">
              <w:rPr>
                <w:noProof/>
                <w:webHidden/>
              </w:rPr>
              <w:fldChar w:fldCharType="begin"/>
            </w:r>
            <w:r w:rsidR="00D05A25">
              <w:rPr>
                <w:noProof/>
                <w:webHidden/>
              </w:rPr>
              <w:instrText xml:space="preserve"> PAGEREF _Toc63435606 \h </w:instrText>
            </w:r>
            <w:r w:rsidR="00D05A25">
              <w:rPr>
                <w:noProof/>
                <w:webHidden/>
              </w:rPr>
            </w:r>
            <w:r w:rsidR="00D05A25">
              <w:rPr>
                <w:noProof/>
                <w:webHidden/>
              </w:rPr>
              <w:fldChar w:fldCharType="separate"/>
            </w:r>
            <w:r w:rsidR="00D05A25">
              <w:rPr>
                <w:noProof/>
                <w:webHidden/>
              </w:rPr>
              <w:t>41</w:t>
            </w:r>
            <w:r w:rsidR="00D05A25">
              <w:rPr>
                <w:noProof/>
                <w:webHidden/>
              </w:rPr>
              <w:fldChar w:fldCharType="end"/>
            </w:r>
          </w:hyperlink>
        </w:p>
        <w:p w14:paraId="028F06FC" w14:textId="17103270" w:rsidR="00D05A25" w:rsidRDefault="005252E5">
          <w:pPr>
            <w:pStyle w:val="TOC2"/>
            <w:tabs>
              <w:tab w:val="right" w:leader="dot" w:pos="9010"/>
            </w:tabs>
            <w:rPr>
              <w:rFonts w:eastAsiaTheme="minorEastAsia" w:cstheme="minorBidi"/>
              <w:b w:val="0"/>
              <w:bCs w:val="0"/>
              <w:noProof/>
              <w:sz w:val="24"/>
              <w:szCs w:val="24"/>
            </w:rPr>
          </w:pPr>
          <w:hyperlink w:anchor="_Toc63435607" w:history="1">
            <w:r w:rsidR="00D05A25" w:rsidRPr="00BE7902">
              <w:rPr>
                <w:rStyle w:val="Hyperlink"/>
                <w:noProof/>
              </w:rPr>
              <w:t>Frozen sample processing</w:t>
            </w:r>
            <w:r w:rsidR="00D05A25">
              <w:rPr>
                <w:noProof/>
                <w:webHidden/>
              </w:rPr>
              <w:tab/>
            </w:r>
            <w:r w:rsidR="00D05A25">
              <w:rPr>
                <w:noProof/>
                <w:webHidden/>
              </w:rPr>
              <w:fldChar w:fldCharType="begin"/>
            </w:r>
            <w:r w:rsidR="00D05A25">
              <w:rPr>
                <w:noProof/>
                <w:webHidden/>
              </w:rPr>
              <w:instrText xml:space="preserve"> PAGEREF _Toc63435607 \h </w:instrText>
            </w:r>
            <w:r w:rsidR="00D05A25">
              <w:rPr>
                <w:noProof/>
                <w:webHidden/>
              </w:rPr>
            </w:r>
            <w:r w:rsidR="00D05A25">
              <w:rPr>
                <w:noProof/>
                <w:webHidden/>
              </w:rPr>
              <w:fldChar w:fldCharType="separate"/>
            </w:r>
            <w:r w:rsidR="00D05A25">
              <w:rPr>
                <w:noProof/>
                <w:webHidden/>
              </w:rPr>
              <w:t>42</w:t>
            </w:r>
            <w:r w:rsidR="00D05A25">
              <w:rPr>
                <w:noProof/>
                <w:webHidden/>
              </w:rPr>
              <w:fldChar w:fldCharType="end"/>
            </w:r>
          </w:hyperlink>
        </w:p>
        <w:p w14:paraId="440B9ECE" w14:textId="61A2A069" w:rsidR="00D05A25" w:rsidRDefault="005252E5">
          <w:pPr>
            <w:pStyle w:val="TOC2"/>
            <w:tabs>
              <w:tab w:val="right" w:leader="dot" w:pos="9010"/>
            </w:tabs>
            <w:rPr>
              <w:rFonts w:eastAsiaTheme="minorEastAsia" w:cstheme="minorBidi"/>
              <w:b w:val="0"/>
              <w:bCs w:val="0"/>
              <w:noProof/>
              <w:sz w:val="24"/>
              <w:szCs w:val="24"/>
            </w:rPr>
          </w:pPr>
          <w:hyperlink w:anchor="_Toc63435608" w:history="1">
            <w:r w:rsidR="00D05A25" w:rsidRPr="00BE7902">
              <w:rPr>
                <w:rStyle w:val="Hyperlink"/>
                <w:noProof/>
              </w:rPr>
              <w:t>BONCAT</w:t>
            </w:r>
            <w:r w:rsidR="00D05A25">
              <w:rPr>
                <w:noProof/>
                <w:webHidden/>
              </w:rPr>
              <w:tab/>
            </w:r>
            <w:r w:rsidR="00D05A25">
              <w:rPr>
                <w:noProof/>
                <w:webHidden/>
              </w:rPr>
              <w:fldChar w:fldCharType="begin"/>
            </w:r>
            <w:r w:rsidR="00D05A25">
              <w:rPr>
                <w:noProof/>
                <w:webHidden/>
              </w:rPr>
              <w:instrText xml:space="preserve"> PAGEREF _Toc63435608 \h </w:instrText>
            </w:r>
            <w:r w:rsidR="00D05A25">
              <w:rPr>
                <w:noProof/>
                <w:webHidden/>
              </w:rPr>
            </w:r>
            <w:r w:rsidR="00D05A25">
              <w:rPr>
                <w:noProof/>
                <w:webHidden/>
              </w:rPr>
              <w:fldChar w:fldCharType="separate"/>
            </w:r>
            <w:r w:rsidR="00D05A25">
              <w:rPr>
                <w:noProof/>
                <w:webHidden/>
              </w:rPr>
              <w:t>42</w:t>
            </w:r>
            <w:r w:rsidR="00D05A25">
              <w:rPr>
                <w:noProof/>
                <w:webHidden/>
              </w:rPr>
              <w:fldChar w:fldCharType="end"/>
            </w:r>
          </w:hyperlink>
        </w:p>
        <w:p w14:paraId="0CD81397" w14:textId="341214D3" w:rsidR="00D05A25" w:rsidRDefault="005252E5">
          <w:pPr>
            <w:pStyle w:val="TOC2"/>
            <w:tabs>
              <w:tab w:val="right" w:leader="dot" w:pos="9010"/>
            </w:tabs>
            <w:rPr>
              <w:rFonts w:eastAsiaTheme="minorEastAsia" w:cstheme="minorBidi"/>
              <w:b w:val="0"/>
              <w:bCs w:val="0"/>
              <w:noProof/>
              <w:sz w:val="24"/>
              <w:szCs w:val="24"/>
            </w:rPr>
          </w:pPr>
          <w:hyperlink w:anchor="_Toc63435609" w:history="1">
            <w:r w:rsidR="00D05A25" w:rsidRPr="00BE7902">
              <w:rPr>
                <w:rStyle w:val="Hyperlink"/>
                <w:noProof/>
              </w:rPr>
              <w:t>DNA and RNA extraction</w:t>
            </w:r>
            <w:r w:rsidR="00D05A25">
              <w:rPr>
                <w:noProof/>
                <w:webHidden/>
              </w:rPr>
              <w:tab/>
            </w:r>
            <w:r w:rsidR="00D05A25">
              <w:rPr>
                <w:noProof/>
                <w:webHidden/>
              </w:rPr>
              <w:fldChar w:fldCharType="begin"/>
            </w:r>
            <w:r w:rsidR="00D05A25">
              <w:rPr>
                <w:noProof/>
                <w:webHidden/>
              </w:rPr>
              <w:instrText xml:space="preserve"> PAGEREF _Toc63435609 \h </w:instrText>
            </w:r>
            <w:r w:rsidR="00D05A25">
              <w:rPr>
                <w:noProof/>
                <w:webHidden/>
              </w:rPr>
            </w:r>
            <w:r w:rsidR="00D05A25">
              <w:rPr>
                <w:noProof/>
                <w:webHidden/>
              </w:rPr>
              <w:fldChar w:fldCharType="separate"/>
            </w:r>
            <w:r w:rsidR="00D05A25">
              <w:rPr>
                <w:noProof/>
                <w:webHidden/>
              </w:rPr>
              <w:t>42</w:t>
            </w:r>
            <w:r w:rsidR="00D05A25">
              <w:rPr>
                <w:noProof/>
                <w:webHidden/>
              </w:rPr>
              <w:fldChar w:fldCharType="end"/>
            </w:r>
          </w:hyperlink>
        </w:p>
        <w:p w14:paraId="58744EA9" w14:textId="4F04F76A" w:rsidR="00D05A25" w:rsidRDefault="005252E5">
          <w:pPr>
            <w:pStyle w:val="TOC2"/>
            <w:tabs>
              <w:tab w:val="right" w:leader="dot" w:pos="9010"/>
            </w:tabs>
            <w:rPr>
              <w:rFonts w:eastAsiaTheme="minorEastAsia" w:cstheme="minorBidi"/>
              <w:b w:val="0"/>
              <w:bCs w:val="0"/>
              <w:noProof/>
              <w:sz w:val="24"/>
              <w:szCs w:val="24"/>
            </w:rPr>
          </w:pPr>
          <w:hyperlink w:anchor="_Toc63435610" w:history="1">
            <w:r w:rsidR="00D05A25" w:rsidRPr="00BE7902">
              <w:rPr>
                <w:rStyle w:val="Hyperlink"/>
                <w:noProof/>
              </w:rPr>
              <w:t>qPCR</w:t>
            </w:r>
            <w:r w:rsidR="00D05A25">
              <w:rPr>
                <w:noProof/>
                <w:webHidden/>
              </w:rPr>
              <w:tab/>
            </w:r>
            <w:r w:rsidR="00D05A25">
              <w:rPr>
                <w:noProof/>
                <w:webHidden/>
              </w:rPr>
              <w:fldChar w:fldCharType="begin"/>
            </w:r>
            <w:r w:rsidR="00D05A25">
              <w:rPr>
                <w:noProof/>
                <w:webHidden/>
              </w:rPr>
              <w:instrText xml:space="preserve"> PAGEREF _Toc63435610 \h </w:instrText>
            </w:r>
            <w:r w:rsidR="00D05A25">
              <w:rPr>
                <w:noProof/>
                <w:webHidden/>
              </w:rPr>
            </w:r>
            <w:r w:rsidR="00D05A25">
              <w:rPr>
                <w:noProof/>
                <w:webHidden/>
              </w:rPr>
              <w:fldChar w:fldCharType="separate"/>
            </w:r>
            <w:r w:rsidR="00D05A25">
              <w:rPr>
                <w:noProof/>
                <w:webHidden/>
              </w:rPr>
              <w:t>43</w:t>
            </w:r>
            <w:r w:rsidR="00D05A25">
              <w:rPr>
                <w:noProof/>
                <w:webHidden/>
              </w:rPr>
              <w:fldChar w:fldCharType="end"/>
            </w:r>
          </w:hyperlink>
        </w:p>
        <w:p w14:paraId="00FA9C30" w14:textId="47D480E6" w:rsidR="00D05A25" w:rsidRDefault="005252E5">
          <w:pPr>
            <w:pStyle w:val="TOC2"/>
            <w:tabs>
              <w:tab w:val="right" w:leader="dot" w:pos="9010"/>
            </w:tabs>
            <w:rPr>
              <w:rFonts w:eastAsiaTheme="minorEastAsia" w:cstheme="minorBidi"/>
              <w:b w:val="0"/>
              <w:bCs w:val="0"/>
              <w:noProof/>
              <w:sz w:val="24"/>
              <w:szCs w:val="24"/>
            </w:rPr>
          </w:pPr>
          <w:hyperlink w:anchor="_Toc63435611" w:history="1">
            <w:r w:rsidR="00D05A25" w:rsidRPr="00BE7902">
              <w:rPr>
                <w:rStyle w:val="Hyperlink"/>
                <w:noProof/>
              </w:rPr>
              <w:t>Amplification and sequencing</w:t>
            </w:r>
            <w:r w:rsidR="00D05A25">
              <w:rPr>
                <w:noProof/>
                <w:webHidden/>
              </w:rPr>
              <w:tab/>
            </w:r>
            <w:r w:rsidR="00D05A25">
              <w:rPr>
                <w:noProof/>
                <w:webHidden/>
              </w:rPr>
              <w:fldChar w:fldCharType="begin"/>
            </w:r>
            <w:r w:rsidR="00D05A25">
              <w:rPr>
                <w:noProof/>
                <w:webHidden/>
              </w:rPr>
              <w:instrText xml:space="preserve"> PAGEREF _Toc63435611 \h </w:instrText>
            </w:r>
            <w:r w:rsidR="00D05A25">
              <w:rPr>
                <w:noProof/>
                <w:webHidden/>
              </w:rPr>
            </w:r>
            <w:r w:rsidR="00D05A25">
              <w:rPr>
                <w:noProof/>
                <w:webHidden/>
              </w:rPr>
              <w:fldChar w:fldCharType="separate"/>
            </w:r>
            <w:r w:rsidR="00D05A25">
              <w:rPr>
                <w:noProof/>
                <w:webHidden/>
              </w:rPr>
              <w:t>43</w:t>
            </w:r>
            <w:r w:rsidR="00D05A25">
              <w:rPr>
                <w:noProof/>
                <w:webHidden/>
              </w:rPr>
              <w:fldChar w:fldCharType="end"/>
            </w:r>
          </w:hyperlink>
        </w:p>
        <w:p w14:paraId="29469B68" w14:textId="43CE5654" w:rsidR="00D05A25" w:rsidRDefault="005252E5">
          <w:pPr>
            <w:pStyle w:val="TOC2"/>
            <w:tabs>
              <w:tab w:val="right" w:leader="dot" w:pos="9010"/>
            </w:tabs>
            <w:rPr>
              <w:rFonts w:eastAsiaTheme="minorEastAsia" w:cstheme="minorBidi"/>
              <w:b w:val="0"/>
              <w:bCs w:val="0"/>
              <w:noProof/>
              <w:sz w:val="24"/>
              <w:szCs w:val="24"/>
            </w:rPr>
          </w:pPr>
          <w:hyperlink w:anchor="_Toc63435612" w:history="1">
            <w:r w:rsidR="00D05A25" w:rsidRPr="00BE7902">
              <w:rPr>
                <w:rStyle w:val="Hyperlink"/>
                <w:noProof/>
              </w:rPr>
              <w:t>Bioinformatic analysis</w:t>
            </w:r>
            <w:r w:rsidR="00D05A25">
              <w:rPr>
                <w:noProof/>
                <w:webHidden/>
              </w:rPr>
              <w:tab/>
            </w:r>
            <w:r w:rsidR="00D05A25">
              <w:rPr>
                <w:noProof/>
                <w:webHidden/>
              </w:rPr>
              <w:fldChar w:fldCharType="begin"/>
            </w:r>
            <w:r w:rsidR="00D05A25">
              <w:rPr>
                <w:noProof/>
                <w:webHidden/>
              </w:rPr>
              <w:instrText xml:space="preserve"> PAGEREF _Toc63435612 \h </w:instrText>
            </w:r>
            <w:r w:rsidR="00D05A25">
              <w:rPr>
                <w:noProof/>
                <w:webHidden/>
              </w:rPr>
            </w:r>
            <w:r w:rsidR="00D05A25">
              <w:rPr>
                <w:noProof/>
                <w:webHidden/>
              </w:rPr>
              <w:fldChar w:fldCharType="separate"/>
            </w:r>
            <w:r w:rsidR="00D05A25">
              <w:rPr>
                <w:noProof/>
                <w:webHidden/>
              </w:rPr>
              <w:t>43</w:t>
            </w:r>
            <w:r w:rsidR="00D05A25">
              <w:rPr>
                <w:noProof/>
                <w:webHidden/>
              </w:rPr>
              <w:fldChar w:fldCharType="end"/>
            </w:r>
          </w:hyperlink>
        </w:p>
        <w:p w14:paraId="14C4A094" w14:textId="2E194986" w:rsidR="00D05A25" w:rsidRDefault="005252E5">
          <w:pPr>
            <w:pStyle w:val="TOC1"/>
            <w:tabs>
              <w:tab w:val="right" w:leader="dot" w:pos="9010"/>
            </w:tabs>
            <w:rPr>
              <w:rFonts w:eastAsiaTheme="minorEastAsia" w:cstheme="minorBidi"/>
              <w:b w:val="0"/>
              <w:bCs w:val="0"/>
              <w:i w:val="0"/>
              <w:iCs w:val="0"/>
              <w:noProof/>
            </w:rPr>
          </w:pPr>
          <w:hyperlink w:anchor="_Toc63435613" w:history="1">
            <w:r w:rsidR="00D05A25" w:rsidRPr="00BE7902">
              <w:rPr>
                <w:rStyle w:val="Hyperlink"/>
                <w:noProof/>
              </w:rPr>
              <w:t>Research Design Chapter Three: Microbial activity, biogeography and community assembly mechanisms of a high Arctic glacier (Summer) (400 words)</w:t>
            </w:r>
            <w:r w:rsidR="00D05A25">
              <w:rPr>
                <w:noProof/>
                <w:webHidden/>
              </w:rPr>
              <w:tab/>
            </w:r>
            <w:r w:rsidR="00D05A25">
              <w:rPr>
                <w:noProof/>
                <w:webHidden/>
              </w:rPr>
              <w:fldChar w:fldCharType="begin"/>
            </w:r>
            <w:r w:rsidR="00D05A25">
              <w:rPr>
                <w:noProof/>
                <w:webHidden/>
              </w:rPr>
              <w:instrText xml:space="preserve"> PAGEREF _Toc63435613 \h </w:instrText>
            </w:r>
            <w:r w:rsidR="00D05A25">
              <w:rPr>
                <w:noProof/>
                <w:webHidden/>
              </w:rPr>
            </w:r>
            <w:r w:rsidR="00D05A25">
              <w:rPr>
                <w:noProof/>
                <w:webHidden/>
              </w:rPr>
              <w:fldChar w:fldCharType="separate"/>
            </w:r>
            <w:r w:rsidR="00D05A25">
              <w:rPr>
                <w:noProof/>
                <w:webHidden/>
              </w:rPr>
              <w:t>44</w:t>
            </w:r>
            <w:r w:rsidR="00D05A25">
              <w:rPr>
                <w:noProof/>
                <w:webHidden/>
              </w:rPr>
              <w:fldChar w:fldCharType="end"/>
            </w:r>
          </w:hyperlink>
        </w:p>
        <w:p w14:paraId="56510ACB" w14:textId="6B3D919D" w:rsidR="00D05A25" w:rsidRDefault="005252E5">
          <w:pPr>
            <w:pStyle w:val="TOC2"/>
            <w:tabs>
              <w:tab w:val="right" w:leader="dot" w:pos="9010"/>
            </w:tabs>
            <w:rPr>
              <w:rFonts w:eastAsiaTheme="minorEastAsia" w:cstheme="minorBidi"/>
              <w:b w:val="0"/>
              <w:bCs w:val="0"/>
              <w:noProof/>
              <w:sz w:val="24"/>
              <w:szCs w:val="24"/>
            </w:rPr>
          </w:pPr>
          <w:hyperlink w:anchor="_Toc63435614" w:history="1">
            <w:r w:rsidR="00D05A25" w:rsidRPr="00BE7902">
              <w:rPr>
                <w:rStyle w:val="Hyperlink"/>
                <w:noProof/>
              </w:rPr>
              <w:t>Sample collection</w:t>
            </w:r>
            <w:r w:rsidR="00D05A25">
              <w:rPr>
                <w:noProof/>
                <w:webHidden/>
              </w:rPr>
              <w:tab/>
            </w:r>
            <w:r w:rsidR="00D05A25">
              <w:rPr>
                <w:noProof/>
                <w:webHidden/>
              </w:rPr>
              <w:fldChar w:fldCharType="begin"/>
            </w:r>
            <w:r w:rsidR="00D05A25">
              <w:rPr>
                <w:noProof/>
                <w:webHidden/>
              </w:rPr>
              <w:instrText xml:space="preserve"> PAGEREF _Toc63435614 \h </w:instrText>
            </w:r>
            <w:r w:rsidR="00D05A25">
              <w:rPr>
                <w:noProof/>
                <w:webHidden/>
              </w:rPr>
            </w:r>
            <w:r w:rsidR="00D05A25">
              <w:rPr>
                <w:noProof/>
                <w:webHidden/>
              </w:rPr>
              <w:fldChar w:fldCharType="separate"/>
            </w:r>
            <w:r w:rsidR="00D05A25">
              <w:rPr>
                <w:noProof/>
                <w:webHidden/>
              </w:rPr>
              <w:t>44</w:t>
            </w:r>
            <w:r w:rsidR="00D05A25">
              <w:rPr>
                <w:noProof/>
                <w:webHidden/>
              </w:rPr>
              <w:fldChar w:fldCharType="end"/>
            </w:r>
          </w:hyperlink>
        </w:p>
        <w:p w14:paraId="7E17F8B4" w14:textId="34C191E5" w:rsidR="00D05A25" w:rsidRDefault="005252E5">
          <w:pPr>
            <w:pStyle w:val="TOC2"/>
            <w:tabs>
              <w:tab w:val="right" w:leader="dot" w:pos="9010"/>
            </w:tabs>
            <w:rPr>
              <w:rFonts w:eastAsiaTheme="minorEastAsia" w:cstheme="minorBidi"/>
              <w:b w:val="0"/>
              <w:bCs w:val="0"/>
              <w:noProof/>
              <w:sz w:val="24"/>
              <w:szCs w:val="24"/>
            </w:rPr>
          </w:pPr>
          <w:hyperlink w:anchor="_Toc63435615" w:history="1">
            <w:r w:rsidR="00D05A25" w:rsidRPr="00BE7902">
              <w:rPr>
                <w:rStyle w:val="Hyperlink"/>
                <w:noProof/>
              </w:rPr>
              <w:t>Measuring photosynthesis and respiration</w:t>
            </w:r>
            <w:r w:rsidR="00D05A25">
              <w:rPr>
                <w:noProof/>
                <w:webHidden/>
              </w:rPr>
              <w:tab/>
            </w:r>
            <w:r w:rsidR="00D05A25">
              <w:rPr>
                <w:noProof/>
                <w:webHidden/>
              </w:rPr>
              <w:fldChar w:fldCharType="begin"/>
            </w:r>
            <w:r w:rsidR="00D05A25">
              <w:rPr>
                <w:noProof/>
                <w:webHidden/>
              </w:rPr>
              <w:instrText xml:space="preserve"> PAGEREF _Toc63435615 \h </w:instrText>
            </w:r>
            <w:r w:rsidR="00D05A25">
              <w:rPr>
                <w:noProof/>
                <w:webHidden/>
              </w:rPr>
            </w:r>
            <w:r w:rsidR="00D05A25">
              <w:rPr>
                <w:noProof/>
                <w:webHidden/>
              </w:rPr>
              <w:fldChar w:fldCharType="separate"/>
            </w:r>
            <w:r w:rsidR="00D05A25">
              <w:rPr>
                <w:noProof/>
                <w:webHidden/>
              </w:rPr>
              <w:t>45</w:t>
            </w:r>
            <w:r w:rsidR="00D05A25">
              <w:rPr>
                <w:noProof/>
                <w:webHidden/>
              </w:rPr>
              <w:fldChar w:fldCharType="end"/>
            </w:r>
          </w:hyperlink>
        </w:p>
        <w:p w14:paraId="78AD0993" w14:textId="5F0E74ED" w:rsidR="00D05A25" w:rsidRDefault="005252E5">
          <w:pPr>
            <w:pStyle w:val="TOC2"/>
            <w:tabs>
              <w:tab w:val="right" w:leader="dot" w:pos="9010"/>
            </w:tabs>
            <w:rPr>
              <w:rFonts w:eastAsiaTheme="minorEastAsia" w:cstheme="minorBidi"/>
              <w:b w:val="0"/>
              <w:bCs w:val="0"/>
              <w:noProof/>
              <w:sz w:val="24"/>
              <w:szCs w:val="24"/>
            </w:rPr>
          </w:pPr>
          <w:hyperlink w:anchor="_Toc63435616" w:history="1">
            <w:r w:rsidR="00D05A25" w:rsidRPr="00BE7902">
              <w:rPr>
                <w:rStyle w:val="Hyperlink"/>
                <w:noProof/>
              </w:rPr>
              <w:t>Spatial and environmental characteristics</w:t>
            </w:r>
            <w:r w:rsidR="00D05A25">
              <w:rPr>
                <w:noProof/>
                <w:webHidden/>
              </w:rPr>
              <w:tab/>
            </w:r>
            <w:r w:rsidR="00D05A25">
              <w:rPr>
                <w:noProof/>
                <w:webHidden/>
              </w:rPr>
              <w:fldChar w:fldCharType="begin"/>
            </w:r>
            <w:r w:rsidR="00D05A25">
              <w:rPr>
                <w:noProof/>
                <w:webHidden/>
              </w:rPr>
              <w:instrText xml:space="preserve"> PAGEREF _Toc63435616 \h </w:instrText>
            </w:r>
            <w:r w:rsidR="00D05A25">
              <w:rPr>
                <w:noProof/>
                <w:webHidden/>
              </w:rPr>
            </w:r>
            <w:r w:rsidR="00D05A25">
              <w:rPr>
                <w:noProof/>
                <w:webHidden/>
              </w:rPr>
              <w:fldChar w:fldCharType="separate"/>
            </w:r>
            <w:r w:rsidR="00D05A25">
              <w:rPr>
                <w:noProof/>
                <w:webHidden/>
              </w:rPr>
              <w:t>45</w:t>
            </w:r>
            <w:r w:rsidR="00D05A25">
              <w:rPr>
                <w:noProof/>
                <w:webHidden/>
              </w:rPr>
              <w:fldChar w:fldCharType="end"/>
            </w:r>
          </w:hyperlink>
        </w:p>
        <w:p w14:paraId="215533BB" w14:textId="5E3B698A" w:rsidR="00D05A25" w:rsidRDefault="005252E5">
          <w:pPr>
            <w:pStyle w:val="TOC2"/>
            <w:tabs>
              <w:tab w:val="right" w:leader="dot" w:pos="9010"/>
            </w:tabs>
            <w:rPr>
              <w:rFonts w:eastAsiaTheme="minorEastAsia" w:cstheme="minorBidi"/>
              <w:b w:val="0"/>
              <w:bCs w:val="0"/>
              <w:noProof/>
              <w:sz w:val="24"/>
              <w:szCs w:val="24"/>
            </w:rPr>
          </w:pPr>
          <w:hyperlink w:anchor="_Toc63435617" w:history="1">
            <w:r w:rsidR="00D05A25" w:rsidRPr="00BE7902">
              <w:rPr>
                <w:rStyle w:val="Hyperlink"/>
                <w:noProof/>
              </w:rPr>
              <w:t>Sequencing and bioinformatics analysis</w:t>
            </w:r>
            <w:r w:rsidR="00D05A25">
              <w:rPr>
                <w:noProof/>
                <w:webHidden/>
              </w:rPr>
              <w:tab/>
            </w:r>
            <w:r w:rsidR="00D05A25">
              <w:rPr>
                <w:noProof/>
                <w:webHidden/>
              </w:rPr>
              <w:fldChar w:fldCharType="begin"/>
            </w:r>
            <w:r w:rsidR="00D05A25">
              <w:rPr>
                <w:noProof/>
                <w:webHidden/>
              </w:rPr>
              <w:instrText xml:space="preserve"> PAGEREF _Toc63435617 \h </w:instrText>
            </w:r>
            <w:r w:rsidR="00D05A25">
              <w:rPr>
                <w:noProof/>
                <w:webHidden/>
              </w:rPr>
            </w:r>
            <w:r w:rsidR="00D05A25">
              <w:rPr>
                <w:noProof/>
                <w:webHidden/>
              </w:rPr>
              <w:fldChar w:fldCharType="separate"/>
            </w:r>
            <w:r w:rsidR="00D05A25">
              <w:rPr>
                <w:noProof/>
                <w:webHidden/>
              </w:rPr>
              <w:t>45</w:t>
            </w:r>
            <w:r w:rsidR="00D05A25">
              <w:rPr>
                <w:noProof/>
                <w:webHidden/>
              </w:rPr>
              <w:fldChar w:fldCharType="end"/>
            </w:r>
          </w:hyperlink>
        </w:p>
        <w:p w14:paraId="5CAE52FD" w14:textId="7339E5D6" w:rsidR="00D05A25" w:rsidRDefault="005252E5">
          <w:pPr>
            <w:pStyle w:val="TOC1"/>
            <w:tabs>
              <w:tab w:val="right" w:leader="dot" w:pos="9010"/>
            </w:tabs>
            <w:rPr>
              <w:rFonts w:eastAsiaTheme="minorEastAsia" w:cstheme="minorBidi"/>
              <w:b w:val="0"/>
              <w:bCs w:val="0"/>
              <w:i w:val="0"/>
              <w:iCs w:val="0"/>
              <w:noProof/>
            </w:rPr>
          </w:pPr>
          <w:hyperlink w:anchor="_Toc63435618" w:history="1">
            <w:r w:rsidR="00D05A25" w:rsidRPr="00BE7902">
              <w:rPr>
                <w:rStyle w:val="Hyperlink"/>
                <w:noProof/>
              </w:rPr>
              <w:t>Research Design Chapter Four: Prokaryotic activity change under laboratory manipulations (400 words)</w:t>
            </w:r>
            <w:r w:rsidR="00D05A25">
              <w:rPr>
                <w:noProof/>
                <w:webHidden/>
              </w:rPr>
              <w:tab/>
            </w:r>
            <w:r w:rsidR="00D05A25">
              <w:rPr>
                <w:noProof/>
                <w:webHidden/>
              </w:rPr>
              <w:fldChar w:fldCharType="begin"/>
            </w:r>
            <w:r w:rsidR="00D05A25">
              <w:rPr>
                <w:noProof/>
                <w:webHidden/>
              </w:rPr>
              <w:instrText xml:space="preserve"> PAGEREF _Toc63435618 \h </w:instrText>
            </w:r>
            <w:r w:rsidR="00D05A25">
              <w:rPr>
                <w:noProof/>
                <w:webHidden/>
              </w:rPr>
            </w:r>
            <w:r w:rsidR="00D05A25">
              <w:rPr>
                <w:noProof/>
                <w:webHidden/>
              </w:rPr>
              <w:fldChar w:fldCharType="separate"/>
            </w:r>
            <w:r w:rsidR="00D05A25">
              <w:rPr>
                <w:noProof/>
                <w:webHidden/>
              </w:rPr>
              <w:t>46</w:t>
            </w:r>
            <w:r w:rsidR="00D05A25">
              <w:rPr>
                <w:noProof/>
                <w:webHidden/>
              </w:rPr>
              <w:fldChar w:fldCharType="end"/>
            </w:r>
          </w:hyperlink>
        </w:p>
        <w:p w14:paraId="26B2ADBF" w14:textId="5FE96E12" w:rsidR="00D05A25" w:rsidRDefault="005252E5">
          <w:pPr>
            <w:pStyle w:val="TOC1"/>
            <w:tabs>
              <w:tab w:val="right" w:leader="dot" w:pos="9010"/>
            </w:tabs>
            <w:rPr>
              <w:rFonts w:eastAsiaTheme="minorEastAsia" w:cstheme="minorBidi"/>
              <w:b w:val="0"/>
              <w:bCs w:val="0"/>
              <w:i w:val="0"/>
              <w:iCs w:val="0"/>
              <w:noProof/>
            </w:rPr>
          </w:pPr>
          <w:hyperlink w:anchor="_Toc63435619" w:history="1">
            <w:r w:rsidR="00D05A25" w:rsidRPr="00BE7902">
              <w:rPr>
                <w:rStyle w:val="Hyperlink"/>
                <w:rFonts w:cstheme="majorHAnsi"/>
                <w:noProof/>
              </w:rPr>
              <w:t>Bibliography</w:t>
            </w:r>
            <w:r w:rsidR="00D05A25">
              <w:rPr>
                <w:noProof/>
                <w:webHidden/>
              </w:rPr>
              <w:tab/>
            </w:r>
            <w:r w:rsidR="00D05A25">
              <w:rPr>
                <w:noProof/>
                <w:webHidden/>
              </w:rPr>
              <w:fldChar w:fldCharType="begin"/>
            </w:r>
            <w:r w:rsidR="00D05A25">
              <w:rPr>
                <w:noProof/>
                <w:webHidden/>
              </w:rPr>
              <w:instrText xml:space="preserve"> PAGEREF _Toc63435619 \h </w:instrText>
            </w:r>
            <w:r w:rsidR="00D05A25">
              <w:rPr>
                <w:noProof/>
                <w:webHidden/>
              </w:rPr>
            </w:r>
            <w:r w:rsidR="00D05A25">
              <w:rPr>
                <w:noProof/>
                <w:webHidden/>
              </w:rPr>
              <w:fldChar w:fldCharType="separate"/>
            </w:r>
            <w:r w:rsidR="00D05A25">
              <w:rPr>
                <w:noProof/>
                <w:webHidden/>
              </w:rPr>
              <w:t>47</w:t>
            </w:r>
            <w:r w:rsidR="00D05A25">
              <w:rPr>
                <w:noProof/>
                <w:webHidden/>
              </w:rPr>
              <w:fldChar w:fldCharType="end"/>
            </w:r>
          </w:hyperlink>
        </w:p>
        <w:p w14:paraId="731E9E0B" w14:textId="7851F6C3" w:rsidR="006E4A56" w:rsidRPr="0095751B" w:rsidRDefault="006E4A56" w:rsidP="00AD13D3">
          <w:pPr>
            <w:rPr>
              <w:rFonts w:asciiTheme="minorHAnsi" w:hAnsiTheme="minorHAnsi" w:cstheme="majorHAnsi"/>
            </w:rPr>
          </w:pPr>
          <w:r w:rsidRPr="0095751B">
            <w:rPr>
              <w:rFonts w:asciiTheme="minorHAnsi" w:hAnsiTheme="minorHAnsi" w:cstheme="majorHAnsi"/>
              <w:b/>
              <w:bCs/>
              <w:noProof/>
            </w:rPr>
            <w:fldChar w:fldCharType="end"/>
          </w:r>
        </w:p>
      </w:sdtContent>
    </w:sdt>
    <w:p w14:paraId="365B4A2E" w14:textId="77777777" w:rsidR="00214F15" w:rsidRPr="0095751B" w:rsidRDefault="00214F15" w:rsidP="00214F15">
      <w:pPr>
        <w:rPr>
          <w:rFonts w:asciiTheme="minorHAnsi" w:hAnsiTheme="minorHAnsi"/>
        </w:rPr>
      </w:pPr>
    </w:p>
    <w:p w14:paraId="27B75F92" w14:textId="26D38B20" w:rsidR="00214F15" w:rsidRPr="0095751B" w:rsidRDefault="00214F15" w:rsidP="005C3AE3">
      <w:pPr>
        <w:pStyle w:val="Heading1"/>
        <w:rPr>
          <w:rFonts w:asciiTheme="minorHAnsi" w:hAnsiTheme="minorHAnsi"/>
        </w:rPr>
      </w:pPr>
      <w:bookmarkStart w:id="0" w:name="_Toc63435556"/>
      <w:r w:rsidRPr="0095751B">
        <w:rPr>
          <w:rFonts w:asciiTheme="minorHAnsi" w:hAnsiTheme="minorHAnsi"/>
        </w:rPr>
        <w:lastRenderedPageBreak/>
        <w:t>Aim &amp; Objectives</w:t>
      </w:r>
      <w:bookmarkEnd w:id="0"/>
    </w:p>
    <w:p w14:paraId="40DA2B4C" w14:textId="77777777" w:rsidR="00214F15" w:rsidRPr="0095751B" w:rsidRDefault="00214F15" w:rsidP="00214F15">
      <w:pPr>
        <w:rPr>
          <w:rFonts w:asciiTheme="minorHAnsi" w:hAnsiTheme="minorHAnsi" w:cstheme="majorHAnsi"/>
        </w:rPr>
      </w:pPr>
    </w:p>
    <w:p w14:paraId="0CBBD27D" w14:textId="77777777" w:rsidR="00214F15" w:rsidRPr="0095751B" w:rsidRDefault="00214F15" w:rsidP="00214F15">
      <w:pPr>
        <w:rPr>
          <w:rFonts w:asciiTheme="minorHAnsi" w:hAnsiTheme="minorHAnsi" w:cstheme="majorHAnsi"/>
        </w:rPr>
      </w:pPr>
      <w:r w:rsidRPr="0095751B">
        <w:rPr>
          <w:rFonts w:asciiTheme="minorHAnsi" w:hAnsiTheme="minorHAnsi" w:cstheme="majorHAnsi"/>
        </w:rPr>
        <w:t>Aim: To understand the interactions between prokaryotic activity, abundance, biogeography and community assembly in glacial habitats, and how this might affect community function and biogeochemical cycling.</w:t>
      </w:r>
    </w:p>
    <w:p w14:paraId="1C86AAA7" w14:textId="77777777" w:rsidR="00214F15" w:rsidRPr="0095751B" w:rsidRDefault="00214F15" w:rsidP="00214F15">
      <w:pPr>
        <w:rPr>
          <w:rFonts w:asciiTheme="minorHAnsi" w:hAnsiTheme="minorHAnsi" w:cstheme="majorHAnsi"/>
        </w:rPr>
      </w:pPr>
    </w:p>
    <w:p w14:paraId="754D86B5" w14:textId="1B28B047" w:rsidR="00214F15" w:rsidRPr="0095751B" w:rsidRDefault="00214F15" w:rsidP="00214F15">
      <w:pPr>
        <w:rPr>
          <w:rFonts w:asciiTheme="minorHAnsi" w:hAnsiTheme="minorHAnsi" w:cstheme="majorHAnsi"/>
        </w:rPr>
      </w:pPr>
      <w:r w:rsidRPr="0095751B">
        <w:rPr>
          <w:rFonts w:asciiTheme="minorHAnsi" w:hAnsiTheme="minorHAnsi" w:cstheme="majorHAnsi"/>
        </w:rPr>
        <w:t>Objective 1 (O1): I</w:t>
      </w:r>
      <w:r w:rsidR="009E72C0" w:rsidRPr="0095751B">
        <w:rPr>
          <w:rFonts w:asciiTheme="minorHAnsi" w:hAnsiTheme="minorHAnsi" w:cstheme="majorHAnsi"/>
        </w:rPr>
        <w:t>dentify microbial</w:t>
      </w:r>
      <w:r w:rsidRPr="0095751B">
        <w:rPr>
          <w:rFonts w:asciiTheme="minorHAnsi" w:hAnsiTheme="minorHAnsi" w:cstheme="majorHAnsi"/>
        </w:rPr>
        <w:t xml:space="preserve"> taxa in cryoconite, glacial ice and snow, and classify abundant and rare groups.</w:t>
      </w:r>
    </w:p>
    <w:p w14:paraId="4EF1989B" w14:textId="77777777" w:rsidR="008F6067" w:rsidRPr="0095751B" w:rsidRDefault="008F6067" w:rsidP="00214F15">
      <w:pPr>
        <w:rPr>
          <w:rFonts w:asciiTheme="minorHAnsi" w:hAnsiTheme="minorHAnsi" w:cstheme="majorHAnsi"/>
        </w:rPr>
      </w:pPr>
    </w:p>
    <w:p w14:paraId="2578428F" w14:textId="012D31EA" w:rsidR="008F6067" w:rsidRPr="0095751B" w:rsidRDefault="008F6067" w:rsidP="00214F15">
      <w:pPr>
        <w:rPr>
          <w:rFonts w:asciiTheme="minorHAnsi" w:hAnsiTheme="minorHAnsi" w:cstheme="majorHAnsi"/>
        </w:rPr>
      </w:pPr>
      <w:r w:rsidRPr="0095751B">
        <w:rPr>
          <w:rFonts w:asciiTheme="minorHAnsi" w:hAnsiTheme="minorHAnsi" w:cstheme="majorHAnsi"/>
        </w:rPr>
        <w:t>Objective 2 (O2): Quantify active and dormant prokaryotic communities in cryoconite, glacial ice and snow.</w:t>
      </w:r>
    </w:p>
    <w:p w14:paraId="3A35B6E1" w14:textId="77777777" w:rsidR="00214F15" w:rsidRPr="0095751B" w:rsidRDefault="00214F15" w:rsidP="00214F15">
      <w:pPr>
        <w:rPr>
          <w:rFonts w:asciiTheme="minorHAnsi" w:hAnsiTheme="minorHAnsi" w:cstheme="majorHAnsi"/>
        </w:rPr>
      </w:pPr>
    </w:p>
    <w:p w14:paraId="39B5A995" w14:textId="121CA5A1" w:rsidR="00214F15" w:rsidRPr="0095751B" w:rsidRDefault="00214F15" w:rsidP="00214F15">
      <w:pPr>
        <w:rPr>
          <w:rFonts w:asciiTheme="minorHAnsi" w:hAnsiTheme="minorHAnsi" w:cstheme="majorHAnsi"/>
        </w:rPr>
      </w:pPr>
      <w:r w:rsidRPr="0095751B">
        <w:rPr>
          <w:rFonts w:asciiTheme="minorHAnsi" w:hAnsiTheme="minorHAnsi" w:cstheme="majorHAnsi"/>
        </w:rPr>
        <w:t>Obj</w:t>
      </w:r>
      <w:r w:rsidR="008F6067" w:rsidRPr="0095751B">
        <w:rPr>
          <w:rFonts w:asciiTheme="minorHAnsi" w:hAnsiTheme="minorHAnsi" w:cstheme="majorHAnsi"/>
        </w:rPr>
        <w:t>ective 3 (O3</w:t>
      </w:r>
      <w:r w:rsidRPr="0095751B">
        <w:rPr>
          <w:rFonts w:asciiTheme="minorHAnsi" w:hAnsiTheme="minorHAnsi" w:cstheme="majorHAnsi"/>
        </w:rPr>
        <w:t xml:space="preserve">): Characterise the biogeochemical functions of active/dormant, abundant/rare prokaryotic communities in cryoconite, snow and ice. </w:t>
      </w:r>
    </w:p>
    <w:p w14:paraId="07083946" w14:textId="77777777" w:rsidR="00214F15" w:rsidRPr="0095751B" w:rsidRDefault="00214F15" w:rsidP="00214F15">
      <w:pPr>
        <w:rPr>
          <w:rFonts w:asciiTheme="minorHAnsi" w:hAnsiTheme="minorHAnsi" w:cstheme="majorHAnsi"/>
        </w:rPr>
      </w:pPr>
    </w:p>
    <w:p w14:paraId="6189E501" w14:textId="77777777" w:rsidR="00214F15" w:rsidRPr="0095751B" w:rsidRDefault="00214F15" w:rsidP="00214F15">
      <w:pPr>
        <w:rPr>
          <w:rFonts w:asciiTheme="minorHAnsi" w:hAnsiTheme="minorHAnsi" w:cstheme="majorHAnsi"/>
        </w:rPr>
      </w:pPr>
      <w:r w:rsidRPr="0095751B">
        <w:rPr>
          <w:rFonts w:asciiTheme="minorHAnsi" w:hAnsiTheme="minorHAnsi" w:cstheme="majorHAnsi"/>
        </w:rPr>
        <w:t xml:space="preserve">Objective 4 (O4): Quantify distance-decay relationships (DDR) and island species-area relationships (ISAR) where appropriate, for active/dormant, abundant/rare prokaryotic taxa in cryoconite, snow and ice. </w:t>
      </w:r>
    </w:p>
    <w:p w14:paraId="02234882" w14:textId="77777777" w:rsidR="00214F15" w:rsidRPr="0095751B" w:rsidRDefault="00214F15" w:rsidP="00214F15">
      <w:pPr>
        <w:rPr>
          <w:rFonts w:asciiTheme="minorHAnsi" w:hAnsiTheme="minorHAnsi" w:cstheme="majorHAnsi"/>
        </w:rPr>
      </w:pPr>
    </w:p>
    <w:p w14:paraId="1EA16158" w14:textId="77777777" w:rsidR="00214F15" w:rsidRPr="0095751B" w:rsidRDefault="00214F15" w:rsidP="00214F15">
      <w:pPr>
        <w:rPr>
          <w:rFonts w:asciiTheme="minorHAnsi" w:hAnsiTheme="minorHAnsi" w:cstheme="majorHAnsi"/>
        </w:rPr>
      </w:pPr>
      <w:r w:rsidRPr="0095751B">
        <w:rPr>
          <w:rFonts w:asciiTheme="minorHAnsi" w:hAnsiTheme="minorHAnsi" w:cstheme="majorHAnsi"/>
        </w:rPr>
        <w:t xml:space="preserve">Objective 5 (O5): Evaluate the impact of spatial and environmental factors on active/dormant, abundant/rare prokaryotic communities in cryoconite, snow and ice. </w:t>
      </w:r>
    </w:p>
    <w:p w14:paraId="302036B4" w14:textId="77777777" w:rsidR="00214F15" w:rsidRPr="0095751B" w:rsidRDefault="00214F15" w:rsidP="00214F15">
      <w:pPr>
        <w:rPr>
          <w:rFonts w:asciiTheme="minorHAnsi" w:hAnsiTheme="minorHAnsi" w:cstheme="majorHAnsi"/>
        </w:rPr>
      </w:pPr>
    </w:p>
    <w:p w14:paraId="5EDF57AD" w14:textId="77777777" w:rsidR="00214F15" w:rsidRPr="0095751B" w:rsidRDefault="00214F15" w:rsidP="00214F15">
      <w:pPr>
        <w:rPr>
          <w:rFonts w:asciiTheme="minorHAnsi" w:hAnsiTheme="minorHAnsi" w:cstheme="majorHAnsi"/>
        </w:rPr>
      </w:pPr>
      <w:r w:rsidRPr="0095751B">
        <w:rPr>
          <w:rFonts w:asciiTheme="minorHAnsi" w:hAnsiTheme="minorHAnsi" w:cstheme="majorHAnsi"/>
        </w:rPr>
        <w:t xml:space="preserve">Objective 6 (O6): Identify the relative contribution of deterministic and stochastic mechanisms of community assembly in shaping active/dormant, abundant/rare prokaryotic communities in cryoconite, snow and ice. </w:t>
      </w:r>
    </w:p>
    <w:p w14:paraId="39338235" w14:textId="77777777" w:rsidR="00214F15" w:rsidRPr="0095751B" w:rsidRDefault="00214F15" w:rsidP="00214F15">
      <w:pPr>
        <w:rPr>
          <w:rFonts w:asciiTheme="minorHAnsi" w:hAnsiTheme="minorHAnsi" w:cstheme="majorHAnsi"/>
        </w:rPr>
      </w:pPr>
    </w:p>
    <w:p w14:paraId="0816F67C" w14:textId="77777777" w:rsidR="00214F15" w:rsidRPr="0095751B" w:rsidRDefault="00214F15" w:rsidP="00214F15">
      <w:pPr>
        <w:rPr>
          <w:rFonts w:asciiTheme="minorHAnsi" w:hAnsiTheme="minorHAnsi" w:cstheme="majorHAnsi"/>
        </w:rPr>
      </w:pPr>
      <w:r w:rsidRPr="0095751B">
        <w:rPr>
          <w:rFonts w:asciiTheme="minorHAnsi" w:hAnsiTheme="minorHAnsi" w:cstheme="majorHAnsi"/>
        </w:rPr>
        <w:t xml:space="preserve">Objective 7 (O7): Identify the interspecific relationships shaping active/dormant, abundant/rare prokaryotic communities in cryoconite, snow and ice. </w:t>
      </w:r>
    </w:p>
    <w:p w14:paraId="73FAB49B" w14:textId="77777777" w:rsidR="00214F15" w:rsidRPr="0095751B" w:rsidRDefault="00214F15" w:rsidP="00214F15">
      <w:pPr>
        <w:rPr>
          <w:rFonts w:asciiTheme="minorHAnsi" w:hAnsiTheme="minorHAnsi" w:cstheme="majorHAnsi"/>
        </w:rPr>
      </w:pPr>
    </w:p>
    <w:p w14:paraId="73EF9C09" w14:textId="77777777" w:rsidR="00214F15" w:rsidRPr="0095751B" w:rsidRDefault="00214F15" w:rsidP="00214F15">
      <w:pPr>
        <w:rPr>
          <w:rFonts w:asciiTheme="minorHAnsi" w:hAnsiTheme="minorHAnsi" w:cstheme="majorHAnsi"/>
        </w:rPr>
      </w:pPr>
      <w:r w:rsidRPr="0095751B">
        <w:rPr>
          <w:rFonts w:asciiTheme="minorHAnsi" w:hAnsiTheme="minorHAnsi" w:cstheme="majorHAnsi"/>
        </w:rPr>
        <w:t>Objective 8 (O8): Evaluate the contribution of active/dormant, abundant/rare prokaryotic communities in cryoconite, snow and ice to photosynthesis and respiration rates on the glacier surface.</w:t>
      </w:r>
    </w:p>
    <w:p w14:paraId="4A41FDAE" w14:textId="77777777" w:rsidR="00214F15" w:rsidRPr="0095751B" w:rsidRDefault="00214F15" w:rsidP="00214F15">
      <w:pPr>
        <w:rPr>
          <w:rFonts w:asciiTheme="minorHAnsi" w:hAnsiTheme="minorHAnsi" w:cstheme="majorHAnsi"/>
        </w:rPr>
      </w:pPr>
    </w:p>
    <w:p w14:paraId="60ADD227" w14:textId="77777777" w:rsidR="00214F15" w:rsidRPr="0095751B" w:rsidRDefault="00214F15" w:rsidP="00214F15">
      <w:pPr>
        <w:rPr>
          <w:rFonts w:asciiTheme="minorHAnsi" w:hAnsiTheme="minorHAnsi" w:cstheme="majorHAnsi"/>
        </w:rPr>
      </w:pPr>
      <w:r w:rsidRPr="0095751B">
        <w:rPr>
          <w:rFonts w:asciiTheme="minorHAnsi" w:hAnsiTheme="minorHAnsi" w:cstheme="majorHAnsi"/>
        </w:rPr>
        <w:t>Objective 9 (O9): Examine the temporal variation in activity/dormancy, abundant/rare taxa and their biogeographic patterns/community assembly mechanisms.</w:t>
      </w:r>
    </w:p>
    <w:p w14:paraId="07640920" w14:textId="77777777" w:rsidR="00214F15" w:rsidRPr="0095751B" w:rsidRDefault="00214F15" w:rsidP="00214F15">
      <w:pPr>
        <w:rPr>
          <w:rFonts w:asciiTheme="minorHAnsi" w:hAnsiTheme="minorHAnsi" w:cstheme="majorHAnsi"/>
        </w:rPr>
      </w:pPr>
    </w:p>
    <w:p w14:paraId="23BEB3C5" w14:textId="77777777" w:rsidR="00214F15" w:rsidRPr="0095751B" w:rsidRDefault="00214F15" w:rsidP="00214F15">
      <w:pPr>
        <w:rPr>
          <w:rFonts w:asciiTheme="minorHAnsi" w:hAnsiTheme="minorHAnsi" w:cstheme="majorHAnsi"/>
        </w:rPr>
      </w:pPr>
      <w:r w:rsidRPr="0095751B">
        <w:rPr>
          <w:rFonts w:asciiTheme="minorHAnsi" w:hAnsiTheme="minorHAnsi" w:cstheme="majorHAnsi"/>
        </w:rPr>
        <w:t>Objective 10 (O10): Understand how active/dormant proportions of prokaryotic communities change under variable environmental conditions.</w:t>
      </w:r>
    </w:p>
    <w:p w14:paraId="28073EF6" w14:textId="77777777" w:rsidR="00DC2A24" w:rsidRPr="0095751B" w:rsidRDefault="00DC2A24" w:rsidP="00DC2A24">
      <w:pPr>
        <w:rPr>
          <w:rFonts w:asciiTheme="minorHAnsi" w:hAnsiTheme="minorHAnsi"/>
        </w:rPr>
      </w:pPr>
    </w:p>
    <w:p w14:paraId="02938C30" w14:textId="7175D1FF" w:rsidR="005C3AE3" w:rsidRPr="0095751B" w:rsidRDefault="005C3AE3" w:rsidP="005C3AE3">
      <w:pPr>
        <w:pStyle w:val="Heading1"/>
        <w:rPr>
          <w:rFonts w:asciiTheme="minorHAnsi" w:hAnsiTheme="minorHAnsi"/>
        </w:rPr>
      </w:pPr>
      <w:bookmarkStart w:id="1" w:name="_Toc63435557"/>
      <w:r w:rsidRPr="0095751B">
        <w:rPr>
          <w:rFonts w:asciiTheme="minorHAnsi" w:hAnsiTheme="minorHAnsi"/>
        </w:rPr>
        <w:lastRenderedPageBreak/>
        <w:t>Abbreviations</w:t>
      </w:r>
      <w:bookmarkEnd w:id="1"/>
    </w:p>
    <w:p w14:paraId="73070551" w14:textId="77777777" w:rsidR="005C3AE3" w:rsidRPr="0095751B" w:rsidRDefault="005C3AE3" w:rsidP="005C3AE3">
      <w:pPr>
        <w:rPr>
          <w:rFonts w:asciiTheme="minorHAnsi" w:hAnsiTheme="minorHAnsi"/>
        </w:rPr>
      </w:pPr>
    </w:p>
    <w:p w14:paraId="3D728DAA" w14:textId="5FD54303" w:rsidR="005C3AE3" w:rsidRPr="0095751B" w:rsidRDefault="005C3AE3" w:rsidP="005C3AE3">
      <w:pPr>
        <w:jc w:val="center"/>
        <w:rPr>
          <w:rFonts w:asciiTheme="minorHAnsi" w:hAnsiTheme="minorHAnsi" w:cstheme="majorHAnsi"/>
        </w:rPr>
      </w:pPr>
      <w:r w:rsidRPr="0095751B">
        <w:rPr>
          <w:rFonts w:asciiTheme="minorHAnsi" w:hAnsiTheme="minorHAnsi" w:cstheme="majorHAnsi"/>
          <w:b/>
        </w:rPr>
        <w:t>Table 1.</w:t>
      </w:r>
      <w:r w:rsidRPr="0095751B">
        <w:rPr>
          <w:rFonts w:asciiTheme="minorHAnsi" w:hAnsiTheme="minorHAnsi" w:cstheme="majorHAnsi"/>
        </w:rPr>
        <w:t xml:space="preserve"> List of abbreviations used in this report and their meanings</w:t>
      </w:r>
    </w:p>
    <w:p w14:paraId="6EB18301" w14:textId="77777777" w:rsidR="005C3AE3" w:rsidRPr="0095751B" w:rsidRDefault="005C3AE3" w:rsidP="005C3AE3">
      <w:pPr>
        <w:rPr>
          <w:rFonts w:asciiTheme="minorHAnsi" w:hAnsiTheme="minorHAnsi" w:cstheme="majorHAnsi"/>
        </w:rPr>
      </w:pPr>
    </w:p>
    <w:tbl>
      <w:tblPr>
        <w:tblStyle w:val="GridTable4-Accent1"/>
        <w:tblW w:w="0" w:type="auto"/>
        <w:jc w:val="center"/>
        <w:tblLook w:val="0420" w:firstRow="1" w:lastRow="0" w:firstColumn="0" w:lastColumn="0" w:noHBand="0" w:noVBand="1"/>
      </w:tblPr>
      <w:tblGrid>
        <w:gridCol w:w="1571"/>
        <w:gridCol w:w="5512"/>
      </w:tblGrid>
      <w:tr w:rsidR="005C3AE3" w:rsidRPr="0095751B" w14:paraId="1D752861" w14:textId="77777777" w:rsidTr="00704A38">
        <w:trPr>
          <w:cnfStyle w:val="100000000000" w:firstRow="1" w:lastRow="0" w:firstColumn="0" w:lastColumn="0" w:oddVBand="0" w:evenVBand="0" w:oddHBand="0" w:evenHBand="0" w:firstRowFirstColumn="0" w:firstRowLastColumn="0" w:lastRowFirstColumn="0" w:lastRowLastColumn="0"/>
          <w:jc w:val="center"/>
        </w:trPr>
        <w:tc>
          <w:tcPr>
            <w:tcW w:w="1571" w:type="dxa"/>
          </w:tcPr>
          <w:p w14:paraId="2AFBABCF"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Abbreviation</w:t>
            </w:r>
          </w:p>
        </w:tc>
        <w:tc>
          <w:tcPr>
            <w:tcW w:w="5512" w:type="dxa"/>
          </w:tcPr>
          <w:p w14:paraId="13FAF427"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Meaning</w:t>
            </w:r>
          </w:p>
        </w:tc>
      </w:tr>
      <w:tr w:rsidR="001F1FA8" w:rsidRPr="0095751B" w14:paraId="36E2334C"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29084C5" w14:textId="1ED6AE92" w:rsidR="001F1FA8" w:rsidRPr="0095751B" w:rsidRDefault="001F1FA8" w:rsidP="00704A38">
            <w:pPr>
              <w:rPr>
                <w:rFonts w:asciiTheme="minorHAnsi" w:hAnsiTheme="minorHAnsi" w:cstheme="majorHAnsi"/>
              </w:rPr>
            </w:pPr>
            <w:r w:rsidRPr="0095751B">
              <w:rPr>
                <w:rFonts w:asciiTheme="minorHAnsi" w:hAnsiTheme="minorHAnsi" w:cstheme="majorHAnsi"/>
              </w:rPr>
              <w:t>EPS</w:t>
            </w:r>
          </w:p>
        </w:tc>
        <w:tc>
          <w:tcPr>
            <w:tcW w:w="5512" w:type="dxa"/>
          </w:tcPr>
          <w:p w14:paraId="3D426324" w14:textId="77777777" w:rsidR="001F1FA8" w:rsidRPr="0095751B" w:rsidRDefault="001F1FA8" w:rsidP="00704A38">
            <w:pPr>
              <w:rPr>
                <w:rFonts w:asciiTheme="minorHAnsi" w:hAnsiTheme="minorHAnsi" w:cstheme="majorHAnsi"/>
              </w:rPr>
            </w:pPr>
          </w:p>
        </w:tc>
      </w:tr>
      <w:tr w:rsidR="005C3AE3" w:rsidRPr="0095751B" w14:paraId="37C4AE28" w14:textId="77777777" w:rsidTr="00704A38">
        <w:trPr>
          <w:jc w:val="center"/>
        </w:trPr>
        <w:tc>
          <w:tcPr>
            <w:tcW w:w="1571" w:type="dxa"/>
          </w:tcPr>
          <w:p w14:paraId="329ACB29"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ASV</w:t>
            </w:r>
          </w:p>
        </w:tc>
        <w:tc>
          <w:tcPr>
            <w:tcW w:w="5512" w:type="dxa"/>
          </w:tcPr>
          <w:p w14:paraId="7770A707"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Amplicon sequence variant</w:t>
            </w:r>
          </w:p>
        </w:tc>
      </w:tr>
      <w:tr w:rsidR="005C3AE3" w:rsidRPr="0095751B" w14:paraId="4B1D5A44"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F59FCB1"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OTU</w:t>
            </w:r>
          </w:p>
        </w:tc>
        <w:tc>
          <w:tcPr>
            <w:tcW w:w="5512" w:type="dxa"/>
          </w:tcPr>
          <w:p w14:paraId="0A3FC2B5"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Operational taxonomic unit</w:t>
            </w:r>
          </w:p>
        </w:tc>
      </w:tr>
      <w:tr w:rsidR="005C3AE3" w:rsidRPr="0095751B" w14:paraId="5B955908" w14:textId="77777777" w:rsidTr="00704A38">
        <w:trPr>
          <w:jc w:val="center"/>
        </w:trPr>
        <w:tc>
          <w:tcPr>
            <w:tcW w:w="1571" w:type="dxa"/>
          </w:tcPr>
          <w:p w14:paraId="401CCB9A"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ISAR</w:t>
            </w:r>
          </w:p>
        </w:tc>
        <w:tc>
          <w:tcPr>
            <w:tcW w:w="5512" w:type="dxa"/>
          </w:tcPr>
          <w:p w14:paraId="2BBBB82D"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Island species-area relationship</w:t>
            </w:r>
          </w:p>
        </w:tc>
      </w:tr>
      <w:tr w:rsidR="005C3AE3" w:rsidRPr="0095751B" w14:paraId="1C311DE3"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B857B13"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DDR</w:t>
            </w:r>
          </w:p>
        </w:tc>
        <w:tc>
          <w:tcPr>
            <w:tcW w:w="5512" w:type="dxa"/>
          </w:tcPr>
          <w:p w14:paraId="1ACF4259"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Distance-decay relationship</w:t>
            </w:r>
          </w:p>
        </w:tc>
      </w:tr>
      <w:tr w:rsidR="005C3AE3" w:rsidRPr="0095751B" w14:paraId="01760D36" w14:textId="77777777" w:rsidTr="00704A38">
        <w:trPr>
          <w:jc w:val="center"/>
        </w:trPr>
        <w:tc>
          <w:tcPr>
            <w:tcW w:w="1571" w:type="dxa"/>
          </w:tcPr>
          <w:p w14:paraId="235440DE"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FAPROTAX</w:t>
            </w:r>
          </w:p>
        </w:tc>
        <w:tc>
          <w:tcPr>
            <w:tcW w:w="5512" w:type="dxa"/>
          </w:tcPr>
          <w:p w14:paraId="72494F59"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Functional annotation of prokaryotic taxa database</w:t>
            </w:r>
          </w:p>
        </w:tc>
      </w:tr>
      <w:tr w:rsidR="005C3AE3" w:rsidRPr="0095751B" w14:paraId="7E74D8B6"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8E5781B"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QIIME2</w:t>
            </w:r>
          </w:p>
        </w:tc>
        <w:tc>
          <w:tcPr>
            <w:tcW w:w="5512" w:type="dxa"/>
          </w:tcPr>
          <w:p w14:paraId="063D7316"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Quantitative insights into microbial ecology 2</w:t>
            </w:r>
          </w:p>
        </w:tc>
      </w:tr>
      <w:tr w:rsidR="005C3AE3" w:rsidRPr="0095751B" w14:paraId="21829541" w14:textId="77777777" w:rsidTr="00704A38">
        <w:trPr>
          <w:jc w:val="center"/>
        </w:trPr>
        <w:tc>
          <w:tcPr>
            <w:tcW w:w="1571" w:type="dxa"/>
          </w:tcPr>
          <w:p w14:paraId="63AAABC6"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CCA</w:t>
            </w:r>
          </w:p>
        </w:tc>
        <w:tc>
          <w:tcPr>
            <w:tcW w:w="5512" w:type="dxa"/>
          </w:tcPr>
          <w:p w14:paraId="258CB182"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Canonical correlation analysis</w:t>
            </w:r>
          </w:p>
        </w:tc>
      </w:tr>
      <w:tr w:rsidR="005C3AE3" w:rsidRPr="0095751B" w14:paraId="38611B43"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9A4ADF7" w14:textId="77777777" w:rsidR="005C3AE3" w:rsidRPr="0095751B" w:rsidRDefault="005C3AE3" w:rsidP="00704A38">
            <w:pPr>
              <w:rPr>
                <w:rFonts w:asciiTheme="minorHAnsi" w:hAnsiTheme="minorHAnsi" w:cstheme="majorHAnsi"/>
              </w:rPr>
            </w:pPr>
            <w:proofErr w:type="spellStart"/>
            <w:r w:rsidRPr="0095751B">
              <w:rPr>
                <w:rFonts w:asciiTheme="minorHAnsi" w:hAnsiTheme="minorHAnsi" w:cstheme="majorHAnsi"/>
              </w:rPr>
              <w:t>dbMEM</w:t>
            </w:r>
            <w:proofErr w:type="spellEnd"/>
          </w:p>
        </w:tc>
        <w:tc>
          <w:tcPr>
            <w:tcW w:w="5512" w:type="dxa"/>
          </w:tcPr>
          <w:p w14:paraId="2DB29DEB"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Distance-based Moran’s eigenvector maps</w:t>
            </w:r>
          </w:p>
        </w:tc>
      </w:tr>
      <w:tr w:rsidR="005C3AE3" w:rsidRPr="0095751B" w14:paraId="1D3B517F" w14:textId="77777777" w:rsidTr="00704A38">
        <w:trPr>
          <w:jc w:val="center"/>
        </w:trPr>
        <w:tc>
          <w:tcPr>
            <w:tcW w:w="1571" w:type="dxa"/>
          </w:tcPr>
          <w:p w14:paraId="005F997C"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VPA</w:t>
            </w:r>
          </w:p>
        </w:tc>
        <w:tc>
          <w:tcPr>
            <w:tcW w:w="5512" w:type="dxa"/>
          </w:tcPr>
          <w:p w14:paraId="6E8FC9BD"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Variation partitioning analysis</w:t>
            </w:r>
          </w:p>
        </w:tc>
      </w:tr>
      <w:tr w:rsidR="005C3AE3" w:rsidRPr="0095751B" w14:paraId="289A64B1"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7B24457" w14:textId="77777777" w:rsidR="005C3AE3" w:rsidRPr="0095751B" w:rsidRDefault="005C3AE3" w:rsidP="00704A38">
            <w:pPr>
              <w:rPr>
                <w:rFonts w:asciiTheme="minorHAnsi" w:hAnsiTheme="minorHAnsi" w:cstheme="majorHAnsi"/>
              </w:rPr>
            </w:pPr>
            <m:oMath>
              <m:r>
                <w:rPr>
                  <w:rFonts w:ascii="Cambria Math" w:hAnsi="Cambria Math" w:cstheme="majorHAnsi"/>
                </w:rPr>
                <m:t>β</m:t>
              </m:r>
            </m:oMath>
            <w:r w:rsidRPr="0095751B">
              <w:rPr>
                <w:rFonts w:asciiTheme="minorHAnsi" w:eastAsiaTheme="minorEastAsia" w:hAnsiTheme="minorHAnsi" w:cstheme="majorHAnsi"/>
              </w:rPr>
              <w:t>NTI</w:t>
            </w:r>
          </w:p>
        </w:tc>
        <w:tc>
          <w:tcPr>
            <w:tcW w:w="5512" w:type="dxa"/>
          </w:tcPr>
          <w:p w14:paraId="5CF470DB"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Beta-nearest taxon index</w:t>
            </w:r>
          </w:p>
        </w:tc>
      </w:tr>
      <w:tr w:rsidR="005C3AE3" w:rsidRPr="0095751B" w14:paraId="6EA18DBC" w14:textId="77777777" w:rsidTr="00704A38">
        <w:trPr>
          <w:jc w:val="center"/>
        </w:trPr>
        <w:tc>
          <w:tcPr>
            <w:tcW w:w="1571" w:type="dxa"/>
          </w:tcPr>
          <w:p w14:paraId="461599B1" w14:textId="77777777" w:rsidR="005C3AE3" w:rsidRPr="0095751B" w:rsidRDefault="005C3AE3" w:rsidP="00704A38">
            <w:pPr>
              <w:rPr>
                <w:rFonts w:asciiTheme="minorHAnsi" w:hAnsiTheme="minorHAnsi" w:cstheme="majorHAnsi"/>
              </w:rPr>
            </w:pPr>
            <w:proofErr w:type="spellStart"/>
            <w:r w:rsidRPr="0095751B">
              <w:rPr>
                <w:rFonts w:asciiTheme="minorHAnsi" w:hAnsiTheme="minorHAnsi" w:cstheme="majorHAnsi"/>
              </w:rPr>
              <w:t>RC</w:t>
            </w:r>
            <w:r w:rsidRPr="0095751B">
              <w:rPr>
                <w:rFonts w:asciiTheme="minorHAnsi" w:hAnsiTheme="minorHAnsi" w:cstheme="majorHAnsi"/>
                <w:vertAlign w:val="subscript"/>
              </w:rPr>
              <w:t>bray</w:t>
            </w:r>
            <w:proofErr w:type="spellEnd"/>
          </w:p>
        </w:tc>
        <w:tc>
          <w:tcPr>
            <w:tcW w:w="5512" w:type="dxa"/>
          </w:tcPr>
          <w:p w14:paraId="45B5E867" w14:textId="77777777" w:rsidR="005C3AE3" w:rsidRPr="0095751B" w:rsidRDefault="005C3AE3" w:rsidP="00704A38">
            <w:pPr>
              <w:rPr>
                <w:rFonts w:asciiTheme="minorHAnsi" w:hAnsiTheme="minorHAnsi" w:cstheme="majorHAnsi"/>
              </w:rPr>
            </w:pPr>
            <w:r w:rsidRPr="0095751B">
              <w:rPr>
                <w:rFonts w:asciiTheme="minorHAnsi" w:eastAsiaTheme="minorEastAsia" w:hAnsiTheme="minorHAnsi" w:cstheme="majorHAnsi"/>
              </w:rPr>
              <w:t xml:space="preserve">Bray-Curtis based </w:t>
            </w:r>
            <w:proofErr w:type="spellStart"/>
            <w:r w:rsidRPr="0095751B">
              <w:rPr>
                <w:rFonts w:asciiTheme="minorHAnsi" w:eastAsiaTheme="minorEastAsia" w:hAnsiTheme="minorHAnsi" w:cstheme="majorHAnsi"/>
              </w:rPr>
              <w:t>Raup</w:t>
            </w:r>
            <w:proofErr w:type="spellEnd"/>
            <w:r w:rsidRPr="0095751B">
              <w:rPr>
                <w:rFonts w:asciiTheme="minorHAnsi" w:eastAsiaTheme="minorEastAsia" w:hAnsiTheme="minorHAnsi" w:cstheme="majorHAnsi"/>
              </w:rPr>
              <w:t>-Crick</w:t>
            </w:r>
          </w:p>
        </w:tc>
      </w:tr>
      <w:tr w:rsidR="005C3AE3" w:rsidRPr="0095751B" w14:paraId="6F36C83A"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6C748BA"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BONCAT</w:t>
            </w:r>
          </w:p>
        </w:tc>
        <w:tc>
          <w:tcPr>
            <w:tcW w:w="5512" w:type="dxa"/>
          </w:tcPr>
          <w:p w14:paraId="663DE2E8" w14:textId="77777777" w:rsidR="005C3AE3" w:rsidRPr="0095751B" w:rsidRDefault="005C3AE3" w:rsidP="00704A38">
            <w:pPr>
              <w:rPr>
                <w:rFonts w:asciiTheme="minorHAnsi" w:hAnsiTheme="minorHAnsi" w:cstheme="majorHAnsi"/>
              </w:rPr>
            </w:pPr>
            <w:proofErr w:type="spellStart"/>
            <w:r w:rsidRPr="0095751B">
              <w:rPr>
                <w:rFonts w:asciiTheme="minorHAnsi" w:hAnsiTheme="minorHAnsi" w:cstheme="majorHAnsi"/>
              </w:rPr>
              <w:t>Bioorthogonal</w:t>
            </w:r>
            <w:proofErr w:type="spellEnd"/>
            <w:r w:rsidRPr="0095751B">
              <w:rPr>
                <w:rFonts w:asciiTheme="minorHAnsi" w:hAnsiTheme="minorHAnsi" w:cstheme="majorHAnsi"/>
              </w:rPr>
              <w:t xml:space="preserve"> noncanonical amino acid tagging</w:t>
            </w:r>
          </w:p>
        </w:tc>
      </w:tr>
      <w:tr w:rsidR="005C3AE3" w:rsidRPr="0095751B" w14:paraId="3CBE47AC" w14:textId="77777777" w:rsidTr="00704A38">
        <w:trPr>
          <w:jc w:val="center"/>
        </w:trPr>
        <w:tc>
          <w:tcPr>
            <w:tcW w:w="1571" w:type="dxa"/>
          </w:tcPr>
          <w:p w14:paraId="23AC5321"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qPCR</w:t>
            </w:r>
          </w:p>
        </w:tc>
        <w:tc>
          <w:tcPr>
            <w:tcW w:w="5512" w:type="dxa"/>
          </w:tcPr>
          <w:p w14:paraId="24FDEEC8"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Quantitative polymerase chain reaction</w:t>
            </w:r>
          </w:p>
        </w:tc>
      </w:tr>
      <w:tr w:rsidR="005C3AE3" w:rsidRPr="0095751B" w14:paraId="3EED6C00"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AD0633B"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GPS</w:t>
            </w:r>
          </w:p>
        </w:tc>
        <w:tc>
          <w:tcPr>
            <w:tcW w:w="5512" w:type="dxa"/>
          </w:tcPr>
          <w:p w14:paraId="577BAECA"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Global positioning system</w:t>
            </w:r>
          </w:p>
        </w:tc>
      </w:tr>
      <w:tr w:rsidR="005C3AE3" w:rsidRPr="0095751B" w14:paraId="4FFEAB5B" w14:textId="77777777" w:rsidTr="00704A38">
        <w:trPr>
          <w:jc w:val="center"/>
        </w:trPr>
        <w:tc>
          <w:tcPr>
            <w:tcW w:w="1571" w:type="dxa"/>
          </w:tcPr>
          <w:p w14:paraId="35551611"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rDNA</w:t>
            </w:r>
          </w:p>
        </w:tc>
        <w:tc>
          <w:tcPr>
            <w:tcW w:w="5512" w:type="dxa"/>
          </w:tcPr>
          <w:p w14:paraId="1C3C4A64"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Ribosomal deoxyribonucleic acid</w:t>
            </w:r>
          </w:p>
        </w:tc>
      </w:tr>
      <w:tr w:rsidR="005C3AE3" w:rsidRPr="0095751B" w14:paraId="017FD9EC"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78009168"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cDNA</w:t>
            </w:r>
          </w:p>
        </w:tc>
        <w:tc>
          <w:tcPr>
            <w:tcW w:w="5512" w:type="dxa"/>
          </w:tcPr>
          <w:p w14:paraId="48D72A55"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Complementary deoxyribonucleic acid</w:t>
            </w:r>
          </w:p>
        </w:tc>
      </w:tr>
      <w:tr w:rsidR="005C3AE3" w:rsidRPr="0095751B" w14:paraId="336945F1" w14:textId="77777777" w:rsidTr="00704A38">
        <w:trPr>
          <w:jc w:val="center"/>
        </w:trPr>
        <w:tc>
          <w:tcPr>
            <w:tcW w:w="1571" w:type="dxa"/>
          </w:tcPr>
          <w:p w14:paraId="20D7DA73"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rRNA</w:t>
            </w:r>
          </w:p>
        </w:tc>
        <w:tc>
          <w:tcPr>
            <w:tcW w:w="5512" w:type="dxa"/>
          </w:tcPr>
          <w:p w14:paraId="13E42B99"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Ribosomal ribonucleic acid</w:t>
            </w:r>
          </w:p>
        </w:tc>
      </w:tr>
      <w:tr w:rsidR="005C3AE3" w:rsidRPr="0095751B" w14:paraId="548ACBC6"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8ACF6F8"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Met</w:t>
            </w:r>
          </w:p>
        </w:tc>
        <w:tc>
          <w:tcPr>
            <w:tcW w:w="5512" w:type="dxa"/>
          </w:tcPr>
          <w:p w14:paraId="4E8B6411"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L-methionine</w:t>
            </w:r>
          </w:p>
        </w:tc>
      </w:tr>
      <w:tr w:rsidR="005C3AE3" w:rsidRPr="0095751B" w14:paraId="6D283DE2" w14:textId="77777777" w:rsidTr="00704A38">
        <w:trPr>
          <w:jc w:val="center"/>
        </w:trPr>
        <w:tc>
          <w:tcPr>
            <w:tcW w:w="1571" w:type="dxa"/>
          </w:tcPr>
          <w:p w14:paraId="6BB83E79"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AHA</w:t>
            </w:r>
          </w:p>
        </w:tc>
        <w:tc>
          <w:tcPr>
            <w:tcW w:w="5512" w:type="dxa"/>
          </w:tcPr>
          <w:p w14:paraId="1641961B"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L-azidohomoalanine</w:t>
            </w:r>
          </w:p>
        </w:tc>
      </w:tr>
      <w:tr w:rsidR="005C3AE3" w:rsidRPr="0095751B" w14:paraId="716AB763"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3BDAEA28"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HPG</w:t>
            </w:r>
          </w:p>
        </w:tc>
        <w:tc>
          <w:tcPr>
            <w:tcW w:w="5512" w:type="dxa"/>
          </w:tcPr>
          <w:p w14:paraId="5855DF77"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L-homopropargylglycine</w:t>
            </w:r>
          </w:p>
        </w:tc>
      </w:tr>
    </w:tbl>
    <w:p w14:paraId="260A4508" w14:textId="77777777" w:rsidR="005C3AE3" w:rsidRPr="0095751B" w:rsidRDefault="005C3AE3" w:rsidP="005C3AE3">
      <w:pPr>
        <w:rPr>
          <w:rFonts w:asciiTheme="minorHAnsi" w:hAnsiTheme="minorHAnsi" w:cstheme="majorHAnsi"/>
        </w:rPr>
      </w:pPr>
    </w:p>
    <w:p w14:paraId="726858FF" w14:textId="77777777" w:rsidR="009E72C0" w:rsidRPr="0095751B" w:rsidRDefault="009E72C0" w:rsidP="00DC2A24">
      <w:pPr>
        <w:rPr>
          <w:rFonts w:asciiTheme="minorHAnsi" w:hAnsiTheme="minorHAnsi" w:cstheme="majorHAnsi"/>
        </w:rPr>
      </w:pPr>
    </w:p>
    <w:p w14:paraId="7AC637B2" w14:textId="555B2868" w:rsidR="00DC2A24" w:rsidRPr="0095751B" w:rsidRDefault="005C3AE3" w:rsidP="005C3AE3">
      <w:pPr>
        <w:pStyle w:val="Heading1"/>
        <w:rPr>
          <w:rFonts w:asciiTheme="minorHAnsi" w:hAnsiTheme="minorHAnsi"/>
        </w:rPr>
      </w:pPr>
      <w:bookmarkStart w:id="2" w:name="_Toc63435558"/>
      <w:r w:rsidRPr="0095751B">
        <w:rPr>
          <w:rFonts w:asciiTheme="minorHAnsi" w:hAnsiTheme="minorHAnsi"/>
        </w:rPr>
        <w:lastRenderedPageBreak/>
        <w:t>Introduction</w:t>
      </w:r>
      <w:r w:rsidR="003C699B" w:rsidRPr="0095751B">
        <w:rPr>
          <w:rFonts w:asciiTheme="minorHAnsi" w:hAnsiTheme="minorHAnsi"/>
        </w:rPr>
        <w:t xml:space="preserve"> (1500 words)</w:t>
      </w:r>
      <w:bookmarkEnd w:id="2"/>
    </w:p>
    <w:p w14:paraId="7FA04390" w14:textId="77777777" w:rsidR="005C3AE3" w:rsidRPr="0095751B" w:rsidRDefault="005C3AE3" w:rsidP="005C3AE3">
      <w:pPr>
        <w:rPr>
          <w:rFonts w:asciiTheme="minorHAnsi" w:hAnsiTheme="minorHAnsi"/>
        </w:rPr>
      </w:pPr>
    </w:p>
    <w:p w14:paraId="2153B20F" w14:textId="77777777" w:rsidR="00DC2A24" w:rsidRPr="0095751B" w:rsidRDefault="00DC2A24" w:rsidP="00DC2A24">
      <w:pPr>
        <w:rPr>
          <w:rFonts w:asciiTheme="minorHAnsi" w:hAnsiTheme="minorHAnsi"/>
        </w:rPr>
      </w:pPr>
      <w:r w:rsidRPr="0095751B">
        <w:rPr>
          <w:rFonts w:asciiTheme="minorHAnsi" w:hAnsiTheme="minorHAnsi"/>
        </w:rPr>
        <w:t>Scientific publications examining snow and ice microbial communities began in the early 19</w:t>
      </w:r>
      <w:r w:rsidRPr="0095751B">
        <w:rPr>
          <w:rFonts w:asciiTheme="minorHAnsi" w:hAnsiTheme="minorHAnsi"/>
          <w:vertAlign w:val="superscript"/>
        </w:rPr>
        <w:t>th</w:t>
      </w:r>
      <w:r w:rsidRPr="0095751B">
        <w:rPr>
          <w:rFonts w:asciiTheme="minorHAnsi" w:hAnsiTheme="minorHAnsi"/>
        </w:rPr>
        <w:t xml:space="preserve"> century </w:t>
      </w:r>
      <w:r w:rsidRPr="0095751B">
        <w:rPr>
          <w:rFonts w:asciiTheme="minorHAnsi" w:hAnsiTheme="minorHAnsi"/>
        </w:rPr>
        <w:fldChar w:fldCharType="begin" w:fldLock="1"/>
      </w:r>
      <w:r w:rsidRPr="0095751B">
        <w:rPr>
          <w:rFonts w:asciiTheme="minorHAnsi" w:hAnsiTheme="minorHAnsi"/>
        </w:rPr>
        <w:instrText>ADDIN CSL_CITATION {"citationItems":[{"id":"ITEM-1","itemData":{"author":[{"dropping-particle":"","family":"Bauer","given":"Francis","non-dropping-particle":"","parse-names":false,"suffix":""}],"id":"ITEM-1","issued":{"date-parts":[["1819"]]},"title":"Microscopical observations on the red snow","type":"book"},"uris":["http://www.mendeley.com/documents/?uuid=67b3b9b3-1979-4e3c-bc40-5d6deb2c83e4"]}],"mendeley":{"formattedCitation":"(Bauer, 1819)","plainTextFormattedCitation":"(Bauer, 1819)","previouslyFormattedCitation":"(Bauer, 1819)"},"properties":{"noteIndex":0},"schema":"https://github.com/citation-style-language/schema/raw/master/csl-citation.json"}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(Bauer, 1819)</w:t>
      </w:r>
      <w:r w:rsidRPr="0095751B">
        <w:rPr>
          <w:rFonts w:asciiTheme="minorHAnsi" w:hAnsiTheme="minorHAnsi"/>
        </w:rPr>
        <w:fldChar w:fldCharType="end"/>
      </w:r>
      <w:r w:rsidRPr="0095751B">
        <w:rPr>
          <w:rFonts w:asciiTheme="minorHAnsi" w:hAnsiTheme="minorHAnsi"/>
        </w:rPr>
        <w:t>.</w:t>
      </w:r>
    </w:p>
    <w:p w14:paraId="22E2AFCF" w14:textId="77777777" w:rsidR="00DC2A24" w:rsidRPr="0095751B" w:rsidRDefault="00DC2A24" w:rsidP="00DC2A24">
      <w:pPr>
        <w:rPr>
          <w:rFonts w:asciiTheme="minorHAnsi" w:hAnsiTheme="minorHAnsi"/>
        </w:rPr>
      </w:pPr>
    </w:p>
    <w:p w14:paraId="6D7F612D" w14:textId="66247350" w:rsidR="00DC2A24" w:rsidRPr="0095751B" w:rsidRDefault="00DC2A24" w:rsidP="00DC2A24">
      <w:pPr>
        <w:rPr>
          <w:rFonts w:asciiTheme="minorHAnsi" w:hAnsiTheme="minorHAnsi"/>
        </w:rPr>
      </w:pPr>
      <w:r w:rsidRPr="0095751B">
        <w:rPr>
          <w:rFonts w:asciiTheme="minorHAnsi" w:hAnsiTheme="minorHAnsi"/>
        </w:rPr>
        <w:t xml:space="preserve">Currently, the cryosphere covers about one-fifth of the Earth’s surface with glaciers and ice sheets covering 10% of land </w:t>
      </w:r>
      <w:r w:rsidRPr="0095751B">
        <w:rPr>
          <w:rFonts w:asciiTheme="minorHAnsi" w:hAnsiTheme="minorHAnsi"/>
        </w:rPr>
        <w:fldChar w:fldCharType="begin" w:fldLock="1"/>
      </w:r>
      <w:r w:rsidRPr="0095751B">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biome","type":"article","volume":"27"},"uris":["http://www.mendeley.com/documents/?uuid=91ea4489-4e62-369e-ac97-699d258ad340"]},{"id":"ITEM-2","itemData":{"DOI":"10.1038/nrmicro3522","ISSN":"17401534","PMID":"26344407","abstract":"The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Microbiology","id":"ITEM-2","issue":"11","issued":{"date-parts":[["2015","11","1"]]},"page":"677-690","publisher":"Nature Publishing Group","title":"Microbial ecology of the cryosphere: Sea ice and glacial habitats","type":"article","volume":"13"},"uris":["http://www.mendeley.com/documents/?uuid=b32ad184-cdec-3e94-bc0d-c590a040b2e8"]}],"mendeley":{"formattedCitation":"(Alexandre M. Anesio &amp; Laybourn-Parry, 2012; Boetius, Anesio, Deming, Mikucki, &amp; Rapp, 2015)","plainTextFormattedCitation":"(Alexandre M. Anesio &amp; Laybourn-Parry, 2012; Boetius, Anesio, Deming, Mikucki, &amp; Rapp, 2015)","previouslyFormattedCitation":"(Alexandre M. Anesio &amp; Laybourn-Parry, 2012; Boetius, Anesio, Deming, Mikucki, &amp; Rapp, 2015)"},"properties":{"noteIndex":0},"schema":"https://github.com/citation-style-language/schema/raw/master/csl-citation.json"}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(Alexandre M. Anesio &amp; Laybourn-Parry, 2012; Boetius, Anesio, Deming, Mikucki, &amp; Rapp, 2015)</w:t>
      </w:r>
      <w:r w:rsidRPr="0095751B">
        <w:rPr>
          <w:rFonts w:asciiTheme="minorHAnsi" w:hAnsiTheme="minorHAnsi"/>
        </w:rPr>
        <w:fldChar w:fldCharType="end"/>
      </w:r>
      <w:r w:rsidRPr="0095751B">
        <w:rPr>
          <w:rFonts w:asciiTheme="minorHAnsi" w:hAnsiTheme="minorHAnsi"/>
        </w:rPr>
        <w:t xml:space="preserve">. During the last glacial maximum ice coverage was at least three times that of today </w:t>
      </w:r>
      <w:r w:rsidRPr="0095751B">
        <w:rPr>
          <w:rFonts w:asciiTheme="minorHAnsi" w:hAnsiTheme="minorHAnsi"/>
        </w:rPr>
        <w:fldChar w:fldCharType="begin" w:fldLock="1"/>
      </w:r>
      <w:r w:rsidR="00874D7D" w:rsidRPr="0095751B">
        <w:rPr>
          <w:rFonts w:asciiTheme="minorHAnsi" w:hAnsiTheme="minorHAnsi"/>
        </w:rPr>
        <w:instrText xml:space="preserve">ADDIN CSL_CITATION {"citationItems":[{"id":"ITEM-1","itemData":{"DOI":"10.1126/science.1172873","ISSN":"00368075","PMID":"19661421","abstract":"We used 5704 14C, 10Be, and 3He ages that span the interval from 10,000 to 50,000 years ago (10 to 50 ka) to constrain the timing of the Last Glacial Maximum (LGM) in terms of global ice-sheet and mountain-glacier extent. Growth of the ice sheets to their maximum positions occurred between 33.0 and 26.5 ka in response to climate forcing from decreases in northern summer insolation, tropical Pacific sea surface temperatures, and atmospheric CO2. Nearly all ice sheets were at their LGM positions from 26.5 ka to 19 to 20 ka, corresponding to minima in these forcings. The onset of Northern Hemisphere deglaciation 19 to 20 ka was induced by an increase in northern summer insolation, providing the source for an abrupt rise in sea level. The onset of deglaciation of the West Antarctic Ice Sheet occurred between 14 and 15 ka, consistent with evidence that this was the primary source for an abrupt rise in sea level </w:instrText>
      </w:r>
      <w:r w:rsidR="00874D7D" w:rsidRPr="0095751B">
        <w:rPr>
          <w:rFonts w:ascii="Cambria Math" w:hAnsi="Cambria Math" w:cs="Cambria Math"/>
        </w:rPr>
        <w:instrText>∼</w:instrText>
      </w:r>
      <w:r w:rsidR="00874D7D" w:rsidRPr="0095751B">
        <w:rPr>
          <w:rFonts w:asciiTheme="minorHAnsi" w:hAnsiTheme="minorHAnsi"/>
        </w:rPr>
        <w:instrText>14.5 ka.","author":[{"dropping-particle":"","family":"Clark","given":"Peter U.","non-dropping-particle":"","parse-names":false,"suffix":""},{"dropping-particle":"","family":"Dyke","given":"Arthur S.","non-dropping-particle":"","parse-names":false,"suffix":""},{"dropping-particle":"","family":"Shakun","given":"Jeremy D.","non-dropping-particle":"","parse-names":false,"suffix":""},{"dropping-particle":"","family":"Carlson","given":"Anders E.","non-dropping-particle":"","parse-names":false,"suffix":""},{"dropping-particle":"","family":"Clark","given":"Jorie","non-dropping-particle":"","parse-names":false,"suffix":""},{"dropping-particle":"","family":"Wohlfarth","given":"Barbara","non-dropping-particle":"","parse-names":false,"suffix":""},{"dropping-particle":"","family":"Mitrovica","given":"Jerry X.","non-dropping-particle":"","parse-names":false,"suffix":""},{"dropping-particle":"","family":"Hostetler","given":"Steven W.","non-dropping-particle":"","parse-names":false,"suffix":""},{"dropping-particle":"","family":"McCabe","given":"A. Marshall","non-dropping-particle":"","parse-names":false,"suffix":""}],"container-title":"Science","id":"ITEM-1","issue":"5941","issued":{"date-parts":[["2009"]]},"page":"710-714","title":"The Last Glacial Maximum","type":"article-journal","volume":"325"},"uris":["http://www.mendeley.com/documents/?uuid=ff5b77c4-b887-4795-a3cd-9c7c33039c8d"]}],"mendeley":{"formattedCitation":"(Clark et al., 2009)","plainTextFormattedCitation":"(Clark et al., 2009)","previouslyFormattedCitation":"(Clark et al., 2009)"},"properties":{"noteIndex":0},"schema":"https://github.com/citation-style-language/schema/raw/master/csl-citation.json"}</w:instrText>
      </w:r>
      <w:r w:rsidRPr="0095751B">
        <w:rPr>
          <w:rFonts w:asciiTheme="minorHAnsi" w:hAnsiTheme="minorHAnsi"/>
        </w:rPr>
        <w:fldChar w:fldCharType="separate"/>
      </w:r>
      <w:r w:rsidR="000B67C7" w:rsidRPr="0095751B">
        <w:rPr>
          <w:rFonts w:asciiTheme="minorHAnsi" w:hAnsiTheme="minorHAnsi"/>
          <w:noProof/>
        </w:rPr>
        <w:t>(Clark et al., 2009)</w:t>
      </w:r>
      <w:r w:rsidRPr="0095751B">
        <w:rPr>
          <w:rFonts w:asciiTheme="minorHAnsi" w:hAnsiTheme="minorHAnsi"/>
        </w:rPr>
        <w:fldChar w:fldCharType="end"/>
      </w:r>
      <w:r w:rsidRPr="0095751B">
        <w:rPr>
          <w:rFonts w:asciiTheme="minorHAnsi" w:hAnsiTheme="minorHAnsi"/>
        </w:rPr>
        <w:t xml:space="preserve">. During the summer melt, liquid water facilitates high levels of microbial metabolic activity </w:t>
      </w:r>
      <w:r w:rsidRPr="0095751B">
        <w:rPr>
          <w:rFonts w:asciiTheme="minorHAnsi" w:hAnsiTheme="minorHAnsi"/>
        </w:rPr>
        <w:fldChar w:fldCharType="begin" w:fldLock="1"/>
      </w:r>
      <w:r w:rsidRPr="0095751B">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(Alexandre M. Anesio &amp; Laybourn-Parry, 2012)</w:t>
      </w:r>
      <w:r w:rsidRPr="0095751B">
        <w:rPr>
          <w:rFonts w:asciiTheme="minorHAnsi" w:hAnsiTheme="minorHAnsi"/>
        </w:rPr>
        <w:fldChar w:fldCharType="end"/>
      </w:r>
      <w:r w:rsidRPr="0095751B">
        <w:rPr>
          <w:rFonts w:asciiTheme="minorHAnsi" w:hAnsiTheme="minorHAnsi"/>
        </w:rPr>
        <w:t>. Glaciers and ice sheets harbour an estimated 10</w:t>
      </w:r>
      <w:r w:rsidRPr="0095751B">
        <w:rPr>
          <w:rFonts w:asciiTheme="minorHAnsi" w:hAnsiTheme="minorHAnsi"/>
          <w:vertAlign w:val="superscript"/>
        </w:rPr>
        <w:t>29</w:t>
      </w:r>
      <w:r w:rsidRPr="0095751B">
        <w:rPr>
          <w:rFonts w:asciiTheme="minorHAnsi" w:hAnsiTheme="minorHAnsi"/>
        </w:rPr>
        <w:t xml:space="preserve"> microbes </w:t>
      </w:r>
      <w:r w:rsidRPr="0095751B">
        <w:rPr>
          <w:rFonts w:asciiTheme="minorHAnsi" w:hAnsiTheme="minorHAnsi"/>
        </w:rPr>
        <w:fldChar w:fldCharType="begin" w:fldLock="1"/>
      </w:r>
      <w:r w:rsidRPr="0095751B">
        <w:rPr>
          <w:rFonts w:asciiTheme="minorHAnsi" w:hAnsiTheme="minorHAnsi"/>
        </w:rPr>
        <w:instrText>ADDIN CSL_CITATION {"citationItems":[{"id":"ITEM-1","itemData":{"DOI":"10.1002/cyto.a.22411","ISSN":"15524922","PMID":"24273193","author":[{"dropping-particle":"","family":"Irvine-Fynn","given":"Tristram D.L.","non-dropping-particle":"","parse-names":false,"suffix":""},{"dropping-particle":"","family":"Edwards","given":"Arwyn","non-dropping-particle":"","parse-names":false,"suffix":""}],"container-title":"Cytometry Part A","id":"ITEM-1","issue":"1","issued":{"date-parts":[["2014"]]},"page":"3-7","title":"A frozen asset: The potential of flow cytometry in constraining the glacial biome","type":"article-journal","volume":"85"},"uris":["http://www.mendeley.com/documents/?uuid=7a5fa99c-316f-4216-9fd1-680c0f10c87e"]}],"mendeley":{"formattedCitation":"(Irvine-Fynn &amp; Edwards, 2014)","plainTextFormattedCitation":"(Irvine-Fynn &amp; Edwards, 2014)","previouslyFormattedCitation":"(Irvine-Fynn &amp; Edwards, 2014)"},"properties":{"noteIndex":0},"schema":"https://github.com/citation-style-language/schema/raw/master/csl-citation.json"}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(Irvine-Fynn &amp; Edwards, 2014)</w:t>
      </w:r>
      <w:r w:rsidRPr="0095751B">
        <w:rPr>
          <w:rFonts w:asciiTheme="minorHAnsi" w:hAnsiTheme="minorHAnsi"/>
        </w:rPr>
        <w:fldChar w:fldCharType="end"/>
      </w:r>
      <w:r w:rsidRPr="0095751B">
        <w:rPr>
          <w:rFonts w:asciiTheme="minorHAnsi" w:hAnsiTheme="minorHAnsi"/>
        </w:rPr>
        <w:t xml:space="preserve">. The cryosphere biome is characterised by truncated food webs, dominated by bacteria and algae that partake in regionally and globally significant biogeochemical cycles </w:t>
      </w:r>
      <w:r w:rsidRPr="0095751B">
        <w:rPr>
          <w:rFonts w:asciiTheme="minorHAnsi" w:hAnsiTheme="minorHAnsi"/>
        </w:rPr>
        <w:fldChar w:fldCharType="begin" w:fldLock="1"/>
      </w:r>
      <w:r w:rsidRPr="0095751B">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(Alexandre M. Anesio &amp; Laybourn-Parry, 2012)</w:t>
      </w:r>
      <w:r w:rsidRPr="0095751B">
        <w:rPr>
          <w:rFonts w:asciiTheme="minorHAnsi" w:hAnsiTheme="minorHAnsi"/>
        </w:rPr>
        <w:fldChar w:fldCharType="end"/>
      </w:r>
      <w:r w:rsidRPr="0095751B">
        <w:rPr>
          <w:rFonts w:asciiTheme="minorHAnsi" w:hAnsiTheme="minorHAnsi"/>
        </w:rPr>
        <w:t>. Glacial microbes contribute to carbon, nutrient, phosphorus, iron cycling and methanogenesis</w:t>
      </w:r>
      <w:r w:rsidRPr="0095751B">
        <w:rPr>
          <w:rFonts w:asciiTheme="minorHAnsi" w:hAnsiTheme="minorHAnsi"/>
        </w:rPr>
        <w:fldChar w:fldCharType="begin" w:fldLock="1"/>
      </w:r>
      <w:r w:rsidRPr="0095751B">
        <w:rPr>
          <w:rFonts w:asciiTheme="minorHAnsi" w:hAnsiTheme="minorHAnsi"/>
        </w:rPr>
        <w:instrText>ADDIN CSL_CITATION {"citationItems":[{"id":"ITEM-1","itemData":{"DOI":"10.5194/bg-14-1445-2017","ISSN":"17264189","abstract":"Subglacial environments are known to harbour metabolically diverse microbial communities. These microbial communities drive chemical weathering of underlying bedrock and influence the geochemistry of glacial meltwater. Despite its importance in weathering reactions, the microbial cycling of iron in subglacial environments, in particular the role of microbial iron reduction, is poorly understood. In this study we address the prevalence of viable iron-reducing microorganisms in subglacial sediments from five geographically isolated glaciers. Iron-reducing enrichment cultures were established with sediment from beneath Engabreen (Norway), Finsterwalderbreen (Svalbard), Leverett and Russell glaciers (Greenland), and Lower Wright Glacier (Antarctica). Rates of iron reduction were higher at 4 °C compared with 15 °C in all but one duplicated second-generation enrichment culture, indicative of cold-tolerant and perhaps cold-adapted iron reducers. Analysis of bacterial 16S rRNA genes indicates &lt;i&gt;Desulfosporosinus&lt;/i&gt; were the dominant iron-reducing microorganisms in low-temperature Engabreen, Finsterwalderbreen and Lower Wright Glacier enrichments, and &lt;i&gt;Geobacter&lt;/i&gt; dominated in Russell and Leverett enrichments. Results from this study suggest microbial iron reduction is widespread in subglacial environments and may have important implications for global biogeochemical iron cycling and export to marine ecosystems.","author":[{"dropping-particle":"","family":"Nixon","given":"Sophie L.","non-dropping-particle":"","parse-names":false,"suffix":""},{"dropping-particle":"","family":"Telling","given":"Jon P.","non-dropping-particle":"","parse-names":false,"suffix":""},{"dropping-particle":"","family":"Wadham","given":"Jemma L.","non-dropping-particle":"","parse-names":false,"suffix":""},{"dropping-particle":"","family":"Cockell","given":"Charles S.","non-dropping-particle":"","parse-names":false,"suffix":""}],"container-title":"Biogeosciences","id":"ITEM-1","issue":"6","issued":{"date-parts":[["2017"]]},"page":"1445-1455","title":"Viable cold-tolerant iron-reducing microorganisms in geographically diverse subglacial environments","type":"article-journal","volume":"14"},"uris":["http://www.mendeley.com/documents/?uuid=ddbadb2d-5651-4cad-8f23-ea379ce913ba"]},{"id":"ITEM-2","itemData":{"DOI":"10.1657/1938-4246-45.4.440","ISSN":"15230430","abstract":"Nutrient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Antarctica?","type":"article-journal","volume":"45"},"uris":["http://www.mendeley.com/documents/?uuid=b33aae32-043c-42d0-bb68-4f57c55ddccf"]},{"id":"ITEM-3","itemData":{"DOI":"10.5194/bg-2015-484","abstract":"Fjord and continental shelf environments in the Polar Regions are host to some of the planet’s most productive ecosystems, and support economically important fisheries. Their productivity, however, is often critically dependent upon nutrient supply from up-stream terrestrial environments delivered via river systems. One of the most extensive glacially-fed coastal ecosystems is that bordering the Greenland Ice Sheet. The future primary productivity of this marine ecosystem, however, is uncertain. A potential increase in primary productivity driven by reduced sea ice extent and associated increased light levels may be curtailed by insufficient nutrient supply, and specifically nitrogen. Research on small valley glaciers indicates that glaciers are important sources of nitrogen to downstream environments. However, no data exists from ice sheet systems such as Greenland. Time series of nitrogen concentrations in runoff are documented from a large Greenland glacier, demonstrating seasonally elevated fluxes to the ocean. Fluxes are highest in mid-summer, when nitrogen limitation is commonly reported in coastal waters. It is estimated that approximately half of the glacially-exported nitrogen is sourced from microbial activity within glacial sediments at the surface and bed of the ice sheet, doubling nitrogen fluxes in runoff. Summer dissolved inorganic nitrogen fluxes from the Greenland Ice Sheet (30&amp;ndash;40 Gg) are a similar order of magnitude to those from a large Arctic river (40 Gg, Holmes et al., 2012). Nitrogen yields from the ice sheet (100&amp;ndash;160 kg TDN km&lt;sup&gt;&amp;minus;2&lt;/sup&gt; a&lt;sup&gt;&amp;minus;1&lt;/sup&gt;), however, are approximately double those from Arctic riverine catchments. We assert that this ice sheet nitrogen subsidy to Arctic coastal ecosystems may be important for understanding coastal biodiversity, productivity and fisheries, and should be considered in future biogeochemical modelling studies of coastal marine productivity in the Arctic regions.","author":[{"dropping-particle":"","family":"Wadham","given":"J. L.","non-dropping-particle":"","parse-names":false,"suffix":""},{"dropping-particle":"","family":"Hawkings","given":"J.","non-dropping-particle":"","parse-names":false,"suffix":""},{"dropping-particle":"","family":"Telling","given":"J.","non-dropping-particle":"","parse-names":false,"suffix":""},{"dropping-particle":"","family":"Chandler","given":"D.","non-dropping-particle":"","parse-names":false,"suffix":""},{"dropping-particle":"","family":"Alcock","given":"J.","non-dropping-particle":"","parse-names":false,"suffix":""},{"dropping-particle":"","family":"Lawson","given":"E.","non-dropping-particle":"","parse-names":false,"suffix":""},{"dropping-particle":"","family":"Kaur","given":"P.","non-dropping-particle":"","parse-names":false,"suffix":""},{"dropping-particle":"","family":"Bagshaw","given":"E. A.","non-dropping-particle":"","parse-names":false,"suffix":""},{"dropping-particle":"","family":"Tranter","given":"M.","non-dropping-particle":"","parse-names":false,"suffix":""},{"dropping-particle":"","family":"Tedstone","given":"A.","non-dropping-particle":"","parse-names":false,"suffix":""},{"dropping-particle":"","family":"Nienow","given":"P.","non-dropping-particle":"","parse-names":false,"suffix":""}],"container-title":"Biogeosciences Discussions","id":"ITEM-3","issue":"January","issued":{"date-parts":[["2016"]]},"page":"1-30","title":"Sources, cycling and export of nitrogen on the Greenland Ice Sheet","type":"article-journal"},"uris":["http://www.mendeley.com/documents/?uuid=07915e23-ec90-41bb-a987-42d7f932e6a9"]},{"id":"ITEM-4","itemData":{"DOI":"10.1029/2007GB002951","ISSN":"08866236","abstract":"Subglacial environments are a previously neglected component of the Earth's global carbon cycle, a reflection of the view held until recently that they are dominated by abiotic and oxic conditions. Here we provide a realistic assessment of the theory that the basal regions of the ice sheets that formed over North America and Europe during glaciations were host to significant populations of anaerobic microorganisms, including methanogens, able to metabolize organic carbon sequestered during interglacials and overridden during Quaternary glacials. In doing so, we review the current evidence for subglacial. methane release during deglaciation, estimate the size of the subglacial. reservoir of organic carbon (SOC), and assess the amount of SOC available to subglacial microbes and the likely pathways and rates of carbon turnover. We then discuss the fate of subglacial methane and the potential impact of its release on atmospheric methane concentrations. We calculate that the SOC equates to 418-610 Pg C and includes carbon from terrestrial soils/vegetation, peatlands, lake, and marine sediments. The SOC that is potentially available for microbial conversion to methane is smaller than this estimate due to (1) glacial erosion, (2) accumulation of recalcitrant organic carbon compounds over time, (3) conversion to carbon dioxide by aerobic/anaerobic respiration, and (4) incomplete conversion of labile organic matter to methane. We estimate that the total SOC available for conversion to methane is 63 Pg C. Our estimates of methane production potentials span a wide range because of the current uncertainty surrounding subglacial metabolic rates. We believe, however, that there is a strong likelihood that subglacial microbes could convert 63 Pg of SOC to methane during a glacial cycle. If this were the case, release of this methane from the ice sheet margins during retreat would need to be episodic in order to significantly impact atmospheric methane concentrations. Our findings suggest that it may well be important to consider subglacial environments as active components of the Earth's carbon cycle. Conclusive determination of the potential impact of subglacial methane production on atmospheric methane concentrations during deglaciation, however, awaits more precise determination of the ability of subglacial microbes to degrade organic carbon components and their associated rates of metabolism under in situ conditions. Copyright 2008 by the American Geophysical Union.","author":[{"dropping-particle":"","family":"Wadham","given":"J. L.","non-dropping-particle":"","parse-names":false,"suffix":""},{"dropping-particle":"","family":"Tranter","given":"M.","non-dropping-particle":"","parse-names":false,"suffix":""},{"dropping-particle":"","family":"Tulaczyk","given":"S.","non-dropping-particle":"","parse-names":false,"suffix":""},{"dropping-particle":"","family":"Sharp","given":"M.","non-dropping-particle":"","parse-names":false,"suffix":""}],"container-title":"Global Biogeochemical Cycles","id":"ITEM-4","issue":"2","issued":{"date-parts":[["2008"]]},"page":"1-16","title":"Subglacial methanogenesis: A potential climatic amplifier?","type":"article-journal","volume":"22"},"uris":["http://www.mendeley.com/documents/?uuid=1c9658eb-e5af-490a-86f6-c3a95dff137a"]}],"mendeley":{"formattedCitation":"(Elizabeth A. Bagshaw et al., 2013; Nixon, Telling, Wadham, &amp; Cockell, 2017; Wadham et al., 2016; Wadham, Tranter, Tulaczyk, &amp; Sharp, 2008)","plainTextFormattedCitation":"(Elizabeth A. Bagshaw et al., 2013; Nixon, Telling, Wadham, &amp; Cockell, 2017; Wadham et al., 2016; Wadham, Tranter, Tulaczyk, &amp; Sharp, 2008)","previouslyFormattedCitation":"(Elizabeth A. Bagshaw et al., 2013; Nixon, Telling, Wadham, &amp; Cockell, 2017; Wadham et al., 2016; Wadham, Tranter, Tulaczyk, &amp; Sharp, 2008)"},"properties":{"noteIndex":0},"schema":"https://github.com/citation-style-language/schema/raw/master/csl-citation.json"}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(Elizabeth A. Bagshaw et al., 2013; Nixon, Telling, Wadham, &amp; Cockell, 2017; Wadham et al., 2016; Wadham, Tranter, Tulaczyk, &amp; Sharp, 2008)</w:t>
      </w:r>
      <w:r w:rsidRPr="0095751B">
        <w:rPr>
          <w:rFonts w:asciiTheme="minorHAnsi" w:hAnsiTheme="minorHAnsi"/>
        </w:rPr>
        <w:fldChar w:fldCharType="end"/>
      </w:r>
      <w:r w:rsidRPr="0095751B">
        <w:rPr>
          <w:rFonts w:asciiTheme="minorHAnsi" w:hAnsiTheme="minorHAnsi"/>
        </w:rPr>
        <w:t xml:space="preserve">. Glacial organisms thrive in extremes of temperature, desiccation and nutrient limitation </w:t>
      </w:r>
      <w:r w:rsidRPr="0095751B">
        <w:rPr>
          <w:rFonts w:asciiTheme="minorHAnsi" w:hAnsiTheme="minorHAnsi"/>
        </w:rPr>
        <w:fldChar w:fldCharType="begin" w:fldLock="1"/>
      </w:r>
      <w:r w:rsidRPr="0095751B">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(Alexandre M. Anesio &amp; Laybourn-Parry, 2012)</w:t>
      </w:r>
      <w:r w:rsidRPr="0095751B">
        <w:rPr>
          <w:rFonts w:asciiTheme="minorHAnsi" w:hAnsiTheme="minorHAnsi"/>
        </w:rPr>
        <w:fldChar w:fldCharType="end"/>
      </w:r>
      <w:r w:rsidRPr="0095751B">
        <w:rPr>
          <w:rFonts w:asciiTheme="minorHAnsi" w:hAnsiTheme="minorHAnsi"/>
        </w:rPr>
        <w:t xml:space="preserve">. Glacial extremophiles possess unique cold-adapted cellular processes such as cold-active enzymes, anti-freeze proteins and extracellular polymeric substances (EPS) </w:t>
      </w:r>
      <w:r w:rsidRPr="0095751B">
        <w:rPr>
          <w:rFonts w:asciiTheme="minorHAnsi" w:hAnsiTheme="minorHAnsi"/>
        </w:rPr>
        <w:fldChar w:fldCharType="begin" w:fldLock="1"/>
      </w:r>
      <w:r w:rsidRPr="0095751B">
        <w:rPr>
          <w:rFonts w:asciiTheme="minorHAnsi" w:hAnsiTheme="minorHAnsi"/>
        </w:rPr>
        <w:instrText>ADDIN CSL_CITATION {"citationItems":[{"id":"ITEM-1","itemData":{"DOI":"10.1016/S0958-1669(02)00317-8","ISSN":"09581669","PMID":"12180102","abstract":"Psychrophilic (cold-adapted) organisms and their products have potential applications in a broad range of industrial, agricultural and medical processes. In order for growth to occur in low-temperature environments, all cellular components must adapt to the cold. This fact, in combination with the diversity of Archaea, Bacteria and Eucarya isolated from cold environments, highlights the breadth and type of biological products and processes that might be exploited for biotechnology. Relative to this undisputed potential, psychrophiles and their products are under-utilised in biotechnology; however, recent advances, particularly with cold-active enzymes, herald rapid growth for this burgeoning field.","author":[{"dropping-particle":"","family":"Cavicchioli","given":"Ricardo","non-dropping-particle":"","parse-names":false,"suffix":""},{"dropping-particle":"","family":"Siddiqui","given":"Khawar S.","non-dropping-particle":"","parse-names":false,"suffix":""},{"dropping-particle":"","family":"Andrews","given":"David","non-dropping-particle":"","parse-names":false,"suffix":""},{"dropping-particle":"","family":"Sowers","given":"Kevin R.","non-dropping-particle":"","parse-names":false,"suffix":""}],"container-title":"Current Opinion in Biotechnology","id":"ITEM-1","issue":"3","issued":{"date-parts":[["2002"]]},"page":"253-261","title":"Low-temperature extremophiles and their applications","type":"article-journal","volume":"13"},"uris":["http://www.mendeley.com/documents/?uuid=77315c96-b45f-4117-a340-5135fa09111c"]}],"mendeley":{"formattedCitation":"(Cavicchioli, Siddiqui, Andrews, &amp; Sowers, 2002)","plainTextFormattedCitation":"(Cavicchioli, Siddiqui, Andrews, &amp; Sowers, 2002)","previouslyFormattedCitation":"(Cavicchioli, Siddiqui, Andrews, &amp; Sowers, 2002)"},"properties":{"noteIndex":0},"schema":"https://github.com/citation-style-language/schema/raw/master/csl-citation.json"}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(Cavicchioli, Siddiqui, Andrews, &amp; Sowers, 2002)</w:t>
      </w:r>
      <w:r w:rsidRPr="0095751B">
        <w:rPr>
          <w:rFonts w:asciiTheme="minorHAnsi" w:hAnsiTheme="minorHAnsi"/>
        </w:rPr>
        <w:fldChar w:fldCharType="end"/>
      </w:r>
      <w:r w:rsidRPr="0095751B">
        <w:rPr>
          <w:rFonts w:asciiTheme="minorHAnsi" w:hAnsiTheme="minorHAnsi"/>
        </w:rPr>
        <w:t xml:space="preserve">.  </w:t>
      </w:r>
    </w:p>
    <w:p w14:paraId="4ABFF867" w14:textId="77777777" w:rsidR="00DC2A24" w:rsidRPr="0095751B" w:rsidRDefault="00DC2A24" w:rsidP="00DC2A24">
      <w:pPr>
        <w:rPr>
          <w:rFonts w:asciiTheme="minorHAnsi" w:hAnsiTheme="minorHAnsi"/>
        </w:rPr>
      </w:pPr>
    </w:p>
    <w:p w14:paraId="7A415E0B" w14:textId="5EDBED55" w:rsidR="003F59A4" w:rsidRPr="0095751B" w:rsidRDefault="003F59A4" w:rsidP="003F59A4">
      <w:pPr>
        <w:rPr>
          <w:rFonts w:asciiTheme="minorHAnsi" w:hAnsiTheme="minorHAnsi"/>
        </w:rPr>
      </w:pPr>
      <w:r w:rsidRPr="0095751B">
        <w:rPr>
          <w:rFonts w:asciiTheme="minorHAnsi" w:hAnsiTheme="minorHAnsi"/>
        </w:rPr>
        <w:t xml:space="preserve">Glaciers have long been viewed as inert, inhospitable environments. However, recent technological advancements have revealed that biological processes in glaciers are dominated by microbial life </w:t>
      </w:r>
      <w:r w:rsidRPr="0095751B">
        <w:rPr>
          <w:rFonts w:asciiTheme="minorHAnsi" w:hAnsiTheme="minorHAnsi"/>
        </w:rPr>
        <w:fldChar w:fldCharType="begin" w:fldLock="1"/>
      </w:r>
      <w:r w:rsidRPr="0095751B">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Lutz, Chrismas, &amp; Benning, 2017)","plainTextFormattedCitation":"(Alexandre M. Anesio, Lutz, Chrismas, &amp; Benning, 2017)","previouslyFormattedCitation":"(Alexandre M. Anesio, Lutz, Chrismas, &amp; Benning, 2017)"},"properties":{"noteIndex":0},"schema":"https://github.com/citation-style-language/schema/raw/master/csl-citation.json"}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(Alexandre M. Anesio, Lutz, Chrismas, &amp; Benning, 2017)</w:t>
      </w:r>
      <w:r w:rsidRPr="0095751B">
        <w:rPr>
          <w:rFonts w:asciiTheme="minorHAnsi" w:hAnsiTheme="minorHAnsi"/>
        </w:rPr>
        <w:fldChar w:fldCharType="end"/>
      </w:r>
      <w:r w:rsidRPr="0095751B">
        <w:rPr>
          <w:rFonts w:asciiTheme="minorHAnsi" w:hAnsiTheme="minorHAnsi"/>
        </w:rPr>
        <w:t xml:space="preserve">. These communities are dependent on water, primarily obtained for glacier melt, and the tight recycling of limited nutrients </w:t>
      </w:r>
      <w:r w:rsidRPr="0095751B">
        <w:rPr>
          <w:rFonts w:asciiTheme="minorHAnsi" w:hAnsiTheme="minorHAnsi"/>
        </w:rPr>
        <w:fldChar w:fldCharType="begin" w:fldLock="1"/>
      </w:r>
      <w:r w:rsidRPr="0095751B">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(Elizabeth A. Bagshaw et al., 2007)</w:t>
      </w:r>
      <w:r w:rsidRPr="0095751B">
        <w:rPr>
          <w:rFonts w:asciiTheme="minorHAnsi" w:hAnsiTheme="minorHAnsi"/>
        </w:rPr>
        <w:fldChar w:fldCharType="end"/>
      </w:r>
      <w:r w:rsidRPr="0095751B">
        <w:rPr>
          <w:rFonts w:asciiTheme="minorHAnsi" w:hAnsiTheme="minorHAnsi"/>
        </w:rPr>
        <w:t xml:space="preserve">. Extremophilic </w:t>
      </w:r>
      <w:proofErr w:type="spellStart"/>
      <w:r w:rsidRPr="0095751B">
        <w:rPr>
          <w:rFonts w:asciiTheme="minorHAnsi" w:hAnsiTheme="minorHAnsi"/>
        </w:rPr>
        <w:t>surpaglacial</w:t>
      </w:r>
      <w:proofErr w:type="spellEnd"/>
      <w:r w:rsidRPr="0095751B">
        <w:rPr>
          <w:rFonts w:asciiTheme="minorHAnsi" w:hAnsiTheme="minorHAnsi"/>
        </w:rPr>
        <w:t xml:space="preserve"> prokaryotes and eukaryotes are present in snow, ice and cryoconite holes </w:t>
      </w:r>
      <w:r w:rsidRPr="0095751B">
        <w:rPr>
          <w:rFonts w:asciiTheme="minorHAnsi" w:hAnsiTheme="minorHAnsi"/>
        </w:rPr>
        <w:fldChar w:fldCharType="begin" w:fldLock="1"/>
      </w:r>
      <w:r w:rsidR="003B4A1D" w:rsidRPr="0095751B">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Anesio, Fountain, Laybourn-perry, &amp; Sattler, 2008)","plainTextFormattedCitation":"(Amy Hodson, Anesio, Fountain, Laybourn-perry, &amp; Sattler, 2008)","previouslyFormattedCitation":"(Amy Hodson, Anesio, Fountain, Laybourn-perry, &amp; Sattler, 2008)"},"properties":{"noteIndex":0},"schema":"https://github.com/citation-style-language/schema/raw/master/csl-citation.json"}</w:instrText>
      </w:r>
      <w:r w:rsidRPr="0095751B">
        <w:rPr>
          <w:rFonts w:asciiTheme="minorHAnsi" w:hAnsiTheme="minorHAnsi"/>
        </w:rPr>
        <w:fldChar w:fldCharType="separate"/>
      </w:r>
      <w:r w:rsidR="003B4A1D" w:rsidRPr="0095751B">
        <w:rPr>
          <w:rFonts w:asciiTheme="minorHAnsi" w:hAnsiTheme="minorHAnsi"/>
          <w:noProof/>
        </w:rPr>
        <w:t>(Amy Hodson, Anesio, Fountain, Laybourn-perry, &amp; Sattler, 2008)</w:t>
      </w:r>
      <w:r w:rsidRPr="0095751B">
        <w:rPr>
          <w:rFonts w:asciiTheme="minorHAnsi" w:hAnsiTheme="minorHAnsi"/>
        </w:rPr>
        <w:fldChar w:fldCharType="end"/>
      </w:r>
      <w:r w:rsidRPr="0095751B">
        <w:rPr>
          <w:rFonts w:asciiTheme="minorHAnsi" w:hAnsiTheme="minorHAnsi"/>
        </w:rPr>
        <w:t xml:space="preserve">. Microbial life is particularly active in cryoconite holes which provide abundant liquid water and stable conditions </w:t>
      </w:r>
      <w:r w:rsidRPr="0095751B">
        <w:rPr>
          <w:rFonts w:asciiTheme="minorHAnsi" w:hAnsiTheme="minorHAnsi"/>
        </w:rPr>
        <w:fldChar w:fldCharType="begin" w:fldLock="1"/>
      </w:r>
      <w:r w:rsidRPr="0095751B">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McKay, Simmons, &amp; Parker, 1985)","plainTextFormattedCitation":"(Wharton, McKay, Simmons, &amp; Parker, 1985)","previouslyFormattedCitation":"(Wharton, McKay, Simmons, &amp; Parker, 1985)"},"properties":{"noteIndex":0},"schema":"https://github.com/citation-style-language/schema/raw/master/csl-citation.json"}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(Wharton, McKay, Simmons, &amp; Parker, 1985)</w:t>
      </w:r>
      <w:r w:rsidRPr="0095751B">
        <w:rPr>
          <w:rFonts w:asciiTheme="minorHAnsi" w:hAnsiTheme="minorHAnsi"/>
        </w:rPr>
        <w:fldChar w:fldCharType="end"/>
      </w:r>
      <w:r w:rsidRPr="0095751B">
        <w:rPr>
          <w:rFonts w:asciiTheme="minorHAnsi" w:hAnsiTheme="minorHAnsi"/>
        </w:rPr>
        <w:t>.</w:t>
      </w:r>
    </w:p>
    <w:p w14:paraId="38C1D45E" w14:textId="77777777" w:rsidR="003F59A4" w:rsidRPr="0095751B" w:rsidRDefault="003F59A4" w:rsidP="003F59A4">
      <w:pPr>
        <w:rPr>
          <w:rFonts w:asciiTheme="minorHAnsi" w:hAnsiTheme="minorHAnsi"/>
        </w:rPr>
      </w:pPr>
    </w:p>
    <w:p w14:paraId="7EFCE419" w14:textId="77777777" w:rsidR="003F59A4" w:rsidRPr="0095751B" w:rsidRDefault="003F59A4" w:rsidP="003F59A4">
      <w:pPr>
        <w:rPr>
          <w:rFonts w:asciiTheme="minorHAnsi" w:hAnsiTheme="minorHAnsi"/>
        </w:rPr>
      </w:pPr>
      <w:r w:rsidRPr="0095751B">
        <w:rPr>
          <w:rFonts w:asciiTheme="minorHAnsi" w:hAnsiTheme="minorHAnsi"/>
        </w:rPr>
        <w:t xml:space="preserve">Understanding glacial ecology is essential as both poles experience rapid climate change, with high latitudes warming at twice the global average </w:t>
      </w:r>
      <w:r w:rsidRPr="0095751B">
        <w:rPr>
          <w:rFonts w:asciiTheme="minorHAnsi" w:hAnsiTheme="minorHAnsi"/>
        </w:rPr>
        <w:fldChar w:fldCharType="begin" w:fldLock="1"/>
      </w:r>
      <w:r w:rsidRPr="0095751B">
        <w:rPr>
          <w:rFonts w:asciiTheme="minorHAnsi" w:hAnsiTheme="minorHAnsi"/>
        </w:rPr>
        <w:instrText>ADDIN CSL_CITATION {"citationItems":[{"id":"ITEM-1","itemData":{"abstract":"Special report","author":[{"dropping-particle":"","family":"IPCC","given":"","non-dropping-particle":"","parse-names":false,"suffix":""}],"id":"ITEM-1","issued":{"date-parts":[["2019"]]},"title":"Special Report on the Ocean and Cryosphere in a Changing Climate (SROCC)","type":"report"},"uris":["http://www.mendeley.com/documents/?uuid=94d022d9-081a-4ac3-a5e2-ee5acbd60d49"]}],"mendeley":{"formattedCitation":"(IPCC, 2019)","plainTextFormattedCitation":"(IPCC, 2019)","previouslyFormattedCitation":"(IPCC, 2019)"},"properties":{"noteIndex":0},"schema":"https://github.com/citation-style-language/schema/raw/master/csl-citation.json"}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(IPCC, 2019)</w:t>
      </w:r>
      <w:r w:rsidRPr="0095751B">
        <w:rPr>
          <w:rFonts w:asciiTheme="minorHAnsi" w:hAnsiTheme="minorHAnsi"/>
        </w:rPr>
        <w:fldChar w:fldCharType="end"/>
      </w:r>
      <w:r w:rsidRPr="0095751B">
        <w:rPr>
          <w:rFonts w:asciiTheme="minorHAnsi" w:hAnsiTheme="minorHAnsi"/>
        </w:rPr>
        <w:t>. Arctic air temperatures are projected to warm more than 4</w:t>
      </w:r>
      <w:r w:rsidRPr="0095751B">
        <w:rPr>
          <w:rFonts w:asciiTheme="minorHAnsi" w:hAnsiTheme="minorHAnsi"/>
        </w:rPr>
        <w:sym w:font="Symbol" w:char="F0B0"/>
      </w:r>
      <w:r w:rsidRPr="0095751B">
        <w:rPr>
          <w:rFonts w:asciiTheme="minorHAnsi" w:hAnsiTheme="minorHAnsi"/>
        </w:rPr>
        <w:t xml:space="preserve">C by the end of the century </w:t>
      </w:r>
      <w:r w:rsidRPr="0095751B">
        <w:rPr>
          <w:rFonts w:asciiTheme="minorHAnsi" w:hAnsiTheme="minorHAnsi"/>
        </w:rPr>
        <w:fldChar w:fldCharType="begin" w:fldLock="1"/>
      </w:r>
      <w:r w:rsidRPr="0095751B">
        <w:rPr>
          <w:rFonts w:asciiTheme="minorHAnsi" w:hAnsiTheme="minorHAnsi"/>
        </w:rPr>
        <w:instrText>ADDIN CSL_CITATION {"citationItems":[{"id":"ITEM-1","itemData":{"ISBN":"9291691380","abstract":"Report summarizing climate change issues in 2013, with an emphasis on physical science. It includes a summary of issues to assist policymakers, a technical summary, and a list of frequently-asked questions.","author":[{"dropping-particle":"","family":"Stocker","given":"Thomas F","non-dropping-particle":"","parse-names":false,"suffix":""},{"dropping-particle":"","family":"Qin","given":"Dahe","non-dropping-particle":"","parse-names":false,"suffix":""},{"dropping-particle":"","family":"Plattner","given":"Gian-Kasper","non-dropping-particle":"","parse-names":false,"suffix":""},{"dropping-particle":"","family":"Tignor","given":"Melinda M B","non-dropping-particle":"","parse-names":false,"suffix":""},{"dropping-particle":"","family":"Allen","given":"Simon K","non-dropping-particle":"","parse-names":false,"suffix":""},{"dropping-particle":"","family":"Boschung","given":"Judith","non-dropping-particle":"","parse-names":false,"suffix":""},{"dropping-particle":"","family":"Nauels","given":"Alexander","non-dropping-particle":"","parse-names":false,"suffix":""},{"dropping-particle":"","family":"Xia","given":"Yu","non-dropping-particle":"","parse-names":false,"suffix":""},{"dropping-particle":"","family":"Bex","given":"Vincent","non-dropping-particle":"","parse-names":false,"suffix":""},{"dropping-particle":"","family":"Midgley","given":"Pauline M","non-dropping-particle":"","parse-names":false,"suffix":""}],"container-title":"&lt;h&gt;Climate&lt;/h&gt; &lt;h&gt;Change&lt;/h&gt; &lt;h&gt;2013&lt;/h&gt;: &lt;h&gt;The Physical&lt;/h&gt; &lt;h&gt;Science&lt;/h&gt; &lt;h&gt;Basis&lt;/h&gt;","id":"ITEM-1","issued":{"date-parts":[["2013"]]},"language":"eng","publisher":"Intergovernmental Panel on Climate Change","title":"Climate Change 2013: The Physical Science Basis","type":"book"},"uris":["http://www.mendeley.com/documents/?uuid=80dc4bfa-e272-39e7-acd0-25c5ea8c6d6c"]}],"mendeley":{"formattedCitation":"(Stocker et al., 2013)","plainTextFormattedCitation":"(Stocker et al., 2013)","previouslyFormattedCitation":"(Stocker et al., 2013)"},"properties":{"noteIndex":0},"schema":"https://github.com/citation-style-language/schema/raw/master/csl-citation.json"}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(Stocker et al., 2013)</w:t>
      </w:r>
      <w:r w:rsidRPr="0095751B">
        <w:rPr>
          <w:rFonts w:asciiTheme="minorHAnsi" w:hAnsiTheme="minorHAnsi"/>
        </w:rPr>
        <w:fldChar w:fldCharType="end"/>
      </w:r>
      <w:r w:rsidRPr="0095751B">
        <w:rPr>
          <w:rFonts w:asciiTheme="minorHAnsi" w:hAnsiTheme="minorHAnsi"/>
        </w:rPr>
        <w:t xml:space="preserve"> and significant warming events have been reported in Antarctica, leading to extensive ice loss </w:t>
      </w:r>
      <w:r w:rsidRPr="0095751B">
        <w:rPr>
          <w:rFonts w:asciiTheme="minorHAnsi" w:hAnsiTheme="minorHAnsi"/>
        </w:rPr>
        <w:fldChar w:fldCharType="begin" w:fldLock="1"/>
      </w:r>
      <w:r w:rsidRPr="0095751B">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 MacDonell &amp; Fitzsimons, 2008)</w:t>
      </w:r>
      <w:r w:rsidRPr="0095751B">
        <w:rPr>
          <w:rFonts w:asciiTheme="minorHAnsi" w:hAnsiTheme="minorHAnsi"/>
        </w:rPr>
        <w:fldChar w:fldCharType="end"/>
      </w:r>
      <w:r w:rsidRPr="0095751B">
        <w:rPr>
          <w:rFonts w:asciiTheme="minorHAnsi" w:hAnsiTheme="minorHAnsi"/>
        </w:rPr>
        <w:t xml:space="preserve">. Psychrophilic adaptations to extreme </w:t>
      </w:r>
      <w:proofErr w:type="spellStart"/>
      <w:r w:rsidRPr="0095751B">
        <w:rPr>
          <w:rFonts w:asciiTheme="minorHAnsi" w:hAnsiTheme="minorHAnsi"/>
        </w:rPr>
        <w:t>cryoenvironments</w:t>
      </w:r>
      <w:proofErr w:type="spellEnd"/>
      <w:r w:rsidRPr="0095751B">
        <w:rPr>
          <w:rFonts w:asciiTheme="minorHAnsi" w:hAnsiTheme="minorHAnsi"/>
        </w:rPr>
        <w:t xml:space="preserve"> mean some glacial communities are vulnerable to change </w:t>
      </w:r>
      <w:r w:rsidRPr="0095751B">
        <w:rPr>
          <w:rFonts w:asciiTheme="minorHAnsi" w:hAnsiTheme="minorHAnsi"/>
        </w:rPr>
        <w:fldChar w:fldCharType="begin" w:fldLock="1"/>
      </w:r>
      <w:r w:rsidRPr="0095751B">
        <w:rPr>
          <w:rFonts w:asciiTheme="minorHAnsi" w:hAnsiTheme="minorHAnsi"/>
        </w:rPr>
        <w:instrText>ADDIN CSL_CITATION {"citationItems":[{"id":"ITEM-1","itemData":{"DOI":"10.1038/ismej.2010.108","ISSN":"17517362","PMID":"20631804","author":[{"dropping-particle":"","family":"Vincent","given":"Warwick F.","non-dropping-particle":"","parse-names":false,"suffix":""}],"container-title":"ISME Journal","id":"ITEM-1","issue":"9","issued":{"date-parts":[["2010"]]},"page":"1089-1091","publisher":"Nature Publishing Group","title":"Microbial ecosystem responses to rapid climate change in the Arctic","type":"article-journal","volume":"4"},"uris":["http://www.mendeley.com/documents/?uuid=1bcd0dd9-a3f2-4a8b-afaa-a3416b4a102e"]}],"mendeley":{"formattedCitation":"(Warwick F. Vincent, 2010)","plainTextFormattedCitation":"(Warwick F. Vincent, 2010)","previouslyFormattedCitation":"(Warwick F. Vincent, 2010)"},"properties":{"noteIndex":0},"schema":"https://github.com/citation-style-language/schema/raw/master/csl-citation.json"}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(Warwick F. Vincent, 2010)</w:t>
      </w:r>
      <w:r w:rsidRPr="0095751B">
        <w:rPr>
          <w:rFonts w:asciiTheme="minorHAnsi" w:hAnsiTheme="minorHAnsi"/>
        </w:rPr>
        <w:fldChar w:fldCharType="end"/>
      </w:r>
      <w:r w:rsidRPr="0095751B">
        <w:rPr>
          <w:rFonts w:asciiTheme="minorHAnsi" w:hAnsiTheme="minorHAnsi"/>
        </w:rPr>
        <w:t xml:space="preserve">, while other communities are increasing productivity, reducing ice albedo and reshaping the glacial landscape </w:t>
      </w:r>
      <w:r w:rsidRPr="0095751B">
        <w:rPr>
          <w:rFonts w:asciiTheme="minorHAnsi" w:hAnsiTheme="minorHAnsi"/>
        </w:rPr>
        <w:fldChar w:fldCharType="begin" w:fldLock="1"/>
      </w:r>
      <w:r w:rsidRPr="0095751B">
        <w:rPr>
          <w:rFonts w:asciiTheme="minorHAnsi" w:hAnsiTheme="minorHAnsi"/>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Anesio, Jorge Villar, &amp; Benning, 2014)","plainTextFormattedCitation":"(Lutz, Anesio, Jorge Villar, &amp; Benning, 2014)","previouslyFormattedCitation":"(Lutz, Anesio, Jorge Villar, &amp; Benning, 2014)"},"properties":{"noteIndex":0},"schema":"https://github.com/citation-style-language/schema/raw/master/csl-citation.json"}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(Lutz, Anesio, Jorge Villar, &amp; Benning, 2014)</w:t>
      </w:r>
      <w:r w:rsidRPr="0095751B">
        <w:rPr>
          <w:rFonts w:asciiTheme="minorHAnsi" w:hAnsiTheme="minorHAnsi"/>
        </w:rPr>
        <w:fldChar w:fldCharType="end"/>
      </w:r>
      <w:r w:rsidRPr="0095751B">
        <w:rPr>
          <w:rFonts w:asciiTheme="minorHAnsi" w:hAnsiTheme="minorHAnsi"/>
        </w:rPr>
        <w:t xml:space="preserve">. Increasing air temperature will impact glacier heat budgets and the distribution and turbulence of liquid water </w:t>
      </w:r>
      <w:r w:rsidRPr="0095751B">
        <w:rPr>
          <w:rFonts w:asciiTheme="minorHAnsi" w:hAnsiTheme="minorHAnsi"/>
        </w:rPr>
        <w:fldChar w:fldCharType="begin" w:fldLock="1"/>
      </w:r>
      <w:r w:rsidRPr="0095751B">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(Amy Hodson et al., 2008)</w:t>
      </w:r>
      <w:r w:rsidRPr="0095751B">
        <w:rPr>
          <w:rFonts w:asciiTheme="minorHAnsi" w:hAnsiTheme="minorHAnsi"/>
        </w:rPr>
        <w:fldChar w:fldCharType="end"/>
      </w:r>
      <w:r w:rsidRPr="0095751B">
        <w:rPr>
          <w:rFonts w:asciiTheme="minorHAnsi" w:hAnsiTheme="minorHAnsi"/>
        </w:rPr>
        <w:t xml:space="preserve">. Turbulence plays an important role in the distribution of organic matter and biofilms, organismal motility and the formation of microbial habitats </w:t>
      </w:r>
      <w:r w:rsidRPr="0095751B">
        <w:rPr>
          <w:rFonts w:asciiTheme="minorHAnsi" w:hAnsiTheme="minorHAnsi"/>
        </w:rPr>
        <w:fldChar w:fldCharType="begin" w:fldLock="1"/>
      </w:r>
      <w:r w:rsidRPr="0095751B">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(Amy Hodson et al., 2008)</w:t>
      </w:r>
      <w:r w:rsidRPr="0095751B">
        <w:rPr>
          <w:rFonts w:asciiTheme="minorHAnsi" w:hAnsiTheme="minorHAnsi"/>
        </w:rPr>
        <w:fldChar w:fldCharType="end"/>
      </w:r>
      <w:r w:rsidRPr="0095751B">
        <w:rPr>
          <w:rFonts w:asciiTheme="minorHAnsi" w:hAnsiTheme="minorHAnsi"/>
        </w:rPr>
        <w:t xml:space="preserve">. Glacial retreat exposes soils to microbial colonisation </w:t>
      </w:r>
      <w:r w:rsidRPr="0095751B">
        <w:rPr>
          <w:rFonts w:asciiTheme="minorHAnsi" w:hAnsiTheme="minorHAnsi"/>
        </w:rPr>
        <w:fldChar w:fldCharType="begin" w:fldLock="1"/>
      </w:r>
      <w:r w:rsidRPr="0095751B">
        <w:rPr>
          <w:rFonts w:asciiTheme="minorHAnsi" w:hAnsiTheme="minorHAnsi"/>
        </w:rPr>
        <w:instrText>ADDIN CSL_CITATION {"citationItems":[{"id":"ITEM-1","itemData":{"DOI":"10.3389/feart.2017.00026","ISSN":"22966463","abstract":"The recent retreat of glaciers and ice sheets as a result of global warming exposes forefield soils that are rapidly colonized by microbes. These ecosystems are dominant in high-latitude carbon and nutrient cycles as microbial activity drives biogeochemical transformations within these newly exposed soils. Despite this, little is known about the response of these emerging ecosystems and associated biogeochemical cycles to projected changes in environmental factors due to human impacts. Here, we applied the model SHIMMER to quantitatively explore the sensitivity of biogeochemical dynamics in the forefield of Midtre Lovénbreen, Svalbard, to future changes in climate and anthropogenic forcings including soil temperature, snow cover, and nutrient and organic substrate deposition. Model results indicated that the rapid warming of the Arctic, as well as an increased deposition of organic carbon and nutrients, may impact primary microbial colonizers in Arctic soils. Warming and increased snow-free conditions resulted in enhanced bacterial production and an accumulation of biomass that was sustained throughout 200 years of soil development. Nitrogen deposition stimulated growth during the first 50 years of soil development following exposure. Increased deposition of organic carbon sustained higher rates of bacterial production and heterotrophic respiration leading to decreases in net ecosystem production and thus net CO2 efflux from soils. Pioneer microbial communities were particularly susceptible to future changes. All future climate simulations encouraged a switch from allochthonously-dominated young soils (&lt;40 years) to microbially-dominated older soils, due to enhanced heterotrophic degradation of organic matter. Critically, this drove remineralisation and increased nutrient availability. Overall, we show that human activity, especially the burning of fossil fuels and the enhanced deposition of nitrogen and organic carbon, has the potential to considerably affect the biogeochemical development of recently exposed Arctic soils in the present day and for centuries into the future. These effects must be acknowledged when attempting to make accurate predictions of the future fate of Arctic soils that are exposed over large expanses of presently ice-covered regions.","author":[{"dropping-particle":"","family":"Bradley","given":"James A.","non-dropping-particle":"","parse-names":false,"suffix":""},{"dropping-particle":"","family":"Anesio","given":"Alexandre M.","non-dropping-particle":"","parse-names":false,"suffix":""},{"dropping-particle":"","family":"Arndt","given":"Sandra","non-dropping-particle":"","parse-names":false,"suffix":""}],"container-title":"Frontiers in Earth Science","id":"ITEM-1","issue":"April","issued":{"date-parts":[["2017"]]},"page":"1-19","title":"Microbial and biogeochemical dynamics in glacier forefields are sensitive to century-scale climate and anthropogenic change","type":"article-journal","volume":"5"},"uris":["http://www.mendeley.com/documents/?uuid=58e5f4cb-54a7-486f-bec1-b768f056b1c1"]}],"mendeley":{"formattedCitation":"(Bradley, Anesio, &amp; Arndt, 2017)","plainTextFormattedCitation":"(Bradley, Anesio, &amp; Arndt, 2017)","previouslyFormattedCitation":"(Bradley, Anesio, &amp; Arndt, 2017)"},"properties":{"noteIndex":0},"schema":"https://github.com/citation-style-language/schema/raw/master/csl-citation.json"}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(Bradley, Anesio, &amp; Arndt, 2017)</w:t>
      </w:r>
      <w:r w:rsidRPr="0095751B">
        <w:rPr>
          <w:rFonts w:asciiTheme="minorHAnsi" w:hAnsiTheme="minorHAnsi"/>
        </w:rPr>
        <w:fldChar w:fldCharType="end"/>
      </w:r>
      <w:r w:rsidRPr="0095751B">
        <w:rPr>
          <w:rFonts w:asciiTheme="minorHAnsi" w:hAnsiTheme="minorHAnsi"/>
        </w:rPr>
        <w:t xml:space="preserve">, whilst thawing permafrost proffers organic matter to decomposers, releasing millions of tons of greenhouse gases </w:t>
      </w:r>
      <w:r w:rsidRPr="0095751B">
        <w:rPr>
          <w:rFonts w:asciiTheme="minorHAnsi" w:hAnsiTheme="minorHAnsi"/>
        </w:rPr>
        <w:fldChar w:fldCharType="begin" w:fldLock="1"/>
      </w:r>
      <w:r w:rsidRPr="0095751B">
        <w:rPr>
          <w:rFonts w:asciiTheme="minorHAnsi" w:hAnsiTheme="minorHAnsi"/>
        </w:rPr>
        <w:instrText>ADDIN CSL_CITATION {"citationItems":[{"id":"ITEM-1","itemData":{"DOI":"10.1002/jpln.200900331","ISSN":"14368730","abstract":"The climatic changes on earth may have serious implications for the carbon (C) cycle in the terrestrial Arctic throughout the 21st century. Arctic vegetation takes up carbon dioxide (CO2) from the atmosphere producing biomass. In a cold and often moist soil environment, dead organic matter is preferentially preserved as soil organic matter (SOM) due to the inhibition of decomposition processes. However, viable soil microbes exhale huge amounts of CO2 and methane (CH4) annually. Hence, Arctic ecosystems exhibit annual fluxes of both carbon-based (CO2 and CH4) greenhouse gases (GHGs) that are in an order of magnitude of millions of tons. Rising Arctic temperatures lead to the degradation of much of today's permafrost in the long run. As a result, large quantities of frozen SOM may become available for decomposers, and GHGs that are entrapped in permafrost may be released. At the same time, warming tends to stimulate the growth, development, and reproduction of many Arctic plants, at least transiently. The present northward migration of boreal shrubs and trees into southern tundra areas may be amplified by that, increasing the ecosystems' gross primary production and, thus, their C sequestration. On the other hand, rising temperatures boost SOM decomposition and microbial respiration rates. In general, soil temperature and soil moisture are key environmental variables to control the intensity of aerobic and anaerobic respiration by microbes, and autotrophic respiration by plants.On the basis of published data on Arctic CO2 and CH4 fluxes, the calculations on the terrestrial C-based Arctic GHG balance made in this review reveal a current annual GHG exchange that ranges between a weak storage of = 225 Tg CO2 equivalent (eq.) y-1 and a huge release of = 1990 Tg CO2 eq. y-1. Hence, the Arctic GHG balance does apparently already contribute positively to the climatic changes at present. Regarding the future, the relative development of the uptake and release of CO2 and CH4 by northern ecosystems is fundamental to the overall GHG status of the Arctic under scenarios of continued climate change. © 2010 WILEY-VCH Verlag GmbH &amp; Co. KGaA, Weinheim.","author":[{"dropping-particle":"","family":"Jahn","given":"Markus","non-dropping-particle":"","parse-names":false,"suffix":""},{"dropping-particle":"","family":"Sachs","given":"Torsten","non-dropping-particle":"","parse-names":false,"suffix":""},{"dropping-particle":"","family":"Mansfeldt","given":"Tim","non-dropping-particle":"","parse-names":false,"suffix":""},{"dropping-particle":"","family":"Overesch","given":"Mark","non-dropping-particle":"","parse-names":false,"suffix":""}],"container-title":"Journal of Plant Nutrition and Soil Science","id":"ITEM-1","issue":"5","issued":{"date-parts":[["2010"]]},"page":"627-643","title":"Global climate change and its impacts on the terrestrial Arctic carbon cycle with special regards to ecosystem components and the greenhouse-gas balance","type":"article-journal","volume":"173"},"uris":["http://www.mendeley.com/documents/?uuid=4efd7117-59ea-49c5-ad71-5843dcdfaef2"]}],"mendeley":{"formattedCitation":"(Jahn, Sachs, Mansfeldt, &amp; Overesch, 2010)","plainTextFormattedCitation":"(Jahn, Sachs, Mansfeldt, &amp; Overesch, 2010)","previouslyFormattedCitation":"(Jahn, Sachs, Mansfeldt, &amp; Overesch, 2010)"},"properties":{"noteIndex":0},"schema":"https://github.com/citation-style-language/schema/raw/master/csl-citation.json"}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 xml:space="preserve">(Jahn, Sachs, </w:t>
      </w:r>
      <w:r w:rsidRPr="0095751B">
        <w:rPr>
          <w:rFonts w:asciiTheme="minorHAnsi" w:hAnsiTheme="minorHAnsi"/>
          <w:noProof/>
        </w:rPr>
        <w:lastRenderedPageBreak/>
        <w:t>Mansfeldt, &amp; Overesch, 2010)</w:t>
      </w:r>
      <w:r w:rsidRPr="0095751B">
        <w:rPr>
          <w:rFonts w:asciiTheme="minorHAnsi" w:hAnsiTheme="minorHAnsi"/>
        </w:rPr>
        <w:fldChar w:fldCharType="end"/>
      </w:r>
      <w:r w:rsidRPr="0095751B">
        <w:rPr>
          <w:rFonts w:asciiTheme="minorHAnsi" w:hAnsiTheme="minorHAnsi"/>
        </w:rPr>
        <w:t xml:space="preserve">. Conversely, climate change may lead to increased carbon fixation and net autotrophy </w:t>
      </w:r>
      <w:r w:rsidRPr="0095751B">
        <w:rPr>
          <w:rFonts w:asciiTheme="minorHAnsi" w:hAnsiTheme="minorHAnsi"/>
        </w:rPr>
        <w:fldChar w:fldCharType="begin" w:fldLock="1"/>
      </w:r>
      <w:r w:rsidRPr="0095751B">
        <w:rPr>
          <w:rFonts w:asciiTheme="minorHAnsi" w:hAnsiTheme="minorHAnsi"/>
        </w:rPr>
        <w:instrText>ADDIN CSL_CITATION {"citationItems":[{"id":"ITEM-1","itemData":{"DOI":"10.3189/2012JoG12J001","ISSN":"00221430","abstract":"Microbially mediated carbon fluxes on the surface of the Greenland ice sheet (GrIS) were recently quantified by Hodson and others (2010) using measurements of the surface coverage of debris (cryoconite) and rates of biological production associated with debris near the ice-sheet margin. We present updated models that do not assume the same spatial uniformity in key parameters employed by Hodson and others (2010) because they make use of biomass distribution and biological production data from a 79 km transect of the GrIS. Further, the models presented here also include for the first time biomass associated with both cryoconite holes and surficial algae. The predicted annual carbon flux for a small (1600km2) section of ice surrounding the field transect is about four times that estimated using spatially uniform biomass and production in this area. When surficial algae are included, the model predicts about 11 times more carbon fixation via photosynthesis per year than the cryoconite-only models. We therefore suggest that supraglacial carbon fluxes from the GrIS have previously been underestimated by more than an order of magnitude and that the hitherto overlooked surficial algal ecosystem can be the most crucial contributor. The GrIS is shown to be in a relatively stable state of net autotrophy according to our model and so a strong link between bare-ice area and total carbon fluxes is evident. The implication is a biomass feedback to surface albedo and enhanced ablation as a result. Climate predictions for the year 2100 show that greater carbon fixation could also result from climate warming.","author":[{"dropping-particle":"","family":"Cook","given":"J. M.","non-dropping-particle":"","parse-names":false,"suffix":""},{"dropping-particle":"","family":"Hodson","given":"A. J.","non-dropping-particle":"","parse-names":false,"suffix":""},{"dropping-particle":"","family":"Anesio","given":"A. M.","non-dropping-particle":"","parse-names":false,"suffix":""},{"dropping-particle":"","family":"Hanna","given":"E.","non-dropping-particle":"","parse-names":false,"suffix":""},{"dropping-particle":"","family":"Yallop","given":"M.","non-dropping-particle":"","parse-names":false,"suffix":""},{"dropping-particle":"","family":"Stibal","given":"M.","non-dropping-particle":"","parse-names":false,"suffix":""},{"dropping-particle":"","family":"Telling","given":"J.","non-dropping-particle":"","parse-names":false,"suffix":""},{"dropping-particle":"","family":"Huybrechts","given":"P.","non-dropping-particle":"","parse-names":false,"suffix":""}],"container-title":"Journal of Glaciology","id":"ITEM-1","issue":"212","issued":{"date-parts":[["2012"]]},"page":"1098-1108","title":"An improved estimate of microbially mediated carbon fluxes from the Greenland ice sheet","type":"article-journal","volume":"58"},"uris":["http://www.mendeley.com/documents/?uuid=5f890573-fd44-4027-8738-fda6c07a701d"]}],"mendeley":{"formattedCitation":"(J. M. Cook et al., 2012)","plainTextFormattedCitation":"(J. M. Cook et al., 2012)","previouslyFormattedCitation":"(J. M. Cook et al., 2012)"},"properties":{"noteIndex":0},"schema":"https://github.com/citation-style-language/schema/raw/master/csl-citation.json"}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(J. M. Cook et al., 2012)</w:t>
      </w:r>
      <w:r w:rsidRPr="0095751B">
        <w:rPr>
          <w:rFonts w:asciiTheme="minorHAnsi" w:hAnsiTheme="minorHAnsi"/>
        </w:rPr>
        <w:fldChar w:fldCharType="end"/>
      </w:r>
      <w:r w:rsidRPr="0095751B">
        <w:rPr>
          <w:rFonts w:asciiTheme="minorHAnsi" w:hAnsiTheme="minorHAnsi"/>
        </w:rPr>
        <w:t xml:space="preserve">. </w:t>
      </w:r>
    </w:p>
    <w:p w14:paraId="46B0733A" w14:textId="77777777" w:rsidR="003F59A4" w:rsidRPr="0095751B" w:rsidRDefault="003F59A4" w:rsidP="00DC2A24">
      <w:pPr>
        <w:rPr>
          <w:rFonts w:asciiTheme="minorHAnsi" w:hAnsiTheme="minorHAnsi"/>
        </w:rPr>
      </w:pPr>
    </w:p>
    <w:p w14:paraId="41A96767" w14:textId="77777777" w:rsidR="00DC2A24" w:rsidRPr="0095751B" w:rsidRDefault="00DC2A24" w:rsidP="00DC2A24">
      <w:pPr>
        <w:rPr>
          <w:rFonts w:asciiTheme="minorHAnsi" w:hAnsiTheme="minorHAnsi"/>
        </w:rPr>
      </w:pPr>
      <w:r w:rsidRPr="0095751B">
        <w:rPr>
          <w:rFonts w:asciiTheme="minorHAnsi" w:hAnsiTheme="minorHAnsi"/>
        </w:rPr>
        <w:t xml:space="preserve">Cryoconite communities can directly impact glacial ice mass balance, carbon flux and downstream nutrient availability. It is important to understand the mechanisms of community assembly that shape them, as well as the impact of these mechanisms on community structure, function and wider ecosystem processes. By gaining a deeper understanding of the biogeographic and biogeochemical cycles of cryoconite holes we can make better predictions about the future impact of climate change on these environments.  </w:t>
      </w:r>
    </w:p>
    <w:p w14:paraId="1AF0A80C" w14:textId="77777777" w:rsidR="00DC2A24" w:rsidRPr="0095751B" w:rsidRDefault="00DC2A24" w:rsidP="00DC2A24">
      <w:pPr>
        <w:rPr>
          <w:rFonts w:asciiTheme="minorHAnsi" w:hAnsiTheme="minorHAnsi"/>
        </w:rPr>
      </w:pPr>
    </w:p>
    <w:p w14:paraId="1D6B8EBB" w14:textId="77777777" w:rsidR="00DC2A24" w:rsidRPr="0095751B" w:rsidRDefault="00DC2A24" w:rsidP="00DC2A24">
      <w:pPr>
        <w:rPr>
          <w:rFonts w:asciiTheme="minorHAnsi" w:hAnsiTheme="minorHAnsi"/>
        </w:rPr>
      </w:pPr>
      <w:r w:rsidRPr="0095751B">
        <w:rPr>
          <w:rFonts w:asciiTheme="minorHAnsi" w:hAnsiTheme="minorHAnsi"/>
        </w:rPr>
        <w:t>“</w:t>
      </w:r>
      <w:r w:rsidRPr="0095751B">
        <w:rPr>
          <w:rFonts w:asciiTheme="minorHAnsi" w:hAnsiTheme="minorHAnsi" w:cs="Calibri"/>
        </w:rPr>
        <w:t>﻿</w:t>
      </w:r>
      <w:r w:rsidRPr="0095751B">
        <w:rPr>
          <w:rFonts w:asciiTheme="minorHAnsi" w:hAnsiTheme="minorHAnsi"/>
        </w:rPr>
        <w:t xml:space="preserve">Although both distinct biogeographical distributions and examples of cosmopolitanism are found in glaciers and ice sheets around the globe [17,21,26,59], the overall microbial community composition in the icy biome seems to be determined by non-random factors.” </w:t>
      </w:r>
      <w:r w:rsidRPr="0095751B">
        <w:rPr>
          <w:rFonts w:asciiTheme="minorHAnsi" w:hAnsiTheme="minorHAnsi"/>
        </w:rPr>
        <w:fldChar w:fldCharType="begin" w:fldLock="1"/>
      </w:r>
      <w:r w:rsidRPr="0095751B">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(Alexandre M. Anesio &amp; Laybourn-Parry, 2012)</w:t>
      </w:r>
      <w:r w:rsidRPr="0095751B">
        <w:rPr>
          <w:rFonts w:asciiTheme="minorHAnsi" w:hAnsiTheme="minorHAnsi"/>
        </w:rPr>
        <w:fldChar w:fldCharType="end"/>
      </w:r>
    </w:p>
    <w:p w14:paraId="15DC422A" w14:textId="77777777" w:rsidR="00E37F08" w:rsidRPr="0095751B" w:rsidRDefault="00E37F08" w:rsidP="00DC2A24">
      <w:pPr>
        <w:rPr>
          <w:rFonts w:asciiTheme="minorHAnsi" w:hAnsiTheme="minorHAnsi"/>
        </w:rPr>
      </w:pPr>
    </w:p>
    <w:p w14:paraId="3DE2F7D6" w14:textId="13A3ADCC" w:rsidR="00E37F08" w:rsidRPr="0095751B" w:rsidRDefault="00E37F08" w:rsidP="00DC2A24">
      <w:pPr>
        <w:rPr>
          <w:rFonts w:asciiTheme="minorHAnsi" w:hAnsiTheme="minorHAnsi"/>
        </w:rPr>
      </w:pPr>
      <w:r w:rsidRPr="0095751B">
        <w:rPr>
          <w:rFonts w:asciiTheme="minorHAnsi" w:hAnsiTheme="minorHAnsi"/>
        </w:rPr>
        <w:t xml:space="preserve">The extraordinary number of Earth’s microorganisms means that they make a substantial contribution to global biomass. The immense diversity of microbial life imbues them with a varied range of functions that are the foundation of the biogeochemical cycles with increasing evidence to suggest that biodiversity stabilises ecosystem functioning and ecosystem services from which we benefit </w:t>
      </w:r>
      <w:r w:rsidRPr="0095751B">
        <w:rPr>
          <w:rFonts w:asciiTheme="minorHAnsi" w:hAnsiTheme="minorHAnsi"/>
        </w:rPr>
        <w:fldChar w:fldCharType="begin" w:fldLock="1"/>
      </w:r>
      <w:r w:rsidRPr="0095751B">
        <w:rPr>
          <w:rFonts w:asciiTheme="minorHAnsi" w:hAnsiTheme="minorHAnsi"/>
        </w:rPr>
        <w:instrText>ADDIN CSL_CITATION {"citationItems":[{"id":"ITEM-1","itemData":{"DOI":"10.1146/annurev-ecolsys-120213-091917","ISSN":"15452069","abstract":"Species diversity is a major determinant of ecosystem productivity stability invasibility, and nutrient dynamics. Hundreds of studies spanning terrestrial, aquatic, and marine ecosystems show that high-diversity mixtures are approximately twice as productive as monocultures of the same species and that this difference increases through time. These impacts of higher diversity have multiple causes, including interspecific complementarity, greater use of limiting resources, decreased herbivory and disease, and nutrient-cycling feedbacks that increase nutrient stores and supply rates over the long term. These experimentally observed effects of diversity are consistent with predictions based on a variety of theories that share a common feature: All have trade-off-based mechanisms that allow long-term coexistence of many different competing species. Diversity loss has an effect as great as, or greater than, the effects of herbivory, fire, drought, nitrogen addition, elevated CO2, and other drivers of environmental change. The preservation, conservation, and restoration of biodiversity should be a high global priority.","author":[{"dropping-particle":"","family":"Tilman","given":"David","non-dropping-particle":"","parse-names":false,"suffix":""},{"dropping-particle":"","family":"Isbell","given":"Forest","non-dropping-particle":"","parse-names":false,"suffix":""},{"dropping-particle":"","family":"Cowles","given":"Jane M.","non-dropping-particle":"","parse-names":false,"suffix":""}],"container-title":"Annual Review of Ecology, Evolution, and Systematics","id":"ITEM-1","issued":{"date-parts":[["2014"]]},"page":"471-493","title":"Biodiversity and ecosystem functioning","type":"article-journal","volume":"45"},"uris":["http://www.mendeley.com/documents/?uuid=e4cf6975-b30e-4afb-be27-d25b2b82ab27"]}],"mendeley":{"formattedCitation":"(Tilman, Isbell, &amp; Cowles, 2014)","plainTextFormattedCitation":"(Tilman, Isbell, &amp; Cowles, 2014)","previouslyFormattedCitation":"(Tilman, Isbell, &amp; Cowles, 2014)"},"properties":{"noteIndex":0},"schema":"https://github.com/citation-style-language/schema/raw/master/csl-citation.json"}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(Tilman, Isbell, &amp; Cowles, 2014)</w:t>
      </w:r>
      <w:r w:rsidRPr="0095751B">
        <w:rPr>
          <w:rFonts w:asciiTheme="minorHAnsi" w:hAnsiTheme="minorHAnsi"/>
        </w:rPr>
        <w:fldChar w:fldCharType="end"/>
      </w:r>
      <w:r w:rsidRPr="0095751B">
        <w:rPr>
          <w:rFonts w:asciiTheme="minorHAnsi" w:hAnsiTheme="minorHAnsi"/>
        </w:rPr>
        <w:t xml:space="preserve">. In order to gain a deeper understanding of the Earth system we need to establish microbial distributions through space and time, as well as the community assembly mechanisms that control that distribution. By understanding a species biogeography we gain insight into the mechanisms maintaining diversity in a given system, such as colonisation, extinction, speciation, biotic and abiotic interactions </w:t>
      </w:r>
      <w:r w:rsidRPr="0095751B">
        <w:rPr>
          <w:rFonts w:asciiTheme="minorHAnsi" w:hAnsiTheme="minorHAnsi"/>
        </w:rPr>
        <w:fldChar w:fldCharType="begin" w:fldLock="1"/>
      </w:r>
      <w:r w:rsidRPr="0095751B">
        <w:rPr>
          <w:rFonts w:asciiTheme="minorHAnsi" w:hAnsiTheme="minorHAnsi"/>
        </w:rPr>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(Martiny et al., 2006)</w:t>
      </w:r>
      <w:r w:rsidRPr="0095751B">
        <w:rPr>
          <w:rFonts w:asciiTheme="minorHAnsi" w:hAnsiTheme="minorHAnsi"/>
        </w:rPr>
        <w:fldChar w:fldCharType="end"/>
      </w:r>
      <w:r w:rsidRPr="0095751B">
        <w:rPr>
          <w:rFonts w:asciiTheme="minorHAnsi" w:hAnsiTheme="minorHAnsi"/>
        </w:rPr>
        <w:t>.</w:t>
      </w:r>
    </w:p>
    <w:p w14:paraId="424F6284" w14:textId="77777777" w:rsidR="00DC2A24" w:rsidRPr="0095751B" w:rsidRDefault="00DC2A24" w:rsidP="00DC2A24">
      <w:pPr>
        <w:rPr>
          <w:rFonts w:asciiTheme="minorHAnsi" w:hAnsiTheme="minorHAnsi"/>
        </w:rPr>
      </w:pPr>
    </w:p>
    <w:p w14:paraId="7A833FD6" w14:textId="32526C73" w:rsidR="00DC2A24" w:rsidRPr="0095751B" w:rsidRDefault="00DC2A24" w:rsidP="00DC2A24">
      <w:pPr>
        <w:rPr>
          <w:rFonts w:asciiTheme="minorHAnsi" w:hAnsiTheme="minorHAnsi"/>
        </w:rPr>
      </w:pPr>
      <w:r w:rsidRPr="0095751B">
        <w:rPr>
          <w:rFonts w:asciiTheme="minorHAnsi" w:hAnsiTheme="minorHAnsi"/>
        </w:rPr>
        <w:t xml:space="preserve">Glacier microbial communities play a key role in biogeochemical cycling at both local and global scales </w:t>
      </w:r>
      <w:r w:rsidRPr="0095751B">
        <w:rPr>
          <w:rFonts w:asciiTheme="minorHAnsi" w:hAnsiTheme="minorHAnsi"/>
        </w:rPr>
        <w:fldChar w:fldCharType="begin" w:fldLock="1"/>
      </w:r>
      <w:r w:rsidR="003B4A1D" w:rsidRPr="0095751B">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95751B">
        <w:rPr>
          <w:rFonts w:asciiTheme="minorHAnsi" w:hAnsiTheme="minorHAnsi"/>
        </w:rPr>
        <w:fldChar w:fldCharType="separate"/>
      </w:r>
      <w:r w:rsidR="003B4A1D" w:rsidRPr="0095751B">
        <w:rPr>
          <w:rFonts w:asciiTheme="minorHAnsi" w:hAnsiTheme="minorHAnsi"/>
          <w:noProof/>
        </w:rPr>
        <w:t>(Amy Hodson et al., 2008)</w:t>
      </w:r>
      <w:r w:rsidRPr="0095751B">
        <w:rPr>
          <w:rFonts w:asciiTheme="minorHAnsi" w:hAnsiTheme="minorHAnsi"/>
        </w:rPr>
        <w:fldChar w:fldCharType="end"/>
      </w:r>
      <w:r w:rsidRPr="0095751B">
        <w:rPr>
          <w:rFonts w:asciiTheme="minorHAnsi" w:hAnsiTheme="minorHAnsi"/>
        </w:rPr>
        <w:fldChar w:fldCharType="begin" w:fldLock="1"/>
      </w:r>
      <w:r w:rsidRPr="0095751B">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(Alexandre M. Anesio &amp; Laybourn-Parry, 2012)</w:t>
      </w:r>
      <w:r w:rsidRPr="0095751B">
        <w:rPr>
          <w:rFonts w:asciiTheme="minorHAnsi" w:hAnsiTheme="minorHAnsi"/>
        </w:rPr>
        <w:fldChar w:fldCharType="end"/>
      </w:r>
    </w:p>
    <w:p w14:paraId="1834E570" w14:textId="77777777" w:rsidR="00DC2A24" w:rsidRPr="0095751B" w:rsidRDefault="00DC2A24" w:rsidP="00DC2A24">
      <w:pPr>
        <w:rPr>
          <w:rFonts w:asciiTheme="minorHAnsi" w:hAnsiTheme="minorHAnsi"/>
        </w:rPr>
      </w:pPr>
    </w:p>
    <w:p w14:paraId="4052B45B" w14:textId="77777777" w:rsidR="00DC2A24" w:rsidRPr="0095751B" w:rsidRDefault="00DC2A24" w:rsidP="00DC2A24">
      <w:pPr>
        <w:rPr>
          <w:rFonts w:asciiTheme="minorHAnsi" w:hAnsiTheme="minorHAnsi"/>
        </w:rPr>
      </w:pPr>
      <w:r w:rsidRPr="0095751B">
        <w:rPr>
          <w:rFonts w:asciiTheme="minorHAnsi" w:hAnsiTheme="minorHAnsi"/>
        </w:rPr>
        <w:t>MOLECULAR ANALYSIS</w:t>
      </w:r>
    </w:p>
    <w:p w14:paraId="3FDDE984" w14:textId="77777777" w:rsidR="00DC2A24" w:rsidRPr="0095751B" w:rsidRDefault="00DC2A24" w:rsidP="00DC2A24">
      <w:pPr>
        <w:rPr>
          <w:rFonts w:asciiTheme="minorHAnsi" w:hAnsiTheme="minorHAnsi"/>
        </w:rPr>
      </w:pPr>
      <w:r w:rsidRPr="0095751B">
        <w:rPr>
          <w:rFonts w:asciiTheme="minorHAnsi" w:hAnsiTheme="minorHAnsi"/>
        </w:rPr>
        <w:t xml:space="preserve">Molecular investigation of microbial taxa is limited by the identification of living cells from relic DNA, as well as methodological biases such as PCR chimeras and artificial taxa from de novo OTU binning algorithms </w:t>
      </w:r>
      <w:r w:rsidRPr="0095751B">
        <w:rPr>
          <w:rFonts w:asciiTheme="minorHAnsi" w:hAnsiTheme="minorHAnsi"/>
        </w:rPr>
        <w:fldChar w:fldCharType="begin" w:fldLock="1"/>
      </w:r>
      <w:r w:rsidRPr="0095751B">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Dini-Andreote, &amp; Falcão Salles, 2018)","plainTextFormattedCitation":"(Jia, Dini-Andreote, &amp; Falcão Salles, 2018)","previouslyFormattedCitation":"(Jia, Dini-Andreote, &amp; Falcão Salles, 2018)"},"properties":{"noteIndex":0},"schema":"https://github.com/citation-style-language/schema/raw/master/csl-citation.json"}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(Jia, Dini-Andreote, &amp; Falcão Salles, 2018)</w:t>
      </w:r>
      <w:r w:rsidRPr="0095751B">
        <w:rPr>
          <w:rFonts w:asciiTheme="minorHAnsi" w:hAnsiTheme="minorHAnsi"/>
        </w:rPr>
        <w:fldChar w:fldCharType="end"/>
      </w:r>
      <w:r w:rsidRPr="0095751B">
        <w:rPr>
          <w:rFonts w:asciiTheme="minorHAnsi" w:hAnsiTheme="minorHAnsi"/>
        </w:rPr>
        <w:t xml:space="preserve">.  </w:t>
      </w:r>
    </w:p>
    <w:p w14:paraId="3F543A5B" w14:textId="77777777" w:rsidR="00DC2A24" w:rsidRPr="0095751B" w:rsidRDefault="00DC2A24" w:rsidP="00DC2A24">
      <w:pPr>
        <w:rPr>
          <w:rFonts w:asciiTheme="minorHAnsi" w:hAnsiTheme="minorHAnsi"/>
        </w:rPr>
      </w:pPr>
    </w:p>
    <w:p w14:paraId="1D4F80E3" w14:textId="77777777" w:rsidR="00DC2A24" w:rsidRPr="0095751B" w:rsidRDefault="00DC2A24" w:rsidP="00DC2A24">
      <w:pPr>
        <w:rPr>
          <w:rFonts w:asciiTheme="minorHAnsi" w:hAnsiTheme="minorHAnsi"/>
        </w:rPr>
      </w:pPr>
      <w:r w:rsidRPr="0095751B">
        <w:rPr>
          <w:rFonts w:asciiTheme="minorHAnsi" w:hAnsiTheme="minorHAnsi"/>
        </w:rPr>
        <w:t xml:space="preserve">High-throughput sequencing in recent decades has facilitated the rapid identification of uncultured microbial taxa </w:t>
      </w:r>
      <w:r w:rsidRPr="0095751B">
        <w:rPr>
          <w:rFonts w:asciiTheme="minorHAnsi" w:hAnsiTheme="minorHAnsi"/>
        </w:rPr>
        <w:fldChar w:fldCharType="begin" w:fldLock="1"/>
      </w:r>
      <w:r w:rsidRPr="0095751B">
        <w:rPr>
          <w:rFonts w:asciiTheme="minorHAnsi" w:hAnsiTheme="minorHAnsi"/>
        </w:rPr>
        <w:instrText xml:space="preserve">ADDIN CSL_CITATION {"citationItems":[{"id":"ITEM-1","itemData":{"DOI":"10.1073/pnas.1521291113","ISSN":"10916490","PMID":"27140646","abstract":"Scaling laws underpin unifying theories of biodiversity and are among the most predictively powerful relationships in biology. However, scaling laws developed for plants and animals often go untested or fail to hold for microorganisms. As a result, it is unclear whether scaling laws of biodiversity will span evolutionarily distant domains of life that encompass all modes of metabolism and scales of abundance. Using a global-scale compilation of </w:instrText>
      </w:r>
      <w:r w:rsidRPr="0095751B">
        <w:rPr>
          <w:rFonts w:ascii="Cambria Math" w:hAnsi="Cambria Math" w:cs="Cambria Math"/>
        </w:rPr>
        <w:instrText>∼</w:instrText>
      </w:r>
      <w:r w:rsidRPr="0095751B">
        <w:rPr>
          <w:rFonts w:asciiTheme="minorHAnsi" w:hAnsiTheme="minorHAnsi"/>
        </w:rPr>
        <w:instrText xml:space="preserve">35,000 sites and </w:instrText>
      </w:r>
      <w:r w:rsidRPr="0095751B">
        <w:rPr>
          <w:rFonts w:ascii="Cambria Math" w:hAnsi="Cambria Math" w:cs="Cambria Math"/>
        </w:rPr>
        <w:instrText>∼</w:instrText>
      </w:r>
      <w:r w:rsidRPr="0095751B">
        <w:rPr>
          <w:rFonts w:asciiTheme="minorHAnsi" w:hAnsiTheme="minorHAnsi"/>
        </w:rPr>
        <w:instrText>5.6•106 species, including the largest ever inventory of high-throughput molecular data and one of the largest compilations of plant and animal community data, we show similar rates of scaling in commonness and rarity across microorganisms and macroscopic plants and animals. We document a universal dominance scaling law that holds across 30 orders of magnitude, an unprecedented expanse that predicts the abundance of dominant ocean bacteria. In combining this scaling law with the lognormal model of biodiversity, we predict that Earth is home to upward of 1 trillion (1012 ) microbial species. Microbial biodiversity seems greater than ever anticipated yet predictable from the smallest to the largest microbiome.","author":[{"dropping-particle":"","family":"Locey","given":"Kenneth J.","non-dropping-particle":"","parse-names":false,"suffix":""},{"dropping-particle":"","family":"Lennon","given":"Jay T.","non-dropping-particle":"","parse-names":false,"suffix":""}],"container-title":"Proceedings of the National Academy of Sciences of the United States of America","id":"ITEM-1","issue":"21","issued":{"date-parts":[["2016"]]},"page":"5970-5975","title":"Scaling laws predict global microbial diversity","type":"article-journal","volume":"113"},"uris":["http://www.mendeley.com/documents/?uuid=1c9c835e-f9f7-441d-a660-d16079f20d40"]}],"mendeley":{"formattedCitation":"(Kenneth J. Locey &amp; Lennon, 2016)","plainTextFormattedCitation":"(Kenneth J. Locey &amp; Lennon, 2016)","previouslyFormattedCitation":"(Kenneth J. Locey &amp; Lennon, 2016)"},"properties":{"noteIndex":0},"schema":"https://github.com/citation-style-language/schema/raw/master/csl-citation.json"}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(Kenneth J. Locey &amp; Lennon, 2016)</w:t>
      </w:r>
      <w:r w:rsidRPr="0095751B">
        <w:rPr>
          <w:rFonts w:asciiTheme="minorHAnsi" w:hAnsiTheme="minorHAnsi"/>
        </w:rPr>
        <w:fldChar w:fldCharType="end"/>
      </w:r>
      <w:r w:rsidRPr="0095751B">
        <w:rPr>
          <w:rFonts w:asciiTheme="minorHAnsi" w:hAnsiTheme="minorHAnsi"/>
        </w:rPr>
        <w:t xml:space="preserve">. </w:t>
      </w:r>
    </w:p>
    <w:p w14:paraId="08DD0A6D" w14:textId="77777777" w:rsidR="006D6FEB" w:rsidRPr="0095751B" w:rsidRDefault="006D6FEB" w:rsidP="00DC2A24">
      <w:pPr>
        <w:rPr>
          <w:rFonts w:asciiTheme="minorHAnsi" w:hAnsiTheme="minorHAnsi"/>
        </w:rPr>
      </w:pPr>
    </w:p>
    <w:p w14:paraId="22E5B4D1" w14:textId="7D6F56A2" w:rsidR="006D6FEB" w:rsidRPr="0095751B" w:rsidRDefault="006D6FEB" w:rsidP="00DC2A24">
      <w:pPr>
        <w:rPr>
          <w:rFonts w:asciiTheme="minorHAnsi" w:hAnsiTheme="minorHAnsi"/>
        </w:rPr>
      </w:pPr>
      <w:r w:rsidRPr="0095751B">
        <w:rPr>
          <w:rFonts w:asciiTheme="minorHAnsi" w:hAnsiTheme="minorHAnsi"/>
        </w:rPr>
        <w:t xml:space="preserve">Dormancy is a common life strategy that impacts biogeography, community assembly, the maintenance microbial diversity and dynamic responses to environmental change </w:t>
      </w:r>
      <w:r w:rsidRPr="0095751B">
        <w:rPr>
          <w:rFonts w:asciiTheme="minorHAnsi" w:hAnsiTheme="minorHAnsi"/>
        </w:rPr>
        <w:fldChar w:fldCharType="begin" w:fldLock="1"/>
      </w:r>
      <w:r w:rsidR="00756A48" w:rsidRPr="0095751B">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(Lennon &amp; Jones, 2011)</w:t>
      </w:r>
      <w:r w:rsidRPr="0095751B">
        <w:rPr>
          <w:rFonts w:asciiTheme="minorHAnsi" w:hAnsiTheme="minorHAnsi"/>
        </w:rPr>
        <w:fldChar w:fldCharType="end"/>
      </w:r>
      <w:r w:rsidRPr="0095751B">
        <w:rPr>
          <w:rFonts w:asciiTheme="minorHAnsi" w:hAnsiTheme="minorHAnsi"/>
        </w:rPr>
        <w:t xml:space="preserve">. Microbial dormancy can assist us in linking community structure and function.  </w:t>
      </w:r>
    </w:p>
    <w:p w14:paraId="2822528B" w14:textId="77777777" w:rsidR="00B53D5F" w:rsidRPr="0095751B" w:rsidRDefault="00B53D5F" w:rsidP="00DC2A24">
      <w:pPr>
        <w:rPr>
          <w:rFonts w:asciiTheme="minorHAnsi" w:hAnsiTheme="minorHAnsi"/>
        </w:rPr>
      </w:pPr>
    </w:p>
    <w:p w14:paraId="47C5659A" w14:textId="61839F5D" w:rsidR="00B53D5F" w:rsidRPr="0095751B" w:rsidRDefault="00B53D5F" w:rsidP="00DC2A24">
      <w:pPr>
        <w:rPr>
          <w:rFonts w:asciiTheme="minorHAnsi" w:hAnsiTheme="minorHAnsi"/>
        </w:rPr>
      </w:pPr>
      <w:r w:rsidRPr="0095751B">
        <w:rPr>
          <w:rFonts w:asciiTheme="minorHAnsi" w:hAnsiTheme="minorHAnsi"/>
        </w:rPr>
        <w:t xml:space="preserve">The Intergovernmental Panel on Climate Change (IPCC) has highlighted reducing </w:t>
      </w:r>
      <w:proofErr w:type="spellStart"/>
      <w:r w:rsidRPr="0095751B">
        <w:rPr>
          <w:rFonts w:asciiTheme="minorHAnsi" w:hAnsiTheme="minorHAnsi"/>
        </w:rPr>
        <w:t>uncertaintives</w:t>
      </w:r>
      <w:proofErr w:type="spellEnd"/>
      <w:r w:rsidRPr="0095751B">
        <w:rPr>
          <w:rFonts w:asciiTheme="minorHAnsi" w:hAnsiTheme="minorHAnsi"/>
        </w:rPr>
        <w:t xml:space="preserve"> around the impact of microbial communities on </w:t>
      </w:r>
      <w:proofErr w:type="spellStart"/>
      <w:r w:rsidRPr="0095751B">
        <w:rPr>
          <w:rFonts w:asciiTheme="minorHAnsi" w:hAnsiTheme="minorHAnsi"/>
        </w:rPr>
        <w:t>glacvier</w:t>
      </w:r>
      <w:proofErr w:type="spellEnd"/>
      <w:r w:rsidRPr="0095751B">
        <w:rPr>
          <w:rFonts w:asciiTheme="minorHAnsi" w:hAnsiTheme="minorHAnsi"/>
        </w:rPr>
        <w:t xml:space="preserve"> albedo as an important research area </w:t>
      </w:r>
      <w:r w:rsidRPr="0095751B">
        <w:rPr>
          <w:rFonts w:asciiTheme="minorHAnsi" w:hAnsiTheme="minorHAnsi"/>
        </w:rPr>
        <w:fldChar w:fldCharType="begin" w:fldLock="1"/>
      </w:r>
      <w:r w:rsidRPr="0095751B">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(Gokul et al., 2019)</w:t>
      </w:r>
      <w:r w:rsidRPr="0095751B">
        <w:rPr>
          <w:rFonts w:asciiTheme="minorHAnsi" w:hAnsiTheme="minorHAnsi"/>
        </w:rPr>
        <w:fldChar w:fldCharType="end"/>
      </w:r>
      <w:r w:rsidRPr="0095751B">
        <w:rPr>
          <w:rFonts w:asciiTheme="minorHAnsi" w:hAnsiTheme="minorHAnsi"/>
        </w:rPr>
        <w:t>.</w:t>
      </w:r>
    </w:p>
    <w:p w14:paraId="28B49508" w14:textId="77777777" w:rsidR="009648A4" w:rsidRPr="0095751B" w:rsidRDefault="009648A4" w:rsidP="00DC2A24">
      <w:pPr>
        <w:rPr>
          <w:rFonts w:asciiTheme="minorHAnsi" w:hAnsiTheme="minorHAnsi"/>
        </w:rPr>
      </w:pPr>
    </w:p>
    <w:p w14:paraId="754387AC" w14:textId="77777777" w:rsidR="009648A4" w:rsidRPr="0095751B" w:rsidRDefault="009648A4" w:rsidP="009648A4">
      <w:pPr>
        <w:pStyle w:val="ListParagraph"/>
        <w:numPr>
          <w:ilvl w:val="0"/>
          <w:numId w:val="10"/>
        </w:numPr>
        <w:rPr>
          <w:rFonts w:cstheme="majorHAnsi"/>
        </w:rPr>
      </w:pPr>
      <w:r w:rsidRPr="0095751B">
        <w:rPr>
          <w:rFonts w:cstheme="majorHAnsi"/>
        </w:rPr>
        <w:lastRenderedPageBreak/>
        <w:t>History/Explain topic/Why is the topic important? What is the impact of the topic (environmentally/anthropogenically)? Define important terms and background/Use tables/diagrams to aid explanation/What are the problems/gaps in the current literature? Are there problems/variation in methodologies? Is there a standardized protocol? Why is filling these research gaps important? How can it help with problems?</w:t>
      </w:r>
    </w:p>
    <w:p w14:paraId="28B876EB" w14:textId="7922903E" w:rsidR="00013DBC" w:rsidRPr="0095751B" w:rsidRDefault="00013DBC" w:rsidP="00013DBC">
      <w:pPr>
        <w:pStyle w:val="ListParagraph"/>
        <w:numPr>
          <w:ilvl w:val="0"/>
          <w:numId w:val="10"/>
        </w:numPr>
        <w:rPr>
          <w:rFonts w:cstheme="majorHAnsi"/>
        </w:rPr>
      </w:pPr>
      <w:r w:rsidRPr="0095751B">
        <w:rPr>
          <w:rFonts w:cstheme="majorHAnsi"/>
        </w:rPr>
        <w:t>What previous methods have been used in this area of research? What questions were these methods used to answer? Why do they work well? Why don’t they work well?</w:t>
      </w:r>
    </w:p>
    <w:p w14:paraId="32C61C96" w14:textId="77777777" w:rsidR="009648A4" w:rsidRPr="0095751B" w:rsidRDefault="009648A4" w:rsidP="00DC2A24">
      <w:pPr>
        <w:rPr>
          <w:rFonts w:asciiTheme="minorHAnsi" w:hAnsiTheme="minorHAnsi"/>
        </w:rPr>
      </w:pPr>
    </w:p>
    <w:p w14:paraId="1BED5442" w14:textId="77777777" w:rsidR="00DC2A24" w:rsidRPr="0095751B" w:rsidRDefault="00DC2A24" w:rsidP="00DC2A24">
      <w:pPr>
        <w:rPr>
          <w:rFonts w:asciiTheme="minorHAnsi" w:hAnsiTheme="minorHAnsi" w:cstheme="majorHAnsi"/>
        </w:rPr>
      </w:pPr>
    </w:p>
    <w:p w14:paraId="4EF79515" w14:textId="77777777" w:rsidR="003B58D9" w:rsidRPr="0095751B" w:rsidRDefault="003B58D9" w:rsidP="003E4662">
      <w:pPr>
        <w:rPr>
          <w:rFonts w:asciiTheme="minorHAnsi" w:hAnsiTheme="minorHAnsi" w:cstheme="majorHAnsi"/>
        </w:rPr>
      </w:pPr>
    </w:p>
    <w:p w14:paraId="76FE80F8" w14:textId="2529F693" w:rsidR="007E3761" w:rsidRPr="0095751B" w:rsidRDefault="00F6012C" w:rsidP="007E3761">
      <w:pPr>
        <w:pStyle w:val="Heading1"/>
        <w:rPr>
          <w:rFonts w:asciiTheme="minorHAnsi" w:hAnsiTheme="minorHAnsi" w:cstheme="majorHAnsi"/>
        </w:rPr>
      </w:pPr>
      <w:bookmarkStart w:id="3" w:name="_Toc63435559"/>
      <w:r w:rsidRPr="0095751B">
        <w:rPr>
          <w:rFonts w:asciiTheme="minorHAnsi" w:hAnsiTheme="minorHAnsi" w:cstheme="majorHAnsi"/>
        </w:rPr>
        <w:lastRenderedPageBreak/>
        <w:t xml:space="preserve">Background and </w:t>
      </w:r>
      <w:r w:rsidR="007E3761" w:rsidRPr="0095751B">
        <w:rPr>
          <w:rFonts w:asciiTheme="minorHAnsi" w:hAnsiTheme="minorHAnsi" w:cstheme="majorHAnsi"/>
        </w:rPr>
        <w:t>Literature Review</w:t>
      </w:r>
      <w:r w:rsidR="003C699B" w:rsidRPr="0095751B">
        <w:rPr>
          <w:rFonts w:asciiTheme="minorHAnsi" w:hAnsiTheme="minorHAnsi" w:cstheme="majorHAnsi"/>
        </w:rPr>
        <w:t xml:space="preserve"> (5000 words)</w:t>
      </w:r>
      <w:bookmarkEnd w:id="3"/>
    </w:p>
    <w:p w14:paraId="18C4B94D" w14:textId="77777777" w:rsidR="00DC2A24" w:rsidRPr="0095751B" w:rsidRDefault="00DC2A24" w:rsidP="00DC2A24">
      <w:pPr>
        <w:rPr>
          <w:rFonts w:asciiTheme="minorHAnsi" w:hAnsiTheme="minorHAnsi"/>
        </w:rPr>
      </w:pPr>
    </w:p>
    <w:p w14:paraId="4E057AFE" w14:textId="0FD0C2FB" w:rsidR="00DC2A24" w:rsidRPr="0095751B" w:rsidRDefault="00DC2A24" w:rsidP="00DC2A24">
      <w:pPr>
        <w:pStyle w:val="Heading2"/>
        <w:rPr>
          <w:rFonts w:asciiTheme="minorHAnsi" w:hAnsiTheme="minorHAnsi"/>
        </w:rPr>
      </w:pPr>
      <w:bookmarkStart w:id="4" w:name="_Toc63435560"/>
      <w:r w:rsidRPr="0095751B">
        <w:rPr>
          <w:rFonts w:asciiTheme="minorHAnsi" w:hAnsiTheme="minorHAnsi"/>
        </w:rPr>
        <w:t>Cryoconite holes</w:t>
      </w:r>
      <w:bookmarkEnd w:id="4"/>
    </w:p>
    <w:p w14:paraId="77921B35" w14:textId="77777777" w:rsidR="003F59A4" w:rsidRPr="0095751B" w:rsidRDefault="003F59A4" w:rsidP="00DC2A24">
      <w:pPr>
        <w:rPr>
          <w:rFonts w:asciiTheme="minorHAnsi" w:hAnsiTheme="minorHAnsi"/>
        </w:rPr>
      </w:pPr>
    </w:p>
    <w:p w14:paraId="5F34EFFF" w14:textId="0ED61DB3" w:rsidR="00DC2A24" w:rsidRPr="0095751B" w:rsidRDefault="002E724C" w:rsidP="00DC2A24">
      <w:pPr>
        <w:rPr>
          <w:rFonts w:asciiTheme="minorHAnsi" w:hAnsiTheme="minorHAnsi"/>
        </w:rPr>
      </w:pPr>
      <w:r w:rsidRPr="0095751B">
        <w:rPr>
          <w:rFonts w:asciiTheme="minorHAnsi" w:hAnsiTheme="minorHAnsi"/>
        </w:rPr>
        <w:t xml:space="preserve">Cryoconite was first described by Arctic explorer A. E. </w:t>
      </w:r>
      <w:proofErr w:type="spellStart"/>
      <w:r w:rsidRPr="0095751B">
        <w:rPr>
          <w:rFonts w:asciiTheme="minorHAnsi" w:hAnsiTheme="minorHAnsi"/>
        </w:rPr>
        <w:t>Nordenskjöld</w:t>
      </w:r>
      <w:proofErr w:type="spellEnd"/>
      <w:r w:rsidRPr="0095751B">
        <w:rPr>
          <w:rFonts w:asciiTheme="minorHAnsi" w:hAnsiTheme="minorHAnsi"/>
        </w:rPr>
        <w:t xml:space="preserve"> in 1870 </w:t>
      </w:r>
      <w:r w:rsidRPr="0095751B">
        <w:rPr>
          <w:rFonts w:asciiTheme="minorHAnsi" w:hAnsiTheme="minorHAnsi"/>
        </w:rPr>
        <w:fldChar w:fldCharType="begin" w:fldLock="1"/>
      </w:r>
      <w:r w:rsidR="00A2473C" w:rsidRPr="0095751B">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habitats","type":"article","volume":"123"},"uris":["http://www.mendeley.com/documents/?uuid=56933a47-14c2-41fc-8f5a-d5d925136e60"]}],"mendeley":{"formattedCitation":"(Gerdel &amp; Drouet, 1960; Derek R Mueller, Vincent, Pollard, &amp; Fritsen, 2001)","plainTextFormattedCitation":"(Gerdel &amp; Drouet, 1960; Derek R Mueller, Vincent, Pollard, &amp; Fritsen, 2001)","previouslyFormattedCitation":"(Gerdel &amp; Drouet, 1960; Derek R Mueller, Vincent, Pollard, &amp; Fritsen, 2001)"},"properties":{"noteIndex":0},"schema":"https://github.com/citation-style-language/schema/raw/master/csl-citation.json"}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(Gerdel &amp; Drouet, 1960; Derek R Mueller, Vincent, Pollard, &amp; Fritsen, 2001)</w:t>
      </w:r>
      <w:r w:rsidRPr="0095751B">
        <w:rPr>
          <w:rFonts w:asciiTheme="minorHAnsi" w:hAnsiTheme="minorHAnsi"/>
        </w:rPr>
        <w:fldChar w:fldCharType="end"/>
      </w:r>
      <w:r w:rsidRPr="0095751B">
        <w:rPr>
          <w:rFonts w:asciiTheme="minorHAnsi" w:hAnsiTheme="minorHAnsi"/>
        </w:rPr>
        <w:t xml:space="preserve">. </w:t>
      </w:r>
      <w:proofErr w:type="spellStart"/>
      <w:r w:rsidRPr="0095751B">
        <w:rPr>
          <w:rFonts w:asciiTheme="minorHAnsi" w:hAnsiTheme="minorHAnsi"/>
        </w:rPr>
        <w:t>Nordenskjöld</w:t>
      </w:r>
      <w:proofErr w:type="spellEnd"/>
      <w:r w:rsidRPr="0095751B">
        <w:rPr>
          <w:rFonts w:asciiTheme="minorHAnsi" w:hAnsiTheme="minorHAnsi"/>
        </w:rPr>
        <w:t xml:space="preserve"> complained of being hindered by water-filled depressions he named “cryoconite holes” from the ancient Greek </w:t>
      </w:r>
      <w:proofErr w:type="spellStart"/>
      <w:r w:rsidRPr="0095751B">
        <w:rPr>
          <w:rFonts w:asciiTheme="minorHAnsi" w:hAnsiTheme="minorHAnsi" w:cs="Calibri"/>
          <w:color w:val="000000"/>
        </w:rPr>
        <w:t>κρύον</w:t>
      </w:r>
      <w:proofErr w:type="spellEnd"/>
      <w:r w:rsidRPr="0095751B">
        <w:rPr>
          <w:rFonts w:asciiTheme="minorHAnsi" w:hAnsiTheme="minorHAnsi"/>
        </w:rPr>
        <w:t xml:space="preserve"> (cold/ice) </w:t>
      </w:r>
      <w:r w:rsidRPr="0095751B">
        <w:rPr>
          <w:rFonts w:asciiTheme="minorHAnsi" w:hAnsiTheme="minorHAnsi" w:cs="Calibri"/>
        </w:rPr>
        <w:t>﻿</w:t>
      </w:r>
      <w:r w:rsidRPr="0095751B">
        <w:rPr>
          <w:rFonts w:asciiTheme="minorHAnsi" w:hAnsiTheme="minorHAnsi"/>
        </w:rPr>
        <w:t xml:space="preserve">and </w:t>
      </w:r>
      <w:proofErr w:type="spellStart"/>
      <w:r w:rsidRPr="0095751B">
        <w:rPr>
          <w:rFonts w:asciiTheme="minorHAnsi" w:hAnsiTheme="minorHAnsi"/>
        </w:rPr>
        <w:t>κόνις</w:t>
      </w:r>
      <w:proofErr w:type="spellEnd"/>
      <w:r w:rsidRPr="0095751B">
        <w:rPr>
          <w:rFonts w:asciiTheme="minorHAnsi" w:hAnsiTheme="minorHAnsi"/>
        </w:rPr>
        <w:t xml:space="preserve"> (dust) </w:t>
      </w:r>
      <w:r w:rsidRPr="0095751B">
        <w:rPr>
          <w:rFonts w:asciiTheme="minorHAnsi" w:hAnsiTheme="minorHAnsi"/>
        </w:rPr>
        <w:fldChar w:fldCharType="begin" w:fldLock="1"/>
      </w:r>
      <w:r w:rsidR="00A2473C" w:rsidRPr="0095751B">
        <w:rPr>
          <w:rFonts w:asciiTheme="minorHAnsi" w:hAnsiTheme="minorHAnsi"/>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Antarctica","type":"article-journal","volume":"50"},"uris":["http://www.mendeley.com/documents/?uuid=2ab0bed9-0970-403a-b235-5e034a8b5005"]},{"id":"ITEM-2","itemData":{"DOI":"10.1177/0309133308101382","ISSN":"03091333","abstract":"Cryoconite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Geography","id":"ITEM-2","issue":"6","issued":{"date-parts":[["2008"]]},"page":"595-610","title":"The formation and hydrological significance of cryoconite holes","type":"article-journal","volume":"32"},"uris":["http://www.mendeley.com/documents/?uuid=e28b2b04-f501-4b5c-aed9-05611d949540"]}],"mendeley":{"formattedCitation":"(Fountain, Tranter, Nylen, Lewis, &amp; Mueller, 2004; S. MacDonell &amp; Fitzsimons, 2008)","manualFormatting":"(MacDonell &amp; Fitzsimons, 2008)","plainTextFormattedCitation":"(Fountain, Tranter, Nylen, Lewis, &amp; Mueller, 2004; S. MacDonell &amp; Fitzsimons, 2008)","previouslyFormattedCitation":"(Fountain, Tranter, Nylen, Lewis, &amp; Mueller, 2004; S. MacDonell &amp; Fitzsimons, 2008)"},"properties":{"noteIndex":0},"schema":"https://github.com/citation-style-language/schema/raw/master/csl-citation.json"}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(MacDonell &amp; Fitzsimons, 2008)</w:t>
      </w:r>
      <w:r w:rsidRPr="0095751B">
        <w:rPr>
          <w:rFonts w:asciiTheme="minorHAnsi" w:hAnsiTheme="minorHAnsi"/>
        </w:rPr>
        <w:fldChar w:fldCharType="end"/>
      </w:r>
      <w:r w:rsidR="006E7531" w:rsidRPr="0095751B">
        <w:rPr>
          <w:rFonts w:asciiTheme="minorHAnsi" w:hAnsiTheme="minorHAnsi"/>
        </w:rPr>
        <w:t xml:space="preserve">. </w:t>
      </w:r>
      <w:r w:rsidR="00DC2A24" w:rsidRPr="0095751B">
        <w:rPr>
          <w:rFonts w:asciiTheme="minorHAnsi" w:hAnsiTheme="minorHAnsi"/>
        </w:rPr>
        <w:t xml:space="preserve">Cryoconite holes form in the ablation zone of glaciers and when wind-blow sediment aggregates on the surface and absorbs solar radiation, melting into the ice and forming a water filled hole </w:t>
      </w:r>
      <w:r w:rsidR="00DC2A24" w:rsidRPr="0095751B">
        <w:rPr>
          <w:rFonts w:asciiTheme="minorHAnsi" w:hAnsiTheme="minorHAnsi"/>
        </w:rPr>
        <w:fldChar w:fldCharType="begin" w:fldLock="1"/>
      </w:r>
      <w:r w:rsidR="00F612D6" w:rsidRPr="0095751B">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C.","non-dropping-particle":"","parse-names":false,"suffix":""}],"container-title":"Bioscience","id":"ITEM-3","issue":"8","issued":{"date-parts":[["1985"]]},"page":"499-503","title":"Cryoconite Holes on Glaciers","type":"article-journal","volume":"35"},"uris":["http://www.mendeley.com/documents/?uuid=1160d7c0-ebe3-4dea-b4b8-4ffeb2920dee"]},{"id":"ITEM-4","itemData":{"DOI":"10.1177/0309133308101382","ISSN":"03091333","abstract":"Cryoconite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Geography","id":"ITEM-4","issue":"6","issued":{"date-parts":[["2008"]]},"page":"595-610","title":"The formation and hydrological significance of cryoconite holes","type":"article-journal","volume":"32"},"uris":["http://www.mendeley.com/documents/?uuid=e28b2b04-f501-4b5c-aed9-05611d949540"]}],"mendeley":{"formattedCitation":"(Gerdel &amp; Drouet, 1960; Gribbon, 1979; S. MacDonell &amp; Fitzsimons, 2008; Wharton et al., 1985)","plainTextFormattedCitation":"(Gerdel &amp; Drouet, 1960; Gribbon, 1979; S. MacDonell &amp; Fitzsimons, 2008; Wharton et al., 1985)","previouslyFormattedCitation":"(Gerdel &amp; Drouet, 1960; Gribbon, 1979; S. MacDonell &amp; Fitzsimons, 2008; Wharton et al., 1985)"},"properties":{"noteIndex":0},"schema":"https://github.com/citation-style-language/schema/raw/master/csl-citation.json"}</w:instrText>
      </w:r>
      <w:r w:rsidR="00DC2A24" w:rsidRPr="0095751B">
        <w:rPr>
          <w:rFonts w:asciiTheme="minorHAnsi" w:hAnsiTheme="minorHAnsi"/>
        </w:rPr>
        <w:fldChar w:fldCharType="separate"/>
      </w:r>
      <w:r w:rsidR="00C76325" w:rsidRPr="0095751B">
        <w:rPr>
          <w:rFonts w:asciiTheme="minorHAnsi" w:hAnsiTheme="minorHAnsi"/>
          <w:noProof/>
        </w:rPr>
        <w:t>(Gerdel &amp; Drouet, 1960; Gribbon, 1979; S. MacDonell &amp; Fitzsimons, 2008; Wharton et al., 1985)</w:t>
      </w:r>
      <w:r w:rsidR="00DC2A24" w:rsidRPr="0095751B">
        <w:rPr>
          <w:rFonts w:asciiTheme="minorHAnsi" w:hAnsiTheme="minorHAnsi"/>
        </w:rPr>
        <w:fldChar w:fldCharType="end"/>
      </w:r>
      <w:r w:rsidR="00A25EDE" w:rsidRPr="0095751B">
        <w:rPr>
          <w:rFonts w:asciiTheme="minorHAnsi" w:hAnsiTheme="minorHAnsi"/>
        </w:rPr>
        <w:t>. These</w:t>
      </w:r>
      <w:r w:rsidR="003B4A1D" w:rsidRPr="0095751B">
        <w:rPr>
          <w:rFonts w:asciiTheme="minorHAnsi" w:hAnsiTheme="minorHAnsi"/>
        </w:rPr>
        <w:t xml:space="preserve"> </w:t>
      </w:r>
      <w:r w:rsidR="00DC2A24" w:rsidRPr="0095751B">
        <w:rPr>
          <w:rFonts w:asciiTheme="minorHAnsi" w:hAnsiTheme="minorHAnsi"/>
        </w:rPr>
        <w:t xml:space="preserve">dark bioreactors cover 0.1-10% of glacier surfaces and 1-20% of ablation zones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Biology","id":"ITEM-2","issue":"4","issued":{"date-parts":[["2009"]]},"page":"955-960","title":"High microbial activity on glaciers: Importance to the global carbon cycle","type":"article-journal","volume":"15"},"uris":["http://www.mendeley.com/documents/?uuid=b405f8dd-f24a-4528-8284-18f9e734c4ac"]}],"mendeley":{"formattedCitation":"(Alexander M. Anesio, Hodson, Fritz, Psenner, &amp; Sattler, 2009; Boetius et al., 2015)","plainTextFormattedCitation":"(Alexander M. Anesio, Hodson, Fritz, Psenner, &amp; Sattler, 2009; Boetius et al., 2015)","previouslyFormattedCitation":"(Alexander M. Anesio, Hodson, Fritz, Psenner, &amp; Sattler, 2009; Boetius et al., 2015)"},"properties":{"noteIndex":0},"schema":"https://github.com/citation-style-language/schema/raw/master/csl-citation.json"}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(Alexander M. Anesio, Hodson, Fritz, Psenner, &amp; Sattler, 2009; Boetius et al., 2015)</w:t>
      </w:r>
      <w:r w:rsidR="00DC2A24" w:rsidRPr="0095751B">
        <w:rPr>
          <w:rFonts w:asciiTheme="minorHAnsi" w:hAnsiTheme="minorHAnsi"/>
        </w:rPr>
        <w:fldChar w:fldCharType="end"/>
      </w:r>
      <w:r w:rsidR="00DC2A24" w:rsidRPr="0095751B">
        <w:rPr>
          <w:rFonts w:asciiTheme="minorHAnsi" w:hAnsiTheme="minorHAnsi"/>
        </w:rPr>
        <w:t xml:space="preserve">. </w:t>
      </w:r>
      <w:r w:rsidR="006E7531" w:rsidRPr="0095751B">
        <w:rPr>
          <w:rFonts w:asciiTheme="minorHAnsi" w:hAnsiTheme="minorHAnsi"/>
        </w:rPr>
        <w:t>Cryoconite holes have been reported on glaciers around the world (</w:t>
      </w:r>
      <w:r w:rsidR="006E7531" w:rsidRPr="0095751B">
        <w:rPr>
          <w:rFonts w:asciiTheme="minorHAnsi" w:hAnsiTheme="minorHAnsi"/>
          <w:b/>
        </w:rPr>
        <w:t>Table 1</w:t>
      </w:r>
      <w:r w:rsidR="006E7531" w:rsidRPr="0095751B">
        <w:rPr>
          <w:rFonts w:asciiTheme="minorHAnsi" w:hAnsiTheme="minorHAnsi"/>
        </w:rPr>
        <w:t>)</w:t>
      </w:r>
      <w:r w:rsidR="00A25EDE" w:rsidRPr="0095751B">
        <w:rPr>
          <w:rFonts w:asciiTheme="minorHAnsi" w:hAnsiTheme="minorHAnsi"/>
        </w:rPr>
        <w:t xml:space="preserve"> with a number of morphological variants </w:t>
      </w:r>
      <w:r w:rsidR="00D05F54" w:rsidRPr="0095751B">
        <w:rPr>
          <w:rFonts w:asciiTheme="minorHAnsi" w:hAnsiTheme="minorHAnsi"/>
        </w:rPr>
        <w:t>(</w:t>
      </w:r>
      <w:r w:rsidR="00D05F54" w:rsidRPr="0095751B">
        <w:rPr>
          <w:rFonts w:asciiTheme="minorHAnsi" w:hAnsiTheme="minorHAnsi"/>
          <w:b/>
        </w:rPr>
        <w:t>Table 2</w:t>
      </w:r>
      <w:r w:rsidR="00D05F54" w:rsidRPr="0095751B">
        <w:rPr>
          <w:rFonts w:asciiTheme="minorHAnsi" w:hAnsiTheme="minorHAnsi"/>
        </w:rPr>
        <w:t xml:space="preserve">). </w:t>
      </w:r>
    </w:p>
    <w:p w14:paraId="0CE80366" w14:textId="77777777" w:rsidR="00DC2A24" w:rsidRPr="0095751B" w:rsidRDefault="00DC2A24" w:rsidP="00DC2A24">
      <w:pPr>
        <w:rPr>
          <w:rFonts w:asciiTheme="minorHAnsi" w:hAnsiTheme="minorHAnsi"/>
        </w:rPr>
      </w:pPr>
    </w:p>
    <w:p w14:paraId="32AFFF09" w14:textId="7F7942B7" w:rsidR="00A2473C" w:rsidRPr="0095751B" w:rsidRDefault="006E7531" w:rsidP="006E7531">
      <w:pPr>
        <w:jc w:val="center"/>
        <w:rPr>
          <w:rFonts w:asciiTheme="minorHAnsi" w:hAnsiTheme="minorHAnsi"/>
        </w:rPr>
      </w:pPr>
      <w:r w:rsidRPr="0095751B">
        <w:rPr>
          <w:rFonts w:asciiTheme="minorHAnsi" w:hAnsiTheme="minorHAnsi"/>
          <w:b/>
        </w:rPr>
        <w:t>Table 1.</w:t>
      </w:r>
      <w:r w:rsidRPr="0095751B">
        <w:rPr>
          <w:rFonts w:asciiTheme="minorHAnsi" w:hAnsiTheme="minorHAnsi"/>
        </w:rPr>
        <w:t xml:space="preserve"> Cryoconite studies from around the world</w:t>
      </w:r>
      <w:r w:rsidR="00D35FB3" w:rsidRPr="0095751B">
        <w:rPr>
          <w:rFonts w:asciiTheme="minorHAnsi" w:hAnsiTheme="minorHAnsi"/>
        </w:rPr>
        <w:t xml:space="preserve"> and literature citations</w:t>
      </w:r>
    </w:p>
    <w:tbl>
      <w:tblPr>
        <w:tblStyle w:val="GridTable4-Accent1"/>
        <w:tblW w:w="0" w:type="auto"/>
        <w:tblLook w:val="04A0" w:firstRow="1" w:lastRow="0" w:firstColumn="1" w:lastColumn="0" w:noHBand="0" w:noVBand="1"/>
      </w:tblPr>
      <w:tblGrid>
        <w:gridCol w:w="2405"/>
        <w:gridCol w:w="6605"/>
      </w:tblGrid>
      <w:tr w:rsidR="00A2473C" w:rsidRPr="0095751B" w14:paraId="677C22F1" w14:textId="77777777" w:rsidTr="001E46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62CAF0" w14:textId="14E84B59" w:rsidR="00A2473C" w:rsidRPr="0095751B" w:rsidRDefault="00A2473C" w:rsidP="00DC2A24">
            <w:pPr>
              <w:rPr>
                <w:rFonts w:asciiTheme="minorHAnsi" w:hAnsiTheme="minorHAnsi"/>
              </w:rPr>
            </w:pPr>
            <w:r w:rsidRPr="0095751B">
              <w:rPr>
                <w:rFonts w:asciiTheme="minorHAnsi" w:hAnsiTheme="minorHAnsi"/>
              </w:rPr>
              <w:t>Location</w:t>
            </w:r>
          </w:p>
        </w:tc>
        <w:tc>
          <w:tcPr>
            <w:tcW w:w="6605" w:type="dxa"/>
          </w:tcPr>
          <w:p w14:paraId="0C1046E3" w14:textId="2E9F4583" w:rsidR="00A2473C" w:rsidRPr="0095751B" w:rsidRDefault="00A2473C" w:rsidP="00DC2A24">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95751B">
              <w:rPr>
                <w:rFonts w:asciiTheme="minorHAnsi" w:hAnsiTheme="minorHAnsi"/>
              </w:rPr>
              <w:t>Reference</w:t>
            </w:r>
          </w:p>
        </w:tc>
      </w:tr>
      <w:tr w:rsidR="00A2473C" w:rsidRPr="0095751B" w14:paraId="66F4B932"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0556566" w14:textId="2F3A8490" w:rsidR="00A2473C" w:rsidRPr="0095751B" w:rsidRDefault="00A2473C" w:rsidP="00DC2A24">
            <w:pPr>
              <w:rPr>
                <w:rFonts w:asciiTheme="minorHAnsi" w:hAnsiTheme="minorHAnsi"/>
              </w:rPr>
            </w:pPr>
            <w:r w:rsidRPr="0095751B">
              <w:rPr>
                <w:rFonts w:asciiTheme="minorHAnsi" w:hAnsiTheme="minorHAnsi"/>
              </w:rPr>
              <w:t>Greenland</w:t>
            </w:r>
          </w:p>
        </w:tc>
        <w:tc>
          <w:tcPr>
            <w:tcW w:w="6605" w:type="dxa"/>
          </w:tcPr>
          <w:p w14:paraId="071FB879" w14:textId="326C6EA3" w:rsidR="00A2473C" w:rsidRPr="0095751B"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5751B">
              <w:rPr>
                <w:rFonts w:asciiTheme="minorHAnsi" w:hAnsiTheme="minorHAnsi"/>
              </w:rPr>
              <w:fldChar w:fldCharType="begin" w:fldLock="1"/>
            </w:r>
            <w:r w:rsidRPr="0095751B">
              <w:rPr>
                <w:rFonts w:asciiTheme="minorHAnsi" w:hAnsiTheme="minorHAnsi"/>
              </w:rPr>
              <w:instrText>ADDIN CSL_CITATION {"citationItems":[{"id":"ITEM-1","itemData":{"DOI":"10.3390/su12166477","ISSN":"20711050","abstract":"To understand the microbial composition and diversity patterns, cryoconite granules were collected from two geographical areas, i.e., Nepali Himalaya and Greenland, Arctic. 16S rRNA, ITS and the D1/D2 domain sequencing techniques were used for characterization of microbial communities of the four glaciers. The total 13 species of bacteria such as Bacillus aryabhattai, Bacillus simplex, Brevundimonas vesicularis, Cryobacterium luteum, Cryobacterium psychrotolerans, Dermacoccus nishinomiyaensis, Glaciihabitans tibetensis, Leifsonia kafniensis, Paracoccus limosus, Polaromonas glacialis, Sporosarcina globispora, Staphylococcus saprophyticus, Variovorax ginsengisoli, and 4 species of fungi such as Goffeauzyma gilvescens, Mrakia robertii, Dothideomycetes sp., Helotiales sp. were recorded from Nepali Himalaya. Among these, 12 species of bacteria and 4 species of fungi are new contributions to Himalaya. In contrast to this, six species of bacteria such as Bacillus cereus, Cryobacterium psychrotolerans, Dermacoccus nishinomiyaensis, Enhydrobacter aerosaccus, Glaciihabitans tibetensis, Subtercola frigoramans, and nine species of fungi such as Goffeauzyma gilvescens, Mrakia robertii, Naganishia vaughanmartiniae, Piskurozyma fildesensis, Rhodotorula svalbardensis, Alatospora acuminata, Articulospora sp., Phialophora sp., Thelebolus microspores, and Dothideomycetes sp.), were recorded from Qaanaaq, Isunnguata Sermia and Thule glaciers, Greenland. Among these, five species of bacteria and seven species of fungi are new contributions to Greenland cryoconite. Microbial analyses indicate that the Nepali Himalayan cryoconite colonize higher numbers of microbial species compared to the Greenland cryoconite.","author":[{"dropping-particle":"","family":"Singh","given":"Purnima","non-dropping-particle":"","parse-names":false,"suffix":""},{"dropping-particle":"","family":"Tsuji","given":"Masaharu","non-dropping-particle":"","parse-names":false,"suffix":""},{"dropping-particle":"","family":"Singh","given":"Shiv Mohan","non-dropping-particle":"","parse-names":false,"suffix":""},{"dropping-particle":"","family":"Takeuchi","given":"Nozomu","non-dropping-particle":"","parse-names":false,"suffix":""}],"container-title":"Sustainability (Switzerland)","id":"ITEM-1","issue":"16","issued":{"date-parts":[["2020","8","1"]]},"publisher":"MDPI AG","title":"Contrasting patterns of microbial communities in glacier cryoconite of Nepali Himalaya and Greenland, Arctic","type":"article-journal","volume":"12"},"uris":["http://www.mendeley.com/documents/?uuid=9b47ce53-f05d-3bc5-aef9-2016a7e3c816"]},{"id":"ITEM-2","itemData":{"DOI":"10.1017/aog.2018.19","ISSN":"02603055","abstract":"Cryoconite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Glaciology","id":"ITEM-2","issue":"77","issued":{"date-parts":[["2018"]]},"page":"21-30","title":"Temporal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Greenland","type":"article-journal","volume":"59"},"uris":["http://www.mendeley.com/documents/?uuid=1ebab015-8e12-459a-9354-7084c813e411"]}],"mendeley":{"formattedCitation":"(P. Singh, Tsuji, Singh, &amp; Takeuchi, 2020; Takeuchi et al., 2018)","plainTextFormattedCitation":"(P. Singh, Tsuji, Singh, &amp; Takeuchi, 2020; Takeuchi et al., 2018)","previouslyFormattedCitation":"(P. Singh, Tsuji, Singh, &amp; Takeuchi, 2020; Takeuchi et al., 2018)"},"properties":{"noteIndex":0},"schema":"https://github.com/citation-style-language/schema/raw/master/csl-citation.json"}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(P. Singh, Tsuji, Singh, &amp; Takeuchi, 2020; Takeuchi et al., 2018)</w:t>
            </w:r>
            <w:r w:rsidRPr="0095751B">
              <w:rPr>
                <w:rFonts w:asciiTheme="minorHAnsi" w:hAnsiTheme="minorHAnsi"/>
              </w:rPr>
              <w:fldChar w:fldCharType="end"/>
            </w:r>
          </w:p>
        </w:tc>
      </w:tr>
      <w:tr w:rsidR="00A2473C" w:rsidRPr="0095751B" w14:paraId="2CBD869B" w14:textId="77777777" w:rsidTr="001E46F9">
        <w:tc>
          <w:tcPr>
            <w:cnfStyle w:val="001000000000" w:firstRow="0" w:lastRow="0" w:firstColumn="1" w:lastColumn="0" w:oddVBand="0" w:evenVBand="0" w:oddHBand="0" w:evenHBand="0" w:firstRowFirstColumn="0" w:firstRowLastColumn="0" w:lastRowFirstColumn="0" w:lastRowLastColumn="0"/>
            <w:tcW w:w="2405" w:type="dxa"/>
          </w:tcPr>
          <w:p w14:paraId="557198B1" w14:textId="72FC5736" w:rsidR="00A2473C" w:rsidRPr="0095751B" w:rsidRDefault="00A2473C" w:rsidP="00DC2A24">
            <w:pPr>
              <w:rPr>
                <w:rFonts w:asciiTheme="minorHAnsi" w:hAnsiTheme="minorHAnsi"/>
              </w:rPr>
            </w:pPr>
            <w:r w:rsidRPr="0095751B">
              <w:rPr>
                <w:rFonts w:asciiTheme="minorHAnsi" w:hAnsiTheme="minorHAnsi"/>
              </w:rPr>
              <w:t>Canadian Arctic</w:t>
            </w:r>
          </w:p>
        </w:tc>
        <w:tc>
          <w:tcPr>
            <w:tcW w:w="6605" w:type="dxa"/>
          </w:tcPr>
          <w:p w14:paraId="01FB9CDD" w14:textId="46A021AD" w:rsidR="00A2473C" w:rsidRPr="0095751B" w:rsidRDefault="00A2473C"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5751B">
              <w:rPr>
                <w:rFonts w:asciiTheme="minorHAnsi" w:hAnsiTheme="minorHAnsi"/>
              </w:rPr>
              <w:fldChar w:fldCharType="begin" w:fldLock="1"/>
            </w:r>
            <w:r w:rsidRPr="0095751B">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caps)","type":"article-journal"},"uris":["http://www.mendeley.com/documents/?uuid=abcbc1ad-b706-4347-8c3f-12538a81e15c"]}],"mendeley":{"formattedCitation":"(Takeuchi, Kohshima, Goto-Azuma, &amp; Koerner, 2001)","plainTextFormattedCitation":"(Takeuchi, Kohshima, Goto-Azuma, &amp; Koerner, 2001)","previouslyFormattedCitation":"(Takeuchi, Kohshima, Goto-Azuma, &amp; Koerner, 2001)"},"properties":{"noteIndex":0},"schema":"https://github.com/citation-style-language/schema/raw/master/csl-citation.json"}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(Takeuchi, Kohshima, Goto-Azuma, &amp; Koerner, 2001)</w:t>
            </w:r>
            <w:r w:rsidRPr="0095751B">
              <w:rPr>
                <w:rFonts w:asciiTheme="minorHAnsi" w:hAnsiTheme="minorHAnsi"/>
              </w:rPr>
              <w:fldChar w:fldCharType="end"/>
            </w:r>
          </w:p>
        </w:tc>
      </w:tr>
      <w:tr w:rsidR="00A2473C" w:rsidRPr="0095751B" w14:paraId="147978C9"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DE1A440" w14:textId="55AA96B8" w:rsidR="00A2473C" w:rsidRPr="0095751B" w:rsidRDefault="00A2473C" w:rsidP="00DC2A24">
            <w:pPr>
              <w:rPr>
                <w:rFonts w:asciiTheme="minorHAnsi" w:hAnsiTheme="minorHAnsi"/>
              </w:rPr>
            </w:pPr>
            <w:r w:rsidRPr="0095751B">
              <w:rPr>
                <w:rFonts w:asciiTheme="minorHAnsi" w:hAnsiTheme="minorHAnsi"/>
              </w:rPr>
              <w:t>Svalbard</w:t>
            </w:r>
          </w:p>
        </w:tc>
        <w:tc>
          <w:tcPr>
            <w:tcW w:w="6605" w:type="dxa"/>
          </w:tcPr>
          <w:p w14:paraId="54672814" w14:textId="398F758C" w:rsidR="00A2473C" w:rsidRPr="0095751B"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5751B">
              <w:rPr>
                <w:rFonts w:asciiTheme="minorHAnsi" w:hAnsiTheme="minorHAnsi"/>
              </w:rPr>
              <w:fldChar w:fldCharType="begin" w:fldLock="1"/>
            </w:r>
            <w:r w:rsidR="00C76325" w:rsidRPr="0095751B">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79°N)","type":"article-journal","volume":"25"},"uris":["http://www.mendeley.com/documents/?uuid=5e34bfa4-8d1a-4e1d-8075-1adcd50acaf2"]},{"id":"ITEM-2","itemData":{"DOI":"10.1016/j.scitotenv.2019.135264","ISSN":"18791026","PMID":"31848061","abstract":"The bacterial community composition of a valley glacier in Svalbard, its pro-glacial channels, and the associated downstream fjord ecosystem was investigated so as to figure out the degree to which downslope transport of microbes from the glacier systems along a hydrological continuum impose an effect on the patterns of diversity in the fjord system. A combination of culture based and high-throughput amplicon sequencing approach was followed which resulted in significant variation (R = 0.873, p = 0.001) in the bacterial community structure between these ecosystems. Dominance of sequences belonging to class β-Proteobacteria was seen in the glacier snow, ice and melt waters (MW) while a relatively higher abundance of OTUs belonging to α-Proteobacteria and Verrucomicrobiae demarcated the fjord waters. Similarity percentage (SIMPER) analysis of the Operational Taxonomic Units (OTUs) showed that OTU 1,105,280 (9.15%) and OTU 331 (6.5%) belonging to Burkholderiaceae (β-proteobacteria) and OTU 101,660 (5.76%) and OTU 520 (5.07%) belonging to Rhodobacteraceae (α-proteobacteria) contributed maximum to the overall dissimilarity between the sampling sites. The bacterial community from the MWs were found to be true signatures of the glacier ecosystem while the Kongsfjorden bacterial fraction mostly represented heterotrophic marine taxa influenced by warm Atlantic waters and presence of organic matter. Significant presence of unknown taxa in the MWs suggests the need to study such unexplored, transient niches for a better understanding of the associated microbial processes. Among the various environmental parameters measured, nutrients (NO3− and SiO42−) were found to exhibit strong association with the MW bacterial community while temperature, trace metals, Cl− and SO42− ions were found to influence the fjord bacterial community. The significant differences in the bacterial community composition between the glacier and the fjord ecosystem suggest the unique nature of these systems which in turn is influenced by the associated environmental parameters.","author":[{"dropping-particle":"","family":"Thomas","given":"Femi Anna","non-dropping-particle":"","parse-names":false,"suffix":""},{"dropping-particle":"","family":"Sinha","given":"Rupesh Kumar","non-dropping-particle":"","parse-names":false,"suffix":""},{"dropping-particle":"","family":"Krishnan","given":"K. P.","non-dropping-particle":"","parse-names":false,"suffix":""}],"container-title":"Science of the Total Environment","id":"ITEM-2","issued":{"date-parts":[["2020"]]},"page":"135264","publisher":"Elsevier B.V.","title":"Bacterial community structure of a glacio-marine system in the Arctic (Ny-Ålesund, Svalbard)","type":"article-journal","volume":"718"},"uris":["http://www.mendeley.com/documents/?uuid=90d56f65-1435-4dd2-98f2-fae8ef9cb980"]}],"mendeley":{"formattedCitation":"(Säwström, Mumford, Marshall, Hodson, &amp; Laybourn-Parry, 2002; Thomas, Sinha, &amp; Krishnan, 2020)","plainTextFormattedCitation":"(Säwström, Mumford, Marshall, Hodson, &amp; Laybourn-Parry, 2002; Thomas, Sinha, &amp; Krishnan, 2020)","previouslyFormattedCitation":"(Säwström, Mumford, Marshall, Hodson, &amp; Laybourn-Parry, 2002; Thomas, Sinha, &amp; Krishnan,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(Säwström, Mumford, Marshall, Hodson, &amp; Laybourn-Parry, 2002; Thomas, Sinha, &amp; Krishnan, 2020)</w:t>
            </w:r>
            <w:r w:rsidRPr="0095751B">
              <w:rPr>
                <w:rFonts w:asciiTheme="minorHAnsi" w:hAnsiTheme="minorHAnsi"/>
              </w:rPr>
              <w:fldChar w:fldCharType="end"/>
            </w:r>
          </w:p>
        </w:tc>
      </w:tr>
      <w:tr w:rsidR="00A2473C" w:rsidRPr="0095751B" w14:paraId="6FDD3933" w14:textId="77777777" w:rsidTr="001E46F9">
        <w:tc>
          <w:tcPr>
            <w:cnfStyle w:val="001000000000" w:firstRow="0" w:lastRow="0" w:firstColumn="1" w:lastColumn="0" w:oddVBand="0" w:evenVBand="0" w:oddHBand="0" w:evenHBand="0" w:firstRowFirstColumn="0" w:firstRowLastColumn="0" w:lastRowFirstColumn="0" w:lastRowLastColumn="0"/>
            <w:tcW w:w="2405" w:type="dxa"/>
          </w:tcPr>
          <w:p w14:paraId="131B719E" w14:textId="0C650476" w:rsidR="00A2473C" w:rsidRPr="0095751B" w:rsidRDefault="00A2473C" w:rsidP="00DC2A24">
            <w:pPr>
              <w:rPr>
                <w:rFonts w:asciiTheme="minorHAnsi" w:hAnsiTheme="minorHAnsi"/>
              </w:rPr>
            </w:pPr>
            <w:r w:rsidRPr="0095751B">
              <w:rPr>
                <w:rFonts w:asciiTheme="minorHAnsi" w:hAnsiTheme="minorHAnsi"/>
              </w:rPr>
              <w:t>Antarctica</w:t>
            </w:r>
          </w:p>
        </w:tc>
        <w:tc>
          <w:tcPr>
            <w:tcW w:w="6605" w:type="dxa"/>
          </w:tcPr>
          <w:p w14:paraId="1EE26F86" w14:textId="7445B78D" w:rsidR="00A2473C" w:rsidRPr="0095751B" w:rsidRDefault="006E7531"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5751B">
              <w:rPr>
                <w:rFonts w:asciiTheme="minorHAnsi" w:hAnsiTheme="minorHAnsi"/>
              </w:rPr>
              <w:fldChar w:fldCharType="begin" w:fldLock="1"/>
            </w:r>
            <w:r w:rsidRPr="0095751B">
              <w:rPr>
                <w:rFonts w:asciiTheme="minorHAnsi" w:hAnsiTheme="minorHAnsi"/>
              </w:rPr>
              <w:instrText>ADDIN CSL_CITATION {"citationItems":[{"id":"ITEM-1","itemData":{"DOI":"10.1007/s00792-002-0309-0","ISSN":"14310651","PMID":"12768448","abstract":"Inhabitants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N.","non-dropping-particle":"","parse-names":false,"suffix":""}],"container-title":"Extremophiles","id":"ITEM-1","issue":"3","issued":{"date-parts":[["2003"]]},"page":"177-183","title":"Molecular identification of Bacteria and Eukarya inhabiting an Antarctic cryoconite hole","type":"article-journal","volume":"7"},"uris":["http://www.mendeley.com/documents/?uuid=0dce0bad-4e83-4b25-b1ff-23e852ffd08b"]},{"id":"ITEM-2","itemData":{"ISBN":"1438-9134","author":[{"dropping-particle":"","family":"Mueller","given":"Derek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habitats","type":"article","volume":"123"},"uris":["http://www.mendeley.com/documents/?uuid=56933a47-14c2-41fc-8f5a-d5d925136e60"]}],"mendeley":{"formattedCitation":"(Christner, Kvitko, &amp; Reeve, 2003; Derek R Mueller et al., 2001)","plainTextFormattedCitation":"(Christner, Kvitko, &amp; Reeve, 2003; Derek R Mueller et al., 2001)","previouslyFormattedCitation":"(Christner, Kvitko, &amp; Reeve, 2003; Derek R Mueller et al., 2001)"},"properties":{"noteIndex":0},"schema":"https://github.com/citation-style-language/schema/raw/master/csl-citation.json"}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(Christner, Kvitko, &amp; Reeve, 2003; Derek R Mueller et al., 2001)</w:t>
            </w:r>
            <w:r w:rsidRPr="0095751B">
              <w:rPr>
                <w:rFonts w:asciiTheme="minorHAnsi" w:hAnsiTheme="minorHAnsi"/>
              </w:rPr>
              <w:fldChar w:fldCharType="end"/>
            </w:r>
          </w:p>
        </w:tc>
      </w:tr>
      <w:tr w:rsidR="00A2473C" w:rsidRPr="0095751B" w14:paraId="2E7DA4E9"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C474EC4" w14:textId="182283A1" w:rsidR="00A2473C" w:rsidRPr="0095751B" w:rsidRDefault="006E7531" w:rsidP="00DC2A24">
            <w:pPr>
              <w:rPr>
                <w:rFonts w:asciiTheme="minorHAnsi" w:hAnsiTheme="minorHAnsi"/>
              </w:rPr>
            </w:pPr>
            <w:r w:rsidRPr="0095751B">
              <w:rPr>
                <w:rFonts w:asciiTheme="minorHAnsi" w:hAnsiTheme="minorHAnsi"/>
              </w:rPr>
              <w:t>The Alps</w:t>
            </w:r>
          </w:p>
        </w:tc>
        <w:tc>
          <w:tcPr>
            <w:tcW w:w="6605" w:type="dxa"/>
          </w:tcPr>
          <w:p w14:paraId="56A5B781" w14:textId="40EF6182" w:rsidR="00A2473C" w:rsidRPr="0095751B"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5751B">
              <w:rPr>
                <w:rFonts w:asciiTheme="minorHAnsi" w:hAnsiTheme="minorHAnsi"/>
              </w:rPr>
              <w:fldChar w:fldCharType="begin" w:fldLock="1"/>
            </w:r>
            <w:r w:rsidRPr="0095751B">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Alps)","type":"article-journal"},"uris":["http://www.mendeley.com/documents/?uuid=4324a9e8-ae33-4162-9135-3d6158f42608"]},{"id":"ITEM-2","itemData":{"DOI":"10.1080/15230430.2002.12003472","ISSN":"1523-0430","abstract":"We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Research","id":"ITEM-2","issue":"1","issued":{"date-parts":[["2002"]]},"page":"88-93","title":"Characterization of Heterotrophic Microorganisms in Alpine Glacier Cryoconite","type":"article-journal","volume":"34"},"uris":["http://www.mendeley.com/documents/?uuid=45fb93dc-decd-4430-99c2-65b156380c95"]},{"id":"ITEM-3","itemData":{"DOI":"10.1017/aog.2018.16","ISSN":"02603055","abstract":"Cryoconite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Glaciology","id":"ITEM-3","issue":"77","issued":{"date-parts":[["2018"]]},"page":"1-9","title":"Bacterial communities of cryoconite holes of a temperate alpine glacier show both seasonal trends and year-to-year variability","type":"article-journal","volume":"59"},"uris":["http://www.mendeley.com/documents/?uuid=c0cd6ada-f69f-410d-bcd3-db45d31ae8f5"]}],"mendeley":{"formattedCitation":"(Biagio Di Mauro et al., 2017; Margesin, Zacke, &amp; Schinner, 2002; Pittino et al., 2018)","plainTextFormattedCitation":"(Biagio Di Mauro et al., 2017; Margesin, Zacke, &amp; Schinner, 2002; Pittino et al., 2018)","previouslyFormattedCitation":"(Biagio Di Mauro et al., 2017; Margesin, Zacke, &amp; Schinner, 2002; Pittino et al., 2018)"},"properties":{"noteIndex":0},"schema":"https://github.com/citation-style-language/schema/raw/master/csl-citation.json"}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(Biagio Di Mauro et al., 2017; Margesin, Zacke, &amp; Schinner, 2002; Pittino et al., 2018)</w:t>
            </w:r>
            <w:r w:rsidRPr="0095751B">
              <w:rPr>
                <w:rFonts w:asciiTheme="minorHAnsi" w:hAnsiTheme="minorHAnsi"/>
              </w:rPr>
              <w:fldChar w:fldCharType="end"/>
            </w:r>
          </w:p>
        </w:tc>
      </w:tr>
      <w:tr w:rsidR="006E7531" w:rsidRPr="0095751B" w14:paraId="05AF6208" w14:textId="77777777" w:rsidTr="001E46F9">
        <w:tc>
          <w:tcPr>
            <w:cnfStyle w:val="001000000000" w:firstRow="0" w:lastRow="0" w:firstColumn="1" w:lastColumn="0" w:oddVBand="0" w:evenVBand="0" w:oddHBand="0" w:evenHBand="0" w:firstRowFirstColumn="0" w:firstRowLastColumn="0" w:lastRowFirstColumn="0" w:lastRowLastColumn="0"/>
            <w:tcW w:w="2405" w:type="dxa"/>
          </w:tcPr>
          <w:p w14:paraId="14814F09" w14:textId="482800B7" w:rsidR="006E7531" w:rsidRPr="0095751B" w:rsidRDefault="006E7531" w:rsidP="00DC2A24">
            <w:pPr>
              <w:rPr>
                <w:rFonts w:asciiTheme="minorHAnsi" w:hAnsiTheme="minorHAnsi"/>
              </w:rPr>
            </w:pPr>
            <w:r w:rsidRPr="0095751B">
              <w:rPr>
                <w:rFonts w:asciiTheme="minorHAnsi" w:hAnsiTheme="minorHAnsi"/>
              </w:rPr>
              <w:t>The Caucasus</w:t>
            </w:r>
          </w:p>
        </w:tc>
        <w:tc>
          <w:tcPr>
            <w:tcW w:w="6605" w:type="dxa"/>
          </w:tcPr>
          <w:p w14:paraId="3FC1B7A7" w14:textId="773CC8E7" w:rsidR="006E7531" w:rsidRPr="0095751B" w:rsidRDefault="00143D11"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5751B">
              <w:rPr>
                <w:rFonts w:asciiTheme="minorHAnsi" w:hAnsiTheme="minorHAnsi"/>
              </w:rPr>
              <w:fldChar w:fldCharType="begin" w:fldLock="1"/>
            </w:r>
            <w:r w:rsidR="00B67648" w:rsidRPr="0095751B">
              <w:rPr>
                <w:rFonts w:asciiTheme="minorHAnsi" w:hAnsiTheme="minorHAnsi"/>
              </w:rPr>
              <w:instrText>ADDIN CSL_CITATION {"citationItems":[{"id":"ITEM-1","itemData":{"DOI":"10.1038/s41598-018-29076-4","ISSN":"20452322","PMID":"30018384","abstract":"Cryoconite granules are mixtures of mineral particles, organic substances and organisms on the surface of glaciers where they decrease the ice albedo and are responsible for formation of water-filled holes. The contaminants are effectively trapped in the cryoconite granules and stay there for many years. This study evaluates the contamination level of artificial and natural radionuclides in cryoconite holes from Adishi glacier (Georgia) and identifies the sources of contamination based on activity or mass ratios among artificial radionuclides. Results revealed high activity concentrations of fallout radionuclides reaching 4900 Bq/kg, 2.5 Bq/kg, 107 Bq/kg and 68 Bq/kg for 137Cs, 238Pu, 239+240Pu and 241Am, respectively. The main source of Pu is global fallout, but the low 240Pu/239Pu atomic ratios also indicated local tropospheric source of 239Pu, probably from the Kapustin Yar nuclear test site. Also, high activity ratios of 241Am/239+240Pu could originate from Kapustin Yar. The natural radionuclides originate from the surrounding rocks and were measured to control the environmental processes. 210Pb in cryoconite granules comes predominantly from the atmospheric deposition, and its activity concentrations reach high values up to 12000 Bq/kg.","author":[{"dropping-particle":"","family":"Łokas","given":"Edyta","non-dropping-particle":"","parse-names":false,"suffix":""},{"dropping-particle":"","family":"Zawierucha","given":"Krzysztof","non-dropping-particle":"","parse-names":false,"suffix":""},{"dropping-particle":"","family":"Cwanek","given":"Anna","non-dropping-particle":"","parse-names":false,"suffix":""},{"dropping-particle":"","family":"Szufa","given":"Katarzyna","non-dropping-particle":"","parse-names":false,"suffix":""},{"dropping-particle":"","family":"Gaca","given":"Paweł","non-dropping-particle":"","parse-names":false,"suffix":""},{"dropping-particle":"","family":"Mietelski","given":"Jerzy W.","non-dropping-particle":"","parse-names":false,"suffix":""},{"dropping-particle":"","family":"Tomankiewicz","given":"Ewa","non-dropping-particle":"","parse-names":false,"suffix":""}],"container-title":"Scientific Reports","id":"ITEM-1","issue":"1","issued":{"date-parts":[["2018"]]},"page":"1-10","title":"The sources of high airborne radioactivity in cryoconite holes from the Caucasus (Georgia)","type":"article-journal","volume":"8"},"uris":["http://www.mendeley.com/documents/?uuid=f31392fe-d3e2-4e77-83fd-ec2358ae9040"]},{"id":"ITEM-2","itemData":{"DOI":"10.1515/biolog-2016-0086","ISSN":"13369563","abstract":"Glaciers constitute freshwater reservoirs. They are the main contributors to sea level rise, play an important role in global carbon cycle and are the source of water for people. Despite extreme conditions, they are also a habitat for a number of cryophilic organisms. To fill the gap in the knowledge on the biota on glaciers in Caucasus, the aim of the study was to: (i) isolate and enumerate culturable heterotrophs; (ii) determine the number of coliforms and enterococci bacteria; and (iii) analyze total microbial 16S rRNA gene in cryoconite sediments, ice and gravel. The material was collected from two glaciers in Caucasus (Georgia, Svaneti region). Bacteria Aeromonas sp. and Pseudomonas sp. were found. The total number of culturable heterotrophic bacteria ranged from 0.2 × 101 colony forming units per mL in ice and gravel of the Chalaadi Glacier to 3.9 x 103 colony forming units per mL in a cryoconite sediments of the Adishi Glacier. The average number of 16S rRNA gene copies ranged from 5.3 × 105/g to 5.3 × 106/g in ice and gravel from Chalaadi Glacier and from 3.1 × 105/g to 1.5 × 107/g in a cryoconite of the Adishi Glacier. The 16S rRNA gene of five Pseudomonas sp. isolates was sequenced. Moreover, in the analyzed cryoconite material, a rare collembolan Gnathisotoma sp. was found, which constitutes the first record of springtails in cryoconite holes in the Northern hemisphere.","author":[{"dropping-particle":"","family":"Makowska","given":"Nicoletta","non-dropping-particle":"","parse-names":false,"suffix":""},{"dropping-particle":"","family":"Zawierucha","given":"Krzysztof","non-dropping-particle":"","parse-names":false,"suffix":""},{"dropping-particle":"","family":"Mokracka","given":"Joanna","non-dropping-particle":"","parse-names":false,"suffix":""},{"dropping-particle":"","family":"Koczura","given":"Ryszard","non-dropping-particle":"","parse-names":false,"suffix":""}],"container-title":"Biologia (Poland)","id":"ITEM-2","issue":"6","issued":{"date-parts":[["2016"]]},"page":"620-625","title":"First report of microorganisms of Caucasus glaciers (Georgia)","type":"article-journal","volume":"71"},"uris":["http://www.mendeley.com/documents/?uuid=80b0b780-22cc-43c0-9687-965a7c27d419"]}],"mendeley":{"formattedCitation":"(Łokas et al., 2018; Makowska, Zawierucha, Mokracka, &amp; Koczura, 2016)","plainTextFormattedCitation":"(Łokas et al., 2018; Makowska, Zawierucha, Mokracka, &amp; Koczura, 2016)","previouslyFormattedCitation":"(Łokas et al., 2018; Makowska, Zawierucha, Mokracka, &amp; Koczura, 2016)"},"properties":{"noteIndex":0},"schema":"https://github.com/citation-style-language/schema/raw/master/csl-citation.json"}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(Łokas et al., 2018; Makowska, Zawierucha, Mokracka, &amp; Koczura, 2016)</w:t>
            </w:r>
            <w:r w:rsidRPr="0095751B">
              <w:rPr>
                <w:rFonts w:asciiTheme="minorHAnsi" w:hAnsiTheme="minorHAnsi"/>
              </w:rPr>
              <w:fldChar w:fldCharType="end"/>
            </w:r>
          </w:p>
        </w:tc>
      </w:tr>
      <w:tr w:rsidR="006E7531" w:rsidRPr="0095751B" w14:paraId="3703E138"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52CD6C8" w14:textId="41B0500F" w:rsidR="006E7531" w:rsidRPr="0095751B" w:rsidRDefault="006E7531" w:rsidP="00DC2A24">
            <w:pPr>
              <w:rPr>
                <w:rFonts w:asciiTheme="minorHAnsi" w:hAnsiTheme="minorHAnsi"/>
              </w:rPr>
            </w:pPr>
            <w:r w:rsidRPr="0095751B">
              <w:rPr>
                <w:rFonts w:asciiTheme="minorHAnsi" w:hAnsiTheme="minorHAnsi"/>
              </w:rPr>
              <w:t>The Himalayas</w:t>
            </w:r>
          </w:p>
        </w:tc>
        <w:tc>
          <w:tcPr>
            <w:tcW w:w="6605" w:type="dxa"/>
          </w:tcPr>
          <w:p w14:paraId="743882EE" w14:textId="3EF37B71" w:rsidR="006E7531" w:rsidRPr="0095751B"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5751B">
              <w:rPr>
                <w:rFonts w:asciiTheme="minorHAnsi" w:hAnsiTheme="minorHAnsi"/>
              </w:rPr>
              <w:fldChar w:fldCharType="begin" w:fldLock="1"/>
            </w:r>
            <w:r w:rsidRPr="0095751B">
              <w:rPr>
                <w:rFonts w:asciiTheme="minorHAnsi" w:hAnsiTheme="minorHAnsi"/>
              </w:rPr>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Kohshima, Yoshimura, Seko, &amp; Fujita, 2000)","plainTextFormattedCitation":"(Takeuchi, Kohshima, Yoshimura, Seko, &amp; Fujita, 2000)","previouslyFormattedCitation":"(Takeuchi, Kohshima, Yoshimura, Seko, &amp; Fujita, 2000)"},"properties":{"noteIndex":0},"schema":"https://github.com/citation-style-language/schema/raw/master/csl-citation.json"}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(Takeuchi, Kohshima, Yoshimura, Seko, &amp; Fujita, 2000)</w:t>
            </w:r>
            <w:r w:rsidRPr="0095751B">
              <w:rPr>
                <w:rFonts w:asciiTheme="minorHAnsi" w:hAnsiTheme="minorHAnsi"/>
              </w:rPr>
              <w:fldChar w:fldCharType="end"/>
            </w:r>
          </w:p>
        </w:tc>
      </w:tr>
      <w:tr w:rsidR="006E7531" w:rsidRPr="0095751B" w14:paraId="02DB40C3" w14:textId="77777777" w:rsidTr="001E46F9">
        <w:tc>
          <w:tcPr>
            <w:cnfStyle w:val="001000000000" w:firstRow="0" w:lastRow="0" w:firstColumn="1" w:lastColumn="0" w:oddVBand="0" w:evenVBand="0" w:oddHBand="0" w:evenHBand="0" w:firstRowFirstColumn="0" w:firstRowLastColumn="0" w:lastRowFirstColumn="0" w:lastRowLastColumn="0"/>
            <w:tcW w:w="2405" w:type="dxa"/>
          </w:tcPr>
          <w:p w14:paraId="4FE56590" w14:textId="471D4675" w:rsidR="006E7531" w:rsidRPr="0095751B" w:rsidRDefault="006E7531" w:rsidP="00DC2A24">
            <w:pPr>
              <w:rPr>
                <w:rFonts w:asciiTheme="minorHAnsi" w:hAnsiTheme="minorHAnsi"/>
              </w:rPr>
            </w:pPr>
            <w:r w:rsidRPr="0095751B">
              <w:rPr>
                <w:rFonts w:asciiTheme="minorHAnsi" w:hAnsiTheme="minorHAnsi"/>
              </w:rPr>
              <w:t>The Qilian Mountains</w:t>
            </w:r>
          </w:p>
        </w:tc>
        <w:tc>
          <w:tcPr>
            <w:tcW w:w="6605" w:type="dxa"/>
          </w:tcPr>
          <w:p w14:paraId="2E76139D" w14:textId="286A30AB" w:rsidR="006E7531" w:rsidRPr="0095751B" w:rsidRDefault="006E7531" w:rsidP="00DC2A24">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5751B">
              <w:rPr>
                <w:rFonts w:asciiTheme="minorHAnsi" w:hAnsiTheme="minorHAnsi"/>
              </w:rPr>
              <w:fldChar w:fldCharType="begin" w:fldLock="1"/>
            </w:r>
            <w:r w:rsidRPr="0095751B">
              <w:rPr>
                <w:rFonts w:asciiTheme="minorHAnsi" w:hAnsiTheme="minorHAnsi"/>
              </w:rPr>
              <w:instrText>ADDIN CSL_CITATION {"citationItems":[{"id":"ITEM-1","itemData":{"ISSN":"1345-3807","author":[{"dropping-particle":"","family":"Takeuchi","given":"Nozomu","non-dropping-particle":"","parse-names":false,"suffix":""},{"dropping-particle":"","family":"Matsuda","given":"Yoshihiro","non-dropping-particle":"","parse-names":false,"suffix":""},{"dropping-particle":"","family":"Akiko","given":"Sakai","non-dropping-particle":"","parse-names":false,"suffix":""},{"dropping-particle":"","family":"Fujita","given":"Koji","non-dropping-particle":"","parse-names":false,"suffix":""}],"container-title":"Bulletin of glaciological research","id":"ITEM-1","issued":{"date-parts":[["2005"]]},"page":"1-8","title":"A large amount of biogenic surface dust (cryoconite) on a glacier in the Qilian Mountains, China","type":"article-journal","volume":"22"},"uris":["http://www.mendeley.com/documents/?uuid=ab27f15a-de50-4730-b677-b4bf2efccfc8"]}],"mendeley":{"formattedCitation":"(Takeuchi, Matsuda, Akiko, &amp; Fujita, 2005)","plainTextFormattedCitation":"(Takeuchi, Matsuda, Akiko, &amp; Fujita, 2005)","previouslyFormattedCitation":"(Takeuchi, Matsuda, Akiko, &amp; Fujita, 2005)"},"properties":{"noteIndex":0},"schema":"https://github.com/citation-style-language/schema/raw/master/csl-citation.json"}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(Takeuchi, Matsuda, Akiko, &amp; Fujita, 2005)</w:t>
            </w:r>
            <w:r w:rsidRPr="0095751B">
              <w:rPr>
                <w:rFonts w:asciiTheme="minorHAnsi" w:hAnsiTheme="minorHAnsi"/>
              </w:rPr>
              <w:fldChar w:fldCharType="end"/>
            </w:r>
          </w:p>
        </w:tc>
      </w:tr>
      <w:tr w:rsidR="006E7531" w:rsidRPr="0095751B" w14:paraId="368FD2E1" w14:textId="77777777" w:rsidTr="001E46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542AE8F" w14:textId="4699E372" w:rsidR="006E7531" w:rsidRPr="0095751B" w:rsidRDefault="006E7531" w:rsidP="00DC2A24">
            <w:pPr>
              <w:rPr>
                <w:rFonts w:asciiTheme="minorHAnsi" w:hAnsiTheme="minorHAnsi"/>
              </w:rPr>
            </w:pPr>
            <w:r w:rsidRPr="0095751B">
              <w:rPr>
                <w:rFonts w:asciiTheme="minorHAnsi" w:hAnsiTheme="minorHAnsi"/>
              </w:rPr>
              <w:t>The Andes</w:t>
            </w:r>
          </w:p>
        </w:tc>
        <w:tc>
          <w:tcPr>
            <w:tcW w:w="6605" w:type="dxa"/>
          </w:tcPr>
          <w:p w14:paraId="6A2F6057" w14:textId="49169CED" w:rsidR="006E7531" w:rsidRPr="0095751B" w:rsidRDefault="006E7531" w:rsidP="00DC2A24">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5751B">
              <w:rPr>
                <w:rFonts w:asciiTheme="minorHAnsi" w:hAnsiTheme="minorHAnsi"/>
              </w:rPr>
              <w:fldChar w:fldCharType="begin" w:fldLock="1"/>
            </w:r>
            <w:r w:rsidR="00F612D6" w:rsidRPr="0095751B">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Azzoni, Ambrosini, &amp; Franzetti, 2021)","plainTextFormattedCitation":"(Pittino, Seeger, Azzoni, Ambrosini, &amp; Franzetti, 2021)","previouslyFormattedCitation":"(Pittino, Seeger, Azzoni, Ambrosini, &amp; Franzetti, 2021)"},"properties":{"noteIndex":0},"schema":"https://github.com/citation-style-language/schema/raw/master/csl-citation.json"}</w:instrText>
            </w:r>
            <w:r w:rsidRPr="0095751B">
              <w:rPr>
                <w:rFonts w:asciiTheme="minorHAnsi" w:hAnsiTheme="minorHAnsi"/>
              </w:rPr>
              <w:fldChar w:fldCharType="separate"/>
            </w:r>
            <w:r w:rsidR="00C76325" w:rsidRPr="0095751B">
              <w:rPr>
                <w:rFonts w:asciiTheme="minorHAnsi" w:hAnsiTheme="minorHAnsi"/>
                <w:noProof/>
              </w:rPr>
              <w:t>(Pittino, Seeger, Azzoni, Ambrosini, &amp; Franzetti, 2021)</w:t>
            </w:r>
            <w:r w:rsidRPr="0095751B">
              <w:rPr>
                <w:rFonts w:asciiTheme="minorHAnsi" w:hAnsiTheme="minorHAnsi"/>
              </w:rPr>
              <w:fldChar w:fldCharType="end"/>
            </w:r>
          </w:p>
        </w:tc>
      </w:tr>
    </w:tbl>
    <w:p w14:paraId="5BA60314" w14:textId="77777777" w:rsidR="003B4A1D" w:rsidRPr="0095751B" w:rsidRDefault="003B4A1D" w:rsidP="003B4A1D">
      <w:pPr>
        <w:rPr>
          <w:rFonts w:asciiTheme="minorHAnsi" w:hAnsiTheme="minorHAnsi"/>
        </w:rPr>
      </w:pPr>
    </w:p>
    <w:p w14:paraId="0DE85E5A" w14:textId="2790F7A5" w:rsidR="003B4A1D" w:rsidRPr="0095751B" w:rsidRDefault="006E7531" w:rsidP="002E724C">
      <w:pPr>
        <w:jc w:val="center"/>
        <w:rPr>
          <w:rFonts w:asciiTheme="minorHAnsi" w:hAnsiTheme="minorHAnsi"/>
        </w:rPr>
      </w:pPr>
      <w:r w:rsidRPr="0095751B">
        <w:rPr>
          <w:rFonts w:asciiTheme="minorHAnsi" w:hAnsiTheme="minorHAnsi"/>
          <w:b/>
        </w:rPr>
        <w:t>Table 2</w:t>
      </w:r>
      <w:r w:rsidR="003B4A1D" w:rsidRPr="0095751B">
        <w:rPr>
          <w:rFonts w:asciiTheme="minorHAnsi" w:hAnsiTheme="minorHAnsi"/>
          <w:b/>
        </w:rPr>
        <w:t>.</w:t>
      </w:r>
      <w:r w:rsidR="003B4A1D" w:rsidRPr="0095751B">
        <w:rPr>
          <w:rFonts w:asciiTheme="minorHAnsi" w:hAnsiTheme="minorHAnsi"/>
        </w:rPr>
        <w:t xml:space="preserve"> Cryoconite hole types</w:t>
      </w:r>
      <w:r w:rsidR="00D35FB3" w:rsidRPr="0095751B">
        <w:rPr>
          <w:rFonts w:asciiTheme="minorHAnsi" w:hAnsiTheme="minorHAnsi"/>
        </w:rPr>
        <w:t>, descriptions and literature citations</w:t>
      </w:r>
    </w:p>
    <w:tbl>
      <w:tblPr>
        <w:tblStyle w:val="GridTable4-Accent1"/>
        <w:tblW w:w="0" w:type="auto"/>
        <w:tblLook w:val="04A0" w:firstRow="1" w:lastRow="0" w:firstColumn="1" w:lastColumn="0" w:noHBand="0" w:noVBand="1"/>
      </w:tblPr>
      <w:tblGrid>
        <w:gridCol w:w="2405"/>
        <w:gridCol w:w="2835"/>
        <w:gridCol w:w="3770"/>
      </w:tblGrid>
      <w:tr w:rsidR="003B4A1D" w:rsidRPr="0095751B" w14:paraId="7534A60D" w14:textId="77777777" w:rsidTr="003D3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6786648" w14:textId="77777777" w:rsidR="003B4A1D" w:rsidRPr="0095751B" w:rsidRDefault="003B4A1D" w:rsidP="003B4A1D">
            <w:pPr>
              <w:rPr>
                <w:rFonts w:asciiTheme="minorHAnsi" w:hAnsiTheme="minorHAnsi"/>
              </w:rPr>
            </w:pPr>
            <w:r w:rsidRPr="0095751B">
              <w:rPr>
                <w:rFonts w:asciiTheme="minorHAnsi" w:hAnsiTheme="minorHAnsi"/>
              </w:rPr>
              <w:t>Cryoconite Hole Type</w:t>
            </w:r>
          </w:p>
        </w:tc>
        <w:tc>
          <w:tcPr>
            <w:tcW w:w="2835" w:type="dxa"/>
          </w:tcPr>
          <w:p w14:paraId="73F8ABD9" w14:textId="77777777" w:rsidR="003B4A1D" w:rsidRPr="0095751B" w:rsidRDefault="003B4A1D" w:rsidP="003B4A1D">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95751B">
              <w:rPr>
                <w:rFonts w:asciiTheme="minorHAnsi" w:hAnsiTheme="minorHAnsi"/>
              </w:rPr>
              <w:t>Description</w:t>
            </w:r>
          </w:p>
        </w:tc>
        <w:tc>
          <w:tcPr>
            <w:tcW w:w="3770" w:type="dxa"/>
          </w:tcPr>
          <w:p w14:paraId="25E59FEA" w14:textId="77777777" w:rsidR="003B4A1D" w:rsidRPr="0095751B" w:rsidRDefault="003B4A1D" w:rsidP="003B4A1D">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95751B">
              <w:rPr>
                <w:rFonts w:asciiTheme="minorHAnsi" w:hAnsiTheme="minorHAnsi"/>
              </w:rPr>
              <w:t>Reference</w:t>
            </w:r>
          </w:p>
        </w:tc>
      </w:tr>
      <w:tr w:rsidR="003B4A1D" w:rsidRPr="0095751B" w14:paraId="2D20C123" w14:textId="77777777" w:rsidTr="003D3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D33CF3" w14:textId="77777777" w:rsidR="003B4A1D" w:rsidRPr="0095751B" w:rsidRDefault="003B4A1D" w:rsidP="003B4A1D">
            <w:pPr>
              <w:rPr>
                <w:rFonts w:asciiTheme="minorHAnsi" w:hAnsiTheme="minorHAnsi"/>
              </w:rPr>
            </w:pPr>
            <w:r w:rsidRPr="0095751B">
              <w:rPr>
                <w:rFonts w:asciiTheme="minorHAnsi" w:hAnsiTheme="minorHAnsi"/>
              </w:rPr>
              <w:t>Open</w:t>
            </w:r>
          </w:p>
        </w:tc>
        <w:tc>
          <w:tcPr>
            <w:tcW w:w="2835" w:type="dxa"/>
          </w:tcPr>
          <w:p w14:paraId="65D63CC6" w14:textId="77777777" w:rsidR="003B4A1D" w:rsidRPr="0095751B" w:rsidRDefault="003B4A1D" w:rsidP="003B4A1D">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5751B">
              <w:rPr>
                <w:rFonts w:asciiTheme="minorHAnsi" w:hAnsiTheme="minorHAnsi"/>
              </w:rPr>
              <w:t>Form on glacier surface with waters open to the atmosphere</w:t>
            </w:r>
          </w:p>
        </w:tc>
        <w:tc>
          <w:tcPr>
            <w:tcW w:w="3770" w:type="dxa"/>
          </w:tcPr>
          <w:p w14:paraId="66E65391" w14:textId="3F5C698E" w:rsidR="003B4A1D" w:rsidRPr="0095751B" w:rsidRDefault="003B4A1D" w:rsidP="003B4A1D">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5751B">
              <w:rPr>
                <w:rFonts w:asciiTheme="minorHAnsi" w:hAnsiTheme="minorHAnsi"/>
              </w:rPr>
              <w:fldChar w:fldCharType="begin" w:fldLock="1"/>
            </w:r>
            <w:r w:rsidR="003D3089" w:rsidRPr="0095751B">
              <w:rPr>
                <w:rFonts w:asciiTheme="minorHAnsi" w:hAnsiTheme="minorHAnsi"/>
              </w:rPr>
              <w:instrText xml:space="preserve">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(Svalbard)","type":"article-journal","volume":"112"},"uris":["http://www.mendeley.com/documents/?uuid=fab0ef9f-4e71-4773-a304-f042290684d2"]},{"id":"ITEM-2","itemData":{"DOI":"10.1029/2007JG000452","ISSN":"01480227","abstract":"This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Biogeosciences","id":"ITEM-2","issue":"4","issued":{"date-parts":[["2007"]]},"page":"1-9","title":"A glacier respires: Quantifying the distribution and respiration CO2 flux of cryoconite across an entire arctic supraglacial ecosystem","type":"article-journal","volume":"112"},"uris":["http://www.mendeley.com/documents/?uuid=cf316457-2257-45ca-b982-d8702e23d3fb"]},{"id":"ITEM-3","itemData":{"DOI":"10.1029/2007JG000429","ISSN":"01480227","abstract":"Laboratory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3D3089" w:rsidRPr="0095751B">
              <w:rPr>
                <w:rFonts w:ascii="Cambria Math" w:hAnsi="Cambria Math" w:cs="Cambria Math"/>
              </w:rPr>
              <w:instrText>∼</w:instrText>
            </w:r>
            <w:r w:rsidR="003D3089" w:rsidRPr="0095751B">
              <w:rPr>
                <w:rFonts w:asciiTheme="minorHAnsi" w:hAnsiTheme="minorHAnsi"/>
              </w:rPr>
              <w:instrText xml:space="preserve">7, and there was a significant correlation between the initial pH and DIC fixation on a per cell basis, showing increasing DIC uptake rates when pH increased from </w:instrText>
            </w:r>
            <w:r w:rsidR="003D3089" w:rsidRPr="0095751B">
              <w:rPr>
                <w:rFonts w:ascii="Cambria Math" w:hAnsi="Cambria Math" w:cs="Cambria Math"/>
              </w:rPr>
              <w:instrText>∼</w:instrText>
            </w:r>
            <w:r w:rsidR="003D3089" w:rsidRPr="0095751B">
              <w:rPr>
                <w:rFonts w:asciiTheme="minorHAnsi" w:hAnsiTheme="minorHAnsi"/>
              </w:rPr>
              <w:instrText xml:space="preserve">5.5 to 9. Inorganic carbon fixation resulted in an increased pH in solution. However, the microbes were able to photosynthesize in a wide range of pH from </w:instrText>
            </w:r>
            <w:r w:rsidR="003D3089" w:rsidRPr="0095751B">
              <w:rPr>
                <w:rFonts w:ascii="Cambria Math" w:hAnsi="Cambria Math" w:cs="Cambria Math"/>
              </w:rPr>
              <w:instrText>∼</w:instrText>
            </w:r>
            <w:r w:rsidR="003D3089" w:rsidRPr="0095751B">
              <w:rPr>
                <w:rFonts w:asciiTheme="minorHAnsi" w:hAnsiTheme="minorHAnsi"/>
              </w:rPr>
              <w:instrText xml:space="preserve">4 to </w:instrText>
            </w:r>
            <w:r w:rsidR="003D3089" w:rsidRPr="0095751B">
              <w:rPr>
                <w:rFonts w:ascii="Cambria Math" w:hAnsi="Cambria Math" w:cs="Cambria Math"/>
              </w:rPr>
              <w:instrText>∼</w:instrText>
            </w:r>
            <w:r w:rsidR="003D3089" w:rsidRPr="0095751B">
              <w:rPr>
                <w:rFonts w:asciiTheme="minorHAnsi" w:hAnsiTheme="minorHAnsi"/>
              </w:rPr>
              <w:instrText xml:space="preserve">10. The average C:N:P molar ratios in solution were </w:instrText>
            </w:r>
            <w:r w:rsidR="003D3089" w:rsidRPr="0095751B">
              <w:rPr>
                <w:rFonts w:ascii="Cambria Math" w:hAnsi="Cambria Math" w:cs="Cambria Math"/>
              </w:rPr>
              <w:instrText>∼</w:instrText>
            </w:r>
            <w:r w:rsidR="003D3089" w:rsidRPr="0095751B">
              <w:rPr>
                <w:rFonts w:asciiTheme="minorHAnsi" w:hAnsiTheme="minorHAnsi"/>
              </w:rPr>
              <w:instrText xml:space="preserve">350:75:1. Unlike nitrogen, phosphorus concentrations decreased with increasing carbon uptake, and when the rate aimroached </w:instrText>
            </w:r>
            <w:r w:rsidR="003D3089" w:rsidRPr="0095751B">
              <w:rPr>
                <w:rFonts w:ascii="Cambria Math" w:hAnsi="Cambria Math" w:cs="Cambria Math"/>
              </w:rPr>
              <w:instrText>∼</w:instrText>
            </w:r>
            <w:r w:rsidR="003D3089" w:rsidRPr="0095751B">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Biogeosciences","id":"ITEM-3","issue":"4","issued":{"date-parts":[["2007"]]},"page":"1-9","title":"Laboratory investigation of inorganic carbon uptake by cryoconite debris from Werenskioldbreen, Svalbard","type":"article-journal","volume":"112"},"uris":["http://www.mendeley.com/documents/?uuid=f56bbe0e-e904-4529-9501-431da5a1c58d"]}],"mendeley":{"formattedCitation":"(Alexandre M. Anesio, Mindl, Laybourn-Parry, Hodson, &amp; Sattler, 2007; Andy Hodson et al., 2007; Stibal &amp; Tranter, 2007)","plainTextFormattedCitation":"(Alexandre M. Anesio, Mindl, Laybourn-Parry, Hodson, &amp; Sattler, 2007; Andy Hodson et al., 2007; Stibal &amp; Tranter, 2007)","previouslyFormattedCitation":"(Alexandre M. Anesio, Mindl, Laybourn-Parry, Hodson, &amp; Sattler, 2007; Andy Hodson et al., 2007; Stibal &amp; Tranter, 2007)"},"properties":{"noteIndex":0},"schema":"https://github.com/citation-style-language/schema/raw/master/csl-citation.json"}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(Alexandre M. Anesio, Mindl, Laybourn-Parry, Hodson, &amp; Sattler, 2007; Andy Hodson et al., 2007; Stibal &amp; Tranter, 2007)</w:t>
            </w:r>
            <w:r w:rsidRPr="0095751B">
              <w:rPr>
                <w:rFonts w:asciiTheme="minorHAnsi" w:hAnsiTheme="minorHAnsi"/>
              </w:rPr>
              <w:fldChar w:fldCharType="end"/>
            </w:r>
          </w:p>
        </w:tc>
      </w:tr>
      <w:tr w:rsidR="003D3089" w:rsidRPr="0095751B" w14:paraId="48B7CE8D" w14:textId="77777777" w:rsidTr="003D3089">
        <w:tc>
          <w:tcPr>
            <w:cnfStyle w:val="001000000000" w:firstRow="0" w:lastRow="0" w:firstColumn="1" w:lastColumn="0" w:oddVBand="0" w:evenVBand="0" w:oddHBand="0" w:evenHBand="0" w:firstRowFirstColumn="0" w:firstRowLastColumn="0" w:lastRowFirstColumn="0" w:lastRowLastColumn="0"/>
            <w:tcW w:w="2405" w:type="dxa"/>
          </w:tcPr>
          <w:p w14:paraId="5A5E0C30" w14:textId="45AE756D" w:rsidR="003D3089" w:rsidRPr="0095751B" w:rsidRDefault="002E724C" w:rsidP="003D3089">
            <w:pPr>
              <w:rPr>
                <w:rFonts w:asciiTheme="minorHAnsi" w:hAnsiTheme="minorHAnsi"/>
              </w:rPr>
            </w:pPr>
            <w:r w:rsidRPr="0095751B">
              <w:rPr>
                <w:rFonts w:asciiTheme="minorHAnsi" w:hAnsiTheme="minorHAnsi"/>
              </w:rPr>
              <w:t>Closed (ice-lidded)</w:t>
            </w:r>
          </w:p>
        </w:tc>
        <w:tc>
          <w:tcPr>
            <w:tcW w:w="2835" w:type="dxa"/>
          </w:tcPr>
          <w:p w14:paraId="65067BE1" w14:textId="6ACA1040" w:rsidR="003D3089" w:rsidRPr="0095751B"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5751B">
              <w:rPr>
                <w:rFonts w:asciiTheme="minorHAnsi" w:hAnsiTheme="minorHAnsi"/>
              </w:rPr>
              <w:t>Form on glacier surface with energy-balance conditions allow for internal melting and development of an ice-lid</w:t>
            </w:r>
          </w:p>
        </w:tc>
        <w:tc>
          <w:tcPr>
            <w:tcW w:w="3770" w:type="dxa"/>
          </w:tcPr>
          <w:p w14:paraId="44CB5CE6" w14:textId="654A6EEF" w:rsidR="003D3089" w:rsidRPr="0095751B"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5751B">
              <w:rPr>
                <w:rFonts w:asciiTheme="minorHAnsi" w:hAnsiTheme="minorHAnsi"/>
              </w:rPr>
              <w:fldChar w:fldCharType="begin" w:fldLock="1"/>
            </w:r>
            <w:r w:rsidRPr="0095751B">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Antarctica","type":"article-journal","volume":"112"},"uris":["http://www.mendeley.com/documents/?uuid=2fbfcdd0-5d89-42b4-a211-069b3d136c59"]},{"id":"ITEM-2","itemData":{"DOI":"10.1029/2006JG000358","ISSN":"01480227","abstract":"Metabolic activity and biogeochemical diversity within cryoconites from the Canada, Commonwealth, Howard, and Hughes glaciers in the McMurdo Dry Valleys revealed the presence of a productive microbial refuge in this polar desert ecosystem. Fluorescent in situ hybridization, showed a high percentage of Cytophaga-Flavobacteria cells in, cryoconite sediments (87.2%), while Β-Proteobacterial cells dominated the ice overlying the sediment layer (54.2%). The biomass of bacterial cells in the sediments was also greater (4.82 μgC ml-1) than that in the overlying ice (0.18 μgC ml-1) and was related to bacterial roductivity (on the basis of thymidine incorporation), which ranged from 36 ng C 1-1 d-1 in the overlying ice to 3329 ng C 1-1 d-1 in the sediment-containing layers. Bacteria within both the sediments and overlying ice were able to actively incorporate and respire radio-labeled glucose, as well as 17 other dissolved organic carbon compounds. The cryoconites in the Taylor Valley support an active, diverse assemblage of organisms despite the fact that they may remain sealed from the atmosphere for decades. Given the density of the cryoconites in, the dry valleys (</w:instrText>
            </w:r>
            <w:r w:rsidRPr="0095751B">
              <w:rPr>
                <w:rFonts w:ascii="Cambria Math" w:hAnsi="Cambria Math" w:cs="Cambria Math"/>
              </w:rPr>
              <w:instrText>∼</w:instrText>
            </w:r>
            <w:r w:rsidRPr="0095751B">
              <w:rPr>
                <w:rFonts w:asciiTheme="minorHAnsi" w:hAnsiTheme="minorHAnsi"/>
              </w:rPr>
              <w:instrText>4-6% of ablation zone surfaces), flushing of the cryoconites during warm year could provide a vital nutrient and organic carbon source to the surrounding polar desert. Copyright 2007 by the American Geophysical Union.","author":[{"dropping-particle":"","family":"Foreman","given":"Christine M.","non-dropping-particle":"","parse-names":false,"suffix":""},{"dropping-particle":"","family":"Sattler","given":"Birgit","non-dropping-particle":"","parse-names":false,"suffix":""},{"dropping-particle":"","family":"Mikucki","given":"Jill A.","non-dropping-particle":"","parse-names":false,"suffix":""},{"dropping-particle":"","family":"Porazinska","given":"Dorota L.","non-dropping-particle":"","parse-names":false,"suffix":""},{"dropping-particle":"","family":"Priscu","given":"John C.","non-dropping-particle":"","parse-names":false,"suffix":""}],"container-title":"Journal of Geophysical Research: Biogeosciences","id":"ITEM-2","issue":"4","issued":{"date-parts":[["2007"]]},"page":"1-11","title":"Metabolic activity and diversity of cryoconites in the Taylor Valley, Antarctica","type":"article-journal","volume":"112"},"uris":["http://www.mendeley.com/documents/?uuid=569be9b7-a3bf-46ec-952b-b403d84bd464"]},{"id":"ITEM-3","itemData":{"DOI":"10.1029/2007JG000430","ISSN":"01480227","abstract":"Cryoconite holes in the McMurdo Dry Valleys are ice-lidded, thus isolating the pools of water from the atmosphere and from potential surface melt. Hourly measurements of ice and water temperature and water electrical conductivity (EC) were recorded to broadly characterize the physical and chemical changes on daily to seasonal timescales. Overall, subsurface ice/water temperatures were typically several degrees warmer than air temperatures, underscoring the importance of subsurface solar heating. At no time was surface melt observed and the holes melted from within. Detailed differences in the timing and magnitude of both temperature and EC variations during melt-out and freezeup existed between holes despite short separation distances (&lt;1 m). We attribute these differences to small-scale changes in the optical characteristics of the ice and perhaps different efficiencies in hydrologic connections between holes. The holes melt-deepened quickly in the first half of the summer before slowing to a rate equal to the rate of surface ablation that kept hole depth constant for the remainder of the season. The relatively constant EC of the hole waters during midsummer indicates that these holes were connected to a subsurface water system that flushed the holes with fresher meltwater. The early and late season ECs are dominated by freeze-thaw effects that concentrate/dilute the solutes. We speculate that high solute concentrations imply high nutrient concentrations in early summer that may help alleviate potential stresses caused by the production of new biomass after the winter freeze. Copyright 2008 by the American Geophysical Union.","author":[{"dropping-particle":"","family":"Fountain","given":"Andrew G.","non-dropping-particle":"","parse-names":false,"suffix":""},{"dropping-particle":"","family":"Nylen","given":"Thomas H.","non-dropping-particle":"","parse-names":false,"suffix":""},{"dropping-particle":"","family":"Tranter","given":"Martyn","non-dropping-particle":"","parse-names":false,"suffix":""},{"dropping-particle":"","family":"Bagshaw","given":"Elizabeth","non-dropping-particle":"","parse-names":false,"suffix":""}],"container-title":"Journal of Geophysical Research: Biogeosciences","id":"ITEM-3","issue":"1","issued":{"date-parts":[["2008"]]},"page":"1-11","title":"Temporal variations in physical and chemical features of cryoconite holes on Canada Glacier, McMurdo Dry Valleys, Artarctica","type":"article-journal","volume":"113"},"uris":["http://www.mendeley.com/documents/?uuid=6d4de57d-4ad1-4ea0-9b5f-4e8f091fa055"]}],"mendeley":{"formattedCitation":"(Elizabeth A. Bagshaw et al., 2007; Foreman, Sattler, Mikucki, Porazinska, &amp; Priscu, 2007; Fountain, Nylen, Tranter, &amp; Bagshaw, 2008)","plainTextFormattedCitation":"(Elizabeth A. Bagshaw et al., 2007; Foreman, Sattler, Mikucki, Porazinska, &amp; Priscu, 2007; Fountain, Nylen, Tranter, &amp; Bagshaw, 2008)","previouslyFormattedCitation":"(Elizabeth A. Bagshaw et al., 2007; Foreman, Sattler, Mikucki, Porazinska, &amp; Priscu, 2007; Fountain, Nylen, Tranter, &amp; Bagshaw, 2008)"},"properties":{"noteIndex":0},"schema":"https://github.com/citation-style-language/schema/raw/master/csl-citation.json"}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(Elizabeth A. Bagshaw et al., 2007; Foreman, Sattler, Mikucki, Porazinska, &amp; Priscu, 2007; Fountain, Nylen, Tranter, &amp; Bagshaw, 2008)</w:t>
            </w:r>
            <w:r w:rsidRPr="0095751B">
              <w:rPr>
                <w:rFonts w:asciiTheme="minorHAnsi" w:hAnsiTheme="minorHAnsi"/>
              </w:rPr>
              <w:fldChar w:fldCharType="end"/>
            </w:r>
          </w:p>
        </w:tc>
      </w:tr>
      <w:tr w:rsidR="003D3089" w:rsidRPr="0095751B" w14:paraId="271E9A24" w14:textId="77777777" w:rsidTr="003D3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C9E1EED" w14:textId="77777777" w:rsidR="003D3089" w:rsidRPr="0095751B" w:rsidRDefault="003D3089" w:rsidP="003D3089">
            <w:pPr>
              <w:rPr>
                <w:rFonts w:asciiTheme="minorHAnsi" w:hAnsiTheme="minorHAnsi"/>
              </w:rPr>
            </w:pPr>
            <w:r w:rsidRPr="0095751B">
              <w:rPr>
                <w:rFonts w:asciiTheme="minorHAnsi" w:hAnsiTheme="minorHAnsi"/>
              </w:rPr>
              <w:t>Submerged</w:t>
            </w:r>
          </w:p>
        </w:tc>
        <w:tc>
          <w:tcPr>
            <w:tcW w:w="2835" w:type="dxa"/>
          </w:tcPr>
          <w:p w14:paraId="39154151" w14:textId="77777777" w:rsidR="003D3089" w:rsidRPr="0095751B" w:rsidRDefault="003D3089" w:rsidP="003D3089">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5751B">
              <w:rPr>
                <w:rFonts w:asciiTheme="minorHAnsi" w:hAnsiTheme="minorHAnsi"/>
              </w:rPr>
              <w:t>Form at the bottom of melt ponds on sea ice</w:t>
            </w:r>
          </w:p>
        </w:tc>
        <w:tc>
          <w:tcPr>
            <w:tcW w:w="3770" w:type="dxa"/>
          </w:tcPr>
          <w:p w14:paraId="7F778462" w14:textId="6FEF6858" w:rsidR="003D3089" w:rsidRPr="0095751B" w:rsidRDefault="003D3089" w:rsidP="003D3089">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95751B">
              <w:rPr>
                <w:rFonts w:asciiTheme="minorHAnsi" w:hAnsiTheme="minorHAnsi"/>
              </w:rPr>
              <w:fldChar w:fldCharType="begin" w:fldLock="1"/>
            </w:r>
            <w:r w:rsidRPr="0095751B">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Ecosystems","type":"article-journal","volume":"78"},"uris":["http://www.mendeley.com/documents/?uuid=6fad60a7-4dc1-4f76-8c2f-9224c9899a77"]},{"id":"ITEM-2","itemData":{"author":[{"dropping-particle":"","family":"Podgomy","given":"Igor A","non-dropping-particle":"","parse-names":false,"suffix":""},{"dropping-particle":"","family":"Grenfell","given":"Thomas C","non-dropping-particle":"","parse-names":false,"suffix":""}],"container-title":"Geophysical Research Letters","id":"ITEM-2","issue":"18","issued":{"date-parts":[["1996"]]},"page":"2465-2468","title":"Absorption of solar energy in a cryoconite hole","type":"article-journal","volume":"23"},"uris":["http://www.mendeley.com/documents/?uuid=b20c5a63-1ebc-4f5e-b5a4-8fb0d4496b69"]}],"mendeley":{"formattedCitation":"(Amy Hodson et al., 2008; Podgomy &amp; Grenfell, 1996)","plainTextFormattedCitation":"(Amy Hodson et al., 2008; Podgomy &amp; Grenfell, 1996)","previouslyFormattedCitation":"(Amy Hodson et al., 2008; Podgomy &amp; Grenfell, 1996)"},"properties":{"noteIndex":0},"schema":"https://github.com/citation-style-language/schema/raw/master/csl-citation.json"}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(Amy Hodson et al., 2008; Podgomy &amp; Grenfell, 1996)</w:t>
            </w:r>
            <w:r w:rsidRPr="0095751B">
              <w:rPr>
                <w:rFonts w:asciiTheme="minorHAnsi" w:hAnsiTheme="minorHAnsi"/>
              </w:rPr>
              <w:fldChar w:fldCharType="end"/>
            </w:r>
          </w:p>
        </w:tc>
      </w:tr>
      <w:tr w:rsidR="003D3089" w:rsidRPr="0095751B" w14:paraId="448C05AF" w14:textId="77777777" w:rsidTr="003D3089">
        <w:tc>
          <w:tcPr>
            <w:cnfStyle w:val="001000000000" w:firstRow="0" w:lastRow="0" w:firstColumn="1" w:lastColumn="0" w:oddVBand="0" w:evenVBand="0" w:oddHBand="0" w:evenHBand="0" w:firstRowFirstColumn="0" w:firstRowLastColumn="0" w:lastRowFirstColumn="0" w:lastRowLastColumn="0"/>
            <w:tcW w:w="2405" w:type="dxa"/>
          </w:tcPr>
          <w:p w14:paraId="5C0C1857" w14:textId="77777777" w:rsidR="003D3089" w:rsidRPr="0095751B" w:rsidRDefault="003D3089" w:rsidP="003D3089">
            <w:pPr>
              <w:rPr>
                <w:rFonts w:asciiTheme="minorHAnsi" w:hAnsiTheme="minorHAnsi"/>
              </w:rPr>
            </w:pPr>
            <w:r w:rsidRPr="0095751B">
              <w:rPr>
                <w:rFonts w:asciiTheme="minorHAnsi" w:hAnsiTheme="minorHAnsi"/>
              </w:rPr>
              <w:t>Lake surface</w:t>
            </w:r>
          </w:p>
        </w:tc>
        <w:tc>
          <w:tcPr>
            <w:tcW w:w="2835" w:type="dxa"/>
          </w:tcPr>
          <w:p w14:paraId="570EA376" w14:textId="77777777" w:rsidR="003D3089" w:rsidRPr="0095751B"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5751B">
              <w:rPr>
                <w:rFonts w:asciiTheme="minorHAnsi" w:hAnsiTheme="minorHAnsi"/>
              </w:rPr>
              <w:t>Form on the surface of frozen lakes</w:t>
            </w:r>
          </w:p>
        </w:tc>
        <w:tc>
          <w:tcPr>
            <w:tcW w:w="3770" w:type="dxa"/>
          </w:tcPr>
          <w:p w14:paraId="67A1C83F" w14:textId="031AB238" w:rsidR="003D3089" w:rsidRPr="0095751B" w:rsidRDefault="003D3089" w:rsidP="003D3089">
            <w:pP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95751B">
              <w:rPr>
                <w:rFonts w:asciiTheme="minorHAnsi" w:hAnsiTheme="minorHAnsi"/>
              </w:rPr>
              <w:fldChar w:fldCharType="begin" w:fldLock="1"/>
            </w:r>
            <w:r w:rsidR="002E724C" w:rsidRPr="0095751B">
              <w:rPr>
                <w:rFonts w:asciiTheme="minorHAnsi" w:hAnsiTheme="minorHAnsi"/>
              </w:rPr>
              <w:instrText>ADDIN CSL_CITATION {"citationItems":[{"id":"ITEM-1","itemData":{"DOI":"10.5817/CPR2015-2-17","ISSN":"18050697","abstract":"The key thought of this short communication is biodiversity evaluation of the photoautotrophic inhabitants of lake cryoconite holes and point out their potencial as extremotolerant or even extremophilic organisms that deserve attention. Cyanobacterial diversity of these environments was investigated in cryoconites holes of 2 permanently and 1 seasonally ice-covered lakes at James Ross Island. Twelve species from different taxonomic groups, both coccal and filamentous (with and without heterocytes) cyanobacteria, were determined using a light microscope and morphological features of autorophic microorganisms. The results suggested relatively high diversity in such extreme environments and also indicated potential of lake cryoconites to serve as a reservoir of organism that can have special protection properties.","author":[{"dropping-particle":"","family":"Sehnal","given":"Luděk","non-dropping-particle":"","parse-names":false,"suffix":""}],"container-title":"Czech Polar Reports","id":"ITEM-1","issue":"2","issued":{"date-parts":[["2015"]]},"page":"200-209","title":"Cryoconite holes on frozen lakes as source of interesting extremophilic and extremotolerant organisms","type":"article-journal","volume":"5"},"uris":["http://www.mendeley.com/documents/?uuid=9fc87194-9e58-49d0-9839-26903db43bfe"]}],"mendeley":{"formattedCitation":"(Sehnal, 2015)","plainTextFormattedCitation":"(Sehnal, 2015)","previouslyFormattedCitation":"(Sehnal, 2015)"},"properties":{"noteIndex":0},"schema":"https://github.com/citation-style-language/schema/raw/master/csl-citation.json"}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(Sehnal, 2015)</w:t>
            </w:r>
            <w:r w:rsidRPr="0095751B">
              <w:rPr>
                <w:rFonts w:asciiTheme="minorHAnsi" w:hAnsiTheme="minorHAnsi"/>
              </w:rPr>
              <w:fldChar w:fldCharType="end"/>
            </w:r>
          </w:p>
        </w:tc>
      </w:tr>
    </w:tbl>
    <w:p w14:paraId="1BD1D35B" w14:textId="77777777" w:rsidR="003B4A1D" w:rsidRPr="0095751B" w:rsidRDefault="003B4A1D" w:rsidP="00DC2A24">
      <w:pPr>
        <w:rPr>
          <w:rFonts w:asciiTheme="minorHAnsi" w:hAnsiTheme="minorHAnsi"/>
        </w:rPr>
      </w:pPr>
    </w:p>
    <w:p w14:paraId="1A117E7F" w14:textId="77777777" w:rsidR="00DC2A24" w:rsidRPr="0095751B" w:rsidRDefault="00DC2A24" w:rsidP="00DC2A24">
      <w:pPr>
        <w:rPr>
          <w:rFonts w:asciiTheme="minorHAnsi" w:hAnsiTheme="minorHAnsi"/>
        </w:rPr>
      </w:pPr>
    </w:p>
    <w:p w14:paraId="0E3800D5" w14:textId="1FA7BF90" w:rsidR="00DC2A24" w:rsidRPr="0095751B" w:rsidRDefault="00DC2A24" w:rsidP="00DC2A24">
      <w:pPr>
        <w:rPr>
          <w:rFonts w:asciiTheme="minorHAnsi" w:hAnsiTheme="minorHAnsi"/>
        </w:rPr>
      </w:pPr>
      <w:r w:rsidRPr="0095751B">
        <w:rPr>
          <w:rFonts w:asciiTheme="minorHAnsi" w:hAnsiTheme="minorHAnsi"/>
        </w:rPr>
        <w:t xml:space="preserve">Cryoconite holes are extreme natural microcosms, ideal for the study of biogeography, community assembly and biogeochemical processes as they are relatively simple, boundary-limited communities, with distinct energy and nutrient fluxes </w:t>
      </w:r>
      <w:r w:rsidRPr="0095751B">
        <w:rPr>
          <w:rFonts w:asciiTheme="minorHAnsi" w:hAnsiTheme="minorHAnsi"/>
        </w:rPr>
        <w:fldChar w:fldCharType="begin" w:fldLock="1"/>
      </w:r>
      <w:r w:rsidRPr="0095751B">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Wharton et al., 1985)","plainTextFormattedCitation":"(Elizabeth A. Bagshaw et al., 2007; Wharton et al., 1985)","previouslyFormattedCitation":"(Elizabeth A. Bagshaw et al., 2007; Wharton et al., 1985)"},"properties":{"noteIndex":0},"schema":"https://github.com/citation-style-language/schema/raw/master/csl-citation.json"}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(Elizabeth A. Bagshaw et al., 2007; Wharton et al., 1985)</w:t>
      </w:r>
      <w:r w:rsidRPr="0095751B">
        <w:rPr>
          <w:rFonts w:asciiTheme="minorHAnsi" w:hAnsiTheme="minorHAnsi"/>
        </w:rPr>
        <w:fldChar w:fldCharType="end"/>
      </w:r>
      <w:r w:rsidR="00D05F54" w:rsidRPr="0095751B">
        <w:rPr>
          <w:rFonts w:asciiTheme="minorHAnsi" w:hAnsiTheme="minorHAnsi"/>
        </w:rPr>
        <w:t>. C</w:t>
      </w:r>
      <w:r w:rsidRPr="0095751B">
        <w:rPr>
          <w:rFonts w:asciiTheme="minorHAnsi" w:hAnsiTheme="minorHAnsi"/>
        </w:rPr>
        <w:t xml:space="preserve">ryoconite holes can easily be created experimentally to explore formation and community assembly processes </w:t>
      </w:r>
      <w:r w:rsidRPr="0095751B">
        <w:rPr>
          <w:rFonts w:asciiTheme="minorHAnsi" w:hAnsiTheme="minorHAnsi"/>
        </w:rPr>
        <w:fldChar w:fldCharType="begin" w:fldLock="1"/>
      </w:r>
      <w:r w:rsidRPr="0095751B">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Biology","id":"ITEM-2","issue":"11","issued":{"date-parts":[["2019"]]},"page":"1973-1984","publisher":"Springer Berlin Heidelberg","title":"Experimental cryoconite holes as mesocosms for studying community ecology","type":"article-journal","volume":"42"},"uris":["http://www.mendeley.com/documents/?uuid=dd1e2a07-342b-4ebb-867c-836985b81c13"]}],"mendeley":{"formattedCitation":"(S. MacDonell &amp; Fitzsimons, 2008; Sommers, Porazinska, et al., 2019)","plainTextFormattedCitation":"(S. MacDonell &amp; Fitzsimons, 2008; Sommers, Porazinska, et al., 2019)","previouslyFormattedCitation":"(S. MacDonell &amp; Fitzsimons, 2008; Sommers, Porazinska, et al., 2019)"},"properties":{"noteIndex":0},"schema":"https://github.com/citation-style-language/schema/raw/master/csl-citation.json"}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 MacDonell &amp; Fitzsimons, 2008; Sommers, Porazinska, et al., 2019)</w:t>
      </w:r>
      <w:r w:rsidRPr="0095751B">
        <w:rPr>
          <w:rFonts w:asciiTheme="minorHAnsi" w:hAnsiTheme="minorHAnsi"/>
        </w:rPr>
        <w:fldChar w:fldCharType="end"/>
      </w:r>
      <w:r w:rsidRPr="0095751B">
        <w:rPr>
          <w:rFonts w:asciiTheme="minorHAnsi" w:hAnsiTheme="minorHAnsi"/>
        </w:rPr>
        <w:t>.</w:t>
      </w:r>
    </w:p>
    <w:p w14:paraId="0FFC2AE7" w14:textId="77777777" w:rsidR="00DC2A24" w:rsidRPr="0095751B" w:rsidRDefault="00DC2A24" w:rsidP="00DC2A24">
      <w:pPr>
        <w:rPr>
          <w:rFonts w:asciiTheme="minorHAnsi" w:hAnsiTheme="minorHAnsi"/>
        </w:rPr>
      </w:pPr>
    </w:p>
    <w:p w14:paraId="58068D8C" w14:textId="4D702420" w:rsidR="00DC2A24" w:rsidRPr="0095751B" w:rsidRDefault="00552354" w:rsidP="00DC2A24">
      <w:pPr>
        <w:rPr>
          <w:rFonts w:asciiTheme="minorHAnsi" w:hAnsiTheme="minorHAnsi"/>
        </w:rPr>
      </w:pPr>
      <w:r w:rsidRPr="0095751B">
        <w:rPr>
          <w:rFonts w:asciiTheme="minorHAnsi" w:hAnsiTheme="minorHAnsi"/>
        </w:rPr>
        <w:t xml:space="preserve">Climate change induced glacial melt </w:t>
      </w:r>
      <w:r w:rsidR="002E074D" w:rsidRPr="0095751B">
        <w:rPr>
          <w:rFonts w:asciiTheme="minorHAnsi" w:hAnsiTheme="minorHAnsi"/>
        </w:rPr>
        <w:t xml:space="preserve"> may inhibit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(S. MacDonell &amp; Fitzsimons, 2008)</w:t>
      </w:r>
      <w:r w:rsidR="00DC2A24" w:rsidRPr="0095751B">
        <w:rPr>
          <w:rFonts w:asciiTheme="minorHAnsi" w:hAnsiTheme="minorHAnsi"/>
        </w:rPr>
        <w:fldChar w:fldCharType="end"/>
      </w:r>
      <w:r w:rsidRPr="0095751B">
        <w:rPr>
          <w:rFonts w:asciiTheme="minorHAnsi" w:hAnsiTheme="minorHAnsi"/>
        </w:rPr>
        <w:t xml:space="preserve"> or promote cryoconite hole</w:t>
      </w:r>
      <w:r w:rsidR="002E074D" w:rsidRPr="0095751B">
        <w:rPr>
          <w:rFonts w:asciiTheme="minorHAnsi" w:hAnsiTheme="minorHAnsi"/>
        </w:rPr>
        <w:t xml:space="preserve"> development</w:t>
      </w:r>
      <w:r w:rsidRPr="0095751B">
        <w:rPr>
          <w:rFonts w:asciiTheme="minorHAnsi" w:hAnsiTheme="minorHAnsi"/>
        </w:rPr>
        <w:t>, altering communities and enhancing productivity</w:t>
      </w:r>
      <w:r w:rsidR="00DC2A24" w:rsidRPr="0095751B">
        <w:rPr>
          <w:rFonts w:asciiTheme="minorHAnsi" w:hAnsiTheme="minorHAnsi"/>
        </w:rPr>
        <w:t xml:space="preserve">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(Amy Hodson et al., 2008)</w:t>
      </w:r>
      <w:r w:rsidR="00DC2A24" w:rsidRPr="0095751B">
        <w:rPr>
          <w:rFonts w:asciiTheme="minorHAnsi" w:hAnsiTheme="minorHAnsi"/>
        </w:rPr>
        <w:fldChar w:fldCharType="end"/>
      </w:r>
      <w:r w:rsidR="00DC2A24" w:rsidRPr="0095751B">
        <w:rPr>
          <w:rFonts w:asciiTheme="minorHAnsi" w:hAnsiTheme="minorHAnsi"/>
        </w:rPr>
        <w:t>.</w:t>
      </w:r>
    </w:p>
    <w:p w14:paraId="0E712574" w14:textId="77777777" w:rsidR="00DC2A24" w:rsidRPr="0095751B" w:rsidRDefault="00DC2A24" w:rsidP="00DC2A24">
      <w:pPr>
        <w:rPr>
          <w:rFonts w:asciiTheme="minorHAnsi" w:hAnsiTheme="minorHAnsi"/>
        </w:rPr>
      </w:pPr>
    </w:p>
    <w:p w14:paraId="25B694B4" w14:textId="2552A76D" w:rsidR="00DC2A24" w:rsidRPr="0095751B" w:rsidRDefault="00DC2A24" w:rsidP="00DC2A24">
      <w:pPr>
        <w:pStyle w:val="Heading3"/>
        <w:rPr>
          <w:rFonts w:asciiTheme="minorHAnsi" w:hAnsiTheme="minorHAnsi"/>
        </w:rPr>
      </w:pPr>
      <w:bookmarkStart w:id="5" w:name="_Toc63435561"/>
      <w:r w:rsidRPr="0095751B">
        <w:rPr>
          <w:rFonts w:asciiTheme="minorHAnsi" w:hAnsiTheme="minorHAnsi"/>
        </w:rPr>
        <w:t>Formation</w:t>
      </w:r>
      <w:bookmarkEnd w:id="5"/>
    </w:p>
    <w:p w14:paraId="687394C1" w14:textId="77777777" w:rsidR="00DC2A24" w:rsidRPr="0095751B" w:rsidRDefault="00DC2A24" w:rsidP="00DC2A24">
      <w:pPr>
        <w:rPr>
          <w:rFonts w:asciiTheme="minorHAnsi" w:hAnsiTheme="minorHAnsi"/>
        </w:rPr>
      </w:pPr>
    </w:p>
    <w:p w14:paraId="71DF75AB" w14:textId="27F1F376" w:rsidR="00C76325" w:rsidRPr="0095751B" w:rsidRDefault="00DC2A24" w:rsidP="00C76325">
      <w:pPr>
        <w:rPr>
          <w:rFonts w:asciiTheme="minorHAnsi" w:hAnsiTheme="minorHAnsi"/>
          <w:b/>
        </w:rPr>
      </w:pPr>
      <w:r w:rsidRPr="0095751B">
        <w:rPr>
          <w:rFonts w:asciiTheme="minorHAnsi" w:hAnsiTheme="minorHAnsi"/>
        </w:rPr>
        <w:t>Cryoc</w:t>
      </w:r>
      <w:r w:rsidR="00552354" w:rsidRPr="0095751B">
        <w:rPr>
          <w:rFonts w:asciiTheme="minorHAnsi" w:hAnsiTheme="minorHAnsi"/>
        </w:rPr>
        <w:t>onite holes can range from a</w:t>
      </w:r>
      <w:r w:rsidRPr="0095751B">
        <w:rPr>
          <w:rFonts w:asciiTheme="minorHAnsi" w:hAnsiTheme="minorHAnsi"/>
        </w:rPr>
        <w:t xml:space="preserve"> centimetres to meters in diameter dependent on sediment loading and glacier energy flux </w:t>
      </w:r>
      <w:r w:rsidR="00C76325" w:rsidRPr="0095751B">
        <w:rPr>
          <w:rFonts w:asciiTheme="minorHAnsi" w:hAnsiTheme="minorHAnsi"/>
        </w:rPr>
        <w:fldChar w:fldCharType="begin" w:fldLock="1"/>
      </w:r>
      <w:r w:rsidR="00F612D6" w:rsidRPr="0095751B">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Glaciers","type":"article-journal","volume":"35"},"uris":["http://www.mendeley.com/documents/?uuid=1160d7c0-ebe3-4dea-b4b8-4ffeb2920dee"]},{"id":"ITEM-3","itemData":{"DOI":"10.3189/172756504781830312","ISSN":"00221430","abstract":"Cryoconite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Glaciology","id":"ITEM-3","issue":"168","issued":{"date-parts":[["2004"]]},"page":"35-45","title":"Evolution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 S. MacDonell &amp; Fitzsimons, 2008; Wharton et al., 1985)","plainTextFormattedCitation":"(Fountain et al., 2004; S. MacDonell &amp; Fitzsimons, 2008; Wharton et al., 1985)","previouslyFormattedCitation":"(Fountain et al., 2004; S. MacDonell &amp; Fitzsimons, 2008; Wharton et al., 1985)"},"properties":{"noteIndex":0},"schema":"https://github.com/citation-style-language/schema/raw/master/csl-citation.json"}</w:instrText>
      </w:r>
      <w:r w:rsidR="00C76325" w:rsidRPr="0095751B">
        <w:rPr>
          <w:rFonts w:asciiTheme="minorHAnsi" w:hAnsiTheme="minorHAnsi"/>
        </w:rPr>
        <w:fldChar w:fldCharType="separate"/>
      </w:r>
      <w:r w:rsidR="00C76325" w:rsidRPr="0095751B">
        <w:rPr>
          <w:rFonts w:asciiTheme="minorHAnsi" w:hAnsiTheme="minorHAnsi"/>
          <w:noProof/>
        </w:rPr>
        <w:t>(Fountain et al., 2004; S. MacDonell &amp; Fitzsimons, 2008; Wharton et al., 1985)</w:t>
      </w:r>
      <w:r w:rsidR="00C76325" w:rsidRPr="0095751B">
        <w:rPr>
          <w:rFonts w:asciiTheme="minorHAnsi" w:hAnsiTheme="minorHAnsi"/>
        </w:rPr>
        <w:fldChar w:fldCharType="end"/>
      </w:r>
      <w:r w:rsidRPr="0095751B">
        <w:rPr>
          <w:rFonts w:asciiTheme="minorHAnsi" w:hAnsiTheme="minorHAnsi"/>
          <w:b/>
        </w:rPr>
        <w:t>.</w:t>
      </w:r>
      <w:r w:rsidR="00C76325" w:rsidRPr="0095751B">
        <w:rPr>
          <w:rFonts w:asciiTheme="minorHAnsi" w:hAnsiTheme="minorHAnsi"/>
          <w:b/>
        </w:rPr>
        <w:t xml:space="preserve"> </w:t>
      </w:r>
      <w:r w:rsidR="00552354" w:rsidRPr="0095751B">
        <w:rPr>
          <w:rFonts w:asciiTheme="minorHAnsi" w:hAnsiTheme="minorHAnsi"/>
        </w:rPr>
        <w:t>H</w:t>
      </w:r>
      <w:r w:rsidRPr="0095751B">
        <w:rPr>
          <w:rFonts w:asciiTheme="minorHAnsi" w:hAnsiTheme="minorHAnsi"/>
        </w:rPr>
        <w:t xml:space="preserve">ole shape is driven by microbial activity, timing, rate and frequency of sediment loading, pattern of shortwave radiation and ice surface topography </w:t>
      </w:r>
      <w:r w:rsidRPr="0095751B">
        <w:rPr>
          <w:rFonts w:asciiTheme="minorHAnsi" w:hAnsiTheme="minorHAnsi"/>
        </w:rPr>
        <w:fldChar w:fldCharType="begin" w:fldLock="1"/>
      </w:r>
      <w:r w:rsidRPr="0095751B">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Research","id":"ITEM-2","issue":"1","issued":{"date-parts":[["2018"]]},"page":"1-15","publisher":"Taylor &amp; Francis","title":"Topographic shading influences cryoconite morphodynamics and carbon exchange","type":"article-journal","volume":"50"},"uris":["http://www.mendeley.com/documents/?uuid=24ab58cd-62d1-4602-a6e8-ba2bef05e83a"]},{"id":"ITEM-3","itemData":{"DOI":"10.1111/1462-2920.13349","ISSN":"14622920","PMID":"27113725","abstract":"Microbial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Microbiology","id":"ITEM-3","issue":"12","issued":{"date-parts":[["2016"]]},"page":"4674-4686","title":"Metabolome-mediated biocryomorphic evolution promotes carbon fixation in Greenlandic cryoconite holes","type":"article-journal","volume":"18"},"uris":["http://www.mendeley.com/documents/?uuid=4d476fdf-efe0-4e8c-b15a-048045ec29e7"]}],"mendeley":{"formattedCitation":"(J. M. Cook, Sweet, Cavalli, Taggart, &amp; Edwards, 2018; Joseph M. Cook et al., 2016; S. MacDonell &amp; Fitzsimons, 2008)","plainTextFormattedCitation":"(J. M. Cook, Sweet, Cavalli, Taggart, &amp; Edwards, 2018; Joseph M. Cook et al., 2016; S. MacDonell &amp; Fitzsimons, 2008)","previouslyFormattedCitation":"(J. M. Cook, Sweet, Cavalli, Taggart, &amp; Edwards, 2018; Joseph M. Cook et al., 2016; S. MacDonell &amp; Fitzsimons, 2008)"},"properties":{"noteIndex":0},"schema":"https://github.com/citation-style-language/schema/raw/master/csl-citation.json"}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(J. M. Cook, Sweet, Cavalli, Taggart, &amp; Edwards, 2018; Joseph M. Cook et al., 2016; S. MacDonell &amp; Fitzsimons, 2008)</w:t>
      </w:r>
      <w:r w:rsidRPr="0095751B">
        <w:rPr>
          <w:rFonts w:asciiTheme="minorHAnsi" w:hAnsiTheme="minorHAnsi"/>
        </w:rPr>
        <w:fldChar w:fldCharType="end"/>
      </w:r>
      <w:r w:rsidRPr="0095751B">
        <w:rPr>
          <w:rFonts w:asciiTheme="minorHAnsi" w:hAnsiTheme="minorHAnsi"/>
        </w:rPr>
        <w:t>. Microbial activity affects hole morphology by</w:t>
      </w:r>
      <w:r w:rsidR="00552354" w:rsidRPr="0095751B">
        <w:rPr>
          <w:rFonts w:asciiTheme="minorHAnsi" w:hAnsiTheme="minorHAnsi"/>
        </w:rPr>
        <w:t xml:space="preserve"> via </w:t>
      </w:r>
      <w:proofErr w:type="spellStart"/>
      <w:r w:rsidR="00552354" w:rsidRPr="0095751B">
        <w:rPr>
          <w:rFonts w:asciiTheme="minorHAnsi" w:hAnsiTheme="minorHAnsi"/>
        </w:rPr>
        <w:t>biocrypromorphic</w:t>
      </w:r>
      <w:proofErr w:type="spellEnd"/>
      <w:r w:rsidR="00552354" w:rsidRPr="0095751B">
        <w:rPr>
          <w:rFonts w:asciiTheme="minorHAnsi" w:hAnsiTheme="minorHAnsi"/>
        </w:rPr>
        <w:t xml:space="preserve"> evolution to maintain conditions for </w:t>
      </w:r>
      <w:r w:rsidRPr="0095751B">
        <w:rPr>
          <w:rFonts w:asciiTheme="minorHAnsi" w:hAnsiTheme="minorHAnsi"/>
        </w:rPr>
        <w:t xml:space="preserve">autotrophy </w:t>
      </w:r>
      <w:r w:rsidRPr="0095751B">
        <w:rPr>
          <w:rFonts w:asciiTheme="minorHAnsi" w:hAnsiTheme="minorHAnsi"/>
        </w:rPr>
        <w:fldChar w:fldCharType="begin" w:fldLock="1"/>
      </w:r>
      <w:r w:rsidRPr="0095751B">
        <w:rPr>
          <w:rFonts w:asciiTheme="minorHAnsi" w:hAnsiTheme="minorHAnsi"/>
        </w:rPr>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holes","type":"article-journal","volume":"18"},"uris":["http://www.mendeley.com/documents/?uuid=4d476fdf-efe0-4e8c-b15a-048045ec29e7"]}],"mendeley":{"formattedCitation":"(Joseph M. Cook et al., 2016)","plainTextFormattedCitation":"(Joseph M. Cook et al., 2016)","previouslyFormattedCitation":"(Joseph M. Cook et al., 2016)"},"properties":{"noteIndex":0},"schema":"https://github.com/citation-style-language/schema/raw/master/csl-citation.json"}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(Joseph M. Cook et al., 2016)</w:t>
      </w:r>
      <w:r w:rsidRPr="0095751B">
        <w:rPr>
          <w:rFonts w:asciiTheme="minorHAnsi" w:hAnsiTheme="minorHAnsi"/>
        </w:rPr>
        <w:fldChar w:fldCharType="end"/>
      </w:r>
      <w:r w:rsidRPr="0095751B">
        <w:rPr>
          <w:rFonts w:asciiTheme="minorHAnsi" w:hAnsiTheme="minorHAnsi"/>
        </w:rPr>
        <w:t xml:space="preserve">. </w:t>
      </w:r>
      <w:r w:rsidR="00C76325" w:rsidRPr="0095751B">
        <w:rPr>
          <w:rFonts w:asciiTheme="minorHAnsi" w:hAnsiTheme="minorHAnsi"/>
        </w:rPr>
        <w:t>Hole distribution is dictated by glacier topography and ablation rates</w:t>
      </w:r>
      <w:r w:rsidR="00F612D6" w:rsidRPr="0095751B">
        <w:rPr>
          <w:rFonts w:asciiTheme="minorHAnsi" w:hAnsiTheme="minorHAnsi"/>
        </w:rPr>
        <w:t xml:space="preserve"> </w:t>
      </w:r>
      <w:r w:rsidR="00F612D6" w:rsidRPr="0095751B">
        <w:rPr>
          <w:rFonts w:asciiTheme="minorHAnsi" w:hAnsiTheme="minorHAnsi"/>
        </w:rPr>
        <w:fldChar w:fldCharType="begin" w:fldLock="1"/>
      </w:r>
      <w:r w:rsidR="007B6691" w:rsidRPr="0095751B">
        <w:rPr>
          <w:rFonts w:asciiTheme="minorHAnsi" w:hAnsiTheme="minorHAnsi"/>
        </w:rPr>
        <w:instrText>ADDIN CSL_CITATION {"citationItems":[{"id":"ITEM-1","itemData":{"DOI":"10.4067/S0716-078X2012000400003","ISSN":"07176317","abstract":"Cryoconite holes are water-filled depressions that form on glacier surfaces when uneven distributions of sediment cause differential melting to occur. Cryoconite holes are important features of cold glacier systems, as they enhance meltwater generation, enable the development of complex drainage networks and facilitate the growth of microbial communities on the glacier surface. This paper describes the development of a cryoconite hole hydrological network on an Antarctic glacier, and explores the implications for nutrient storage and delivery within the glacier system. Field measurements included measuring the internal dimensions and repeat mapping of cryoconite holes across the glacier surface, and laboratory analysis included cation and anion analysis on clean ice and cryoconite hole samples. Results showed the distribution of cryoconite holes was determined by surface topography and local ablation rates. Planar surfaces are characterised by the highest density of cryoconite holes. Cryoconite holes are rare within supraglacial channels and surfaces with high ablation rates. The negative correlation between cryoconite hole density and ablation rate means that the glacier surface need to be relatively stable in order for the cryoconite hole to develop and persist. Furthermore, cryoconite holes are likely to contribute up to 1/3 of the meltwater generated on planar surfaces, however not all of this water is stored in the holes. Water may be drained via channels, cracks and intergranular drainage, however the relative importance of each is not yet known. As cryconite holes are relatively nutrient rich compared with clean glacier ice, the nature of connections between cryoconite holes are important for determining nutrient delivery both across the glacier, and to the proglacial region. © Sociedad de Biología de Chile.","author":[{"dropping-particle":"","family":"MacDonell","given":"Shelley A.","non-dropping-particle":"","parse-names":false,"suffix":""},{"dropping-particle":"","family":"Fitzsimons","given":"Sean J.","non-dropping-particle":"","parse-names":false,"suffix":""}],"container-title":"Revista Chilena de Historia Natural","id":"ITEM-1","issue":"4","issued":{"date-parts":[["2012"]]},"page":"393-407","title":"Observations of cryoconite hole system processes on an Antarctic glacier","type":"article-journal","volume":"85"},"uris":["http://www.mendeley.com/documents/?uuid=0eeb03ce-42ae-4a7c-9db8-7d3a607ae7f6"]},{"id":"ITEM-2","itemData":{"ISSN":"1345-3807","abstract":"Cryoconite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research","id":"ITEM-2","issue":"March","issued":{"date-parts":[["2000"]]},"page":"51-59","title":"Characteristics of cryoconite holes on a Himalayan glacier, Yala Glacier Central Nepal","type":"article-journal","volume":"17"},"uris":["http://www.mendeley.com/documents/?uuid=fbf0a82a-04f7-4d82-9e94-de967336ad6f"]}],"mendeley":{"formattedCitation":"(S. A. MacDonell &amp; Fitzsimons, 2012; Takeuchi et al., 2000)","plainTextFormattedCitation":"(S. A. MacDonell &amp; Fitzsimons, 2012; Takeuchi et al., 2000)","previouslyFormattedCitation":"(S. A. MacDonell &amp; Fitzsimons, 2012; Takeuchi et al., 2000)"},"properties":{"noteIndex":0},"schema":"https://github.com/citation-style-language/schema/raw/master/csl-citation.json"}</w:instrText>
      </w:r>
      <w:r w:rsidR="00F612D6" w:rsidRPr="0095751B">
        <w:rPr>
          <w:rFonts w:asciiTheme="minorHAnsi" w:hAnsiTheme="minorHAnsi"/>
        </w:rPr>
        <w:fldChar w:fldCharType="separate"/>
      </w:r>
      <w:r w:rsidR="00F612D6" w:rsidRPr="0095751B">
        <w:rPr>
          <w:rFonts w:asciiTheme="minorHAnsi" w:hAnsiTheme="minorHAnsi"/>
          <w:noProof/>
        </w:rPr>
        <w:t>(S. A. MacDonell &amp; Fitzsimons, 2012; Takeuchi et al., 2000)</w:t>
      </w:r>
      <w:r w:rsidR="00F612D6" w:rsidRPr="0095751B">
        <w:rPr>
          <w:rFonts w:asciiTheme="minorHAnsi" w:hAnsiTheme="minorHAnsi"/>
        </w:rPr>
        <w:fldChar w:fldCharType="end"/>
      </w:r>
      <w:r w:rsidR="00F612D6" w:rsidRPr="0095751B">
        <w:rPr>
          <w:rFonts w:asciiTheme="minorHAnsi" w:hAnsiTheme="minorHAnsi"/>
        </w:rPr>
        <w:t>.</w:t>
      </w:r>
    </w:p>
    <w:p w14:paraId="0F384C6E" w14:textId="77777777" w:rsidR="00DC2A24" w:rsidRPr="0095751B" w:rsidRDefault="00DC2A24" w:rsidP="00DC2A24">
      <w:pPr>
        <w:rPr>
          <w:rFonts w:asciiTheme="minorHAnsi" w:hAnsiTheme="minorHAnsi"/>
        </w:rPr>
      </w:pPr>
    </w:p>
    <w:p w14:paraId="7DD8DFD0" w14:textId="4D6571E0" w:rsidR="00DC2A24" w:rsidRPr="0095751B" w:rsidRDefault="00DC2A24" w:rsidP="00DC2A24">
      <w:pPr>
        <w:pStyle w:val="Heading3"/>
        <w:rPr>
          <w:rFonts w:asciiTheme="minorHAnsi" w:hAnsiTheme="minorHAnsi"/>
        </w:rPr>
      </w:pPr>
      <w:bookmarkStart w:id="6" w:name="_Toc63435562"/>
      <w:r w:rsidRPr="0095751B">
        <w:rPr>
          <w:rFonts w:asciiTheme="minorHAnsi" w:hAnsiTheme="minorHAnsi"/>
        </w:rPr>
        <w:t>Sediment and water column</w:t>
      </w:r>
      <w:bookmarkEnd w:id="6"/>
    </w:p>
    <w:p w14:paraId="040F3630" w14:textId="77777777" w:rsidR="00DC2A24" w:rsidRPr="0095751B" w:rsidRDefault="00DC2A24" w:rsidP="00DC2A24">
      <w:pPr>
        <w:rPr>
          <w:rFonts w:asciiTheme="minorHAnsi" w:hAnsiTheme="minorHAnsi"/>
        </w:rPr>
      </w:pPr>
    </w:p>
    <w:p w14:paraId="5FC7BEEF" w14:textId="1F826982" w:rsidR="00DC2A24" w:rsidRPr="0095751B" w:rsidRDefault="00DC2A24" w:rsidP="00DC2A24">
      <w:pPr>
        <w:rPr>
          <w:rFonts w:asciiTheme="minorHAnsi" w:hAnsiTheme="minorHAnsi"/>
        </w:rPr>
      </w:pPr>
      <w:r w:rsidRPr="0095751B">
        <w:rPr>
          <w:rFonts w:asciiTheme="minorHAnsi" w:hAnsiTheme="minorHAnsi"/>
        </w:rPr>
        <w:t>Cryoconite is a biogenic sediment consisting of prokaryotes, micro-eukaryotes and mineral particles</w:t>
      </w:r>
      <w:r w:rsidR="007B6691" w:rsidRPr="0095751B">
        <w:rPr>
          <w:rFonts w:asciiTheme="minorHAnsi" w:hAnsiTheme="minorHAnsi"/>
        </w:rPr>
        <w:t xml:space="preserve"> </w:t>
      </w:r>
      <w:r w:rsidRPr="0095751B">
        <w:rPr>
          <w:rFonts w:asciiTheme="minorHAnsi" w:hAnsiTheme="minorHAnsi"/>
        </w:rPr>
        <w:fldChar w:fldCharType="begin" w:fldLock="1"/>
      </w:r>
      <w:r w:rsidRPr="0095751B">
        <w:rPr>
          <w:rFonts w:asciiTheme="minorHAnsi" w:hAnsiTheme="minorHAnsi"/>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Glaciers","type":"article-journal","volume":"35"},"uris":["http://www.mendeley.com/documents/?uuid=1160d7c0-ebe3-4dea-b4b8-4ffeb2920dee"]},{"id":"ITEM-3","itemData":{"DOI":"10.3189/172756402781817743","ISSN":"02603055","abstract":"Optical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Glaciology","id":"ITEM-3","issued":{"date-parts":[["2002"]]},"page":"409-414","title":"Optical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cryoconite","type":"article-journal","volume":"34"},"uris":["http://www.mendeley.com/documents/?uuid=904be5f9-d9ed-4917-88af-0101325c66ac"]}],"mendeley":{"formattedCitation":"(Segawa et al., 2014; Takeuchi, 2002; Wharton et al., 1985)","plainTextFormattedCitation":"(Segawa et al., 2014; Takeuchi, 2002; Wharton et al., 1985)","previouslyFormattedCitation":"(Segawa et al., 2014; Takeuchi, 2002; Wharton et al., 1985)"},"properties":{"noteIndex":0},"schema":"https://github.com/citation-style-language/schema/raw/master/csl-citation.json"}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(Segawa et al., 2014; Takeuchi, 2002; Wharton et al., 1985)</w:t>
      </w:r>
      <w:r w:rsidRPr="0095751B">
        <w:rPr>
          <w:rFonts w:asciiTheme="minorHAnsi" w:hAnsiTheme="minorHAnsi"/>
        </w:rPr>
        <w:fldChar w:fldCharType="end"/>
      </w:r>
      <w:r w:rsidRPr="0095751B">
        <w:rPr>
          <w:rFonts w:asciiTheme="minorHAnsi" w:hAnsiTheme="minorHAnsi"/>
        </w:rPr>
        <w:t xml:space="preserve">. Sediment may be deposited through aeolian processes, fluvial transport, mass movement, supraglacial/englacial entrainment and/or melt-out processes </w:t>
      </w:r>
      <w:r w:rsidRPr="0095751B">
        <w:rPr>
          <w:rFonts w:asciiTheme="minorHAnsi" w:hAnsiTheme="minorHAnsi"/>
        </w:rPr>
        <w:fldChar w:fldCharType="begin" w:fldLock="1"/>
      </w:r>
      <w:r w:rsidRPr="0095751B">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Ecosystems","type":"article-journal","volume":"78"},"uris":["http://www.mendeley.com/documents/?uuid=6fad60a7-4dc1-4f76-8c2f-9224c9899a77"]}],"mendeley":{"formattedCitation":"(Amy Hodson et al., 2008; S. MacDonell &amp; Fitzsimons, 2008)","plainTextFormattedCitation":"(Amy Hodson et al., 2008; S. MacDonell &amp; Fitzsimons, 2008)","previouslyFormattedCitation":"(Amy Hodson et al., 2008; S. MacDonell &amp; Fitzsimons, 2008)"},"properties":{"noteIndex":0},"schema":"https://github.com/citation-style-language/schema/raw/master/csl-citation.json"}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(Amy Hodson et al., 2008; S. MacDonell &amp; Fitzsimons, 2008)</w:t>
      </w:r>
      <w:r w:rsidRPr="0095751B">
        <w:rPr>
          <w:rFonts w:asciiTheme="minorHAnsi" w:hAnsiTheme="minorHAnsi"/>
        </w:rPr>
        <w:fldChar w:fldCharType="end"/>
      </w:r>
      <w:r w:rsidRPr="0095751B">
        <w:rPr>
          <w:rFonts w:asciiTheme="minorHAnsi" w:hAnsiTheme="minorHAnsi"/>
        </w:rPr>
        <w:t xml:space="preserve">. </w:t>
      </w:r>
      <w:r w:rsidR="007B6691" w:rsidRPr="0095751B">
        <w:rPr>
          <w:rFonts w:asciiTheme="minorHAnsi" w:hAnsiTheme="minorHAnsi"/>
        </w:rPr>
        <w:t>Extracellular polymeric substances (EPS) produced by filamentous phototrophs aggregate</w:t>
      </w:r>
      <w:r w:rsidRPr="0095751B">
        <w:rPr>
          <w:rFonts w:asciiTheme="minorHAnsi" w:hAnsiTheme="minorHAnsi"/>
        </w:rPr>
        <w:t xml:space="preserve"> organic and non-organic particles, forming cryoconite granules </w:t>
      </w:r>
      <w:r w:rsidR="007B6691" w:rsidRPr="0095751B">
        <w:rPr>
          <w:rFonts w:asciiTheme="minorHAnsi" w:hAnsiTheme="minorHAnsi"/>
        </w:rPr>
        <w:fldChar w:fldCharType="begin" w:fldLock="1"/>
      </w:r>
      <w:r w:rsidR="007B6691" w:rsidRPr="0095751B">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caps)","type":"article-journal"},"uris":["http://www.mendeley.com/documents/?uuid=abcbc1ad-b706-4347-8c3f-12538a81e15c"]},{"id":"ITEM-2","itemData":{"DOI":"10.1080/15230430.2001.12003413","ISSN":"1523-0430","abstract":"Dark-colored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Research","id":"ITEM-2","issue":"2","issued":{"date-parts":[["2001"]]},"page":"115-122","title":"Structure, Formation, and Darkening Process of Albedo-reducing Material (Cryoconite) on a Himalayan Glacier: A Granular Algal Mat Growing on the Glacier","type":"article-journal","volume":"33"},"uris":["http://www.mendeley.com/documents/?uuid=76f663eb-6789-488d-8d39-f65c887b21d0"]},{"id":"ITEM-3","itemData":{"DOI":"10.3189/172756411795932083","ISSN":"02603055","abstract":"A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Glaciology","id":"ITEM-3","issue":"56","issued":{"date-parts":[["2010"]]},"page":"87-94","title":"The microstructure and biogeochemistry of Arctic cryoconite granules","type":"article-journal","volume":"51"},"uris":["http://www.mendeley.com/documents/?uuid=cf8f75a6-4272-40a4-b30a-468791e6138a"]}],"mendeley":{"formattedCitation":"(H. Langford, Hodson, Banwart, &amp; Bøggild, 2010; Takeuchi, Kohshima, Goto-Azuma, et al., 2001; Takeuchi, Kohshima, &amp; Seko, 2001)","plainTextFormattedCitation":"(H. Langford, Hodson, Banwart, &amp; Bøggild, 2010; Takeuchi, Kohshima, Goto-Azuma, et al., 2001; Takeuchi, Kohshima, &amp; Seko, 2001)","previouslyFormattedCitation":"(H. Langford, Hodson, Banwart, &amp; Bøggild, 2010; Takeuchi, Kohshima, Goto-Azuma, et al., 2001; Takeuchi, Kohshima, &amp; Seko, 2001)"},"properties":{"noteIndex":0},"schema":"https://github.com/citation-style-language/schema/raw/master/csl-citation.json"}</w:instrText>
      </w:r>
      <w:r w:rsidR="007B6691" w:rsidRPr="0095751B">
        <w:rPr>
          <w:rFonts w:asciiTheme="minorHAnsi" w:hAnsiTheme="minorHAnsi"/>
        </w:rPr>
        <w:fldChar w:fldCharType="separate"/>
      </w:r>
      <w:r w:rsidR="007B6691" w:rsidRPr="0095751B">
        <w:rPr>
          <w:rFonts w:asciiTheme="minorHAnsi" w:hAnsiTheme="minorHAnsi"/>
          <w:noProof/>
        </w:rPr>
        <w:t>(H. Langford, Hodson, Banwart, &amp; Bøggild, 2010; Takeuchi, Kohshima, Goto-Azuma, et al., 2001; Takeuchi, Kohshima, &amp; Seko, 2001)</w:t>
      </w:r>
      <w:r w:rsidR="007B6691" w:rsidRPr="0095751B">
        <w:rPr>
          <w:rFonts w:asciiTheme="minorHAnsi" w:hAnsiTheme="minorHAnsi"/>
        </w:rPr>
        <w:fldChar w:fldCharType="end"/>
      </w:r>
      <w:r w:rsidR="007B6691" w:rsidRPr="0095751B">
        <w:rPr>
          <w:rFonts w:asciiTheme="minorHAnsi" w:hAnsiTheme="minorHAnsi"/>
        </w:rPr>
        <w:t>. C</w:t>
      </w:r>
      <w:r w:rsidRPr="0095751B">
        <w:rPr>
          <w:rFonts w:asciiTheme="minorHAnsi" w:hAnsiTheme="minorHAnsi"/>
        </w:rPr>
        <w:t>o</w:t>
      </w:r>
      <w:r w:rsidR="007B6691" w:rsidRPr="0095751B">
        <w:rPr>
          <w:rFonts w:asciiTheme="minorHAnsi" w:hAnsiTheme="minorHAnsi"/>
        </w:rPr>
        <w:t>mposition of cryoconite is</w:t>
      </w:r>
      <w:r w:rsidRPr="0095751B">
        <w:rPr>
          <w:rFonts w:asciiTheme="minorHAnsi" w:hAnsiTheme="minorHAnsi"/>
        </w:rPr>
        <w:t xml:space="preserve"> </w:t>
      </w:r>
      <w:r w:rsidR="006E60AA" w:rsidRPr="0095751B">
        <w:rPr>
          <w:rFonts w:asciiTheme="minorHAnsi" w:hAnsiTheme="minorHAnsi"/>
        </w:rPr>
        <w:t xml:space="preserve">also </w:t>
      </w:r>
      <w:r w:rsidRPr="0095751B">
        <w:rPr>
          <w:rFonts w:asciiTheme="minorHAnsi" w:hAnsiTheme="minorHAnsi"/>
        </w:rPr>
        <w:t>influenced by proximi</w:t>
      </w:r>
      <w:r w:rsidR="007B6691" w:rsidRPr="0095751B">
        <w:rPr>
          <w:rFonts w:asciiTheme="minorHAnsi" w:hAnsiTheme="minorHAnsi"/>
        </w:rPr>
        <w:t xml:space="preserve">ty to anthropogenic activity, </w:t>
      </w:r>
      <w:r w:rsidRPr="0095751B">
        <w:rPr>
          <w:rFonts w:asciiTheme="minorHAnsi" w:hAnsiTheme="minorHAnsi"/>
        </w:rPr>
        <w:t>desert regions</w:t>
      </w:r>
      <w:r w:rsidR="007B6691" w:rsidRPr="0095751B">
        <w:rPr>
          <w:rFonts w:asciiTheme="minorHAnsi" w:hAnsiTheme="minorHAnsi"/>
        </w:rPr>
        <w:t xml:space="preserve"> or glacier edges</w:t>
      </w:r>
      <w:r w:rsidRPr="0095751B">
        <w:rPr>
          <w:rFonts w:asciiTheme="minorHAnsi" w:hAnsiTheme="minorHAnsi"/>
        </w:rPr>
        <w:t xml:space="preserve"> </w:t>
      </w:r>
      <w:r w:rsidR="007B6691" w:rsidRPr="0095751B">
        <w:rPr>
          <w:rFonts w:asciiTheme="minorHAnsi" w:hAnsiTheme="minorHAnsi"/>
        </w:rPr>
        <w:fldChar w:fldCharType="begin" w:fldLock="1"/>
      </w:r>
      <w:r w:rsidR="006E60AA" w:rsidRPr="0095751B">
        <w:rPr>
          <w:rFonts w:asciiTheme="minorHAnsi" w:hAnsiTheme="minorHAnsi"/>
        </w:rPr>
        <w:instrText>ADDIN CSL_CITATION {"citationItems":[{"id":"ITEM-1","itemData":{"DOI":"10.1016/j.atmosenv.2016.05.020","ISSN":"18732844","abstract":"Cryoconite deposited on mountain glacier surfaces is significant for understanding regional atmospheric environments, which could influence the albedo and energy balance of the glacier basins, and maintain the glacial microbiology system. Field observations were conducted on the glaciers of western China, including Laohugou Glacier No.12 (LHG), Tanggula Dongkemadi Glacier (TGL), Zhadang Glacier (ZD), and Baishui Glacier No.1 in the Yulong Mountains (YL), as well as Urumqi Glacier No.1 in the Tianshan Mountains (TS) for comparison with locations in the Tibetan Plateau, in addition to laboratory TEM-EDX analysis of the individual cryoconite particles filtered on lacey carbon (LC) and calcium-coated carbon (Ca-C) TEM grids. This work provided information on the morphology and chemical composition, as well as a unique record of the particle's physical state, of cryoconite deposition on the Tibetan Plateau. The result showed that there is a large difference in the cryoconite particle composition between various locations on the Tibetan Plateau. In total, mineral dust particles were dominant (&gt;50%) in the cryoconite at all locations. However, more anthropogenic particles (e.g., black carbon (BC) and fly ash) were found in YL (38%) and ZD (22%) in the Ca-C grids in the southern locations. In TGL, many NaCl and MCS particles (&gt;10%), as well as few BC and biological particles (&lt;5%), were found in cryoconite in addition to mineral dust. In TS, the cryoconite is composed primarily of mineral dust, as well as BC (&lt;5%). Compared with other sites, the LHG cryoconite shows a more complex composition of atmospheric deposition with sufficient NaCl, BC, fly ash and biological particles (6% in LC grid). The higher ratio of anthropogenic particles in the southern Tibetan Plateau is likely caused by atmospheric pollutant transport from the south Asia to the Tibetan Plateau. Cryoconite in the northern locations (e.g., TGL, LHG, and TS) with higher dust and salt particle ratio are influenced by large deserts in central Asia. Therefore, the transport and deposition of cryoconite is of great significance for understanding regional atmospheric environment and circulation. Large amounts of biological, NaCl and MCS particles were observed in the cryoconite, implying that in addition to dust and BC, many types of light absorbing impurities (LAI) together could influence the glacier albedo change and induce ice melting in the mountain glaciers of the Tibetan Plateau. Moreover, a hig…","author":[{"dropping-particle":"","family":"Dong","given":"Zhiwen","non-dropping-particle":"","parse-names":false,"suffix":""},{"dropping-particle":"","family":"Qin","given":"Dahe","non-dropping-particle":"","parse-names":false,"suffix":""},{"dropping-particle":"","family":"Kang","given":"Shichang","non-dropping-particle":"","parse-names":false,"suffix":""},{"dropping-particle":"","family":"Liu","given":"Yajun","non-dropping-particle":"","parse-names":false,"suffix":""},{"dropping-particle":"","family":"Li","given":"Yang","non-dropping-particle":"","parse-names":false,"suffix":""},{"dropping-particle":"","family":"Huang","given":"Jie","non-dropping-particle":"","parse-names":false,"suffix":""},{"dropping-particle":"","family":"Qin","given":"Xiang","non-dropping-particle":"","parse-names":false,"suffix":""}],"container-title":"Atmospheric Environment","id":"ITEM-1","issued":{"date-parts":[["2016"]]},"page":"114-124","publisher":"Elsevier Ltd","title":"Individual particles of cryoconite deposited on the mountain glaciers of the Tibetan Plateau: Insights into chemical composition and sources","type":"article-journal","volume":"138"},"uris":["http://www.mendeley.com/documents/?uuid=03d63f20-ceff-4d66-92cd-00a381ba0b84"]},{"id":"ITEM-2","itemData":{"DOI":"10.5194/bg-11-5365-2014","ISSN":"17264189","abstract":"A cryoconite granule is a near-spherical aggregation of biota and abiotic particles found upon glacier surfaces. Recently, microstructural studies have revealed that photosynthetic microorganisms and extracellular polymeric substances (EPS) are omnipresent within cryoconite granules and have suggested their importance as biological \"forming factors\". To assess these forming factors, and their biological control over aggregate size and stability, across a typical Arctic valley glacier surface, a suite of rapid, spectrophotometric, microplate methods were utilised. Subsequent spatial mapping of these data revealed distinct patterns. Labile carbohydrates were found to increase up-glacier, suggestive of EPS production for cryoprotection and nutrient assimilation. Conversely, pigment concentrations were found to increase towards the glacier terminus and valley sides, suggestive of allochthonous input, a general reduction in physical disturbance and of the build-up of photosynthetic pigments and less labile cyanobacterial sheath material. Aggregate size was found to increase towards the glacier edges, linked to the input of particulate matter from the valley sides, and to broadly increase down-glacier, in the same way as pigment concentrations. Statistical analyses of transect data revealed that the photoautotrophic count and carbohydrate-chlorophyll ratio of the cryoconite sampled could explain 83% of the measured variation in aggregate size and stability. Considering solely aggregate size, the number and length of photoautotrophic filaments could explain 92% of the variation in this parameter. These findings demonstrate the two-dimensional distribution of key biological controls upon cryoconite aggregation for the first time, and highlight the importance of filamentous cyanobacteria and EPS production to the development of stable cryoconite granules.","author":[{"dropping-particle":"","family":"Langford","given":"H. J.","non-dropping-particle":"","parse-names":false,"suffix":""},{"dropping-particle":"","family":"Irvine-Fynn","given":"T. D.L.","non-dropping-particle":"","parse-names":false,"suffix":""},{"dropping-particle":"","family":"Edwards","given":"A.","non-dropping-particle":"","parse-names":false,"suffix":""},{"dropping-particle":"","family":"Banwart","given":"S. A.","non-dropping-particle":"","parse-names":false,"suffix":""},{"dropping-particle":"","family":"Hodson","given":"A. J.","non-dropping-particle":"","parse-names":false,"suffix":""}],"container-title":"Biogeosciences","id":"ITEM-2","issue":"19","issued":{"date-parts":[["2014"]]},"page":"5365-5380","title":"A spatial investigation of the environmental controls over cryoconite aggregation on Longyearbreen glacier, Svalbard","type":"article-journal","volume":"11"},"uris":["http://www.mendeley.com/documents/?uuid=637375bd-48a0-4191-b21a-0014cdae465f"]},{"id":"ITEM-3","itemData":{"DOI":"10.5200/baltica.2017.30.08","ISSN":"00673064","abstract":"The western ablation zone of the Greenland ice sheet is darker than the surrounding ice, because a higher amount of fine-grained particles, known as a cryoconite, occur. To date, biotic cryoconite components have gained a lot of attention, in contrast with mineral components, which have been studied to a limited extent. In this study, fine-grained quartz grains from the cryoconite holes of the Russell Glacier, southwest Greenland are, therefore, examined. Authors use scanning electron microscope to elucidate shape, surface character and origin of these mineral quartz particles. Triangular-faceted, sharp-edged grains dominate in most of the investigated samples, and originate from local sources, where grain-to-grain contact in the ice prevail. Grains with smooth corners and edges result from chemical weathering in meltwater of alkaline pH, in which quartz solubility significantly increases. However, part of these rounded grains is due to mechanical abrasion by wind action. Postsedimentary frost action is visible through grains entirely or partially covered by scaly-grained encrustation. Local processes and sources are largely responsible for aforementioned grain outlines. However, few grains with bulbous silica precipitation argue for a dry and warm climate, and distant, out-of-Greenland origin.","author":[{"dropping-particle":"","family":"Nartiša","given":"Edyta Kalińska","non-dropping-particle":"","parse-names":false,"suffix":""},{"dropping-particle":"","family":"Lamsters","given":"Kristaps","non-dropping-particle":"","parse-names":false,"suffix":""},{"dropping-particle":"","family":"Karušs","given":"Jānis","non-dropping-particle":"","parse-names":false,"suffix":""},{"dropping-particle":"","family":"Krievān","given":"Māris","non-dropping-particle":"","parse-names":false,"suffix":""},{"dropping-particle":"","family":"Rečs","given":"Agnis","non-dropping-particle":"","parse-names":false,"suffix":""},{"dropping-particle":"","family":"Meija","given":"Raimonds","non-dropping-particle":"","parse-names":false,"suffix":""}],"container-title":"Baltica","id":"ITEM-3","issue":"2","issued":{"date-parts":[["2017"]]},"page":"63-73","title":"Fine-grained quartz from cryoconite holes of the Russell Glacier, southwest Greenland – A scanning electron microscopy study","type":"article-journal","volume":"30"},"uris":["http://www.mendeley.com/documents/?uuid=dc1ab7f2-e3d3-4534-bf7c-f0b2a68c7c26"]}],"mendeley":{"formattedCitation":"(Dong et al., 2016; H. J. Langford, Irvine-Fynn, Edwards, Banwart, &amp; Hodson, 2014; Nartiša et al., 2017)","plainTextFormattedCitation":"(Dong et al., 2016; H. J. Langford, Irvine-Fynn, Edwards, Banwart, &amp; Hodson, 2014; Nartiša et al., 2017)","previouslyFormattedCitation":"(Dong et al., 2016; H. J. Langford, Irvine-Fynn, Edwards, Banwart, &amp; Hodson, 2014; Nartiša et al., 2017)"},"properties":{"noteIndex":0},"schema":"https://github.com/citation-style-language/schema/raw/master/csl-citation.json"}</w:instrText>
      </w:r>
      <w:r w:rsidR="007B6691" w:rsidRPr="0095751B">
        <w:rPr>
          <w:rFonts w:asciiTheme="minorHAnsi" w:hAnsiTheme="minorHAnsi"/>
        </w:rPr>
        <w:fldChar w:fldCharType="separate"/>
      </w:r>
      <w:r w:rsidR="007B6691" w:rsidRPr="0095751B">
        <w:rPr>
          <w:rFonts w:asciiTheme="minorHAnsi" w:hAnsiTheme="minorHAnsi"/>
          <w:noProof/>
        </w:rPr>
        <w:t>(Dong et al., 2016; H. J. Langford, Irvine-Fynn, Edwards, Banwart, &amp; Hodson, 2014; Nartiša et al., 2017)</w:t>
      </w:r>
      <w:r w:rsidR="007B6691" w:rsidRPr="0095751B">
        <w:rPr>
          <w:rFonts w:asciiTheme="minorHAnsi" w:hAnsiTheme="minorHAnsi"/>
        </w:rPr>
        <w:fldChar w:fldCharType="end"/>
      </w:r>
      <w:r w:rsidRPr="0095751B">
        <w:rPr>
          <w:rFonts w:asciiTheme="minorHAnsi" w:hAnsiTheme="minorHAnsi"/>
        </w:rPr>
        <w:t>.</w:t>
      </w:r>
    </w:p>
    <w:p w14:paraId="4B3CC585" w14:textId="77777777" w:rsidR="00DC2A24" w:rsidRPr="0095751B" w:rsidRDefault="00DC2A24" w:rsidP="00DC2A24">
      <w:pPr>
        <w:rPr>
          <w:rFonts w:asciiTheme="minorHAnsi" w:hAnsiTheme="minorHAnsi"/>
        </w:rPr>
      </w:pPr>
    </w:p>
    <w:p w14:paraId="6656270B" w14:textId="4EFFD6DD" w:rsidR="006E60AA" w:rsidRPr="0095751B" w:rsidRDefault="00DC2A24" w:rsidP="00DC2A24">
      <w:pPr>
        <w:rPr>
          <w:rFonts w:asciiTheme="minorHAnsi" w:hAnsiTheme="minorHAnsi"/>
        </w:rPr>
      </w:pPr>
      <w:r w:rsidRPr="0095751B">
        <w:rPr>
          <w:rFonts w:asciiTheme="minorHAnsi" w:hAnsiTheme="minorHAnsi"/>
        </w:rPr>
        <w:t xml:space="preserve">Granules have concentric </w:t>
      </w:r>
      <w:r w:rsidR="006E60AA" w:rsidRPr="0095751B">
        <w:rPr>
          <w:rFonts w:asciiTheme="minorHAnsi" w:hAnsiTheme="minorHAnsi"/>
        </w:rPr>
        <w:t>inner structures, reflecting</w:t>
      </w:r>
      <w:r w:rsidRPr="0095751B">
        <w:rPr>
          <w:rFonts w:asciiTheme="minorHAnsi" w:hAnsiTheme="minorHAnsi"/>
        </w:rPr>
        <w:t xml:space="preserve"> annual growth </w:t>
      </w:r>
      <w:r w:rsidRPr="0095751B">
        <w:rPr>
          <w:rFonts w:asciiTheme="minorHAnsi" w:hAnsiTheme="minorHAnsi"/>
        </w:rPr>
        <w:fldChar w:fldCharType="begin" w:fldLock="1"/>
      </w:r>
      <w:r w:rsidRPr="0095751B">
        <w:rPr>
          <w:rFonts w:asciiTheme="minorHAnsi" w:hAnsiTheme="minorHAnsi"/>
        </w:rPr>
        <w:instrText>ADDIN CSL_CITATION {"citationItems":[{"id":"ITEM-1","itemData":{"DOI":"10.3189/172756411795932010","ISSN":"02603055","abstract":"Cryoconite granules are dark-colored spherical aggregates of organic and inorganic material on glacier ice, and are commonly observed on glaciers the world over. The structure of cryoconite granules on Ürümqi glacier No. 1, Tien Shan, China, was analyzed. Granules were distributed over the entire ice surface of the ablation area, and ranged in size from 0.26 to 3.5 mm (mean 1.1 mm). The granule surface was densely covered with filamentous cyanobacteria. Microscopy of a thin section revealed various inner structures. Most granules had concentric layers of dense organic matter, which are probably derived from annual growth of the granules by the activity of cyanobacteria. The number of layers averaged 3.5 and ranged up to 7, which is likely to indicate their mean and maximum growth ages, respectively. Some granules contained two or more subgranules, showing that small granules had combined and enlarged. Such structures suggest that granule formation was mainly due to the activity of filamentous cyanobacteria, and that the granules repeatedly grew and disintegrated over a cycle of several years on the glacier.","author":[{"dropping-particle":"","family":"Takeuchi","given":"Nozomu","non-dropping-particle":"","parse-names":false,"suffix":""},{"dropping-particle":"","family":"Nishiyama","given":"Hiromu","non-dropping-particle":"","parse-names":false,"suffix":""},{"dropping-particle":"","family":"Li","given":"Z.","non-dropping-particle":"","parse-names":false,"suffix":""}],"container-title":"Annals of Glaciology","id":"ITEM-1","issue":"56","issued":{"date-parts":[["2010"]]},"page":"9-14","title":"Structure and formation process of cryoconite granules on ürümqi glacier No. 1, Tien Shan, China","type":"article-journal","volume":"51"},"uris":["http://www.mendeley.com/documents/?uuid=a022285f-3c9f-4479-a7f8-290d0ce38b3f"]}],"mendeley":{"formattedCitation":"(Takeuchi, Nishiyama, &amp; Li, 2010)","plainTextFormattedCitation":"(Takeuchi, Nishiyama, &amp; Li, 2010)","previouslyFormattedCitation":"(Takeuchi, Nishiyama, &amp; Li, 2010)"},"properties":{"noteIndex":0},"schema":"https://github.com/citation-style-language/schema/raw/master/csl-citation.json"}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(Takeuchi, Nishiyama, &amp; Li, 2010)</w:t>
      </w:r>
      <w:r w:rsidRPr="0095751B">
        <w:rPr>
          <w:rFonts w:asciiTheme="minorHAnsi" w:hAnsiTheme="minorHAnsi"/>
        </w:rPr>
        <w:fldChar w:fldCharType="end"/>
      </w:r>
      <w:r w:rsidRPr="0095751B">
        <w:rPr>
          <w:rFonts w:asciiTheme="minorHAnsi" w:hAnsiTheme="minorHAnsi"/>
        </w:rPr>
        <w:t xml:space="preserve">. </w:t>
      </w:r>
      <w:r w:rsidR="006E60AA" w:rsidRPr="0095751B">
        <w:rPr>
          <w:rFonts w:asciiTheme="minorHAnsi" w:hAnsiTheme="minorHAnsi"/>
        </w:rPr>
        <w:t xml:space="preserve">Larger granules </w:t>
      </w:r>
      <w:r w:rsidRPr="0095751B">
        <w:rPr>
          <w:rFonts w:asciiTheme="minorHAnsi" w:hAnsiTheme="minorHAnsi"/>
        </w:rPr>
        <w:t>exhibit greater carbon (C)</w:t>
      </w:r>
      <w:r w:rsidR="006E60AA" w:rsidRPr="0095751B">
        <w:rPr>
          <w:rFonts w:asciiTheme="minorHAnsi" w:hAnsiTheme="minorHAnsi"/>
        </w:rPr>
        <w:t xml:space="preserve"> and nitrogen (N) content and are</w:t>
      </w:r>
      <w:r w:rsidRPr="0095751B">
        <w:rPr>
          <w:rFonts w:asciiTheme="minorHAnsi" w:hAnsiTheme="minorHAnsi"/>
        </w:rPr>
        <w:t xml:space="preserve"> dominated by different taxa </w:t>
      </w:r>
      <w:r w:rsidRPr="0095751B">
        <w:rPr>
          <w:rFonts w:asciiTheme="minorHAnsi" w:hAnsiTheme="minorHAnsi"/>
        </w:rPr>
        <w:fldChar w:fldCharType="begin" w:fldLock="1"/>
      </w:r>
      <w:r w:rsidRPr="0095751B">
        <w:rPr>
          <w:rFonts w:asciiTheme="minorHAnsi" w:hAnsiTheme="minorHAnsi"/>
        </w:rPr>
        <w:instrText>ADDIN CSL_CITATION {"citationItems":[{"id":"ITEM-1","itemData":{"DOI":"10.1093/femsec/fiw127","ISBN":"8142512076","ISSN":"15746941","PMID":"27306554","abstract":"Cryoconite granules are aggregations of microorganisms with mineral particles that form on glacier surfaces. To understand the processes by which the granules develop, this study focused on the altitudinal distribution of the granules and photosynthetic microorganisms on the glacier, bacterial community variation with granules size and environmental factors affecting the growth of the granules. Size-sorted cryoconite granules collected from five different sites on Qaanaaq Glacier were analyzed. C and N contents were significantly higher in large (diameter greater than 250 μm) granules than in smaller (diameter 30-249 μm) granules. Bacterial community structures, based on 16S rRNA gene amplicon sequencing, were different between the smaller and larger granules. The filamentous cyanobacterium Phormidesmis priestleyi was the dominant bacterial species in larger granules. Multivariate analysis suggests that the abundance of mineral particles on the glacier surface is the main factor controlling growth of these cyanobacteria. These results show that the supply of mineral particles on the glacier enhances granule development, that P. priestleyi is likely the key species for primary production and the formation of the granules and that the bacterial community in the granules changes over the course of the granule development.","author":[{"dropping-particle":"","family":"Uetake","given":"Jun","non-dropping-particle":"","parse-names":false,"suffix":""},{"dropping-particle":"","family":"Tanaka","given":"Sota","non-dropping-particle":"","parse-names":false,"suffix":""},{"dropping-particle":"","family":"Segawa","given":"Takahiro","non-dropping-particle":"","parse-names":false,"suffix":""},{"dropping-particle":"","family":"Takeuchi","given":"Nozomu","non-dropping-particle":"","parse-names":false,"suffix":""},{"dropping-particle":"","family":"Nagatsuka","given":"Naoko","non-dropping-particle":"","parse-names":false,"suffix":""},{"dropping-particle":"","family":"Motoyama","given":"Hideaki","non-dropping-particle":"","parse-names":false,"suffix":""},{"dropping-particle":"","family":"Aoki","given":"Teruo","non-dropping-particle":"","parse-names":false,"suffix":""}],"container-title":"FEMS Microbiology Ecology","id":"ITEM-1","issue":"9","issued":{"date-parts":[["2016"]]},"page":"1-10","title":"Microbial community variation in cryoconite granules on Qaanaaq Glacier, NW Greenland","type":"article-journal","volume":"92"},"uris":["http://www.mendeley.com/documents/?uuid=27a4a3f1-be74-457b-87ea-f577a7ae7a1b"]}],"mendeley":{"formattedCitation":"(Uetake et al., 2016)","plainTextFormattedCitation":"(Uetake et al., 2016)","previouslyFormattedCitation":"(Uetake et al., 2016)"},"properties":{"noteIndex":0},"schema":"https://github.com/citation-style-language/schema/raw/master/csl-citation.json"}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(Uetake et al., 2016)</w:t>
      </w:r>
      <w:r w:rsidRPr="0095751B">
        <w:rPr>
          <w:rFonts w:asciiTheme="minorHAnsi" w:hAnsiTheme="minorHAnsi"/>
        </w:rPr>
        <w:fldChar w:fldCharType="end"/>
      </w:r>
      <w:r w:rsidR="006E60AA" w:rsidRPr="0095751B">
        <w:rPr>
          <w:rFonts w:asciiTheme="minorHAnsi" w:hAnsiTheme="minorHAnsi"/>
        </w:rPr>
        <w:t xml:space="preserve">. Large granules </w:t>
      </w:r>
      <w:r w:rsidR="00552354" w:rsidRPr="0095751B">
        <w:rPr>
          <w:rFonts w:asciiTheme="minorHAnsi" w:hAnsiTheme="minorHAnsi"/>
        </w:rPr>
        <w:t xml:space="preserve">also </w:t>
      </w:r>
      <w:r w:rsidRPr="0095751B">
        <w:rPr>
          <w:rFonts w:asciiTheme="minorHAnsi" w:hAnsiTheme="minorHAnsi"/>
        </w:rPr>
        <w:t xml:space="preserve">exhibit fine-scale redox stratification, </w:t>
      </w:r>
      <w:r w:rsidR="006E60AA" w:rsidRPr="0095751B">
        <w:rPr>
          <w:rFonts w:asciiTheme="minorHAnsi" w:hAnsiTheme="minorHAnsi"/>
        </w:rPr>
        <w:t>with</w:t>
      </w:r>
      <w:r w:rsidRPr="0095751B">
        <w:rPr>
          <w:rFonts w:asciiTheme="minorHAnsi" w:hAnsiTheme="minorHAnsi"/>
        </w:rPr>
        <w:t xml:space="preserve"> </w:t>
      </w:r>
      <w:proofErr w:type="spellStart"/>
      <w:r w:rsidRPr="0095751B">
        <w:rPr>
          <w:rFonts w:asciiTheme="minorHAnsi" w:hAnsiTheme="minorHAnsi"/>
        </w:rPr>
        <w:t>oxic</w:t>
      </w:r>
      <w:proofErr w:type="spellEnd"/>
      <w:r w:rsidRPr="0095751B">
        <w:rPr>
          <w:rFonts w:asciiTheme="minorHAnsi" w:hAnsiTheme="minorHAnsi"/>
        </w:rPr>
        <w:t xml:space="preserve"> </w:t>
      </w:r>
      <w:r w:rsidR="006E60AA" w:rsidRPr="0095751B">
        <w:rPr>
          <w:rFonts w:asciiTheme="minorHAnsi" w:hAnsiTheme="minorHAnsi"/>
        </w:rPr>
        <w:t xml:space="preserve">surface conditions and </w:t>
      </w:r>
      <w:r w:rsidRPr="0095751B">
        <w:rPr>
          <w:rFonts w:asciiTheme="minorHAnsi" w:hAnsiTheme="minorHAnsi"/>
        </w:rPr>
        <w:t xml:space="preserve">anoxic </w:t>
      </w:r>
      <w:r w:rsidR="006E60AA" w:rsidRPr="0095751B">
        <w:rPr>
          <w:rFonts w:asciiTheme="minorHAnsi" w:hAnsiTheme="minorHAnsi"/>
        </w:rPr>
        <w:t>core</w:t>
      </w:r>
      <w:r w:rsidR="00552354" w:rsidRPr="0095751B">
        <w:rPr>
          <w:rFonts w:asciiTheme="minorHAnsi" w:hAnsiTheme="minorHAnsi"/>
        </w:rPr>
        <w:t>s</w:t>
      </w:r>
      <w:r w:rsidR="006E60AA" w:rsidRPr="0095751B">
        <w:rPr>
          <w:rFonts w:asciiTheme="minorHAnsi" w:hAnsiTheme="minorHAnsi"/>
        </w:rPr>
        <w:t xml:space="preserve"> where degrading </w:t>
      </w:r>
      <w:r w:rsidRPr="0095751B">
        <w:rPr>
          <w:rFonts w:asciiTheme="minorHAnsi" w:hAnsiTheme="minorHAnsi"/>
        </w:rPr>
        <w:t xml:space="preserve">cyanobacteria </w:t>
      </w:r>
      <w:r w:rsidR="006E60AA" w:rsidRPr="0095751B">
        <w:rPr>
          <w:rFonts w:asciiTheme="minorHAnsi" w:hAnsiTheme="minorHAnsi"/>
        </w:rPr>
        <w:t>release</w:t>
      </w:r>
      <w:r w:rsidRPr="0095751B">
        <w:rPr>
          <w:rFonts w:asciiTheme="minorHAnsi" w:hAnsiTheme="minorHAnsi"/>
        </w:rPr>
        <w:t xml:space="preserve"> C and N </w:t>
      </w:r>
      <w:r w:rsidRPr="0095751B">
        <w:rPr>
          <w:rFonts w:asciiTheme="minorHAnsi" w:hAnsiTheme="minorHAnsi"/>
        </w:rPr>
        <w:fldChar w:fldCharType="begin" w:fldLock="1"/>
      </w:r>
      <w:r w:rsidRPr="0095751B">
        <w:rPr>
          <w:rFonts w:asciiTheme="minorHAnsi" w:hAnsiTheme="minorHAnsi"/>
        </w:rPr>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(Segawa et al., 2020)</w:t>
      </w:r>
      <w:r w:rsidRPr="0095751B">
        <w:rPr>
          <w:rFonts w:asciiTheme="minorHAnsi" w:hAnsiTheme="minorHAnsi"/>
        </w:rPr>
        <w:fldChar w:fldCharType="end"/>
      </w:r>
      <w:r w:rsidRPr="0095751B">
        <w:rPr>
          <w:rFonts w:asciiTheme="minorHAnsi" w:hAnsiTheme="minorHAnsi"/>
        </w:rPr>
        <w:t xml:space="preserve">. </w:t>
      </w:r>
    </w:p>
    <w:p w14:paraId="27247E1A" w14:textId="77777777" w:rsidR="006E60AA" w:rsidRPr="0095751B" w:rsidRDefault="006E60AA" w:rsidP="00DC2A24">
      <w:pPr>
        <w:rPr>
          <w:rFonts w:asciiTheme="minorHAnsi" w:hAnsiTheme="minorHAnsi"/>
        </w:rPr>
      </w:pPr>
    </w:p>
    <w:p w14:paraId="574D5E5D" w14:textId="5836114D" w:rsidR="00DC2A24" w:rsidRPr="0095751B" w:rsidRDefault="007B6691" w:rsidP="00DC2A24">
      <w:pPr>
        <w:rPr>
          <w:rFonts w:asciiTheme="minorHAnsi" w:hAnsiTheme="minorHAnsi"/>
        </w:rPr>
      </w:pPr>
      <w:r w:rsidRPr="0095751B">
        <w:rPr>
          <w:rFonts w:asciiTheme="minorHAnsi" w:hAnsiTheme="minorHAnsi"/>
        </w:rPr>
        <w:lastRenderedPageBreak/>
        <w:t xml:space="preserve">Overlying water </w:t>
      </w:r>
      <w:r w:rsidR="00DC2A24" w:rsidRPr="0095751B">
        <w:rPr>
          <w:rFonts w:asciiTheme="minorHAnsi" w:hAnsiTheme="minorHAnsi"/>
        </w:rPr>
        <w:t xml:space="preserve">contains lower nutrient stores and microbial abundance than the underlying sediment </w:t>
      </w:r>
      <w:r w:rsidR="006E60AA" w:rsidRPr="0095751B">
        <w:rPr>
          <w:rFonts w:asciiTheme="minorHAnsi" w:hAnsiTheme="minorHAnsi"/>
        </w:rPr>
        <w:fldChar w:fldCharType="begin" w:fldLock="1"/>
      </w:r>
      <w:r w:rsidR="003A4310" w:rsidRPr="0095751B">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Antarctica?","type":"article-journal","volume":"45"},"uris":["http://www.mendeley.com/documents/?uuid=b33aae32-043c-42d0-bb68-4f57c55ddccf"]},{"id":"ITEM-2","itemData":{"DOI":"10.3389/fmicb.2019.00065","ISSN":"1664302X","abstract":"Although cryoconite holes, sediment-filled melt holes on glacier surfaces, appear small and homogenous, their microbial inhabitants may be spatially partitioned. This partitioning could be particularly important for maintaining biodiversity in holes that remain isolated for many years, such as in Antarctica. We hypothesized that cryoconite holes with greater species richness and biomass should exhibit greater partitioning between the sediments and water, promoting greater biodiversity through spatial niche partitioning. We tested this hypothesis by sampling frozen cryoconite holes along a gradient of biomass and biodiversity in the Taylor Valley, Antarctica, where ice-lidded cryoconite holes are a ubiquitous feature of glaciers. We extracted DNA and chlorophyll a from the sediments and water of these samples to describe biodiversity and quantify proxies for biomass. Contrary to our expectation, we found that cryoconite holes with greater richness and biomass showed less partitioning of phylotypes by the sediments versus the water, perhaps indicating that the probability of sediment microbes being mixed into the water is higher from richer sediments. Another explanation may be that organisms from the water were compressed by freezing down to the sediment layer, leaving primarily relic DNA of dead cells to be detected higher in the frozen water. Further evidence of this explanation is that the dominant sequences unique to water closely matched organisms that do not live in cryoconite holes or the Dry Valleys (e.g., vertebrates); so this cryptic biodiversity could represent unknown microbial animals or DNA from atmospheric deposition of dead biomass in the otherwise low-biomass water. Although we cannot rule out spatial niche partitioning occurring at finer scales or in melted cryoconite holes, we found no evidence of partitioning between the sediments and water in frozen holes. Future work should include more sampling of cryoconite holes at a finer spatial scale, and characterizing the communities of the sediments and water when cryoconite holes are melted and active.","author":[{"dropping-particle":"","family":"Sommers","given":"Pacifica","non-dropping-particle":"","parse-names":false,"suffix":""},{"dropping-particle":"","family":"Darcy","given":"John L.","non-dropping-particle":"","parse-names":false,"suffix":""},{"dropping-particle":"","family":"Porazinska","given":"Dorota L.","non-dropping-particle":"","parse-names":false,"suffix":""},{"dropping-particle":"","family":"Gendron","given":"Eli M.S.","non-dropping-particle":"","parse-names":false,"suffix":""},{"dropping-particle":"","family":"Fountain","given":"Andrew G.","non-dropping-particle":"","parse-names":false,"suffix":""},{"dropping-particle":"","family":"Zamora","given":"Felix","non-dropping-particle":"","parse-names":false,"suffix":""},{"dropping-particle":"","family":"Vincent","given":"Kim","non-dropping-particle":"","parse-names":false,"suffix":""},{"dropping-particle":"","family":"Cawley","given":"Kaelin M.","non-dropping-particle":"","parse-names":false,"suffix":""},{"dropping-particle":"","family":"Solon","given":"Adam J.","non-dropping-particle":"","parse-names":false,"suffix":""},{"dropping-particle":"","family":"Vimercati","given":"Lara","non-dropping-particle":"","parse-names":false,"suffix":""},{"dropping-particle":"","family":"Ryder","given":"Jenna","non-dropping-particle":"","parse-names":false,"suffix":""},{"dropping-particle":"","family":"Schmidt","given":"Steven K.","non-dropping-particle":"","parse-names":false,"suffix":""}],"container-title":"Frontiers in Microbiology","id":"ITEM-2","issue":"FEB","issued":{"date-parts":[["2019"]]},"publisher":"Frontiers Media S.A.","title":"Comparison of microbial communities in the sediments and water columns of frozen cryoconite holes in the McMurdo Dry Valleys, Antarctica","type":"article-journal","volume":"10"},"uris":["http://www.mendeley.com/documents/?uuid=d8d63ebe-2f41-3729-b0f7-4f92a940b7a8"]}],"mendeley":{"formattedCitation":"(Elizabeth A. Bagshaw et al., 2013; Sommers, Darcy, et al., 2019)","plainTextFormattedCitation":"(Elizabeth A. Bagshaw et al., 2013; Sommers, Darcy, et al., 2019)","previouslyFormattedCitation":"(Elizabeth A. Bagshaw et al., 2013; Sommers, Darcy, et al., 2019)"},"properties":{"noteIndex":0},"schema":"https://github.com/citation-style-language/schema/raw/master/csl-citation.json"}</w:instrText>
      </w:r>
      <w:r w:rsidR="006E60AA" w:rsidRPr="0095751B">
        <w:rPr>
          <w:rFonts w:asciiTheme="minorHAnsi" w:hAnsiTheme="minorHAnsi"/>
        </w:rPr>
        <w:fldChar w:fldCharType="separate"/>
      </w:r>
      <w:r w:rsidR="006E60AA" w:rsidRPr="0095751B">
        <w:rPr>
          <w:rFonts w:asciiTheme="minorHAnsi" w:hAnsiTheme="minorHAnsi"/>
          <w:noProof/>
        </w:rPr>
        <w:t>(Elizabeth A. Bagshaw et al., 2013; Sommers, Darcy, et al., 2019)</w:t>
      </w:r>
      <w:r w:rsidR="006E60AA" w:rsidRPr="0095751B">
        <w:rPr>
          <w:rFonts w:asciiTheme="minorHAnsi" w:hAnsiTheme="minorHAnsi"/>
        </w:rPr>
        <w:fldChar w:fldCharType="end"/>
      </w:r>
      <w:r w:rsidR="00DC2A24" w:rsidRPr="0095751B">
        <w:rPr>
          <w:rFonts w:asciiTheme="minorHAnsi" w:hAnsiTheme="minorHAnsi"/>
        </w:rPr>
        <w:t xml:space="preserve">. Within the water column there is also evidence of </w:t>
      </w:r>
      <w:proofErr w:type="spellStart"/>
      <w:r w:rsidR="00DC2A24" w:rsidRPr="0095751B">
        <w:rPr>
          <w:rFonts w:asciiTheme="minorHAnsi" w:hAnsiTheme="minorHAnsi"/>
        </w:rPr>
        <w:t>microzonation</w:t>
      </w:r>
      <w:proofErr w:type="spellEnd"/>
      <w:r w:rsidR="00DC2A24" w:rsidRPr="0095751B">
        <w:rPr>
          <w:rFonts w:asciiTheme="minorHAnsi" w:hAnsiTheme="minorHAnsi"/>
        </w:rPr>
        <w:t xml:space="preserve">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et al., 2013)","plainTextFormattedCitation":"(Mieczan et al., 2013)","previouslyFormattedCitation":"(Mieczan et al., 2013)"},"properties":{"noteIndex":0},"schema":"https://github.com/citation-style-language/schema/raw/master/csl-citation.json"}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(Mieczan et al., 2013)</w:t>
      </w:r>
      <w:r w:rsidR="00DC2A24" w:rsidRPr="0095751B">
        <w:rPr>
          <w:rFonts w:asciiTheme="minorHAnsi" w:hAnsiTheme="minorHAnsi"/>
        </w:rPr>
        <w:fldChar w:fldCharType="end"/>
      </w:r>
      <w:r w:rsidR="00DC2A24" w:rsidRPr="0095751B">
        <w:rPr>
          <w:rFonts w:asciiTheme="minorHAnsi" w:hAnsiTheme="minorHAnsi"/>
        </w:rPr>
        <w:t>.</w:t>
      </w:r>
    </w:p>
    <w:p w14:paraId="4E29E79B" w14:textId="77777777" w:rsidR="00DC2A24" w:rsidRPr="0095751B" w:rsidRDefault="00DC2A24" w:rsidP="00DC2A24">
      <w:pPr>
        <w:rPr>
          <w:rFonts w:asciiTheme="minorHAnsi" w:hAnsiTheme="minorHAnsi"/>
        </w:rPr>
      </w:pPr>
    </w:p>
    <w:p w14:paraId="38A70CA3" w14:textId="2CB0CB40" w:rsidR="00DC2A24" w:rsidRPr="0095751B" w:rsidRDefault="00DC2A24" w:rsidP="00DC2A24">
      <w:pPr>
        <w:pStyle w:val="Heading3"/>
        <w:rPr>
          <w:rFonts w:asciiTheme="minorHAnsi" w:hAnsiTheme="minorHAnsi"/>
        </w:rPr>
      </w:pPr>
      <w:bookmarkStart w:id="7" w:name="_Toc63435563"/>
      <w:r w:rsidRPr="0095751B">
        <w:rPr>
          <w:rFonts w:asciiTheme="minorHAnsi" w:hAnsiTheme="minorHAnsi"/>
        </w:rPr>
        <w:t>Temporal variability</w:t>
      </w:r>
      <w:bookmarkEnd w:id="7"/>
    </w:p>
    <w:p w14:paraId="7B9C8F32" w14:textId="77777777" w:rsidR="00DC2A24" w:rsidRPr="0095751B" w:rsidRDefault="00DC2A24" w:rsidP="00DC2A24">
      <w:pPr>
        <w:rPr>
          <w:rFonts w:asciiTheme="minorHAnsi" w:hAnsiTheme="minorHAnsi"/>
        </w:rPr>
      </w:pPr>
    </w:p>
    <w:p w14:paraId="48123EF6" w14:textId="2ACC90B2" w:rsidR="00DC2A24" w:rsidRPr="0095751B" w:rsidRDefault="00DC2A24" w:rsidP="00DC2A24">
      <w:pPr>
        <w:rPr>
          <w:rFonts w:asciiTheme="minorHAnsi" w:hAnsiTheme="minorHAnsi"/>
          <w:color w:val="000000"/>
        </w:rPr>
      </w:pPr>
      <w:r w:rsidRPr="0095751B">
        <w:rPr>
          <w:rFonts w:asciiTheme="minorHAnsi" w:hAnsiTheme="minorHAnsi"/>
        </w:rPr>
        <w:t>Polar cryoconite hols may persist over man</w:t>
      </w:r>
      <w:r w:rsidR="00712563" w:rsidRPr="0095751B">
        <w:rPr>
          <w:rFonts w:asciiTheme="minorHAnsi" w:hAnsiTheme="minorHAnsi"/>
        </w:rPr>
        <w:t xml:space="preserve">y </w:t>
      </w:r>
      <w:r w:rsidR="00552354" w:rsidRPr="0095751B">
        <w:rPr>
          <w:rFonts w:asciiTheme="minorHAnsi" w:hAnsiTheme="minorHAnsi"/>
        </w:rPr>
        <w:t>years, whilst temperate</w:t>
      </w:r>
      <w:r w:rsidR="00712563" w:rsidRPr="0095751B">
        <w:rPr>
          <w:rFonts w:asciiTheme="minorHAnsi" w:hAnsiTheme="minorHAnsi"/>
        </w:rPr>
        <w:t xml:space="preserve"> cryoconite holes are</w:t>
      </w:r>
      <w:r w:rsidRPr="0095751B">
        <w:rPr>
          <w:rFonts w:asciiTheme="minorHAnsi" w:hAnsiTheme="minorHAnsi"/>
        </w:rPr>
        <w:t xml:space="preserve"> ephemeral </w:t>
      </w:r>
      <w:r w:rsidRPr="0095751B">
        <w:rPr>
          <w:rFonts w:asciiTheme="minorHAnsi" w:hAnsiTheme="minorHAnsi"/>
        </w:rPr>
        <w:fldChar w:fldCharType="begin" w:fldLock="1"/>
      </w:r>
      <w:r w:rsidRPr="0095751B">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(Pittino, Seeger, et al., 2021)</w:t>
      </w:r>
      <w:r w:rsidRPr="0095751B">
        <w:rPr>
          <w:rFonts w:asciiTheme="minorHAnsi" w:hAnsiTheme="minorHAnsi"/>
        </w:rPr>
        <w:fldChar w:fldCharType="end"/>
      </w:r>
      <w:r w:rsidR="00552354" w:rsidRPr="0095751B">
        <w:rPr>
          <w:rFonts w:asciiTheme="minorHAnsi" w:hAnsiTheme="minorHAnsi"/>
        </w:rPr>
        <w:t xml:space="preserve">. </w:t>
      </w:r>
      <w:r w:rsidR="00712563" w:rsidRPr="0095751B">
        <w:rPr>
          <w:rFonts w:asciiTheme="minorHAnsi" w:hAnsiTheme="minorHAnsi"/>
        </w:rPr>
        <w:t xml:space="preserve">Holes periodically </w:t>
      </w:r>
      <w:r w:rsidRPr="0095751B">
        <w:rPr>
          <w:rFonts w:asciiTheme="minorHAnsi" w:hAnsiTheme="minorHAnsi"/>
        </w:rPr>
        <w:t xml:space="preserve">freeze, shrink </w:t>
      </w:r>
      <w:r w:rsidR="00712563" w:rsidRPr="0095751B">
        <w:rPr>
          <w:rFonts w:asciiTheme="minorHAnsi" w:hAnsiTheme="minorHAnsi"/>
        </w:rPr>
        <w:t>and ablate, triggering sediment erosion</w:t>
      </w:r>
      <w:r w:rsidRPr="0095751B">
        <w:rPr>
          <w:rFonts w:asciiTheme="minorHAnsi" w:hAnsiTheme="minorHAnsi"/>
        </w:rPr>
        <w:t xml:space="preserve"> and redistribut</w:t>
      </w:r>
      <w:r w:rsidR="00712563" w:rsidRPr="0095751B">
        <w:rPr>
          <w:rFonts w:asciiTheme="minorHAnsi" w:hAnsiTheme="minorHAnsi"/>
        </w:rPr>
        <w:t xml:space="preserve">ion </w:t>
      </w:r>
      <w:r w:rsidR="00552354" w:rsidRPr="0095751B">
        <w:rPr>
          <w:rFonts w:asciiTheme="minorHAnsi" w:hAnsiTheme="minorHAnsi"/>
          <w:color w:val="000000"/>
        </w:rPr>
        <w:fldChar w:fldCharType="begin" w:fldLock="1"/>
      </w:r>
      <w:r w:rsidR="00EB7BBC" w:rsidRPr="0095751B">
        <w:rPr>
          <w:rFonts w:asciiTheme="minorHAnsi" w:hAnsiTheme="minorHAnsi"/>
          <w:color w:val="000000"/>
        </w:rPr>
        <w:instrText>ADDIN CSL_CITATION {"citationItems":[{"id":"ITEM-1","itemData":{"DOI":"10.1111/1440-1703.1276","ISSN":"14401703","abstract":"The question why aquatic communities are often absent in suitable pools still remains a topic of debate and is often explained by dispersal limitation or biological barriers. Cryoconite holes (water-filled depressions on glaciers) as natural, simple and dynamic habitats in a glacial biome seem to be a good model for addressing this question. The main aim of our research was to investigate links between changes in weather conditions and short temporal changes in invertebrate densities on glaciers. For this study, we selected cryoconite holes on the valley Longyear Glacier and collected samples at two-day intervals from the same holes in August 2016. During the sampling campaigns, we detected freezing, shrinking and ablation of cryoconite holes. In the samples, we found only two groups of invertebrates, Tardigrada and Rotifera. We observed invertebrates in cryoconite holes until calm weather patterns were interrupted by wind and rainstorm, after which no individuals were detected. Before the storm event, densities in the samples reached up to 149 tardigrades/cm3 and 119 rotifers/cm3 of cryoconite. In addition, we found a strong erosion of cryoconite granules, redistribution into sediments (mud-like forms), and the migration of granules after rain, which confirmed the mechanical removal of invertebrates by streaming water. Water depth, pH or electrical conductivity did not seem to shape invertebrates communities. Their frequency and densities on valley glaciers depend on stochastic events, for example, weather breakdown (rainstorms). Furthermore, such events may form new niches for tardigrades and rotifers on polar glaciers and influence their coexistence within cryoconite holes.","author":[{"dropping-particle":"","family":"Zawierucha","given":"Krzysztof","non-dropping-particle":"","parse-names":false,"suffix":""},{"dropping-particle":"","family":"Buda","given":"Jakub","non-dropping-particle":"","parse-names":false,"suffix":""},{"dropping-particle":"","family":"Nawrot","given":"Adam","non-dropping-particle":"","parse-names":false,"suffix":""}],"container-title":"Ecological Research","id":"ITEM-1","issue":"3","issued":{"date-parts":[["2019"]]},"page":"370-379","title":"Extreme weather event results in the removal of invertebrates from cryoconite holes on an Arctic valley glacier (Longyearbreen, Svalbard)","type":"article-journal","volume":"34"},"uris":["http://www.mendeley.com/documents/?uuid=92bc52b9-4ce7-4484-9019-2d546d482a52"]},{"id":"ITEM-2","itemData":{"DOI":"10.1017/aog.2018.19","ISSN":"02603055","abstract":"Cryoconite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Glaciology","id":"ITEM-2","issue":"77","issued":{"date-parts":[["2018"]]},"page":"21-30","title":"Temporal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Greenland","type":"article-journal","volume":"59"},"uris":["http://www.mendeley.com/documents/?uuid=1ebab015-8e12-459a-9354-7084c813e411"]}],"mendeley":{"formattedCitation":"(Takeuchi et al., 2018; Krzysztof Zawierucha, Buda, &amp; Nawrot, 2019)","plainTextFormattedCitation":"(Takeuchi et al., 2018; Krzysztof Zawierucha, Buda, &amp; Nawrot, 2019)","previouslyFormattedCitation":"(Takeuchi et al., 2018; Krzysztof Zawierucha, Buda, &amp; Nawrot, 2019)"},"properties":{"noteIndex":0},"schema":"https://github.com/citation-style-language/schema/raw/master/csl-citation.json"}</w:instrText>
      </w:r>
      <w:r w:rsidR="00552354" w:rsidRPr="0095751B">
        <w:rPr>
          <w:rFonts w:asciiTheme="minorHAnsi" w:hAnsiTheme="minorHAnsi"/>
          <w:color w:val="000000"/>
        </w:rPr>
        <w:fldChar w:fldCharType="separate"/>
      </w:r>
      <w:r w:rsidR="00552354" w:rsidRPr="0095751B">
        <w:rPr>
          <w:rFonts w:asciiTheme="minorHAnsi" w:hAnsiTheme="minorHAnsi"/>
          <w:noProof/>
          <w:color w:val="000000"/>
        </w:rPr>
        <w:t>(Takeuchi et al., 2018; Krzysztof Zawierucha, Buda, &amp; Nawrot, 2019)</w:t>
      </w:r>
      <w:r w:rsidR="00552354" w:rsidRPr="0095751B">
        <w:rPr>
          <w:rFonts w:asciiTheme="minorHAnsi" w:hAnsiTheme="minorHAnsi"/>
          <w:color w:val="000000"/>
        </w:rPr>
        <w:fldChar w:fldCharType="end"/>
      </w:r>
      <w:r w:rsidR="00552354" w:rsidRPr="0095751B">
        <w:rPr>
          <w:rFonts w:asciiTheme="minorHAnsi" w:hAnsiTheme="minorHAnsi"/>
        </w:rPr>
        <w:t>.</w:t>
      </w:r>
      <w:r w:rsidR="00552354" w:rsidRPr="0095751B">
        <w:rPr>
          <w:rFonts w:asciiTheme="minorHAnsi" w:hAnsiTheme="minorHAnsi"/>
          <w:color w:val="000000"/>
        </w:rPr>
        <w:t xml:space="preserve"> </w:t>
      </w:r>
      <w:r w:rsidR="00552354" w:rsidRPr="0095751B">
        <w:rPr>
          <w:rFonts w:asciiTheme="minorHAnsi" w:hAnsiTheme="minorHAnsi"/>
        </w:rPr>
        <w:t>C</w:t>
      </w:r>
      <w:r w:rsidRPr="0095751B">
        <w:rPr>
          <w:rFonts w:asciiTheme="minorHAnsi" w:hAnsiTheme="minorHAnsi"/>
        </w:rPr>
        <w:t>om</w:t>
      </w:r>
      <w:r w:rsidR="00552354" w:rsidRPr="0095751B">
        <w:rPr>
          <w:rFonts w:asciiTheme="minorHAnsi" w:hAnsiTheme="minorHAnsi"/>
        </w:rPr>
        <w:t>munities are</w:t>
      </w:r>
      <w:r w:rsidRPr="0095751B">
        <w:rPr>
          <w:rFonts w:asciiTheme="minorHAnsi" w:hAnsiTheme="minorHAnsi"/>
        </w:rPr>
        <w:t xml:space="preserve"> subject to diel cycles of transcriptional activity</w:t>
      </w:r>
      <w:r w:rsidR="00552354" w:rsidRPr="0095751B">
        <w:rPr>
          <w:rFonts w:asciiTheme="minorHAnsi" w:hAnsiTheme="minorHAnsi"/>
        </w:rPr>
        <w:t xml:space="preserve"> </w:t>
      </w:r>
      <w:r w:rsidR="00712563" w:rsidRPr="0095751B">
        <w:rPr>
          <w:rFonts w:asciiTheme="minorHAnsi" w:hAnsiTheme="minorHAnsi"/>
        </w:rPr>
        <w:fldChar w:fldCharType="begin" w:fldLock="1"/>
      </w:r>
      <w:r w:rsidR="007C750D" w:rsidRPr="0095751B">
        <w:rPr>
          <w:rFonts w:asciiTheme="minorHAnsi" w:hAnsiTheme="minorHAnsi"/>
        </w:rP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Azzoni, &amp; Diolaiuti, 2021)","plainTextFormattedCitation":"(Pittino, Zordan, Azzoni, &amp; Diolaiuti, 2021)","previouslyFormattedCitation":"(Pittino, Zordan, Azzoni, &amp; Diolaiuti, 2021)"},"properties":{"noteIndex":0},"schema":"https://github.com/citation-style-language/schema/raw/master/csl-citation.json"}</w:instrText>
      </w:r>
      <w:r w:rsidR="00712563" w:rsidRPr="0095751B">
        <w:rPr>
          <w:rFonts w:asciiTheme="minorHAnsi" w:hAnsiTheme="minorHAnsi"/>
        </w:rPr>
        <w:fldChar w:fldCharType="separate"/>
      </w:r>
      <w:r w:rsidR="003A4310" w:rsidRPr="0095751B">
        <w:rPr>
          <w:rFonts w:asciiTheme="minorHAnsi" w:hAnsiTheme="minorHAnsi"/>
          <w:noProof/>
        </w:rPr>
        <w:t>(Pittino, Zordan, Azzoni, &amp; Diolaiuti, 2021)</w:t>
      </w:r>
      <w:r w:rsidR="00712563" w:rsidRPr="0095751B">
        <w:rPr>
          <w:rFonts w:asciiTheme="minorHAnsi" w:hAnsiTheme="minorHAnsi"/>
        </w:rPr>
        <w:fldChar w:fldCharType="end"/>
      </w:r>
      <w:r w:rsidR="00552354" w:rsidRPr="0095751B">
        <w:rPr>
          <w:rFonts w:asciiTheme="minorHAnsi" w:hAnsiTheme="minorHAnsi"/>
        </w:rPr>
        <w:t xml:space="preserve">. </w:t>
      </w:r>
    </w:p>
    <w:p w14:paraId="7F06430C" w14:textId="77777777" w:rsidR="00DC2A24" w:rsidRPr="0095751B" w:rsidRDefault="00DC2A24" w:rsidP="00DC2A24">
      <w:pPr>
        <w:rPr>
          <w:rFonts w:asciiTheme="minorHAnsi" w:hAnsiTheme="minorHAnsi"/>
        </w:rPr>
      </w:pPr>
    </w:p>
    <w:p w14:paraId="2E4721D7" w14:textId="1A6D4C46" w:rsidR="00DC2A24" w:rsidRPr="0095751B" w:rsidRDefault="00DC2A24" w:rsidP="00DC2A24">
      <w:pPr>
        <w:pStyle w:val="Heading3"/>
        <w:rPr>
          <w:rFonts w:asciiTheme="minorHAnsi" w:hAnsiTheme="minorHAnsi"/>
        </w:rPr>
      </w:pPr>
      <w:bookmarkStart w:id="8" w:name="_Toc63435564"/>
      <w:r w:rsidRPr="0095751B">
        <w:rPr>
          <w:rFonts w:asciiTheme="minorHAnsi" w:hAnsiTheme="minorHAnsi"/>
        </w:rPr>
        <w:t>Glacier mass balance</w:t>
      </w:r>
      <w:bookmarkEnd w:id="8"/>
    </w:p>
    <w:p w14:paraId="79E9FFF5" w14:textId="77777777" w:rsidR="00DC2A24" w:rsidRPr="0095751B" w:rsidRDefault="00DC2A24" w:rsidP="00DC2A24">
      <w:pPr>
        <w:rPr>
          <w:rFonts w:asciiTheme="minorHAnsi" w:hAnsiTheme="minorHAnsi"/>
        </w:rPr>
      </w:pPr>
    </w:p>
    <w:p w14:paraId="2F35DE2A" w14:textId="468BFB9C" w:rsidR="00DC2A24" w:rsidRPr="0095751B" w:rsidRDefault="003A4310" w:rsidP="00DC2A24">
      <w:pPr>
        <w:rPr>
          <w:rFonts w:asciiTheme="minorHAnsi" w:hAnsiTheme="minorHAnsi"/>
        </w:rPr>
      </w:pPr>
      <w:r w:rsidRPr="0095751B">
        <w:rPr>
          <w:rFonts w:asciiTheme="minorHAnsi" w:hAnsiTheme="minorHAnsi"/>
        </w:rPr>
        <w:t>Cryoconite holes</w:t>
      </w:r>
      <w:r w:rsidR="00DC2A24" w:rsidRPr="0095751B">
        <w:rPr>
          <w:rFonts w:asciiTheme="minorHAnsi" w:hAnsiTheme="minorHAnsi"/>
        </w:rPr>
        <w:t xml:space="preserve"> contribute to glacial wastage by lowering the al</w:t>
      </w:r>
      <w:r w:rsidRPr="0095751B">
        <w:rPr>
          <w:rFonts w:asciiTheme="minorHAnsi" w:hAnsiTheme="minorHAnsi"/>
        </w:rPr>
        <w:t>bedo of the ice surface and</w:t>
      </w:r>
      <w:r w:rsidR="00DC2A24" w:rsidRPr="0095751B">
        <w:rPr>
          <w:rFonts w:asciiTheme="minorHAnsi" w:hAnsiTheme="minorHAnsi"/>
        </w:rPr>
        <w:t xml:space="preserve"> increasing radiative heating </w:t>
      </w:r>
      <w:r w:rsidRPr="0095751B">
        <w:rPr>
          <w:rFonts w:asciiTheme="minorHAnsi" w:hAnsiTheme="minorHAnsi"/>
        </w:rPr>
        <w:fldChar w:fldCharType="begin" w:fldLock="1"/>
      </w:r>
      <w:r w:rsidR="007C750D" w:rsidRPr="0095751B">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Research","id":"ITEM-2","issue":"54","issued":{"date-parts":[["2001"]]},"page":"495-505","title":"Biological characteristics of dark colored material (cryoconite) on Canadian Arctic glaciers (Devon and Penny ice caps)","type":"article-journal"},"uris":["http://www.mendeley.com/documents/?uuid=abcbc1ad-b706-4347-8c3f-12538a81e15c"]},{"id":"ITEM-3","itemData":{"DOI":"10.1080/15230430.2001.12003413","ISSN":"1523-0430","abstract":"Dark-colored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Research","id":"ITEM-3","issue":"2","issued":{"date-parts":[["2001"]]},"page":"115-122","title":"Structure, Formation, and Darkening Process of Albedo-reducing Material (Cryoconite) on a Himalayan Glacier: A Granular Algal Mat Growing on the Glacier","type":"article-journal","volume":"33"},"uris":["http://www.mendeley.com/documents/?uuid=76f663eb-6789-488d-8d39-f65c887b21d0"]},{"id":"ITEM-4","itemData":{"DOI":"10.1017/jog.2019.41","ISSN":"00221430","abstract":"Cryoconite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Glaciology","id":"ITEM-4","issue":"252","issued":{"date-parts":[["2019"]]},"page":"633-644","title":"Cryoconite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 Takeuchi, Kohshima, Goto-Azuma, et al., 2001; Takeuchi, Kohshima, &amp; Seko, 2001; Wharton et al., 1985)","plainTextFormattedCitation":"(Y. Li et al., 2019; Takeuchi, Kohshima, Goto-Azuma, et al., 2001; Takeuchi, Kohshima, &amp; Seko, 2001; Wharton et al., 1985)","previouslyFormattedCitation":"(Y. Li et al., 2019; Takeuchi, Kohshima, Goto-Azuma, et al., 2001; Takeuchi, Kohshima, &amp; Seko, 2001; Wharton et al., 1985)"},"properties":{"noteIndex":0},"schema":"https://github.com/citation-style-language/schema/raw/master/csl-citation.json"}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(Y. Li et al., 2019; Takeuchi, Kohshima, Goto-Azuma, et al., 2001; Takeuchi, Kohshima, &amp; Seko, 2001; Wharton et al., 1985)</w:t>
      </w:r>
      <w:r w:rsidRPr="0095751B">
        <w:rPr>
          <w:rFonts w:asciiTheme="minorHAnsi" w:hAnsiTheme="minorHAnsi"/>
        </w:rPr>
        <w:fldChar w:fldCharType="end"/>
      </w:r>
      <w:r w:rsidR="00DC2A24" w:rsidRPr="0095751B">
        <w:rPr>
          <w:rFonts w:asciiTheme="minorHAnsi" w:hAnsiTheme="minorHAnsi"/>
        </w:rPr>
        <w:t>. This process may result in a radiative he</w:t>
      </w:r>
      <w:r w:rsidRPr="0095751B">
        <w:rPr>
          <w:rFonts w:asciiTheme="minorHAnsi" w:hAnsiTheme="minorHAnsi"/>
        </w:rPr>
        <w:t xml:space="preserve">ating feedback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(Wharton et al., 1985)</w:t>
      </w:r>
      <w:r w:rsidR="00DC2A24" w:rsidRPr="0095751B">
        <w:rPr>
          <w:rFonts w:asciiTheme="minorHAnsi" w:hAnsiTheme="minorHAnsi"/>
        </w:rPr>
        <w:fldChar w:fldCharType="end"/>
      </w:r>
      <w:r w:rsidR="00DC2A24" w:rsidRPr="0095751B">
        <w:rPr>
          <w:rFonts w:asciiTheme="minorHAnsi" w:hAnsiTheme="minorHAnsi"/>
        </w:rPr>
        <w:t>. Conversely, cryoconite holes may increase area-aver</w:t>
      </w:r>
      <w:r w:rsidRPr="0095751B">
        <w:rPr>
          <w:rFonts w:asciiTheme="minorHAnsi" w:hAnsiTheme="minorHAnsi"/>
        </w:rPr>
        <w:t>aged glacier albedo by hiding</w:t>
      </w:r>
      <w:r w:rsidR="00DC2A24" w:rsidRPr="0095751B">
        <w:rPr>
          <w:rFonts w:asciiTheme="minorHAnsi" w:hAnsiTheme="minorHAnsi"/>
        </w:rPr>
        <w:t xml:space="preserve"> sediment from sunlight</w:t>
      </w:r>
      <w:r w:rsidRPr="0095751B">
        <w:rPr>
          <w:rFonts w:asciiTheme="minorHAnsi" w:hAnsiTheme="minorHAnsi"/>
        </w:rPr>
        <w:t xml:space="preserve">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{"citationItems":[{"id":"ITEM-1","itemData":{"DOI":"10.3189/002214310791190776","ISSN":"00221430","abstract":"Ice types, albedos and impurity content are characterized for the ablation zone of the Greenland ice sheet in Kronprinz Christians Land (80° N, 24° W). Along this ice margin the width of the ablation zone is only about 8 km. The emergence and melting of old ice in the ablation zone creates a surface layer of dust that was originally deposited with snowfall high on the ice sheet. This debris cover is augmented by locally derived wind-blown sediment. Subsequently, the surface dust particles often aggregate together to form centimetre-scale clumps that melt into the ice, creating cryoconite holes. The debris in the cryoconite holes becomes hidden from sunlight, raising the area-averaged albedo relative to surfaces with uniform debris cover. Spectral and broadband albedos were obtained for snow, ice hummocks, debris-covered ice, cryoconite-studded ice and barren tundra surfaces. Broadband ice albedos varied from 0.2 (for ice with heavy loading of uniform debris) to 0.6 (for ice hummocks with cryoconite holes). The cryoconite material itself has albedo 0.1 when wet. Areal distribution of the major surface types was estimated visually from a transect video as a function of distance from the ice edge (330ma.s.l.). Ablation rates were measured along a transect from the ice margin to the slush zone 8 km from the margin (550ma.s.l.), traversing both Pleistocene and Holocene ice. Ablation rates in early August averaged 2 cmd-1. Impurity concentrations were typically 4.3mg L-1 in the subsurface ice. Surface concentrations were about 16 gm-2 on surfaces with low impurity loading, and heavily loaded surfaces had concentrations as high as 1.4 kgm-2. The mineralogical composition of the cryoconite material is comparable with that of the surrounding soils and with dust on a snowdrift in front of the ice margin, implying that much of the material is derived from local sources. A fine mode (clay) is present in the oldest ice but not in the nearby soil, suggesting that its origin is from wind deposition during Pleistocene glaciation.","author":[{"dropping-particle":"","family":"Bøggild","given":"Carl Egede","non-dropping-particle":"","parse-names":false,"suffix":""},{"dropping-particle":"","family":"Brandt","given":"Richard E.","non-dropping-particle":"","parse-names":false,"suffix":""},{"dropping-particle":"","family":"Brown","given":"Kendrick J.","non-dropping-particle":"","parse-names":false,"suffix":""},{"dropping-particle":"","family":"Warren","given":"Stephen G.","non-dropping-particle":"","parse-names":false,"suffix":""}],"container-title":"Journal of Glaciology","id":"ITEM-1","issue":"195","issued":{"date-parts":[["2010"]]},"page":"101-113","title":"The ablation zone in northeast greenland: Ice types, albedos and impurities","type":"article-journal","volume":"56"},"uris":["http://www.mendeley.com/documents/?uuid=8a7fb46f-5f74-4032-8eb7-d31569356af6"]}],"mendeley":{"formattedCitation":"(Bøggild, Brandt, Brown, &amp; Warren, 2010)","plainTextFormattedCitation":"(Bøggild, Brandt, Brown, &amp; Warren, 2010)","previouslyFormattedCitation":"(Bøggild, Brandt, Brown, &amp; Warren, 2010)"},"properties":{"noteIndex":0},"schema":"https://github.com/citation-style-language/schema/raw/master/csl-citation.json"}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(Bøggild, Brandt, Brown, &amp; Warren, 2010)</w:t>
      </w:r>
      <w:r w:rsidR="00DC2A24" w:rsidRPr="0095751B">
        <w:rPr>
          <w:rFonts w:asciiTheme="minorHAnsi" w:hAnsiTheme="minorHAnsi"/>
        </w:rPr>
        <w:fldChar w:fldCharType="end"/>
      </w:r>
      <w:r w:rsidR="007C750D" w:rsidRPr="0095751B">
        <w:rPr>
          <w:rFonts w:asciiTheme="minorHAnsi" w:hAnsiTheme="minorHAnsi"/>
        </w:rPr>
        <w:t xml:space="preserve">. </w:t>
      </w:r>
      <w:r w:rsidR="003B7F03" w:rsidRPr="0095751B">
        <w:rPr>
          <w:rFonts w:asciiTheme="minorHAnsi" w:hAnsiTheme="minorHAnsi"/>
        </w:rPr>
        <w:t xml:space="preserve">Cryoconite sediment may roughen the ice surface, enhancing heat exchange between the atmospheric-ice interface and further accumulating organic matter </w:t>
      </w:r>
      <w:r w:rsidR="003B7F03" w:rsidRPr="0095751B">
        <w:rPr>
          <w:rFonts w:asciiTheme="minorHAnsi" w:hAnsiTheme="minorHAnsi"/>
        </w:rPr>
        <w:fldChar w:fldCharType="begin" w:fldLock="1"/>
      </w:r>
      <w:r w:rsidR="003B7F03" w:rsidRPr="0095751B">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3B7F03" w:rsidRPr="0095751B">
        <w:rPr>
          <w:rFonts w:asciiTheme="minorHAnsi" w:hAnsiTheme="minorHAnsi"/>
        </w:rPr>
        <w:fldChar w:fldCharType="separate"/>
      </w:r>
      <w:r w:rsidR="003B7F03" w:rsidRPr="0095751B">
        <w:rPr>
          <w:rFonts w:asciiTheme="minorHAnsi" w:hAnsiTheme="minorHAnsi"/>
          <w:noProof/>
        </w:rPr>
        <w:t>(Amy Hodson et al., 2008)</w:t>
      </w:r>
      <w:r w:rsidR="003B7F03" w:rsidRPr="0095751B">
        <w:rPr>
          <w:rFonts w:asciiTheme="minorHAnsi" w:hAnsiTheme="minorHAnsi"/>
        </w:rPr>
        <w:fldChar w:fldCharType="end"/>
      </w:r>
      <w:r w:rsidR="003B7F03" w:rsidRPr="0095751B">
        <w:rPr>
          <w:rFonts w:asciiTheme="minorHAnsi" w:hAnsiTheme="minorHAnsi"/>
        </w:rPr>
        <w:t xml:space="preserve">. </w:t>
      </w:r>
      <w:r w:rsidR="00DC2A24" w:rsidRPr="0095751B">
        <w:rPr>
          <w:rFonts w:asciiTheme="minorHAnsi" w:hAnsiTheme="minorHAnsi"/>
        </w:rPr>
        <w:t xml:space="preserve">Understanding the implications of organic material deposition is essential for climate change modelling and analysing glacier mass-balance change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(Takeuchi, 2002)</w:t>
      </w:r>
      <w:r w:rsidR="00DC2A24" w:rsidRPr="0095751B">
        <w:rPr>
          <w:rFonts w:asciiTheme="minorHAnsi" w:hAnsiTheme="minorHAnsi"/>
        </w:rPr>
        <w:fldChar w:fldCharType="end"/>
      </w:r>
      <w:r w:rsidR="00DC2A24" w:rsidRPr="0095751B">
        <w:rPr>
          <w:rFonts w:asciiTheme="minorHAnsi" w:hAnsiTheme="minorHAnsi"/>
        </w:rPr>
        <w:t xml:space="preserve">. </w:t>
      </w:r>
    </w:p>
    <w:p w14:paraId="0492535E" w14:textId="77777777" w:rsidR="00DC2A24" w:rsidRPr="0095751B" w:rsidRDefault="00DC2A24" w:rsidP="00DC2A24">
      <w:pPr>
        <w:rPr>
          <w:rFonts w:asciiTheme="minorHAnsi" w:hAnsiTheme="minorHAnsi"/>
        </w:rPr>
      </w:pPr>
    </w:p>
    <w:p w14:paraId="7C94EB9A" w14:textId="2B69F3BB" w:rsidR="00DC2A24" w:rsidRPr="0095751B" w:rsidRDefault="00B473AA" w:rsidP="00DC2A24">
      <w:pPr>
        <w:pStyle w:val="Heading3"/>
        <w:rPr>
          <w:rFonts w:asciiTheme="minorHAnsi" w:hAnsiTheme="minorHAnsi"/>
        </w:rPr>
      </w:pPr>
      <w:bookmarkStart w:id="9" w:name="_Toc63435565"/>
      <w:r w:rsidRPr="0095751B">
        <w:rPr>
          <w:rFonts w:asciiTheme="minorHAnsi" w:hAnsiTheme="minorHAnsi"/>
        </w:rPr>
        <w:t>H</w:t>
      </w:r>
      <w:r w:rsidR="00DC2A24" w:rsidRPr="0095751B">
        <w:rPr>
          <w:rFonts w:asciiTheme="minorHAnsi" w:hAnsiTheme="minorHAnsi"/>
        </w:rPr>
        <w:t>ydrology</w:t>
      </w:r>
      <w:bookmarkEnd w:id="9"/>
    </w:p>
    <w:p w14:paraId="781F6475" w14:textId="77777777" w:rsidR="00DC2A24" w:rsidRPr="0095751B" w:rsidRDefault="00DC2A24" w:rsidP="00DC2A24">
      <w:pPr>
        <w:rPr>
          <w:rFonts w:asciiTheme="minorHAnsi" w:hAnsiTheme="minorHAnsi"/>
        </w:rPr>
      </w:pPr>
    </w:p>
    <w:p w14:paraId="58EE0D5C" w14:textId="036EC57C" w:rsidR="00DC2A24" w:rsidRPr="0095751B" w:rsidRDefault="00252C2A" w:rsidP="00DC2A24">
      <w:pPr>
        <w:rPr>
          <w:rFonts w:asciiTheme="minorHAnsi" w:hAnsiTheme="minorHAnsi"/>
        </w:rPr>
      </w:pPr>
      <w:r w:rsidRPr="0095751B">
        <w:rPr>
          <w:rFonts w:asciiTheme="minorHAnsi" w:hAnsiTheme="minorHAnsi"/>
        </w:rPr>
        <w:t>A</w:t>
      </w:r>
      <w:r w:rsidR="001E46F9" w:rsidRPr="0095751B">
        <w:rPr>
          <w:rFonts w:asciiTheme="minorHAnsi" w:hAnsiTheme="minorHAnsi"/>
        </w:rPr>
        <w:t xml:space="preserve">blation of the weathering crust may lead to the hydrological connection </w:t>
      </w:r>
      <w:r w:rsidRPr="0095751B">
        <w:rPr>
          <w:rFonts w:asciiTheme="minorHAnsi" w:hAnsiTheme="minorHAnsi"/>
        </w:rPr>
        <w:t>(</w:t>
      </w:r>
      <w:r w:rsidRPr="0095751B">
        <w:rPr>
          <w:rFonts w:asciiTheme="minorHAnsi" w:hAnsiTheme="minorHAnsi"/>
          <w:b/>
        </w:rPr>
        <w:t>Figure 1</w:t>
      </w:r>
      <w:r w:rsidRPr="0095751B">
        <w:rPr>
          <w:rFonts w:asciiTheme="minorHAnsi" w:hAnsiTheme="minorHAnsi"/>
        </w:rPr>
        <w:t xml:space="preserve">) </w:t>
      </w:r>
      <w:r w:rsidR="001E46F9" w:rsidRPr="0095751B">
        <w:rPr>
          <w:rFonts w:asciiTheme="minorHAnsi" w:hAnsiTheme="minorHAnsi"/>
        </w:rPr>
        <w:t xml:space="preserve">and/or flushing of cryoconite holes </w:t>
      </w:r>
      <w:r w:rsidR="001E46F9" w:rsidRPr="0095751B">
        <w:rPr>
          <w:rFonts w:asciiTheme="minorHAnsi" w:hAnsiTheme="minorHAnsi"/>
        </w:rPr>
        <w:fldChar w:fldCharType="begin" w:fldLock="1"/>
      </w:r>
      <w:r w:rsidR="001E46F9" w:rsidRPr="0095751B">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1E46F9" w:rsidRPr="0095751B">
        <w:rPr>
          <w:rFonts w:asciiTheme="minorHAnsi" w:hAnsiTheme="minorHAnsi"/>
        </w:rPr>
        <w:fldChar w:fldCharType="separate"/>
      </w:r>
      <w:r w:rsidR="001E46F9" w:rsidRPr="0095751B">
        <w:rPr>
          <w:rFonts w:asciiTheme="minorHAnsi" w:hAnsiTheme="minorHAnsi"/>
          <w:noProof/>
        </w:rPr>
        <w:t>(Wharton et al., 1985)</w:t>
      </w:r>
      <w:r w:rsidR="001E46F9" w:rsidRPr="0095751B">
        <w:rPr>
          <w:rFonts w:asciiTheme="minorHAnsi" w:hAnsiTheme="minorHAnsi"/>
        </w:rPr>
        <w:fldChar w:fldCharType="end"/>
      </w:r>
      <w:r w:rsidR="001E46F9" w:rsidRPr="0095751B">
        <w:rPr>
          <w:rFonts w:asciiTheme="minorHAnsi" w:hAnsiTheme="minorHAnsi"/>
        </w:rPr>
        <w:t xml:space="preserve">. Isolated holes exhibit higher enrichment of major ions and total organic carbon (TOC) than hydrologically connected holes, due to increased sediment dissolution and microbial synthesis </w:t>
      </w:r>
      <w:r w:rsidR="001E46F9" w:rsidRPr="0095751B">
        <w:rPr>
          <w:rFonts w:asciiTheme="minorHAnsi" w:hAnsiTheme="minorHAnsi"/>
        </w:rPr>
        <w:fldChar w:fldCharType="begin" w:fldLock="1"/>
      </w:r>
      <w:r w:rsidR="001E46F9" w:rsidRPr="0095751B">
        <w:rPr>
          <w:rFonts w:asciiTheme="minorHAnsi" w:hAnsiTheme="minorHAnsi"/>
        </w:rPr>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Antony, &amp; Thamban, 2018)","plainTextFormattedCitation":"(Samui, Antony, &amp; Thamban, 2018)","previouslyFormattedCitation":"(Samui, Antony, &amp; Thamban, 2018)"},"properties":{"noteIndex":0},"schema":"https://github.com/citation-style-language/schema/raw/master/csl-citation.json"}</w:instrText>
      </w:r>
      <w:r w:rsidR="001E46F9" w:rsidRPr="0095751B">
        <w:rPr>
          <w:rFonts w:asciiTheme="minorHAnsi" w:hAnsiTheme="minorHAnsi"/>
        </w:rPr>
        <w:fldChar w:fldCharType="separate"/>
      </w:r>
      <w:r w:rsidR="001E46F9" w:rsidRPr="0095751B">
        <w:rPr>
          <w:rFonts w:asciiTheme="minorHAnsi" w:hAnsiTheme="minorHAnsi"/>
          <w:noProof/>
        </w:rPr>
        <w:t>(Samui, Antony, &amp; Thamban, 2018)</w:t>
      </w:r>
      <w:r w:rsidR="001E46F9" w:rsidRPr="0095751B">
        <w:rPr>
          <w:rFonts w:asciiTheme="minorHAnsi" w:hAnsiTheme="minorHAnsi"/>
        </w:rPr>
        <w:fldChar w:fldCharType="end"/>
      </w:r>
      <w:r w:rsidR="001E46F9" w:rsidRPr="0095751B">
        <w:rPr>
          <w:rFonts w:asciiTheme="minorHAnsi" w:hAnsiTheme="minorHAnsi"/>
        </w:rPr>
        <w:t>.</w:t>
      </w:r>
      <w:r w:rsidR="003B7F03" w:rsidRPr="0095751B">
        <w:rPr>
          <w:rFonts w:asciiTheme="minorHAnsi" w:hAnsiTheme="minorHAnsi"/>
        </w:rPr>
        <w:t xml:space="preserve"> </w:t>
      </w:r>
      <w:r w:rsidR="001E46F9" w:rsidRPr="0095751B">
        <w:rPr>
          <w:rFonts w:asciiTheme="minorHAnsi" w:hAnsiTheme="minorHAnsi"/>
        </w:rPr>
        <w:t xml:space="preserve">Cryoconite holes can be used as an indicator of weathering crust hydrological dynamics </w:t>
      </w:r>
      <w:r w:rsidR="001E46F9" w:rsidRPr="0095751B">
        <w:rPr>
          <w:rFonts w:asciiTheme="minorHAnsi" w:hAnsiTheme="minorHAnsi"/>
        </w:rPr>
        <w:fldChar w:fldCharType="begin" w:fldLock="1"/>
      </w:r>
      <w:r w:rsidR="00C40189" w:rsidRPr="0095751B">
        <w:rPr>
          <w:rFonts w:asciiTheme="minorHAnsi" w:hAnsiTheme="minorHAnsi"/>
        </w:rPr>
        <w:instrText>ADDIN CSL_CITATION {"citationItems":[{"id":"ITEM-1","itemData":{"DOI":"10.1002/hyp.10602","ISSN":"10991085","abstract":"Water levels in cryoconite holes were monitored at high resolution over a 3-week period on Austre Brøggerbreen (Svalbard). These data were combined with melt and energy balance modelling, providing insights into the evolution of the glacier's near-surface hydrology and confirming that the hydrology of the near-surface, porous ice known as the 'weathering crust' is dynamic and analogous to a shallow-perched aquifer. A positive correlation between radiative forcing of melt and drainage efficiency was found within the weathering crust. This likely resulted from diurnal contraction and dilation of interstitial pore spaces driven by variations in radiative and turbulent fluxes in the surface energy balance, occasionally causing 'sudden drainage events'. A linear decrease in water levels in cryoconite holes was also observed and attributed to cumulative increases in near-surface ice porosity over the measurement period. The transport of particulate matter and microbes between cryoconite holes through the porous weathering crust is shown to be dependent upon weathering crust hydraulics and particle size. Cryoconite holes therefore yield an indication of the hydrological dynamics of the weathering crust and provide long-term storage loci for cryoconite at the glacier surface. This study highlights the importance of the weathering crust as a crucial component of the hydrology, ecology and biogeochemistry of the glacier ecosystem and glacierized regions and demonstrates the utility of cryoconite holes as natural piezometers on glacier surfaces.","author":[{"dropping-particle":"","family":"Cook","given":"Joseph Mitchell","non-dropping-particle":"","parse-names":false,"suffix":""},{"dropping-particle":"","family":"Hodson","given":"Andy J.","non-dropping-particle":"","parse-names":false,"suffix":""},{"dropping-particle":"","family":"Irvine-Fynn","given":"Tristram D.L.","non-dropping-particle":"","parse-names":false,"suffix":""}],"container-title":"Hydrological Processes","id":"ITEM-1","issue":"3","issued":{"date-parts":[["2016"]]},"page":"433-446","title":"Supraglacial weathering crust dynamics inferred from cryoconite hole hydrology","type":"article-journal","volume":"30"},"uris":["http://www.mendeley.com/documents/?uuid=e8697774-9424-48e0-845d-67fc7c5e970f"]},{"id":"ITEM-2","itemData":{"DOI":"10.1016/j.catena.2020.104577","ISSN":"03418162","abstract":"Cryoconite,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-2","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et al., 2020; Joseph Mitchell Cook, Hodson, &amp; Irvine-Fynn, 2016)","plainTextFormattedCitation":"(Baccolo, Nastasi, et al., 2020; Joseph Mitchell Cook, Hodson, &amp; Irvine-Fynn, 2016)","previouslyFormattedCitation":"(Baccolo, Nastasi, et al., 2020; Joseph Mitchell Cook, Hodson, &amp; Irvine-Fynn, 2016)"},"properties":{"noteIndex":0},"schema":"https://github.com/citation-style-language/schema/raw/master/csl-citation.json"}</w:instrText>
      </w:r>
      <w:r w:rsidR="001E46F9" w:rsidRPr="0095751B">
        <w:rPr>
          <w:rFonts w:asciiTheme="minorHAnsi" w:hAnsiTheme="minorHAnsi"/>
        </w:rPr>
        <w:fldChar w:fldCharType="separate"/>
      </w:r>
      <w:r w:rsidR="001E46F9" w:rsidRPr="0095751B">
        <w:rPr>
          <w:rFonts w:asciiTheme="minorHAnsi" w:hAnsiTheme="minorHAnsi"/>
          <w:noProof/>
        </w:rPr>
        <w:t>(Baccolo, Nastasi, et al., 2020; Joseph Mitchell Cook, Hodson, &amp; Irvine-Fynn, 2016)</w:t>
      </w:r>
      <w:r w:rsidR="001E46F9" w:rsidRPr="0095751B">
        <w:rPr>
          <w:rFonts w:asciiTheme="minorHAnsi" w:hAnsiTheme="minorHAnsi"/>
        </w:rPr>
        <w:fldChar w:fldCharType="end"/>
      </w:r>
      <w:r w:rsidR="001E46F9" w:rsidRPr="0095751B">
        <w:rPr>
          <w:rFonts w:asciiTheme="minorHAnsi" w:hAnsiTheme="minorHAnsi"/>
        </w:rPr>
        <w:t xml:space="preserve"> and can elucidate</w:t>
      </w:r>
      <w:r w:rsidR="00DC2A24" w:rsidRPr="0095751B">
        <w:rPr>
          <w:rFonts w:asciiTheme="minorHAnsi" w:hAnsiTheme="minorHAnsi"/>
        </w:rPr>
        <w:t xml:space="preserve"> nutr</w:t>
      </w:r>
      <w:r w:rsidR="001E46F9" w:rsidRPr="0095751B">
        <w:rPr>
          <w:rFonts w:asciiTheme="minorHAnsi" w:hAnsiTheme="minorHAnsi"/>
        </w:rPr>
        <w:t>ient transport within and beyond</w:t>
      </w:r>
      <w:r w:rsidR="00DC2A24" w:rsidRPr="0095751B">
        <w:rPr>
          <w:rFonts w:asciiTheme="minorHAnsi" w:hAnsiTheme="minorHAnsi"/>
        </w:rPr>
        <w:t xml:space="preserve"> the glacial system. </w:t>
      </w:r>
    </w:p>
    <w:p w14:paraId="7C87A7A3" w14:textId="77777777" w:rsidR="007C750D" w:rsidRPr="0095751B" w:rsidRDefault="007C750D" w:rsidP="00DC2A24">
      <w:pPr>
        <w:rPr>
          <w:rFonts w:asciiTheme="minorHAnsi" w:hAnsiTheme="minorHAnsi"/>
        </w:rPr>
      </w:pPr>
    </w:p>
    <w:p w14:paraId="7B372467" w14:textId="7BF7C655" w:rsidR="007C750D" w:rsidRPr="0095751B" w:rsidRDefault="007C750D" w:rsidP="007C750D">
      <w:pPr>
        <w:jc w:val="center"/>
        <w:rPr>
          <w:rFonts w:asciiTheme="minorHAnsi" w:hAnsiTheme="minorHAnsi"/>
        </w:rPr>
      </w:pPr>
      <w:r w:rsidRPr="0095751B">
        <w:rPr>
          <w:rFonts w:asciiTheme="minorHAnsi" w:hAnsiTheme="minorHAnsi"/>
          <w:noProof/>
        </w:rPr>
        <w:lastRenderedPageBreak/>
        <w:drawing>
          <wp:inline distT="0" distB="0" distL="0" distR="0" wp14:anchorId="6B80B7E4" wp14:editId="72E2DC7B">
            <wp:extent cx="3898900" cy="3975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1-02-04 at 10.05.35.png"/>
                    <pic:cNvPicPr/>
                  </pic:nvPicPr>
                  <pic:blipFill>
                    <a:blip r:embed="rId8">
                      <a:extLst>
                        <a:ext uri="{28A0092B-C50C-407E-A947-70E740481C1C}">
                          <a14:useLocalDpi xmlns:a14="http://schemas.microsoft.com/office/drawing/2010/main" val="0"/>
                        </a:ext>
                      </a:extLst>
                    </a:blip>
                    <a:stretch>
                      <a:fillRect/>
                    </a:stretch>
                  </pic:blipFill>
                  <pic:spPr>
                    <a:xfrm>
                      <a:off x="0" y="0"/>
                      <a:ext cx="3898900" cy="3975100"/>
                    </a:xfrm>
                    <a:prstGeom prst="rect">
                      <a:avLst/>
                    </a:prstGeom>
                  </pic:spPr>
                </pic:pic>
              </a:graphicData>
            </a:graphic>
          </wp:inline>
        </w:drawing>
      </w:r>
    </w:p>
    <w:p w14:paraId="04314157" w14:textId="4558175E" w:rsidR="007C750D" w:rsidRPr="0095751B" w:rsidRDefault="007C750D" w:rsidP="007C750D">
      <w:pPr>
        <w:jc w:val="center"/>
        <w:rPr>
          <w:rFonts w:asciiTheme="minorHAnsi" w:hAnsiTheme="minorHAnsi"/>
        </w:rPr>
      </w:pPr>
      <w:r w:rsidRPr="0095751B">
        <w:rPr>
          <w:rFonts w:asciiTheme="minorHAnsi" w:hAnsiTheme="minorHAnsi"/>
          <w:b/>
        </w:rPr>
        <w:t>Figure 1.</w:t>
      </w:r>
      <w:r w:rsidRPr="0095751B">
        <w:rPr>
          <w:rFonts w:asciiTheme="minorHAnsi" w:hAnsiTheme="minorHAnsi"/>
        </w:rPr>
        <w:t xml:space="preserve"> Schem</w:t>
      </w:r>
      <w:r w:rsidR="00252C2A" w:rsidRPr="0095751B">
        <w:rPr>
          <w:rFonts w:asciiTheme="minorHAnsi" w:hAnsiTheme="minorHAnsi"/>
        </w:rPr>
        <w:t>atic of cryoconite hole hydrological connections</w:t>
      </w:r>
      <w:r w:rsidRPr="0095751B">
        <w:rPr>
          <w:rFonts w:asciiTheme="minorHAnsi" w:hAnsiTheme="minorHAnsi"/>
        </w:rPr>
        <w:t>. A) Isolated</w:t>
      </w:r>
      <w:r w:rsidR="00252C2A" w:rsidRPr="0095751B">
        <w:rPr>
          <w:rFonts w:asciiTheme="minorHAnsi" w:hAnsiTheme="minorHAnsi"/>
        </w:rPr>
        <w:t xml:space="preserve"> holes</w:t>
      </w:r>
      <w:r w:rsidRPr="0095751B">
        <w:rPr>
          <w:rFonts w:asciiTheme="minorHAnsi" w:hAnsiTheme="minorHAnsi"/>
        </w:rPr>
        <w:t>. B) Coalescence of i</w:t>
      </w:r>
      <w:r w:rsidR="00252C2A" w:rsidRPr="0095751B">
        <w:rPr>
          <w:rFonts w:asciiTheme="minorHAnsi" w:hAnsiTheme="minorHAnsi"/>
        </w:rPr>
        <w:t>solated holes. C) and D) Unification of holes</w:t>
      </w:r>
      <w:r w:rsidRPr="0095751B">
        <w:rPr>
          <w:rFonts w:asciiTheme="minorHAnsi" w:hAnsiTheme="minorHAnsi"/>
        </w:rPr>
        <w:t xml:space="preserve"> with </w:t>
      </w:r>
      <w:r w:rsidR="00252C2A" w:rsidRPr="0095751B">
        <w:rPr>
          <w:rFonts w:asciiTheme="minorHAnsi" w:hAnsiTheme="minorHAnsi"/>
        </w:rPr>
        <w:t xml:space="preserve">the </w:t>
      </w:r>
      <w:r w:rsidRPr="0095751B">
        <w:rPr>
          <w:rFonts w:asciiTheme="minorHAnsi" w:hAnsiTheme="minorHAnsi"/>
        </w:rPr>
        <w:t xml:space="preserve">near-surface drainage system. Taken from </w:t>
      </w:r>
      <w:r w:rsidRPr="0095751B">
        <w:rPr>
          <w:rFonts w:asciiTheme="minorHAnsi" w:hAnsiTheme="minorHAnsi"/>
        </w:rPr>
        <w:fldChar w:fldCharType="begin" w:fldLock="1"/>
      </w:r>
      <w:r w:rsidR="001E46F9" w:rsidRPr="0095751B">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2008)","manualFormatting":"S. MacDonell &amp; Fitzsimons, 2008","plainTextFormattedCitation":"(S. MacDonell &amp; Fitzsimons, 2008)","previouslyFormattedCitation":"(S. MacDonell &amp; Fitzsimons, 2008)"},"properties":{"noteIndex":0},"schema":"https://github.com/citation-style-language/schema/raw/master/csl-citation.json"}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 MacDonell &amp; Fitzsimons, 2008</w:t>
      </w:r>
      <w:r w:rsidRPr="0095751B">
        <w:rPr>
          <w:rFonts w:asciiTheme="minorHAnsi" w:hAnsiTheme="minorHAnsi"/>
        </w:rPr>
        <w:fldChar w:fldCharType="end"/>
      </w:r>
      <w:r w:rsidRPr="0095751B">
        <w:rPr>
          <w:rFonts w:asciiTheme="minorHAnsi" w:hAnsiTheme="minorHAnsi"/>
        </w:rPr>
        <w:t>.</w:t>
      </w:r>
    </w:p>
    <w:p w14:paraId="4434BC07" w14:textId="77777777" w:rsidR="00DC2A24" w:rsidRPr="0095751B" w:rsidRDefault="00DC2A24" w:rsidP="00DC2A24">
      <w:pPr>
        <w:rPr>
          <w:rFonts w:asciiTheme="minorHAnsi" w:hAnsiTheme="minorHAnsi"/>
        </w:rPr>
      </w:pPr>
    </w:p>
    <w:p w14:paraId="361E23C6" w14:textId="6E9760AB" w:rsidR="00DC2A24" w:rsidRPr="0095751B" w:rsidRDefault="00DC2A24" w:rsidP="00DC2A24">
      <w:pPr>
        <w:pStyle w:val="Heading3"/>
        <w:rPr>
          <w:rFonts w:asciiTheme="minorHAnsi" w:hAnsiTheme="minorHAnsi"/>
        </w:rPr>
      </w:pPr>
      <w:bookmarkStart w:id="10" w:name="_Toc63435566"/>
      <w:r w:rsidRPr="0095751B">
        <w:rPr>
          <w:rFonts w:asciiTheme="minorHAnsi" w:hAnsiTheme="minorHAnsi"/>
        </w:rPr>
        <w:t>Microbial communities</w:t>
      </w:r>
      <w:bookmarkEnd w:id="10"/>
    </w:p>
    <w:p w14:paraId="3D4F247E" w14:textId="77777777" w:rsidR="00DC2A24" w:rsidRPr="0095751B" w:rsidRDefault="00DC2A24" w:rsidP="00DC2A24">
      <w:pPr>
        <w:rPr>
          <w:rFonts w:asciiTheme="minorHAnsi" w:hAnsiTheme="minorHAnsi"/>
        </w:rPr>
      </w:pPr>
    </w:p>
    <w:p w14:paraId="2037CD24" w14:textId="16647FF8" w:rsidR="00DC2A24" w:rsidRPr="0095751B" w:rsidRDefault="00DC2A24" w:rsidP="00DC2A24">
      <w:pPr>
        <w:rPr>
          <w:rFonts w:asciiTheme="minorHAnsi" w:hAnsiTheme="minorHAnsi"/>
        </w:rPr>
      </w:pPr>
      <w:r w:rsidRPr="0095751B">
        <w:rPr>
          <w:rFonts w:asciiTheme="minorHAnsi" w:hAnsiTheme="minorHAnsi"/>
        </w:rPr>
        <w:t xml:space="preserve">Cryoconite sediment harbours prokaryotic and micro-eukaryotic communities </w:t>
      </w:r>
      <w:r w:rsidR="00A761ED" w:rsidRPr="0095751B">
        <w:rPr>
          <w:rFonts w:asciiTheme="minorHAnsi" w:hAnsiTheme="minorHAnsi"/>
        </w:rPr>
        <w:t>including</w:t>
      </w:r>
      <w:r w:rsidRPr="0095751B">
        <w:rPr>
          <w:rFonts w:asciiTheme="minorHAnsi" w:hAnsiTheme="minorHAnsi"/>
        </w:rPr>
        <w:t xml:space="preserve"> </w:t>
      </w:r>
      <w:r w:rsidR="00A761ED" w:rsidRPr="0095751B">
        <w:rPr>
          <w:rFonts w:asciiTheme="minorHAnsi" w:hAnsiTheme="minorHAnsi"/>
        </w:rPr>
        <w:t>c</w:t>
      </w:r>
      <w:r w:rsidRPr="0095751B">
        <w:rPr>
          <w:rFonts w:asciiTheme="minorHAnsi" w:hAnsiTheme="minorHAnsi"/>
        </w:rPr>
        <w:t>yanobacteri</w:t>
      </w:r>
      <w:r w:rsidR="00C40189" w:rsidRPr="0095751B">
        <w:rPr>
          <w:rFonts w:asciiTheme="minorHAnsi" w:hAnsiTheme="minorHAnsi"/>
        </w:rPr>
        <w:t>a, algae,</w:t>
      </w:r>
      <w:r w:rsidRPr="0095751B">
        <w:rPr>
          <w:rFonts w:asciiTheme="minorHAnsi" w:hAnsiTheme="minorHAnsi"/>
        </w:rPr>
        <w:t xml:space="preserve"> </w:t>
      </w:r>
      <w:r w:rsidR="00C40189" w:rsidRPr="0095751B">
        <w:rPr>
          <w:rFonts w:asciiTheme="minorHAnsi" w:hAnsiTheme="minorHAnsi"/>
        </w:rPr>
        <w:t>heterotrophic bacteria, archaea, fungi, ciliates</w:t>
      </w:r>
      <w:r w:rsidRPr="0095751B">
        <w:rPr>
          <w:rFonts w:asciiTheme="minorHAnsi" w:hAnsiTheme="minorHAnsi"/>
        </w:rPr>
        <w:t xml:space="preserve">, viruses, tardigrades, rotifers, nematodes and insects </w:t>
      </w:r>
      <w:r w:rsidR="00EB7BBC" w:rsidRPr="0095751B">
        <w:rPr>
          <w:rFonts w:asciiTheme="minorHAnsi" w:hAnsiTheme="minorHAnsi"/>
        </w:rPr>
        <w:fldChar w:fldCharType="begin" w:fldLock="1"/>
      </w:r>
      <w:r w:rsidR="005F6817" w:rsidRPr="0095751B">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Letters","id":"ITEM-2","issue":"3","issued":{"date-parts":[["2013"]]},"title":"Large cryoconite aggregates on a Svalbard glacier support a diverse microbial community including ammonia-oxidizing archaea","type":"article-journal","volume":"8"},"uris":["http://www.mendeley.com/documents/?uuid=ae7ee217-8865-4050-8e5a-e2f908ae08e2"]},{"id":"ITEM-3","itemData":{"DOI":"10.1093/femsec/fiv144","ISBN":"6433642330","ISSN":"15746941","PMID":"26572547","abstract":"Closed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ecology","id":"ITEM-3","issue":"12","issued":{"date-parts":[["2015"]]},"page":"1-14","title":"The effects of entombment on water chemistry and bacterial assemblages in closed cryoconite holes on Antarctic glaciers","type":"article-journal","volume":"91"},"uris":["http://www.mendeley.com/documents/?uuid=00f1b071-c8ee-4307-811c-17c5689aaea6"]},{"id":"ITEM-4","itemData":{"DOI":"10.1007/s00248-006-9083-3","ISSN":"00953628","PMID":"17072679","abstract":"Microbial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Ecology","id":"ITEM-4","issue":"4","issued":{"date-parts":[["2006"]]},"page":"644-654","title":"Microbial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algae","type":"article-journal","volume":"52"},"uris":["http://www.mendeley.com/documents/?uuid=d7048a9e-66fc-4019-aedf-01202000859a"]},{"id":"ITEM-5","itemData":{"author":[{"dropping-particle":"","family":"Smet","given":"Willem H","non-dropping-particle":"De","parse-names":false,"suffix":""},{"dropping-particle":"","family":"Rompu","given":"Als A","non-dropping-particle":"Van","parse-names":false,"suffix":""}],"container-title":"Journal of Zoology","id":"ITEM-5","issue":"1","issued":{"date-parts":[["1994"]]},"page":"27-37","title":"Rotifera and tardigrada from some cryoconite holes on a Spitsbergen (Svalbard) glacier","type":"article-journal","volume":"124"},"uris":["http://www.mendeley.com/documents/?uuid=5cb5f830-bed2-413e-93f9-aa5bbe537c0f"]},{"id":"ITEM-6","itemData":{"author":[{"dropping-particle":"","family":"Gerdel","given":"R . W .","non-dropping-particle":"","parse-names":false,"suffix":""},{"dropping-particle":"","family":"Drouet","given":"Francis","non-dropping-particle":"","parse-names":false,"suffix":""}],"container-title":"Transactions of the American Microscopical Society","id":"ITEM-6","issue":"3","issued":{"date-parts":[["1960"]]},"page":"256-272","title":"The Cryoconite of the Thule Area, Greenland","type":"article-journal","volume":"79"},"uris":["http://www.mendeley.com/documents/?uuid=6fb77c95-fd94-44f8-acf1-b31b7cc63424"]},{"id":"ITEM-7","itemData":{"DOI":"10.1126/science.29.750.795","ISSN":"00368075","author":[{"dropping-particle":"","family":"Gribbon","given":"P. W. F","non-dropping-particle":"","parse-names":false,"suffix":""}],"container-title":"Journal of Glaciology","id":"ITEM-7","issue":"86","issued":{"date-parts":[["1979"]]},"page":"177-181","title":"Cryoconite Holes on Sermikavsak, West Greenland","type":"article-journal","volume":"22"},"uris":["http://www.mendeley.com/documents/?uuid=54146ae7-fa0b-4a23-ab64-182680dd878e"]},{"id":"ITEM-8","itemData":{"author":[{"dropping-particle":"","family":"Wharton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G.","non-dropping-particle":"","parse-names":false,"suffix":""}],"container-title":"Physologia","id":"ITEM-8","issue":"2","issued":{"date-parts":[["1981"]]},"page":"208-211","title":"Algae in cryoconite holes on Canada Glacier in southern Victorialand, Antarctica","type":"article-journal","volume":"20"},"uris":["http://www.mendeley.com/documents/?uuid=50a2a698-52db-45ca-b4de-4eecf0365849"]},{"id":"ITEM-9","itemData":{"DOI":"10.2307/1309818","ISSN":"00063568","PMID":"11539025","abstract":"Discusses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C.","non-dropping-particle":"","parse-names":false,"suffix":""}],"container-title":"Bioscience","id":"ITEM-9","issue":"8","issued":{"date-parts":[["1985"]]},"page":"499-503","title":"Cryoconite Holes on Glaciers","type":"article-journal","volume":"35"},"uris":["http://www.mendeley.com/documents/?uuid=1160d7c0-ebe3-4dea-b4b8-4ffeb2920dee"]},{"id":"ITEM-10","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K","non-dropping-particle":"","parse-names":false,"suffix":""}],"id":"ITEM-10","issued":{"date-parts":[["2020"]]},"page":"1-16","title":"Microbial Species – Area Relationships in Antarctic Cryoconite Holes Depend on Productivity","type":"article-journal"},"uris":["http://www.mendeley.com/documents/?uuid=071e6381-b7bb-49bd-b589-a2227742a57b"]}],"mendeley":{"formattedCitation":"(De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2013)","plainTextFormattedCitation":"(De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2013)","previouslyFormattedCitation":"(De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2013)"},"properties":{"noteIndex":0},"schema":"https://github.com/citation-style-language/schema/raw/master/csl-citation.json"}</w:instrText>
      </w:r>
      <w:r w:rsidR="00EB7BBC" w:rsidRPr="0095751B">
        <w:rPr>
          <w:rFonts w:asciiTheme="minorHAnsi" w:hAnsiTheme="minorHAnsi"/>
        </w:rPr>
        <w:fldChar w:fldCharType="separate"/>
      </w:r>
      <w:r w:rsidR="00EB7BBC" w:rsidRPr="0095751B">
        <w:rPr>
          <w:rFonts w:asciiTheme="minorHAnsi" w:hAnsiTheme="minorHAnsi"/>
          <w:noProof/>
        </w:rPr>
        <w:t>(De Smet &amp; Van Rompu, 1994; Gerdel &amp; Drouet, 1960; Gribbon, 1979; Säwström et al., 2002; Sommers et al., 2020; Stibal, Šabacká, &amp; Kaštovská, 2006; Webster-Brown, Hawes, Jungblut, Wood, &amp; Christenson, 2015; Wharton Jr, Vinyard, Parker, Simmons Jr, &amp; Seaburg, 1981; Wharton et al., 1985; Zarsky et al., 2013)</w:t>
      </w:r>
      <w:r w:rsidR="00EB7BBC" w:rsidRPr="0095751B">
        <w:rPr>
          <w:rFonts w:asciiTheme="minorHAnsi" w:hAnsiTheme="minorHAnsi"/>
        </w:rPr>
        <w:fldChar w:fldCharType="end"/>
      </w:r>
      <w:r w:rsidRPr="0095751B">
        <w:rPr>
          <w:rFonts w:asciiTheme="minorHAnsi" w:hAnsiTheme="minorHAnsi"/>
        </w:rPr>
        <w:t>.</w:t>
      </w:r>
    </w:p>
    <w:p w14:paraId="17C5AFFA" w14:textId="77777777" w:rsidR="00DC2A24" w:rsidRPr="0095751B" w:rsidRDefault="00DC2A24" w:rsidP="00DC2A24">
      <w:pPr>
        <w:rPr>
          <w:rFonts w:asciiTheme="minorHAnsi" w:hAnsiTheme="minorHAnsi"/>
        </w:rPr>
      </w:pPr>
    </w:p>
    <w:p w14:paraId="20BDA0BF" w14:textId="22DE71F0" w:rsidR="00DC2A24" w:rsidRPr="0095751B" w:rsidRDefault="00DC2A24" w:rsidP="00DC2A24">
      <w:pPr>
        <w:rPr>
          <w:rFonts w:asciiTheme="minorHAnsi" w:hAnsiTheme="minorHAnsi"/>
        </w:rPr>
      </w:pPr>
      <w:r w:rsidRPr="0095751B">
        <w:rPr>
          <w:rFonts w:asciiTheme="minorHAnsi" w:hAnsiTheme="minorHAnsi"/>
        </w:rPr>
        <w:t>Cyanobacteria dominate cryoconite holes</w:t>
      </w:r>
      <w:r w:rsidR="00C40189" w:rsidRPr="0095751B">
        <w:rPr>
          <w:rFonts w:asciiTheme="minorHAnsi" w:hAnsiTheme="minorHAnsi"/>
        </w:rPr>
        <w:t>, initiating the food web</w:t>
      </w:r>
      <w:r w:rsidRPr="0095751B">
        <w:rPr>
          <w:rFonts w:asciiTheme="minorHAnsi" w:hAnsiTheme="minorHAnsi"/>
        </w:rPr>
        <w:t xml:space="preserve"> </w:t>
      </w:r>
      <w:r w:rsidR="00C40189" w:rsidRPr="0095751B">
        <w:rPr>
          <w:rFonts w:asciiTheme="minorHAnsi" w:hAnsiTheme="minorHAnsi"/>
        </w:rPr>
        <w:fldChar w:fldCharType="begin" w:fldLock="1"/>
      </w:r>
      <w:r w:rsidR="00C40189" w:rsidRPr="0095751B">
        <w:rPr>
          <w:rFonts w:asciiTheme="minorHAnsi" w:hAnsiTheme="minorHAnsi"/>
        </w:rPr>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Glaciers","type":"article-journal","volume":"35"},"uris":["http://www.mendeley.com/documents/?uuid=1160d7c0-ebe3-4dea-b4b8-4ffeb2920dee"]}],"mendeley":{"formattedCitation":"(Kaplan-levy, Hadas, Summers, &amp; Sukenik, 2010; Wharton et al., 1985)","plainTextFormattedCitation":"(Kaplan-levy, Hadas, Summers, &amp; Sukenik, 2010; Wharton et al., 1985)","previouslyFormattedCitation":"(Kaplan-levy, Hadas, Summers, &amp; Sukenik, 2010; Wharton et al., 1985)"},"properties":{"noteIndex":0},"schema":"https://github.com/citation-style-language/schema/raw/master/csl-citation.json"}</w:instrText>
      </w:r>
      <w:r w:rsidR="00C40189" w:rsidRPr="0095751B">
        <w:rPr>
          <w:rFonts w:asciiTheme="minorHAnsi" w:hAnsiTheme="minorHAnsi"/>
        </w:rPr>
        <w:fldChar w:fldCharType="separate"/>
      </w:r>
      <w:r w:rsidR="00C40189" w:rsidRPr="0095751B">
        <w:rPr>
          <w:rFonts w:asciiTheme="minorHAnsi" w:hAnsiTheme="minorHAnsi"/>
          <w:noProof/>
        </w:rPr>
        <w:t>(Kaplan-levy, Hadas, Summers, &amp; Sukenik, 2010; Wharton et al., 1985)</w:t>
      </w:r>
      <w:r w:rsidR="00C40189" w:rsidRPr="0095751B">
        <w:rPr>
          <w:rFonts w:asciiTheme="minorHAnsi" w:hAnsiTheme="minorHAnsi"/>
        </w:rPr>
        <w:fldChar w:fldCharType="end"/>
      </w:r>
      <w:r w:rsidRPr="0095751B">
        <w:rPr>
          <w:rFonts w:asciiTheme="minorHAnsi" w:hAnsiTheme="minorHAnsi"/>
        </w:rPr>
        <w:t>. They act as keystone species an</w:t>
      </w:r>
      <w:r w:rsidR="00A761ED" w:rsidRPr="0095751B">
        <w:rPr>
          <w:rFonts w:asciiTheme="minorHAnsi" w:hAnsiTheme="minorHAnsi"/>
        </w:rPr>
        <w:t xml:space="preserve">d ecosystem engineers, </w:t>
      </w:r>
      <w:r w:rsidRPr="0095751B">
        <w:rPr>
          <w:rFonts w:asciiTheme="minorHAnsi" w:hAnsiTheme="minorHAnsi"/>
        </w:rPr>
        <w:t>influencing hole morphology</w:t>
      </w:r>
      <w:r w:rsidR="00A761ED" w:rsidRPr="0095751B">
        <w:rPr>
          <w:rFonts w:asciiTheme="minorHAnsi" w:hAnsiTheme="minorHAnsi"/>
        </w:rPr>
        <w:t xml:space="preserve"> and promoting</w:t>
      </w:r>
      <w:r w:rsidR="00C40189" w:rsidRPr="0095751B">
        <w:rPr>
          <w:rFonts w:asciiTheme="minorHAnsi" w:hAnsiTheme="minorHAnsi"/>
        </w:rPr>
        <w:t xml:space="preserve"> </w:t>
      </w:r>
      <w:proofErr w:type="spellStart"/>
      <w:r w:rsidR="00C40189" w:rsidRPr="0095751B">
        <w:rPr>
          <w:rFonts w:asciiTheme="minorHAnsi" w:hAnsiTheme="minorHAnsi"/>
        </w:rPr>
        <w:t>bioflocculation</w:t>
      </w:r>
      <w:proofErr w:type="spellEnd"/>
      <w:r w:rsidRPr="0095751B">
        <w:rPr>
          <w:rFonts w:asciiTheme="minorHAnsi" w:hAnsiTheme="minorHAnsi"/>
        </w:rPr>
        <w:t xml:space="preserve"> </w:t>
      </w:r>
      <w:r w:rsidRPr="0095751B">
        <w:rPr>
          <w:rFonts w:asciiTheme="minorHAnsi" w:hAnsiTheme="minorHAnsi"/>
        </w:rPr>
        <w:fldChar w:fldCharType="begin" w:fldLock="1"/>
      </w:r>
      <w:r w:rsidRPr="0095751B">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(Alexandre M. Anesio et al., 2017)</w:t>
      </w:r>
      <w:r w:rsidRPr="0095751B">
        <w:rPr>
          <w:rFonts w:asciiTheme="minorHAnsi" w:hAnsiTheme="minorHAnsi"/>
        </w:rPr>
        <w:fldChar w:fldCharType="end"/>
      </w:r>
      <w:r w:rsidRPr="0095751B">
        <w:rPr>
          <w:rFonts w:asciiTheme="minorHAnsi" w:hAnsiTheme="minorHAnsi"/>
        </w:rPr>
        <w:t xml:space="preserve">. </w:t>
      </w:r>
    </w:p>
    <w:p w14:paraId="5DDBF347" w14:textId="77777777" w:rsidR="00DC2A24" w:rsidRPr="0095751B" w:rsidRDefault="00DC2A24" w:rsidP="00DC2A24">
      <w:pPr>
        <w:rPr>
          <w:rFonts w:asciiTheme="minorHAnsi" w:hAnsiTheme="minorHAnsi"/>
        </w:rPr>
      </w:pPr>
    </w:p>
    <w:p w14:paraId="6BD42269" w14:textId="2DF2C2D5" w:rsidR="00DC2A24" w:rsidRPr="0095751B" w:rsidRDefault="005F6817" w:rsidP="00DC2A24">
      <w:pPr>
        <w:rPr>
          <w:rFonts w:asciiTheme="minorHAnsi" w:hAnsiTheme="minorHAnsi"/>
        </w:rPr>
      </w:pPr>
      <w:r w:rsidRPr="0095751B">
        <w:rPr>
          <w:rFonts w:asciiTheme="minorHAnsi" w:hAnsiTheme="minorHAnsi"/>
        </w:rPr>
        <w:t>Heterotrophic bacteria, f</w:t>
      </w:r>
      <w:r w:rsidR="00DC2A24" w:rsidRPr="0095751B">
        <w:rPr>
          <w:rFonts w:asciiTheme="minorHAnsi" w:hAnsiTheme="minorHAnsi"/>
        </w:rPr>
        <w:t xml:space="preserve">ilamentous fungi </w:t>
      </w:r>
      <w:r w:rsidRPr="0095751B">
        <w:rPr>
          <w:rFonts w:asciiTheme="minorHAnsi" w:hAnsiTheme="minorHAnsi"/>
        </w:rPr>
        <w:t>and yeasts degrade</w:t>
      </w:r>
      <w:r w:rsidR="00DC2A24" w:rsidRPr="0095751B">
        <w:rPr>
          <w:rFonts w:asciiTheme="minorHAnsi" w:hAnsiTheme="minorHAnsi"/>
        </w:rPr>
        <w:t xml:space="preserve"> organic macromolecules through the secretio</w:t>
      </w:r>
      <w:r w:rsidR="00A761ED" w:rsidRPr="0095751B">
        <w:rPr>
          <w:rFonts w:asciiTheme="minorHAnsi" w:hAnsiTheme="minorHAnsi"/>
        </w:rPr>
        <w:t xml:space="preserve">n of cold-adapted enzymes, </w:t>
      </w:r>
      <w:r w:rsidR="00DC2A24" w:rsidRPr="0095751B">
        <w:rPr>
          <w:rFonts w:asciiTheme="minorHAnsi" w:hAnsiTheme="minorHAnsi"/>
        </w:rPr>
        <w:t xml:space="preserve">releasing nutrients to the community and downstream ecosystems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Biology","id":"ITEM-1","issue":"4","issued":{"date-parts":[["2012"]]},"page":"575-583","title":"Characterization of yeast and filamentous fungi isolated from cryoconite holes of Svalbard, Arctic","type":"article-journal","volume":"35"},"uris":["http://www.mendeley.com/documents/?uuid=0dbfaa3b-be68-448f-8d70-50fa8f1da8e5"]}],"mendeley":{"formattedCitation":"(P. Singh &amp; Singh, 2012)","plainTextFormattedCitation":"(P. Singh &amp; Singh, 2012)","previouslyFormattedCitation":"(P. Singh &amp; Singh, 2012)"},"properties":{"noteIndex":0},"schema":"https://github.com/citation-style-language/schema/raw/master/csl-citation.json"}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(P. Singh &amp; Singh, 2012)</w:t>
      </w:r>
      <w:r w:rsidR="00DC2A24" w:rsidRPr="0095751B">
        <w:rPr>
          <w:rFonts w:asciiTheme="minorHAnsi" w:hAnsiTheme="minorHAnsi"/>
        </w:rPr>
        <w:fldChar w:fldCharType="end"/>
      </w:r>
      <w:r w:rsidR="00DC2A24" w:rsidRPr="0095751B">
        <w:rPr>
          <w:rFonts w:asciiTheme="minorHAnsi" w:hAnsiTheme="minorHAnsi"/>
        </w:rPr>
        <w:t>.</w:t>
      </w:r>
      <w:r w:rsidR="00C40189" w:rsidRPr="0095751B">
        <w:rPr>
          <w:rFonts w:asciiTheme="minorHAnsi" w:hAnsiTheme="minorHAnsi"/>
        </w:rPr>
        <w:t xml:space="preserve"> Achaea </w:t>
      </w:r>
      <w:r w:rsidR="00A761ED" w:rsidRPr="0095751B">
        <w:rPr>
          <w:rFonts w:asciiTheme="minorHAnsi" w:hAnsiTheme="minorHAnsi"/>
        </w:rPr>
        <w:t>are underreported but have</w:t>
      </w:r>
      <w:r w:rsidR="00C40189" w:rsidRPr="0095751B">
        <w:rPr>
          <w:rFonts w:asciiTheme="minorHAnsi" w:hAnsiTheme="minorHAnsi"/>
        </w:rPr>
        <w:t xml:space="preserve"> been </w:t>
      </w:r>
      <w:r w:rsidR="00A761ED" w:rsidRPr="0095751B">
        <w:rPr>
          <w:rFonts w:asciiTheme="minorHAnsi" w:hAnsiTheme="minorHAnsi"/>
        </w:rPr>
        <w:t>isolated from</w:t>
      </w:r>
      <w:r w:rsidR="00C40189" w:rsidRPr="0095751B">
        <w:rPr>
          <w:rFonts w:asciiTheme="minorHAnsi" w:hAnsiTheme="minorHAnsi"/>
        </w:rPr>
        <w:t xml:space="preserve"> Arctic and Alpine cryoconite </w:t>
      </w:r>
      <w:r w:rsidR="00C40189" w:rsidRPr="0095751B">
        <w:rPr>
          <w:rFonts w:asciiTheme="minorHAnsi" w:hAnsiTheme="minorHAnsi"/>
        </w:rPr>
        <w:fldChar w:fldCharType="begin" w:fldLock="1"/>
      </w:r>
      <w:r w:rsidR="00C40189" w:rsidRPr="0095751B">
        <w:rPr>
          <w:rFonts w:asciiTheme="minorHAnsi"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Letters","id":"ITEM-2","issue":"3","issued":{"date-parts":[["2013"]]},"title":"Large cryoconite aggregates on a Svalbard glacier support a diverse microbial community including ammonia-oxidizing archaea","type":"article-journal","volume":"8"},"uris":["http://www.mendeley.com/documents/?uuid=ae7ee217-8865-4050-8e5a-e2f908ae08e2"]}],"mendeley":{"formattedCitation":"(Cameron, Hodson, &amp; Osborn, 2012b; Zarsky et al., 2013)","plainTextFormattedCitation":"(Cameron, Hodson, &amp; Osborn, 2012b; Zarsky et al., 2013)","previouslyFormattedCitation":"(Cameron, Hodson, &amp; Osborn, 2012b; Zarsky et al., 2013)"},"properties":{"noteIndex":0},"schema":"https://github.com/citation-style-language/schema/raw/master/csl-citation.json"}</w:instrText>
      </w:r>
      <w:r w:rsidR="00C40189" w:rsidRPr="0095751B">
        <w:rPr>
          <w:rFonts w:asciiTheme="minorHAnsi" w:hAnsiTheme="minorHAnsi"/>
        </w:rPr>
        <w:fldChar w:fldCharType="separate"/>
      </w:r>
      <w:r w:rsidR="00C40189" w:rsidRPr="0095751B">
        <w:rPr>
          <w:rFonts w:asciiTheme="minorHAnsi" w:hAnsiTheme="minorHAnsi"/>
          <w:noProof/>
        </w:rPr>
        <w:t>(Cameron, Hodson, &amp; Osborn, 2012b; Zarsky et al., 2013)</w:t>
      </w:r>
      <w:r w:rsidR="00C40189" w:rsidRPr="0095751B">
        <w:rPr>
          <w:rFonts w:asciiTheme="minorHAnsi" w:hAnsiTheme="minorHAnsi"/>
        </w:rPr>
        <w:fldChar w:fldCharType="end"/>
      </w:r>
      <w:r w:rsidR="00DC2A24" w:rsidRPr="0095751B">
        <w:rPr>
          <w:rFonts w:asciiTheme="minorHAnsi" w:hAnsiTheme="minorHAnsi"/>
        </w:rPr>
        <w:t>.</w:t>
      </w:r>
    </w:p>
    <w:p w14:paraId="0E2013A8" w14:textId="77777777" w:rsidR="00A761ED" w:rsidRPr="0095751B" w:rsidRDefault="00A761ED" w:rsidP="00A761ED">
      <w:pPr>
        <w:rPr>
          <w:rFonts w:asciiTheme="minorHAnsi" w:hAnsiTheme="minorHAnsi"/>
        </w:rPr>
      </w:pPr>
    </w:p>
    <w:p w14:paraId="312578EE" w14:textId="55292538" w:rsidR="00DC2A24" w:rsidRPr="0095751B" w:rsidRDefault="00DC2A24" w:rsidP="00DC2A24">
      <w:pPr>
        <w:rPr>
          <w:rFonts w:asciiTheme="minorHAnsi" w:hAnsiTheme="minorHAnsi"/>
        </w:rPr>
      </w:pPr>
      <w:r w:rsidRPr="0095751B">
        <w:rPr>
          <w:rFonts w:asciiTheme="minorHAnsi" w:hAnsiTheme="minorHAnsi"/>
        </w:rPr>
        <w:t xml:space="preserve">Top </w:t>
      </w:r>
      <w:r w:rsidR="00A761ED" w:rsidRPr="0095751B">
        <w:rPr>
          <w:rFonts w:asciiTheme="minorHAnsi" w:hAnsiTheme="minorHAnsi"/>
        </w:rPr>
        <w:t>consumers</w:t>
      </w:r>
      <w:r w:rsidRPr="0095751B">
        <w:rPr>
          <w:rFonts w:asciiTheme="minorHAnsi" w:hAnsiTheme="minorHAnsi"/>
        </w:rPr>
        <w:t xml:space="preserve"> include tardigrades, rotifers, and less commonly nematodes and copepods </w:t>
      </w:r>
      <w:r w:rsidR="00A761ED" w:rsidRPr="0095751B">
        <w:rPr>
          <w:rFonts w:asciiTheme="minorHAnsi" w:hAnsiTheme="minorHAnsi"/>
        </w:rPr>
        <w:fldChar w:fldCharType="begin" w:fldLock="1"/>
      </w:r>
      <w:r w:rsidR="00B4310E" w:rsidRPr="0095751B">
        <w:rPr>
          <w:rFonts w:asciiTheme="minorHAnsi" w:hAnsiTheme="minorHAnsi"/>
        </w:rPr>
        <w:instrText>ADDIN CSL_CITATION {"citationItems":[{"id":"ITEM-1","itemData":{"DOI":"10.1111/jzo.12195","ISSN":"14697998","abstract":"Despite the large number of studies on glaciers, knowledge regarding biota in cryoconite holes is limited. Cryophilic animals are often neglected in ecological studies on glacial habitats, but are important for the functioning of these environments. Owing to climate change and the melting of polar ice, cryophilic fauna could be threatened in the near future. We provide the first comprehensive survey of invertebrates inhabiting the cryoconite holes of Alpine, Antarctic, Arctic, Himalayan and Patagonian glaciers. At present, the list of taxa is rather short and includes five phyla (Rotifera, Annelida, Tardigrada, Nematoda and Arthropoda). Owing to generally poor knowledge of the fauna of cryoconite holes, there could be more than the 25 currently known species. In addition, we present the geographical distributions of the taxa and discuss the diversity of invertebrates living in cryoconite holes and make predictions regarding the faunal diversity of these habitats.","author":[{"dropping-particle":"","family":"Zawierucha","given":"K.","non-dropping-particle":"","parse-names":false,"suffix":""},{"dropping-particle":"","family":"Kolicka","given":"M.","non-dropping-particle":"","parse-names":false,"suffix":""},{"dropping-particle":"","family":"Takeuchi","given":"N.","non-dropping-particle":"","parse-names":false,"suffix":""},{"dropping-particle":"","family":"Kaczmarek","given":"L.","non-dropping-particle":"","parse-names":false,"suffix":""}],"container-title":"Journal of Zoology","id":"ITEM-1","issue":"3","issued":{"date-parts":[["2015"]]},"page":"159-169","title":"What animals can live in cryoconite holes? A faunal review","type":"article-journal","volume":"295"},"uris":["http://www.mendeley.com/documents/?uuid=a8729a3c-f857-449f-9afa-de2c290dfea3"]},{"id":"ITEM-2","itemData":{"author":[{"dropping-particle":"","family":"Smet","given":"Willem H","non-dropping-particle":"De","parse-names":false,"suffix":""},{"dropping-particle":"","family":"Rompu","given":"Als A","non-dropping-particle":"Van","parse-names":false,"suffix":""}],"container-title":"Journal of Zoology","id":"ITEM-2","issue":"1","issued":{"date-parts":[["1994"]]},"page":"27-37","title":"Rotifera and tardigrada from some cryoconite holes on a Spitsbergen (Svalbard) glacier","type":"article-journal","volume":"124"},"uris":["http://www.mendeley.com/documents/?uuid=5cb5f830-bed2-413e-93f9-aa5bbe537c0f"]},{"id":"ITEM-3","itemData":{"DOI":"10.1111/jzo.12832","ISSN":"14697998","abstract":"The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Zoology","id":"ITEM-3","issued":{"date-parts":[["2020"]]},"publisher":"Blackwell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missing","type":"article-journal"},"uris":["http://www.mendeley.com/documents/?uuid=90009b45-95ac-30ad-990b-5c1ed654d107"]}],"mendeley":{"formattedCitation":"(De Smet &amp; Van Rompu, 1994; K. Zawierucha, Kolicka, Takeuchi, &amp; Kaczmarek, 2015; K. Zawierucha et al., 2020)","plainTextFormattedCitation":"(De Smet &amp; Van Rompu, 1994; K. Zawierucha, Kolicka, Takeuchi, &amp; Kaczmarek, 2015; K. Zawierucha et al., 2020)","previouslyFormattedCitation":"(De Smet &amp; Van Rompu, 1994; K. Zawierucha, Kolicka, Takeuchi, &amp; Kaczmarek, 2015; K. Zawierucha et al., 2020)"},"properties":{"noteIndex":0},"schema":"https://github.com/citation-style-language/schema/raw/master/csl-citation.json"}</w:instrText>
      </w:r>
      <w:r w:rsidR="00A761ED" w:rsidRPr="0095751B">
        <w:rPr>
          <w:rFonts w:asciiTheme="minorHAnsi" w:hAnsiTheme="minorHAnsi"/>
        </w:rPr>
        <w:fldChar w:fldCharType="separate"/>
      </w:r>
      <w:r w:rsidR="00A761ED" w:rsidRPr="0095751B">
        <w:rPr>
          <w:rFonts w:asciiTheme="minorHAnsi" w:hAnsiTheme="minorHAnsi"/>
          <w:noProof/>
        </w:rPr>
        <w:t xml:space="preserve">(De Smet &amp; Van Rompu, 1994; K. Zawierucha, Kolicka, Takeuchi, &amp; Kaczmarek, 2015; K. </w:t>
      </w:r>
      <w:r w:rsidR="00A761ED" w:rsidRPr="0095751B">
        <w:rPr>
          <w:rFonts w:asciiTheme="minorHAnsi" w:hAnsiTheme="minorHAnsi"/>
          <w:noProof/>
        </w:rPr>
        <w:lastRenderedPageBreak/>
        <w:t>Zawierucha et al., 2020)</w:t>
      </w:r>
      <w:r w:rsidR="00A761ED" w:rsidRPr="0095751B">
        <w:rPr>
          <w:rFonts w:asciiTheme="minorHAnsi" w:hAnsiTheme="minorHAnsi"/>
        </w:rPr>
        <w:fldChar w:fldCharType="end"/>
      </w:r>
      <w:r w:rsidRPr="0095751B">
        <w:rPr>
          <w:rFonts w:asciiTheme="minorHAnsi" w:hAnsiTheme="minorHAnsi"/>
        </w:rPr>
        <w:t xml:space="preserve">. Whilst nematodes have been reported in cryoconite holes, they are rarely found </w:t>
      </w:r>
      <w:r w:rsidRPr="0095751B">
        <w:rPr>
          <w:rFonts w:asciiTheme="minorHAnsi" w:hAnsiTheme="minorHAnsi"/>
        </w:rPr>
        <w:fldChar w:fldCharType="begin" w:fldLock="1"/>
      </w:r>
      <w:r w:rsidRPr="0095751B">
        <w:rPr>
          <w:rFonts w:asciiTheme="minorHAnsi" w:hAnsiTheme="minorHAnsi"/>
        </w:rPr>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(K. Zawierucha et al., 2020)</w:t>
      </w:r>
      <w:r w:rsidRPr="0095751B">
        <w:rPr>
          <w:rFonts w:asciiTheme="minorHAnsi" w:hAnsiTheme="minorHAnsi"/>
        </w:rPr>
        <w:fldChar w:fldCharType="end"/>
      </w:r>
      <w:r w:rsidRPr="0095751B">
        <w:rPr>
          <w:rFonts w:asciiTheme="minorHAnsi" w:hAnsiTheme="minorHAnsi"/>
        </w:rPr>
        <w:t>.</w:t>
      </w:r>
      <w:r w:rsidR="00A761ED" w:rsidRPr="0095751B">
        <w:rPr>
          <w:rFonts w:asciiTheme="minorHAnsi" w:hAnsiTheme="minorHAnsi"/>
        </w:rPr>
        <w:t xml:space="preserve"> </w:t>
      </w:r>
      <w:r w:rsidRPr="0095751B">
        <w:rPr>
          <w:rFonts w:asciiTheme="minorHAnsi" w:hAnsiTheme="minorHAnsi"/>
        </w:rPr>
        <w:t xml:space="preserve">Tardigrades are important apex consumers, controlling microalgae colonies and contributing to nutrient cycling </w:t>
      </w:r>
      <w:r w:rsidRPr="0095751B">
        <w:rPr>
          <w:rFonts w:asciiTheme="minorHAnsi" w:hAnsiTheme="minorHAnsi"/>
        </w:rPr>
        <w:fldChar w:fldCharType="begin" w:fldLock="1"/>
      </w:r>
      <w:r w:rsidR="00B4310E" w:rsidRPr="0095751B">
        <w:rPr>
          <w:rFonts w:asciiTheme="minorHAnsi"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et al., 2016)","plainTextFormattedCitation":"(Krzysztof Zawierucha et al., 2016)","previouslyFormattedCitation":"(Krzysztof Zawierucha et al., 2016)"},"properties":{"noteIndex":0},"schema":"https://github.com/citation-style-language/schema/raw/master/csl-citation.json"}</w:instrText>
      </w:r>
      <w:r w:rsidRPr="0095751B">
        <w:rPr>
          <w:rFonts w:asciiTheme="minorHAnsi" w:hAnsiTheme="minorHAnsi"/>
        </w:rPr>
        <w:fldChar w:fldCharType="separate"/>
      </w:r>
      <w:r w:rsidR="00B4310E" w:rsidRPr="0095751B">
        <w:rPr>
          <w:rFonts w:asciiTheme="minorHAnsi" w:hAnsiTheme="minorHAnsi"/>
          <w:noProof/>
        </w:rPr>
        <w:t>(Krzysztof Zawierucha et al., 2016)</w:t>
      </w:r>
      <w:r w:rsidRPr="0095751B">
        <w:rPr>
          <w:rFonts w:asciiTheme="minorHAnsi" w:hAnsiTheme="minorHAnsi"/>
        </w:rPr>
        <w:fldChar w:fldCharType="end"/>
      </w:r>
      <w:r w:rsidR="00A761ED" w:rsidRPr="0095751B">
        <w:rPr>
          <w:rFonts w:asciiTheme="minorHAnsi" w:hAnsiTheme="minorHAnsi"/>
        </w:rPr>
        <w:t xml:space="preserve">. </w:t>
      </w:r>
      <w:r w:rsidRPr="0095751B">
        <w:rPr>
          <w:rFonts w:asciiTheme="minorHAnsi" w:hAnsiTheme="minorHAnsi"/>
        </w:rPr>
        <w:t xml:space="preserve">Despite </w:t>
      </w:r>
      <w:r w:rsidR="00A761ED" w:rsidRPr="0095751B">
        <w:rPr>
          <w:rFonts w:asciiTheme="minorHAnsi" w:hAnsiTheme="minorHAnsi"/>
        </w:rPr>
        <w:t xml:space="preserve">their importance, </w:t>
      </w:r>
      <w:proofErr w:type="spellStart"/>
      <w:r w:rsidR="00A761ED" w:rsidRPr="0095751B">
        <w:rPr>
          <w:rFonts w:asciiTheme="minorHAnsi" w:hAnsiTheme="minorHAnsi"/>
        </w:rPr>
        <w:t>micrometazoans</w:t>
      </w:r>
      <w:proofErr w:type="spellEnd"/>
      <w:r w:rsidR="00A761ED" w:rsidRPr="0095751B">
        <w:rPr>
          <w:rFonts w:asciiTheme="minorHAnsi" w:hAnsiTheme="minorHAnsi"/>
        </w:rPr>
        <w:t xml:space="preserve"> are</w:t>
      </w:r>
      <w:r w:rsidRPr="0095751B">
        <w:rPr>
          <w:rFonts w:asciiTheme="minorHAnsi" w:hAnsiTheme="minorHAnsi"/>
        </w:rPr>
        <w:t xml:space="preserve"> beyond the scope of most studies </w:t>
      </w:r>
      <w:r w:rsidRPr="0095751B">
        <w:rPr>
          <w:rFonts w:asciiTheme="minorHAnsi" w:hAnsiTheme="minorHAnsi"/>
        </w:rPr>
        <w:fldChar w:fldCharType="begin" w:fldLock="1"/>
      </w:r>
      <w:r w:rsidRPr="0095751B">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(Jaroměřská et al., 2020)</w:t>
      </w:r>
      <w:r w:rsidRPr="0095751B">
        <w:rPr>
          <w:rFonts w:asciiTheme="minorHAnsi" w:hAnsiTheme="minorHAnsi"/>
        </w:rPr>
        <w:fldChar w:fldCharType="end"/>
      </w:r>
      <w:r w:rsidRPr="0095751B">
        <w:rPr>
          <w:rFonts w:asciiTheme="minorHAnsi" w:hAnsiTheme="minorHAnsi"/>
        </w:rPr>
        <w:t>.</w:t>
      </w:r>
    </w:p>
    <w:p w14:paraId="199633CB" w14:textId="77777777" w:rsidR="00DC2A24" w:rsidRPr="0095751B" w:rsidRDefault="00DC2A24" w:rsidP="00DC2A24">
      <w:pPr>
        <w:rPr>
          <w:rFonts w:asciiTheme="minorHAnsi" w:hAnsiTheme="minorHAnsi"/>
        </w:rPr>
      </w:pPr>
    </w:p>
    <w:p w14:paraId="571F066D" w14:textId="2744C809" w:rsidR="00DC2A24" w:rsidRPr="0095751B" w:rsidRDefault="00A761ED" w:rsidP="00DC2A24">
      <w:pPr>
        <w:rPr>
          <w:rFonts w:asciiTheme="minorHAnsi" w:hAnsiTheme="minorHAnsi"/>
        </w:rPr>
      </w:pPr>
      <w:r w:rsidRPr="0095751B">
        <w:rPr>
          <w:rFonts w:asciiTheme="minorHAnsi" w:hAnsiTheme="minorHAnsi"/>
        </w:rPr>
        <w:t>V</w:t>
      </w:r>
      <w:r w:rsidR="00DC2A24" w:rsidRPr="0095751B">
        <w:rPr>
          <w:rFonts w:asciiTheme="minorHAnsi" w:hAnsiTheme="minorHAnsi"/>
        </w:rPr>
        <w:t>iral comm</w:t>
      </w:r>
      <w:r w:rsidRPr="0095751B">
        <w:rPr>
          <w:rFonts w:asciiTheme="minorHAnsi" w:hAnsiTheme="minorHAnsi"/>
        </w:rPr>
        <w:t>unities are</w:t>
      </w:r>
      <w:r w:rsidR="00DC2A24" w:rsidRPr="0095751B">
        <w:rPr>
          <w:rFonts w:asciiTheme="minorHAnsi" w:hAnsiTheme="minorHAnsi"/>
        </w:rPr>
        <w:t xml:space="preserve"> maintained in these ultra-oligotrophic environments</w:t>
      </w:r>
      <w:r w:rsidRPr="0095751B">
        <w:rPr>
          <w:rFonts w:asciiTheme="minorHAnsi" w:hAnsiTheme="minorHAnsi"/>
        </w:rPr>
        <w:t>,</w:t>
      </w:r>
      <w:r w:rsidR="00DC2A24" w:rsidRPr="0095751B">
        <w:rPr>
          <w:rFonts w:asciiTheme="minorHAnsi" w:hAnsiTheme="minorHAnsi"/>
        </w:rPr>
        <w:t xml:space="preserve"> despite low host density and slow growth </w:t>
      </w:r>
      <w:r w:rsidRPr="0095751B">
        <w:rPr>
          <w:rFonts w:asciiTheme="minorHAnsi" w:hAnsiTheme="minorHAnsi"/>
        </w:rPr>
        <w:fldChar w:fldCharType="begin" w:fldLock="1"/>
      </w:r>
      <w:r w:rsidRPr="0095751B">
        <w:rPr>
          <w:rFonts w:asciiTheme="minorHAnsi" w:hAnsiTheme="minorHAnsi"/>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id":"ITEM-3","itemData":{"DOI":"10.1038/s41467-020-18236-8","ISBN":"4146702018236","ISSN":"20411723","PMID":"32879312","abstract":"Bacteriophage genomes rapidly evolve via mutation and horizontal gene transfer to counter evolving bacterial host defenses; such arms race dynamics should lead to divergence between phages from similar, geographically isolated ecosystems. However, near-identical phage genomes can reoccur over large geographical distances and several years apart, conversely suggesting many are stably maintained. Here, we show that phages with near-identical core genomes in distant, discrete aquatic ecosystems maintain diversity by possession of numerous flexible gene modules, where homologous genes present in the pan-genome interchange to create new phage variants. By repeatedly reconstructing the core and flexible regions of phage genomes from different metagenomes, we show a pool of homologous gene variants co-exist for each module in each location, however, the dominant variant shuffles independently in each module. These results suggest that in a natural community, recombination is the largest contributor to phage diversity, allowing a variety of host recognition receptors and genes to counter bacterial defenses to co-exist for each phage.","author":[{"dropping-particle":"","family":"Bellas","given":"Christopher M.","non-dropping-particle":"","parse-names":false,"suffix":""},{"dropping-particle":"","family":"Schroeder","given":"Declan C.","non-dropping-particle":"","parse-names":false,"suffix":""},{"dropping-particle":"","family":"Edwards","given":"Arwyn","non-dropping-particle":"","parse-names":false,"suffix":""},{"dropping-particle":"","family":"Barker","given":"Gary","non-dropping-particle":"","parse-names":false,"suffix":""},{"dropping-particle":"","family":"Anesio","given":"Alexandre M.","non-dropping-particle":"","parse-names":false,"suffix":""}],"container-title":"Nature Communications","id":"ITEM-3","issue":"1","issued":{"date-parts":[["2020"]]},"publisher":"Springer US","title":"Flexible genes establish widespread bacteriophage pan-genomes in cryoconite hole ecosystems","type":"article-journal","volume":"11"},"uris":["http://www.mendeley.com/documents/?uuid=94884ce0-aaed-4b00-96fb-46cc49c7147b"]}],"mendeley":{"formattedCitation":"(Alexandre M. Anesio et al., 2007; Bellas, Schroeder, Edwards, Barker, &amp; Anesio, 2020; Säwström, Granéli, Laybourn-Parry, &amp; Anesio, 2007)","plainTextFormattedCitation":"(Alexandre M. Anesio et al., 2007; Bellas, Schroeder, Edwards, Barker, &amp; Anesio, 2020; Säwström, Granéli, Laybourn-Parry, &amp; Anesio, 2007)","previouslyFormattedCitation":"(Alexandre M. Anesio et al., 2007; Bellas, Schroeder, Edwards, Barker, &amp; Anesio, 2020; Säwström, Granéli, Laybourn-Parry, &amp; Anesio, 2007)"},"properties":{"noteIndex":0},"schema":"https://github.com/citation-style-language/schema/raw/master/csl-citation.json"}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(Alexandre M. Anesio et al., 2007; Bellas, Schroeder, Edwards, Barker, &amp; Anesio, 2020; Säwström, Granéli, Laybourn-Parry, &amp; Anesio, 2007)</w:t>
      </w:r>
      <w:r w:rsidRPr="0095751B">
        <w:rPr>
          <w:rFonts w:asciiTheme="minorHAnsi" w:hAnsiTheme="minorHAnsi"/>
        </w:rPr>
        <w:fldChar w:fldCharType="end"/>
      </w:r>
      <w:r w:rsidRPr="0095751B">
        <w:rPr>
          <w:rFonts w:asciiTheme="minorHAnsi" w:hAnsiTheme="minorHAnsi"/>
        </w:rPr>
        <w:t>.</w:t>
      </w:r>
      <w:r w:rsidR="00DC2A24" w:rsidRPr="0095751B">
        <w:rPr>
          <w:rFonts w:asciiTheme="minorHAnsi" w:hAnsiTheme="minorHAnsi"/>
        </w:rPr>
        <w:t xml:space="preserve"> </w:t>
      </w:r>
      <w:r w:rsidRPr="0095751B">
        <w:rPr>
          <w:rFonts w:asciiTheme="minorHAnsi" w:hAnsiTheme="minorHAnsi"/>
        </w:rPr>
        <w:t>V</w:t>
      </w:r>
      <w:r w:rsidR="00DC2A24" w:rsidRPr="0095751B">
        <w:rPr>
          <w:rFonts w:asciiTheme="minorHAnsi" w:hAnsiTheme="minorHAnsi"/>
        </w:rPr>
        <w:t xml:space="preserve">iruses play an important role in controlling bacterial mortality and biogeochemical cycling </w:t>
      </w:r>
      <w:r w:rsidR="005F6817" w:rsidRPr="0095751B">
        <w:rPr>
          <w:rFonts w:asciiTheme="minorHAnsi" w:hAnsiTheme="minorHAnsi"/>
        </w:rPr>
        <w:fldChar w:fldCharType="begin" w:fldLock="1"/>
      </w:r>
      <w:r w:rsidR="00013DBC" w:rsidRPr="0095751B">
        <w:rPr>
          <w:rFonts w:asciiTheme="minorHAnsi" w:hAnsiTheme="minorHAnsi"/>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(Svalbard)","type":"article-journal","volume":"112"},"uris":["http://www.mendeley.com/documents/?uuid=fab0ef9f-4e71-4773-a304-f042290684d2"]},{"id":"ITEM-3","itemData":{"DOI":"10.1088/1748-9326/8/4/045021","ISSN":"17489326","abstract":"The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Letters","id":"ITEM-3","issue":"4","issued":{"date-parts":[["2013"]]},"title":"Viral impacts on bacterial communities in Arctic cryoconite","type":"article-journal","volume":"8"},"uris":["http://www.mendeley.com/documents/?uuid=575443d2-27fd-4dc7-9546-11630bbfd480"]}],"mendeley":{"formattedCitation":"(Alexandre M. Anesio et al., 2007; Bellas et al., 2013; Säwström et al., 2007)","plainTextFormattedCitation":"(Alexandre M. Anesio et al., 2007; Bellas et al., 2013; Säwström et al., 2007)","previouslyFormattedCitation":"(Alexandre M. Anesio et al., 2007; Bellas et al., 2013; Säwström et al., 2007)"},"properties":{"noteIndex":0},"schema":"https://github.com/citation-style-language/schema/raw/master/csl-citation.json"}</w:instrText>
      </w:r>
      <w:r w:rsidR="005F6817" w:rsidRPr="0095751B">
        <w:rPr>
          <w:rFonts w:asciiTheme="minorHAnsi" w:hAnsiTheme="minorHAnsi"/>
        </w:rPr>
        <w:fldChar w:fldCharType="separate"/>
      </w:r>
      <w:r w:rsidR="005F6817" w:rsidRPr="0095751B">
        <w:rPr>
          <w:rFonts w:asciiTheme="minorHAnsi" w:hAnsiTheme="minorHAnsi"/>
          <w:noProof/>
        </w:rPr>
        <w:t>(Alexandre M. Anesio et al., 2007; Bellas et al., 2013; Säwström et al., 2007)</w:t>
      </w:r>
      <w:r w:rsidR="005F6817" w:rsidRPr="0095751B">
        <w:rPr>
          <w:rFonts w:asciiTheme="minorHAnsi" w:hAnsiTheme="minorHAnsi"/>
        </w:rPr>
        <w:fldChar w:fldCharType="end"/>
      </w:r>
      <w:r w:rsidRPr="0095751B">
        <w:rPr>
          <w:rFonts w:asciiTheme="minorHAnsi" w:hAnsiTheme="minorHAnsi"/>
        </w:rPr>
        <w:t xml:space="preserve">. </w:t>
      </w:r>
      <w:r w:rsidR="005F6817" w:rsidRPr="0095751B">
        <w:rPr>
          <w:rFonts w:asciiTheme="minorHAnsi" w:hAnsiTheme="minorHAnsi"/>
        </w:rPr>
        <w:t xml:space="preserve">Due </w:t>
      </w:r>
      <w:r w:rsidR="00DC2A24" w:rsidRPr="0095751B">
        <w:rPr>
          <w:rFonts w:asciiTheme="minorHAnsi" w:hAnsiTheme="minorHAnsi"/>
        </w:rPr>
        <w:t>to the truncated nature of cryoconite microbial food webs</w:t>
      </w:r>
      <w:r w:rsidRPr="0095751B">
        <w:rPr>
          <w:rFonts w:asciiTheme="minorHAnsi" w:hAnsiTheme="minorHAnsi"/>
        </w:rPr>
        <w:t>,</w:t>
      </w:r>
      <w:r w:rsidR="00DC2A24" w:rsidRPr="0095751B">
        <w:rPr>
          <w:rFonts w:asciiTheme="minorHAnsi" w:hAnsiTheme="minorHAnsi"/>
        </w:rPr>
        <w:t xml:space="preserve"> viruses play a more important role than in temperate ecosystems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(Amy Hodson et al., 2008)</w:t>
      </w:r>
      <w:r w:rsidR="00DC2A24" w:rsidRPr="0095751B">
        <w:rPr>
          <w:rFonts w:asciiTheme="minorHAnsi" w:hAnsiTheme="minorHAnsi"/>
        </w:rPr>
        <w:fldChar w:fldCharType="end"/>
      </w:r>
      <w:r w:rsidR="00DC2A24" w:rsidRPr="0095751B">
        <w:rPr>
          <w:rFonts w:asciiTheme="minorHAnsi" w:hAnsiTheme="minorHAnsi"/>
        </w:rPr>
        <w:t>.</w:t>
      </w:r>
      <w:r w:rsidRPr="0095751B">
        <w:rPr>
          <w:rFonts w:asciiTheme="minorHAnsi" w:hAnsiTheme="minorHAnsi"/>
        </w:rPr>
        <w:t xml:space="preserve"> Viral diversity mirrors</w:t>
      </w:r>
      <w:r w:rsidR="00DC2A24" w:rsidRPr="0095751B">
        <w:rPr>
          <w:rFonts w:asciiTheme="minorHAnsi" w:hAnsiTheme="minorHAnsi"/>
        </w:rPr>
        <w:t xml:space="preserve"> that of microbial diversity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{"citationItems":[{"id":"ITEM-1","itemData":{"DOI":"10.3390/v11111022","ISSN":"19994915","PMID":"31689942","abstract":"Antarctic cryoconite holes, or small melt-holes in the surfaces of glaciers, create habitable oases for isolated microbial communities with tightly linked microbial population structures. Viruses may influence the dynamics of polar microbial communities, but the viromes of the Antarctic cryoconite holes have yet to be characterized. We characterize single-stranded DNA (ssDNA) viruses from three cryoconite holes in the Taylor Valley, Antarctica, using metagenomics. Half of the assembled metagenomes cluster with those in the viral family Microviridae (n = 7), and the rest with unclassified circular replication associated protein (Rep)-encoding single-stranded (CRESS) DNA viruses (n = 7). An additional 18 virus-like circular molecules encoding either a Rep, a capsid protein gene, or other unidentified but viral-like open reading frames were identified. The samples from which the genomes were identified show a strong gradient in microbial diversity and abundances, and the number of viral genomes detected in each sample mirror that gradient. Additionally, one of the CRESS genomes assembled here shares ~90% genome-wide pairwise identity with a virus identified from a freshwater pond on the McMurdo Ice Shelf (Antarctica). Otherwise, the similarity of these viruses to those previously identified is relatively low. Together, these patterns are consistent with the presence of a unique regional virome present in fresh water host populations of the McMurdo Dry Valley region.","author":[{"dropping-particle":"","family":"Sommers","given":"Pacifica","non-dropping-particle":"","parse-names":false,"suffix":""},{"dropping-particle":"","family":"Fontenele","given":"Rafaela S.","non-dropping-particle":"","parse-names":false,"suffix":""},{"dropping-particle":"","family":"Kringen","given":"Tayele","non-dropping-particle":"","parse-names":false,"suffix":""},{"dropping-particle":"","family":"Kraberger","given":"Simona","non-dropping-particle":"","parse-names":false,"suffix":""},{"dropping-particle":"","family":"Porazinska","given":"Dorota L.","non-dropping-particle":"","parse-names":false,"suffix":""},{"dropping-particle":"","family":"Darcy","given":"John L.","non-dropping-particle":"","parse-names":false,"suffix":""},{"dropping-particle":"","family":"Schmidt","given":"Steven K.","non-dropping-particle":"","parse-names":false,"suffix":""},{"dropping-particle":"","family":"Varsani","given":"Arvind","non-dropping-particle":"","parse-names":false,"suffix":""}],"container-title":"Viruses","id":"ITEM-1","issue":"11","issued":{"date-parts":[["2019"]]},"title":"Single-stranded DNA viruses in antarctic cryoconite holes","type":"article-journal","volume":"11"},"uris":["http://www.mendeley.com/documents/?uuid=cf812db9-eb79-4096-b9b1-2ce70caaf1da"]}],"mendeley":{"formattedCitation":"(Sommers, Fontenele, et al., 2019)","plainTextFormattedCitation":"(Sommers, Fontenele, et al., 2019)","previouslyFormattedCitation":"(Sommers, Fontenele, et al., 2019)"},"properties":{"noteIndex":0},"schema":"https://github.com/citation-style-language/schema/raw/master/csl-citation.json"}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(Sommers, Fontenele, et al., 2019)</w:t>
      </w:r>
      <w:r w:rsidR="00DC2A24" w:rsidRPr="0095751B">
        <w:rPr>
          <w:rFonts w:asciiTheme="minorHAnsi" w:hAnsiTheme="minorHAnsi"/>
        </w:rPr>
        <w:fldChar w:fldCharType="end"/>
      </w:r>
      <w:r w:rsidRPr="0095751B">
        <w:rPr>
          <w:rFonts w:asciiTheme="minorHAnsi" w:hAnsiTheme="minorHAnsi"/>
        </w:rPr>
        <w:t xml:space="preserve"> and is an important driver</w:t>
      </w:r>
      <w:r w:rsidR="00DC2A24" w:rsidRPr="0095751B">
        <w:rPr>
          <w:rFonts w:asciiTheme="minorHAnsi" w:hAnsiTheme="minorHAnsi"/>
        </w:rPr>
        <w:t xml:space="preserve"> of microbial evolution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{"citationItems":[{"id":"ITEM-1","itemData":{"DOI":"10.1016/j.tim.2010.11.002","ISSN":"0966842X","PMID":"21130655","abstract":"There is an increasing body of evidence to show that viruses are important drivers of microbial evolution and that they can store a great deal of the Earth's microbial diversity in their genomes. Examination of microbial diversity in polar regions has revealed a higher than expected diversity of viruses, bacteria and eukaryotic microbes. Further, the few available studies in polar regions reveal that viral control of microbial mortality is important in these habitats. In this opinion article, we argue that strong relationships between viruses and their hosts in a range of polar habitats could be key in explaining why polar regions are in fact hot spots of microbial diversity and evolution. Further, we argue that periodic glaciations, and particularly the Neoproterozoic low-latitude glaciation, knownas 'snowball Earth', could have been periods of intense diversification in aquatic refuges. © 2010 Elsevier Ltd.","author":[{"dropping-particle":"","family":"Anesio","given":"Alexandre M.","non-dropping-particle":"","parse-names":false,"suffix":""},{"dropping-particle":"","family":"Bellas","given":"Christopher M.","non-dropping-particle":"","parse-names":false,"suffix":""}],"container-title":"Trends in Microbiology","id":"ITEM-1","issue":"2","issued":{"date-parts":[["2011"]]},"page":"52-57","publisher":"Elsevier Ltd","title":"Are low temperature habitats hot spots of microbial evolution driven by viruses?","type":"article-journal","volume":"19"},"uris":["http://www.mendeley.com/documents/?uuid=52382133-7f16-4090-b4c4-d8f0f5edd450"]}],"mendeley":{"formattedCitation":"(Alexandre M. Anesio &amp; Bellas, 2011)","plainTextFormattedCitation":"(Alexandre M. Anesio &amp; Bellas, 2011)","previouslyFormattedCitation":"(Alexandre M. Anesio &amp; Bellas, 2011)"},"properties":{"noteIndex":0},"schema":"https://github.com/citation-style-language/schema/raw/master/csl-citation.json"}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(Alexandre M. Anesio &amp; Bellas, 2011)</w:t>
      </w:r>
      <w:r w:rsidR="00DC2A24" w:rsidRPr="0095751B">
        <w:rPr>
          <w:rFonts w:asciiTheme="minorHAnsi" w:hAnsiTheme="minorHAnsi"/>
        </w:rPr>
        <w:fldChar w:fldCharType="end"/>
      </w:r>
      <w:r w:rsidR="00DC2A24" w:rsidRPr="0095751B">
        <w:rPr>
          <w:rFonts w:asciiTheme="minorHAnsi" w:hAnsiTheme="minorHAnsi"/>
        </w:rPr>
        <w:t xml:space="preserve">. </w:t>
      </w:r>
    </w:p>
    <w:p w14:paraId="343A12D1" w14:textId="77777777" w:rsidR="00DC2A24" w:rsidRPr="0095751B" w:rsidRDefault="00DC2A24" w:rsidP="00DC2A24">
      <w:pPr>
        <w:rPr>
          <w:rFonts w:asciiTheme="minorHAnsi" w:hAnsiTheme="minorHAnsi"/>
        </w:rPr>
      </w:pPr>
    </w:p>
    <w:p w14:paraId="32F09BC4" w14:textId="261B6967" w:rsidR="00DC2A24" w:rsidRPr="0095751B" w:rsidRDefault="00DC2A24" w:rsidP="00DC2A24">
      <w:pPr>
        <w:pStyle w:val="Heading3"/>
        <w:rPr>
          <w:rFonts w:asciiTheme="minorHAnsi" w:hAnsiTheme="minorHAnsi"/>
        </w:rPr>
      </w:pPr>
      <w:bookmarkStart w:id="11" w:name="_Toc63435567"/>
      <w:r w:rsidRPr="0095751B">
        <w:rPr>
          <w:rFonts w:asciiTheme="minorHAnsi" w:hAnsiTheme="minorHAnsi"/>
        </w:rPr>
        <w:t>Physiology</w:t>
      </w:r>
      <w:bookmarkEnd w:id="11"/>
    </w:p>
    <w:p w14:paraId="53947EC0" w14:textId="77777777" w:rsidR="00DC2A24" w:rsidRPr="0095751B" w:rsidRDefault="00DC2A24" w:rsidP="00DC2A24">
      <w:pPr>
        <w:rPr>
          <w:rFonts w:asciiTheme="minorHAnsi" w:hAnsiTheme="minorHAnsi"/>
        </w:rPr>
      </w:pPr>
    </w:p>
    <w:p w14:paraId="6FD93709" w14:textId="22A7B695" w:rsidR="00DC2A24" w:rsidRPr="0095751B" w:rsidRDefault="00A3476D" w:rsidP="00DC2A24">
      <w:pPr>
        <w:rPr>
          <w:rFonts w:asciiTheme="minorHAnsi" w:hAnsiTheme="minorHAnsi"/>
        </w:rPr>
      </w:pPr>
      <w:r w:rsidRPr="0095751B">
        <w:rPr>
          <w:rFonts w:asciiTheme="minorHAnsi" w:hAnsiTheme="minorHAnsi"/>
        </w:rPr>
        <w:t xml:space="preserve">Cryoconite isolates </w:t>
      </w:r>
      <w:r w:rsidR="00DC2A24" w:rsidRPr="0095751B">
        <w:rPr>
          <w:rFonts w:asciiTheme="minorHAnsi" w:hAnsiTheme="minorHAnsi"/>
        </w:rPr>
        <w:t>survive multiple freeze-thaw cycles, a ran</w:t>
      </w:r>
      <w:r w:rsidRPr="0095751B">
        <w:rPr>
          <w:rFonts w:asciiTheme="minorHAnsi" w:hAnsiTheme="minorHAnsi"/>
        </w:rPr>
        <w:t>ge of salinity and pH levels</w:t>
      </w:r>
      <w:r w:rsidR="00DC2A24" w:rsidRPr="0095751B">
        <w:rPr>
          <w:rFonts w:asciiTheme="minorHAnsi" w:hAnsiTheme="minorHAnsi"/>
        </w:rPr>
        <w:t xml:space="preserve">, </w:t>
      </w:r>
      <w:proofErr w:type="spellStart"/>
      <w:r w:rsidR="00DC2A24" w:rsidRPr="0095751B">
        <w:rPr>
          <w:rFonts w:asciiTheme="minorHAnsi" w:hAnsiTheme="minorHAnsi"/>
        </w:rPr>
        <w:t>oxic</w:t>
      </w:r>
      <w:proofErr w:type="spellEnd"/>
      <w:r w:rsidR="00DC2A24" w:rsidRPr="0095751B">
        <w:rPr>
          <w:rFonts w:asciiTheme="minorHAnsi" w:hAnsiTheme="minorHAnsi"/>
        </w:rPr>
        <w:t xml:space="preserve"> and anoxic conditions </w:t>
      </w:r>
      <w:r w:rsidRPr="0095751B">
        <w:rPr>
          <w:rFonts w:asciiTheme="minorHAnsi" w:hAnsiTheme="minorHAnsi"/>
        </w:rPr>
        <w:t>and utilize multiple carbon sources</w:t>
      </w:r>
      <w:r w:rsidR="00DC2A24" w:rsidRPr="0095751B">
        <w:rPr>
          <w:rFonts w:asciiTheme="minorHAnsi" w:hAnsiTheme="minorHAnsi"/>
        </w:rPr>
        <w:t xml:space="preserve">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(Poniecka et al., 2020)</w:t>
      </w:r>
      <w:r w:rsidR="00DC2A24" w:rsidRPr="0095751B">
        <w:rPr>
          <w:rFonts w:asciiTheme="minorHAnsi" w:hAnsiTheme="minorHAnsi"/>
        </w:rPr>
        <w:fldChar w:fldCharType="end"/>
      </w:r>
      <w:r w:rsidR="00DC2A24" w:rsidRPr="0095751B">
        <w:rPr>
          <w:rFonts w:asciiTheme="minorHAnsi" w:hAnsiTheme="minorHAnsi"/>
        </w:rPr>
        <w:t xml:space="preserve">. </w:t>
      </w:r>
      <w:r w:rsidRPr="0095751B">
        <w:rPr>
          <w:rFonts w:asciiTheme="minorHAnsi" w:hAnsiTheme="minorHAnsi"/>
        </w:rPr>
        <w:t xml:space="preserve">Physiological adaptations include: altering lipid composition of the cell membrane to increase fluidity, flexible tertiary structures, cold shock proteins, and excretion of cryoprotectants </w:t>
      </w:r>
      <w:r w:rsidRPr="0095751B">
        <w:rPr>
          <w:rFonts w:asciiTheme="minorHAnsi" w:hAnsiTheme="minorHAnsi"/>
        </w:rPr>
        <w:fldChar w:fldCharType="begin" w:fldLock="1"/>
      </w:r>
      <w:r w:rsidRPr="0095751B">
        <w:rPr>
          <w:rFonts w:asciiTheme="minorHAnsi" w:hAnsiTheme="minorHAnsi"/>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Microbiology","id":"ITEM-2","issue":"July","issued":{"date-parts":[["2020"]]},"page":"1-14","title":"Physiological Capabilities of Cryoconite Hole Microorganisms","type":"article-journal","volume":"11"},"uris":["http://www.mendeley.com/documents/?uuid=e82b1f30-6f3b-42c4-aad1-854087b49973"]}],"mendeley":{"formattedCitation":"(Boetius et al., 2015; Poniecka et al., 2020)","plainTextFormattedCitation":"(Boetius et al., 2015; Poniecka et al., 2020)","previouslyFormattedCitation":"(Boetius et al., 2015; Poniecka et al.,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(Boetius et al., 2015; Poniecka et al., 2020)</w:t>
      </w:r>
      <w:r w:rsidRPr="0095751B">
        <w:rPr>
          <w:rFonts w:asciiTheme="minorHAnsi" w:hAnsiTheme="minorHAnsi"/>
        </w:rPr>
        <w:fldChar w:fldCharType="end"/>
      </w:r>
      <w:r w:rsidR="00DC2A24" w:rsidRPr="0095751B">
        <w:rPr>
          <w:rFonts w:asciiTheme="minorHAnsi" w:hAnsiTheme="minorHAnsi"/>
        </w:rPr>
        <w:t>.</w:t>
      </w:r>
      <w:r w:rsidRPr="0095751B">
        <w:rPr>
          <w:rFonts w:asciiTheme="minorHAnsi" w:hAnsiTheme="minorHAnsi"/>
        </w:rPr>
        <w:t xml:space="preserve"> </w:t>
      </w:r>
      <w:r w:rsidR="00DC2A24" w:rsidRPr="0095751B">
        <w:rPr>
          <w:rFonts w:asciiTheme="minorHAnsi" w:eastAsiaTheme="minorEastAsia" w:hAnsiTheme="minorHAnsi"/>
        </w:rPr>
        <w:t xml:space="preserve">Primary producers in ice-lidded </w:t>
      </w:r>
      <w:r w:rsidRPr="0095751B">
        <w:rPr>
          <w:rFonts w:asciiTheme="minorHAnsi" w:eastAsiaTheme="minorEastAsia" w:hAnsiTheme="minorHAnsi"/>
        </w:rPr>
        <w:t>holes</w:t>
      </w:r>
      <w:r w:rsidR="00DC2A24" w:rsidRPr="0095751B">
        <w:rPr>
          <w:rFonts w:asciiTheme="minorHAnsi" w:eastAsiaTheme="minorEastAsia" w:hAnsiTheme="minorHAnsi"/>
        </w:rPr>
        <w:t xml:space="preserve"> are specially a</w:t>
      </w:r>
      <w:r w:rsidRPr="0095751B">
        <w:rPr>
          <w:rFonts w:asciiTheme="minorHAnsi" w:eastAsiaTheme="minorEastAsia" w:hAnsiTheme="minorHAnsi"/>
        </w:rPr>
        <w:t xml:space="preserve">dapted to low light levels, with </w:t>
      </w:r>
      <w:r w:rsidR="00DC2A24" w:rsidRPr="0095751B">
        <w:rPr>
          <w:rFonts w:asciiTheme="minorHAnsi" w:eastAsiaTheme="minorEastAsia" w:hAnsiTheme="minorHAnsi"/>
        </w:rPr>
        <w:t>ice-lid</w:t>
      </w:r>
      <w:r w:rsidRPr="0095751B">
        <w:rPr>
          <w:rFonts w:asciiTheme="minorHAnsi" w:eastAsiaTheme="minorEastAsia" w:hAnsiTheme="minorHAnsi"/>
        </w:rPr>
        <w:t>s attenuating</w:t>
      </w:r>
      <w:r w:rsidR="00DC2A24" w:rsidRPr="0095751B">
        <w:rPr>
          <w:rFonts w:asciiTheme="minorHAnsi" w:eastAsiaTheme="minorEastAsia" w:hAnsiTheme="minorHAnsi"/>
        </w:rPr>
        <w:t xml:space="preserve"> up to 99% solar radiation </w:t>
      </w:r>
      <w:r w:rsidR="005F6817" w:rsidRPr="0095751B">
        <w:rPr>
          <w:rFonts w:asciiTheme="minorHAnsi" w:eastAsiaTheme="minorEastAsia" w:hAnsiTheme="minorHAnsi"/>
        </w:rPr>
        <w:t xml:space="preserve"> while communities </w:t>
      </w:r>
      <w:r w:rsidR="00DC2A24" w:rsidRPr="0095751B">
        <w:rPr>
          <w:rFonts w:asciiTheme="minorHAnsi" w:eastAsiaTheme="minorEastAsia" w:hAnsiTheme="minorHAnsi"/>
        </w:rPr>
        <w:t xml:space="preserve"> employ different protective strategies such as pigmentation, granule formation and </w:t>
      </w:r>
      <w:proofErr w:type="spellStart"/>
      <w:r w:rsidR="00DC2A24" w:rsidRPr="0095751B">
        <w:rPr>
          <w:rFonts w:asciiTheme="minorHAnsi" w:eastAsiaTheme="minorEastAsia" w:hAnsiTheme="minorHAnsi"/>
        </w:rPr>
        <w:t>photophysiological</w:t>
      </w:r>
      <w:proofErr w:type="spellEnd"/>
      <w:r w:rsidR="00DC2A24" w:rsidRPr="0095751B">
        <w:rPr>
          <w:rFonts w:asciiTheme="minorHAnsi" w:eastAsiaTheme="minorEastAsia" w:hAnsiTheme="minorHAnsi"/>
        </w:rPr>
        <w:t xml:space="preserve"> adjustment </w:t>
      </w:r>
      <w:r w:rsidR="00DC2A24" w:rsidRPr="0095751B">
        <w:rPr>
          <w:rFonts w:asciiTheme="minorHAnsi" w:eastAsiaTheme="minorEastAsia" w:hAnsiTheme="minorHAnsi"/>
        </w:rPr>
        <w:fldChar w:fldCharType="begin" w:fldLock="1"/>
      </w:r>
      <w:r w:rsidR="00DC2A24" w:rsidRPr="0095751B">
        <w:rPr>
          <w:rFonts w:asciiTheme="minorHAnsi" w:eastAsiaTheme="minorEastAsia" w:hAnsi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00DC2A24" w:rsidRPr="0095751B">
        <w:rPr>
          <w:rFonts w:asciiTheme="minorHAnsi" w:eastAsiaTheme="minorEastAsia" w:hAnsiTheme="minorHAnsi"/>
        </w:rPr>
        <w:fldChar w:fldCharType="separate"/>
      </w:r>
      <w:r w:rsidR="00DC2A24" w:rsidRPr="0095751B">
        <w:rPr>
          <w:rFonts w:asciiTheme="minorHAnsi" w:eastAsiaTheme="minorEastAsia" w:hAnsiTheme="minorHAnsi"/>
          <w:noProof/>
        </w:rPr>
        <w:t>(Elizabeth A. Bagshaw et al., 2016)</w:t>
      </w:r>
      <w:r w:rsidR="00DC2A24" w:rsidRPr="0095751B">
        <w:rPr>
          <w:rFonts w:asciiTheme="minorHAnsi" w:eastAsiaTheme="minorEastAsia" w:hAnsiTheme="minorHAnsi"/>
        </w:rPr>
        <w:fldChar w:fldCharType="end"/>
      </w:r>
      <w:r w:rsidR="00DC2A24" w:rsidRPr="0095751B">
        <w:rPr>
          <w:rFonts w:asciiTheme="minorHAnsi" w:eastAsiaTheme="minorEastAsia" w:hAnsiTheme="minorHAnsi"/>
        </w:rPr>
        <w:t>.</w:t>
      </w:r>
      <w:r w:rsidRPr="0095751B">
        <w:rPr>
          <w:rFonts w:asciiTheme="minorHAnsi" w:eastAsiaTheme="minorEastAsia" w:hAnsiTheme="minorHAnsi"/>
        </w:rPr>
        <w:t xml:space="preserve"> </w:t>
      </w:r>
      <w:r w:rsidR="00DC2A24" w:rsidRPr="0095751B">
        <w:rPr>
          <w:rFonts w:asciiTheme="minorHAnsi" w:hAnsiTheme="minorHAnsi"/>
        </w:rPr>
        <w:t xml:space="preserve">Despite the cold-adapted specialism of cryoconite communities, </w:t>
      </w:r>
      <w:r w:rsidRPr="0095751B">
        <w:rPr>
          <w:rFonts w:asciiTheme="minorHAnsi" w:hAnsiTheme="minorHAnsi"/>
        </w:rPr>
        <w:t>they may be</w:t>
      </w:r>
      <w:r w:rsidR="00DC2A24" w:rsidRPr="0095751B">
        <w:rPr>
          <w:rFonts w:asciiTheme="minorHAnsi" w:hAnsiTheme="minorHAnsi"/>
        </w:rPr>
        <w:t xml:space="preserve"> </w:t>
      </w:r>
      <w:proofErr w:type="spellStart"/>
      <w:r w:rsidR="00DC2A24" w:rsidRPr="0095751B">
        <w:rPr>
          <w:rFonts w:asciiTheme="minorHAnsi" w:hAnsiTheme="minorHAnsi"/>
        </w:rPr>
        <w:t>psychrotolerant</w:t>
      </w:r>
      <w:proofErr w:type="spellEnd"/>
      <w:r w:rsidR="00DC2A24" w:rsidRPr="0095751B">
        <w:rPr>
          <w:rFonts w:asciiTheme="minorHAnsi" w:hAnsiTheme="minorHAnsi"/>
        </w:rPr>
        <w:t xml:space="preserve">, rather than psychrophilic </w:t>
      </w:r>
      <w:r w:rsidR="00DC2A24" w:rsidRPr="0095751B">
        <w:rPr>
          <w:rFonts w:asciiTheme="minorHAnsi" w:hAnsiTheme="minorHAnsi"/>
        </w:rPr>
        <w:fldChar w:fldCharType="begin" w:fldLock="1"/>
      </w:r>
      <w:r w:rsidR="00DC2A24" w:rsidRPr="0095751B">
        <w:rPr>
          <w:rFonts w:asciiTheme="minorHAnsi" w:hAnsi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00DC2A24" w:rsidRPr="0095751B">
        <w:rPr>
          <w:rFonts w:ascii="Cambria Math" w:hAnsi="Cambria Math" w:cs="Cambria Math"/>
        </w:rPr>
        <w:instrText>∼</w:instrText>
      </w:r>
      <w:r w:rsidR="00DC2A24" w:rsidRPr="0095751B">
        <w:rPr>
          <w:rFonts w:asciiTheme="minorHAnsi" w:hAnsiTheme="minorHAnsi"/>
        </w:rPr>
        <w:instrText xml:space="preserve">7, and there was a significant correlation between the initial pH and DIC fixation on a per cell basis, showing increasing DIC uptake rates when pH increased from </w:instrText>
      </w:r>
      <w:r w:rsidR="00DC2A24" w:rsidRPr="0095751B">
        <w:rPr>
          <w:rFonts w:ascii="Cambria Math" w:hAnsi="Cambria Math" w:cs="Cambria Math"/>
        </w:rPr>
        <w:instrText>∼</w:instrText>
      </w:r>
      <w:r w:rsidR="00DC2A24" w:rsidRPr="0095751B">
        <w:rPr>
          <w:rFonts w:asciiTheme="minorHAnsi" w:hAnsiTheme="minorHAnsi"/>
        </w:rPr>
        <w:instrText xml:space="preserve">5.5 to 9. Inorganic carbon fixation resulted in an increased pH in solution. However, the microbes were able to photosynthesize in a wide range of pH from </w:instrText>
      </w:r>
      <w:r w:rsidR="00DC2A24" w:rsidRPr="0095751B">
        <w:rPr>
          <w:rFonts w:ascii="Cambria Math" w:hAnsi="Cambria Math" w:cs="Cambria Math"/>
        </w:rPr>
        <w:instrText>∼</w:instrText>
      </w:r>
      <w:r w:rsidR="00DC2A24" w:rsidRPr="0095751B">
        <w:rPr>
          <w:rFonts w:asciiTheme="minorHAnsi" w:hAnsiTheme="minorHAnsi"/>
        </w:rPr>
        <w:instrText xml:space="preserve">4 to </w:instrText>
      </w:r>
      <w:r w:rsidR="00DC2A24" w:rsidRPr="0095751B">
        <w:rPr>
          <w:rFonts w:ascii="Cambria Math" w:hAnsi="Cambria Math" w:cs="Cambria Math"/>
        </w:rPr>
        <w:instrText>∼</w:instrText>
      </w:r>
      <w:r w:rsidR="00DC2A24" w:rsidRPr="0095751B">
        <w:rPr>
          <w:rFonts w:asciiTheme="minorHAnsi" w:hAnsiTheme="minorHAnsi"/>
        </w:rPr>
        <w:instrText xml:space="preserve">10. The average C:N:P molar ratios in solution were </w:instrText>
      </w:r>
      <w:r w:rsidR="00DC2A24" w:rsidRPr="0095751B">
        <w:rPr>
          <w:rFonts w:ascii="Cambria Math" w:hAnsi="Cambria Math" w:cs="Cambria Math"/>
        </w:rPr>
        <w:instrText>∼</w:instrText>
      </w:r>
      <w:r w:rsidR="00DC2A24" w:rsidRPr="0095751B">
        <w:rPr>
          <w:rFonts w:asciiTheme="minorHAnsi" w:hAnsiTheme="minorHAnsi"/>
        </w:rPr>
        <w:instrText xml:space="preserve">350:75:1. Unlike nitrogen, phosphorus concentrations decreased with increasing carbon uptake, and when the rate aimroached </w:instrText>
      </w:r>
      <w:r w:rsidR="00DC2A24" w:rsidRPr="0095751B">
        <w:rPr>
          <w:rFonts w:ascii="Cambria Math" w:hAnsi="Cambria Math" w:cs="Cambria Math"/>
        </w:rPr>
        <w:instrText>∼</w:instrText>
      </w:r>
      <w:r w:rsidR="00DC2A24" w:rsidRPr="0095751B">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(Stibal &amp; Tranter, 2007)</w:t>
      </w:r>
      <w:r w:rsidR="00DC2A24" w:rsidRPr="0095751B">
        <w:rPr>
          <w:rFonts w:asciiTheme="minorHAnsi" w:hAnsiTheme="minorHAnsi"/>
        </w:rPr>
        <w:fldChar w:fldCharType="end"/>
      </w:r>
      <w:r w:rsidR="00DC2A24" w:rsidRPr="0095751B">
        <w:rPr>
          <w:rFonts w:asciiTheme="minorHAnsi" w:hAnsiTheme="minorHAnsi"/>
        </w:rPr>
        <w:t xml:space="preserve">. </w:t>
      </w:r>
    </w:p>
    <w:p w14:paraId="7B213DD7" w14:textId="77777777" w:rsidR="00DC2A24" w:rsidRPr="0095751B" w:rsidRDefault="00DC2A24" w:rsidP="00DC2A24">
      <w:pPr>
        <w:rPr>
          <w:rFonts w:asciiTheme="minorHAnsi" w:hAnsiTheme="minorHAnsi"/>
        </w:rPr>
      </w:pPr>
    </w:p>
    <w:p w14:paraId="322003B1" w14:textId="751B4C40" w:rsidR="00DC2A24" w:rsidRPr="0095751B" w:rsidRDefault="00DC2A24" w:rsidP="00C963C9">
      <w:pPr>
        <w:pStyle w:val="Heading3"/>
        <w:rPr>
          <w:rFonts w:asciiTheme="minorHAnsi" w:hAnsiTheme="minorHAnsi"/>
        </w:rPr>
      </w:pPr>
      <w:bookmarkStart w:id="12" w:name="_Toc63435568"/>
      <w:r w:rsidRPr="0095751B">
        <w:rPr>
          <w:rFonts w:asciiTheme="minorHAnsi" w:hAnsiTheme="minorHAnsi"/>
        </w:rPr>
        <w:t>Biogeochemistry</w:t>
      </w:r>
      <w:bookmarkEnd w:id="12"/>
    </w:p>
    <w:p w14:paraId="24FB7DE3" w14:textId="77777777" w:rsidR="00DC2A24" w:rsidRPr="0095751B" w:rsidRDefault="00DC2A24" w:rsidP="00DC2A24">
      <w:pPr>
        <w:rPr>
          <w:rFonts w:asciiTheme="minorHAnsi" w:hAnsiTheme="minorHAnsi"/>
        </w:rPr>
      </w:pPr>
    </w:p>
    <w:p w14:paraId="5F192B81" w14:textId="77777777" w:rsidR="00DC2A24" w:rsidRPr="0095751B" w:rsidRDefault="00DC2A24" w:rsidP="00DC2A24">
      <w:pPr>
        <w:pStyle w:val="Heading4"/>
        <w:rPr>
          <w:rFonts w:asciiTheme="minorHAnsi" w:hAnsiTheme="minorHAnsi"/>
        </w:rPr>
      </w:pPr>
      <w:r w:rsidRPr="0095751B">
        <w:rPr>
          <w:rFonts w:asciiTheme="minorHAnsi" w:hAnsiTheme="minorHAnsi"/>
        </w:rPr>
        <w:t>Chemical composition</w:t>
      </w:r>
    </w:p>
    <w:p w14:paraId="63A6DCFC" w14:textId="77777777" w:rsidR="00DC2A24" w:rsidRPr="0095751B" w:rsidRDefault="00DC2A24" w:rsidP="00DC2A24">
      <w:pPr>
        <w:rPr>
          <w:rFonts w:asciiTheme="minorHAnsi" w:hAnsiTheme="minorHAnsi"/>
        </w:rPr>
      </w:pPr>
    </w:p>
    <w:p w14:paraId="2E86EA5C" w14:textId="6E7AB7F0" w:rsidR="00DC2A24" w:rsidRPr="0095751B" w:rsidRDefault="00DC2A24" w:rsidP="00DC2A24">
      <w:pPr>
        <w:rPr>
          <w:rFonts w:asciiTheme="minorHAnsi" w:hAnsiTheme="minorHAnsi"/>
        </w:rPr>
      </w:pPr>
      <w:r w:rsidRPr="0095751B">
        <w:rPr>
          <w:rFonts w:asciiTheme="minorHAnsi" w:hAnsiTheme="minorHAnsi"/>
        </w:rPr>
        <w:t>Cryoconite water chemistr</w:t>
      </w:r>
      <w:r w:rsidR="00C963C9" w:rsidRPr="0095751B">
        <w:rPr>
          <w:rFonts w:asciiTheme="minorHAnsi" w:hAnsiTheme="minorHAnsi"/>
        </w:rPr>
        <w:t>y is initially reflective of</w:t>
      </w:r>
      <w:r w:rsidRPr="0095751B">
        <w:rPr>
          <w:rFonts w:asciiTheme="minorHAnsi" w:hAnsiTheme="minorHAnsi"/>
        </w:rPr>
        <w:t xml:space="preserve"> founding material</w:t>
      </w:r>
      <w:r w:rsidR="00C963C9" w:rsidRPr="0095751B">
        <w:rPr>
          <w:rFonts w:asciiTheme="minorHAnsi" w:hAnsiTheme="minorHAnsi"/>
        </w:rPr>
        <w:t xml:space="preserve"> before being shaped by local biogeochemical processes </w:t>
      </w:r>
      <w:r w:rsidRPr="0095751B">
        <w:rPr>
          <w:rFonts w:asciiTheme="minorHAnsi" w:hAnsiTheme="minorHAnsi"/>
        </w:rPr>
        <w:fldChar w:fldCharType="begin" w:fldLock="1"/>
      </w:r>
      <w:r w:rsidRPr="0095751B">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(Elizabeth A. Bagshaw et al., 2007)</w:t>
      </w:r>
      <w:r w:rsidRPr="0095751B">
        <w:rPr>
          <w:rFonts w:asciiTheme="minorHAnsi" w:hAnsiTheme="minorHAnsi"/>
        </w:rPr>
        <w:fldChar w:fldCharType="end"/>
      </w:r>
      <w:r w:rsidRPr="0095751B">
        <w:rPr>
          <w:rFonts w:asciiTheme="minorHAnsi" w:hAnsiTheme="minorHAnsi"/>
        </w:rPr>
        <w:t>.</w:t>
      </w:r>
      <w:r w:rsidR="00C963C9" w:rsidRPr="0095751B">
        <w:rPr>
          <w:rFonts w:asciiTheme="minorHAnsi" w:hAnsiTheme="minorHAnsi"/>
        </w:rPr>
        <w:t xml:space="preserve"> </w:t>
      </w:r>
      <w:r w:rsidRPr="0095751B">
        <w:rPr>
          <w:rFonts w:asciiTheme="minorHAnsi" w:hAnsiTheme="minorHAnsi"/>
        </w:rPr>
        <w:t>Significant nutrients and major ions in cryoc</w:t>
      </w:r>
      <w:r w:rsidR="005C3AE3" w:rsidRPr="0095751B">
        <w:rPr>
          <w:rFonts w:asciiTheme="minorHAnsi" w:hAnsiTheme="minorHAnsi"/>
        </w:rPr>
        <w:t xml:space="preserve">onite holes are shown in </w:t>
      </w:r>
      <w:r w:rsidR="005C3AE3" w:rsidRPr="0095751B">
        <w:rPr>
          <w:rFonts w:asciiTheme="minorHAnsi" w:hAnsiTheme="minorHAnsi"/>
          <w:b/>
        </w:rPr>
        <w:t xml:space="preserve">Table </w:t>
      </w:r>
      <w:r w:rsidR="00063BC4" w:rsidRPr="0095751B">
        <w:rPr>
          <w:rFonts w:asciiTheme="minorHAnsi" w:hAnsiTheme="minorHAnsi"/>
          <w:b/>
        </w:rPr>
        <w:t>3</w:t>
      </w:r>
      <w:r w:rsidRPr="0095751B">
        <w:rPr>
          <w:rFonts w:asciiTheme="minorHAnsi" w:hAnsiTheme="minorHAnsi"/>
        </w:rPr>
        <w:t xml:space="preserve">. </w:t>
      </w:r>
      <w:r w:rsidR="005F042B" w:rsidRPr="0095751B">
        <w:rPr>
          <w:rFonts w:asciiTheme="minorHAnsi" w:hAnsiTheme="minorHAnsi"/>
        </w:rPr>
        <w:t xml:space="preserve">Nutrients may be leached from sediment, deposited on the glacier surface </w:t>
      </w:r>
      <w:r w:rsidR="005F042B" w:rsidRPr="0095751B">
        <w:rPr>
          <w:rFonts w:asciiTheme="minorHAnsi" w:hAnsiTheme="minorHAnsi"/>
        </w:rPr>
        <w:fldChar w:fldCharType="begin" w:fldLock="1"/>
      </w:r>
      <w:r w:rsidR="005F042B" w:rsidRPr="0095751B">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Glaciers","type":"article-journal","volume":"35"},"uris":["http://www.mendeley.com/documents/?uuid=1160d7c0-ebe3-4dea-b4b8-4ffeb2920dee"]},{"id":"ITEM-2","itemData":{"DOI":"10.1088/1748-9326/8/3/035003","ISSN":"17489326","abstract":"Cryoconite is a microbe-mineral aggregate which darkens the ice surface of glaciers. Microbial process and marker gene PCR-dependent measurements reveal active and diverse cryoconite microbial communities on polar glaciers. Here, we provide the first report of a cryoconite metagenome and culture-independent study of alpine cryoconite microbial diversity. We assembled 1.2 Gbp of metagenomic DNA sequenced using an Illumina HiScanSQ from cryoconite holes across the ablation zone of Rotmoosferner in the Austrian Alps. The metagenome revealed a bacterially-dominated community, with Proteobacteria (62% of bacterial-assigned contigs) and Bacteroidetes (14%) considerably more abundant than Cyanobacteria (2.5%). Streptophyte DNA dominated the eukaryotic metagenome. Functional genes linked to N, Fe, S and P cycling illustrated an acquisitive trend and a nitrogen cycle based upon efficient ammonia recycling. A comparison of 32 metagenome datasets revealed a similarity in functional profiles between the cryoconite and metagenomes characterized from other cold microbe-mineral aggregates. Overall, the metagenomic snapshot reveals the cryoconite ecosystem of this alpine glacier as dependent on scavenging carbon and nutrients from allochthonous sources, in particular mosses transported by wind from ice-marginal habitats, consistent with net heterotrophy indicated by productivity measurements. A transition from singular snapshots of cryoconite metagenomes to comparative analyses is advocated. © 2013 IOP Publishing Ltd.","author":[{"dropping-particle":"","family":"Edwards","given":"Arwyn","non-dropping-particle":"","parse-names":false,"suffix":""},{"dropping-particle":"","family":"Pachebat","given":"Justin A.","non-dropping-particle":"","parse-names":false,"suffix":""},{"dropping-particle":"","family":"Swain","given":"Martin","non-dropping-particle":"","parse-names":false,"suffix":""},{"dropping-particle":"","family":"Hegarty","given":"Matt","non-dropping-particle":"","parse-names":false,"suffix":""},{"dropping-particle":"","family":"Hodson","given":"Andrew J.","non-dropping-particle":"","parse-names":false,"suffix":""},{"dropping-particle":"","family":"Irvine-Fynn","given":"Tristram D.L.","non-dropping-particle":"","parse-names":false,"suffix":""},{"dropping-particle":"","family":"Rassner","given":"Sara M.E.","non-dropping-particle":"","parse-names":false,"suffix":""},{"dropping-particle":"","family":"Sattler","given":"Birgit","non-dropping-particle":"","parse-names":false,"suffix":""}],"container-title":"Environmental Research Letters","id":"ITEM-2","issue":"3","issued":{"date-parts":[["2013"]]},"title":"A metagenomic snapshot of taxonomic and functional diversity in an alpine glacier cryoconite ecosystem","type":"article-journal","volume":"8"},"uris":["http://www.mendeley.com/documents/?uuid=c8b165cf-9e58-4105-bcdf-585b67e90477"]}],"mendeley":{"formattedCitation":"(Edwards, Pachebat, et al., 2013; Wharton et al., 1985)","plainTextFormattedCitation":"(Edwards, Pachebat, et al., 2013; Wharton et al., 1985)","previouslyFormattedCitation":"(Edwards, Pachebat, et al., 2013; Wharton et al., 1985)"},"properties":{"noteIndex":0},"schema":"https://github.com/citation-style-language/schema/raw/master/csl-citation.json"}</w:instrText>
      </w:r>
      <w:r w:rsidR="005F042B" w:rsidRPr="0095751B">
        <w:rPr>
          <w:rFonts w:asciiTheme="minorHAnsi" w:hAnsiTheme="minorHAnsi"/>
        </w:rPr>
        <w:fldChar w:fldCharType="separate"/>
      </w:r>
      <w:r w:rsidR="005F042B" w:rsidRPr="0095751B">
        <w:rPr>
          <w:rFonts w:asciiTheme="minorHAnsi" w:hAnsiTheme="minorHAnsi"/>
          <w:noProof/>
        </w:rPr>
        <w:t>(Edwards, Pachebat, et al., 2013; Wharton et al., 1985)</w:t>
      </w:r>
      <w:r w:rsidR="005F042B" w:rsidRPr="0095751B">
        <w:rPr>
          <w:rFonts w:asciiTheme="minorHAnsi" w:hAnsiTheme="minorHAnsi"/>
        </w:rPr>
        <w:fldChar w:fldCharType="end"/>
      </w:r>
      <w:r w:rsidR="005F042B" w:rsidRPr="0095751B">
        <w:rPr>
          <w:rFonts w:asciiTheme="minorHAnsi" w:hAnsiTheme="minorHAnsi"/>
        </w:rPr>
        <w:t xml:space="preserve"> and subsidised by bird faeces </w:t>
      </w:r>
      <w:r w:rsidR="005F042B" w:rsidRPr="0095751B">
        <w:rPr>
          <w:rFonts w:asciiTheme="minorHAnsi" w:hAnsiTheme="minorHAnsi"/>
        </w:rPr>
        <w:fldChar w:fldCharType="begin" w:fldLock="1"/>
      </w:r>
      <w:r w:rsidR="005F042B" w:rsidRPr="0095751B">
        <w:rPr>
          <w:rFonts w:asciiTheme="minorHAnsi" w:hAnsiTheme="minorHAnsi"/>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archaea","type":"article-journal","volume":"8"},"uris":["http://www.mendeley.com/documents/?uuid=ae7ee217-8865-4050-8e5a-e2f908ae08e2"]},{"id":"ITEM-2","itemData":{"DOI":"10.5194/bg-13-659-2016","ISSN":"17264189","abstract":"Glaciers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-2","issue":"3","issued":{"date-parts":[["2016"]]},"page":"659-674","title":"Controls on microalgal community structures in cryoconite holes upon high-Arctic glaciers, Svalbard","type":"article-journal","volume":"13"},"uris":["http://www.mendeley.com/documents/?uuid=b78151d2-5a64-4ae0-ad46-ac5d9ad0b391"]}],"mendeley":{"formattedCitation":"(Vonnahme, Devetter, Žárský, Šabacká, &amp; Elster, 2016; Zarsky et al., 2013)","plainTextFormattedCitation":"(Vonnahme, Devetter, Žárský, Šabacká, &amp; Elster, 2016; Zarsky et al., 2013)","previouslyFormattedCitation":"(Vonnahme, Devetter, Žárský, Šabacká, &amp; Elster, 2016; Zarsky et al., 2013)"},"properties":{"noteIndex":0},"schema":"https://github.com/citation-style-language/schema/raw/master/csl-citation.json"}</w:instrText>
      </w:r>
      <w:r w:rsidR="005F042B" w:rsidRPr="0095751B">
        <w:rPr>
          <w:rFonts w:asciiTheme="minorHAnsi" w:hAnsiTheme="minorHAnsi"/>
        </w:rPr>
        <w:fldChar w:fldCharType="separate"/>
      </w:r>
      <w:r w:rsidR="005F042B" w:rsidRPr="0095751B">
        <w:rPr>
          <w:rFonts w:asciiTheme="minorHAnsi" w:hAnsiTheme="minorHAnsi"/>
          <w:noProof/>
        </w:rPr>
        <w:t>(Vonnahme, Devetter, Žárský, Šabacká, &amp; Elster, 2016; Zarsky et al., 2013)</w:t>
      </w:r>
      <w:r w:rsidR="005F042B" w:rsidRPr="0095751B">
        <w:rPr>
          <w:rFonts w:asciiTheme="minorHAnsi" w:hAnsiTheme="minorHAnsi"/>
        </w:rPr>
        <w:fldChar w:fldCharType="end"/>
      </w:r>
      <w:r w:rsidR="005F042B" w:rsidRPr="0095751B">
        <w:rPr>
          <w:rFonts w:asciiTheme="minorHAnsi" w:hAnsiTheme="minorHAnsi"/>
        </w:rPr>
        <w:t xml:space="preserve">. </w:t>
      </w:r>
      <w:r w:rsidR="00C963C9" w:rsidRPr="0095751B">
        <w:rPr>
          <w:rFonts w:asciiTheme="minorHAnsi" w:eastAsiaTheme="minorEastAsia" w:hAnsiTheme="minorHAnsi"/>
        </w:rPr>
        <w:t xml:space="preserve">Ionic pulses during the Spring thaw enrichment holes with </w:t>
      </w:r>
      <w:r w:rsidR="00C963C9" w:rsidRPr="0095751B">
        <w:rPr>
          <w:rFonts w:asciiTheme="minorHAnsi" w:hAnsiTheme="minorHAnsi"/>
        </w:rPr>
        <w:t>Cl</w:t>
      </w:r>
      <w:r w:rsidR="00C963C9" w:rsidRPr="0095751B">
        <w:rPr>
          <w:rFonts w:asciiTheme="minorHAnsi" w:hAnsiTheme="minorHAnsi"/>
          <w:vertAlign w:val="superscript"/>
        </w:rPr>
        <w:t>-</w:t>
      </w:r>
      <w:r w:rsidR="00C963C9" w:rsidRPr="0095751B">
        <w:rPr>
          <w:rFonts w:asciiTheme="minorHAnsi" w:eastAsiaTheme="minorEastAsia" w:hAnsiTheme="minorHAnsi"/>
        </w:rPr>
        <w:t xml:space="preserve">, </w:t>
      </w:r>
      <w:r w:rsidR="00C963C9" w:rsidRPr="0095751B">
        <w:rPr>
          <w:rFonts w:asciiTheme="minorHAnsi" w:hAnsiTheme="minorHAnsi" w:cstheme="majorHAnsi"/>
        </w:rPr>
        <w:t>NO</w:t>
      </w:r>
      <w:r w:rsidR="00C963C9" w:rsidRPr="0095751B">
        <w:rPr>
          <w:rFonts w:asciiTheme="minorHAnsi" w:hAnsiTheme="minorHAnsi" w:cstheme="majorHAnsi"/>
          <w:vertAlign w:val="subscript"/>
        </w:rPr>
        <w:t>2</w:t>
      </w:r>
      <w:r w:rsidR="00C963C9" w:rsidRPr="0095751B">
        <w:rPr>
          <w:rFonts w:asciiTheme="minorHAnsi" w:hAnsiTheme="minorHAnsi" w:cstheme="majorHAnsi"/>
          <w:vertAlign w:val="superscript"/>
        </w:rPr>
        <w:t>-</w:t>
      </w:r>
      <w:r w:rsidR="00C963C9" w:rsidRPr="0095751B">
        <w:rPr>
          <w:rFonts w:asciiTheme="minorHAnsi" w:eastAsiaTheme="minorEastAsia" w:hAnsiTheme="minorHAnsi"/>
        </w:rPr>
        <w:t xml:space="preserve">, </w:t>
      </w:r>
      <w:r w:rsidR="00C963C9" w:rsidRPr="0095751B">
        <w:rPr>
          <w:rFonts w:asciiTheme="minorHAnsi" w:hAnsiTheme="minorHAnsi" w:cstheme="majorHAnsi"/>
        </w:rPr>
        <w:t>NH</w:t>
      </w:r>
      <w:r w:rsidR="00C963C9" w:rsidRPr="0095751B">
        <w:rPr>
          <w:rFonts w:asciiTheme="minorHAnsi" w:hAnsiTheme="minorHAnsi" w:cstheme="majorHAnsi"/>
          <w:vertAlign w:val="subscript"/>
        </w:rPr>
        <w:t>4</w:t>
      </w:r>
      <w:r w:rsidR="00C963C9" w:rsidRPr="0095751B">
        <w:rPr>
          <w:rFonts w:asciiTheme="minorHAnsi" w:hAnsiTheme="minorHAnsi" w:cstheme="majorHAnsi"/>
          <w:vertAlign w:val="superscript"/>
        </w:rPr>
        <w:t>+</w:t>
      </w:r>
      <w:r w:rsidR="00C963C9" w:rsidRPr="0095751B">
        <w:rPr>
          <w:rFonts w:asciiTheme="minorHAnsi" w:eastAsiaTheme="minorEastAsia" w:hAnsiTheme="minorHAnsi"/>
        </w:rPr>
        <w:t xml:space="preserve">, DON, DOP, </w:t>
      </w:r>
      <w:r w:rsidR="00C963C9" w:rsidRPr="0095751B">
        <w:rPr>
          <w:rFonts w:asciiTheme="minorHAnsi" w:hAnsiTheme="minorHAnsi" w:cstheme="majorHAnsi"/>
        </w:rPr>
        <w:t>PO</w:t>
      </w:r>
      <w:r w:rsidR="00C963C9" w:rsidRPr="0095751B">
        <w:rPr>
          <w:rFonts w:asciiTheme="minorHAnsi" w:hAnsiTheme="minorHAnsi" w:cstheme="majorHAnsi"/>
          <w:vertAlign w:val="subscript"/>
        </w:rPr>
        <w:t>4</w:t>
      </w:r>
      <w:r w:rsidR="00C963C9" w:rsidRPr="0095751B">
        <w:rPr>
          <w:rFonts w:asciiTheme="minorHAnsi" w:hAnsiTheme="minorHAnsi" w:cstheme="majorHAnsi"/>
          <w:vertAlign w:val="superscript"/>
        </w:rPr>
        <w:t>3-</w:t>
      </w:r>
      <w:r w:rsidR="00C963C9" w:rsidRPr="0095751B">
        <w:rPr>
          <w:rFonts w:asciiTheme="minorHAnsi" w:eastAsiaTheme="minorEastAsia" w:hAnsiTheme="minorHAnsi"/>
        </w:rPr>
        <w:t xml:space="preserve"> and DOC, increasing bacterial production </w:t>
      </w:r>
      <w:r w:rsidR="00C963C9" w:rsidRPr="0095751B">
        <w:rPr>
          <w:rFonts w:asciiTheme="minorHAnsi" w:eastAsiaTheme="minorEastAsia" w:hAnsiTheme="minorHAnsi"/>
        </w:rPr>
        <w:fldChar w:fldCharType="begin" w:fldLock="1"/>
      </w:r>
      <w:r w:rsidR="00C963C9" w:rsidRPr="0095751B">
        <w:rPr>
          <w:rFonts w:asciiTheme="minorHAnsi" w:eastAsiaTheme="minorEastAsia" w:hAnsiTheme="minorHAnsi"/>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00C963C9" w:rsidRPr="0095751B">
        <w:rPr>
          <w:rFonts w:asciiTheme="minorHAnsi" w:eastAsiaTheme="minorEastAsia" w:hAnsiTheme="minorHAnsi"/>
        </w:rPr>
        <w:fldChar w:fldCharType="separate"/>
      </w:r>
      <w:r w:rsidR="00C963C9" w:rsidRPr="0095751B">
        <w:rPr>
          <w:rFonts w:asciiTheme="minorHAnsi" w:eastAsiaTheme="minorEastAsia" w:hAnsiTheme="minorHAnsi"/>
          <w:noProof/>
        </w:rPr>
        <w:t>(Jon Telling et al., 2014)</w:t>
      </w:r>
      <w:r w:rsidR="00C963C9" w:rsidRPr="0095751B">
        <w:rPr>
          <w:rFonts w:asciiTheme="minorHAnsi" w:eastAsiaTheme="minorEastAsia" w:hAnsiTheme="minorHAnsi"/>
        </w:rPr>
        <w:fldChar w:fldCharType="end"/>
      </w:r>
      <w:r w:rsidR="00C963C9" w:rsidRPr="0095751B">
        <w:rPr>
          <w:rFonts w:asciiTheme="minorHAnsi" w:eastAsiaTheme="minorEastAsia" w:hAnsiTheme="minorHAnsi"/>
        </w:rPr>
        <w:t xml:space="preserve">. </w:t>
      </w:r>
    </w:p>
    <w:p w14:paraId="55D773E2" w14:textId="77777777" w:rsidR="005C3AE3" w:rsidRPr="0095751B" w:rsidRDefault="005C3AE3" w:rsidP="00DC2A24">
      <w:pPr>
        <w:rPr>
          <w:rFonts w:asciiTheme="minorHAnsi" w:hAnsiTheme="minorHAnsi"/>
        </w:rPr>
      </w:pPr>
    </w:p>
    <w:p w14:paraId="7704D84F" w14:textId="37B20470" w:rsidR="005C3AE3" w:rsidRPr="0095751B" w:rsidRDefault="00063BC4" w:rsidP="00C963C9">
      <w:pPr>
        <w:jc w:val="center"/>
        <w:rPr>
          <w:rFonts w:asciiTheme="minorHAnsi" w:hAnsiTheme="minorHAnsi"/>
        </w:rPr>
      </w:pPr>
      <w:r w:rsidRPr="0095751B">
        <w:rPr>
          <w:rFonts w:asciiTheme="minorHAnsi" w:hAnsiTheme="minorHAnsi"/>
          <w:b/>
        </w:rPr>
        <w:t>Table 3</w:t>
      </w:r>
      <w:r w:rsidR="005C3AE3" w:rsidRPr="0095751B">
        <w:rPr>
          <w:rFonts w:asciiTheme="minorHAnsi" w:hAnsiTheme="minorHAnsi"/>
          <w:b/>
        </w:rPr>
        <w:t>.</w:t>
      </w:r>
      <w:r w:rsidR="005C3AE3" w:rsidRPr="0095751B">
        <w:rPr>
          <w:rFonts w:asciiTheme="minorHAnsi" w:hAnsiTheme="minorHAnsi"/>
        </w:rPr>
        <w:t xml:space="preserve"> Significant nutrients and major ions of cryoconite holes</w:t>
      </w:r>
    </w:p>
    <w:tbl>
      <w:tblPr>
        <w:tblStyle w:val="GridTable4-Accent1"/>
        <w:tblW w:w="0" w:type="auto"/>
        <w:jc w:val="center"/>
        <w:tblLook w:val="0420" w:firstRow="1" w:lastRow="0" w:firstColumn="0" w:lastColumn="0" w:noHBand="0" w:noVBand="1"/>
      </w:tblPr>
      <w:tblGrid>
        <w:gridCol w:w="3833"/>
        <w:gridCol w:w="2127"/>
      </w:tblGrid>
      <w:tr w:rsidR="005C3AE3" w:rsidRPr="0095751B" w14:paraId="11A1F60A" w14:textId="77777777" w:rsidTr="00C963C9">
        <w:trPr>
          <w:cnfStyle w:val="100000000000" w:firstRow="1" w:lastRow="0" w:firstColumn="0" w:lastColumn="0" w:oddVBand="0" w:evenVBand="0" w:oddHBand="0" w:evenHBand="0" w:firstRowFirstColumn="0" w:firstRowLastColumn="0" w:lastRowFirstColumn="0" w:lastRowLastColumn="0"/>
          <w:jc w:val="center"/>
        </w:trPr>
        <w:tc>
          <w:tcPr>
            <w:tcW w:w="3833" w:type="dxa"/>
          </w:tcPr>
          <w:p w14:paraId="0FEB50EE" w14:textId="77777777" w:rsidR="005C3AE3" w:rsidRPr="0095751B" w:rsidRDefault="005C3AE3" w:rsidP="00704A38">
            <w:pPr>
              <w:rPr>
                <w:rFonts w:asciiTheme="minorHAnsi" w:hAnsiTheme="minorHAnsi" w:cstheme="majorHAnsi"/>
                <w:b w:val="0"/>
              </w:rPr>
            </w:pPr>
            <w:r w:rsidRPr="0095751B">
              <w:rPr>
                <w:rFonts w:asciiTheme="minorHAnsi" w:hAnsiTheme="minorHAnsi" w:cstheme="majorHAnsi"/>
                <w:b w:val="0"/>
              </w:rPr>
              <w:t>Dissolved Nutrients</w:t>
            </w:r>
          </w:p>
        </w:tc>
        <w:tc>
          <w:tcPr>
            <w:tcW w:w="2127" w:type="dxa"/>
          </w:tcPr>
          <w:p w14:paraId="518C623F" w14:textId="77777777" w:rsidR="005C3AE3" w:rsidRPr="0095751B" w:rsidRDefault="005C3AE3" w:rsidP="00704A38">
            <w:pPr>
              <w:rPr>
                <w:rFonts w:asciiTheme="minorHAnsi" w:hAnsiTheme="minorHAnsi" w:cstheme="majorHAnsi"/>
                <w:b w:val="0"/>
              </w:rPr>
            </w:pPr>
            <w:r w:rsidRPr="0095751B">
              <w:rPr>
                <w:rFonts w:asciiTheme="minorHAnsi" w:hAnsiTheme="minorHAnsi" w:cstheme="majorHAnsi"/>
                <w:b w:val="0"/>
              </w:rPr>
              <w:t>Major Ions</w:t>
            </w:r>
          </w:p>
        </w:tc>
      </w:tr>
      <w:tr w:rsidR="005C3AE3" w:rsidRPr="0095751B" w14:paraId="60326212"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0D68875F" w14:textId="19B5053A" w:rsidR="005C3AE3" w:rsidRPr="0095751B" w:rsidRDefault="005C3AE3" w:rsidP="00704A38">
            <w:pPr>
              <w:rPr>
                <w:rFonts w:asciiTheme="minorHAnsi" w:hAnsiTheme="minorHAnsi" w:cstheme="majorHAnsi"/>
              </w:rPr>
            </w:pPr>
            <w:r w:rsidRPr="0095751B">
              <w:rPr>
                <w:rFonts w:asciiTheme="minorHAnsi" w:hAnsiTheme="minorHAnsi" w:cstheme="majorHAnsi"/>
              </w:rPr>
              <w:t>Dissolved Organic Carbon</w:t>
            </w:r>
            <w:r w:rsidR="00C963C9" w:rsidRPr="0095751B">
              <w:rPr>
                <w:rFonts w:asciiTheme="minorHAnsi" w:hAnsiTheme="minorHAnsi" w:cstheme="majorHAnsi"/>
              </w:rPr>
              <w:t xml:space="preserve"> (DOC)</w:t>
            </w:r>
          </w:p>
        </w:tc>
        <w:tc>
          <w:tcPr>
            <w:tcW w:w="2127" w:type="dxa"/>
          </w:tcPr>
          <w:p w14:paraId="7E1E01A7"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Chloride (Cl</w:t>
            </w:r>
            <w:r w:rsidRPr="0095751B">
              <w:rPr>
                <w:rFonts w:asciiTheme="minorHAnsi" w:hAnsiTheme="minorHAnsi" w:cstheme="majorHAnsi"/>
                <w:vertAlign w:val="superscript"/>
              </w:rPr>
              <w:t>-</w:t>
            </w:r>
            <w:r w:rsidRPr="0095751B">
              <w:rPr>
                <w:rFonts w:asciiTheme="minorHAnsi" w:hAnsiTheme="minorHAnsi" w:cstheme="majorHAnsi"/>
              </w:rPr>
              <w:t>)</w:t>
            </w:r>
          </w:p>
        </w:tc>
      </w:tr>
      <w:tr w:rsidR="005C3AE3" w:rsidRPr="0095751B" w14:paraId="791B4BFA" w14:textId="77777777" w:rsidTr="00C963C9">
        <w:trPr>
          <w:jc w:val="center"/>
        </w:trPr>
        <w:tc>
          <w:tcPr>
            <w:tcW w:w="3833" w:type="dxa"/>
          </w:tcPr>
          <w:p w14:paraId="07E936DE" w14:textId="382829BE" w:rsidR="005C3AE3" w:rsidRPr="0095751B" w:rsidRDefault="005C3AE3" w:rsidP="00704A38">
            <w:pPr>
              <w:rPr>
                <w:rFonts w:asciiTheme="minorHAnsi" w:hAnsiTheme="minorHAnsi" w:cstheme="majorHAnsi"/>
              </w:rPr>
            </w:pPr>
            <w:r w:rsidRPr="0095751B">
              <w:rPr>
                <w:rFonts w:asciiTheme="minorHAnsi" w:hAnsiTheme="minorHAnsi" w:cstheme="majorHAnsi"/>
              </w:rPr>
              <w:t>Dissolved Inorganic Carbon</w:t>
            </w:r>
            <w:r w:rsidR="00C963C9" w:rsidRPr="0095751B">
              <w:rPr>
                <w:rFonts w:asciiTheme="minorHAnsi" w:hAnsiTheme="minorHAnsi" w:cstheme="majorHAnsi"/>
              </w:rPr>
              <w:t xml:space="preserve"> (DIC)</w:t>
            </w:r>
          </w:p>
        </w:tc>
        <w:tc>
          <w:tcPr>
            <w:tcW w:w="2127" w:type="dxa"/>
          </w:tcPr>
          <w:p w14:paraId="18EA8C76"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Sulphate (SO</w:t>
            </w:r>
            <w:r w:rsidRPr="0095751B">
              <w:rPr>
                <w:rFonts w:asciiTheme="minorHAnsi" w:hAnsiTheme="minorHAnsi" w:cstheme="majorHAnsi"/>
                <w:vertAlign w:val="subscript"/>
              </w:rPr>
              <w:t>4</w:t>
            </w:r>
            <w:r w:rsidRPr="0095751B">
              <w:rPr>
                <w:rFonts w:asciiTheme="minorHAnsi" w:hAnsiTheme="minorHAnsi" w:cstheme="majorHAnsi"/>
                <w:vertAlign w:val="superscript"/>
              </w:rPr>
              <w:t>2-</w:t>
            </w:r>
            <w:r w:rsidRPr="0095751B">
              <w:rPr>
                <w:rFonts w:asciiTheme="minorHAnsi" w:hAnsiTheme="minorHAnsi" w:cstheme="majorHAnsi"/>
              </w:rPr>
              <w:t>)</w:t>
            </w:r>
          </w:p>
        </w:tc>
      </w:tr>
      <w:tr w:rsidR="005C3AE3" w:rsidRPr="0095751B" w14:paraId="57333839"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273EB01B" w14:textId="0CD54349" w:rsidR="005C3AE3" w:rsidRPr="0095751B" w:rsidRDefault="005C3AE3" w:rsidP="00704A38">
            <w:pPr>
              <w:rPr>
                <w:rFonts w:asciiTheme="minorHAnsi" w:hAnsiTheme="minorHAnsi" w:cstheme="majorHAnsi"/>
              </w:rPr>
            </w:pPr>
            <w:r w:rsidRPr="0095751B">
              <w:rPr>
                <w:rFonts w:asciiTheme="minorHAnsi" w:hAnsiTheme="minorHAnsi" w:cstheme="majorHAnsi"/>
              </w:rPr>
              <w:t>Dissolved Organic Nitrogen</w:t>
            </w:r>
            <w:r w:rsidR="00C963C9" w:rsidRPr="0095751B">
              <w:rPr>
                <w:rFonts w:asciiTheme="minorHAnsi" w:hAnsiTheme="minorHAnsi" w:cstheme="majorHAnsi"/>
              </w:rPr>
              <w:t xml:space="preserve"> (DON)</w:t>
            </w:r>
          </w:p>
        </w:tc>
        <w:tc>
          <w:tcPr>
            <w:tcW w:w="2127" w:type="dxa"/>
          </w:tcPr>
          <w:p w14:paraId="2AF6C012"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Calcium (</w:t>
            </w:r>
            <w:r w:rsidRPr="0095751B">
              <w:rPr>
                <w:rFonts w:asciiTheme="minorHAnsi" w:hAnsiTheme="minorHAnsi" w:cs="Calibri"/>
              </w:rPr>
              <w:t>﻿</w:t>
            </w:r>
            <w:r w:rsidRPr="0095751B">
              <w:rPr>
                <w:rFonts w:asciiTheme="minorHAnsi" w:hAnsiTheme="minorHAnsi" w:cstheme="majorHAnsi"/>
              </w:rPr>
              <w:t>Ca</w:t>
            </w:r>
            <w:r w:rsidRPr="0095751B">
              <w:rPr>
                <w:rFonts w:asciiTheme="minorHAnsi" w:hAnsiTheme="minorHAnsi" w:cstheme="majorHAnsi"/>
                <w:vertAlign w:val="superscript"/>
              </w:rPr>
              <w:t>2+</w:t>
            </w:r>
            <w:r w:rsidRPr="0095751B">
              <w:rPr>
                <w:rFonts w:asciiTheme="minorHAnsi" w:hAnsiTheme="minorHAnsi" w:cstheme="majorHAnsi"/>
              </w:rPr>
              <w:t>)</w:t>
            </w:r>
          </w:p>
        </w:tc>
      </w:tr>
      <w:tr w:rsidR="005C3AE3" w:rsidRPr="0095751B" w14:paraId="269C3AF4" w14:textId="77777777" w:rsidTr="00C963C9">
        <w:trPr>
          <w:jc w:val="center"/>
        </w:trPr>
        <w:tc>
          <w:tcPr>
            <w:tcW w:w="3833" w:type="dxa"/>
          </w:tcPr>
          <w:p w14:paraId="6300B9B2"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Nitrite (NO</w:t>
            </w:r>
            <w:r w:rsidRPr="0095751B">
              <w:rPr>
                <w:rFonts w:asciiTheme="minorHAnsi" w:hAnsiTheme="minorHAnsi" w:cstheme="majorHAnsi"/>
                <w:vertAlign w:val="subscript"/>
              </w:rPr>
              <w:t>2</w:t>
            </w:r>
            <w:r w:rsidRPr="0095751B">
              <w:rPr>
                <w:rFonts w:asciiTheme="minorHAnsi" w:hAnsiTheme="minorHAnsi" w:cstheme="majorHAnsi"/>
                <w:vertAlign w:val="superscript"/>
              </w:rPr>
              <w:t>-</w:t>
            </w:r>
            <w:r w:rsidRPr="0095751B">
              <w:rPr>
                <w:rFonts w:asciiTheme="minorHAnsi" w:hAnsiTheme="minorHAnsi" w:cstheme="majorHAnsi"/>
              </w:rPr>
              <w:t>)</w:t>
            </w:r>
          </w:p>
        </w:tc>
        <w:tc>
          <w:tcPr>
            <w:tcW w:w="2127" w:type="dxa"/>
          </w:tcPr>
          <w:p w14:paraId="2DE0DD72"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Sodium (Na</w:t>
            </w:r>
            <w:r w:rsidRPr="0095751B">
              <w:rPr>
                <w:rFonts w:asciiTheme="minorHAnsi" w:hAnsiTheme="minorHAnsi" w:cstheme="majorHAnsi"/>
                <w:vertAlign w:val="superscript"/>
              </w:rPr>
              <w:t>+</w:t>
            </w:r>
            <w:r w:rsidRPr="0095751B">
              <w:rPr>
                <w:rFonts w:asciiTheme="minorHAnsi" w:hAnsiTheme="minorHAnsi" w:cstheme="majorHAnsi"/>
              </w:rPr>
              <w:t>)</w:t>
            </w:r>
          </w:p>
        </w:tc>
      </w:tr>
      <w:tr w:rsidR="005C3AE3" w:rsidRPr="0095751B" w14:paraId="037B642C"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528E62A1"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lastRenderedPageBreak/>
              <w:t>Nitrate (NO</w:t>
            </w:r>
            <w:r w:rsidRPr="0095751B">
              <w:rPr>
                <w:rFonts w:asciiTheme="minorHAnsi" w:hAnsiTheme="minorHAnsi" w:cstheme="majorHAnsi"/>
                <w:vertAlign w:val="subscript"/>
              </w:rPr>
              <w:t>3</w:t>
            </w:r>
            <w:r w:rsidRPr="0095751B">
              <w:rPr>
                <w:rFonts w:asciiTheme="minorHAnsi" w:hAnsiTheme="minorHAnsi" w:cstheme="majorHAnsi"/>
                <w:vertAlign w:val="superscript"/>
              </w:rPr>
              <w:t>-</w:t>
            </w:r>
            <w:r w:rsidRPr="0095751B">
              <w:rPr>
                <w:rFonts w:asciiTheme="minorHAnsi" w:hAnsiTheme="minorHAnsi" w:cstheme="majorHAnsi"/>
              </w:rPr>
              <w:t>)</w:t>
            </w:r>
          </w:p>
        </w:tc>
        <w:tc>
          <w:tcPr>
            <w:tcW w:w="2127" w:type="dxa"/>
          </w:tcPr>
          <w:p w14:paraId="3B6A98F9"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Potassium (K</w:t>
            </w:r>
            <w:r w:rsidRPr="0095751B">
              <w:rPr>
                <w:rFonts w:asciiTheme="minorHAnsi" w:hAnsiTheme="minorHAnsi" w:cstheme="majorHAnsi"/>
                <w:vertAlign w:val="superscript"/>
              </w:rPr>
              <w:t>+</w:t>
            </w:r>
            <w:r w:rsidRPr="0095751B">
              <w:rPr>
                <w:rFonts w:asciiTheme="minorHAnsi" w:hAnsiTheme="minorHAnsi" w:cstheme="majorHAnsi"/>
              </w:rPr>
              <w:t>)</w:t>
            </w:r>
          </w:p>
        </w:tc>
      </w:tr>
      <w:tr w:rsidR="005C3AE3" w:rsidRPr="0095751B" w14:paraId="33795C28" w14:textId="77777777" w:rsidTr="00C963C9">
        <w:trPr>
          <w:jc w:val="center"/>
        </w:trPr>
        <w:tc>
          <w:tcPr>
            <w:tcW w:w="3833" w:type="dxa"/>
          </w:tcPr>
          <w:p w14:paraId="2FBEAC0D"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Ammonium (NH</w:t>
            </w:r>
            <w:r w:rsidRPr="0095751B">
              <w:rPr>
                <w:rFonts w:asciiTheme="minorHAnsi" w:hAnsiTheme="minorHAnsi" w:cstheme="majorHAnsi"/>
                <w:vertAlign w:val="subscript"/>
              </w:rPr>
              <w:t>4</w:t>
            </w:r>
            <w:r w:rsidRPr="0095751B">
              <w:rPr>
                <w:rFonts w:asciiTheme="minorHAnsi" w:hAnsiTheme="minorHAnsi" w:cstheme="majorHAnsi"/>
                <w:vertAlign w:val="superscript"/>
              </w:rPr>
              <w:t>+</w:t>
            </w:r>
            <w:r w:rsidRPr="0095751B">
              <w:rPr>
                <w:rFonts w:asciiTheme="minorHAnsi" w:hAnsiTheme="minorHAnsi" w:cstheme="majorHAnsi"/>
              </w:rPr>
              <w:t>)</w:t>
            </w:r>
          </w:p>
        </w:tc>
        <w:tc>
          <w:tcPr>
            <w:tcW w:w="2127" w:type="dxa"/>
          </w:tcPr>
          <w:p w14:paraId="40DB2DD0"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Magnesium (Mg</w:t>
            </w:r>
            <w:r w:rsidRPr="0095751B">
              <w:rPr>
                <w:rFonts w:asciiTheme="minorHAnsi" w:hAnsiTheme="minorHAnsi" w:cstheme="majorHAnsi"/>
                <w:vertAlign w:val="superscript"/>
              </w:rPr>
              <w:t>2+</w:t>
            </w:r>
            <w:r w:rsidRPr="0095751B">
              <w:rPr>
                <w:rFonts w:asciiTheme="minorHAnsi" w:hAnsiTheme="minorHAnsi" w:cstheme="majorHAnsi"/>
              </w:rPr>
              <w:t>)</w:t>
            </w:r>
            <w:r w:rsidRPr="0095751B">
              <w:rPr>
                <w:rFonts w:asciiTheme="minorHAnsi" w:hAnsiTheme="minorHAnsi" w:cstheme="majorHAnsi"/>
                <w:vertAlign w:val="superscript"/>
              </w:rPr>
              <w:t xml:space="preserve">  </w:t>
            </w:r>
          </w:p>
        </w:tc>
      </w:tr>
      <w:tr w:rsidR="005C3AE3" w:rsidRPr="0095751B" w14:paraId="69402587"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51D12AF8" w14:textId="6C82EFE7" w:rsidR="005C3AE3" w:rsidRPr="0095751B" w:rsidRDefault="005C3AE3" w:rsidP="00704A38">
            <w:pPr>
              <w:rPr>
                <w:rFonts w:asciiTheme="minorHAnsi" w:hAnsiTheme="minorHAnsi" w:cstheme="majorHAnsi"/>
              </w:rPr>
            </w:pPr>
            <w:r w:rsidRPr="0095751B">
              <w:rPr>
                <w:rFonts w:asciiTheme="minorHAnsi" w:hAnsiTheme="minorHAnsi" w:cstheme="majorHAnsi"/>
              </w:rPr>
              <w:t>Dissolved Organic Phosphorus</w:t>
            </w:r>
            <w:r w:rsidR="00C963C9" w:rsidRPr="0095751B">
              <w:rPr>
                <w:rFonts w:asciiTheme="minorHAnsi" w:hAnsiTheme="minorHAnsi" w:cstheme="majorHAnsi"/>
              </w:rPr>
              <w:t xml:space="preserve"> (DOP)</w:t>
            </w:r>
          </w:p>
        </w:tc>
        <w:tc>
          <w:tcPr>
            <w:tcW w:w="2127" w:type="dxa"/>
          </w:tcPr>
          <w:p w14:paraId="606A4E06"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Nitrate (NO</w:t>
            </w:r>
            <w:r w:rsidRPr="0095751B">
              <w:rPr>
                <w:rFonts w:asciiTheme="minorHAnsi" w:hAnsiTheme="minorHAnsi" w:cstheme="majorHAnsi"/>
                <w:vertAlign w:val="subscript"/>
              </w:rPr>
              <w:t>3</w:t>
            </w:r>
            <w:r w:rsidRPr="0095751B">
              <w:rPr>
                <w:rFonts w:asciiTheme="minorHAnsi" w:hAnsiTheme="minorHAnsi" w:cstheme="majorHAnsi"/>
                <w:vertAlign w:val="superscript"/>
              </w:rPr>
              <w:t>-</w:t>
            </w:r>
            <w:r w:rsidRPr="0095751B">
              <w:rPr>
                <w:rFonts w:asciiTheme="minorHAnsi" w:hAnsiTheme="minorHAnsi" w:cstheme="majorHAnsi"/>
              </w:rPr>
              <w:t>)</w:t>
            </w:r>
          </w:p>
        </w:tc>
      </w:tr>
      <w:tr w:rsidR="005C3AE3" w:rsidRPr="0095751B" w14:paraId="02756BAD" w14:textId="77777777" w:rsidTr="00C963C9">
        <w:trPr>
          <w:jc w:val="center"/>
        </w:trPr>
        <w:tc>
          <w:tcPr>
            <w:tcW w:w="3833" w:type="dxa"/>
          </w:tcPr>
          <w:p w14:paraId="5CEC94B7"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Phosphate (PO</w:t>
            </w:r>
            <w:r w:rsidRPr="0095751B">
              <w:rPr>
                <w:rFonts w:asciiTheme="minorHAnsi" w:hAnsiTheme="minorHAnsi" w:cstheme="majorHAnsi"/>
                <w:vertAlign w:val="subscript"/>
              </w:rPr>
              <w:t>4</w:t>
            </w:r>
            <w:r w:rsidRPr="0095751B">
              <w:rPr>
                <w:rFonts w:asciiTheme="minorHAnsi" w:hAnsiTheme="minorHAnsi" w:cstheme="majorHAnsi"/>
                <w:vertAlign w:val="superscript"/>
              </w:rPr>
              <w:t>3-</w:t>
            </w:r>
            <w:r w:rsidRPr="0095751B">
              <w:rPr>
                <w:rFonts w:asciiTheme="minorHAnsi" w:hAnsiTheme="minorHAnsi" w:cstheme="majorHAnsi"/>
              </w:rPr>
              <w:t>)</w:t>
            </w:r>
          </w:p>
        </w:tc>
        <w:tc>
          <w:tcPr>
            <w:tcW w:w="2127" w:type="dxa"/>
          </w:tcPr>
          <w:p w14:paraId="7B12272A" w14:textId="77777777" w:rsidR="005C3AE3" w:rsidRPr="0095751B" w:rsidRDefault="005C3AE3" w:rsidP="00704A38">
            <w:pPr>
              <w:rPr>
                <w:rFonts w:asciiTheme="minorHAnsi" w:hAnsiTheme="minorHAnsi" w:cstheme="majorHAnsi"/>
              </w:rPr>
            </w:pPr>
          </w:p>
        </w:tc>
      </w:tr>
      <w:tr w:rsidR="005C3AE3" w:rsidRPr="0095751B" w14:paraId="65A01FAC" w14:textId="77777777" w:rsidTr="00C963C9">
        <w:trPr>
          <w:cnfStyle w:val="000000100000" w:firstRow="0" w:lastRow="0" w:firstColumn="0" w:lastColumn="0" w:oddVBand="0" w:evenVBand="0" w:oddHBand="1" w:evenHBand="0" w:firstRowFirstColumn="0" w:firstRowLastColumn="0" w:lastRowFirstColumn="0" w:lastRowLastColumn="0"/>
          <w:jc w:val="center"/>
        </w:trPr>
        <w:tc>
          <w:tcPr>
            <w:tcW w:w="3833" w:type="dxa"/>
          </w:tcPr>
          <w:p w14:paraId="6DB0713C" w14:textId="77777777" w:rsidR="005C3AE3" w:rsidRPr="0095751B" w:rsidRDefault="005C3AE3" w:rsidP="00704A38">
            <w:pPr>
              <w:rPr>
                <w:rFonts w:asciiTheme="minorHAnsi" w:hAnsiTheme="minorHAnsi" w:cstheme="majorHAnsi"/>
              </w:rPr>
            </w:pPr>
            <w:r w:rsidRPr="0095751B">
              <w:rPr>
                <w:rFonts w:asciiTheme="minorHAnsi" w:hAnsiTheme="minorHAnsi" w:cstheme="majorHAnsi"/>
              </w:rPr>
              <w:t>Silicon dioxide (SiO</w:t>
            </w:r>
            <w:r w:rsidRPr="0095751B">
              <w:rPr>
                <w:rFonts w:asciiTheme="minorHAnsi" w:hAnsiTheme="minorHAnsi" w:cstheme="majorHAnsi"/>
                <w:vertAlign w:val="subscript"/>
              </w:rPr>
              <w:t>2</w:t>
            </w:r>
            <w:r w:rsidRPr="0095751B">
              <w:rPr>
                <w:rFonts w:asciiTheme="minorHAnsi" w:hAnsiTheme="minorHAnsi" w:cstheme="majorHAnsi"/>
              </w:rPr>
              <w:t>)</w:t>
            </w:r>
          </w:p>
        </w:tc>
        <w:tc>
          <w:tcPr>
            <w:tcW w:w="2127" w:type="dxa"/>
          </w:tcPr>
          <w:p w14:paraId="24F4FD24" w14:textId="77777777" w:rsidR="005C3AE3" w:rsidRPr="0095751B" w:rsidRDefault="005C3AE3" w:rsidP="00704A38">
            <w:pPr>
              <w:rPr>
                <w:rFonts w:asciiTheme="minorHAnsi" w:hAnsiTheme="minorHAnsi" w:cstheme="majorHAnsi"/>
              </w:rPr>
            </w:pPr>
          </w:p>
        </w:tc>
      </w:tr>
    </w:tbl>
    <w:p w14:paraId="741C939D" w14:textId="77777777" w:rsidR="00DC2A24" w:rsidRPr="0095751B" w:rsidRDefault="00DC2A24" w:rsidP="00DC2A24">
      <w:pPr>
        <w:rPr>
          <w:rFonts w:asciiTheme="minorHAnsi" w:hAnsiTheme="minorHAnsi"/>
        </w:rPr>
      </w:pPr>
    </w:p>
    <w:p w14:paraId="53DFA5F5" w14:textId="77777777" w:rsidR="00DC2A24" w:rsidRPr="0095751B" w:rsidRDefault="00DC2A24" w:rsidP="00DC2A24">
      <w:pPr>
        <w:rPr>
          <w:rFonts w:asciiTheme="minorHAnsi" w:hAnsiTheme="minorHAnsi"/>
        </w:rPr>
      </w:pPr>
    </w:p>
    <w:p w14:paraId="45EE8A9C" w14:textId="77777777" w:rsidR="00DC2A24" w:rsidRPr="0095751B" w:rsidRDefault="00DC2A24" w:rsidP="00DC2A24">
      <w:pPr>
        <w:pStyle w:val="Heading4"/>
        <w:rPr>
          <w:rFonts w:asciiTheme="minorHAnsi" w:hAnsiTheme="minorHAnsi"/>
        </w:rPr>
      </w:pPr>
      <w:r w:rsidRPr="0095751B">
        <w:rPr>
          <w:rFonts w:asciiTheme="minorHAnsi" w:hAnsiTheme="minorHAnsi"/>
        </w:rPr>
        <w:t>Carbon cycle</w:t>
      </w:r>
    </w:p>
    <w:p w14:paraId="302F2CB2" w14:textId="77777777" w:rsidR="00DC2A24" w:rsidRPr="0095751B" w:rsidRDefault="00DC2A24" w:rsidP="00DC2A24">
      <w:pPr>
        <w:rPr>
          <w:rFonts w:asciiTheme="minorHAnsi" w:hAnsiTheme="minorHAnsi"/>
        </w:rPr>
      </w:pPr>
    </w:p>
    <w:p w14:paraId="1CD265F5" w14:textId="327C8786" w:rsidR="00DC2A24" w:rsidRPr="0095751B" w:rsidRDefault="00DC2A24" w:rsidP="00DC2A24">
      <w:pPr>
        <w:rPr>
          <w:rFonts w:asciiTheme="minorHAnsi" w:hAnsiTheme="minorHAnsi"/>
        </w:rPr>
      </w:pPr>
      <w:r w:rsidRPr="0095751B">
        <w:rPr>
          <w:rFonts w:asciiTheme="minorHAnsi" w:hAnsiTheme="minorHAnsi"/>
        </w:rPr>
        <w:t>The carbon cycle is the most important biogeochemical cycle within cryoconite holes (</w:t>
      </w:r>
      <w:r w:rsidRPr="0095751B">
        <w:rPr>
          <w:rFonts w:asciiTheme="minorHAnsi" w:hAnsiTheme="minorHAnsi"/>
          <w:b/>
        </w:rPr>
        <w:t>Figure 1</w:t>
      </w:r>
      <w:r w:rsidRPr="0095751B">
        <w:rPr>
          <w:rFonts w:asciiTheme="minorHAnsi" w:hAnsiTheme="minorHAnsi"/>
        </w:rPr>
        <w:t>). DIC, scavenged from the atmosphere or surrounding ice, is fixed by primary produc</w:t>
      </w:r>
      <w:r w:rsidR="00B4310E" w:rsidRPr="0095751B">
        <w:rPr>
          <w:rFonts w:asciiTheme="minorHAnsi" w:hAnsiTheme="minorHAnsi"/>
        </w:rPr>
        <w:t xml:space="preserve">ers </w:t>
      </w:r>
      <w:r w:rsidRPr="0095751B">
        <w:rPr>
          <w:rFonts w:asciiTheme="minorHAnsi" w:hAnsiTheme="minorHAnsi"/>
        </w:rPr>
        <w:t xml:space="preserve">into bioavailable organic carbon </w:t>
      </w:r>
      <w:r w:rsidRPr="0095751B">
        <w:rPr>
          <w:rFonts w:asciiTheme="minorHAnsi" w:hAnsiTheme="minorHAnsi"/>
        </w:rPr>
        <w:fldChar w:fldCharType="begin" w:fldLock="1"/>
      </w:r>
      <w:r w:rsidRPr="0095751B">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(Elizabeth A. Bagshaw et al., 2007)</w:t>
      </w:r>
      <w:r w:rsidRPr="0095751B">
        <w:rPr>
          <w:rFonts w:asciiTheme="minorHAnsi" w:hAnsiTheme="minorHAnsi"/>
        </w:rPr>
        <w:fldChar w:fldCharType="end"/>
      </w:r>
      <w:r w:rsidRPr="0095751B">
        <w:rPr>
          <w:rFonts w:asciiTheme="minorHAnsi" w:hAnsiTheme="minorHAnsi"/>
        </w:rPr>
        <w:t xml:space="preserve">. </w:t>
      </w:r>
    </w:p>
    <w:p w14:paraId="626F1508" w14:textId="77777777" w:rsidR="005C3AE3" w:rsidRPr="0095751B" w:rsidRDefault="005C3AE3" w:rsidP="00DC2A24">
      <w:pPr>
        <w:rPr>
          <w:rFonts w:asciiTheme="minorHAnsi" w:hAnsiTheme="minorHAnsi"/>
        </w:rPr>
      </w:pPr>
    </w:p>
    <w:p w14:paraId="3215BF75" w14:textId="075EA893" w:rsidR="005C3AE3" w:rsidRPr="0095751B" w:rsidRDefault="005C3AE3" w:rsidP="005C3AE3">
      <w:pPr>
        <w:jc w:val="center"/>
        <w:rPr>
          <w:rFonts w:asciiTheme="minorHAnsi" w:hAnsiTheme="minorHAnsi"/>
        </w:rPr>
      </w:pPr>
      <w:r w:rsidRPr="0095751B">
        <w:rPr>
          <w:rFonts w:asciiTheme="minorHAnsi" w:hAnsiTheme="minorHAnsi"/>
          <w:noProof/>
        </w:rPr>
        <w:drawing>
          <wp:inline distT="0" distB="0" distL="0" distR="0" wp14:anchorId="5575C44D" wp14:editId="21F8A0F5">
            <wp:extent cx="4178300" cy="3656244"/>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1-01-27 at 07.42.19.png"/>
                    <pic:cNvPicPr/>
                  </pic:nvPicPr>
                  <pic:blipFill>
                    <a:blip r:embed="rId9">
                      <a:extLst>
                        <a:ext uri="{28A0092B-C50C-407E-A947-70E740481C1C}">
                          <a14:useLocalDpi xmlns:a14="http://schemas.microsoft.com/office/drawing/2010/main" val="0"/>
                        </a:ext>
                      </a:extLst>
                    </a:blip>
                    <a:stretch>
                      <a:fillRect/>
                    </a:stretch>
                  </pic:blipFill>
                  <pic:spPr>
                    <a:xfrm>
                      <a:off x="0" y="0"/>
                      <a:ext cx="4185681" cy="3662703"/>
                    </a:xfrm>
                    <a:prstGeom prst="rect">
                      <a:avLst/>
                    </a:prstGeom>
                  </pic:spPr>
                </pic:pic>
              </a:graphicData>
            </a:graphic>
          </wp:inline>
        </w:drawing>
      </w:r>
    </w:p>
    <w:p w14:paraId="08DDC418" w14:textId="77777777" w:rsidR="005C3AE3" w:rsidRPr="0095751B" w:rsidRDefault="005C3AE3" w:rsidP="005C3AE3">
      <w:pPr>
        <w:jc w:val="center"/>
        <w:rPr>
          <w:rFonts w:asciiTheme="minorHAnsi" w:hAnsiTheme="minorHAnsi"/>
          <w:b/>
        </w:rPr>
      </w:pPr>
    </w:p>
    <w:p w14:paraId="5E449A3B" w14:textId="77777777" w:rsidR="005C3AE3" w:rsidRPr="0095751B" w:rsidRDefault="005C3AE3" w:rsidP="005C3AE3">
      <w:pPr>
        <w:jc w:val="center"/>
        <w:rPr>
          <w:rFonts w:asciiTheme="minorHAnsi" w:hAnsiTheme="minorHAnsi"/>
        </w:rPr>
      </w:pPr>
      <w:r w:rsidRPr="0095751B">
        <w:rPr>
          <w:rFonts w:asciiTheme="minorHAnsi" w:hAnsiTheme="minorHAnsi"/>
          <w:b/>
        </w:rPr>
        <w:t>Figure 1.</w:t>
      </w:r>
      <w:r w:rsidRPr="0095751B">
        <w:rPr>
          <w:rFonts w:asciiTheme="minorHAnsi" w:hAnsiTheme="minorHAnsi"/>
        </w:rPr>
        <w:t xml:space="preserve"> The carbon cycle of a cryoconite hole</w:t>
      </w:r>
    </w:p>
    <w:p w14:paraId="4E9E31CF" w14:textId="77777777" w:rsidR="00DC2A24" w:rsidRPr="0095751B" w:rsidRDefault="00DC2A24" w:rsidP="00DC2A24">
      <w:pPr>
        <w:rPr>
          <w:rFonts w:asciiTheme="minorHAnsi" w:hAnsiTheme="minorHAnsi"/>
        </w:rPr>
      </w:pPr>
    </w:p>
    <w:p w14:paraId="25F2396E" w14:textId="640904D0" w:rsidR="00DC2A24" w:rsidRPr="0095751B" w:rsidRDefault="00DC2A24" w:rsidP="00DC2A24">
      <w:pPr>
        <w:rPr>
          <w:rFonts w:asciiTheme="minorHAnsi" w:hAnsiTheme="minorHAnsi"/>
        </w:rPr>
      </w:pPr>
      <w:r w:rsidRPr="0095751B">
        <w:rPr>
          <w:rFonts w:asciiTheme="minorHAnsi" w:eastAsiaTheme="minorEastAsia" w:hAnsiTheme="minorHAnsi"/>
        </w:rPr>
        <w:t xml:space="preserve">Cryoconite holes exhibit </w:t>
      </w:r>
      <w:r w:rsidR="00940C9D" w:rsidRPr="0095751B">
        <w:rPr>
          <w:rFonts w:asciiTheme="minorHAnsi" w:eastAsiaTheme="minorEastAsia" w:hAnsiTheme="minorHAnsi"/>
        </w:rPr>
        <w:t>high activity</w:t>
      </w:r>
      <w:r w:rsidRPr="0095751B">
        <w:rPr>
          <w:rFonts w:asciiTheme="minorHAnsi" w:eastAsiaTheme="minorEastAsia" w:hAnsiTheme="minorHAnsi"/>
        </w:rPr>
        <w:t xml:space="preserve"> despite low temperatures (0.1°C) and glaciers outside of Antarctica are estimated to fix 64Gg of carbon per annum (98Gg photosynthesis – 34Gg respiration) </w:t>
      </w:r>
      <w:r w:rsidRPr="0095751B">
        <w:rPr>
          <w:rFonts w:asciiTheme="minorHAnsi" w:eastAsiaTheme="minorEastAsia" w:hAnsiTheme="minorHAnsi"/>
        </w:rPr>
        <w:fldChar w:fldCharType="begin" w:fldLock="1"/>
      </w:r>
      <w:r w:rsidRPr="0095751B">
        <w:rPr>
          <w:rFonts w:asciiTheme="minorHAnsi" w:eastAsiaTheme="minorEastAsia" w:hAnsiTheme="minorHAnsi"/>
        </w:rPr>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Biology","id":"ITEM-3","issue":"8","issued":{"date-parts":[["2002"]]},"page":"591-596","title":"The microbial communities and primary productivity of cryoconite holes in an Arctic glacier (Svalbard 79°N)","type":"article-journal","volume":"25"},"uris":["http://www.mendeley.com/documents/?uuid=5e34bfa4-8d1a-4e1d-8075-1adcd50acaf2"]}],"mendeley":{"formattedCitation":"(Alexander M. Anesio et al., 2009; Amy Hodson et al., 2008; Säwström et al., 2002)","plainTextFormattedCitation":"(Alexander M. Anesio et al., 2009; Amy Hodson et al., 2008; Säwström et al., 2002)","previouslyFormattedCitation":"(Alexander M. Anesio et al., 2009; Amy Hodson et al., 2008; Säwström et al., 2002)"},"properties":{"noteIndex":0},"schema":"https://github.com/citation-style-language/schema/raw/master/csl-citation.json"}</w:instrText>
      </w:r>
      <w:r w:rsidRPr="0095751B">
        <w:rPr>
          <w:rFonts w:asciiTheme="minorHAnsi" w:eastAsiaTheme="minorEastAsia" w:hAnsiTheme="minorHAnsi"/>
        </w:rPr>
        <w:fldChar w:fldCharType="separate"/>
      </w:r>
      <w:r w:rsidRPr="0095751B">
        <w:rPr>
          <w:rFonts w:asciiTheme="minorHAnsi" w:eastAsiaTheme="minorEastAsia" w:hAnsiTheme="minorHAnsi"/>
          <w:noProof/>
        </w:rPr>
        <w:t>(Alexander M. Anesio et al., 2009; Amy Hodson et al., 2008; Säwström et al., 2002)</w:t>
      </w:r>
      <w:r w:rsidRPr="0095751B">
        <w:rPr>
          <w:rFonts w:asciiTheme="minorHAnsi" w:eastAsiaTheme="minorEastAsia" w:hAnsiTheme="minorHAnsi"/>
        </w:rPr>
        <w:fldChar w:fldCharType="end"/>
      </w:r>
      <w:r w:rsidRPr="0095751B">
        <w:rPr>
          <w:rFonts w:asciiTheme="minorHAnsi" w:eastAsiaTheme="minorEastAsia" w:hAnsiTheme="minorHAnsi"/>
        </w:rPr>
        <w:t xml:space="preserve">. Subsequent studies have confirmed </w:t>
      </w:r>
      <w:r w:rsidRPr="0095751B">
        <w:rPr>
          <w:rFonts w:asciiTheme="minorHAnsi" w:eastAsiaTheme="minorEastAsia" w:hAnsiTheme="minorHAnsi"/>
          <w:i/>
        </w:rPr>
        <w:t>in situ</w:t>
      </w:r>
      <w:r w:rsidRPr="0095751B">
        <w:rPr>
          <w:rFonts w:asciiTheme="minorHAnsi" w:eastAsiaTheme="minorEastAsia" w:hAnsiTheme="minorHAnsi"/>
        </w:rPr>
        <w:t xml:space="preserve"> fixation and net carbon retention </w:t>
      </w:r>
      <w:r w:rsidRPr="0095751B">
        <w:rPr>
          <w:rFonts w:asciiTheme="minorHAnsi" w:hAnsiTheme="minorHAnsi"/>
        </w:rPr>
        <w:fldChar w:fldCharType="begin" w:fldLock="1"/>
      </w:r>
      <w:r w:rsidRPr="0095751B">
        <w:rPr>
          <w:rFonts w:asciiTheme="minorHAnsi" w:hAnsiTheme="minorHAnsi"/>
        </w:rPr>
        <w:instrText>ADDIN CSL_CITATION {"citationItems":[{"id":"ITEM-1","itemData":{"DOI":"10.1002/esp.4501","ISSN":"10969837","abstract":"Arctic glaciers are rapidly responding to global warming by releasing organic carbon (OC) to downstream ecosystems. The glacier surface is arguably the most biologically active and biodiverse glacial habitat and therefore the site of important OC transformation and storage, although rates and magnitudes are poorly constrained. In this paper, we present measurements of OC fluxes associated with atmospheric deposition, ice melt, biological growth, fluvial transport and storage (in superimposed ice and cryoconite debris) for a supraglacial catchment on Foxfonna glacier, Svalbard (Norway), across two consecutive years. We found that in general atmospheric OC input (averaging 0.63 ± 0.25 Mg a -1 total organic carbon, i.e. TOC, and 0.40 ± 0.22 Mg a -1 dissolved organic carbon, i.e. DOC) exceeded fluvial OC export (0.46 ± 0.04 Mg a -1 TOC and 0.36 ± 0.03 Mg a -1 DOC). Early in the summer, OC was mobilised in snowmelt but its release was delayed by temporary storage in superimposed ice on the glacier surface. This delayed the export of 28.5% of the TOC in runoff. Biological production in cryoconite deposits was a negligible potential source of OC to runoff, while englacial ice melt was far more important on account of the glacier's negative ice mass balance (–0.89 and –0.42 m a -1 in 2011 and 2012, respectively). However, construction of a detailed OC budget using these fluxes shows an excess of inputs over outputs, resulting in a net retention of OC on the glacier surface at a rate that would require c. 3 years to account for the OC stored as cryoconite debris. © 2018 John Wiley &amp; Sons, Ltd.","author":[{"dropping-particle":"","family":"Koziol","given":"Krystyna A.","non-dropping-particle":"","parse-names":false,"suffix":""},{"dropping-particle":"","family":"Moggridge","given":"Helen L.","non-dropping-particle":"","parse-names":false,"suffix":""},{"dropping-particle":"","family":"Cook","given":"Joseph M.","non-dropping-particle":"","parse-names":false,"suffix":""},{"dropping-particle":"","family":"Hodson","given":"Andy J.","non-dropping-particle":"","parse-names":false,"suffix":""}],"container-title":"Earth Surface Processes and Landforms","id":"ITEM-1","issue":"2","issued":{"date-parts":[["2019"]]},"page":"405-416","title":"Organic carbon fluxes of a glacier surface: A case study of Foxfonna, a small Arctic glacier","type":"article-journal","volume":"44"},"uris":["http://www.mendeley.com/documents/?uuid=42955a49-d76a-48f4-96f9-7a7c3df7ff33"]},{"id":"ITEM-2","itemData":{"DOI":"10.7185/geochemlet.1605","ISSN":"24103403","abstract":"Glacier surface ecosystems, including cryoconite holes and cryolakes, are significant contributors to regional carbon cycles. Incubation experiments to determine the net production (NEP) of organic matter in cryoconite typically have durations of 6-24 hours, and produce a wide range of results, many of which indicate that the system is net heterotrophic. We employ longer term incubations to examine the temporal variation of NEP in cryoconite from the McMurdo Dry Valleys, Antarctica to examine the effect of sediment disturbance on system production, and to understand processes controlling production over the lifetimes of glacier surface ecosystems. The shorter-term incubations have durations of one week and show net heterotrophy. The longer term incubations of approximately one year show net autotrophy, but only after a period of about 40 days (</w:instrText>
      </w:r>
      <w:r w:rsidRPr="0095751B">
        <w:rPr>
          <w:rFonts w:ascii="Cambria Math" w:hAnsi="Cambria Math" w:cs="Cambria Math"/>
        </w:rPr>
        <w:instrText>∼</w:instrText>
      </w:r>
      <w:r w:rsidRPr="0095751B">
        <w:rPr>
          <w:rFonts w:asciiTheme="minorHAnsi" w:hAnsiTheme="minorHAnsi"/>
        </w:rPr>
        <w:instrText xml:space="preserve">1000 hours). The control on net organic carbon production is a combination of the rate of diffusion of dissolved inorganic carbon from heterotrophic activity within cryoconite into the water, the rate of carbonate dissolution, and the saturation of carbonate in the water (which is a result of photosynthesis in a closed system). We demonstrate that sediment on glacier surfaces has the potential to accumulate carbon over timescales of months to years.","author":[{"dropping-particle":"","family":"Bagshaw","given":"E.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Dubnick","given":"A.","non-dropping-particle":"","parse-names":false,"suffix":""},{"dropping-particle":"","family":"Fitzsimons","given":"S.","non-dropping-particle":"","parse-names":false,"suffix":""}],"container-title":"Geochemical Perspectives Letters","id":"ITEM-2","issue":"1","issued":{"date-parts":[["2016"]]},"page":"44-54","title":"Processes controlling carbon cycling in Antarctic glacier surface ecosystems","type":"article-journal","volume":"2"},"uris":["http://www.mendeley.com/documents/?uuid=bdcbf8f1-9f77-452c-bcf1-4958a9074ec3"]},{"id":"ITEM-3","itemData":{"DOI":"10.3189/172756411795932092","ISSN":"02603055","abstract":"There is very little information about the activity of microbial communities on the surface of glaciers, though there is an increasing body of evidence to show that they strongly influence the biogeochemistry of these habitats. We measured bacterial abundance and production in cryoconite holes on Arctic, Antarctic and Alpine glaciers in order to estimate the role of heterotrophic bacteria within the carbon budget of glacial ecosystems. Our results demonstrate an active bacterial community on the surface of glaciers with doubling times that vary from a few hours to hundreds of days depending on the glacier and position (water or sediments) within the cryoconite hole. However, bacterial production is only </w:instrText>
      </w:r>
      <w:r w:rsidRPr="0095751B">
        <w:rPr>
          <w:rFonts w:ascii="Cambria Math" w:hAnsi="Cambria Math" w:cs="Cambria Math"/>
        </w:rPr>
        <w:instrText>∼</w:instrText>
      </w:r>
      <w:r w:rsidRPr="0095751B">
        <w:rPr>
          <w:rFonts w:asciiTheme="minorHAnsi" w:hAnsiTheme="minorHAnsi"/>
        </w:rPr>
        <w:instrText>2-3% of the published literature values of community respiration from similar habitats, indicating that other types of microbes (e.g. eukaryotic organisms) may also play a role in the C cycle of glaciers. We estimate that only up to 7% of the organic C in cryoconite sediments is utilized by the heterotrophic bacterial community annually, suggesting that the surface of glaciers can accumulate organic carbon, and that this C may be important for biogeochemical activity downstream to adjacent ecosystems.","author":[{"dropping-particle":"","family":"Anesio","given":"Alexandre M.","non-dropping-particle":"","parse-names":false,"suffix":""},{"dropping-particle":"","family":"Sattler","given":"Birgit","non-dropping-particle":"","parse-names":false,"suffix":""},{"dropping-particle":"","family":"Foreman","given":"Christine","non-dropping-particle":"","parse-names":false,"suffix":""},{"dropping-particle":"","family":"Telling","given":"Jon","non-dropping-particle":"","parse-names":false,"suffix":""},{"dropping-particle":"","family":"Hodson","given":"Andy","non-dropping-particle":"","parse-names":false,"suffix":""},{"dropping-particle":"","family":"Tranter","given":"Martyn","non-dropping-particle":"","parse-names":false,"suffix":""},{"dropping-particle":"","family":"Psenner","given":"Roland","non-dropping-particle":"","parse-names":false,"suffix":""}],"container-title":"Annals of Glaciology","id":"ITEM-3","issue":"56","issued":{"date-parts":[["2010"]]},"page":"32-40","title":"Carbon fluxes through bacterial communities on glacier surfaces","type":"article-journal","volume":"51"},"uris":["http://www.mendeley.com/documents/?uuid=8397fde7-5631-46ae-9349-5c6912911939"]},{"id":"ITEM-4","itemData":{"DOI":"10.1038/ngeo2920","ISSN":"17520908","abstract":"Glaciers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Geoscience","id":"ITEM-4","issue":"5","issued":{"date-parts":[["2017"]]},"page":"360-365","title":"Microbially driven export of labile organic carbon from the Greenland ice sheet","type":"article-journal","volume":"10"},"uris":["http://www.mendeley.com/documents/?uuid=6510b87a-221f-40d6-9991-e0120a8e39bf"]}],"mendeley":{"formattedCitation":"(Alexandre M. Anesio et al., 2010; E. A. Bagshaw et al., 2016; Koziol, Moggridge, Cook, &amp; Hodson, 2019; Musilova et al., 2017)","plainTextFormattedCitation":"(Alexandre M. Anesio et al., 2010; E. A. Bagshaw et al., 2016; Koziol, Moggridge, Cook, &amp; Hodson, 2019; Musilova et al., 2017)","previouslyFormattedCitation":"(Alexandre M. Anesio et al., 2010; E. A. Bagshaw et al., 2016; Koziol, Moggridge, Cook, &amp; Hodson, 2019; Musilova et al., 2017)"},"properties":{"noteIndex":0},"schema":"https://github.com/citation-style-language/schema/raw/master/csl-citation.json"}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(Alexandre M. Anesio et al., 2010; E. A. Bagshaw et al., 2016; Koziol, Moggridge, Cook, &amp; Hodson, 2019; Musilova et al., 2017)</w:t>
      </w:r>
      <w:r w:rsidRPr="0095751B">
        <w:rPr>
          <w:rFonts w:asciiTheme="minorHAnsi" w:hAnsiTheme="minorHAnsi"/>
        </w:rPr>
        <w:fldChar w:fldCharType="end"/>
      </w:r>
      <w:r w:rsidRPr="0095751B">
        <w:rPr>
          <w:rFonts w:asciiTheme="minorHAnsi" w:hAnsiTheme="minorHAnsi"/>
        </w:rPr>
        <w:t xml:space="preserve"> although some sug</w:t>
      </w:r>
      <w:r w:rsidR="00940C9D" w:rsidRPr="0095751B">
        <w:rPr>
          <w:rFonts w:asciiTheme="minorHAnsi" w:hAnsiTheme="minorHAnsi"/>
        </w:rPr>
        <w:t>gest cryoconite holes are</w:t>
      </w:r>
      <w:r w:rsidRPr="0095751B">
        <w:rPr>
          <w:rFonts w:asciiTheme="minorHAnsi" w:hAnsiTheme="minorHAnsi"/>
        </w:rPr>
        <w:t xml:space="preserve"> reservoirs of allochthonous organic matter, rather than oases of high productivity </w:t>
      </w:r>
      <w:r w:rsidRPr="0095751B">
        <w:rPr>
          <w:rFonts w:asciiTheme="minorHAnsi" w:hAnsiTheme="minorHAnsi"/>
        </w:rPr>
        <w:fldChar w:fldCharType="begin" w:fldLock="1"/>
      </w:r>
      <w:r w:rsidRPr="0095751B">
        <w:rPr>
          <w:rFonts w:asciiTheme="minorHAnsi" w:hAnsiTheme="minorHAnsi"/>
        </w:rPr>
        <w:instrText>ADDIN CSL_CITATION {"citationItems":[{"id":"ITEM-1","itemData":{"DOI":"10.1111/j.1462-2920.2008.01620.x","ISSN":"14622912","PMID":"18430008","abstract":"Cryoconite holes are unique freshwater environments on glacier surfaces, formed when solar-heated dark debris melts down into the ice. Active photoau- totrophic microorganisms are abundant within the holes and fix inorganic carbon due to the availability of liquid water and solar radiation. Cryoconite holes are potentially important sources of organic carbon to the glacial ecosystem, but the relative magnitudes of autochthonous microbial primary production and wind-borne allochthonous organic matter brought are unknown. Here, we compare an estimate of annual microbial primary production in 2006 on Werenskiold- breen, a Svalbard glacier, with the organic carbon content of cryoconite debris. There is a great disparity between annual primary production (4.3 μgC g -1 year-1) and the high content of organic carbon within the debris (1.7-4.5%, equivalent to 850022 000 μgCg-1 debris). Long-term accumulation of autochthonous organic matter is considered unlikely due to ablation dynamics and the surface hydrology of the glacier. Rather, it is more likely that the majority of the organic matter on Werenskioldbreen is allochthonous. Hence, although glacier surfaces can be a significant source of organic carbon for glacial environments on Svalbard, they may be reservoirs rather than oases of high productivity. © 2008 Society for Applied Microbiology and Blackwell Publishing Ltd.","author":[{"dropping-particle":"","family":"Stibal","given":"Marek","non-dropping-particle":"","parse-names":false,"suffix":""},{"dropping-particle":"","family":"Tranter","given":"Martyn","non-dropping-particle":"","parse-names":false,"suffix":""},{"dropping-particle":"","family":"Benning","given":"Liane G.","non-dropping-particle":"","parse-names":false,"suffix":""},{"dropping-particle":"","family":"Rěhák","given":"Josef","non-dropping-particle":"","parse-names":false,"suffix":""}],"container-title":"Environmental Microbiology","id":"ITEM-1","issue":"8","issued":{"date-parts":[["2008"]]},"page":"2172-2178","title":"Microbial primary production on an Arctic glacier is insignificant in comparison with allochthonous organic carbon input","type":"article-journal","volume":"10"},"uris":["http://www.mendeley.com/documents/?uuid=7160272e-eee2-4a98-be80-f7519b65694f"]}],"mendeley":{"formattedCitation":"(Stibal, Tranter, Benning, &amp; Rěhák, 2008)","plainTextFormattedCitation":"(Stibal, Tranter, Benning, &amp; Rěhák, 2008)","previouslyFormattedCitation":"(Stibal, Tranter, Benning, &amp; Rěhák, 2008)"},"properties":{"noteIndex":0},"schema":"https://github.com/citation-style-language/schema/raw/master/csl-citation.json"}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(Stibal, Tranter, Benning, &amp; Rěhák, 2008)</w:t>
      </w:r>
      <w:r w:rsidRPr="0095751B">
        <w:rPr>
          <w:rFonts w:asciiTheme="minorHAnsi" w:hAnsiTheme="minorHAnsi"/>
        </w:rPr>
        <w:fldChar w:fldCharType="end"/>
      </w:r>
      <w:r w:rsidRPr="0095751B">
        <w:rPr>
          <w:rFonts w:asciiTheme="minorHAnsi" w:hAnsiTheme="minorHAnsi"/>
        </w:rPr>
        <w:t xml:space="preserve">. </w:t>
      </w:r>
    </w:p>
    <w:p w14:paraId="0521BB44" w14:textId="77777777" w:rsidR="00940C9D" w:rsidRPr="0095751B" w:rsidRDefault="00940C9D" w:rsidP="00DC2A24">
      <w:pPr>
        <w:rPr>
          <w:rFonts w:asciiTheme="minorHAnsi" w:hAnsiTheme="minorHAnsi"/>
        </w:rPr>
      </w:pPr>
    </w:p>
    <w:p w14:paraId="4B9F1F31" w14:textId="5B87D464" w:rsidR="00940C9D" w:rsidRPr="0095751B" w:rsidRDefault="00940C9D" w:rsidP="00940C9D">
      <w:pPr>
        <w:rPr>
          <w:rFonts w:asciiTheme="minorHAnsi" w:hAnsiTheme="minorHAnsi"/>
        </w:rPr>
      </w:pPr>
      <w:r w:rsidRPr="0095751B">
        <w:rPr>
          <w:rFonts w:asciiTheme="minorHAnsi" w:eastAsiaTheme="minorEastAsia" w:hAnsiTheme="minorHAnsi"/>
        </w:rPr>
        <w:t xml:space="preserve">Cryoconite ecosystems are net heterotrophic during winter and net </w:t>
      </w:r>
      <w:r w:rsidR="005F042B" w:rsidRPr="0095751B">
        <w:rPr>
          <w:rFonts w:asciiTheme="minorHAnsi" w:eastAsiaTheme="minorEastAsia" w:hAnsiTheme="minorHAnsi"/>
        </w:rPr>
        <w:t>autotrophic in the summer</w:t>
      </w:r>
      <w:r w:rsidRPr="0095751B">
        <w:rPr>
          <w:rFonts w:asciiTheme="minorHAnsi" w:eastAsiaTheme="minorEastAsia" w:hAnsiTheme="minorHAnsi"/>
        </w:rPr>
        <w:t xml:space="preserve"> </w:t>
      </w:r>
      <w:r w:rsidRPr="0095751B">
        <w:rPr>
          <w:rFonts w:asciiTheme="minorHAnsi" w:eastAsiaTheme="minorEastAsia" w:hAnsiTheme="minorHAnsi"/>
        </w:rPr>
        <w:fldChar w:fldCharType="begin" w:fldLock="1"/>
      </w:r>
      <w:r w:rsidRPr="0095751B">
        <w:rPr>
          <w:rFonts w:asciiTheme="minorHAnsi" w:eastAsiaTheme="minorEastAsia" w:hAnsiTheme="minorHAnsi"/>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Andy Hodson et al., 2007)","plainTextFormattedCitation":"(Elizabeth A. Bagshaw et al., 2007; Andy Hodson et al., 2007)","previouslyFormattedCitation":"(Elizabeth A. Bagshaw et al., 2007; Andy Hodson et al., 2007)"},"properties":{"noteIndex":0},"schema":"https://github.com/citation-style-language/schema/raw/master/csl-citation.json"}</w:instrText>
      </w:r>
      <w:r w:rsidRPr="0095751B">
        <w:rPr>
          <w:rFonts w:asciiTheme="minorHAnsi" w:eastAsiaTheme="minorEastAsia" w:hAnsiTheme="minorHAnsi"/>
        </w:rPr>
        <w:fldChar w:fldCharType="separate"/>
      </w:r>
      <w:r w:rsidRPr="0095751B">
        <w:rPr>
          <w:rFonts w:asciiTheme="minorHAnsi" w:eastAsiaTheme="minorEastAsia" w:hAnsiTheme="minorHAnsi"/>
          <w:noProof/>
        </w:rPr>
        <w:t>(Elizabeth A. Bagshaw et al., 2007; Andy Hodson et al., 2007)</w:t>
      </w:r>
      <w:r w:rsidRPr="0095751B">
        <w:rPr>
          <w:rFonts w:asciiTheme="minorHAnsi" w:eastAsiaTheme="minorEastAsia" w:hAnsiTheme="minorHAnsi"/>
        </w:rPr>
        <w:fldChar w:fldCharType="end"/>
      </w:r>
      <w:r w:rsidRPr="0095751B">
        <w:rPr>
          <w:rFonts w:asciiTheme="minorHAnsi" w:hAnsiTheme="minorHAnsi"/>
        </w:rPr>
        <w:t xml:space="preserve">. Rates of </w:t>
      </w:r>
      <w:r w:rsidRPr="0095751B">
        <w:rPr>
          <w:rFonts w:asciiTheme="minorHAnsi" w:hAnsiTheme="minorHAnsi"/>
        </w:rPr>
        <w:lastRenderedPageBreak/>
        <w:t xml:space="preserve">photosynthesis and respiration are primarily controlled by sediment thickness and organic matter content </w:t>
      </w:r>
      <w:r w:rsidRPr="0095751B">
        <w:rPr>
          <w:rFonts w:asciiTheme="minorHAnsi" w:hAnsiTheme="minorHAnsi"/>
        </w:rPr>
        <w:fldChar w:fldCharType="begin" w:fldLock="1"/>
      </w:r>
      <w:r w:rsidRPr="0095751B">
        <w:rPr>
          <w:rFonts w:asciiTheme="minorHAnsi" w:hAnsiTheme="minorHAnsi"/>
        </w:rPr>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et al., 2012)","plainTextFormattedCitation":"(Jon Telling et al., 2012)","previouslyFormattedCitation":"(Jon Telling et al., 2012)"},"properties":{"noteIndex":0},"schema":"https://github.com/citation-style-language/schema/raw/master/csl-citation.json"}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(Jon Telling et al., 2012)</w:t>
      </w:r>
      <w:r w:rsidRPr="0095751B">
        <w:rPr>
          <w:rFonts w:asciiTheme="minorHAnsi" w:hAnsiTheme="minorHAnsi"/>
        </w:rPr>
        <w:fldChar w:fldCharType="end"/>
      </w:r>
      <w:r w:rsidRPr="0095751B">
        <w:rPr>
          <w:rFonts w:asciiTheme="minorHAnsi" w:hAnsiTheme="minorHAnsi"/>
        </w:rPr>
        <w:t xml:space="preserve">. Cyanobacteria are the main drivers of carbon fixation </w:t>
      </w:r>
      <w:r w:rsidRPr="0095751B">
        <w:rPr>
          <w:rFonts w:asciiTheme="minorHAnsi" w:hAnsiTheme="minorHAnsi"/>
        </w:rPr>
        <w:fldChar w:fldCharType="begin" w:fldLock="1"/>
      </w:r>
      <w:r w:rsidRPr="0095751B">
        <w:rPr>
          <w:rFonts w:asciiTheme="minorHAnsi" w:hAnsi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95751B">
        <w:rPr>
          <w:rFonts w:ascii="Cambria Math" w:hAnsi="Cambria Math" w:cs="Cambria Math"/>
        </w:rPr>
        <w:instrText>∼</w:instrText>
      </w:r>
      <w:r w:rsidRPr="0095751B">
        <w:rPr>
          <w:rFonts w:asciiTheme="minorHAnsi" w:hAnsiTheme="minorHAnsi"/>
        </w:rPr>
        <w:instrText xml:space="preserve">7, and there was a significant correlation between the initial pH and DIC fixation on a per cell basis, showing increasing DIC uptake rates when pH increased from </w:instrText>
      </w:r>
      <w:r w:rsidRPr="0095751B">
        <w:rPr>
          <w:rFonts w:ascii="Cambria Math" w:hAnsi="Cambria Math" w:cs="Cambria Math"/>
        </w:rPr>
        <w:instrText>∼</w:instrText>
      </w:r>
      <w:r w:rsidRPr="0095751B">
        <w:rPr>
          <w:rFonts w:asciiTheme="minorHAnsi" w:hAnsiTheme="minorHAnsi"/>
        </w:rPr>
        <w:instrText xml:space="preserve">5.5 to 9. Inorganic carbon fixation resulted in an increased pH in solution. However, the microbes were able to photosynthesize in a wide range of pH from </w:instrText>
      </w:r>
      <w:r w:rsidRPr="0095751B">
        <w:rPr>
          <w:rFonts w:ascii="Cambria Math" w:hAnsi="Cambria Math" w:cs="Cambria Math"/>
        </w:rPr>
        <w:instrText>∼</w:instrText>
      </w:r>
      <w:r w:rsidRPr="0095751B">
        <w:rPr>
          <w:rFonts w:asciiTheme="minorHAnsi" w:hAnsiTheme="minorHAnsi"/>
        </w:rPr>
        <w:instrText xml:space="preserve">4 to </w:instrText>
      </w:r>
      <w:r w:rsidRPr="0095751B">
        <w:rPr>
          <w:rFonts w:ascii="Cambria Math" w:hAnsi="Cambria Math" w:cs="Cambria Math"/>
        </w:rPr>
        <w:instrText>∼</w:instrText>
      </w:r>
      <w:r w:rsidRPr="0095751B">
        <w:rPr>
          <w:rFonts w:asciiTheme="minorHAnsi" w:hAnsiTheme="minorHAnsi"/>
        </w:rPr>
        <w:instrText xml:space="preserve">10. The average C:N:P molar ratios in solution were </w:instrText>
      </w:r>
      <w:r w:rsidRPr="0095751B">
        <w:rPr>
          <w:rFonts w:ascii="Cambria Math" w:hAnsi="Cambria Math" w:cs="Cambria Math"/>
        </w:rPr>
        <w:instrText>∼</w:instrText>
      </w:r>
      <w:r w:rsidRPr="0095751B">
        <w:rPr>
          <w:rFonts w:asciiTheme="minorHAnsi" w:hAnsiTheme="minorHAnsi"/>
        </w:rPr>
        <w:instrText xml:space="preserve">350:75:1. Unlike nitrogen, phosphorus concentrations decreased with increasing carbon uptake, and when the rate aimroached </w:instrText>
      </w:r>
      <w:r w:rsidRPr="0095751B">
        <w:rPr>
          <w:rFonts w:ascii="Cambria Math" w:hAnsi="Cambria Math" w:cs="Cambria Math"/>
        </w:rPr>
        <w:instrText>∼</w:instrText>
      </w:r>
      <w:r w:rsidRPr="0095751B">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(Stibal &amp; Tranter, 2007)</w:t>
      </w:r>
      <w:r w:rsidRPr="0095751B">
        <w:rPr>
          <w:rFonts w:asciiTheme="minorHAnsi" w:hAnsiTheme="minorHAnsi"/>
        </w:rPr>
        <w:fldChar w:fldCharType="end"/>
      </w:r>
      <w:r w:rsidRPr="0095751B">
        <w:rPr>
          <w:rFonts w:asciiTheme="minorHAnsi" w:hAnsiTheme="minorHAnsi"/>
        </w:rPr>
        <w:t xml:space="preserve"> but </w:t>
      </w:r>
      <w:r w:rsidRPr="0095751B">
        <w:rPr>
          <w:rFonts w:asciiTheme="minorHAnsi" w:eastAsiaTheme="minorEastAsia" w:hAnsiTheme="minorHAnsi"/>
        </w:rPr>
        <w:t>functional genes to perform photosynthesis</w:t>
      </w:r>
      <w:r w:rsidR="005F042B" w:rsidRPr="0095751B">
        <w:rPr>
          <w:rFonts w:asciiTheme="minorHAnsi" w:eastAsiaTheme="minorEastAsia" w:hAnsiTheme="minorHAnsi"/>
        </w:rPr>
        <w:t xml:space="preserve"> are</w:t>
      </w:r>
      <w:r w:rsidRPr="0095751B">
        <w:rPr>
          <w:rFonts w:asciiTheme="minorHAnsi" w:eastAsiaTheme="minorEastAsia" w:hAnsiTheme="minorHAnsi"/>
        </w:rPr>
        <w:t xml:space="preserve"> present in a variety of taxa </w:t>
      </w:r>
      <w:r w:rsidRPr="0095751B">
        <w:rPr>
          <w:rFonts w:asciiTheme="minorHAnsi" w:eastAsiaTheme="minorEastAsia" w:hAnsiTheme="minorHAnsi"/>
        </w:rPr>
        <w:fldChar w:fldCharType="begin" w:fldLock="1"/>
      </w:r>
      <w:r w:rsidRPr="0095751B">
        <w:rPr>
          <w:rFonts w:asciiTheme="minorHAnsi" w:eastAsiaTheme="minorEastAsia" w:hAnsiTheme="minorHAnsi"/>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Hodson, &amp; Osborn, 2012a)","plainTextFormattedCitation":"(Cameron, Hodson, &amp; Osborn, 2012a)","previouslyFormattedCitation":"(Cameron, Hodson, &amp; Osborn, 2012a)"},"properties":{"noteIndex":0},"schema":"https://github.com/citation-style-language/schema/raw/master/csl-citation.json"}</w:instrText>
      </w:r>
      <w:r w:rsidRPr="0095751B">
        <w:rPr>
          <w:rFonts w:asciiTheme="minorHAnsi" w:eastAsiaTheme="minorEastAsia" w:hAnsiTheme="minorHAnsi"/>
        </w:rPr>
        <w:fldChar w:fldCharType="separate"/>
      </w:r>
      <w:r w:rsidRPr="0095751B">
        <w:rPr>
          <w:rFonts w:asciiTheme="minorHAnsi" w:eastAsiaTheme="minorEastAsia" w:hAnsiTheme="minorHAnsi"/>
          <w:noProof/>
        </w:rPr>
        <w:t>(Cameron, Hodson, &amp; Osborn, 2012a)</w:t>
      </w:r>
      <w:r w:rsidRPr="0095751B">
        <w:rPr>
          <w:rFonts w:asciiTheme="minorHAnsi" w:eastAsiaTheme="minorEastAsia" w:hAnsiTheme="minorHAnsi"/>
        </w:rPr>
        <w:fldChar w:fldCharType="end"/>
      </w:r>
      <w:r w:rsidRPr="0095751B">
        <w:rPr>
          <w:rFonts w:asciiTheme="minorHAnsi" w:eastAsiaTheme="minorEastAsia" w:hAnsiTheme="minorHAnsi"/>
        </w:rPr>
        <w:t>. P</w:t>
      </w:r>
      <w:r w:rsidRPr="0095751B">
        <w:rPr>
          <w:rFonts w:asciiTheme="minorHAnsi" w:hAnsiTheme="minorHAnsi"/>
        </w:rPr>
        <w:t xml:space="preserve">hotochemical reactions may also impact the carbon pool </w:t>
      </w:r>
      <w:r w:rsidRPr="0095751B">
        <w:rPr>
          <w:rFonts w:asciiTheme="minorHAnsi" w:hAnsiTheme="minorHAnsi"/>
        </w:rPr>
        <w:fldChar w:fldCharType="begin" w:fldLock="1"/>
      </w:r>
      <w:r w:rsidRPr="0095751B">
        <w:rPr>
          <w:rFonts w:asciiTheme="minorHAnsi" w:hAnsiTheme="minorHAnsi"/>
        </w:rP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w:instrText>
      </w:r>
      <w:r w:rsidRPr="0095751B">
        <w:rPr>
          <w:rFonts w:asciiTheme="minorHAnsi" w:hAnsiTheme="minorHAnsi" w:cs="Cambria Math"/>
        </w:rPr>
        <w:instrText>‐</w:instrText>
      </w:r>
      <w:r w:rsidRPr="0095751B">
        <w:rPr>
          <w:rFonts w:asciiTheme="minorHAnsi" w:hAnsiTheme="minorHAnsi"/>
        </w:rPr>
        <w:instrTex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Antony, &amp; Thamban, 2020)","plainTextFormattedCitation":"(Samui, Antony, &amp; Thamban, 2020)","previouslyFormattedCitation":"(Samui, Antony, &amp; Thamban,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(Samui, Antony, &amp; Thamban, 2020)</w:t>
      </w:r>
      <w:r w:rsidRPr="0095751B">
        <w:rPr>
          <w:rFonts w:asciiTheme="minorHAnsi" w:hAnsiTheme="minorHAnsi"/>
        </w:rPr>
        <w:fldChar w:fldCharType="end"/>
      </w:r>
      <w:r w:rsidRPr="0095751B">
        <w:rPr>
          <w:rFonts w:asciiTheme="minorHAnsi" w:hAnsiTheme="minorHAnsi"/>
        </w:rPr>
        <w:t xml:space="preserve">. </w:t>
      </w:r>
    </w:p>
    <w:p w14:paraId="15933468" w14:textId="77777777" w:rsidR="00DC2A24" w:rsidRPr="0095751B" w:rsidRDefault="00DC2A24" w:rsidP="00DC2A24">
      <w:pPr>
        <w:rPr>
          <w:rFonts w:asciiTheme="minorHAnsi" w:hAnsiTheme="minorHAnsi"/>
        </w:rPr>
      </w:pPr>
    </w:p>
    <w:p w14:paraId="4B4E374C" w14:textId="77777777" w:rsidR="00DC2A24" w:rsidRPr="0095751B" w:rsidRDefault="00DC2A24" w:rsidP="00DC2A24">
      <w:pPr>
        <w:pStyle w:val="Heading4"/>
        <w:rPr>
          <w:rFonts w:asciiTheme="minorHAnsi" w:hAnsiTheme="minorHAnsi"/>
        </w:rPr>
      </w:pPr>
      <w:r w:rsidRPr="0095751B">
        <w:rPr>
          <w:rFonts w:asciiTheme="minorHAnsi" w:hAnsiTheme="minorHAnsi"/>
        </w:rPr>
        <w:t>Nitrogen cycle</w:t>
      </w:r>
    </w:p>
    <w:p w14:paraId="6861184F" w14:textId="77777777" w:rsidR="00DC2A24" w:rsidRPr="0095751B" w:rsidRDefault="00DC2A24" w:rsidP="00DC2A24">
      <w:pPr>
        <w:rPr>
          <w:rFonts w:asciiTheme="minorHAnsi" w:hAnsiTheme="minorHAnsi"/>
        </w:rPr>
      </w:pPr>
    </w:p>
    <w:p w14:paraId="0282C29F" w14:textId="55390E2F" w:rsidR="00B4310E" w:rsidRPr="0095751B" w:rsidRDefault="00B4310E" w:rsidP="00B4310E">
      <w:pPr>
        <w:rPr>
          <w:rFonts w:asciiTheme="minorHAnsi" w:eastAsiaTheme="minorEastAsia" w:hAnsiTheme="minorHAnsi"/>
        </w:rPr>
      </w:pPr>
      <w:r w:rsidRPr="0095751B">
        <w:rPr>
          <w:rFonts w:asciiTheme="minorHAnsi" w:hAnsiTheme="minorHAnsi"/>
        </w:rPr>
        <w:t>The N</w:t>
      </w:r>
      <w:r w:rsidR="00DC2A24" w:rsidRPr="0095751B">
        <w:rPr>
          <w:rFonts w:asciiTheme="minorHAnsi" w:hAnsiTheme="minorHAnsi"/>
        </w:rPr>
        <w:t xml:space="preserve"> cycle is an essential biogeochemical process in cryoconite ecosystems</w:t>
      </w:r>
      <w:r w:rsidR="00E774FD" w:rsidRPr="0095751B">
        <w:rPr>
          <w:rFonts w:asciiTheme="minorHAnsi" w:hAnsiTheme="minorHAnsi"/>
        </w:rPr>
        <w:t xml:space="preserve"> (</w:t>
      </w:r>
      <w:r w:rsidR="00E774FD" w:rsidRPr="0095751B">
        <w:rPr>
          <w:rFonts w:asciiTheme="minorHAnsi" w:hAnsiTheme="minorHAnsi"/>
          <w:b/>
        </w:rPr>
        <w:t>Figure 2</w:t>
      </w:r>
      <w:r w:rsidR="00E774FD" w:rsidRPr="0095751B">
        <w:rPr>
          <w:rFonts w:asciiTheme="minorHAnsi" w:hAnsiTheme="minorHAnsi"/>
        </w:rPr>
        <w:t>)</w:t>
      </w:r>
      <w:r w:rsidR="00DC2A24" w:rsidRPr="0095751B">
        <w:rPr>
          <w:rFonts w:asciiTheme="minorHAnsi" w:hAnsiTheme="minorHAnsi"/>
        </w:rPr>
        <w:t xml:space="preserve">. </w:t>
      </w:r>
      <w:r w:rsidRPr="0095751B">
        <w:rPr>
          <w:rFonts w:asciiTheme="minorHAnsi" w:eastAsiaTheme="minorEastAsia" w:hAnsiTheme="minorHAnsi"/>
        </w:rPr>
        <w:t xml:space="preserve">Multiple cryoconite taxa exhibit N fixation, nitrification and denitrification functional genes </w:t>
      </w:r>
      <w:r w:rsidRPr="0095751B">
        <w:rPr>
          <w:rFonts w:asciiTheme="minorHAnsi" w:eastAsiaTheme="minorEastAsia" w:hAnsiTheme="minorHAnsi"/>
        </w:rPr>
        <w:fldChar w:fldCharType="begin" w:fldLock="1"/>
      </w:r>
      <w:r w:rsidR="00940C9D" w:rsidRPr="0095751B">
        <w:rPr>
          <w:rFonts w:asciiTheme="minorHAnsi" w:eastAsiaTheme="minorEastAsia" w:hAnsiTheme="minorHAnsi"/>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communities","type":"article-journal","volume":"35"},"uris":["http://www.mendeley.com/documents/?uuid=cd95550a-882b-4fc3-b81a-e510843f85e2"]},{"id":"ITEM-2","itemData":{"DOI":"10.1111/1462-2920.12543","ISSN":"14622920","PMID":"24946985","abstract":"Summary: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Microbiology","id":"ITEM-2","issue":"10","issued":{"date-parts":[["2014"]]},"page":"3250-3262","title":"The nitrogen cycle in cryoconites: Naturally occurring nitrification-denitrification granules on a glacier","type":"article-journal","volume":"16"},"uris":["http://www.mendeley.com/documents/?uuid=33161943-b9b7-448e-aa92-1ec49cdf6894"]},{"id":"ITEM-3","itemData":{"DOI":"10.1088/1748-9326/8/3/035044","ISSN":"17489326","abstract":"The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Letters","id":"ITEM-3","issue":"3","issued":{"date-parts":[["2013"]]},"title":"Large cryoconite aggregates on a Svalbard glacier support a diverse microbial community including ammonia-oxidizing archaea","type":"article-journal","volume":"8"},"uris":["http://www.mendeley.com/documents/?uuid=ae7ee217-8865-4050-8e5a-e2f908ae08e2"]},{"id":"ITEM-4","itemData":{"DOI":"10.1029/2010JG001632","ISSN":"01480227","abstract":"Glacier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Biogeosciences","id":"ITEM-4","issue":"3","issued":{"date-parts":[["2011"]]},"page":"2-9","title":"Nitrogen fixation on Arctic glaciers, Svalbard","type":"article-journal","volume":"116"},"uris":["http://www.mendeley.com/documents/?uuid=81d69c62-bbce-429c-aa71-69c4f328fd32"]},{"id":"ITEM-5","itemData":{"DOI":"10.5194/bg-9-2431-2012","ISSN":"17264170","abstract":"Nitrogen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-5","issue":"7","issued":{"date-parts":[["2012"]]},"page":"2431-2442","title":"Microbial nitrogen cycling on the Greenland Ice Sheet","type":"article-journal","volume":"9"},"uris":["http://www.mendeley.com/documents/?uuid=983fd396-4698-4ebd-b5e1-0db3b6a5a70b"]}],"mendeley":{"formattedCitation":"(Cameron et al., 2012a; Segawa et al., 2014; J. Telling et al., 2012; Jon Telling et al., 2011; Zarsky et al., 2013)","plainTextFormattedCitation":"(Cameron et al., 2012a; Segawa et al., 2014; J. Telling et al., 2012; Jon Telling et al., 2011; Zarsky et al., 2013)","previouslyFormattedCitation":"(Cameron et al., 2012a; Segawa et al., 2014; J. Telling et al., 2012; Jon Telling et al., 2011; Zarsky et al., 2013)"},"properties":{"noteIndex":0},"schema":"https://github.com/citation-style-language/schema/raw/master/csl-citation.json"}</w:instrText>
      </w:r>
      <w:r w:rsidRPr="0095751B">
        <w:rPr>
          <w:rFonts w:asciiTheme="minorHAnsi" w:eastAsiaTheme="minorEastAsia" w:hAnsiTheme="minorHAnsi"/>
        </w:rPr>
        <w:fldChar w:fldCharType="separate"/>
      </w:r>
      <w:r w:rsidRPr="0095751B">
        <w:rPr>
          <w:rFonts w:asciiTheme="minorHAnsi" w:eastAsiaTheme="minorEastAsia" w:hAnsiTheme="minorHAnsi"/>
          <w:noProof/>
        </w:rPr>
        <w:t>(Cameron et al., 2012a; Segawa et al., 2014; J. Telling et al., 2012; Jon Telling et al., 2011; Zarsky et al., 2013)</w:t>
      </w:r>
      <w:r w:rsidRPr="0095751B">
        <w:rPr>
          <w:rFonts w:asciiTheme="minorHAnsi" w:eastAsiaTheme="minorEastAsia" w:hAnsiTheme="minorHAnsi"/>
        </w:rPr>
        <w:fldChar w:fldCharType="end"/>
      </w:r>
      <w:r w:rsidR="00DC2A24" w:rsidRPr="0095751B">
        <w:rPr>
          <w:rFonts w:asciiTheme="minorHAnsi" w:hAnsiTheme="minorHAnsi"/>
        </w:rPr>
        <w:t>.</w:t>
      </w:r>
      <w:r w:rsidRPr="0095751B">
        <w:rPr>
          <w:rFonts w:asciiTheme="minorHAnsi" w:hAnsiTheme="minorHAnsi"/>
        </w:rPr>
        <w:t xml:space="preserve"> </w:t>
      </w:r>
      <w:r w:rsidRPr="0095751B">
        <w:rPr>
          <w:rFonts w:asciiTheme="minorHAnsi" w:eastAsiaTheme="minorEastAsia" w:hAnsiTheme="minorHAnsi"/>
        </w:rPr>
        <w:t>A</w:t>
      </w:r>
      <w:r w:rsidR="00940C9D" w:rsidRPr="0095751B">
        <w:rPr>
          <w:rFonts w:asciiTheme="minorHAnsi" w:eastAsiaTheme="minorEastAsia" w:hAnsiTheme="minorHAnsi"/>
        </w:rPr>
        <w:t>nthropogenic</w:t>
      </w:r>
      <w:r w:rsidRPr="0095751B">
        <w:rPr>
          <w:rFonts w:asciiTheme="minorHAnsi" w:eastAsiaTheme="minorEastAsia" w:hAnsiTheme="minorHAnsi"/>
        </w:rPr>
        <w:t xml:space="preserve"> N</w:t>
      </w:r>
      <w:r w:rsidR="00940C9D" w:rsidRPr="0095751B">
        <w:rPr>
          <w:rFonts w:asciiTheme="minorHAnsi" w:eastAsiaTheme="minorEastAsia" w:hAnsiTheme="minorHAnsi"/>
        </w:rPr>
        <w:t xml:space="preserve"> deposition may</w:t>
      </w:r>
      <w:r w:rsidRPr="0095751B">
        <w:rPr>
          <w:rFonts w:asciiTheme="minorHAnsi" w:eastAsiaTheme="minorEastAsia" w:hAnsiTheme="minorHAnsi"/>
        </w:rPr>
        <w:t xml:space="preserve"> </w:t>
      </w:r>
      <w:r w:rsidR="00940C9D" w:rsidRPr="0095751B">
        <w:rPr>
          <w:rFonts w:asciiTheme="minorHAnsi" w:eastAsiaTheme="minorEastAsia" w:hAnsiTheme="minorHAnsi"/>
        </w:rPr>
        <w:t>be reducing</w:t>
      </w:r>
      <w:r w:rsidRPr="0095751B">
        <w:rPr>
          <w:rFonts w:asciiTheme="minorHAnsi" w:eastAsiaTheme="minorEastAsia" w:hAnsiTheme="minorHAnsi"/>
        </w:rPr>
        <w:t xml:space="preserve"> the need for N fixation on glaciers </w:t>
      </w:r>
      <w:r w:rsidRPr="0095751B">
        <w:rPr>
          <w:rFonts w:asciiTheme="minorHAnsi" w:eastAsiaTheme="minorEastAsia" w:hAnsiTheme="minorHAnsi"/>
        </w:rPr>
        <w:fldChar w:fldCharType="begin" w:fldLock="1"/>
      </w:r>
      <w:r w:rsidRPr="0095751B">
        <w:rPr>
          <w:rFonts w:asciiTheme="minorHAnsi" w:eastAsiaTheme="minorEastAsia"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95751B">
        <w:rPr>
          <w:rFonts w:asciiTheme="minorHAnsi" w:eastAsiaTheme="minorEastAsia" w:hAnsiTheme="minorHAnsi"/>
        </w:rPr>
        <w:fldChar w:fldCharType="separate"/>
      </w:r>
      <w:r w:rsidRPr="0095751B">
        <w:rPr>
          <w:rFonts w:asciiTheme="minorHAnsi" w:eastAsiaTheme="minorEastAsia" w:hAnsiTheme="minorHAnsi"/>
          <w:noProof/>
        </w:rPr>
        <w:t>(Jon Telling et al., 2011)</w:t>
      </w:r>
      <w:r w:rsidRPr="0095751B">
        <w:rPr>
          <w:rFonts w:asciiTheme="minorHAnsi" w:eastAsiaTheme="minorEastAsia" w:hAnsiTheme="minorHAnsi"/>
        </w:rPr>
        <w:fldChar w:fldCharType="end"/>
      </w:r>
      <w:r w:rsidRPr="0095751B">
        <w:rPr>
          <w:rFonts w:asciiTheme="minorHAnsi" w:eastAsiaTheme="minorEastAsia" w:hAnsiTheme="minorHAnsi"/>
        </w:rPr>
        <w:t xml:space="preserve">. </w:t>
      </w:r>
    </w:p>
    <w:p w14:paraId="6FEE87AA" w14:textId="0E08CBE5" w:rsidR="00DC2A24" w:rsidRPr="0095751B" w:rsidRDefault="00DC2A24" w:rsidP="00DC2A24">
      <w:pPr>
        <w:rPr>
          <w:rFonts w:asciiTheme="minorHAnsi" w:hAnsiTheme="minorHAnsi"/>
        </w:rPr>
      </w:pPr>
    </w:p>
    <w:p w14:paraId="34D396BF" w14:textId="77777777" w:rsidR="00E774FD" w:rsidRPr="0095751B" w:rsidRDefault="00E774FD" w:rsidP="00DC2A24">
      <w:pPr>
        <w:rPr>
          <w:rFonts w:asciiTheme="minorHAnsi" w:hAnsiTheme="minorHAnsi"/>
        </w:rPr>
      </w:pPr>
    </w:p>
    <w:p w14:paraId="04BC5883" w14:textId="489C3DB5" w:rsidR="00E774FD" w:rsidRPr="0095751B" w:rsidRDefault="00E774FD" w:rsidP="00DC2A24">
      <w:pPr>
        <w:rPr>
          <w:rFonts w:asciiTheme="minorHAnsi" w:hAnsiTheme="minorHAnsi"/>
        </w:rPr>
      </w:pPr>
      <w:r w:rsidRPr="0095751B">
        <w:rPr>
          <w:rFonts w:asciiTheme="minorHAnsi" w:hAnsiTheme="minorHAnsi"/>
          <w:noProof/>
        </w:rPr>
        <w:drawing>
          <wp:inline distT="0" distB="0" distL="0" distR="0" wp14:anchorId="2CF8115C" wp14:editId="175235ED">
            <wp:extent cx="5727700" cy="40062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1-01-27 at 14.55.48.png"/>
                    <pic:cNvPicPr/>
                  </pic:nvPicPr>
                  <pic:blipFill>
                    <a:blip r:embed="rId10">
                      <a:extLst>
                        <a:ext uri="{28A0092B-C50C-407E-A947-70E740481C1C}">
                          <a14:useLocalDpi xmlns:a14="http://schemas.microsoft.com/office/drawing/2010/main" val="0"/>
                        </a:ext>
                      </a:extLst>
                    </a:blip>
                    <a:stretch>
                      <a:fillRect/>
                    </a:stretch>
                  </pic:blipFill>
                  <pic:spPr>
                    <a:xfrm>
                      <a:off x="0" y="0"/>
                      <a:ext cx="5727700" cy="4006215"/>
                    </a:xfrm>
                    <a:prstGeom prst="rect">
                      <a:avLst/>
                    </a:prstGeom>
                  </pic:spPr>
                </pic:pic>
              </a:graphicData>
            </a:graphic>
          </wp:inline>
        </w:drawing>
      </w:r>
    </w:p>
    <w:p w14:paraId="3F582212" w14:textId="150587C6" w:rsidR="00DC2A24" w:rsidRPr="0095751B" w:rsidRDefault="00E774FD" w:rsidP="00B4310E">
      <w:pPr>
        <w:jc w:val="center"/>
        <w:rPr>
          <w:rFonts w:asciiTheme="minorHAnsi" w:hAnsiTheme="minorHAnsi"/>
        </w:rPr>
      </w:pPr>
      <w:r w:rsidRPr="0095751B">
        <w:rPr>
          <w:rFonts w:asciiTheme="minorHAnsi" w:hAnsiTheme="minorHAnsi"/>
          <w:b/>
        </w:rPr>
        <w:t>Figure 2.</w:t>
      </w:r>
      <w:r w:rsidRPr="0095751B">
        <w:rPr>
          <w:rFonts w:asciiTheme="minorHAnsi" w:hAnsiTheme="minorHAnsi"/>
        </w:rPr>
        <w:t xml:space="preserve"> Major bio</w:t>
      </w:r>
      <w:r w:rsidR="00B4310E" w:rsidRPr="0095751B">
        <w:rPr>
          <w:rFonts w:asciiTheme="minorHAnsi" w:hAnsiTheme="minorHAnsi"/>
        </w:rPr>
        <w:t>chemical processes of the N cycle, including: N</w:t>
      </w:r>
      <w:r w:rsidRPr="0095751B">
        <w:rPr>
          <w:rFonts w:asciiTheme="minorHAnsi" w:hAnsiTheme="minorHAnsi"/>
        </w:rPr>
        <w:t xml:space="preserve"> fixation nitrification, nitrate reduction and denitrification</w:t>
      </w:r>
    </w:p>
    <w:p w14:paraId="68071DBB" w14:textId="77777777" w:rsidR="00DC2A24" w:rsidRPr="0095751B" w:rsidRDefault="00DC2A24" w:rsidP="00DC2A24">
      <w:pPr>
        <w:rPr>
          <w:rFonts w:asciiTheme="minorHAnsi" w:hAnsiTheme="minorHAnsi"/>
        </w:rPr>
      </w:pPr>
    </w:p>
    <w:p w14:paraId="740C73A2" w14:textId="77777777" w:rsidR="00DC2A24" w:rsidRPr="0095751B" w:rsidRDefault="00DC2A24" w:rsidP="00DC2A24">
      <w:pPr>
        <w:pStyle w:val="Heading4"/>
        <w:rPr>
          <w:rFonts w:asciiTheme="minorHAnsi" w:hAnsiTheme="minorHAnsi"/>
        </w:rPr>
      </w:pPr>
      <w:r w:rsidRPr="0095751B">
        <w:rPr>
          <w:rFonts w:asciiTheme="minorHAnsi" w:hAnsiTheme="minorHAnsi"/>
        </w:rPr>
        <w:t>Phosphorus cycle</w:t>
      </w:r>
    </w:p>
    <w:p w14:paraId="1CBD12DA" w14:textId="77777777" w:rsidR="00DC2A24" w:rsidRPr="0095751B" w:rsidRDefault="00DC2A24" w:rsidP="00DC2A24">
      <w:pPr>
        <w:rPr>
          <w:rFonts w:asciiTheme="minorHAnsi" w:hAnsiTheme="minorHAnsi"/>
        </w:rPr>
      </w:pPr>
    </w:p>
    <w:p w14:paraId="1C88F88F" w14:textId="66336AD9" w:rsidR="00DC2A24" w:rsidRPr="0095751B" w:rsidRDefault="00B31EA4" w:rsidP="00DC2A24">
      <w:pPr>
        <w:rPr>
          <w:rFonts w:asciiTheme="minorHAnsi" w:hAnsiTheme="minorHAnsi"/>
        </w:rPr>
      </w:pPr>
      <w:r w:rsidRPr="0095751B">
        <w:rPr>
          <w:rFonts w:asciiTheme="minorHAnsi" w:eastAsiaTheme="minorEastAsia" w:hAnsiTheme="minorHAnsi"/>
        </w:rPr>
        <w:t>P</w:t>
      </w:r>
      <w:r w:rsidR="00DC2A24" w:rsidRPr="0095751B">
        <w:rPr>
          <w:rFonts w:asciiTheme="minorHAnsi" w:eastAsiaTheme="minorEastAsia" w:hAnsiTheme="minorHAnsi"/>
        </w:rPr>
        <w:t xml:space="preserve"> i</w:t>
      </w:r>
      <w:r w:rsidR="00B4310E" w:rsidRPr="0095751B">
        <w:rPr>
          <w:rFonts w:asciiTheme="minorHAnsi" w:eastAsiaTheme="minorEastAsia" w:hAnsiTheme="minorHAnsi"/>
        </w:rPr>
        <w:t xml:space="preserve">s deficient in glacial systems and </w:t>
      </w:r>
      <w:r w:rsidR="00DC2A24" w:rsidRPr="0095751B">
        <w:rPr>
          <w:rFonts w:asciiTheme="minorHAnsi" w:eastAsiaTheme="minorEastAsia" w:hAnsiTheme="minorHAnsi"/>
        </w:rPr>
        <w:t xml:space="preserve">a </w:t>
      </w:r>
      <w:proofErr w:type="spellStart"/>
      <w:r w:rsidR="00DC2A24" w:rsidRPr="0095751B">
        <w:rPr>
          <w:rFonts w:asciiTheme="minorHAnsi" w:eastAsiaTheme="minorEastAsia" w:hAnsiTheme="minorHAnsi"/>
        </w:rPr>
        <w:t>biolimiting</w:t>
      </w:r>
      <w:proofErr w:type="spellEnd"/>
      <w:r w:rsidR="00DC2A24" w:rsidRPr="0095751B">
        <w:rPr>
          <w:rFonts w:asciiTheme="minorHAnsi" w:eastAsiaTheme="minorEastAsia" w:hAnsiTheme="minorHAnsi"/>
        </w:rPr>
        <w:t xml:space="preserve"> nutrient </w:t>
      </w:r>
      <w:r w:rsidR="00DC2A24" w:rsidRPr="0095751B">
        <w:rPr>
          <w:rFonts w:asciiTheme="minorHAnsi" w:eastAsiaTheme="minorEastAsia" w:hAnsiTheme="minorHAnsi"/>
        </w:rPr>
        <w:fldChar w:fldCharType="begin" w:fldLock="1"/>
      </w:r>
      <w:r w:rsidR="00DC2A24" w:rsidRPr="0095751B">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&amp; Benning, 2008)","plainTextFormattedCitation":"(Stibal, Tranter, Telling, &amp; Benning, 2008)","previouslyFormattedCitation":"(Stibal, Tranter, Telling, &amp; Benning, 2008)"},"properties":{"noteIndex":0},"schema":"https://github.com/citation-style-language/schema/raw/master/csl-citation.json"}</w:instrText>
      </w:r>
      <w:r w:rsidR="00DC2A24" w:rsidRPr="0095751B">
        <w:rPr>
          <w:rFonts w:asciiTheme="minorHAnsi" w:eastAsiaTheme="minorEastAsia" w:hAnsiTheme="minorHAnsi"/>
        </w:rPr>
        <w:fldChar w:fldCharType="separate"/>
      </w:r>
      <w:r w:rsidR="00DC2A24" w:rsidRPr="0095751B">
        <w:rPr>
          <w:rFonts w:asciiTheme="minorHAnsi" w:eastAsiaTheme="minorEastAsia" w:hAnsiTheme="minorHAnsi"/>
          <w:noProof/>
        </w:rPr>
        <w:t>(Stibal, Tranter, Telling, &amp; Benning, 2008)</w:t>
      </w:r>
      <w:r w:rsidR="00DC2A24" w:rsidRPr="0095751B">
        <w:rPr>
          <w:rFonts w:asciiTheme="minorHAnsi" w:eastAsiaTheme="minorEastAsia" w:hAnsiTheme="minorHAnsi"/>
        </w:rPr>
        <w:fldChar w:fldCharType="end"/>
      </w:r>
      <w:r w:rsidR="00DC2A24" w:rsidRPr="0095751B">
        <w:rPr>
          <w:rFonts w:asciiTheme="minorHAnsi" w:eastAsiaTheme="minorEastAsia" w:hAnsiTheme="minorHAnsi"/>
        </w:rPr>
        <w:t xml:space="preserve">. Supraglacial P sources include local rock debris of primarily lithospheric P and aeolian dust containing secondary </w:t>
      </w:r>
      <w:proofErr w:type="spellStart"/>
      <w:r w:rsidR="00DC2A24" w:rsidRPr="0095751B">
        <w:rPr>
          <w:rFonts w:asciiTheme="minorHAnsi" w:eastAsiaTheme="minorEastAsia" w:hAnsiTheme="minorHAnsi"/>
        </w:rPr>
        <w:t>biospheric</w:t>
      </w:r>
      <w:proofErr w:type="spellEnd"/>
      <w:r w:rsidR="00DC2A24" w:rsidRPr="0095751B">
        <w:rPr>
          <w:rFonts w:asciiTheme="minorHAnsi" w:eastAsiaTheme="minorEastAsia" w:hAnsiTheme="minorHAnsi"/>
        </w:rPr>
        <w:t xml:space="preserve"> P </w:t>
      </w:r>
      <w:r w:rsidR="00DC2A24" w:rsidRPr="0095751B">
        <w:rPr>
          <w:rFonts w:asciiTheme="minorHAnsi" w:eastAsiaTheme="minorEastAsia" w:hAnsiTheme="minorHAnsi"/>
        </w:rPr>
        <w:fldChar w:fldCharType="begin" w:fldLock="1"/>
      </w:r>
      <w:r w:rsidR="00DC2A24" w:rsidRPr="0095751B">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sidR="00DC2A24" w:rsidRPr="0095751B">
        <w:rPr>
          <w:rFonts w:asciiTheme="minorHAnsi" w:eastAsiaTheme="minorEastAsia" w:hAnsiTheme="minorHAnsi"/>
        </w:rPr>
        <w:fldChar w:fldCharType="separate"/>
      </w:r>
      <w:r w:rsidR="00DC2A24" w:rsidRPr="0095751B">
        <w:rPr>
          <w:rFonts w:asciiTheme="minorHAnsi" w:eastAsiaTheme="minorEastAsia" w:hAnsiTheme="minorHAnsi"/>
          <w:noProof/>
        </w:rPr>
        <w:t>(Stibal, Tranter, Telling, et al., 2008)</w:t>
      </w:r>
      <w:r w:rsidR="00DC2A24" w:rsidRPr="0095751B">
        <w:rPr>
          <w:rFonts w:asciiTheme="minorHAnsi" w:eastAsiaTheme="minorEastAsia" w:hAnsiTheme="minorHAnsi"/>
        </w:rPr>
        <w:fldChar w:fldCharType="end"/>
      </w:r>
      <w:r w:rsidR="00DC2A24" w:rsidRPr="0095751B">
        <w:rPr>
          <w:rFonts w:asciiTheme="minorHAnsi" w:eastAsiaTheme="minorEastAsia" w:hAnsiTheme="minorHAnsi"/>
        </w:rPr>
        <w:t>.</w:t>
      </w:r>
    </w:p>
    <w:p w14:paraId="4DB444BD" w14:textId="77777777" w:rsidR="00DC2A24" w:rsidRPr="0095751B" w:rsidRDefault="00DC2A24" w:rsidP="00DC2A24">
      <w:pPr>
        <w:rPr>
          <w:rFonts w:asciiTheme="minorHAnsi" w:hAnsiTheme="minorHAnsi"/>
        </w:rPr>
      </w:pPr>
    </w:p>
    <w:p w14:paraId="17BDE8BE" w14:textId="06248AB1" w:rsidR="00DC2A24" w:rsidRPr="0095751B" w:rsidRDefault="00DC2A24" w:rsidP="00DC2A24">
      <w:pPr>
        <w:pStyle w:val="Heading3"/>
        <w:rPr>
          <w:rFonts w:asciiTheme="minorHAnsi" w:hAnsiTheme="minorHAnsi"/>
        </w:rPr>
      </w:pPr>
      <w:bookmarkStart w:id="13" w:name="_Toc63435569"/>
      <w:r w:rsidRPr="0095751B">
        <w:rPr>
          <w:rFonts w:asciiTheme="minorHAnsi" w:hAnsiTheme="minorHAnsi"/>
        </w:rPr>
        <w:lastRenderedPageBreak/>
        <w:t>Downstream impact</w:t>
      </w:r>
      <w:bookmarkEnd w:id="13"/>
    </w:p>
    <w:p w14:paraId="6B9691F2" w14:textId="77777777" w:rsidR="00DC2A24" w:rsidRPr="0095751B" w:rsidRDefault="00DC2A24" w:rsidP="00DC2A24">
      <w:pPr>
        <w:rPr>
          <w:rFonts w:asciiTheme="minorHAnsi" w:hAnsiTheme="minorHAnsi"/>
        </w:rPr>
      </w:pPr>
    </w:p>
    <w:p w14:paraId="4F298863" w14:textId="77777777" w:rsidR="00AE3BBE" w:rsidRPr="0095751B" w:rsidRDefault="00DC2A24" w:rsidP="00DC2A24">
      <w:pPr>
        <w:rPr>
          <w:rFonts w:asciiTheme="minorHAnsi" w:hAnsiTheme="minorHAnsi"/>
        </w:rPr>
      </w:pPr>
      <w:r w:rsidRPr="0095751B">
        <w:rPr>
          <w:rFonts w:asciiTheme="minorHAnsi" w:hAnsiTheme="minorHAnsi"/>
        </w:rPr>
        <w:t>Biogeochemical processes i</w:t>
      </w:r>
      <w:r w:rsidR="00AE3BBE" w:rsidRPr="0095751B">
        <w:rPr>
          <w:rFonts w:asciiTheme="minorHAnsi" w:hAnsiTheme="minorHAnsi"/>
        </w:rPr>
        <w:t>n cryoconite holes concentrate</w:t>
      </w:r>
      <w:r w:rsidRPr="0095751B">
        <w:rPr>
          <w:rFonts w:asciiTheme="minorHAnsi" w:hAnsiTheme="minorHAnsi"/>
        </w:rPr>
        <w:t xml:space="preserve"> solutes and nutrients that are otherwise diffuse in the surrounding environment </w:t>
      </w:r>
      <w:r w:rsidRPr="0095751B">
        <w:rPr>
          <w:rFonts w:asciiTheme="minorHAnsi" w:hAnsiTheme="minorHAnsi"/>
        </w:rPr>
        <w:fldChar w:fldCharType="begin" w:fldLock="1"/>
      </w:r>
      <w:r w:rsidRPr="0095751B">
        <w:rPr>
          <w:rFonts w:asciiTheme="minorHAnsi" w:hAnsiTheme="minorHAnsi"/>
        </w:rPr>
        <w:instrText>ADDIN CSL_CITATION {"citationItems":[{"id":"ITEM-1","itemData":{"DOI":"10.3389/feart.2018.00031","ISSN":"22966463","abstract":"We present a synthesis of the trace element chemistry in melt on the surface Canada Glacier, Taylor Valley, McMurdo Dry Valleys (MDV), Antarctica (</w:instrText>
      </w:r>
      <w:r w:rsidRPr="0095751B">
        <w:rPr>
          <w:rFonts w:ascii="Cambria Math" w:hAnsi="Cambria Math" w:cs="Cambria Math"/>
        </w:rPr>
        <w:instrText>∼</w:instrText>
      </w:r>
      <w:r w:rsidRPr="0095751B">
        <w:rPr>
          <w:rFonts w:asciiTheme="minorHAnsi" w:hAnsiTheme="minorHAnsi"/>
        </w:rPr>
        <w:instrText>78◦S). The MDV is largely ice-free. Low accumulation rates, strong winds, and proximity to the valley floor make these glaciers dusty in comparison to their inland counterparts. This study examines both supraglacial melt streams and cryoconite holes. Supraglacial streams on the lower Canada Glacier have median dissolved (&lt;0.4 µm) concentrations of Fe, Mn, As, Cu, and V of 71.5, 75.5, 3.7, 4.6, and 4.3nM. All dissolved Cd concentrations and the vast majority of Pb values are below our analytical detection (i.e., 0.4 and 0.06nM). Chemical behavior did not followsimilar trends for eastern and western draining waters. Heterogeneity likely reflects distinctions eolian deposition, rock:water ratios, and hydrologic connectivity. Future increases in wind-delivered sediment will likely drive dynamic responses in melt chemistry. For elements above detection limits, dissolved concentrations in glacier surface melt are within an order of magnitude of concentrations observed in proglacial streams (i.e., flowing on the valley floor). The Fe enrichment of cryoconite water relative to N, P, or Si exceeds enrichment observed in marine phytoplankton. This suggests that the glacier surface is an important source of Fe to downstream ecosystems.","author":[{"dropping-particle":"","family":"Fortner","given":"Sarah K.","non-dropping-particle":"","parse-names":false,"suffix":""},{"dropping-particle":"","family":"Lyons","given":"W. Berry","non-dropping-particle":"","parse-names":false,"suffix":""}],"container-title":"Frontiers in Earth Science","id":"ITEM-1","issue":"April","issued":{"date-parts":[["2018"]]},"page":"1-9","title":"Dissolved trace and minor elements in cryoconite holes and supraglacial streams, Canada Glacier, Antarctica","type":"article-journal","volume":"6"},"uris":["http://www.mendeley.com/documents/?uuid=28a37173-713c-4ee0-8686-e3446ccdf92e"]},{"id":"ITEM-2","itemData":{"DOI":"10.1657/1938-4246-45.4.440","ISSN":"15230430","abstract":"Nutrient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 Fortner &amp; Lyons, 2018)","plainTextFormattedCitation":"(Elizabeth A. Bagshaw et al., 2013; Fortner &amp; Lyons, 2018)","previouslyFormattedCitation":"(Elizabeth A. Bagshaw et al., 2013; Fortner &amp; Lyons, 2018)"},"properties":{"noteIndex":0},"schema":"https://github.com/citation-style-language/schema/raw/master/csl-citation.json"}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(Elizabeth A. Bagshaw et al., 2013; Fortner &amp; Lyons, 2018)</w:t>
      </w:r>
      <w:r w:rsidRPr="0095751B">
        <w:rPr>
          <w:rFonts w:asciiTheme="minorHAnsi" w:hAnsiTheme="minorHAnsi"/>
        </w:rPr>
        <w:fldChar w:fldCharType="end"/>
      </w:r>
      <w:r w:rsidRPr="0095751B">
        <w:rPr>
          <w:rFonts w:asciiTheme="minorHAnsi" w:hAnsiTheme="minorHAnsi"/>
        </w:rPr>
        <w:t>.</w:t>
      </w:r>
      <w:r w:rsidR="00552E07" w:rsidRPr="0095751B">
        <w:rPr>
          <w:rFonts w:asciiTheme="minorHAnsi" w:hAnsiTheme="minorHAnsi"/>
        </w:rPr>
        <w:t xml:space="preserve"> </w:t>
      </w:r>
      <w:r w:rsidR="00AE3BBE" w:rsidRPr="0095751B">
        <w:rPr>
          <w:rFonts w:asciiTheme="minorHAnsi" w:hAnsiTheme="minorHAnsi"/>
        </w:rPr>
        <w:t>D</w:t>
      </w:r>
      <w:r w:rsidRPr="0095751B">
        <w:rPr>
          <w:rFonts w:asciiTheme="minorHAnsi" w:hAnsiTheme="minorHAnsi"/>
        </w:rPr>
        <w:t>issolved nutrient and particulate store</w:t>
      </w:r>
      <w:r w:rsidR="00AE3BBE" w:rsidRPr="0095751B">
        <w:rPr>
          <w:rFonts w:asciiTheme="minorHAnsi" w:hAnsiTheme="minorHAnsi"/>
        </w:rPr>
        <w:t>s</w:t>
      </w:r>
      <w:r w:rsidRPr="0095751B">
        <w:rPr>
          <w:rFonts w:asciiTheme="minorHAnsi" w:hAnsiTheme="minorHAnsi"/>
        </w:rPr>
        <w:t xml:space="preserve"> </w:t>
      </w:r>
      <w:r w:rsidR="00AE3BBE" w:rsidRPr="0095751B">
        <w:rPr>
          <w:rFonts w:asciiTheme="minorHAnsi" w:hAnsiTheme="minorHAnsi"/>
        </w:rPr>
        <w:t>are</w:t>
      </w:r>
      <w:r w:rsidRPr="0095751B">
        <w:rPr>
          <w:rFonts w:asciiTheme="minorHAnsi" w:hAnsiTheme="minorHAnsi"/>
        </w:rPr>
        <w:t xml:space="preserve"> release to </w:t>
      </w:r>
      <w:r w:rsidRPr="0095751B">
        <w:rPr>
          <w:rFonts w:asciiTheme="minorHAnsi" w:hAnsiTheme="minorHAnsi" w:cs="Calibri"/>
        </w:rPr>
        <w:t>﻿</w:t>
      </w:r>
      <w:r w:rsidRPr="0095751B">
        <w:rPr>
          <w:rFonts w:asciiTheme="minorHAnsi" w:hAnsiTheme="minorHAnsi"/>
        </w:rPr>
        <w:t xml:space="preserve">depauperate downstream ecosystems via the supraglacial drainage system </w:t>
      </w:r>
      <w:r w:rsidRPr="0095751B">
        <w:rPr>
          <w:rFonts w:asciiTheme="minorHAnsi" w:hAnsiTheme="minorHAnsi"/>
        </w:rPr>
        <w:fldChar w:fldCharType="begin" w:fldLock="1"/>
      </w:r>
      <w:r w:rsidRPr="0095751B">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(Elizabeth A. Bagshaw et al., 2013)</w:t>
      </w:r>
      <w:r w:rsidRPr="0095751B">
        <w:rPr>
          <w:rFonts w:asciiTheme="minorHAnsi" w:hAnsiTheme="minorHAnsi"/>
        </w:rPr>
        <w:fldChar w:fldCharType="end"/>
      </w:r>
      <w:r w:rsidRPr="0095751B">
        <w:rPr>
          <w:rFonts w:asciiTheme="minorHAnsi" w:hAnsiTheme="minorHAnsi"/>
        </w:rPr>
        <w:t xml:space="preserve">. </w:t>
      </w:r>
    </w:p>
    <w:p w14:paraId="5B969038" w14:textId="77777777" w:rsidR="00AE3BBE" w:rsidRPr="0095751B" w:rsidRDefault="00AE3BBE" w:rsidP="00DC2A24">
      <w:pPr>
        <w:rPr>
          <w:rFonts w:asciiTheme="minorHAnsi" w:hAnsiTheme="minorHAnsi"/>
        </w:rPr>
      </w:pPr>
    </w:p>
    <w:p w14:paraId="4C7CD5F0" w14:textId="6181BFB4" w:rsidR="00DC2A24" w:rsidRPr="0095751B" w:rsidRDefault="005F042B" w:rsidP="00DC2A24">
      <w:pPr>
        <w:rPr>
          <w:rFonts w:asciiTheme="minorHAnsi" w:hAnsiTheme="minorHAnsi"/>
        </w:rPr>
      </w:pPr>
      <w:r w:rsidRPr="0095751B">
        <w:rPr>
          <w:rFonts w:asciiTheme="minorHAnsi" w:hAnsiTheme="minorHAnsi"/>
        </w:rPr>
        <w:t>Flushed</w:t>
      </w:r>
      <w:r w:rsidR="00DC2A24" w:rsidRPr="0095751B">
        <w:rPr>
          <w:rFonts w:asciiTheme="minorHAnsi" w:hAnsiTheme="minorHAnsi"/>
        </w:rPr>
        <w:t xml:space="preserve"> sediment may function as </w:t>
      </w:r>
      <w:proofErr w:type="spellStart"/>
      <w:r w:rsidR="00DC2A24" w:rsidRPr="0095751B">
        <w:rPr>
          <w:rFonts w:asciiTheme="minorHAnsi" w:hAnsiTheme="minorHAnsi"/>
        </w:rPr>
        <w:t>inocula</w:t>
      </w:r>
      <w:proofErr w:type="spellEnd"/>
      <w:r w:rsidR="00DC2A24" w:rsidRPr="0095751B">
        <w:rPr>
          <w:rFonts w:asciiTheme="minorHAnsi" w:hAnsiTheme="minorHAnsi"/>
        </w:rPr>
        <w:t xml:space="preserve"> for downstream habitats</w:t>
      </w:r>
      <w:r w:rsidR="00AE3BBE" w:rsidRPr="0095751B">
        <w:rPr>
          <w:rFonts w:asciiTheme="minorHAnsi" w:hAnsiTheme="minorHAnsi"/>
        </w:rPr>
        <w:t xml:space="preserve">, contributing to taxonomic, eco-physiological and genetic diversity </w:t>
      </w:r>
      <w:r w:rsidR="00AE3BBE" w:rsidRPr="0095751B">
        <w:rPr>
          <w:rFonts w:asciiTheme="minorHAnsi" w:hAnsiTheme="minorHAnsi"/>
        </w:rPr>
        <w:fldChar w:fldCharType="begin" w:fldLock="1"/>
      </w:r>
      <w:r w:rsidR="00AE3BBE" w:rsidRPr="0095751B">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Glaciers","type":"article-journal","volume":"35"},"uris":["http://www.mendeley.com/documents/?uuid=1160d7c0-ebe3-4dea-b4b8-4ffeb2920dee"]},{"id":"ITEM-2","itemData":{"author":[{"dropping-particle":"","family":"Foreman","given":"Christine M","non-dropping-particle":"","parse-names":false,"suffix":""},{"dropping-particle":"","family":"Wolf","given":"Craig F","non-dropping-particle":"","parse-names":false,"suffix":""},{"dropping-particle":"","family":"Priscu","given":"John C","non-dropping-particle":"","parse-names":false,"suffix":""}],"container-title":"Aquatic Geochemistry","id":"ITEM-2","issue":"3","issued":{"date-parts":[["2004"]]},"page":"239-268","title":"Impact of episodic warming events on Dry Valley lakes and processes","type":"article-journal","volume":"10"},"uris":["http://www.mendeley.com/documents/?uuid=4ab7c442-36d0-4735-8e99-1c02a4e7eec9"]},{"id":"ITEM-3","itemData":{"DOI":"10.1657/1938-4246-45.4.440","ISSN":"15230430","abstract":"Nutrient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Research","id":"ITEM-3","issue":"4","issued":{"date-parts":[["2013"]]},"page":"440-454","title":"Do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Antarctica?","type":"article-journal","volume":"45"},"uris":["http://www.mendeley.com/documents/?uuid=b33aae32-043c-42d0-bb68-4f57c55ddccf"]},{"id":"ITEM-4","itemData":{"DOI":"10.1007/s00248-016-0886-6","ISSN":"00953628","PMID":"27822618","abstract":"Glaciers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Ecology","id":"ITEM-4","issue":"3","issued":{"date-parts":[["2017"]]},"page":"532-538","publisher":"Microbial Ecology","title":"Enrichment of Cryoconite Hole Anaerobes: Implications for the Subglacial Microbiome","type":"article-journal","volume":"73"},"uris":["http://www.mendeley.com/documents/?uuid=96887863-faa4-4836-8389-2864cc9131e6"]}],"mendeley":{"formattedCitation":"(Elizabeth A. Bagshaw et al., 2013; Foreman, Wolf, &amp; Priscu, 2004; Wharton et al., 1985; Zdanowski et al., 2017)","plainTextFormattedCitation":"(Elizabeth A. Bagshaw et al., 2013; Foreman, Wolf, &amp; Priscu, 2004; Wharton et al., 1985; Zdanowski et al., 2017)","previouslyFormattedCitation":"(Elizabeth A. Bagshaw et al., 2013; Foreman, Wolf, &amp; Priscu, 2004; Wharton et al., 1985; Zdanowski et al., 2017)"},"properties":{"noteIndex":0},"schema":"https://github.com/citation-style-language/schema/raw/master/csl-citation.json"}</w:instrText>
      </w:r>
      <w:r w:rsidR="00AE3BBE" w:rsidRPr="0095751B">
        <w:rPr>
          <w:rFonts w:asciiTheme="minorHAnsi" w:hAnsiTheme="minorHAnsi"/>
        </w:rPr>
        <w:fldChar w:fldCharType="separate"/>
      </w:r>
      <w:r w:rsidR="00AE3BBE" w:rsidRPr="0095751B">
        <w:rPr>
          <w:rFonts w:asciiTheme="minorHAnsi" w:hAnsiTheme="minorHAnsi"/>
          <w:noProof/>
        </w:rPr>
        <w:t>(Elizabeth A. Bagshaw et al., 2013; Foreman, Wolf, &amp; Priscu, 2004; Wharton et al., 1985; Zdanowski et al., 2017)</w:t>
      </w:r>
      <w:r w:rsidR="00AE3BBE" w:rsidRPr="0095751B">
        <w:rPr>
          <w:rFonts w:asciiTheme="minorHAnsi" w:hAnsiTheme="minorHAnsi"/>
        </w:rPr>
        <w:fldChar w:fldCharType="end"/>
      </w:r>
      <w:r w:rsidR="00DC2A24" w:rsidRPr="0095751B">
        <w:rPr>
          <w:rFonts w:asciiTheme="minorHAnsi" w:hAnsiTheme="minorHAnsi"/>
        </w:rPr>
        <w:t>.</w:t>
      </w:r>
      <w:r w:rsidR="00AE3BBE" w:rsidRPr="0095751B">
        <w:rPr>
          <w:rFonts w:asciiTheme="minorHAnsi" w:hAnsiTheme="minorHAnsi"/>
        </w:rPr>
        <w:t xml:space="preserve"> </w:t>
      </w:r>
      <w:r w:rsidR="00DC2A24" w:rsidRPr="0095751B">
        <w:rPr>
          <w:rFonts w:asciiTheme="minorHAnsi" w:hAnsiTheme="minorHAnsi"/>
        </w:rPr>
        <w:t xml:space="preserve">Cryoconite </w:t>
      </w:r>
      <w:r w:rsidR="00AE3BBE" w:rsidRPr="0095751B">
        <w:rPr>
          <w:rFonts w:asciiTheme="minorHAnsi" w:hAnsiTheme="minorHAnsi"/>
        </w:rPr>
        <w:t>communities</w:t>
      </w:r>
      <w:r w:rsidR="00DC2A24" w:rsidRPr="0095751B">
        <w:rPr>
          <w:rFonts w:asciiTheme="minorHAnsi" w:hAnsiTheme="minorHAnsi"/>
        </w:rPr>
        <w:t xml:space="preserve"> may </w:t>
      </w:r>
      <w:r w:rsidR="00AE3BBE" w:rsidRPr="0095751B">
        <w:rPr>
          <w:rFonts w:asciiTheme="minorHAnsi" w:hAnsiTheme="minorHAnsi"/>
        </w:rPr>
        <w:t>colonize</w:t>
      </w:r>
      <w:r w:rsidR="00DC2A24" w:rsidRPr="0095751B">
        <w:rPr>
          <w:rFonts w:asciiTheme="minorHAnsi" w:hAnsiTheme="minorHAnsi"/>
        </w:rPr>
        <w:t xml:space="preserve"> newly deglaciated areas, contributing to soil conditioning and nutr</w:t>
      </w:r>
      <w:r w:rsidR="00AE3BBE" w:rsidRPr="0095751B">
        <w:rPr>
          <w:rFonts w:asciiTheme="minorHAnsi" w:hAnsiTheme="minorHAnsi"/>
        </w:rPr>
        <w:t>ient deposition</w:t>
      </w:r>
      <w:r w:rsidR="00DC2A24" w:rsidRPr="0095751B">
        <w:rPr>
          <w:rFonts w:asciiTheme="minorHAnsi" w:hAnsiTheme="minorHAnsi"/>
        </w:rPr>
        <w:t xml:space="preserve">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(Wharton et al., 1985)</w:t>
      </w:r>
      <w:r w:rsidR="00DC2A24" w:rsidRPr="0095751B">
        <w:rPr>
          <w:rFonts w:asciiTheme="minorHAnsi" w:hAnsiTheme="minorHAnsi"/>
        </w:rPr>
        <w:fldChar w:fldCharType="end"/>
      </w:r>
      <w:r w:rsidR="00DC2A24" w:rsidRPr="0095751B">
        <w:rPr>
          <w:rFonts w:asciiTheme="minorHAnsi" w:hAnsiTheme="minorHAnsi"/>
        </w:rPr>
        <w:t xml:space="preserve">. </w:t>
      </w:r>
      <w:r w:rsidR="00AE3BBE" w:rsidRPr="0095751B">
        <w:rPr>
          <w:rFonts w:asciiTheme="minorHAnsi" w:hAnsiTheme="minorHAnsi"/>
        </w:rPr>
        <w:t>Alternatively, cryoconite biota may be</w:t>
      </w:r>
      <w:r w:rsidR="00DC2A24" w:rsidRPr="0095751B">
        <w:rPr>
          <w:rFonts w:asciiTheme="minorHAnsi" w:hAnsiTheme="minorHAnsi"/>
        </w:rPr>
        <w:t xml:space="preserve"> restricted to similar local habitats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{"citationItems":[{"id":"ITEM-1","itemData":{"author":[{"dropping-particle":"","family":"Grongaard","given":"Anette","non-dropping-particle":"","parse-names":false,"suffix":""},{"dropping-particle":"","family":"Pugh","given":"Philip J.A.","non-dropping-particle":"","parse-names":false,"suffix":""},{"dropping-particle":"","family":"McInnes","given":"Sandra J.","non-dropping-particle":"","parse-names":false,"suffix":""}],"container-title":"Zoologischer Anzeiger","id":"ITEM-1","issue":"3-4","issued":{"date-parts":[["1999"]]},"page":"211-214","title":"Tardigrades, and other cryoconite biota, on the Greenland ice sheet","type":"article-journal","volume":"238"},"uris":["http://www.mendeley.com/documents/?uuid=1dbd1357-a6b9-4436-a13a-f6f185b8a774"]}],"mendeley":{"formattedCitation":"(Grongaard, Pugh, &amp; McInnes, 1999)","plainTextFormattedCitation":"(Grongaard, Pugh, &amp; McInnes, 1999)","previouslyFormattedCitation":"(Grongaard, Pugh, &amp; McInnes, 1999)"},"properties":{"noteIndex":0},"schema":"https://github.com/citation-style-language/schema/raw/master/csl-citation.json"}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(Grongaard, Pugh, &amp; McInnes, 1999)</w:t>
      </w:r>
      <w:r w:rsidR="00DC2A24" w:rsidRPr="0095751B">
        <w:rPr>
          <w:rFonts w:asciiTheme="minorHAnsi" w:hAnsiTheme="minorHAnsi"/>
        </w:rPr>
        <w:fldChar w:fldCharType="end"/>
      </w:r>
      <w:r w:rsidR="00AE3BBE" w:rsidRPr="0095751B">
        <w:rPr>
          <w:rFonts w:asciiTheme="minorHAnsi" w:hAnsiTheme="minorHAnsi"/>
        </w:rPr>
        <w:t xml:space="preserve"> or subject to significant changes in community composition when exported to new habitats </w:t>
      </w:r>
      <w:r w:rsidR="00AE3BBE" w:rsidRPr="0095751B">
        <w:rPr>
          <w:rFonts w:asciiTheme="minorHAnsi" w:hAnsiTheme="minorHAnsi"/>
        </w:rPr>
        <w:fldChar w:fldCharType="begin" w:fldLock="1"/>
      </w:r>
      <w:r w:rsidR="00C76679" w:rsidRPr="0095751B">
        <w:rPr>
          <w:rFonts w:asciiTheme="minorHAnsi" w:hAnsiTheme="minorHAnsi"/>
        </w:rPr>
        <w:instrText>ADDIN CSL_CITATION {"citationItems":[{"id":"ITEM-1","itemData":{"DOI":"10.1111/j.1574-6941.2006.00262.x","ISSN":"01686496","PMID":"17313580","abstract":"Bacterial production in glacial runoff and aquatic habitats along a c. 500 m transect from the ablation area of a Svalbard glacier (Midre Lovénbreen, 79°N, 12°E) down to a series of proglacial lakes in its forefield were assessed. In addition, a series of in situ experiments were conducted to test how different nutrient sources (glacial flour and dissolved organic matter derived from goose faeces) and temperature affect bacterial abundance and production in these ecosystems. Bacterial abundance and production increased significantly along this transect and reached a maximum in the proglacial lakes. Bacterial diversity profiles as assessed by denaturing gradient gel electrophoresis indicated that communities in glacial runoff were different from those in proglacial lakes. Heterotrophic bacterial production was mainly controlled by temperature and phosphorus limitation. Addition of both glacial flour and dissolved organic matter derived from goose faeces stimulated bacterial production in those lakes. The results suggest that glacial runoff sustains an active bacterial community which is further stimulated in proglacial lakes by higher temperatures and nutrient inputs from bird faeces. Thus, as in maritime temperate and Antarctic settings, bacterial communities developing in the recently deglaciated terrain of Svalbard receive important inputs of nutrients via faunal transfers from adjacent ecosystems. © 2007 Federation of European Microbiological Societies.","author":[{"dropping-particle":"","family":"Mindl","given":"Birgit","non-dropping-particle":"","parse-names":false,"suffix":""},{"dropping-particle":"","family":"Anesio","given":"Alexandre M.","non-dropping-particle":"","parse-names":false,"suffix":""},{"dropping-particle":"","family":"Meirer","given":"Katrin","non-dropping-particle":"","parse-names":false,"suffix":""},{"dropping-particle":"","family":"Hodson","given":"Andrew J.","non-dropping-particle":"","parse-names":false,"suffix":""},{"dropping-particle":"","family":"Laybourn-Parry","given":"Johanna","non-dropping-particle":"","parse-names":false,"suffix":""},{"dropping-particle":"","family":"Sommaruga","given":"Ruben","non-dropping-particle":"","parse-names":false,"suffix":""},{"dropping-particle":"","family":"Sattler","given":"Birgit","non-dropping-particle":"","parse-names":false,"suffix":""}],"container-title":"FEMS Microbiology Ecology","id":"ITEM-1","issue":"2","issued":{"date-parts":[["2007"]]},"page":"307-317","title":"Factors influencing bacterial dynamics along a transect from supraglacial runoff to proglacial lakes of a high Arctic glacieri","type":"article-journal","volume":"59"},"uris":["http://www.mendeley.com/documents/?uuid=3b05aec9-1c5f-4f83-91b4-cb0e4e376b85"]},{"id":"ITEM-2","itemData":{"DOI":"10.1007/s00248-016-0886-6","ISSN":"00953628","PMID":"27822618","abstract":"Glaciers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Ecology","id":"ITEM-2","issue":"3","issued":{"date-parts":[["2017"]]},"page":"532-538","publisher":"Microbial Ecology","title":"Enrichment of Cryoconite Hole Anaerobes: Implications for the Subglacial Microbiome","type":"article-journal","volume":"73"},"uris":["http://www.mendeley.com/documents/?uuid=96887863-faa4-4836-8389-2864cc9131e6"]}],"mendeley":{"formattedCitation":"(Mindl et al., 2007; Zdanowski et al., 2017)","plainTextFormattedCitation":"(Mindl et al., 2007; Zdanowski et al., 2017)","previouslyFormattedCitation":"(Mindl et al., 2007; Zdanowski et al., 2017)"},"properties":{"noteIndex":0},"schema":"https://github.com/citation-style-language/schema/raw/master/csl-citation.json"}</w:instrText>
      </w:r>
      <w:r w:rsidR="00AE3BBE" w:rsidRPr="0095751B">
        <w:rPr>
          <w:rFonts w:asciiTheme="minorHAnsi" w:hAnsiTheme="minorHAnsi"/>
        </w:rPr>
        <w:fldChar w:fldCharType="separate"/>
      </w:r>
      <w:r w:rsidR="00AE3BBE" w:rsidRPr="0095751B">
        <w:rPr>
          <w:rFonts w:asciiTheme="minorHAnsi" w:hAnsiTheme="minorHAnsi"/>
          <w:noProof/>
        </w:rPr>
        <w:t>(Mindl et al., 2007; Zdanowski et al., 2017)</w:t>
      </w:r>
      <w:r w:rsidR="00AE3BBE" w:rsidRPr="0095751B">
        <w:rPr>
          <w:rFonts w:asciiTheme="minorHAnsi" w:hAnsiTheme="minorHAnsi"/>
        </w:rPr>
        <w:fldChar w:fldCharType="end"/>
      </w:r>
      <w:r w:rsidR="00DC2A24" w:rsidRPr="0095751B">
        <w:rPr>
          <w:rFonts w:asciiTheme="minorHAnsi" w:hAnsiTheme="minorHAnsi"/>
        </w:rPr>
        <w:t xml:space="preserve">. </w:t>
      </w:r>
    </w:p>
    <w:p w14:paraId="6C283CD0" w14:textId="77777777" w:rsidR="00DC2A24" w:rsidRPr="0095751B" w:rsidRDefault="00DC2A24" w:rsidP="00DC2A24">
      <w:pPr>
        <w:rPr>
          <w:rFonts w:asciiTheme="minorHAnsi" w:hAnsiTheme="minorHAnsi"/>
        </w:rPr>
      </w:pPr>
    </w:p>
    <w:p w14:paraId="5EB1F597" w14:textId="2357FD12" w:rsidR="00DC2A24" w:rsidRPr="0095751B" w:rsidRDefault="00DC2A24" w:rsidP="00DC2A24">
      <w:pPr>
        <w:pStyle w:val="Heading3"/>
        <w:rPr>
          <w:rFonts w:asciiTheme="minorHAnsi" w:hAnsiTheme="minorHAnsi"/>
        </w:rPr>
      </w:pPr>
      <w:bookmarkStart w:id="14" w:name="_Toc63435570"/>
      <w:r w:rsidRPr="0095751B">
        <w:rPr>
          <w:rFonts w:asciiTheme="minorHAnsi" w:hAnsiTheme="minorHAnsi"/>
        </w:rPr>
        <w:t>Elemental deposition, radionuclides and pollutants</w:t>
      </w:r>
      <w:bookmarkEnd w:id="14"/>
    </w:p>
    <w:p w14:paraId="6C278FC6" w14:textId="77777777" w:rsidR="00DC2A24" w:rsidRPr="0095751B" w:rsidRDefault="00DC2A24" w:rsidP="00DC2A24">
      <w:pPr>
        <w:rPr>
          <w:rFonts w:asciiTheme="minorHAnsi" w:hAnsiTheme="minorHAnsi"/>
        </w:rPr>
      </w:pPr>
    </w:p>
    <w:p w14:paraId="44C38AAD" w14:textId="1144726B" w:rsidR="00DC2A24" w:rsidRPr="0095751B" w:rsidRDefault="00DC2A24" w:rsidP="00DC2A24">
      <w:pPr>
        <w:rPr>
          <w:rFonts w:asciiTheme="minorHAnsi" w:hAnsiTheme="minorHAnsi"/>
        </w:rPr>
      </w:pPr>
      <w:r w:rsidRPr="0095751B">
        <w:rPr>
          <w:rFonts w:asciiTheme="minorHAnsi" w:hAnsiTheme="minorHAnsi"/>
        </w:rPr>
        <w:t xml:space="preserve">Cryoconite sediment accumulates atmospheric radionuclides and heavy metals </w:t>
      </w:r>
      <w:r w:rsidR="00C76679" w:rsidRPr="0095751B">
        <w:rPr>
          <w:rFonts w:asciiTheme="minorHAnsi" w:hAnsiTheme="minorHAnsi"/>
        </w:rPr>
        <w:fldChar w:fldCharType="begin" w:fldLock="1"/>
      </w:r>
      <w:r w:rsidR="00C76679" w:rsidRPr="0095751B">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glacier","type":"article-journal","volume":"160"},"uris":["http://www.mendeley.com/documents/?uuid=9c05a2d8-0a1e-4606-9105-c6c67b8ffbe4"]},{"id":"ITEM-2","itemData":{"DOI":"10.1007/s10661-012-2638-5","ISSN":"01676369","PMID":"22623166","abstract":"Lichens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Assessment","id":"ITEM-2","issue":"2","issued":{"date-parts":[["2013"]]},"page":"1367-1376","title":"Atmospheric deposition studies of heavy metals in Arctic by comparative analysis of lichens and cryoconite","type":"article-journal","volume":"185"},"uris":["http://www.mendeley.com/documents/?uuid=5004e830-aab2-415c-9efa-ea91404aaf72"]},{"id":"ITEM-3","itemData":{"DOI":"10.5194/tc-14-657-2020","ISSN":"19940424","abstract":"Cryoconite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-3","issue":"2","issued":{"date-parts":[["2020"]]},"page":"657-672","title":"Cryoconite: An efficient accumulator of radioactive fallout in glacial environments","type":"article-journal","volume":"14"},"uris":["http://www.mendeley.com/documents/?uuid=bc49fb3c-4372-4beb-bc22-f4c3d743a5b6"]}],"mendeley":{"formattedCitation":"(Baccolo, Łokas, et al., 2020; Łokas, Zaborska, Kolicka, Różycki, &amp; Zawierucha, 2016; S. M. Singh et al., 2013)","plainTextFormattedCitation":"(Baccolo, Łokas, et al., 2020; Łokas, Zaborska, Kolicka, Różycki, &amp; Zawierucha, 2016; S. M. Singh et al., 2013)","previouslyFormattedCitation":"(Baccolo, Łokas, et al., 2020; Łokas, Zaborska, Kolicka, Różycki, &amp; Zawierucha, 2016; S. M. Singh et al., 2013)"},"properties":{"noteIndex":0},"schema":"https://github.com/citation-style-language/schema/raw/master/csl-citation.json"}</w:instrText>
      </w:r>
      <w:r w:rsidR="00C76679" w:rsidRPr="0095751B">
        <w:rPr>
          <w:rFonts w:asciiTheme="minorHAnsi" w:hAnsiTheme="minorHAnsi"/>
        </w:rPr>
        <w:fldChar w:fldCharType="separate"/>
      </w:r>
      <w:r w:rsidR="00C76679" w:rsidRPr="0095751B">
        <w:rPr>
          <w:rFonts w:asciiTheme="minorHAnsi" w:hAnsiTheme="minorHAnsi"/>
          <w:noProof/>
        </w:rPr>
        <w:t>(Baccolo, Łokas, et al., 2020; Łokas, Zaborska, Kolicka, Różycki, &amp; Zawierucha, 2016; S. M. Singh et al., 2013)</w:t>
      </w:r>
      <w:r w:rsidR="00C76679" w:rsidRPr="0095751B">
        <w:rPr>
          <w:rFonts w:asciiTheme="minorHAnsi" w:hAnsiTheme="minorHAnsi"/>
        </w:rPr>
        <w:fldChar w:fldCharType="end"/>
      </w:r>
      <w:r w:rsidR="00C76679" w:rsidRPr="0095751B">
        <w:rPr>
          <w:rFonts w:asciiTheme="minorHAnsi" w:hAnsiTheme="minorHAnsi"/>
        </w:rPr>
        <w:t>,</w:t>
      </w:r>
      <w:r w:rsidRPr="0095751B">
        <w:rPr>
          <w:rFonts w:asciiTheme="minorHAnsi" w:hAnsiTheme="minorHAnsi"/>
        </w:rPr>
        <w:t xml:space="preserve"> can be used to monitor atmospheric heavy metal deposition and as matrices of radioactivity tracking </w:t>
      </w:r>
      <w:r w:rsidRPr="0095751B">
        <w:rPr>
          <w:rFonts w:asciiTheme="minorHAnsi" w:hAnsiTheme="minorHAnsi"/>
        </w:rPr>
        <w:fldChar w:fldCharType="begin" w:fldLock="1"/>
      </w:r>
      <w:r w:rsidRPr="0095751B">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cryoconite","type":"article-journal","volume":"185"},"uris":["http://www.mendeley.com/documents/?uuid=5004e830-aab2-415c-9efa-ea91404aaf72"]},{"id":"ITEM-2","itemData":{"DOI":"10.1016/j.scitotenv.2020.138112","ISSN":"18791026","PMID":"32408434","abstract":"Despite recent great interest in glacier ecosystems in the continental Antarctic, little is known about their maritime counterparts. Our study presents descriptive data on cryoconite sediments and cryoconite holes on Ecology Glacier (King George Island) to accomplish three main objectives: (a) to identify main eukaryotic (algae, invertebrates) and prokaryotic (cyanobacteria) components of microbial communities; (b) to provide a “baseline” of community composition, organic matter and artificial contamination; and (c) to identify key abiotic factors that might be important in community assembly. Cryoconite holes were sampled along an altitudinal gradient of Ecology Glacier in January, mid Austral Summer 2017. Cryoconite holes located in lower altitude were deeper than those located in the middle and the highest altitude. Seventeen species of algae and cyanobacteria with biomass of 0.79 to 5.37 μg/cm3 have been found in sediments. Dominant species were cyanobacterial Pseudanabaena frigida and Bacillariophyceae Microcostaus sp. Biomass of Bacillariophyceae was significantly higher than that of Chlorophyta and Cyanobacteria. We found three species of rotifers (potentially two new to science) and for the first time a glacier dwelling Acari (suspension feeder, Nanorchestes nivalis). Organic matter content ranged from 5.4% to 7.6%. Investigated artificial radionuclides included 137Cs, 238Pu, 239+240Pu and 241Am. 210Pb seems to be related to organic matter content. Overall, cryoconite holes on Ecology Glacier present unique habitats that serve as biodiversity hotspots of psychrophiles, source of organic matter, matrices for radioactivity tracking and model for observing changes in supraglacial ecosystems in the maritime Antarctic.","author":[{"dropping-particle":"","family":"Buda","given":"Jakub","non-dropping-particle":"","parse-names":false,"suffix":""},{"dropping-particle":"","family":"Łokas","given":"Edyta","non-dropping-particle":"","parse-names":false,"suffix":""},{"dropping-particle":"","family":"Pietryka","given":"Mirosława","non-dropping-particle":"","parse-names":false,"suffix":""},{"dropping-particle":"","family":"Richter","given":"Dorota","non-dropping-particle":"","parse-names":false,"suffix":""},{"dropping-particle":"","family":"Magowski","given":"Wojciech","non-dropping-particle":"","parse-names":false,"suffix":""},{"dropping-particle":"","family":"Iakovenko","given":"Nataliia S.","non-dropping-particle":"","parse-names":false,"suffix":""},{"dropping-particle":"","family":"Porazinska","given":"Dorota L.","non-dropping-particle":"","parse-names":false,"suffix":""},{"dropping-particle":"","family":"Budzik","given":"Tomasz","non-dropping-particle":"","parse-names":false,"suffix":""},{"dropping-particle":"","family":"Grabiec","given":"Mariusz","non-dropping-particle":"","parse-names":false,"suffix":""},{"dropping-particle":"","family":"Grzesiak","given":"Jakub","non-dropping-particle":"","parse-names":false,"suffix":""},{"dropping-particle":"","family":"Klimaszyk","given":"Piotr","non-dropping-particle":"","parse-names":false,"suffix":""},{"dropping-particle":"","family":"Gaca","given":"Paweł","non-dropping-particle":"","parse-names":false,"suffix":""},{"dropping-particle":"","family":"Zawierucha","given":"Krzysztof","non-dropping-particle":"","parse-names":false,"suffix":""}],"container-title":"Science of the Total Environment","id":"ITEM-2","issued":{"date-parts":[["2020"]]},"title":"Biotope and biocenosis of cryoconite hole ecosystems on Ecology Glacier in the maritime Antarctic","type":"article-journal","volume":"724"},"uris":["http://www.mendeley.com/documents/?uuid=13c3d329-c1cc-4180-885d-fd033c90b8bb"]},{"id":"ITEM-3","itemData":{"DOI":"10.5194/tc-14-657-2020","ISSN":"19940424","abstract":"Cryoconite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-3","issue":"2","issued":{"date-parts":[["2020"]]},"page":"657-672","title":"Cryoconite: An efficient accumulator of radioactive fallout in glacial environments","type":"article-journal","volume":"14"},"uris":["http://www.mendeley.com/documents/?uuid=bc49fb3c-4372-4beb-bc22-f4c3d743a5b6"]}],"mendeley":{"formattedCitation":"(Baccolo, Łokas, et al., 2020; Buda et al., 2020; S. M. Singh et al., 2013)","plainTextFormattedCitation":"(Baccolo, Łokas, et al., 2020; Buda et al., 2020; S. M. Singh et al., 2013)","previouslyFormattedCitation":"(Baccolo, Łokas, et al., 2020; Buda et al., 2020; S. M. Singh et al., 2013)"},"properties":{"noteIndex":0},"schema":"https://github.com/citation-style-language/schema/raw/master/csl-citation.json"}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(Baccolo, Łokas, et al., 2020; Buda et al., 2020; S. M. Singh et al., 2013)</w:t>
      </w:r>
      <w:r w:rsidRPr="0095751B">
        <w:rPr>
          <w:rFonts w:asciiTheme="minorHAnsi" w:hAnsiTheme="minorHAnsi"/>
        </w:rPr>
        <w:fldChar w:fldCharType="end"/>
      </w:r>
      <w:r w:rsidRPr="0095751B">
        <w:rPr>
          <w:rFonts w:asciiTheme="minorHAnsi" w:hAnsiTheme="minorHAnsi"/>
        </w:rPr>
        <w:t xml:space="preserve">. </w:t>
      </w:r>
    </w:p>
    <w:p w14:paraId="1CABF07B" w14:textId="77777777" w:rsidR="00DC2A24" w:rsidRPr="0095751B" w:rsidRDefault="00DC2A24" w:rsidP="00DC2A24">
      <w:pPr>
        <w:rPr>
          <w:rFonts w:asciiTheme="minorHAnsi" w:hAnsiTheme="minorHAnsi"/>
        </w:rPr>
      </w:pPr>
    </w:p>
    <w:p w14:paraId="0B356C2A" w14:textId="17DB03E9" w:rsidR="00DC2A24" w:rsidRPr="0095751B" w:rsidRDefault="00F86AAF" w:rsidP="00DC2A24">
      <w:pPr>
        <w:rPr>
          <w:rFonts w:asciiTheme="minorHAnsi" w:hAnsiTheme="minorHAnsi"/>
        </w:rPr>
      </w:pPr>
      <w:r w:rsidRPr="0095751B">
        <w:rPr>
          <w:rFonts w:asciiTheme="minorHAnsi" w:hAnsiTheme="minorHAnsi"/>
        </w:rPr>
        <w:t>C</w:t>
      </w:r>
      <w:r w:rsidR="00DC2A24" w:rsidRPr="0095751B">
        <w:rPr>
          <w:rFonts w:asciiTheme="minorHAnsi" w:hAnsiTheme="minorHAnsi"/>
        </w:rPr>
        <w:t xml:space="preserve">ryoconite accrues high levels of atmospheric pollutants due to binding with EPS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(Łokas et al., 2016)</w:t>
      </w:r>
      <w:r w:rsidR="00DC2A24" w:rsidRPr="0095751B">
        <w:rPr>
          <w:rFonts w:asciiTheme="minorHAnsi" w:hAnsiTheme="minorHAnsi"/>
        </w:rPr>
        <w:fldChar w:fldCharType="end"/>
      </w:r>
      <w:r w:rsidR="00DC2A24" w:rsidRPr="0095751B">
        <w:rPr>
          <w:rFonts w:asciiTheme="minorHAnsi" w:hAnsiTheme="minorHAnsi"/>
        </w:rPr>
        <w:t xml:space="preserve">. </w:t>
      </w:r>
      <w:r w:rsidR="00C76679" w:rsidRPr="0095751B">
        <w:rPr>
          <w:rFonts w:asciiTheme="minorHAnsi" w:hAnsiTheme="minorHAnsi"/>
        </w:rPr>
        <w:t>Contaminants may</w:t>
      </w:r>
      <w:r w:rsidR="00DC2A24" w:rsidRPr="0095751B">
        <w:rPr>
          <w:rFonts w:asciiTheme="minorHAnsi" w:hAnsiTheme="minorHAnsi"/>
        </w:rPr>
        <w:t xml:space="preserve"> </w:t>
      </w:r>
      <w:r w:rsidR="00C76679" w:rsidRPr="0095751B">
        <w:rPr>
          <w:rFonts w:asciiTheme="minorHAnsi" w:hAnsiTheme="minorHAnsi"/>
        </w:rPr>
        <w:t>enter</w:t>
      </w:r>
      <w:r w:rsidR="00DC2A24" w:rsidRPr="0095751B">
        <w:rPr>
          <w:rFonts w:asciiTheme="minorHAnsi" w:hAnsiTheme="minorHAnsi"/>
        </w:rPr>
        <w:t xml:space="preserve"> downstream ecosystems</w:t>
      </w:r>
      <w:r w:rsidR="005F042B" w:rsidRPr="0095751B">
        <w:rPr>
          <w:rFonts w:asciiTheme="minorHAnsi" w:hAnsiTheme="minorHAnsi"/>
        </w:rPr>
        <w:t xml:space="preserve"> via cryoconite</w:t>
      </w:r>
      <w:r w:rsidR="00DC2A24" w:rsidRPr="0095751B">
        <w:rPr>
          <w:rFonts w:asciiTheme="minorHAnsi" w:hAnsiTheme="minorHAnsi"/>
        </w:rPr>
        <w:t xml:space="preserve">, </w:t>
      </w:r>
      <w:r w:rsidRPr="0095751B">
        <w:rPr>
          <w:rFonts w:asciiTheme="minorHAnsi" w:hAnsiTheme="minorHAnsi"/>
        </w:rPr>
        <w:t xml:space="preserve">transferring </w:t>
      </w:r>
      <w:r w:rsidR="00DC2A24" w:rsidRPr="0095751B">
        <w:rPr>
          <w:rFonts w:asciiTheme="minorHAnsi" w:hAnsiTheme="minorHAnsi"/>
        </w:rPr>
        <w:t xml:space="preserve">along the trophic chain </w:t>
      </w:r>
      <w:r w:rsidR="00C76679" w:rsidRPr="0095751B">
        <w:rPr>
          <w:rFonts w:asciiTheme="minorHAnsi" w:hAnsiTheme="minorHAnsi"/>
        </w:rPr>
        <w:t xml:space="preserve">to </w:t>
      </w:r>
      <w:r w:rsidR="00DC2A24" w:rsidRPr="0095751B">
        <w:rPr>
          <w:rFonts w:asciiTheme="minorHAnsi" w:hAnsiTheme="minorHAnsi"/>
        </w:rPr>
        <w:t>reindeer, se</w:t>
      </w:r>
      <w:r w:rsidR="00C76679" w:rsidRPr="0095751B">
        <w:rPr>
          <w:rFonts w:asciiTheme="minorHAnsi" w:hAnsiTheme="minorHAnsi"/>
        </w:rPr>
        <w:t xml:space="preserve">als and polar bears </w:t>
      </w:r>
      <w:r w:rsidR="00C76679" w:rsidRPr="0095751B">
        <w:rPr>
          <w:rFonts w:asciiTheme="minorHAnsi" w:hAnsiTheme="minorHAnsi"/>
        </w:rPr>
        <w:fldChar w:fldCharType="begin" w:fldLock="1"/>
      </w:r>
      <w:r w:rsidR="00874D7D" w:rsidRPr="0095751B">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glacier","type":"article-journal","volume":"160"},"uris":["http://www.mendeley.com/documents/?uuid=9c05a2d8-0a1e-4606-9105-c6c67b8ffbe4"]},{"id":"ITEM-2","itemData":{"DOI":"10.1021/acs.est.8b06575","ISSN":"15205851","PMID":"31117527","abstract":"Cryoconite is a granular aggregate, comprised of both mineral and biological material, and known to accumulate atmospheric contaminants. In this study, cryoconite was sampled from seven high-elevation glaciers in Western China to investigate the spatial and altitudinal patterns of atmospheric mercury (Hg) accumulation in the cryoconite. The results show that total Hg (HgT) concentrations in cryoconite were significant with relatively higher Hg accumulation in the southern glaciers (66.0 ± 29.3 ng g-1), monsoon-influenced regions, than those in the northern glaciers (42.5 ± 20.7 ng g-1), westerlies-influenced regions. The altitudinal profile indicates that HgT concentrations in the northern glaciers decrease significantly with altitude, while those in the southern glaciers generally increase toward higher elevations. Unexpectedly high accumulation of methyl-Hg (MeHg) with an average of 1.0 ± 0.4 ng g-1 was also detected in the cryoconite samples, revealing the surface of cryoconite could act as a potential site for Hg methylation in alpine environments. Our preliminary estimate suggests a storage of ?34.3 ± 17.4 and 0.65 ± 0.28 kg of HgT and MeHg from a single year of formation process in the glacier cryoconite. Therefore, glacier cryoconite could play an important role in Hg storage and transformation, which may result in downstream effects on glacier-fed ecosystems under climate warming scenario.","author":[{"dropping-particle":"","family":"Huang","given":"Jie","non-dropping-particle":"","parse-names":false,"suffix":""},{"dropping-particle":"","family":"Kang","given":"Shichang","non-dropping-particle":"","parse-names":false,"suffix":""},{"dropping-particle":"","family":"Ma","given":"Ming","non-dropping-particle":"","parse-names":false,"suffix":""},{"dropping-particle":"","family":"Guo","given":"Junming","non-dropping-particle":"","parse-names":false,"suffix":""},{"dropping-particle":"","family":"Cong","given":"Zhiyuan","non-dropping-particle":"","parse-names":false,"suffix":""},{"dropping-particle":"","family":"Dong","given":"Zhiwen","non-dropping-particle":"","parse-names":false,"suffix":""},{"dropping-particle":"","family":"Yin","given":"Runsheng","non-dropping-particle":"","parse-names":false,"suffix":""},{"dropping-particle":"","family":"Xu","given":"Jianzhong","non-dropping-particle":"","parse-names":false,"suffix":""},{"dropping-particle":"","family":"Tripathee","given":"Lekhendra","non-dropping-particle":"","parse-names":false,"suffix":""},{"dropping-particle":"","family":"Ram","given":"Kirpa","non-dropping-particle":"","parse-names":false,"suffix":""},{"dropping-particle":"","family":"Wang","given":"Feiyue","non-dropping-particle":"","parse-names":false,"suffix":""}],"container-title":"Environmental Science and Technology","id":"ITEM-2","issue":"12","issued":{"date-parts":[["2019"]]},"page":"6632-6639","title":"Accumulation of Atmospheric Mercury in Glacier Cryoconite over Western China","type":"article-journal","volume":"53"},"uris":["http://www.mendeley.com/documents/?uuid=c6ed1b25-eb0f-4f0b-9384-8340fb5f5145"]}],"mendeley":{"formattedCitation":"(Huang et al., 2019; Łokas et al., 2016)","plainTextFormattedCitation":"(Huang et al., 2019; Łokas et al., 2016)","previouslyFormattedCitation":"(Huang et al., 2019; Łokas et al., 2016)"},"properties":{"noteIndex":0},"schema":"https://github.com/citation-style-language/schema/raw/master/csl-citation.json"}</w:instrText>
      </w:r>
      <w:r w:rsidR="00C76679" w:rsidRPr="0095751B">
        <w:rPr>
          <w:rFonts w:asciiTheme="minorHAnsi" w:hAnsiTheme="minorHAnsi"/>
        </w:rPr>
        <w:fldChar w:fldCharType="separate"/>
      </w:r>
      <w:r w:rsidR="000B67C7" w:rsidRPr="0095751B">
        <w:rPr>
          <w:rFonts w:asciiTheme="minorHAnsi" w:hAnsiTheme="minorHAnsi"/>
          <w:noProof/>
        </w:rPr>
        <w:t>(Huang et al., 2019; Łokas et al., 2016)</w:t>
      </w:r>
      <w:r w:rsidR="00C76679" w:rsidRPr="0095751B">
        <w:rPr>
          <w:rFonts w:asciiTheme="minorHAnsi" w:hAnsiTheme="minorHAnsi"/>
        </w:rPr>
        <w:fldChar w:fldCharType="end"/>
      </w:r>
      <w:r w:rsidR="00C76679" w:rsidRPr="0095751B">
        <w:rPr>
          <w:rFonts w:asciiTheme="minorHAnsi" w:hAnsiTheme="minorHAnsi"/>
        </w:rPr>
        <w:t xml:space="preserve">. However, cryoconite communities may act as biofilters, accumulating and  degrading pollutants </w:t>
      </w:r>
      <w:r w:rsidR="00C76679" w:rsidRPr="0095751B">
        <w:rPr>
          <w:rFonts w:asciiTheme="minorHAnsi" w:hAnsiTheme="minorHAnsi"/>
        </w:rPr>
        <w:fldChar w:fldCharType="begin" w:fldLock="1"/>
      </w:r>
      <w:r w:rsidR="00C76679" w:rsidRPr="0095751B">
        <w:rPr>
          <w:rFonts w:asciiTheme="minorHAnsi" w:hAnsiTheme="minorHAnsi"/>
        </w:rPr>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glacier","type":"article-journal","volume":"230"},"uris":["http://www.mendeley.com/documents/?uuid=c1a00860-0e76-4919-815c-2670275337a0"]},{"id":"ITEM-2","itemData":{"DOI":"10.3389/fmicb.2017.01105","ISSN":"1664302X","abstract":"Aiming to comprehensively survey the potential pollution of an alpine cryoconite (Jamtalferner glacier, Austria), and its bacterial community structure along with its biodegrading potential, first chemical analyses of persistent organic pollutants, explicitly polychlorinated biphenyls (PCBs) and organochlorine pesticides (OCPs) as well as polycyclic aromatic hydrocarbons (PAHs), revealed a significant contamination. In total, 18 PCB congeners were detected by high resolution gas chromatography/mass spectrometry with a mean concentration of 0.8 ng/g dry weight; 16 PAHs with an average concentration of 1,400 ng/g; and 26 out of 29 OCPs with a mean concentration of 2.4 ng/g. Second, the microbial composition was studied using 16S amplicon sequencing. The analysis revealed high abundances of Proteobacteria (66%), the majority representing a-Proteobacteria (87%); as well as Cyanobacteria (32%), however high diversity was due to 11 low abundant phyla comprising 75 genera. Biodegrading potential of cryoconite bacteria was further analyzed using enrichment cultures (microcosms) with PCB mixture Aroclor 1242. 16S rDNA analysis taxonomically classified 37 different biofilm-forming and PCB-degrading bacteria, represented by Pseudomonas, Shigella, Subtercola, Chitinophaga, and Janthinobacterium species. Overall, the combination of culture-dependent and culture-independent methods identified degrading bacteria that can be potential candidates to develop novel bioremediation strategies.","author":[{"dropping-particle":"","family":"Weiland-Bräuer","given":"Nancy","non-dropping-particle":"","parse-names":false,"suffix":""},{"dropping-particle":"","family":"Fischer","given":"Martin A.","non-dropping-particle":"","parse-names":false,"suffix":""},{"dropping-particle":"","family":"Schramm","given":"Karl Werner","non-dropping-particle":"","parse-names":false,"suffix":""},{"dropping-particle":"","family":"Schmitz","given":"Ruth A.","non-dropping-particle":"","parse-names":false,"suffix":""}],"container-title":"Frontiers in Microbiology","id":"ITEM-2","issue":"JUN","issued":{"date-parts":[["2017"]]},"page":"1-17","title":"Polychlorinated biphenyl (PCB)-degrading potential of microbes present in a cryoconite of Jamtalferner glacier","type":"article-journal","volume":"8"},"uris":["http://www.mendeley.com/documents/?uuid=530d3870-04df-41e0-aa00-81452ab5d27b"]}],"mendeley":{"formattedCitation":"(Ferrario et al., 2017; Weiland-Bräuer, Fischer, Schramm, &amp; Schmitz, 2017)","plainTextFormattedCitation":"(Ferrario et al., 2017; Weiland-Bräuer, Fischer, Schramm, &amp; Schmitz, 2017)","previouslyFormattedCitation":"(Ferrario et al., 2017; Weiland-Bräuer, Fischer, Schramm, &amp; Schmitz, 2017)"},"properties":{"noteIndex":0},"schema":"https://github.com/citation-style-language/schema/raw/master/csl-citation.json"}</w:instrText>
      </w:r>
      <w:r w:rsidR="00C76679" w:rsidRPr="0095751B">
        <w:rPr>
          <w:rFonts w:asciiTheme="minorHAnsi" w:hAnsiTheme="minorHAnsi"/>
        </w:rPr>
        <w:fldChar w:fldCharType="separate"/>
      </w:r>
      <w:r w:rsidR="00C76679" w:rsidRPr="0095751B">
        <w:rPr>
          <w:rFonts w:asciiTheme="minorHAnsi" w:hAnsiTheme="minorHAnsi"/>
          <w:noProof/>
        </w:rPr>
        <w:t>(Ferrario et al., 2017; Weiland-Bräuer, Fischer, Schramm, &amp; Schmitz, 2017)</w:t>
      </w:r>
      <w:r w:rsidR="00C76679" w:rsidRPr="0095751B">
        <w:rPr>
          <w:rFonts w:asciiTheme="minorHAnsi" w:hAnsiTheme="minorHAnsi"/>
        </w:rPr>
        <w:fldChar w:fldCharType="end"/>
      </w:r>
      <w:r w:rsidR="00C76679" w:rsidRPr="0095751B">
        <w:rPr>
          <w:rFonts w:asciiTheme="minorHAnsi" w:hAnsiTheme="minorHAnsi"/>
        </w:rPr>
        <w:t>.</w:t>
      </w:r>
    </w:p>
    <w:p w14:paraId="4989D17F" w14:textId="77777777" w:rsidR="00DC2A24" w:rsidRPr="0095751B" w:rsidRDefault="00DC2A24" w:rsidP="00DC2A24">
      <w:pPr>
        <w:rPr>
          <w:rFonts w:asciiTheme="minorHAnsi" w:hAnsiTheme="minorHAnsi"/>
        </w:rPr>
      </w:pPr>
    </w:p>
    <w:p w14:paraId="0512840F" w14:textId="3F858DC7" w:rsidR="00DC2A24" w:rsidRPr="0095751B" w:rsidRDefault="00C76679" w:rsidP="00DC2A24">
      <w:pPr>
        <w:rPr>
          <w:rFonts w:asciiTheme="minorHAnsi" w:hAnsiTheme="minorHAnsi"/>
        </w:rPr>
      </w:pPr>
      <w:r w:rsidRPr="0095751B">
        <w:rPr>
          <w:rFonts w:asciiTheme="minorHAnsi" w:hAnsiTheme="minorHAnsi"/>
        </w:rPr>
        <w:t>Increasing g</w:t>
      </w:r>
      <w:r w:rsidR="00DC2A24" w:rsidRPr="0095751B">
        <w:rPr>
          <w:rFonts w:asciiTheme="minorHAnsi" w:hAnsiTheme="minorHAnsi"/>
        </w:rPr>
        <w:t xml:space="preserve">lacial retreat is leading to the secondary emission of radionuclides and heavy metals deposited in previous decades, however, little is known about the role of cryoconite in controlling these deposits </w:t>
      </w:r>
      <w:r w:rsidRPr="0095751B">
        <w:rPr>
          <w:rFonts w:asciiTheme="minorHAnsi" w:hAnsiTheme="minorHAnsi"/>
        </w:rPr>
        <w:fldChar w:fldCharType="begin" w:fldLock="1"/>
      </w:r>
      <w:r w:rsidR="00B2788D" w:rsidRPr="0095751B">
        <w:rPr>
          <w:rFonts w:asciiTheme="minorHAnsi" w:hAnsiTheme="minorHAnsi"/>
        </w:rPr>
        <w:instrText>ADDIN CSL_CITATION {"citationItems":[{"id":"ITEM-1","itemData":{"DOI":"10.1038/s41598-017-10220-5","ISSN":"20452322","PMID":"28852083","abstract":"Cryoconite,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Reports","id":"ITEM-1","issue":"1","issued":{"date-parts":[["2017"]]},"page":"1-11","title":"Cryoconite as a temporary sink for anthropogenic species stored in glaciers","type":"article-journal","volume":"7"},"uris":["http://www.mendeley.com/documents/?uuid=15985828-f9d0-42a7-83e1-312b1adb2f7c"]},{"id":"ITEM-2","itemData":{"DOI":"10.1038/s41598-019-48873-z","ISSN":"20452322","PMID":"31467323","abstract":"Glaciers in most parts of the world are retreating, releasing water and sediments to downstream rivers. Studies have found elevated levels of fallout radionuclides (FRNs) and other contaminants in glacial sediments, especially cryoconite, in European glaciers and Greenland. However, there are no equivalent studies for glaciers in North America. We report concentrations of FRNs (i.e. 137Cs, 210Pbun and 241Am) and other contaminants (i.e. metal(loids), phosphorus) in cryoconite and proglacial sediments from a glacier in British Columbia, Canada, and compare values to suspended sediments from the downstream river. The mean concentrations of 137Cs, 210Pbun and 241Am in cryoconite were 2,123 ± 74, 7,535 ± 224 and 11.5 ± 3.0 Bq kg−1, respectively, which are an order of magnitude greater than those for most soils and surficial materials. FRNs were much lower in suspended sediments and decreased with distance away from the glacier. Geochemical elements were enriched in cryoconite relative to local clastic materials and upper continental crust. Concentrations of FRNs in cryoconite were correlated with organic matter, which suggests this is important in controlling the scavenging of hydrophobic contaminants in glacial meltwater. Low concentrations of FRNs and contaminants in suspended sediments suggest that glacial meltwater and the delivery of cryoconite have limited impact on downstream aquatic ecosystems.","author":[{"dropping-particle":"","family":"Owens","given":"Philip N.","non-dropping-particle":"","parse-names":false,"suffix":""},{"dropping-particle":"","family":"Blake","given":"William H.","non-dropping-particle":"","parse-names":false,"suffix":""},{"dropping-particle":"","family":"Millward","given":"Geoffrey E.","non-dropping-particle":"","parse-names":false,"suffix":""}],"container-title":"Scientific Reports","id":"ITEM-2","issue":"1","issued":{"date-parts":[["2019"]]},"page":"1-9","publisher":"Springer US","title":"Extreme levels of fallout radionuclides and other contaminants in glacial sediment (cryoconite) and implications for downstream aquatic ecosystems","type":"article-journal","volume":"9"},"uris":["http://www.mendeley.com/documents/?uuid=cb832f29-87f7-46e6-ab52-b2c9ba59dfc2"]}],"mendeley":{"formattedCitation":"(Baccolo et al., 2017; Owens, Blake, &amp; Millward, 2019)","plainTextFormattedCitation":"(Baccolo et al., 2017; Owens, Blake, &amp; Millward, 2019)","previouslyFormattedCitation":"(Baccolo et al., 2017; Owens, Blake, &amp; Millward, 2019)"},"properties":{"noteIndex":0},"schema":"https://github.com/citation-style-language/schema/raw/master/csl-citation.json"}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(Baccolo et al., 2017; Owens, Blake, &amp; Millward, 2019)</w:t>
      </w:r>
      <w:r w:rsidRPr="0095751B">
        <w:rPr>
          <w:rFonts w:asciiTheme="minorHAnsi" w:hAnsiTheme="minorHAnsi"/>
        </w:rPr>
        <w:fldChar w:fldCharType="end"/>
      </w:r>
      <w:r w:rsidR="00DC2A24" w:rsidRPr="0095751B">
        <w:rPr>
          <w:rFonts w:asciiTheme="minorHAnsi" w:hAnsiTheme="minorHAnsi"/>
        </w:rPr>
        <w:t>.</w:t>
      </w:r>
      <w:r w:rsidR="00F86AAF" w:rsidRPr="0095751B">
        <w:rPr>
          <w:rFonts w:asciiTheme="minorHAnsi" w:hAnsiTheme="minorHAnsi"/>
        </w:rPr>
        <w:t xml:space="preserve"> </w:t>
      </w:r>
    </w:p>
    <w:p w14:paraId="3260F3AA" w14:textId="77777777" w:rsidR="00DC2A24" w:rsidRPr="0095751B" w:rsidRDefault="00DC2A24" w:rsidP="00DC2A24">
      <w:pPr>
        <w:rPr>
          <w:rFonts w:asciiTheme="minorHAnsi" w:hAnsiTheme="minorHAnsi"/>
        </w:rPr>
      </w:pPr>
    </w:p>
    <w:p w14:paraId="4C708DC9" w14:textId="7A310423" w:rsidR="00DC2A24" w:rsidRPr="0095751B" w:rsidRDefault="00DC2A24" w:rsidP="00DC2A24">
      <w:pPr>
        <w:pStyle w:val="Heading3"/>
        <w:rPr>
          <w:rFonts w:asciiTheme="minorHAnsi" w:hAnsiTheme="minorHAnsi"/>
        </w:rPr>
      </w:pPr>
      <w:bookmarkStart w:id="15" w:name="_Toc63435571"/>
      <w:r w:rsidRPr="0095751B">
        <w:rPr>
          <w:rFonts w:asciiTheme="minorHAnsi" w:hAnsiTheme="minorHAnsi"/>
        </w:rPr>
        <w:t>Snowball Earth and astrobiology</w:t>
      </w:r>
      <w:bookmarkEnd w:id="15"/>
    </w:p>
    <w:p w14:paraId="14FC275F" w14:textId="77777777" w:rsidR="00DC2A24" w:rsidRPr="0095751B" w:rsidRDefault="00DC2A24" w:rsidP="00DC2A24">
      <w:pPr>
        <w:rPr>
          <w:rFonts w:asciiTheme="minorHAnsi" w:hAnsiTheme="minorHAnsi"/>
        </w:rPr>
      </w:pPr>
    </w:p>
    <w:p w14:paraId="22499C16" w14:textId="77A88884" w:rsidR="005F042B" w:rsidRPr="0095751B" w:rsidRDefault="00B2788D" w:rsidP="005F042B">
      <w:pPr>
        <w:rPr>
          <w:rFonts w:asciiTheme="minorHAnsi" w:hAnsiTheme="minorHAnsi"/>
        </w:rPr>
      </w:pPr>
      <w:r w:rsidRPr="0095751B">
        <w:rPr>
          <w:rFonts w:asciiTheme="minorHAnsi" w:hAnsiTheme="minorHAnsi"/>
        </w:rPr>
        <w:t>E</w:t>
      </w:r>
      <w:r w:rsidR="00DC2A24" w:rsidRPr="0095751B">
        <w:rPr>
          <w:rFonts w:asciiTheme="minorHAnsi" w:hAnsiTheme="minorHAnsi"/>
        </w:rPr>
        <w:t>xtremophilic cryo</w:t>
      </w:r>
      <w:r w:rsidRPr="0095751B">
        <w:rPr>
          <w:rFonts w:asciiTheme="minorHAnsi" w:hAnsiTheme="minorHAnsi"/>
        </w:rPr>
        <w:t>conite communities are useful for</w:t>
      </w:r>
      <w:r w:rsidR="00DC2A24" w:rsidRPr="0095751B">
        <w:rPr>
          <w:rFonts w:asciiTheme="minorHAnsi" w:hAnsiTheme="minorHAnsi"/>
        </w:rPr>
        <w:t xml:space="preserve"> understand</w:t>
      </w:r>
      <w:r w:rsidRPr="0095751B">
        <w:rPr>
          <w:rFonts w:asciiTheme="minorHAnsi" w:hAnsiTheme="minorHAnsi"/>
        </w:rPr>
        <w:t>ing</w:t>
      </w:r>
      <w:r w:rsidR="00DC2A24" w:rsidRPr="0095751B">
        <w:rPr>
          <w:rFonts w:asciiTheme="minorHAnsi" w:hAnsiTheme="minorHAnsi"/>
        </w:rPr>
        <w:t xml:space="preserve"> past life and life be</w:t>
      </w:r>
      <w:r w:rsidR="005F042B" w:rsidRPr="0095751B">
        <w:rPr>
          <w:rFonts w:asciiTheme="minorHAnsi" w:hAnsiTheme="minorHAnsi"/>
        </w:rPr>
        <w:t>yond Earth. Cryoconite</w:t>
      </w:r>
      <w:r w:rsidR="00DC2A24" w:rsidRPr="0095751B">
        <w:rPr>
          <w:rFonts w:asciiTheme="minorHAnsi" w:hAnsiTheme="minorHAnsi"/>
        </w:rPr>
        <w:t xml:space="preserve"> bio</w:t>
      </w:r>
      <w:r w:rsidRPr="0095751B">
        <w:rPr>
          <w:rFonts w:asciiTheme="minorHAnsi" w:hAnsiTheme="minorHAnsi"/>
        </w:rPr>
        <w:t>geochemical processes, physiology</w:t>
      </w:r>
      <w:r w:rsidR="00DC2A24" w:rsidRPr="0095751B">
        <w:rPr>
          <w:rFonts w:asciiTheme="minorHAnsi" w:hAnsiTheme="minorHAnsi"/>
        </w:rPr>
        <w:t xml:space="preserve"> a</w:t>
      </w:r>
      <w:r w:rsidRPr="0095751B">
        <w:rPr>
          <w:rFonts w:asciiTheme="minorHAnsi" w:hAnsiTheme="minorHAnsi"/>
        </w:rPr>
        <w:t>nd interactions can be used to investigate</w:t>
      </w:r>
      <w:r w:rsidR="00DC2A24" w:rsidRPr="0095751B">
        <w:rPr>
          <w:rFonts w:asciiTheme="minorHAnsi" w:hAnsiTheme="minorHAnsi"/>
        </w:rPr>
        <w:t xml:space="preserve"> </w:t>
      </w:r>
      <w:r w:rsidR="00BC45CB" w:rsidRPr="0095751B">
        <w:rPr>
          <w:rFonts w:asciiTheme="minorHAnsi" w:hAnsiTheme="minorHAnsi"/>
        </w:rPr>
        <w:t xml:space="preserve">life </w:t>
      </w:r>
      <w:r w:rsidRPr="0095751B">
        <w:rPr>
          <w:rFonts w:asciiTheme="minorHAnsi" w:hAnsiTheme="minorHAnsi"/>
        </w:rPr>
        <w:t>during</w:t>
      </w:r>
      <w:r w:rsidR="00DC2A24" w:rsidRPr="0095751B">
        <w:rPr>
          <w:rFonts w:asciiTheme="minorHAnsi" w:hAnsiTheme="minorHAnsi"/>
        </w:rPr>
        <w:t xml:space="preserve"> Snowball Earth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Ostrowska, &amp; Kolicka, 2017)","plainTextFormattedCitation":"(Krzysztof Zawierucha, Ostrowska, &amp; Kolicka, 2017)","previouslyFormattedCitation":"(Krzysztof Zawierucha, Ostrowska, &amp; Kolicka, 2017)"},"properties":{"noteIndex":0},"schema":"https://github.com/citation-style-language/schema/raw/master/csl-citation.json"}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(Krzysztof Zawierucha, Ostrowska, &amp; Kolicka, 2017)</w:t>
      </w:r>
      <w:r w:rsidR="00DC2A24" w:rsidRPr="0095751B">
        <w:rPr>
          <w:rFonts w:asciiTheme="minorHAnsi" w:hAnsiTheme="minorHAnsi"/>
        </w:rPr>
        <w:fldChar w:fldCharType="end"/>
      </w:r>
      <w:r w:rsidR="005F042B" w:rsidRPr="0095751B">
        <w:rPr>
          <w:rFonts w:asciiTheme="minorHAnsi" w:hAnsiTheme="minorHAnsi"/>
        </w:rPr>
        <w:t xml:space="preserve">, </w:t>
      </w:r>
      <w:r w:rsidR="00BC45CB" w:rsidRPr="0095751B">
        <w:rPr>
          <w:rFonts w:asciiTheme="minorHAnsi" w:hAnsiTheme="minorHAnsi"/>
        </w:rPr>
        <w:t>as analogues for life</w:t>
      </w:r>
      <w:r w:rsidR="00DC2A24" w:rsidRPr="0095751B">
        <w:rPr>
          <w:rFonts w:asciiTheme="minorHAnsi" w:hAnsiTheme="minorHAnsi"/>
        </w:rPr>
        <w:t xml:space="preserve"> on </w:t>
      </w:r>
      <w:r w:rsidR="00BC45CB" w:rsidRPr="0095751B">
        <w:rPr>
          <w:rFonts w:asciiTheme="minorHAnsi" w:hAnsiTheme="minorHAnsi"/>
        </w:rPr>
        <w:t xml:space="preserve">icy </w:t>
      </w:r>
      <w:r w:rsidR="00DC2A24" w:rsidRPr="0095751B">
        <w:rPr>
          <w:rFonts w:asciiTheme="minorHAnsi" w:hAnsiTheme="minorHAnsi"/>
        </w:rPr>
        <w:t xml:space="preserve">moons and planets </w:t>
      </w:r>
      <w:r w:rsidRPr="0095751B">
        <w:rPr>
          <w:rFonts w:asciiTheme="minorHAnsi" w:hAnsiTheme="minorHAnsi"/>
        </w:rPr>
        <w:fldChar w:fldCharType="begin" w:fldLock="1"/>
      </w:r>
      <w:r w:rsidR="00552354" w:rsidRPr="0095751B">
        <w:rPr>
          <w:rFonts w:asciiTheme="minorHAnsi" w:hAnsiTheme="minorHAnsi"/>
        </w:rPr>
        <w:instrText xml:space="preserve">ADDIN CSL_CITATION {"citationItems":[{"id":"ITEM-1","itemData":{"DOI":"10.1029/2002je001878","ISSN":"01480227","abstract":"The surfaces of the Martian north and south polar residual caps are marked by unusual ice features: Dark spiralesque troughs up to 1 km deep, 10 km wide, and 300 km long appear on both ice caps, and circular pits that make up the \"Swiss cheese\" terrain appear on the south polar cap. Both types of features are of interest to researchers as a potential means of understanding ice composition and flow rates. Some glaciers of the McMurdo dry valleys have surface features unknown elsewhere on terrestrial glaciers, including canyons over 6 km long, 100 m wide, and tens of meters deep and basins up to 100 m across. High sublimation, dust accumulation, and very little melting is key to their origin. These processes and ice landforms are suggested as terrestrial analogs for the sublimation behavior of Martian ice caps, where dust accumulation and sublimation are significant but surface melting is absent. We have developed a solar radiation model of canyon formation and have applied it to the Martian polar caps. The modeled processes do well to describe direct and reflected radiation within V grooves, a process that may be significant in the development of the spiral troughs and Swiss cheese terrain. The model fails to reproduce the low observed slopes of the Martian troughs. The grooves are too shallow, with opening angles of </w:instrText>
      </w:r>
      <w:r w:rsidR="00552354" w:rsidRPr="0095751B">
        <w:rPr>
          <w:rFonts w:ascii="Cambria Math" w:hAnsi="Cambria Math" w:cs="Cambria Math"/>
        </w:rPr>
        <w:instrText>∼</w:instrText>
      </w:r>
      <w:r w:rsidR="00552354" w:rsidRPr="0095751B">
        <w:rPr>
          <w:rFonts w:asciiTheme="minorHAnsi" w:hAnsiTheme="minorHAnsi"/>
        </w:rPr>
        <w:instrText xml:space="preserve">165° compared with model predictions of </w:instrText>
      </w:r>
      <w:r w:rsidR="00552354" w:rsidRPr="0095751B">
        <w:rPr>
          <w:rFonts w:ascii="Cambria Math" w:hAnsi="Cambria Math" w:cs="Cambria Math"/>
        </w:rPr>
        <w:instrText>∼</w:instrText>
      </w:r>
      <w:r w:rsidR="00552354" w:rsidRPr="0095751B">
        <w:rPr>
          <w:rFonts w:asciiTheme="minorHAnsi" w:hAnsiTheme="minorHAnsi"/>
        </w:rPr>
        <w:instrText>90°. The reason for the failure may be that we have not included creep closure, which should flatten their slopes.","author":[{"dropping-particle":"","family":"MacClune","given":"Karen Lewis","non-dropping-particle":"","parse-names":false,"suffix":""},{"dropping-particle":"","family":"Fountain","given":"Andrew G.","non-dropping-particle":"","parse-names":false,"suffix":""},{"dropping-particle":"","family":"Kargel","given":"Jeffery S.","non-dropping-particle":"","parse-names":false,"suffix":""},{"dropping-particle":"","family":"MacAyeal","given":"Douglas R.","non-dropping-particle":"","parse-names":false,"suffix":""}],"container-title":"Journal of Geophysical Research E: Planets","id":"ITEM-1","issue":"4","issued":{"date-parts":[["2003"]]},"title":"Glaciers of the McMurdo dry valleys: Terrestrial analog for Martian polar sublimation","type":"article-journal","volume":"108"},"uris":["http://www.mendeley.com/documents/?uuid=50401c31-0f21-48fb-83f9-f7b91a810459"]},{"id":"ITEM-2","itemData":{"DOI":"10.1089/ast.2005.5.560","ISSN":"15311074","PMID":"16078872","abstract":"With the Cassini-Huygens Mission in orbit around Saturn, the large moon Titan, with its reducing atmosphere, rich organic chemistry, and heterogeneous surface, moves into the astrobiological spotlight. Environmental conditions on Titan and Earth were similar in many respects 4 billion years ago, the approximate time when life originated on Earth. Life may have originated on Titan during its warmer early history and then developed adaptation strategies to cope with the increasingly cold conditions. If organisms originated and persisted, metabolic strategies could exist that would provide sufficient energy for life to persist, even today. Metabolic reactions might include the catalytic hydrogenation of photochemically produced acetylene, or involve the recombination of radicals created in the atmosphere by ultraviolet radiation. Metabolic activity may even contribute to the apparent youth, smoothness, and high activity of Titan's surface via biothermal energy. © Mary Ann Liebert, Inc.","author":[{"dropping-particle":"","family":"Schulze-Makuch","given":"Dirk","non-dropping-particle":"","parse-names":false,"suffix":""},{"dropping-particle":"","family":"Grinspoon","given":"David H.","non-dropping-particle":"","parse-names":false,"suffix":""}],"container-title":"Astrobiology","id":"ITEM-2","issue":"4","issued":{"date-parts":[["2005"]]},"page":"560-567","title":"Biologically enhanced energy and carbon cycling on Titan?","type":"article-journal","volume":"5"},"uris":["http://www.mendeley.com/documents/?uuid=76cd4ad7-054c-445a-ab87-5f468c0f3af1"]},{"id":"ITEM-3","itemData":{"DOI":"10.1016/s0032-0633(00)00079-9","ISBN":"4922036013594","ISSN":"00320633","abstract":"Microbial prokaryotes have flourished on Earth for more than 3.5 Ga. They dominated the Earth's biosphere during the first 2 Ga of its history before the first unicellular mitotic eukaryotes appeared. Therefore, in a search for extant life beyond the Earth, microorganisms are the most likely candidates for a putative biota of an extraterrestrial habitat. On Earth, life has developed strategies to cope with the so-called extreme conditions, such as hot vents, permafrost, permanent ice, subsurface regions, high atmosphere, rocks or salt crystals. By analogy with terrestrial extremophile communities, potential protected niches have been postulated for Mars, such as sulfur-rich sub-surface areas for chemoautotrophic communities, rocks for endolithic communities, permafrost regions, hydrothermal vents, soil, or evaporite crystals. Several methods exist to trace and identify microbial communities on Earth. Some of these biogenic signatures and biomarkers may also be applicable in attempts to search for life on Mars. However, the search for signatures indicative for putative extant life on Mars can only be the final steps in a research strategy in the quest for extraterrestrial life. In particular, prior to any \"search for extant life\" experiment, more data are required on the geology (paleolakes, volcanism, hydrothermal vents, carbonates), climate (hydrosphere, duration of phases which allow liquid water) and radiation environment, present state and past evolution as well as organic molecules in sediments. The search for possible biological oases will be connected with the detection of areas where liquid water still exists under the current conditions on that planet. © 2000 Elsevier Science Ltd. All rights reserved.","author":[{"dropping-particle":"","family":"Horneck","given":"Gerda","non-dropping-particle":"","parse-names":false,"suffix":""}],"container-title":"Planetary and Space Science","id":"ITEM-3","issue":"11","issued":{"date-parts":[["2000"]]},"page":"1053-1063","title":"The microbial world and the case for Mars","type":"article-journal","volume":"48"},"uris":["http://www.mendeley.com/documents/?uuid=3a637868-ecdc-4ef1-99e6-f3dddd34f8c4"]},{"id":"ITEM-4","itemData":{"DOI":"10.3389/fmicb.2020.01783","ISSN":"1664302X","abstract":"Cryoconite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Microbiology","id":"ITEM-4","issue":"July","issued":{"date-parts":[["2020"]]},"page":"1-14","title":"Physiological Capabilities of Cryoconite Hole Microorganisms","type":"article-journal","volume":"11"},"uris":["http://www.mendeley.com/documents/?uuid=e82b1f30-6f3b-42c4-aad1-854087b49973"]}],"mendeley":{"formattedCitation":"(Horneck, 2000; MacClune, Fountain, Kargel, &amp; MacAyeal, 2003; Poniecka et al., 2020; Schulze-Makuch &amp; Grinspoon, 2005)","plainTextFormattedCitation":"(Horneck, 2000; MacClune, Fountain, Kargel, &amp; MacAyeal, 2003; Poniecka et al., 2020; Schulze-Makuch &amp; Grinspoon, 2005)","previouslyFormattedCitation":"(Horneck, 2000; MacClune, Fountain, Kargel, &amp; MacAyeal, 2003; Poniecka et al., 2020; Schulze-Makuch &amp; Grinspoon, 2005)"},"properties":{"noteIndex":0},"schema":"https://github.com/citation-style-language/schema/raw/master/csl-citation.json"}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(Horneck, 2000; MacClune, Fountain, Kargel, &amp; MacAyeal, 2003; Poniecka et al., 2020; Schulze-Makuch &amp; Grinspoon, 2005)</w:t>
      </w:r>
      <w:r w:rsidRPr="0095751B">
        <w:rPr>
          <w:rFonts w:asciiTheme="minorHAnsi" w:hAnsiTheme="minorHAnsi"/>
        </w:rPr>
        <w:fldChar w:fldCharType="end"/>
      </w:r>
      <w:r w:rsidR="005F042B" w:rsidRPr="0095751B">
        <w:rPr>
          <w:rFonts w:asciiTheme="minorHAnsi" w:hAnsiTheme="minorHAnsi"/>
        </w:rPr>
        <w:t xml:space="preserve"> and as </w:t>
      </w:r>
      <w:proofErr w:type="spellStart"/>
      <w:r w:rsidR="005F042B" w:rsidRPr="0095751B">
        <w:rPr>
          <w:rFonts w:asciiTheme="minorHAnsi" w:hAnsiTheme="minorHAnsi"/>
        </w:rPr>
        <w:t>extraterrestrial</w:t>
      </w:r>
      <w:proofErr w:type="spellEnd"/>
      <w:r w:rsidR="005F042B" w:rsidRPr="0095751B">
        <w:rPr>
          <w:rFonts w:asciiTheme="minorHAnsi" w:hAnsiTheme="minorHAnsi"/>
        </w:rPr>
        <w:t xml:space="preserve"> biosignatures </w:t>
      </w:r>
      <w:r w:rsidR="005F042B" w:rsidRPr="0095751B">
        <w:rPr>
          <w:rFonts w:asciiTheme="minorHAnsi" w:hAnsiTheme="minorHAnsi"/>
        </w:rPr>
        <w:fldChar w:fldCharType="begin" w:fldLock="1"/>
      </w:r>
      <w:r w:rsidR="005F042B" w:rsidRPr="0095751B">
        <w:rPr>
          <w:rFonts w:asciiTheme="minorHAnsi" w:hAnsiTheme="minorHAnsi"/>
        </w:rPr>
        <w:instrText>ADDIN CSL_CITATION {"citationItems":[{"id":"ITEM-1","itemData":{"DOI":"10.1089/ast.2018.1969","ISSN":"15311074","PMID":"31584307","abstract":"Geological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-1","issue":"10","issued":{"date-parts":[["2019"]]},"page":"1279-1291","title":"The Search for a Signature of Life on Mars: A Biogeomorphological Approach","type":"article-journal","volume":"19"},"uris":["http://www.mendeley.com/documents/?uuid=dca975b7-c32e-49cd-94e2-aec130e04286"]}],"mendeley":{"formattedCitation":"(Corenblit et al., 2019)","plainTextFormattedCitation":"(Corenblit et al., 2019)","previouslyFormattedCitation":"(Corenblit et al., 2019)"},"properties":{"noteIndex":0},"schema":"https://github.com/citation-style-language/schema/raw/master/csl-citation.json"}</w:instrText>
      </w:r>
      <w:r w:rsidR="005F042B" w:rsidRPr="0095751B">
        <w:rPr>
          <w:rFonts w:asciiTheme="minorHAnsi" w:hAnsiTheme="minorHAnsi"/>
        </w:rPr>
        <w:fldChar w:fldCharType="separate"/>
      </w:r>
      <w:r w:rsidR="005F042B" w:rsidRPr="0095751B">
        <w:rPr>
          <w:rFonts w:asciiTheme="minorHAnsi" w:hAnsiTheme="minorHAnsi"/>
          <w:noProof/>
        </w:rPr>
        <w:t>(Corenblit et al., 2019)</w:t>
      </w:r>
      <w:r w:rsidR="005F042B" w:rsidRPr="0095751B">
        <w:rPr>
          <w:rFonts w:asciiTheme="minorHAnsi" w:hAnsiTheme="minorHAnsi"/>
        </w:rPr>
        <w:fldChar w:fldCharType="end"/>
      </w:r>
      <w:r w:rsidR="005F042B" w:rsidRPr="0095751B">
        <w:rPr>
          <w:rFonts w:asciiTheme="minorHAnsi" w:hAnsiTheme="minorHAnsi"/>
        </w:rPr>
        <w:t>.</w:t>
      </w:r>
    </w:p>
    <w:p w14:paraId="314935EB" w14:textId="178A20F3" w:rsidR="00DC2A24" w:rsidRPr="0095751B" w:rsidRDefault="00DC2A24" w:rsidP="00DC2A24">
      <w:pPr>
        <w:rPr>
          <w:rFonts w:asciiTheme="minorHAnsi" w:hAnsiTheme="minorHAnsi"/>
        </w:rPr>
      </w:pPr>
      <w:r w:rsidRPr="0095751B">
        <w:rPr>
          <w:rFonts w:asciiTheme="minorHAnsi" w:hAnsiTheme="minorHAnsi"/>
        </w:rPr>
        <w:t xml:space="preserve"> </w:t>
      </w:r>
    </w:p>
    <w:p w14:paraId="60A63882" w14:textId="0AC5DCCD" w:rsidR="00DC2A24" w:rsidRPr="0095751B" w:rsidRDefault="005F042B" w:rsidP="00DC2A24">
      <w:pPr>
        <w:rPr>
          <w:rFonts w:asciiTheme="minorHAnsi" w:hAnsiTheme="minorHAnsi"/>
        </w:rPr>
      </w:pPr>
      <w:r w:rsidRPr="0095751B">
        <w:rPr>
          <w:rFonts w:asciiTheme="minorHAnsi" w:hAnsiTheme="minorHAnsi"/>
        </w:rPr>
        <w:t>C</w:t>
      </w:r>
      <w:r w:rsidR="00DC2A24" w:rsidRPr="0095751B">
        <w:rPr>
          <w:rFonts w:asciiTheme="minorHAnsi" w:hAnsiTheme="minorHAnsi"/>
        </w:rPr>
        <w:t xml:space="preserve">ryoconite </w:t>
      </w:r>
      <w:r w:rsidR="00B2788D" w:rsidRPr="0095751B">
        <w:rPr>
          <w:rFonts w:asciiTheme="minorHAnsi" w:hAnsiTheme="minorHAnsi"/>
        </w:rPr>
        <w:t xml:space="preserve">holes </w:t>
      </w:r>
      <w:r w:rsidRPr="0095751B">
        <w:rPr>
          <w:rFonts w:asciiTheme="minorHAnsi" w:hAnsiTheme="minorHAnsi"/>
        </w:rPr>
        <w:t xml:space="preserve">may have </w:t>
      </w:r>
      <w:r w:rsidR="00B2788D" w:rsidRPr="0095751B">
        <w:rPr>
          <w:rFonts w:asciiTheme="minorHAnsi" w:hAnsiTheme="minorHAnsi"/>
        </w:rPr>
        <w:t>provided</w:t>
      </w:r>
      <w:r w:rsidRPr="0095751B">
        <w:rPr>
          <w:rFonts w:asciiTheme="minorHAnsi" w:hAnsiTheme="minorHAnsi"/>
        </w:rPr>
        <w:t xml:space="preserve"> refuge </w:t>
      </w:r>
      <w:r w:rsidR="00DC2A24" w:rsidRPr="0095751B">
        <w:rPr>
          <w:rFonts w:asciiTheme="minorHAnsi" w:hAnsiTheme="minorHAnsi"/>
        </w:rPr>
        <w:t xml:space="preserve">during the Pleistocene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(Wharton et al., 1985)</w:t>
      </w:r>
      <w:r w:rsidR="00DC2A24" w:rsidRPr="0095751B">
        <w:rPr>
          <w:rFonts w:asciiTheme="minorHAnsi" w:hAnsiTheme="minorHAnsi"/>
        </w:rPr>
        <w:fldChar w:fldCharType="end"/>
      </w:r>
      <w:r w:rsidR="00B2788D" w:rsidRPr="0095751B">
        <w:rPr>
          <w:rFonts w:asciiTheme="minorHAnsi" w:hAnsiTheme="minorHAnsi"/>
        </w:rPr>
        <w:t xml:space="preserve"> and </w:t>
      </w:r>
      <w:r w:rsidR="00DC2A24" w:rsidRPr="0095751B">
        <w:rPr>
          <w:rFonts w:asciiTheme="minorHAnsi" w:hAnsiTheme="minorHAnsi"/>
        </w:rPr>
        <w:t>facilitated the evolution of eukaryoti</w:t>
      </w:r>
      <w:r w:rsidR="00B2788D" w:rsidRPr="0095751B">
        <w:rPr>
          <w:rFonts w:asciiTheme="minorHAnsi" w:hAnsiTheme="minorHAnsi"/>
        </w:rPr>
        <w:t xml:space="preserve">c life by providing opportunities for </w:t>
      </w:r>
      <w:r w:rsidR="00DC2A24" w:rsidRPr="0095751B">
        <w:rPr>
          <w:rFonts w:asciiTheme="minorHAnsi" w:hAnsiTheme="minorHAnsi"/>
        </w:rPr>
        <w:t xml:space="preserve">endosymbiosis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{"citationItems":[{"id":"ITEM-1","itemData":{"DOI":"10.1007/s001140050692","ISSN":"00281042","PMID":"10798200","abstract":"The Ward Hunt Ice Shelf (83°N, 74°W) is the largest remaining section of thick (&gt; 10 m) land-fast sea ice along the northern coastline of Ellesmere Island, Canada. Extensive meltwater lakes and streams occur on the surface of the ice and are colonized by photosynthetic microbial mat communities. This High Arctic cryo-ecosystem is similar in several of ifs physical, biological and geochemical features to the McMurdo Ice Shelf in Antarctica. The ice-mats in both polar regions are dominated by filamentous cyanobacteria but also contain diatoms, chlorophytes, flagellates, ciliates, nematodes, tardigrades and rotifers. The luxuriant Ward Hunt consortia also contain high concentrations (107-108 cm-2) of viruses and heterotrophic bacteria. During periods of extensive ice cover, such as glaciations during the Proterozoic, cryotolerant mats of the type now found in these polar ice shelf ecosystems would have provided refugia for the survival, growth and evolution of a variety of organisms, including multicellular eukaryotes.","author":[{"dropping-particle":"","family":"Vincent","given":"W. F.","non-dropping-particle":"","parse-names":false,"suffix":""},{"dropping-particle":"","family":"Gibson","given":"J. A.E.","non-dropping-particle":"","parse-names":false,"suffix":""},{"dropping-particle":"","family":"Pienitz","given":"R.","non-dropping-particle":"","parse-names":false,"suffix":""},{"dropping-particle":"","family":"Villeneuve","given":"V.","non-dropping-particle":"","parse-names":false,"suffix":""},{"dropping-particle":"","family":"Broady","given":"P. A.","non-dropping-particle":"","parse-names":false,"suffix":""},{"dropping-particle":"","family":"Hamilton","given":"P. B.","non-dropping-particle":"","parse-names":false,"suffix":""},{"dropping-particle":"","family":"Howard-Williams","given":"C.","non-dropping-particle":"","parse-names":false,"suffix":""}],"container-title":"Naturwissenschaften","id":"ITEM-1","issue":"3","issued":{"date-parts":[["2000"]]},"page":"137-141","title":"Ice shelf microbial ecosystems in the high arctic and implications for life on snowball earth","type":"article-journal","volume":"87"},"uris":["http://www.mendeley.com/documents/?uuid=09ba98ec-3814-4472-afeb-93ad8280d6cc"]}],"mendeley":{"formattedCitation":"(W. F. Vincent et al., 2000)","plainTextFormattedCitation":"(W. F. Vincent et al., 2000)","previouslyFormattedCitation":"(W. F. Vincent et al., 2000)"},"properties":{"noteIndex":0},"schema":"https://github.com/citation-style-language/schema/raw/master/csl-citation.json"}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(W. F. Vincent et al., 2000)</w:t>
      </w:r>
      <w:r w:rsidR="00DC2A24" w:rsidRPr="0095751B">
        <w:rPr>
          <w:rFonts w:asciiTheme="minorHAnsi" w:hAnsiTheme="minorHAnsi"/>
        </w:rPr>
        <w:fldChar w:fldCharType="end"/>
      </w:r>
      <w:r w:rsidR="00DC2A24" w:rsidRPr="0095751B">
        <w:rPr>
          <w:rFonts w:asciiTheme="minorHAnsi" w:hAnsiTheme="minorHAnsi"/>
        </w:rPr>
        <w:t xml:space="preserve">. </w:t>
      </w:r>
      <w:r w:rsidRPr="0095751B">
        <w:rPr>
          <w:rFonts w:asciiTheme="minorHAnsi" w:hAnsiTheme="minorHAnsi"/>
        </w:rPr>
        <w:t>Although this is contested</w:t>
      </w:r>
      <w:r w:rsidR="00B2788D" w:rsidRPr="0095751B">
        <w:rPr>
          <w:rFonts w:asciiTheme="minorHAnsi" w:hAnsiTheme="minorHAnsi"/>
        </w:rPr>
        <w:t xml:space="preserve">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holes","type":"article-journal","volume":"32"},"uris":["http://www.mendeley.com/documents/?uuid=e28b2b04-f501-4b5c-aed9-05611d949540"]},{"id":"ITEM-2","itemData":{"DOI":"10.1007/s003000050232","ISSN":"07224060","abstract":"The tardigrade faunas of six Arctic sites (Canadian Axel Heiberg I., east and west coasts of Greenland. Iceland, Svalbard, Novaya Zemlya and the Russian Taimyr Peninsula) form, with those of northern North America, a coherent 'Nearctic-Arctic' biogeographic cluster. This cluster is distinct from that of 'Northern and Alpine Europe'. Few, if any, Arctic tardigrades survived Pleistocene glaciation in situ amongst ice-free refugia. Similarly, few/none moved south ahead of the advancing ice-cap into the deglaciated Palaearctic and Nearctic and subsequently returned north during the Holocene deglaciation. It is more probable that most Arctic tardigrades are derived from wind-blown Nearctic propagules that colonized the region during the Holocene.","author":[{"dropping-particle":"","family":"Pugh","given":"Philip J.A.","non-dropping-particle":"","parse-names":false,"suffix":""},{"dropping-particle":"","family":"McInnes","given":"Sandra J.","non-dropping-particle":"","parse-names":false,"suffix":""}],"container-title":"Polar Biology","id":"ITEM-2","issue":"3","issued":{"date-parts":[["1998"]]},"page":"177-182","title":"The origin of Arctic terrestrial and freshwater tardigrades","type":"article-journal","volume":"19"},"uris":["http://www.mendeley.com/documents/?uuid=f6a24677-df4e-407c-bb7f-ca0faae9d812"]},{"id":"ITEM-3","itemData":{"DOI":"10.1080/15230430.2002.12003472","ISSN":"1523-0430","abstract":"We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Research","id":"ITEM-3","issue":"1","issued":{"date-parts":[["2002"]]},"page":"88-93","title":"Characterization of Heterotrophic Microorganisms in Alpine Glacier Cryoconite","type":"article-journal","volume":"34"},"uris":["http://www.mendeley.com/documents/?uuid=45fb93dc-decd-4430-99c2-65b156380c95"]}],"mendeley":{"formattedCitation":"(S. MacDonell &amp; Fitzsimons, 2008; Margesin et al., 2002; Pugh &amp; McInnes, 1998)","plainTextFormattedCitation":"(S. MacDonell &amp; Fitzsimons, 2008; Margesin et al., 2002; Pugh &amp; McInnes, 1998)","previouslyFormattedCitation":"(S. MacDonell &amp; Fitzsimons, 2008; Margesin et al., 2002; Pugh &amp; McInnes, 1998)"},"properties":{"noteIndex":0},"schema":"https://github.com/citation-style-language/schema/raw/master/csl-citation.json"}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(S. MacDonell &amp; Fitzsimons, 2008; Margesin et al., 2002; Pugh &amp; McInnes, 1998)</w:t>
      </w:r>
      <w:r w:rsidR="00DC2A24" w:rsidRPr="0095751B">
        <w:rPr>
          <w:rFonts w:asciiTheme="minorHAnsi" w:hAnsiTheme="minorHAnsi"/>
        </w:rPr>
        <w:fldChar w:fldCharType="end"/>
      </w:r>
      <w:r w:rsidR="00DC2A24" w:rsidRPr="0095751B">
        <w:rPr>
          <w:rFonts w:asciiTheme="minorHAnsi" w:hAnsiTheme="minorHAnsi"/>
        </w:rPr>
        <w:t>.</w:t>
      </w:r>
    </w:p>
    <w:p w14:paraId="34CF3860" w14:textId="77777777" w:rsidR="00DC2A24" w:rsidRPr="0095751B" w:rsidRDefault="00DC2A24" w:rsidP="00DC2A24">
      <w:pPr>
        <w:rPr>
          <w:rFonts w:asciiTheme="minorHAnsi" w:hAnsiTheme="minorHAnsi"/>
        </w:rPr>
      </w:pPr>
    </w:p>
    <w:p w14:paraId="41048C80" w14:textId="77777777" w:rsidR="00DC2A24" w:rsidRPr="0095751B" w:rsidRDefault="00DC2A24" w:rsidP="00DC2A24">
      <w:pPr>
        <w:rPr>
          <w:rFonts w:asciiTheme="minorHAnsi" w:hAnsiTheme="minorHAnsi"/>
        </w:rPr>
      </w:pPr>
    </w:p>
    <w:p w14:paraId="57E4256B" w14:textId="6B2A5683" w:rsidR="009E72C0" w:rsidRPr="0095751B" w:rsidRDefault="00DC2A24" w:rsidP="009E72C0">
      <w:pPr>
        <w:pStyle w:val="Heading2"/>
        <w:rPr>
          <w:rFonts w:asciiTheme="minorHAnsi" w:hAnsiTheme="minorHAnsi"/>
        </w:rPr>
      </w:pPr>
      <w:bookmarkStart w:id="16" w:name="_Toc63435572"/>
      <w:r w:rsidRPr="0095751B">
        <w:rPr>
          <w:rFonts w:asciiTheme="minorHAnsi" w:hAnsiTheme="minorHAnsi"/>
        </w:rPr>
        <w:t>Snow and ice</w:t>
      </w:r>
      <w:bookmarkEnd w:id="16"/>
    </w:p>
    <w:p w14:paraId="6DD13472" w14:textId="77777777" w:rsidR="00CC31B7" w:rsidRPr="0095751B" w:rsidRDefault="00CC31B7" w:rsidP="00CC31B7">
      <w:pPr>
        <w:rPr>
          <w:rFonts w:asciiTheme="minorHAnsi" w:hAnsiTheme="minorHAnsi"/>
        </w:rPr>
      </w:pPr>
    </w:p>
    <w:p w14:paraId="0BFF0590" w14:textId="51852D3E" w:rsidR="00CC31B7" w:rsidRPr="0095751B" w:rsidRDefault="00CC31B7" w:rsidP="00CC31B7">
      <w:pPr>
        <w:rPr>
          <w:rFonts w:asciiTheme="minorHAnsi" w:hAnsiTheme="minorHAnsi"/>
        </w:rPr>
      </w:pPr>
      <w:r w:rsidRPr="0095751B">
        <w:rPr>
          <w:rFonts w:asciiTheme="minorHAnsi" w:hAnsiTheme="minorHAnsi"/>
        </w:rPr>
        <w:t>RESEARCH ON GLACIER ICE COMMUNITIES</w:t>
      </w:r>
    </w:p>
    <w:p w14:paraId="0DD5DE0C" w14:textId="73813296" w:rsidR="00CC31B7" w:rsidRPr="0095751B" w:rsidRDefault="00CC31B7" w:rsidP="00CC31B7">
      <w:pPr>
        <w:rPr>
          <w:rFonts w:asciiTheme="minorHAnsi" w:hAnsiTheme="minorHAnsi"/>
        </w:rPr>
      </w:pPr>
      <w:r w:rsidRPr="0095751B">
        <w:rPr>
          <w:rFonts w:asciiTheme="minorHAnsi" w:hAnsiTheme="minorHAnsi" w:cs="Calibri"/>
        </w:rPr>
        <w:t>﻿</w:t>
      </w:r>
      <w:r w:rsidRPr="0095751B">
        <w:rPr>
          <w:rFonts w:asciiTheme="minorHAnsi" w:hAnsiTheme="minorHAnsi"/>
        </w:rPr>
        <w:t xml:space="preserve">Microbial abundance in surface ice on the Greenland Ice Sheet </w:t>
      </w:r>
      <w:r w:rsidRPr="0095751B">
        <w:rPr>
          <w:rFonts w:asciiTheme="minorHAnsi" w:hAnsiTheme="minorHAnsi"/>
        </w:rPr>
        <w:fldChar w:fldCharType="begin" w:fldLock="1"/>
      </w:r>
      <w:r w:rsidRPr="0095751B">
        <w:rPr>
          <w:rFonts w:asciiTheme="minorHAnsi" w:hAnsiTheme="minorHAnsi"/>
        </w:rPr>
        <w:instrText>ADDIN CSL_CITATION {"citationItems":[{"id":"ITEM-1","itemData":{"DOI":"10.3389/fmicb.2015.00225","ISSN":"1664302X","abstract":"Measuring microbial abundance in glacier ice and identifying its controls is essential for a better understanding and quantification of biogeochemical processes in glacial ecosystems. However, cell enumeration of glacier ice samples is challenging due to typically low cell numbers and the presence of interfering mineral particles. We quantified for the first time the abundance of microbial cells in surface ice from geographically distinct sites on the Greenland Ice Sheet (GrIS), using three enumeration methods: epifluorescence microscopy (EFM), flow cytometry (FCM), and quantitative polymerase chain reaction (qPCR). In addition, we reviewed published data on microbial abundance in glacier ice and tested the three methods on artificial ice samples of realistic cell (102-107 cells ml-1) and mineral particle (0.1-100 mg ml-1) concentrations, simulating a range of glacial ice types, from clean subsurface ice to surface ice to sediment-laden basal ice. We then used multivariate statistical analysis to identify factors responsible for the variation in microbial abundance on the ice sheet. EFM gave the most accurate and reproducible results of the tested methodologies, and was therefore selected as the most suitable technique for cell enumeration of ice containing dust. Cell numbers in surface ice samples, determined by EFM, ranged from ~ 2 × 103 to ~ 2 × 106 cells ml-1 while dust concentrations ranged from 0.01 to 2 mg ml-1. The lowest abundances were found in ice sampled from the accumulation area of the ice sheet and in samples affected by fresh snow; these samples may be considered as a reference point of the cell abundance of precipitants that are deposited on the ice sheet surface. Dust content was the most significant variable to explain the variation in the abundance data, which suggests a direct association between deposited dust particles and cells and/or by their provision of limited nutrients to microbial communities on the GrIS.","author":[{"dropping-particle":"","family":"Stibal","given":"Marek","non-dropping-particle":"","parse-names":false,"suffix":""},{"dropping-particle":"","family":"Gözdereliler","given":"Erkin","non-dropping-particle":"","parse-names":false,"suffix":""},{"dropping-particle":"","family":"Cameron","given":"Karen A.","non-dropping-particle":"","parse-names":false,"suffix":""},{"dropping-particle":"","family":"Box","given":"Jason E.","non-dropping-particle":"","parse-names":false,"suffix":""},{"dropping-particle":"","family":"Stevens","given":"Ian T.","non-dropping-particle":"","parse-names":false,"suffix":""},{"dropping-particle":"","family":"Gokul","given":"Jarishma K.","non-dropping-particle":"","parse-names":false,"suffix":""},{"dropping-particle":"","family":"Schostag","given":"Morten","non-dropping-particle":"","parse-names":false,"suffix":""},{"dropping-particle":"","family":"Zarsky","given":"Jakub D.","non-dropping-particle":"","parse-names":false,"suffix":""},{"dropping-particle":"","family":"Edwards","given":"Arwyn","non-dropping-particle":"","parse-names":false,"suffix":""},{"dropping-particle":"","family":"Irvine-Fynn","given":"Tristram D.L.","non-dropping-particle":"","parse-names":false,"suffix":""},{"dropping-particle":"","family":"Jacobsen","given":"Carsten S.","non-dropping-particle":"","parse-names":false,"suffix":""}],"container-title":"Frontiers in Microbiology","id":"ITEM-1","issue":"MAR","issued":{"date-parts":[["2015"]]},"page":"1-12","title":"Microbial abundance in surface ice on the Greenland Ice Sheet","type":"article-journal","volume":"6"},"uris":["http://www.mendeley.com/documents/?uuid=9134cffa-0d9f-48e4-93e2-1f99466cf92f"]}],"mendeley":{"formattedCitation":"(Stibal, Gözdereliler, et al., 2015)","plainTextFormattedCitation":"(Stibal, Gözdereliler, et al., 2015)","previouslyFormattedCitation":"(Stibal, Gözdereliler, et al., 2015)"},"properties":{"noteIndex":0},"schema":"https://github.com/citation-style-language/schema/raw/master/csl-citation.json"}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(Stibal, Gözdereliler, et al., 2015)</w:t>
      </w:r>
      <w:r w:rsidRPr="0095751B">
        <w:rPr>
          <w:rFonts w:asciiTheme="minorHAnsi" w:hAnsiTheme="minorHAnsi"/>
        </w:rPr>
        <w:fldChar w:fldCharType="end"/>
      </w:r>
    </w:p>
    <w:p w14:paraId="2D48FC1A" w14:textId="73790EAA" w:rsidR="00CC31B7" w:rsidRPr="0095751B" w:rsidRDefault="00CC31B7" w:rsidP="00CC31B7">
      <w:pPr>
        <w:rPr>
          <w:rFonts w:asciiTheme="minorHAnsi" w:hAnsiTheme="minorHAnsi"/>
        </w:rPr>
      </w:pPr>
      <w:r w:rsidRPr="0095751B">
        <w:rPr>
          <w:rFonts w:asciiTheme="minorHAnsi" w:hAnsiTheme="minorHAnsi" w:cs="Calibri"/>
        </w:rPr>
        <w:t>﻿</w:t>
      </w:r>
      <w:r w:rsidRPr="0095751B">
        <w:rPr>
          <w:rFonts w:asciiTheme="minorHAnsi" w:hAnsiTheme="minorHAnsi"/>
        </w:rPr>
        <w:t xml:space="preserve">Stable microbial community composition on the Greenland ice sheet </w:t>
      </w:r>
      <w:r w:rsidRPr="0095751B">
        <w:rPr>
          <w:rFonts w:asciiTheme="minorHAnsi" w:hAnsiTheme="minorHAnsi"/>
        </w:rPr>
        <w:fldChar w:fldCharType="begin" w:fldLock="1"/>
      </w:r>
      <w:r w:rsidR="00476A86" w:rsidRPr="0095751B">
        <w:rPr>
          <w:rFonts w:asciiTheme="minorHAnsi" w:hAnsiTheme="minorHAnsi"/>
        </w:rPr>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Tranter, Bennett, Wadham, &amp; Anesio, 2015)","plainTextFormattedCitation":"(Musilova, Tranter, Bennett, Wadham, &amp; Anesio, 2015)","previouslyFormattedCitation":"(Musilova, Tranter, Bennett, Wadham, &amp; Anesio, 2015)"},"properties":{"noteIndex":0},"schema":"https://github.com/citation-style-language/schema/raw/master/csl-citation.json"}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(Musilova, Tranter, Bennett, Wadham, &amp; Anesio, 2015)</w:t>
      </w:r>
      <w:r w:rsidRPr="0095751B">
        <w:rPr>
          <w:rFonts w:asciiTheme="minorHAnsi" w:hAnsiTheme="minorHAnsi"/>
        </w:rPr>
        <w:fldChar w:fldCharType="end"/>
      </w:r>
      <w:r w:rsidR="00476A86" w:rsidRPr="0095751B">
        <w:rPr>
          <w:rFonts w:asciiTheme="minorHAnsi" w:hAnsiTheme="minorHAnsi"/>
        </w:rPr>
        <w:t xml:space="preserve"> &lt; no significant difference between ice and cryoconite communities</w:t>
      </w:r>
    </w:p>
    <w:p w14:paraId="63C55555" w14:textId="1C98D054" w:rsidR="00FA6469" w:rsidRPr="0095751B" w:rsidRDefault="00FA6469" w:rsidP="00CC31B7">
      <w:pPr>
        <w:rPr>
          <w:rFonts w:asciiTheme="minorHAnsi" w:hAnsiTheme="minorHAnsi"/>
        </w:rPr>
      </w:pPr>
      <w:r w:rsidRPr="0095751B">
        <w:rPr>
          <w:rFonts w:asciiTheme="minorHAnsi" w:hAnsiTheme="minorHAnsi"/>
        </w:rPr>
        <w:t xml:space="preserve">Supraglacial bacterial community structures vary across the Greenland ice sheet </w:t>
      </w:r>
      <w:r w:rsidRPr="0095751B">
        <w:rPr>
          <w:rFonts w:asciiTheme="minorHAnsi" w:hAnsiTheme="minorHAnsi"/>
        </w:rPr>
        <w:fldChar w:fldCharType="begin" w:fldLock="1"/>
      </w:r>
      <w:r w:rsidR="00B53D5F" w:rsidRPr="0095751B">
        <w:rPr>
          <w:rFonts w:asciiTheme="minorHAnsi" w:hAnsiTheme="minorHAnsi"/>
        </w:rPr>
        <w:instrText>ADDIN CSL_CITATION {"citationItems":[{"id":"ITEM-1","itemData":{"DOI":"10.1093/femsec/fiv164","ISSN":"15746941","PMID":"26691594","abstract":"The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Ecology","id":"ITEM-1","issue":"2","issued":{"date-parts":[["2016"]]},"page":"1-11","title":"Supraglacial bacterial community structures vary across the Greenland ice sheet","type":"article-journal","volume":"92"},"uris":["http://www.mendeley.com/documents/?uuid=54851e00-9f10-421d-9388-7daf26871687"]}],"mendeley":{"formattedCitation":"(Cameron et al., 2016)","plainTextFormattedCitation":"(Cameron et al., 2016)","previouslyFormattedCitation":"(Cameron et al., 2016)"},"properties":{"noteIndex":0},"schema":"https://github.com/citation-style-language/schema/raw/master/csl-citation.json"}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(Cameron et al., 2016)</w:t>
      </w:r>
      <w:r w:rsidRPr="0095751B">
        <w:rPr>
          <w:rFonts w:asciiTheme="minorHAnsi" w:hAnsiTheme="minorHAnsi"/>
        </w:rPr>
        <w:fldChar w:fldCharType="end"/>
      </w:r>
      <w:r w:rsidRPr="0095751B">
        <w:rPr>
          <w:rFonts w:asciiTheme="minorHAnsi" w:hAnsiTheme="minorHAnsi"/>
        </w:rPr>
        <w:t xml:space="preserve"> &lt; no significant difference between ice and cryoconite communities</w:t>
      </w:r>
    </w:p>
    <w:p w14:paraId="1938F888" w14:textId="65371664" w:rsidR="00B53D5F" w:rsidRPr="0095751B" w:rsidRDefault="00B53D5F" w:rsidP="00CC31B7">
      <w:pPr>
        <w:rPr>
          <w:rFonts w:asciiTheme="minorHAnsi" w:hAnsiTheme="minorHAnsi"/>
        </w:rPr>
      </w:pPr>
      <w:r w:rsidRPr="0095751B">
        <w:rPr>
          <w:rFonts w:asciiTheme="minorHAnsi" w:hAnsiTheme="minorHAnsi" w:cs="Calibri"/>
        </w:rPr>
        <w:t>﻿</w:t>
      </w:r>
      <w:proofErr w:type="spellStart"/>
      <w:r w:rsidRPr="0095751B">
        <w:rPr>
          <w:rFonts w:asciiTheme="minorHAnsi" w:hAnsiTheme="minorHAnsi"/>
        </w:rPr>
        <w:t>Photophysiology</w:t>
      </w:r>
      <w:proofErr w:type="spellEnd"/>
      <w:r w:rsidRPr="0095751B">
        <w:rPr>
          <w:rFonts w:asciiTheme="minorHAnsi" w:hAnsiTheme="minorHAnsi"/>
        </w:rPr>
        <w:t xml:space="preserve"> and albedo-changing potential of the ice algal community on the surface of the Greenland ice sheet </w:t>
      </w:r>
      <w:r w:rsidRPr="0095751B">
        <w:rPr>
          <w:rFonts w:asciiTheme="minorHAnsi" w:hAnsiTheme="minorHAnsi"/>
        </w:rPr>
        <w:fldChar w:fldCharType="begin" w:fldLock="1"/>
      </w:r>
      <w:r w:rsidRPr="0095751B">
        <w:rPr>
          <w:rFonts w:asciiTheme="minorHAnsi" w:hAnsiTheme="minorHAnsi"/>
        </w:rPr>
        <w:instrText>ADDIN CSL_CITATION {"citationItems":[{"id":"ITEM-1","itemData":{"DOI":"10.1038/ismej.2012.107","ISSN":"17517362","PMID":"23018772","abstract":"Darkening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Journal","id":"ITEM-1","issue":"12","issued":{"date-parts":[["2012"]]},"page":"2302-2313","publisher":"Nature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sheet","type":"article-journal","volume":"6"},"uris":["http://www.mendeley.com/documents/?uuid=a7368d07-eb7d-415d-bea4-b0c3695c0a9e"]}],"mendeley":{"formattedCitation":"(Yallop et al., 2012)","plainTextFormattedCitation":"(Yallop et al., 2012)","previouslyFormattedCitation":"(Yallop et al., 2012)"},"properties":{"noteIndex":0},"schema":"https://github.com/citation-style-language/schema/raw/master/csl-citation.json"}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(Yallop et al., 2012)</w:t>
      </w:r>
      <w:r w:rsidRPr="0095751B">
        <w:rPr>
          <w:rFonts w:asciiTheme="minorHAnsi" w:hAnsiTheme="minorHAnsi"/>
        </w:rPr>
        <w:fldChar w:fldCharType="end"/>
      </w:r>
    </w:p>
    <w:p w14:paraId="4B41B015" w14:textId="6EC0E1C8" w:rsidR="00B53D5F" w:rsidRPr="0095751B" w:rsidRDefault="00B53D5F" w:rsidP="00CC31B7">
      <w:pPr>
        <w:rPr>
          <w:rFonts w:asciiTheme="minorHAnsi" w:hAnsiTheme="minorHAnsi"/>
        </w:rPr>
      </w:pPr>
      <w:r w:rsidRPr="0095751B">
        <w:rPr>
          <w:rFonts w:asciiTheme="minorHAnsi" w:hAnsiTheme="minorHAnsi" w:cs="Calibri"/>
        </w:rPr>
        <w:t>﻿</w:t>
      </w:r>
      <w:r w:rsidRPr="0095751B">
        <w:rPr>
          <w:rFonts w:asciiTheme="minorHAnsi" w:hAnsiTheme="minorHAnsi"/>
        </w:rPr>
        <w:t xml:space="preserve">The diversity of ice algal communities on the Greenland Ice Sheet as revealed by </w:t>
      </w:r>
      <w:proofErr w:type="spellStart"/>
      <w:r w:rsidRPr="0095751B">
        <w:rPr>
          <w:rFonts w:asciiTheme="minorHAnsi" w:hAnsiTheme="minorHAnsi"/>
        </w:rPr>
        <w:t>oligotyping</w:t>
      </w:r>
      <w:proofErr w:type="spellEnd"/>
      <w:r w:rsidRPr="0095751B">
        <w:rPr>
          <w:rFonts w:asciiTheme="minorHAnsi" w:hAnsiTheme="minorHAnsi"/>
        </w:rPr>
        <w:t xml:space="preserve"> </w:t>
      </w:r>
      <w:r w:rsidRPr="0095751B">
        <w:rPr>
          <w:rFonts w:asciiTheme="minorHAnsi" w:hAnsiTheme="minorHAnsi"/>
        </w:rPr>
        <w:fldChar w:fldCharType="begin" w:fldLock="1"/>
      </w:r>
      <w:r w:rsidRPr="0095751B">
        <w:rPr>
          <w:rFonts w:asciiTheme="minorHAnsi" w:hAnsiTheme="minorHAnsi"/>
        </w:rPr>
        <w:instrText>ADDIN CSL_CITATION {"citationItems":[{"id":"ITEM-1","itemData":{"DOI":"10.1099/mgen.0.000159","ISSN":"20575858","PMID":"29547098","abstract":"The Arctic is being disproportionally affected by climate change compared with other geographic locations, and is currently experiencing unprecedented melt rates. The Greenland Ice Sheet (GrIS) can be regarded as the largest supraglacial ecosystem on Earth, and ice algae are the dominant primary producers on bare ice surfaces throughout the course of a melt season. Ice-algal-derived pigments cause a darkening of the ice surface, which in turn decreases albedo and increases melt rates. The important role of ice algae in changing melt rates has only recently been recognized, and we currently know little about their community compositions and functions. Here, we present the first analysis of ice algal communities across a 100 km transect on the GrIS by high-throughput sequencing and subsequent oligotyping of the most abundant taxa. Our data reveal an extremely low algal diversity with Ancylonema nordenskiöldii and a Mesotaenium species being by far the dominant taxa at all sites. We employed an oligotyping approach and revealed a hidden diversity not detectable by conventional clustering of operational taxonomic units and taxonomic classification. Oligotypes of the dominant taxa exhibit a site-specific distribution, which may be linked to differences in temperatures and subsequently the extent of the melting. Our results help to better understand the distribution patterns of ice algal communities that play a crucial role in the GrIS ecosystem.","author":[{"dropping-particle":"","family":"Lutz","given":"Stefanie","non-dropping-particle":"","parse-names":false,"suffix":""},{"dropping-particle":"","family":"McCutcheon","given":"Jenine","non-dropping-particle":"","parse-names":false,"suffix":""},{"dropping-particle":"","family":"McQuaid","given":"James B.","non-dropping-particle":"","parse-names":false,"suffix":""},{"dropping-particle":"","family":"Benning","given":"Liane G.","non-dropping-particle":"","parse-names":false,"suffix":""}],"container-title":"Microbial genomics","id":"ITEM-1","issue":"3","issued":{"date-parts":[["2018"]]},"page":"1-10","title":"The diversity of ice algal communities on the Greenland Ice Sheet as revealed by oligotyping","type":"article-journal","volume":"4"},"uris":["http://www.mendeley.com/documents/?uuid=ac4d9d42-4281-4419-8d06-e586de90a1b9"]}],"mendeley":{"formattedCitation":"(Lutz, McCutcheon, McQuaid, &amp; Benning, 2018)","plainTextFormattedCitation":"(Lutz, McCutcheon, McQuaid, &amp; Benning, 2018)","previouslyFormattedCitation":"(Lutz, McCutcheon, McQuaid, &amp; Benning, 2018)"},"properties":{"noteIndex":0},"schema":"https://github.com/citation-style-language/schema/raw/master/csl-citation.json"}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(Lutz, McCutcheon, McQuaid, &amp; Benning, 2018)</w:t>
      </w:r>
      <w:r w:rsidRPr="0095751B">
        <w:rPr>
          <w:rFonts w:asciiTheme="minorHAnsi" w:hAnsiTheme="minorHAnsi"/>
        </w:rPr>
        <w:fldChar w:fldCharType="end"/>
      </w:r>
    </w:p>
    <w:p w14:paraId="4FBE3099" w14:textId="77777777" w:rsidR="00B53D5F" w:rsidRPr="0095751B" w:rsidRDefault="00B53D5F" w:rsidP="00CC31B7">
      <w:pPr>
        <w:rPr>
          <w:rFonts w:asciiTheme="minorHAnsi" w:hAnsiTheme="minorHAnsi"/>
        </w:rPr>
      </w:pPr>
    </w:p>
    <w:p w14:paraId="4E5B3207" w14:textId="2524048B" w:rsidR="00B53D5F" w:rsidRPr="0095751B" w:rsidRDefault="00B53D5F" w:rsidP="00CC31B7">
      <w:pPr>
        <w:rPr>
          <w:rFonts w:asciiTheme="minorHAnsi" w:hAnsiTheme="minorHAnsi"/>
        </w:rPr>
      </w:pPr>
      <w:r w:rsidRPr="0095751B">
        <w:rPr>
          <w:rFonts w:asciiTheme="minorHAnsi" w:hAnsiTheme="minorHAnsi"/>
        </w:rPr>
        <w:t>RESEARCH ON GLACIER SNOW COMMUNITIES</w:t>
      </w:r>
    </w:p>
    <w:p w14:paraId="1B9B0538" w14:textId="1459885A" w:rsidR="00B53D5F" w:rsidRPr="0095751B" w:rsidRDefault="00B53D5F" w:rsidP="00CC31B7">
      <w:pPr>
        <w:rPr>
          <w:rFonts w:asciiTheme="minorHAnsi" w:hAnsiTheme="minorHAnsi"/>
        </w:rPr>
      </w:pPr>
      <w:r w:rsidRPr="0095751B">
        <w:rPr>
          <w:rFonts w:asciiTheme="minorHAnsi" w:hAnsiTheme="minorHAnsi" w:cs="Calibri"/>
        </w:rPr>
        <w:t>﻿</w:t>
      </w:r>
      <w:r w:rsidRPr="0095751B">
        <w:rPr>
          <w:rFonts w:asciiTheme="minorHAnsi" w:hAnsiTheme="minorHAnsi"/>
        </w:rPr>
        <w:t xml:space="preserve">Diversity and potential sources of microbiota associated with snow on west- ern portions of the Greenland Ice Sheet </w:t>
      </w:r>
      <w:r w:rsidRPr="0095751B">
        <w:rPr>
          <w:rFonts w:asciiTheme="minorHAnsi" w:hAnsiTheme="minorHAnsi"/>
        </w:rPr>
        <w:fldChar w:fldCharType="begin" w:fldLock="1"/>
      </w:r>
      <w:r w:rsidR="000A5A3B" w:rsidRPr="0095751B">
        <w:rPr>
          <w:rFonts w:asciiTheme="minorHAnsi" w:hAnsiTheme="minorHAnsi"/>
        </w:rPr>
        <w:instrText>ADDIN CSL_CITATION {"citationItems":[{"id":"ITEM-1","itemData":{"DOI":"10.1111/1462-2920.12446","ISSN":"14622920","PMID":"24593847","abstract":"Snow overlays the majority of the Greenland Ice Sheet (GrIS). However, there is very little information available on the microbiological assemblages that are associated with this vast and climate-sensitive landscape. In this study, the structure and diversity of snow microbial assemblages from two regions of the western GrIS ice margin were investigated through the sequencing of small subunit ribosomal RNA genes. The origins of the microbiota were investigated by examining correlations to molecular data obtained from marine, soil, freshwater and atmospheric environments and geochemical analytes measured in the snow. Snow was found to contain a diverse assemblage of bacteria (Alphaproteobacteria, Betaproteobacteria and Gammaproteobacteria) and eukarya (Alveolata, Fungi, Stramenopiles and Chloroplastida). Phylotypes related to archaeal Thaumarchaeota and Euryarchaeota phyla were also identified. The snow microbial assemblages were more similar to communities characterized in soil than to those documented in marine ecosystems. Despite this, the chemical composition of snow samples was consistent with a marine contribution, and strong correlations existed between bacterial beta diversity and the concentration of Na+ and Cl-. These results suggest that surface snow from western regions of Greenland contains exogenous microbiota that were likely aerosolized from more distant soil sources, transported in the atmosphere and co-precipitated with the snow.","author":[{"dropping-particle":"","family":"Cameron","given":"Karen A.","non-dropping-particle":"","parse-names":false,"suffix":""},{"dropping-particle":"","family":"Hagedorn","given":"Birgit","non-dropping-particle":"","parse-names":false,"suffix":""},{"dropping-particle":"","family":"Dieser","given":"Markus","non-dropping-particle":"","parse-names":false,"suffix":""},{"dropping-particle":"","family":"Christner","given":"Brent C.","non-dropping-particle":"","parse-names":false,"suffix":""},{"dropping-particle":"","family":"Choquette","given":"Kyla","non-dropping-particle":"","parse-names":false,"suffix":""},{"dropping-particle":"","family":"Sletten","given":"Ronald","non-dropping-particle":"","parse-names":false,"suffix":""},{"dropping-particle":"","family":"Crump","given":"Byron","non-dropping-particle":"","parse-names":false,"suffix":""},{"dropping-particle":"","family":"Kellogg","given":"Colleen","non-dropping-particle":"","parse-names":false,"suffix":""},{"dropping-particle":"","family":"Junge","given":"Karen","non-dropping-particle":"","parse-names":false,"suffix":""}],"container-title":"Environmental Microbiology","id":"ITEM-1","issue":"3","issued":{"date-parts":[["2015"]]},"page":"594-609","title":"Diversity and potential sources of microbiota associated with snow on western portions of the Greenland Ice Sheet","type":"article-journal","volume":"17"},"uris":["http://www.mendeley.com/documents/?uuid=200a210c-8573-4014-854d-0f7d655e6a54"]}],"mendeley":{"formattedCitation":"(Cameron et al., 2015)","plainTextFormattedCitation":"(Cameron et al., 2015)","previouslyFormattedCitation":"(Cameron et al., 2015)"},"properties":{"noteIndex":0},"schema":"https://github.com/citation-style-language/schema/raw/master/csl-citation.json"}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(Cameron et al., 2015)</w:t>
      </w:r>
      <w:r w:rsidRPr="0095751B">
        <w:rPr>
          <w:rFonts w:asciiTheme="minorHAnsi" w:hAnsiTheme="minorHAnsi"/>
        </w:rPr>
        <w:fldChar w:fldCharType="end"/>
      </w:r>
    </w:p>
    <w:p w14:paraId="45A8D5C2" w14:textId="77777777" w:rsidR="00B53D5F" w:rsidRPr="0095751B" w:rsidRDefault="00B53D5F" w:rsidP="00CC31B7">
      <w:pPr>
        <w:rPr>
          <w:rFonts w:asciiTheme="minorHAnsi" w:hAnsiTheme="minorHAnsi"/>
        </w:rPr>
      </w:pPr>
    </w:p>
    <w:p w14:paraId="144A9EBA" w14:textId="77777777" w:rsidR="00DC2A24" w:rsidRPr="0095751B" w:rsidRDefault="00DC2A24" w:rsidP="00DC2A24">
      <w:pPr>
        <w:rPr>
          <w:rFonts w:asciiTheme="minorHAnsi" w:hAnsiTheme="minorHAnsi"/>
        </w:rPr>
      </w:pPr>
    </w:p>
    <w:p w14:paraId="0DB80231" w14:textId="30218B15" w:rsidR="00DC2A24" w:rsidRPr="0095751B" w:rsidRDefault="00DC2A24" w:rsidP="00DC2A24">
      <w:pPr>
        <w:rPr>
          <w:rFonts w:asciiTheme="minorHAnsi" w:hAnsiTheme="minorHAnsi"/>
        </w:rPr>
      </w:pPr>
      <w:r w:rsidRPr="0095751B">
        <w:rPr>
          <w:rFonts w:asciiTheme="minorHAnsi" w:hAnsiTheme="minorHAnsi"/>
        </w:rPr>
        <w:t>Whilst cryoconite holes are the d</w:t>
      </w:r>
      <w:r w:rsidR="002E4570" w:rsidRPr="0095751B">
        <w:rPr>
          <w:rFonts w:asciiTheme="minorHAnsi" w:hAnsiTheme="minorHAnsi"/>
        </w:rPr>
        <w:t>ominating ecosystems in glacial</w:t>
      </w:r>
      <w:r w:rsidRPr="0095751B">
        <w:rPr>
          <w:rFonts w:asciiTheme="minorHAnsi" w:hAnsiTheme="minorHAnsi"/>
        </w:rPr>
        <w:t xml:space="preserve"> ablation zones, prokaryotic and eukaryotic communities can also be found in snow and ice. The transition from snow to </w:t>
      </w:r>
      <w:proofErr w:type="spellStart"/>
      <w:r w:rsidRPr="0095751B">
        <w:rPr>
          <w:rFonts w:asciiTheme="minorHAnsi" w:hAnsiTheme="minorHAnsi"/>
        </w:rPr>
        <w:t>firn</w:t>
      </w:r>
      <w:proofErr w:type="spellEnd"/>
      <w:r w:rsidRPr="0095751B">
        <w:rPr>
          <w:rFonts w:asciiTheme="minorHAnsi" w:hAnsiTheme="minorHAnsi"/>
        </w:rPr>
        <w:t xml:space="preserve"> to solid ice across the glacier surface generates a strong physio-chemical gradient with varying temperatures, levels of UV radiation, nutrients and water availability </w:t>
      </w:r>
      <w:r w:rsidRPr="0095751B">
        <w:rPr>
          <w:rFonts w:asciiTheme="minorHAnsi" w:hAnsiTheme="minorHAnsi"/>
        </w:rPr>
        <w:fldChar w:fldCharType="begin" w:fldLock="1"/>
      </w:r>
      <w:r w:rsidRPr="0095751B">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Shang, Chen, &amp; Yao, 2009)","plainTextFormattedCitation":"(Xiang, Shang, Chen, &amp; Yao, 2009)","previouslyFormattedCitation":"(Xiang, Shang, Chen, &amp; Yao, 2009)"},"properties":{"noteIndex":0},"schema":"https://github.com/citation-style-language/schema/raw/master/csl-citation.json"}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(Xiang, Shang, Chen, &amp; Yao, 2009)</w:t>
      </w:r>
      <w:r w:rsidRPr="0095751B">
        <w:rPr>
          <w:rFonts w:asciiTheme="minorHAnsi" w:hAnsiTheme="minorHAnsi"/>
        </w:rPr>
        <w:fldChar w:fldCharType="end"/>
      </w:r>
      <w:r w:rsidRPr="0095751B">
        <w:rPr>
          <w:rFonts w:asciiTheme="minorHAnsi" w:hAnsiTheme="minorHAnsi"/>
        </w:rPr>
        <w:t xml:space="preserve">. This </w:t>
      </w:r>
      <w:r w:rsidR="00013DBC" w:rsidRPr="0095751B">
        <w:rPr>
          <w:rFonts w:asciiTheme="minorHAnsi" w:hAnsiTheme="minorHAnsi"/>
        </w:rPr>
        <w:t>environmental gradient</w:t>
      </w:r>
      <w:r w:rsidRPr="0095751B">
        <w:rPr>
          <w:rFonts w:asciiTheme="minorHAnsi" w:hAnsiTheme="minorHAnsi"/>
        </w:rPr>
        <w:t xml:space="preserve"> drives strong community heterogeneity across the supraglacial system </w:t>
      </w:r>
      <w:r w:rsidRPr="0095751B">
        <w:rPr>
          <w:rFonts w:asciiTheme="minorHAnsi" w:hAnsiTheme="minorHAnsi"/>
        </w:rPr>
        <w:fldChar w:fldCharType="begin" w:fldLock="1"/>
      </w:r>
      <w:r w:rsidRPr="0095751B">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(Xiang et al., 2009)</w:t>
      </w:r>
      <w:r w:rsidRPr="0095751B">
        <w:rPr>
          <w:rFonts w:asciiTheme="minorHAnsi" w:hAnsiTheme="minorHAnsi"/>
        </w:rPr>
        <w:fldChar w:fldCharType="end"/>
      </w:r>
      <w:r w:rsidRPr="0095751B">
        <w:rPr>
          <w:rFonts w:asciiTheme="minorHAnsi" w:hAnsiTheme="minorHAnsi"/>
        </w:rPr>
        <w:t>. The glacier snow/ice en</w:t>
      </w:r>
      <w:r w:rsidR="002E4570" w:rsidRPr="0095751B">
        <w:rPr>
          <w:rFonts w:asciiTheme="minorHAnsi" w:hAnsiTheme="minorHAnsi"/>
        </w:rPr>
        <w:t xml:space="preserve">vironment provides six </w:t>
      </w:r>
      <w:r w:rsidRPr="0095751B">
        <w:rPr>
          <w:rFonts w:asciiTheme="minorHAnsi" w:hAnsiTheme="minorHAnsi"/>
        </w:rPr>
        <w:t>additional</w:t>
      </w:r>
      <w:r w:rsidR="002E4570" w:rsidRPr="0095751B">
        <w:rPr>
          <w:rFonts w:asciiTheme="minorHAnsi" w:hAnsiTheme="minorHAnsi"/>
        </w:rPr>
        <w:t xml:space="preserve"> habitats</w:t>
      </w:r>
      <w:r w:rsidRPr="0095751B">
        <w:rPr>
          <w:rFonts w:asciiTheme="minorHAnsi" w:hAnsiTheme="minorHAnsi"/>
        </w:rPr>
        <w:t>: c</w:t>
      </w:r>
      <w:r w:rsidRPr="0095751B">
        <w:rPr>
          <w:rFonts w:asciiTheme="minorHAnsi" w:hAnsiTheme="minorHAnsi"/>
          <w:i/>
        </w:rPr>
        <w:t>lean snow</w:t>
      </w:r>
      <w:r w:rsidRPr="0095751B">
        <w:rPr>
          <w:rFonts w:asciiTheme="minorHAnsi" w:hAnsiTheme="minorHAnsi"/>
        </w:rPr>
        <w:t xml:space="preserve">, </w:t>
      </w:r>
      <w:r w:rsidRPr="0095751B">
        <w:rPr>
          <w:rFonts w:asciiTheme="minorHAnsi" w:hAnsiTheme="minorHAnsi"/>
          <w:i/>
        </w:rPr>
        <w:t>red snow</w:t>
      </w:r>
      <w:r w:rsidRPr="0095751B">
        <w:rPr>
          <w:rFonts w:asciiTheme="minorHAnsi" w:hAnsiTheme="minorHAnsi"/>
        </w:rPr>
        <w:t xml:space="preserve">, </w:t>
      </w:r>
      <w:r w:rsidRPr="0095751B">
        <w:rPr>
          <w:rFonts w:asciiTheme="minorHAnsi" w:hAnsiTheme="minorHAnsi"/>
          <w:i/>
        </w:rPr>
        <w:t>green snow</w:t>
      </w:r>
      <w:r w:rsidRPr="0095751B">
        <w:rPr>
          <w:rFonts w:asciiTheme="minorHAnsi" w:hAnsiTheme="minorHAnsi"/>
        </w:rPr>
        <w:t xml:space="preserve">, </w:t>
      </w:r>
      <w:r w:rsidRPr="0095751B">
        <w:rPr>
          <w:rFonts w:asciiTheme="minorHAnsi" w:hAnsiTheme="minorHAnsi"/>
          <w:i/>
        </w:rPr>
        <w:t>clean ice</w:t>
      </w:r>
      <w:r w:rsidRPr="0095751B">
        <w:rPr>
          <w:rFonts w:asciiTheme="minorHAnsi" w:hAnsiTheme="minorHAnsi"/>
        </w:rPr>
        <w:t xml:space="preserve">, </w:t>
      </w:r>
      <w:r w:rsidRPr="0095751B">
        <w:rPr>
          <w:rFonts w:asciiTheme="minorHAnsi" w:hAnsiTheme="minorHAnsi"/>
          <w:i/>
        </w:rPr>
        <w:t>dirty ice</w:t>
      </w:r>
      <w:r w:rsidRPr="0095751B">
        <w:rPr>
          <w:rFonts w:asciiTheme="minorHAnsi" w:hAnsiTheme="minorHAnsi"/>
        </w:rPr>
        <w:t xml:space="preserve">, and </w:t>
      </w:r>
      <w:r w:rsidRPr="0095751B">
        <w:rPr>
          <w:rFonts w:asciiTheme="minorHAnsi" w:hAnsiTheme="minorHAnsi"/>
          <w:i/>
        </w:rPr>
        <w:t>biofilms</w:t>
      </w:r>
      <w:r w:rsidRPr="0095751B">
        <w:rPr>
          <w:rFonts w:asciiTheme="minorHAnsi" w:hAnsiTheme="minorHAnsi"/>
        </w:rPr>
        <w:t xml:space="preserve"> </w:t>
      </w:r>
      <w:r w:rsidRPr="0095751B">
        <w:rPr>
          <w:rFonts w:asciiTheme="minorHAnsi" w:hAnsiTheme="minorHAnsi"/>
        </w:rPr>
        <w:fldChar w:fldCharType="begin" w:fldLock="1"/>
      </w:r>
      <w:r w:rsidRPr="0095751B">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Anesio, Edwards, &amp; Benning, 2017)","plainTextFormattedCitation":"(Lutz, Anesio, Edwards, &amp; Benning, 2017)","previouslyFormattedCitation":"(Lutz, Anesio, Edwards, &amp; Benning, 2017)"},"properties":{"noteIndex":0},"schema":"https://github.com/citation-style-language/schema/raw/master/csl-citation.json"}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(Lutz, Anesio, Edwards, &amp; Benning, 2017)</w:t>
      </w:r>
      <w:r w:rsidRPr="0095751B">
        <w:rPr>
          <w:rFonts w:asciiTheme="minorHAnsi" w:hAnsiTheme="minorHAnsi"/>
        </w:rPr>
        <w:fldChar w:fldCharType="end"/>
      </w:r>
      <w:r w:rsidRPr="0095751B">
        <w:rPr>
          <w:rFonts w:asciiTheme="minorHAnsi" w:hAnsiTheme="minorHAnsi"/>
        </w:rPr>
        <w:t xml:space="preserve">. </w:t>
      </w:r>
    </w:p>
    <w:p w14:paraId="6738C340" w14:textId="77777777" w:rsidR="00DC2A24" w:rsidRPr="0095751B" w:rsidRDefault="00DC2A24" w:rsidP="00DC2A24">
      <w:pPr>
        <w:rPr>
          <w:rFonts w:asciiTheme="minorHAnsi" w:hAnsiTheme="minorHAnsi"/>
        </w:rPr>
      </w:pPr>
    </w:p>
    <w:p w14:paraId="07A769F6" w14:textId="77777777" w:rsidR="00DC2A24" w:rsidRPr="0095751B" w:rsidRDefault="00DC2A24" w:rsidP="00DC2A24">
      <w:pPr>
        <w:rPr>
          <w:rFonts w:asciiTheme="minorHAnsi" w:hAnsiTheme="minorHAnsi"/>
        </w:rPr>
      </w:pPr>
      <w:r w:rsidRPr="0095751B">
        <w:rPr>
          <w:rFonts w:asciiTheme="minorHAnsi" w:hAnsiTheme="minorHAnsi"/>
        </w:rPr>
        <w:t xml:space="preserve">At the onset of melting, </w:t>
      </w:r>
      <w:r w:rsidRPr="0095751B">
        <w:rPr>
          <w:rFonts w:asciiTheme="minorHAnsi" w:hAnsiTheme="minorHAnsi"/>
          <w:i/>
        </w:rPr>
        <w:t xml:space="preserve">clean snow </w:t>
      </w:r>
      <w:r w:rsidRPr="0095751B">
        <w:rPr>
          <w:rFonts w:asciiTheme="minorHAnsi" w:hAnsiTheme="minorHAnsi"/>
        </w:rPr>
        <w:t xml:space="preserve">is colonised by snow algae and turns to </w:t>
      </w:r>
      <w:r w:rsidRPr="0095751B">
        <w:rPr>
          <w:rFonts w:asciiTheme="minorHAnsi" w:hAnsiTheme="minorHAnsi"/>
          <w:i/>
        </w:rPr>
        <w:t>red</w:t>
      </w:r>
      <w:r w:rsidRPr="0095751B">
        <w:rPr>
          <w:rFonts w:asciiTheme="minorHAnsi" w:hAnsiTheme="minorHAnsi"/>
        </w:rPr>
        <w:t xml:space="preserve"> or </w:t>
      </w:r>
      <w:r w:rsidRPr="0095751B">
        <w:rPr>
          <w:rFonts w:asciiTheme="minorHAnsi" w:hAnsiTheme="minorHAnsi"/>
          <w:i/>
        </w:rPr>
        <w:t>green snow</w:t>
      </w:r>
      <w:r w:rsidRPr="0095751B">
        <w:rPr>
          <w:rFonts w:asciiTheme="minorHAnsi" w:hAnsiTheme="minorHAnsi"/>
        </w:rPr>
        <w:t xml:space="preserve"> </w:t>
      </w:r>
      <w:r w:rsidRPr="0095751B">
        <w:rPr>
          <w:rFonts w:asciiTheme="minorHAnsi" w:hAnsiTheme="minorHAnsi"/>
        </w:rPr>
        <w:fldChar w:fldCharType="begin" w:fldLock="1"/>
      </w:r>
      <w:r w:rsidRPr="0095751B">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(Lutz et al., 2017)</w:t>
      </w:r>
      <w:r w:rsidRPr="0095751B">
        <w:rPr>
          <w:rFonts w:asciiTheme="minorHAnsi" w:hAnsiTheme="minorHAnsi"/>
        </w:rPr>
        <w:fldChar w:fldCharType="end"/>
      </w:r>
      <w:r w:rsidRPr="0095751B">
        <w:rPr>
          <w:rFonts w:asciiTheme="minorHAnsi" w:hAnsiTheme="minorHAnsi"/>
        </w:rPr>
        <w:t xml:space="preserve">. Red snow algae is most commonly dominated by </w:t>
      </w:r>
      <w:r w:rsidRPr="0095751B">
        <w:rPr>
          <w:rFonts w:asciiTheme="minorHAnsi" w:hAnsiTheme="minorHAnsi" w:cs="Calibri"/>
          <w:i/>
        </w:rPr>
        <w:t>﻿</w:t>
      </w:r>
      <w:proofErr w:type="spellStart"/>
      <w:r w:rsidRPr="0095751B">
        <w:rPr>
          <w:rFonts w:asciiTheme="minorHAnsi" w:hAnsiTheme="minorHAnsi"/>
          <w:i/>
        </w:rPr>
        <w:t>Chlamydomonaceae</w:t>
      </w:r>
      <w:proofErr w:type="spellEnd"/>
      <w:r w:rsidRPr="0095751B">
        <w:rPr>
          <w:rFonts w:asciiTheme="minorHAnsi" w:hAnsiTheme="minorHAnsi"/>
        </w:rPr>
        <w:t xml:space="preserve">, </w:t>
      </w:r>
      <w:r w:rsidRPr="0095751B">
        <w:rPr>
          <w:rFonts w:asciiTheme="minorHAnsi" w:hAnsiTheme="minorHAnsi"/>
          <w:i/>
        </w:rPr>
        <w:t>Chlamydomonas</w:t>
      </w:r>
      <w:r w:rsidRPr="0095751B">
        <w:rPr>
          <w:rFonts w:asciiTheme="minorHAnsi" w:hAnsiTheme="minorHAnsi"/>
        </w:rPr>
        <w:t xml:space="preserve"> and </w:t>
      </w:r>
      <w:proofErr w:type="spellStart"/>
      <w:r w:rsidRPr="0095751B">
        <w:rPr>
          <w:rFonts w:asciiTheme="minorHAnsi" w:hAnsiTheme="minorHAnsi"/>
          <w:i/>
        </w:rPr>
        <w:t>Chloromonas</w:t>
      </w:r>
      <w:proofErr w:type="spellEnd"/>
      <w:r w:rsidRPr="0095751B">
        <w:rPr>
          <w:rFonts w:asciiTheme="minorHAnsi" w:hAnsiTheme="minorHAnsi"/>
          <w:i/>
        </w:rPr>
        <w:t xml:space="preserve"> </w:t>
      </w:r>
      <w:r w:rsidRPr="0095751B">
        <w:rPr>
          <w:rFonts w:asciiTheme="minorHAnsi" w:hAnsiTheme="minorHAnsi"/>
        </w:rPr>
        <w:t xml:space="preserve">genera </w:t>
      </w:r>
      <w:r w:rsidRPr="0095751B">
        <w:rPr>
          <w:rFonts w:asciiTheme="minorHAnsi" w:hAnsiTheme="minorHAnsi"/>
        </w:rPr>
        <w:fldChar w:fldCharType="begin" w:fldLock="1"/>
      </w:r>
      <w:r w:rsidRPr="0095751B">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(Lutz et al., 2017)</w:t>
      </w:r>
      <w:r w:rsidRPr="0095751B">
        <w:rPr>
          <w:rFonts w:asciiTheme="minorHAnsi" w:hAnsiTheme="minorHAnsi"/>
        </w:rPr>
        <w:fldChar w:fldCharType="end"/>
      </w:r>
      <w:r w:rsidRPr="0095751B">
        <w:rPr>
          <w:rFonts w:asciiTheme="minorHAnsi" w:hAnsiTheme="minorHAnsi"/>
        </w:rPr>
        <w:t xml:space="preserve">. As melting continues, the snowline moves up the glacier, exposing bare-ice. </w:t>
      </w:r>
      <w:r w:rsidRPr="0095751B">
        <w:rPr>
          <w:rFonts w:asciiTheme="minorHAnsi" w:hAnsiTheme="minorHAnsi"/>
          <w:i/>
        </w:rPr>
        <w:t>Clean ice</w:t>
      </w:r>
      <w:r w:rsidRPr="0095751B">
        <w:rPr>
          <w:rFonts w:asciiTheme="minorHAnsi" w:hAnsiTheme="minorHAnsi"/>
        </w:rPr>
        <w:t xml:space="preserve"> is then colonised by filamentous algae dominated by </w:t>
      </w:r>
      <w:r w:rsidRPr="0095751B">
        <w:rPr>
          <w:rFonts w:asciiTheme="minorHAnsi" w:hAnsiTheme="minorHAnsi" w:cs="Calibri"/>
        </w:rPr>
        <w:t>﻿</w:t>
      </w:r>
      <w:proofErr w:type="spellStart"/>
      <w:r w:rsidRPr="0095751B">
        <w:rPr>
          <w:rFonts w:asciiTheme="minorHAnsi" w:hAnsiTheme="minorHAnsi"/>
          <w:i/>
        </w:rPr>
        <w:t>Zygnematophyceae</w:t>
      </w:r>
      <w:proofErr w:type="spellEnd"/>
      <w:r w:rsidRPr="0095751B">
        <w:rPr>
          <w:rFonts w:asciiTheme="minorHAnsi" w:hAnsiTheme="minorHAnsi"/>
          <w:i/>
        </w:rPr>
        <w:t xml:space="preserve"> </w:t>
      </w:r>
      <w:r w:rsidRPr="0095751B">
        <w:rPr>
          <w:rFonts w:asciiTheme="minorHAnsi" w:hAnsiTheme="minorHAnsi"/>
        </w:rPr>
        <w:t xml:space="preserve">and transforms to </w:t>
      </w:r>
      <w:r w:rsidRPr="0095751B">
        <w:rPr>
          <w:rFonts w:asciiTheme="minorHAnsi" w:hAnsiTheme="minorHAnsi"/>
          <w:i/>
        </w:rPr>
        <w:t xml:space="preserve">dirty ice </w:t>
      </w:r>
      <w:r w:rsidRPr="0095751B">
        <w:rPr>
          <w:rFonts w:asciiTheme="minorHAnsi" w:hAnsiTheme="minorHAnsi"/>
          <w:i/>
        </w:rPr>
        <w:fldChar w:fldCharType="begin" w:fldLock="1"/>
      </w:r>
      <w:r w:rsidRPr="0095751B">
        <w:rPr>
          <w:rFonts w:asciiTheme="minorHAnsi" w:hAnsiTheme="minorHAnsi"/>
          <w:i/>
        </w:rPr>
        <w:instrText>ADDIN CSL_CITATION {"citationItems":[{"id":"ITEM-1","itemData":{"DOI":"10.2216/08-13.1","ISSN":"00318884","abstract":"Mesotaenium berggrenii belongs to the few algae that have adapted to live on bare glacial surfaces. Although it is regarded as a cosmopolitan in alpine and polar regions, reports of occurrence are quite sparse. This is probably because of the inconspicuousness of their growing sites, where even mass accumulations only cause a greyish colouration of the white substrate. We characterise a community in the European Alps, including ecophysiological habitat parameters. The field samples consist of two size classes; the smaller one was recognised as M. berggrenii var. alaskana, which contains only one chloroplast per cell after cell division instead of two. This is the first report on the rediscovery of this variety since its description in 1942 and also the first work on its ultrastructure. The results show that M. berggrenii is able to persist in its harsh habitat without formation of cysts, which is in contrast to many snow algal species. The vegetative cells of this cold-adapted species contain high amounts of intraplastidal starch, cytoplasmic lipid bodies as well as many peripheral vacuoles. Organelles, like the Golgi stacks or chloroplasts, are well developed and do not show any signs of morphological reduction, as in cysts. The ecological function of a brownish secondary pigment, a putative polyphenol occurring in high concentrations in vacuoles, is discussed. Screenings by high-performance liquid chromatography reveal the presence of primary photosynthetic pigments characteristic for green algae, but no flavonoid-like phenolic compounds are found.","author":[{"dropping-particle":"","family":"Remias","given":"Daniel","non-dropping-particle":"","parse-names":false,"suffix":""},{"dropping-particle":"","family":"Holzinger","given":"Andreas","non-dropping-particle":"","parse-names":false,"suffix":""},{"dropping-particle":"","family":"Lutz","given":"Cornelius","non-dropping-particle":"","parse-names":false,"suffix":""}],"container-title":"Phycologia","id":"ITEM-1","issue":"4","issued":{"date-parts":[["2009"]]},"page":"302-312","title":"Physiology, ultrastructure and habitat of the ice alga Mesotaenium berggrenii (Zygnemaphyceae, Chlorophyta) from glaciers in the European Alps","type":"article-journal","volume":"48"},"uris":["http://www.mendeley.com/documents/?uuid=357c0a14-4a55-4b39-8415-d05b7ce7760c"]},{"id":"ITEM-2","itemData":{"DOI":"10.1007/s00300-011-1135-6","ISSN":"07224060","abstract":"At the arctic archipelago of Svalbard, bare glacier surfaces are populated by microalgae like Ancylonema nordenskiöldii (Zygnematales, Streptophyta). The resulting blooms cause, due to a vacuolar pigmentation, brownish colourations of the glacier surface. This freshwater ice alga has been described from several polar and alpine glaciers; however, these reports lacked data about the ecophysiology or ultrastructure. Considering the harsh environmental conditions of the exceptional habitat, such as permanently low temperatures, exposure to high irradiation or a short vegetation period, the aim of this study was to elucidate cellular adaptations of A. nordenskiöldii. Thus, samples were collected at two glaciers in Spitsbergen. The cytoarchitecture of the cylindrical cells, which are arranged in unbranched filaments, demonstrates active cells with Golgi bodies, mitochondria and rough endoplasmic reticulum close to the nucleus when investigated by transmission electron microscopy (TEM). The cell walls are pore less and only 90 nm thin. A. nordenskiöldii only sporadically produces oblong zygotes when two filaments conjugate. The most remarkable cytological feature is peripheral brownish vacuoles, appearing osmiophil and electron dense by TEM. Aqueous extracts of this pigmentation show a broad absorption in the visible light and in the UV. Consequently, a protection against excessive irradiation is provided. Photosynthesis measurements performed at different temperatures and light levels indicate that the metabolism is adapted to temperatures close to the freezing point as well as to high light conditions. Therefore, A. nordenskiöldii can be regarded as metabolically and cytological well adapted to live on glaciers. © 2011 Springer-Verlag.","author":[{"dropping-particle":"","family":"Remias","given":"Daniel","non-dropping-particle":"","parse-names":false,"suffix":""},{"dropping-particle":"","family":"Holzinger","given":"Andreas","non-dropping-particle":"","parse-names":false,"suffix":""},{"dropping-particle":"","family":"Aigner","given":"Siegfried","non-dropping-particle":"","parse-names":false,"suffix":""},{"dropping-particle":"","family":"Lütz","given":"Cornelius","non-dropping-particle":"","parse-names":false,"suffix":""}],"container-title":"Polar Biology","id":"ITEM-2","issue":"6","issued":{"date-parts":[["2012"]]},"page":"899-908","title":"Ecophysiology and ultrastructure of Ancylonema nordenskiöldii (Zygnematales, Streptophyta), causing brown ice on glaciers in Svalbard (high arctic)","type":"article-journal","volume":"35"},"uris":["http://www.mendeley.com/documents/?uuid=9c353f2e-5c22-48cf-8ce0-dccd79a94a67"]},{"id":"ITEM-3","itemData":{"DOI":"10.1038/ismej.2012.107","ISSN":"17517362","PMID":"23018772","abstract":"Darkening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Journal","id":"ITEM-3","issue":"12","issued":{"date-parts":[["2012"]]},"page":"2302-2313","publisher":"Nature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sheet","type":"article-journal","volume":"6"},"uris":["http://www.mendeley.com/documents/?uuid=a7368d07-eb7d-415d-bea4-b0c3695c0a9e"]}],"mendeley":{"formattedCitation":"(Remias, Holzinger, Aigner, &amp; Lütz, 2012; Remias, Holzinger, &amp; Lutz, 2009; Yallop et al., 2012)","plainTextFormattedCitation":"(Remias, Holzinger, Aigner, &amp; Lütz, 2012; Remias, Holzinger, &amp; Lutz, 2009; Yallop et al., 2012)","previouslyFormattedCitation":"(Remias, Holzinger, Aigner, &amp; Lütz, 2012; Remias, Holzinger, &amp; Lutz, 2009; Yallop et al., 2012)"},"properties":{"noteIndex":0},"schema":"https://github.com/citation-style-language/schema/raw/master/csl-citation.json"}</w:instrText>
      </w:r>
      <w:r w:rsidRPr="0095751B">
        <w:rPr>
          <w:rFonts w:asciiTheme="minorHAnsi" w:hAnsiTheme="minorHAnsi"/>
          <w:i/>
        </w:rPr>
        <w:fldChar w:fldCharType="separate"/>
      </w:r>
      <w:r w:rsidRPr="0095751B">
        <w:rPr>
          <w:rFonts w:asciiTheme="minorHAnsi" w:hAnsiTheme="minorHAnsi"/>
          <w:noProof/>
        </w:rPr>
        <w:t>(Remias, Holzinger, Aigner, &amp; Lütz, 2012; Remias, Holzinger, &amp; Lutz, 2009; Yallop et al., 2012)</w:t>
      </w:r>
      <w:r w:rsidRPr="0095751B">
        <w:rPr>
          <w:rFonts w:asciiTheme="minorHAnsi" w:hAnsiTheme="minorHAnsi"/>
          <w:i/>
        </w:rPr>
        <w:fldChar w:fldCharType="end"/>
      </w:r>
      <w:r w:rsidRPr="0095751B">
        <w:rPr>
          <w:rFonts w:asciiTheme="minorHAnsi" w:hAnsiTheme="minorHAnsi"/>
        </w:rPr>
        <w:t xml:space="preserve">. At the interface between snow and ice biofilms may also develop </w:t>
      </w:r>
      <w:r w:rsidRPr="0095751B">
        <w:rPr>
          <w:rFonts w:asciiTheme="minorHAnsi" w:hAnsiTheme="minorHAnsi"/>
        </w:rPr>
        <w:fldChar w:fldCharType="begin" w:fldLock="1"/>
      </w:r>
      <w:r w:rsidRPr="0095751B">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(Lutz et al., 2017)</w:t>
      </w:r>
      <w:r w:rsidRPr="0095751B">
        <w:rPr>
          <w:rFonts w:asciiTheme="minorHAnsi" w:hAnsiTheme="minorHAnsi"/>
        </w:rPr>
        <w:fldChar w:fldCharType="end"/>
      </w:r>
      <w:r w:rsidRPr="0095751B">
        <w:rPr>
          <w:rFonts w:asciiTheme="minorHAnsi" w:hAnsiTheme="minorHAnsi"/>
        </w:rPr>
        <w:t>.</w:t>
      </w:r>
    </w:p>
    <w:p w14:paraId="48E11883" w14:textId="77777777" w:rsidR="00DC2A24" w:rsidRPr="0095751B" w:rsidRDefault="00DC2A24" w:rsidP="00DC2A24">
      <w:pPr>
        <w:rPr>
          <w:rFonts w:asciiTheme="minorHAnsi" w:eastAsiaTheme="majorEastAsia" w:hAnsiTheme="minorHAnsi" w:cstheme="majorBidi"/>
          <w:color w:val="1F3763" w:themeColor="accent1" w:themeShade="7F"/>
        </w:rPr>
      </w:pPr>
    </w:p>
    <w:p w14:paraId="4A5BEB93" w14:textId="4895314B" w:rsidR="00DC2A24" w:rsidRPr="0095751B" w:rsidRDefault="00DC2A24" w:rsidP="00DC2A24">
      <w:pPr>
        <w:rPr>
          <w:rFonts w:asciiTheme="minorHAnsi" w:hAnsiTheme="minorHAnsi"/>
        </w:rPr>
      </w:pPr>
      <w:r w:rsidRPr="0095751B">
        <w:rPr>
          <w:rFonts w:asciiTheme="minorHAnsi" w:hAnsiTheme="minorHAnsi"/>
        </w:rPr>
        <w:t xml:space="preserve">Snow is an important part of the cryosphere, forming its own habitat as well as influencing the soil and ice habitats that it covers </w:t>
      </w:r>
      <w:r w:rsidRPr="0095751B">
        <w:rPr>
          <w:rFonts w:asciiTheme="minorHAnsi" w:hAnsiTheme="minorHAnsi"/>
        </w:rPr>
        <w:fldChar w:fldCharType="begin" w:fldLock="1"/>
      </w:r>
      <w:r w:rsidRPr="0095751B">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(Alexandre M. Anesio &amp; Laybourn-Parry, 2012)</w:t>
      </w:r>
      <w:r w:rsidRPr="0095751B">
        <w:rPr>
          <w:rFonts w:asciiTheme="minorHAnsi" w:hAnsiTheme="minorHAnsi"/>
        </w:rPr>
        <w:fldChar w:fldCharType="end"/>
      </w:r>
      <w:r w:rsidRPr="0095751B">
        <w:rPr>
          <w:rFonts w:asciiTheme="minorHAnsi" w:hAnsiTheme="minorHAnsi"/>
        </w:rPr>
        <w:t xml:space="preserve">. Snowpack provides nutrients, </w:t>
      </w:r>
      <w:proofErr w:type="spellStart"/>
      <w:r w:rsidRPr="0095751B">
        <w:rPr>
          <w:rFonts w:asciiTheme="minorHAnsi" w:hAnsiTheme="minorHAnsi"/>
        </w:rPr>
        <w:t>inoculi</w:t>
      </w:r>
      <w:proofErr w:type="spellEnd"/>
      <w:r w:rsidRPr="0095751B">
        <w:rPr>
          <w:rFonts w:asciiTheme="minorHAnsi" w:hAnsiTheme="minorHAnsi"/>
        </w:rPr>
        <w:t xml:space="preserve"> and water to downstream glacial ecosystems as well as controlling the development of the subglacial drainage systems, impacting the overall interconnectivity of the wider glacial systems </w:t>
      </w:r>
      <w:r w:rsidRPr="0095751B">
        <w:rPr>
          <w:rFonts w:asciiTheme="minorHAnsi" w:hAnsiTheme="minorHAnsi"/>
        </w:rPr>
        <w:fldChar w:fldCharType="begin" w:fldLock="1"/>
      </w:r>
      <w:r w:rsidRPr="0095751B">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(Amy Hodson et al., 2008)</w:t>
      </w:r>
      <w:r w:rsidRPr="0095751B">
        <w:rPr>
          <w:rFonts w:asciiTheme="minorHAnsi" w:hAnsiTheme="minorHAnsi"/>
        </w:rPr>
        <w:fldChar w:fldCharType="end"/>
      </w:r>
      <w:r w:rsidRPr="0095751B">
        <w:rPr>
          <w:rFonts w:asciiTheme="minorHAnsi" w:hAnsiTheme="minorHAnsi"/>
        </w:rPr>
        <w:t>.</w:t>
      </w:r>
      <w:r w:rsidR="00013DBC" w:rsidRPr="0095751B">
        <w:rPr>
          <w:rFonts w:asciiTheme="minorHAnsi" w:hAnsiTheme="minorHAnsi"/>
        </w:rPr>
        <w:t xml:space="preserve"> </w:t>
      </w:r>
      <w:r w:rsidRPr="0095751B">
        <w:rPr>
          <w:rFonts w:asciiTheme="minorHAnsi" w:hAnsiTheme="minorHAnsi"/>
        </w:rPr>
        <w:t xml:space="preserve">Study of microbial communities in snow and ice </w:t>
      </w:r>
      <w:r w:rsidR="00013DBC" w:rsidRPr="0095751B">
        <w:rPr>
          <w:rFonts w:asciiTheme="minorHAnsi" w:hAnsiTheme="minorHAnsi"/>
        </w:rPr>
        <w:t xml:space="preserve">also </w:t>
      </w:r>
      <w:r w:rsidRPr="0095751B">
        <w:rPr>
          <w:rFonts w:asciiTheme="minorHAnsi" w:hAnsiTheme="minorHAnsi"/>
        </w:rPr>
        <w:t xml:space="preserve">has </w:t>
      </w:r>
      <w:proofErr w:type="spellStart"/>
      <w:r w:rsidRPr="0095751B">
        <w:rPr>
          <w:rFonts w:asciiTheme="minorHAnsi" w:hAnsiTheme="minorHAnsi"/>
        </w:rPr>
        <w:t>astrobiological</w:t>
      </w:r>
      <w:proofErr w:type="spellEnd"/>
      <w:r w:rsidRPr="0095751B">
        <w:rPr>
          <w:rFonts w:asciiTheme="minorHAnsi" w:hAnsiTheme="minorHAnsi"/>
        </w:rPr>
        <w:t xml:space="preserve"> applications</w:t>
      </w:r>
      <w:r w:rsidR="00013DBC" w:rsidRPr="0095751B">
        <w:rPr>
          <w:rFonts w:asciiTheme="minorHAnsi" w:hAnsiTheme="minorHAnsi"/>
        </w:rPr>
        <w:t xml:space="preserve"> </w:t>
      </w:r>
      <w:r w:rsidR="00013DBC" w:rsidRPr="0095751B">
        <w:rPr>
          <w:rFonts w:asciiTheme="minorHAnsi" w:hAnsiTheme="minorHAnsi"/>
        </w:rPr>
        <w:fldChar w:fldCharType="begin" w:fldLock="1"/>
      </w:r>
      <w:r w:rsidR="00013DBC" w:rsidRPr="0095751B">
        <w:rPr>
          <w:rFonts w:asciiTheme="minorHAnsi" w:hAnsiTheme="minorHAnsi"/>
        </w:rPr>
        <w:instrText xml:space="preserve">ADDIN CSL_CITATION {"citationItems":[{"id":"ITEM-1","itemData":{"ISSN":"0032-2490","abstract":"The north polar ice cap of Mars is examined with a technique, developed for the ice sheets of Aruarctica aud Greenland. which rests on the working hypothesis that the mass gain by accumulation on the central part of the ice cap exactly equals thc mass loss by ablation from the outer \"layered terrain\". The movement of the ice is represented by alinear function of the ice thickncss which involves in addition the third power of the slowly varying downslope stress and a factor exponentially dependent on the surface temperature. Thc steady-state assumption then yields the rates of mass gain and loss as the twodimensional divergence of the down-slope mass flux, while the age of the ice is obtained by integration of the velocities along ice flowlines. Since the technique depends on an extrapolation-type estfrnate of the thickness of the ice-dust deposit, only broad orders of magnitudes of the varlous features have been obtained at this stage. The inferred movement of the ice reaches maxima of 50 cm horizontally and 2 cm vertically in an earth year , bur average values are two orders rnagnitude smaller. The total inferred mass gain and loss is of the order of 0.2 km 3 in a Mars year (l.88 earth years) suggesting that a mass equal to about 20% of the annual atmospheric turnover of water substance, as estimated by JAKOSKY &amp; FARMER (1982), moves through the ice cap over periods rauging from 1 to 100 rnillion (earth) years. These numbers also represent orders of magnitude, at best, since the glaiological analysis involves many unknowns. It can however serve as the starting point for sirnulating the ice cap changes tha could result frorn the obliquity cycle of Mars, and especially from the substantially greater insolation of its polar regions associated with an obliquity 10 0 larger than that existing at present. Zusammenfassung: Die Eiskappe am Nordpol des Mars wird mit einem Verfahren untersucht, das für die Eisschilde der Antarktis und Grönlands entwickelt wurde und auf der Arbeitshypothese beruht, daß der Massenzuwachs durch Akkumulation im zentralen Bereich der Eiskappe genau gleich ist dem Massenverlust durch Ablation im äußeren \"geschichteten\" Bereich. Die Bewegung des Eises wird durch eine lineare Funktion der Eisdicke dargestellt, wobei zusätzlich die dritte Potenz der langsam wechselnden, abwärts gerichteten Spannung sowie ein Faktor, der exponentiell von der Oberflächentemperatur abhängt, berücksichtigt werden. Die Annahme eines stationären Zustands lie-f…","author":[{"dropping-particle":"","family":"Budd","given":"W.","non-dropping-particle":"","parse-names":false,"suffix":""},{"dropping-particle":"","family":"Jenssen","given":"D","non-dropping-particle":"","parse-names":false,"suffix":""},{"dropping-particle":"","family":"Leach","given":"J.","non-dropping-particle":"","parse-names":false,"suffix":""},{"dropping-particle":"","family":"Smith","given":"I.","non-dropping-particle":"","parse-names":false,"suffix":""},{"dropping-particle":"","family":"Radok","given":"U","non-dropping-particle":"","parse-names":false,"suffix":""}],"container-title":"Polarforschung","id":"ITEM-1","issue":"1/2","issued":{"date-parts":[["1986"]]},"page":"43-63","title":"The north polar ice cap of Mars as a steaday-state system","type":"article-journal","volume":"56"},"uris":["http://www.mendeley.com/documents/?uuid=ba972b32-3c38-4252-bf3f-d111a2676cec"]},{"id":"ITEM-2","itemData":{"DOI":"10.1006/icar.1999.6290","ISSN":"00191035","PMID":"11543391","abstract":"As the planet's principal cold traps, the martian polar regions have accumulated extensive mantles of ice and dust that cover individual areas of </w:instrText>
      </w:r>
      <w:r w:rsidR="00013DBC" w:rsidRPr="0095751B">
        <w:rPr>
          <w:rFonts w:ascii="Cambria Math" w:hAnsi="Cambria Math" w:cs="Cambria Math"/>
        </w:rPr>
        <w:instrText>∼</w:instrText>
      </w:r>
      <w:r w:rsidR="00013DBC" w:rsidRPr="0095751B">
        <w:rPr>
          <w:rFonts w:asciiTheme="minorHAnsi" w:hAnsiTheme="minorHAnsi"/>
        </w:rPr>
        <w:instrText xml:space="preserve">106 km2 and total as much as 3-4 km thick. From the scarcity of superposed craters on their surface, these layered deposits are thought to be comparatively young - preserving a record of the seasonal and climatic cycling of atmospheric CO2, H2O, and dust over the past </w:instrText>
      </w:r>
      <w:r w:rsidR="00013DBC" w:rsidRPr="0095751B">
        <w:rPr>
          <w:rFonts w:ascii="Cambria Math" w:hAnsi="Cambria Math" w:cs="Cambria Math"/>
        </w:rPr>
        <w:instrText>∼</w:instrText>
      </w:r>
      <w:r w:rsidR="00013DBC" w:rsidRPr="0095751B">
        <w:rPr>
          <w:rFonts w:asciiTheme="minorHAnsi" w:hAnsiTheme="minorHAnsi"/>
        </w:rPr>
        <w:instrText>105-108 years. For this reason, the martian polar deposits may serve as a Rosetta Stone for understanding the geologic and climatic history of the planet - documenting variations in insolation (due to quasiperiodic oscillations in the planet's obliquity and orbital elements), volatile mass balance, atmospheric composition, dust storm activity, volcanic eruptions, large impacts, catastrophic floods, solar luminosity, supernovae, and perhaps even a record of microbial life. Beyond their scientific value, the polar regions may soon prove important for another reason - providing a valuable and accessible reservoir of water to support the long-term human exploration of Mars. In this paper we assess the current state of Mars polar research, identify the key questions that motivate the exploration of the polar regions, discuss the extent to which current missions will address these questions, and speculate about what additional capabilities and investigations may be required to address the issues that remain outstanding. © 2000 Academic Press.","author":[{"dropping-particle":"","family":"Clifford","given":"Stephen M.","non-dropping-particle":"","parse-names":false,"suffix":""},{"dropping-particle":"","family":"Crisp","given":"David","non-dropping-particle":"","parse-names":false,"suffix":""},{"dropping-particle":"","family":"Fisher","given":"David A.","non-dropping-particle":"","parse-names":false,"suffix":""},{"dropping-particle":"","family":"Herkenhoff","given":"Ken E.","non-dropping-particle":"","parse-names":false,"suffix":""},{"dropping-particle":"","family":"Smrekar","given":"Suzanne E.","non-dropping-particle":"","parse-names":false,"suffix":""},{"dropping-particle":"","family":"Thomas","given":"Peter C.","non-dropping-particle":"","parse-names":false,"suffix":""},{"dropping-particle":"","family":"Wynn-Williams","given":"David D.","non-dropping-particle":"","parse-names":false,"suffix":""},{"dropping-particle":"","family":"Zurek","given":"Richard W.","non-dropping-particle":"","parse-names":false,"suffix":""},{"dropping-particle":"","family":"Barnes","given":"Jeffrey R.","non-dropping-particle":"","parse-names":false,"suffix":""},{"dropping-particle":"","family":"Bills","given":"Bruce G.","non-dropping-particle":"","parse-names":false,"suffix":""},{"dropping-particle":"","family":"Blake","given":"Erik W.","non-dropping-particle":"","parse-names":false,"suffix":""},{"dropping-particle":"","family":"Calvin","given":"Wendy M.","non-dropping-particle":"","parse-names":false,"suffix":""},{"dropping-particle":"","family":"Cameron","given":"Jonathan M.","non-dropping-particle":"","parse-names":false,"suffix":""},{"dropping-particle":"","family":"Carr","given":"Michael H.","non-dropping-particle":"","parse-names":false,"suffix":""},{"dropping-particle":"","family":"Christensen","given":"Philip R.","non-dropping-particle":"","parse-names":false,"suffix":""},{"dropping-particle":"","family":"Clark","given":"Benton C.","non-dropping-particle":"","parse-names":false,"suffix":""},{"dropping-particle":"","family":"Clow","given":"Gary D.","non-dropping-particle":"","parse-names":false,"suffix":""},{"dropping-particle":"","family":"Cutts","given":"James A.","non-dropping-particle":"","parse-names":false,"suffix":""},{"dropping-particle":"","family":"Dahl-Jensen","given":"Dorthe","non-dropping-particle":"","parse-names":false,"suffix":""},{"dropping-particle":"","family":"Durham","given":"William B.","non-dropping-particle":"","parse-names":false,"suffix":""},{"dropping-particle":"","family":"Fanale","given":"Fraser P.","non-dropping-particle":"","parse-names":false,"suffix":""},{"dropping-particle":"","family":"Farmer","given":"Jack D.","non-dropping-particle":"","parse-names":false,"suffix":""},{"dropping-particle":"","family":"Forget","given":"Francois","non-dropping-particle":"","parse-names":false,"suffix":""},{"dropping-particle":"","family":"Gotto-Azuma","given":"Kumiko","non-dropping-particle":"","parse-names":false,"suffix":""},{"dropping-particle":"","family":"Grard","given":"Rejean","non-dropping-particle":"","parse-names":false,"suffix":""},{"dropping-particle":"","family":"Haberle","given":"Robert M.","non-dropping-particle":"","parse-names":false,"suffix":""},{"dropping-particle":"","family":"Harrison","given":"William","non-dropping-particle":"","parse-names":false,"suffix":""},{"dropping-particle":"","family":"Harvey","given":"Ralph","non-dropping-particle":"","parse-names":false,"suffix":""},{"dropping-particle":"","family":"Howard","given":"Alan D.","non-dropping-particle":"","parse-names":false,"suffix":""},{"dropping-particle":"","family":"Ingersoll","given":"Andy P.","non-dropping-particle":"","parse-names":false,"suffix":""},{"dropping-particle":"","family":"James","given":"Philip B.","non-dropping-particle":"","parse-names":false,"suffix":""},{"dropping-particle":"","family":"Kargel","given":"Jeffrey S.","non-dropping-particle":"","parse-names":false,"suffix":""},{"dropping-particle":"","family":"Kieffer","given":"Hugh H.","non-dropping-particle":"","parse-names":false,"suffix":""},{"dropping-particle":"","family":"Larsen","given":"Janus","non-dropping-particle":"","parse-names":false,"suffix":""},{"dropping-particle":"","family":"Lepper","given":"Kenneth","non-dropping-particle":"","parse-names":false,"suffix":""},{"dropping-particle":"","family":"Malin","given":"Michael C.","non-dropping-particle":"","parse-names":false,"suffix":""},{"dropping-particle":"","family":"McCleese","given":"Daniel J.","non-dropping-particle":"","parse-names":false,"suffix":""},{"dropping-particle":"","family":"Murray","given":"Bruce","non-dropping-particle":"","parse-names":false,"suffix":""},{"dropping-particle":"","family":"Nye","given":"John F.","non-dropping-particle":"","parse-names":false,"suffix":""},{"dropping-particle":"","family":"Paige","given":"David A.","non-dropping-particle":"","parse-names":false,"suffix":""},{"dropping-particle":"","family":"Platt","given":"Stephen R.","non-dropping-particle":"","parse-names":false,"suffix":""},{"dropping-particle":"","family":"Plaut","given":"Jeff J.","non-dropping-particle":"","parse-names":false,"suffix":""},{"dropping-particle":"","family":"Reeh","given":"Niels","non-dropping-particle":"","parse-names":false,"suffix":""},{"dropping-particle":"","family":"Rice","given":"James W.","non-dropping-particle":"","parse-names":false,"suffix":""},{"dropping-particle":"","family":"Smith","given":"David E.","non-dropping-particle":"","parse-names":false,"suffix":""},{"dropping-particle":"","family":"Stoker","given":"Carol R.","non-dropping-particle":"","parse-names":false,"suffix":""},{"dropping-particle":"","family":"Tanaka","given":"Kenneth L.","non-dropping-particle":"","parse-names":false,"suffix":""},{"dropping-particle":"","family":"Mosley-Thompson","given":"Ellen","non-dropping-particle":"","parse-names":false,"suffix":""},{"dropping-particle":"","family":"Thorsteinsson","given":"Thorsteinn","non-dropping-particle":"","parse-names":false,"suffix":""},{"dropping-particle":"","family":"Wood","given":"Stephen E.","non-dropping-particle":"","parse-names":false,"suffix":""},{"dropping-particle":"","family":"Zent","given":"Aaron","non-dropping-particle":"","parse-names":false,"suffix":""},{"dropping-particle":"","family":"Zuber","given":"Maria T.","non-dropping-particle":"","parse-names":false,"suffix":""},{"dropping-particle":"","family":"Zwally","given":"H. Jay","non-dropping-particle":"","parse-names":false,"suffix":""}],"container-title":"Icarus","id":"ITEM-2","issue":"2","issued":{"date-parts":[["2000"]]},"page":"210-242","title":"The State and Future of Mars Polar Science and Exploration","type":"article-journal","volume":"144"},"uris":["http://www.mendeley.com/documents/?uuid=a69bb425-3c13-4a65-9dad-74abb7226fd2"]},{"id":"ITEM-3","itemData":{"DOI":"10.1126/science.231.4735.249","ISSN":"00368075","abstract":"High-resolution Viking orbiter images show evidence for quasi-viscous relaxation of topography. The relaxation is believed to be due to creep deformation of ice in near-surface materials. The global distribution of the inferred ground ice shows a pronounced latitudinal dependence. The equatorial regions of Mars appear to be ice-poor, while the heavily cratered terrain poleward of ±30° latitude appears to be ice-rich. The style of creep poleward of ±30° varies with latitude, possibly due to variations in ice rheology with temperature. The distribution suggests that ice at low latitudes, which is not in equilibrium with the present atmosphere, has been lost via sublimation and diffusion through the regolith, thereby causing a net poleward transport of ice over martian history.","author":[{"dropping-particle":"","family":"Squyres","given":"Steven W.","non-dropping-particle":"","parse-names":false,"suffix":""},{"dropping-particle":"","family":"Carr","given":"Michael H.","non-dropping-particle":"","parse-names":false,"suffix":""}],"container-title":"Science","id":"ITEM-3","issue":"4735","issued":{"date-parts":[["1986"]]},"page":"249-252","title":"Geomorphic evidence for the distribution of ground ice on Mars","type":"article-journal","volume":"231"},"uris":["http://www.mendeley.com/documents/?uuid=3d10fea7-2a05-491e-8add-85afe707163f"]},{"id":"ITEM-4","itemData":{"DOI":"10.1006/1999.6288","ISSN":"00191035","abstract":"An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00013DBC" w:rsidRPr="0095751B">
        <w:rPr>
          <w:rFonts w:ascii="Cambria Math" w:hAnsi="Cambria Math" w:cs="Cambria Math"/>
        </w:rPr>
        <w:instrText>∼</w:instrText>
      </w:r>
      <w:r w:rsidR="00013DBC" w:rsidRPr="0095751B">
        <w:rPr>
          <w:rFonts w:asciiTheme="minorHAnsi" w:hAnsiTheme="minorHAnsi"/>
        </w:rP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N.","non-dropping-particle":"","parse-names":false,"suffix":""}],"container-title":"Icarus","id":"ITEM-4","issue":"2","issued":{"date-parts":[["2000"]]},"page":"479-485","title":"Recovery and Identification of Viable Bacteria Immured in Glacial Ice","type":"article-journal","volume":"144"},"uris":["http://www.mendeley.com/documents/?uuid=dda0debb-89cd-4f4d-8b3d-805c9ee7dfdb"]}],"mendeley":{"formattedCitation":"(Budd, Jenssen, Leach, Smith, &amp; Radok, 1986; Christner et al., 2000; Clifford et al., 2000; Squyres &amp; Carr, 1986)","plainTextFormattedCitation":"(Budd, Jenssen, Leach, Smith, &amp; Radok, 1986; Christner et al., 2000; Clifford et al., 2000; Squyres &amp; Carr, 1986)","previouslyFormattedCitation":"(Budd, Jenssen, Leach, Smith, &amp; Radok, 1986; Christner et al., 2000; Clifford et al., 2000; Squyres &amp; Carr, 1986)"},"properties":{"noteIndex":0},"schema":"https://github.com/citation-style-language/schema/raw/master/csl-citation.json"}</w:instrText>
      </w:r>
      <w:r w:rsidR="00013DBC" w:rsidRPr="0095751B">
        <w:rPr>
          <w:rFonts w:asciiTheme="minorHAnsi" w:hAnsiTheme="minorHAnsi"/>
        </w:rPr>
        <w:fldChar w:fldCharType="separate"/>
      </w:r>
      <w:r w:rsidR="00013DBC" w:rsidRPr="0095751B">
        <w:rPr>
          <w:rFonts w:asciiTheme="minorHAnsi" w:hAnsiTheme="minorHAnsi"/>
          <w:noProof/>
        </w:rPr>
        <w:t>(Budd, Jenssen, Leach, Smith, &amp; Radok, 1986; Christner et al., 2000; Clifford et al., 2000; Squyres &amp; Carr, 1986)</w:t>
      </w:r>
      <w:r w:rsidR="00013DBC" w:rsidRPr="0095751B">
        <w:rPr>
          <w:rFonts w:asciiTheme="minorHAnsi" w:hAnsiTheme="minorHAnsi"/>
        </w:rPr>
        <w:fldChar w:fldCharType="end"/>
      </w:r>
      <w:r w:rsidRPr="0095751B">
        <w:rPr>
          <w:rFonts w:asciiTheme="minorHAnsi" w:hAnsiTheme="minorHAnsi"/>
        </w:rPr>
        <w:t>.</w:t>
      </w:r>
    </w:p>
    <w:p w14:paraId="43694F87" w14:textId="77777777" w:rsidR="00DC2A24" w:rsidRPr="0095751B" w:rsidRDefault="00DC2A24" w:rsidP="00DC2A24">
      <w:pPr>
        <w:rPr>
          <w:rFonts w:asciiTheme="minorHAnsi" w:hAnsiTheme="minorHAnsi"/>
        </w:rPr>
      </w:pPr>
    </w:p>
    <w:p w14:paraId="3A1CC1D0" w14:textId="09E937B2" w:rsidR="00DC2A24" w:rsidRPr="0095751B" w:rsidRDefault="00DC2A24" w:rsidP="00DC2A24">
      <w:pPr>
        <w:pStyle w:val="Heading3"/>
        <w:rPr>
          <w:rFonts w:asciiTheme="minorHAnsi" w:hAnsiTheme="minorHAnsi"/>
        </w:rPr>
      </w:pPr>
      <w:bookmarkStart w:id="17" w:name="_Toc63435573"/>
      <w:r w:rsidRPr="0095751B">
        <w:rPr>
          <w:rFonts w:asciiTheme="minorHAnsi" w:hAnsiTheme="minorHAnsi"/>
        </w:rPr>
        <w:lastRenderedPageBreak/>
        <w:t>Microbial communities</w:t>
      </w:r>
      <w:bookmarkEnd w:id="17"/>
      <w:r w:rsidRPr="0095751B">
        <w:rPr>
          <w:rFonts w:asciiTheme="minorHAnsi" w:hAnsiTheme="minorHAnsi"/>
        </w:rPr>
        <w:t xml:space="preserve"> </w:t>
      </w:r>
    </w:p>
    <w:p w14:paraId="7C44253F" w14:textId="77777777" w:rsidR="00DC2A24" w:rsidRPr="0095751B" w:rsidRDefault="00DC2A24" w:rsidP="00DC2A24">
      <w:pPr>
        <w:rPr>
          <w:rFonts w:asciiTheme="minorHAnsi" w:hAnsiTheme="minorHAnsi"/>
        </w:rPr>
      </w:pPr>
    </w:p>
    <w:p w14:paraId="39E360CE" w14:textId="3EA736AF" w:rsidR="00DC2A24" w:rsidRPr="0095751B" w:rsidRDefault="00DC2A24" w:rsidP="00DC2A24">
      <w:pPr>
        <w:rPr>
          <w:rFonts w:asciiTheme="minorHAnsi" w:hAnsiTheme="minorHAnsi"/>
        </w:rPr>
      </w:pPr>
      <w:r w:rsidRPr="0095751B">
        <w:rPr>
          <w:rFonts w:asciiTheme="minorHAnsi" w:hAnsiTheme="minorHAnsi"/>
        </w:rPr>
        <w:t xml:space="preserve">Snow algae and cyanobacteria dominate snowpack ecosystems, however there is a paucity of data on heterotrophic activity </w:t>
      </w:r>
      <w:r w:rsidR="00013DBC" w:rsidRPr="0095751B">
        <w:rPr>
          <w:rFonts w:asciiTheme="minorHAnsi" w:hAnsiTheme="minorHAnsi"/>
        </w:rPr>
        <w:fldChar w:fldCharType="begin" w:fldLock="1"/>
      </w:r>
      <w:r w:rsidR="00013DBC" w:rsidRPr="0095751B">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Ecosystems","type":"article-journal","volume":"78"},"uris":["http://www.mendeley.com/documents/?uuid=6fad60a7-4dc1-4f76-8c2f-9224c9899a77"]},{"id":"ITEM-2","itemData":{"DOI":"10.1088/1748-9326/8/3/035002","ISSN":"17489326","abstract":"Snow and ice algae are cold tolerant algae growing on the surface of snow and ice, and they play an important role in the carbon cycles for glaciers and snowfields in the world. Seasonal and altitudinal variations in seven major taxa of algae (green algae and cyanobacteria) were investigated on the Gulkana glacier in Alaska at six different elevations from May to September in 2001. The snow algal communities and their biomasses changed over time and elevation. Snow algae were rarely observed on the glacier in May although air temperature had been above 0 ° C since the middle of the month and surface snow had melted. In June, algae appeared in the lower areas of the glacier, where the ablation ice surface was exposed. In August, the distribution of algae was extended to the upper parts of the glacier as the snow line was elevated. In September, the glacier surface was finally covered with new winter snow, which terminated algal growth in the season. Mean algal biomass of the study sites continuously increased and reached 6.3 × 10 μl m-2 in cell volume or 13 mg carbon m-2 in September. The algal community was dominated by Chlamydomonas nivalis on the snow surface, and by Ancylonema nordenskiöldii and Mesotaenium berggrenii on the ice surface throughout the melting season. Other algae were less abundant and appeared in only a limited area of the glacier. Results in this study suggest that algae on both snow and ice surfaces significantly contribute to the net production of organic carbon on the glacier and substantially affect surface albedo of the snow and ice during the melting season. © 2013 IOP Publishing Ltd.","author":[{"dropping-particle":"","family":"Takeuchi","given":"Nozomu","non-dropping-particle":"","parse-names":false,"suffix":""}],"container-title":"Environmental Research Letters","id":"ITEM-2","issue":"3","issued":{"date-parts":[["2013"]]},"title":"Seasonal and altitudinal variations in snow algal communities on an Alaskan glacier (Gulkana glacier in the Alaska range)","type":"article-journal","volume":"8"},"uris":["http://www.mendeley.com/documents/?uuid=5a9fc011-ae13-47a6-a523-9cb3589c1542"]},{"id":"ITEM-3","itemData":{"DOI":"10.1657/1523-0430(2004)036[0092:ASACOT]2.0.CO;2","ISSN":"15230430","abstract":"We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Research","id":"ITEM-3","issue":"1","issued":{"date-parts":[["2004"]]},"page":"92-99","title":"A snow algal community on Tyndall Glacier in the Southern Patagonia Icefield, Chile","type":"article-journal","volume":"36"},"uris":["http://www.mendeley.com/documents/?uuid=7ec7db36-64e1-4dfe-9c8c-c71845eb37e6"]},{"id":"ITEM-4","itemData":{"DOI":"10.2307/1551843","ISSN":"00040851","abstract":"A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Research","id":"ITEM-4","issue":"1","issued":{"date-parts":[["1997"]]},"page":"126-137","title":"A community of snow algae on a Himalayan glacier: Change of algal biomass and community structure with altitude","type":"article-journal","volume":"29"},"uris":["http://www.mendeley.com/documents/?uuid=708fd600-6bb0-4403-a653-33ed8c18350c"]},{"id":"ITEM-5","itemData":{"DOI":"10.1029/2005WR004311","ISSN":"00431397","abstract":"Solute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Research","id":"ITEM-5","issue":"11","issued":{"date-parts":[["2006"]]},"title":"Biogeochemistry of snowmelt in an Antarctic glacial ecosystem","type":"article-journal","volume":"42"},"uris":["http://www.mendeley.com/documents/?uuid=ea2cc460-4409-452f-b2a5-8a3497a9762b"]},{"id":"ITEM-6","itemData":{"DOI":"10.1128/AEM.66.10.4514-4517.2000","ISSN":"00992240","PMID":"11010907","abstract":"Large populations (200 to 5,000 cells ml-1 in snowmelt) of bacteria were present in surface snow and firn from the south pole sampled in January 1999 and 2000. DNA isolated from this snow yielded ribosomal DNA sequences similar to those of several psychrophilic bacteria and a bacterium which aligns closely with members of the genus Deinococcus, an ionizing-radiation- and desiccation-resistant genus. We also obtained evidence of low rates of bacterial DNA and protein synthesis which indicates that the organisms were metabolizing at ambient subzero temperatures (-12 to -17°C).","author":[{"dropping-particle":"","family":"Carpenter","given":"E. J.","non-dropping-particle":"","parse-names":false,"suffix":""},{"dropping-particle":"","family":"Lin","given":"S.","non-dropping-particle":"","parse-names":false,"suffix":""},{"dropping-particle":"","family":"Capone","given":"D. G.","non-dropping-particle":"","parse-names":false,"suffix":""}],"container-title":"Applied and Environmental Microbiology","id":"ITEM-6","issue":"10","issued":{"date-parts":[["2000"]]},"page":"4514-4517","title":"Bacterial activity in South Pole snow","type":"article-journal","volume":"66"},"uris":["http://www.mendeley.com/documents/?uuid=1aaa0451-9ab8-4dad-a393-b63848bb418d"]},{"id":"ITEM-7","itemData":{"DOI":"10.1111/j.1574-6941.2006.00198.x","ISSN":"01686496","PMID":"17328766","abstract":"A sampling campaign was organized during spring 2004 in Spitzberg, Svalbard, in the area around the scientific base of Ny-Ålesund, to characterize the snow pack bacterial population. Total bacteria counts were established by 4′,6-diamino-2-phenylindole (DAPI) in the seasonal snow pack bordering the sea. On the sea shore, bacterial concentration was about 6 × 104 cells mL-1, without any significant variation according to depth. In the accumulation snow layer of the glacier, concentrations were about 2 × 104 cells mL-1, except in the 2003 summer layer, where it reached 2 × 105 cells mL-1, as the result of cell multiplication allowed by higher temperature and snow melting. Strains isolated from the seasonal snow pack were identified from their 16S rRNA gene sequences, and lodged in GenBank. They belong to the Alphaproteobacteria, Betaproteobacteria and Gammaproteobacteria, Firmicutes and Actinobacteria. They are closely related to cold environment bacteria, as revealed by phylogenetic tree constructions, and two appear to be of unknown affiliation. Using 1H nuclear magnetic resonance, it was shown that these isolates have the capacity to degrade organic compounds found in Arctic snow (propionate, acetate and formate), and this can allow them to develop when snow melts, and thus to be actively involved in snow chemistry. © 2006 Federation of European Microbiological Societies.","author":[{"dropping-particle":"","family":"Amato","given":"Pierre","non-dropping-particle":"","parse-names":false,"suffix":""},{"dropping-particle":"","family":"Hennebelle","given":"Raphaëlle","non-dropping-particle":"","parse-names":false,"suffix":""},{"dropping-particle":"","family":"Magand","given":"Olivier","non-dropping-particle":"","parse-names":false,"suffix":""},{"dropping-particle":"","family":"Sancelme","given":"Martine","non-dropping-particle":"","parse-names":false,"suffix":""},{"dropping-particle":"","family":"Delort","given":"Anne Marie","non-dropping-particle":"","parse-names":false,"suffix":""},{"dropping-particle":"","family":"Barbante","given":"Carlo","non-dropping-particle":"","parse-names":false,"suffix":""},{"dropping-particle":"","family":"Boutron","given":"Claude","non-dropping-particle":"","parse-names":false,"suffix":""},{"dropping-particle":"","family":"Ferrari","given":"Christophe","non-dropping-particle":"","parse-names":false,"suffix":""}],"container-title":"FEMS Microbiology Ecology","id":"ITEM-7","issue":"2","issued":{"date-parts":[["2007"]]},"page":"255-264","title":"Bacterial characterization of the snow cover at Spitzberg, Svalbard","type":"article-journal","volume":"59"},"uris":["http://www.mendeley.com/documents/?uuid=a01d82c9-ce2d-45d5-94c3-636f2ede751e"]}],"mendeley":{"formattedCitation":"(Amato et al., 2007; Carpenter, Lin, &amp; Capone, 2000; Amy Hodson et al., 2008; Andy Hodson, 2006; Takeuchi, 2013; Takeuchi &amp; Kohshima, 2004; Yoshimura, Kohshima, &amp; Ohtani, 1997)","plainTextFormattedCitation":"(Amato et al., 2007; Carpenter, Lin, &amp; Capone, 2000; Amy Hodson et al., 2008; Andy Hodson, 2006; Takeuchi, 2013; Takeuchi &amp; Kohshima, 2004; Yoshimura, Kohshima, &amp; Ohtani, 1997)","previouslyFormattedCitation":"(Amato et al., 2007; Carpenter, Lin, &amp; Capone, 2000; Amy Hodson et al., 2008; Andy Hodson, 2006; Takeuchi, 2013; Takeuchi &amp; Kohshima, 2004; Yoshimura, Kohshima, &amp; Ohtani, 1997)"},"properties":{"noteIndex":0},"schema":"https://github.com/citation-style-language/schema/raw/master/csl-citation.json"}</w:instrText>
      </w:r>
      <w:r w:rsidR="00013DBC" w:rsidRPr="0095751B">
        <w:rPr>
          <w:rFonts w:asciiTheme="minorHAnsi" w:hAnsiTheme="minorHAnsi"/>
        </w:rPr>
        <w:fldChar w:fldCharType="separate"/>
      </w:r>
      <w:r w:rsidR="00013DBC" w:rsidRPr="0095751B">
        <w:rPr>
          <w:rFonts w:asciiTheme="minorHAnsi" w:hAnsiTheme="minorHAnsi"/>
          <w:noProof/>
        </w:rPr>
        <w:t>(Amato et al., 2007; Carpenter, Lin, &amp; Capone, 2000; Amy Hodson et al., 2008; Andy Hodson, 2006; Takeuchi, 2013; Takeuchi &amp; Kohshima, 2004; Yoshimura, Kohshima, &amp; Ohtani, 1997)</w:t>
      </w:r>
      <w:r w:rsidR="00013DBC" w:rsidRPr="0095751B">
        <w:rPr>
          <w:rFonts w:asciiTheme="minorHAnsi" w:hAnsiTheme="minorHAnsi"/>
        </w:rPr>
        <w:fldChar w:fldCharType="end"/>
      </w:r>
      <w:r w:rsidRPr="0095751B">
        <w:rPr>
          <w:rFonts w:asciiTheme="minorHAnsi" w:hAnsiTheme="minorHAnsi"/>
        </w:rPr>
        <w:t xml:space="preserve">. Few studies have examined microbial dynamics in </w:t>
      </w:r>
      <w:r w:rsidRPr="0095751B">
        <w:rPr>
          <w:rFonts w:asciiTheme="minorHAnsi" w:hAnsiTheme="minorHAnsi"/>
          <w:i/>
        </w:rPr>
        <w:t>clean snow</w:t>
      </w:r>
      <w:r w:rsidRPr="0095751B">
        <w:rPr>
          <w:rFonts w:asciiTheme="minorHAnsi" w:hAnsiTheme="minorHAnsi"/>
        </w:rPr>
        <w:t xml:space="preserve"> </w:t>
      </w:r>
      <w:r w:rsidRPr="0095751B">
        <w:rPr>
          <w:rFonts w:asciiTheme="minorHAnsi" w:hAnsiTheme="minorHAnsi"/>
        </w:rPr>
        <w:fldChar w:fldCharType="begin" w:fldLock="1"/>
      </w:r>
      <w:r w:rsidR="00CB3E07" w:rsidRPr="0095751B">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Structure","type":"article-journal"},"uris":["http://www.mendeley.com/documents/?uuid=6b7ea18b-dfca-4db7-8200-f2b84001b8e0"]}],"mendeley":{"formattedCitation":"(Brown &amp; Jumpponen, 2019)","plainTextFormattedCitation":"(Brown &amp; Jumpponen, 2019)","previouslyFormattedCitation":"(Brown &amp; Jumpponen, 2019)"},"properties":{"noteIndex":0},"schema":"https://github.com/citation-style-language/schema/raw/master/csl-citation.json"}</w:instrText>
      </w:r>
      <w:r w:rsidRPr="0095751B">
        <w:rPr>
          <w:rFonts w:asciiTheme="minorHAnsi" w:hAnsiTheme="minorHAnsi"/>
        </w:rPr>
        <w:fldChar w:fldCharType="separate"/>
      </w:r>
      <w:r w:rsidR="00CB3E07" w:rsidRPr="0095751B">
        <w:rPr>
          <w:rFonts w:asciiTheme="minorHAnsi" w:hAnsiTheme="minorHAnsi"/>
          <w:noProof/>
        </w:rPr>
        <w:t>(Brown &amp; Jumpponen, 2019)</w:t>
      </w:r>
      <w:r w:rsidRPr="0095751B">
        <w:rPr>
          <w:rFonts w:asciiTheme="minorHAnsi" w:hAnsiTheme="minorHAnsi"/>
        </w:rPr>
        <w:fldChar w:fldCharType="end"/>
      </w:r>
      <w:r w:rsidRPr="0095751B">
        <w:rPr>
          <w:rFonts w:asciiTheme="minorHAnsi" w:hAnsiTheme="minorHAnsi"/>
        </w:rPr>
        <w:t>.</w:t>
      </w:r>
      <w:r w:rsidR="00013DBC" w:rsidRPr="0095751B">
        <w:rPr>
          <w:rFonts w:asciiTheme="minorHAnsi" w:hAnsiTheme="minorHAnsi"/>
        </w:rPr>
        <w:t xml:space="preserve"> </w:t>
      </w:r>
      <w:r w:rsidRPr="0095751B">
        <w:rPr>
          <w:rFonts w:asciiTheme="minorHAnsi" w:hAnsiTheme="minorHAnsi"/>
        </w:rPr>
        <w:t>Dirty ice habitats are</w:t>
      </w:r>
      <w:r w:rsidR="00013DBC" w:rsidRPr="0095751B">
        <w:rPr>
          <w:rFonts w:asciiTheme="minorHAnsi" w:hAnsiTheme="minorHAnsi"/>
        </w:rPr>
        <w:t xml:space="preserve"> dominated by cyanobacteria, </w:t>
      </w:r>
      <w:r w:rsidRPr="0095751B">
        <w:rPr>
          <w:rFonts w:asciiTheme="minorHAnsi" w:hAnsiTheme="minorHAnsi"/>
        </w:rPr>
        <w:t>green algae</w:t>
      </w:r>
      <w:r w:rsidR="00013DBC" w:rsidRPr="0095751B">
        <w:rPr>
          <w:rFonts w:asciiTheme="minorHAnsi" w:hAnsiTheme="minorHAnsi"/>
        </w:rPr>
        <w:t xml:space="preserve"> and heterotrophic bacteria</w:t>
      </w:r>
      <w:r w:rsidRPr="0095751B">
        <w:rPr>
          <w:rFonts w:asciiTheme="minorHAnsi" w:hAnsiTheme="minorHAnsi"/>
        </w:rPr>
        <w:t xml:space="preserve"> </w:t>
      </w:r>
      <w:r w:rsidR="00013DBC" w:rsidRPr="0095751B">
        <w:rPr>
          <w:rFonts w:asciiTheme="minorHAnsi" w:hAnsiTheme="minorHAnsi"/>
        </w:rPr>
        <w:fldChar w:fldCharType="begin" w:fldLock="1"/>
      </w:r>
      <w:r w:rsidR="00E54840" w:rsidRPr="0095751B">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svalbard","type":"article-journal","volume":"7"},"uris":["http://www.mendeley.com/documents/?uuid=09e80323-e7be-4228-a547-c7765fefa625"]},{"id":"ITEM-2","itemData":{"DOI":"10.1128/AEM.00946-09","ISSN":"00992240","PMID":"19801459","abstract":"The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Microbiology","id":"ITEM-2","issue":"23","issued":{"date-parts":[["2009"]]},"page":"7519-7526","title":"Phylogenetic diversity and metabolic potential revealed in a glacier ice metagenome","type":"article-journal","volume":"75"},"uris":["http://www.mendeley.com/documents/?uuid=4c8269c3-1fa0-4f62-8409-b78300fb8815"]}],"mendeley":{"formattedCitation":"(Simon, Wiezer, Strittmatter, &amp; Daniel, 2009; Takeuchi et al., 2019)","plainTextFormattedCitation":"(Simon, Wiezer, Strittmatter, &amp; Daniel, 2009; Takeuchi et al., 2019)","previouslyFormattedCitation":"(Simon, Wiezer, Strittmatter, &amp; Daniel, 2009; Takeuchi et al., 2019)"},"properties":{"noteIndex":0},"schema":"https://github.com/citation-style-language/schema/raw/master/csl-citation.json"}</w:instrText>
      </w:r>
      <w:r w:rsidR="00013DBC" w:rsidRPr="0095751B">
        <w:rPr>
          <w:rFonts w:asciiTheme="minorHAnsi" w:hAnsiTheme="minorHAnsi"/>
        </w:rPr>
        <w:fldChar w:fldCharType="separate"/>
      </w:r>
      <w:r w:rsidR="00013DBC" w:rsidRPr="0095751B">
        <w:rPr>
          <w:rFonts w:asciiTheme="minorHAnsi" w:hAnsiTheme="minorHAnsi"/>
          <w:noProof/>
        </w:rPr>
        <w:t>(Simon, Wiezer, Strittmatter, &amp; Daniel, 2009; Takeuchi et al., 2019)</w:t>
      </w:r>
      <w:r w:rsidR="00013DBC" w:rsidRPr="0095751B">
        <w:rPr>
          <w:rFonts w:asciiTheme="minorHAnsi" w:hAnsiTheme="minorHAnsi"/>
        </w:rPr>
        <w:fldChar w:fldCharType="end"/>
      </w:r>
      <w:r w:rsidRPr="0095751B">
        <w:rPr>
          <w:rFonts w:asciiTheme="minorHAnsi" w:hAnsiTheme="minorHAnsi"/>
        </w:rPr>
        <w:t>.</w:t>
      </w:r>
    </w:p>
    <w:p w14:paraId="63059A2C" w14:textId="77777777" w:rsidR="00DC2A24" w:rsidRPr="0095751B" w:rsidRDefault="00DC2A24" w:rsidP="00DC2A24">
      <w:pPr>
        <w:rPr>
          <w:rFonts w:asciiTheme="minorHAnsi" w:hAnsiTheme="minorHAnsi"/>
        </w:rPr>
      </w:pPr>
    </w:p>
    <w:p w14:paraId="68F873EE" w14:textId="1F4B36C3" w:rsidR="00DC2A24" w:rsidRPr="0095751B" w:rsidRDefault="00DC2A24" w:rsidP="00DC2A24">
      <w:pPr>
        <w:pStyle w:val="Heading3"/>
        <w:rPr>
          <w:rFonts w:asciiTheme="minorHAnsi" w:hAnsiTheme="minorHAnsi"/>
        </w:rPr>
      </w:pPr>
      <w:bookmarkStart w:id="18" w:name="_Toc63435574"/>
      <w:r w:rsidRPr="0095751B">
        <w:rPr>
          <w:rFonts w:asciiTheme="minorHAnsi" w:hAnsiTheme="minorHAnsi"/>
        </w:rPr>
        <w:t>Physiology</w:t>
      </w:r>
      <w:bookmarkEnd w:id="18"/>
    </w:p>
    <w:p w14:paraId="1E846B86" w14:textId="77777777" w:rsidR="00DC2A24" w:rsidRPr="0095751B" w:rsidRDefault="00DC2A24" w:rsidP="00DC2A24">
      <w:pPr>
        <w:rPr>
          <w:rFonts w:asciiTheme="minorHAnsi" w:hAnsiTheme="minorHAnsi"/>
        </w:rPr>
      </w:pPr>
    </w:p>
    <w:p w14:paraId="591DA308" w14:textId="77777777" w:rsidR="00DC2A24" w:rsidRPr="0095751B" w:rsidRDefault="00DC2A24" w:rsidP="00DC2A24">
      <w:pPr>
        <w:rPr>
          <w:rFonts w:asciiTheme="minorHAnsi" w:hAnsiTheme="minorHAnsi"/>
        </w:rPr>
      </w:pPr>
      <w:r w:rsidRPr="0095751B">
        <w:rPr>
          <w:rFonts w:asciiTheme="minorHAnsi" w:hAnsiTheme="minorHAnsi"/>
        </w:rPr>
        <w:t xml:space="preserve">Glacial snow and ice microbial communities exhibit a range of physiological adaptations to extreme conditions including cold-active enzymes, freeze-thaw resistance and dark pigment as protection against high UV radiation exposure </w:t>
      </w:r>
      <w:r w:rsidRPr="0095751B">
        <w:rPr>
          <w:rFonts w:asciiTheme="minorHAnsi" w:hAnsiTheme="minorHAnsi"/>
        </w:rPr>
        <w:fldChar w:fldCharType="begin" w:fldLock="1"/>
      </w:r>
      <w:r w:rsidRPr="0095751B">
        <w:rPr>
          <w:rFonts w:asciiTheme="minorHAnsi" w:hAnsiTheme="minorHAnsi"/>
        </w:rPr>
        <w:instrText>ADDIN CSL_CITATION {"citationItems":[{"id":"ITEM-1","itemData":{"DOI":"10.1002/(sici)1099-1085(199910)13:14/15&lt;2135::aid-hyp862&gt;3.0.co;2-y","ISSN":"08856087","abstract":"The general role of snow in the ecology of snow-covered systems is presented. A brief review on the interactions between snow and climate, and between snow and microorganisms, vegetation and animals is followed by a discussion on some of the processes which mediate nutrient cycling when snow lies on the ground. The influence of snow on nutrient cycling and its importance in the overall biological productivity of snow-covered eco-systems is illustrated by the study of the dynamics of nitrogen (N). The topics include the assimilation of N by algae within snow cover, the gaseous emissions of CO2 and N2O from soil under snow cover and the hydrologic export of N during snowmelt.","author":[{"dropping-particle":"","family":"Jones","given":"H. G.","non-dropping-particle":"","parse-names":false,"suffix":""}],"container-title":"Hydrological Processes","id":"ITEM-1","issue":"14-15","issued":{"date-parts":[["1999"]]},"page":"2135-2147","title":"The ecology of snow-covered systems: A brief overview of nutrient cycling and life in the cold","type":"article-journal","volume":"13"},"uris":["http://www.mendeley.com/documents/?uuid=4f8e67dd-e634-4cc1-9662-0799c09a6e4b"]}],"mendeley":{"formattedCitation":"(H. G. Jones, 1999)","plainTextFormattedCitation":"(H. G. Jones, 1999)","previouslyFormattedCitation":"(H. G. Jones, 1999)"},"properties":{"noteIndex":0},"schema":"https://github.com/citation-style-language/schema/raw/master/csl-citation.json"}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(H. G. Jones, 1999)</w:t>
      </w:r>
      <w:r w:rsidRPr="0095751B">
        <w:rPr>
          <w:rFonts w:asciiTheme="minorHAnsi" w:hAnsiTheme="minorHAnsi"/>
        </w:rPr>
        <w:fldChar w:fldCharType="end"/>
      </w:r>
      <w:r w:rsidRPr="0095751B">
        <w:rPr>
          <w:rFonts w:asciiTheme="minorHAnsi" w:hAnsiTheme="minorHAnsi"/>
        </w:rPr>
        <w:t xml:space="preserve">. Pigmented algae on bare ice reduces glacier albedo and enhances melting </w:t>
      </w:r>
      <w:r w:rsidRPr="0095751B">
        <w:rPr>
          <w:rFonts w:asciiTheme="minorHAnsi" w:hAnsiTheme="minorHAnsi"/>
        </w:rPr>
        <w:fldChar w:fldCharType="begin" w:fldLock="1"/>
      </w:r>
      <w:r w:rsidRPr="0095751B">
        <w:rPr>
          <w:rFonts w:asciiTheme="minorHAnsi" w:hAnsiTheme="minorHAnsi"/>
        </w:rPr>
        <w:instrText>ADDIN CSL_CITATION {"citationItems":[{"id":"ITEM-1","itemData":{"DOI":"10.1038/s41598-020-61762-0","ISSN":"20452322","PMID":"32179790","abstract":"The melting of glaciers and ice sheets is nowadays considered a symbol of climate change. Many complex mechanisms are involved in the melting of ice, and, among these processes, surface darkening due to organic material on bare ice has recently received attention from the scientific community. The presence of microbes on glaciers has been shown to decrease the albedo of ice and promote melting. Despite several studies from the Himalaya, Greenland, Andes, and Alaska, no quantitative studies have yet been conducted in the European Alps. In this paper, we made use of DNA sequencing, microscopy and field spectroscopy to describe the nature of glacier algae found at a glacier (Vadret da Morteratsch) of the European Alps and to evaluate their effect on the ice-albedo feedback. Among different algal species identified in the samples, we found a remarkable abundance of Ancylonema nordenskioeldii, a species that has never previously been quantitatively documented in the Alps and that dominates algal blooms on the Greenland Ice Sheet. Our results show that, at the end of the ablation season, the concentration of Ancylonema nordenskioeldii on the glacier surface is higher than that of other algal species (i.e. Mesotaenium berggrenii). Using field spectroscopy data, we identified a significant correlation between a reflectance ratio (750 nm/650 nm) and the algae concentration. This reflectance ratio could be useful for future mapping of glacier algae from remote sensing data exploiting band 6 (740 nm) and band 4 (665 nm) of the MultiSpectral Instrument (MSI) on board Sentinel-2 satellite. Here we show that the biological darkening of glaciers (i.e. the bioalbedo feedback) is also occurring in the European Alps, and thus it is a global process that must be taken into account when considering the positive feedback mechanisms related to glacier melting.","author":[{"dropping-particle":"","family":"Mauro","given":"B.","non-dropping-particle":"Di","parse-names":false,"suffix":""},{"dropping-particle":"","family":"Garzonio","given":"R.","non-dropping-particle":"","parse-names":false,"suffix":""},{"dropping-particle":"","family":"Baccolo","given":"G.","non-dropping-particle":"","parse-names":false,"suffix":""},{"dropping-particle":"","family":"Franzetti","given":"A.","non-dropping-particle":"","parse-names":false,"suffix":""},{"dropping-particle":"","family":"Pittino","given":"F.","non-dropping-particle":"","parse-names":false,"suffix":""},{"dropping-particle":"","family":"Leoni","given":"B.","non-dropping-particle":"","parse-names":false,"suffix":""},{"dropping-particle":"","family":"Remias","given":"D.","non-dropping-particle":"","parse-names":false,"suffix":""},{"dropping-particle":"","family":"Colombo","given":"R.","non-dropping-particle":"","parse-names":false,"suffix":""},{"dropping-particle":"","family":"Rossini","given":"M.","non-dropping-particle":"","parse-names":false,"suffix":""}],"container-title":"Scientific Reports","id":"ITEM-1","issue":"1","issued":{"date-parts":[["2020"]]},"page":"1-9","publisher":"Springer US","title":"Glacier algae foster ice-albedo feedback in the European Alps","type":"article-journal","volume":"10"},"uris":["http://www.mendeley.com/documents/?uuid=641419fc-083a-41cf-8fd0-f92bff9a3e8c"]},{"id":"ITEM-2","itemData":{"DOI":"10.5194/tc-14-309-2020","ISSN":"19940424","abstract":"Melting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-2","issue":"1","issued":{"date-parts":[["2020"]]},"page":"309-330","title":"Glacier algae accelerate melt rates on the south-western Greenland Ice Sheet","type":"article-journal","volume":"14"},"uris":["http://www.mendeley.com/documents/?uuid=5425db66-c188-4701-ad70-dc013163ffde"]}],"mendeley":{"formattedCitation":"(Joseph M. Cook et al., 2020; B. Di Mauro et al., 2020)","plainTextFormattedCitation":"(Joseph M. Cook et al., 2020; B. Di Mauro et al., 2020)","previouslyFormattedCitation":"(Joseph M. Cook et al., 2020; B. Di Mauro et al.,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(Joseph M. Cook et al., 2020; B. Di Mauro et al., 2020)</w:t>
      </w:r>
      <w:r w:rsidRPr="0095751B">
        <w:rPr>
          <w:rFonts w:asciiTheme="minorHAnsi" w:hAnsiTheme="minorHAnsi"/>
        </w:rPr>
        <w:fldChar w:fldCharType="end"/>
      </w:r>
      <w:r w:rsidRPr="0095751B">
        <w:rPr>
          <w:rFonts w:asciiTheme="minorHAnsi" w:hAnsiTheme="minorHAnsi"/>
        </w:rPr>
        <w:t xml:space="preserve">. This is particularly significant as climate change will induce more snow-free bare-ice for algal colonization, as well as a longer growth season </w:t>
      </w:r>
      <w:r w:rsidRPr="0095751B">
        <w:rPr>
          <w:rFonts w:asciiTheme="minorHAnsi" w:hAnsiTheme="minorHAnsi"/>
        </w:rPr>
        <w:fldChar w:fldCharType="begin" w:fldLock="1"/>
      </w:r>
      <w:r w:rsidRPr="0095751B">
        <w:rPr>
          <w:rFonts w:asciiTheme="minorHAnsi" w:hAnsiTheme="minorHAnsi"/>
        </w:rPr>
        <w:instrText>ADDIN CSL_CITATION {"citationItems":[{"id":"ITEM-1","itemData":{"DOI":"10.5194/tc-14-309-2020","ISSN":"19940424","abstract":"Melting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-1","issue":"1","issued":{"date-parts":[["2020"]]},"page":"309-330","title":"Glacier algae accelerate melt rates on the south-western Greenland Ice Sheet","type":"article-journal","volume":"14"},"uris":["http://www.mendeley.com/documents/?uuid=5425db66-c188-4701-ad70-dc013163ffde"]}],"mendeley":{"formattedCitation":"(Joseph M. Cook et al., 2020)","plainTextFormattedCitation":"(Joseph M. Cook et al., 2020)","previouslyFormattedCitation":"(Joseph M. Cook et al.,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(Joseph M. Cook et al., 2020)</w:t>
      </w:r>
      <w:r w:rsidRPr="0095751B">
        <w:rPr>
          <w:rFonts w:asciiTheme="minorHAnsi" w:hAnsiTheme="minorHAnsi"/>
        </w:rPr>
        <w:fldChar w:fldCharType="end"/>
      </w:r>
      <w:r w:rsidRPr="0095751B">
        <w:rPr>
          <w:rFonts w:asciiTheme="minorHAnsi" w:hAnsiTheme="minorHAnsi"/>
        </w:rPr>
        <w:t>.</w:t>
      </w:r>
    </w:p>
    <w:p w14:paraId="61046250" w14:textId="77777777" w:rsidR="00DC2A24" w:rsidRPr="0095751B" w:rsidRDefault="00DC2A24" w:rsidP="00DC2A24">
      <w:pPr>
        <w:rPr>
          <w:rFonts w:asciiTheme="minorHAnsi" w:hAnsiTheme="minorHAnsi"/>
        </w:rPr>
      </w:pPr>
    </w:p>
    <w:p w14:paraId="003C934C" w14:textId="43C46B6B" w:rsidR="00DC2A24" w:rsidRPr="0095751B" w:rsidRDefault="00DC2A24" w:rsidP="00DC2A24">
      <w:pPr>
        <w:pStyle w:val="Heading3"/>
        <w:rPr>
          <w:rFonts w:asciiTheme="minorHAnsi" w:hAnsiTheme="minorHAnsi"/>
        </w:rPr>
      </w:pPr>
      <w:bookmarkStart w:id="19" w:name="_Toc63435575"/>
      <w:r w:rsidRPr="0095751B">
        <w:rPr>
          <w:rFonts w:asciiTheme="minorHAnsi" w:hAnsiTheme="minorHAnsi"/>
        </w:rPr>
        <w:t>Biogeochemistry</w:t>
      </w:r>
      <w:bookmarkEnd w:id="19"/>
      <w:r w:rsidRPr="0095751B">
        <w:rPr>
          <w:rFonts w:asciiTheme="minorHAnsi" w:hAnsiTheme="minorHAnsi"/>
        </w:rPr>
        <w:t xml:space="preserve"> </w:t>
      </w:r>
    </w:p>
    <w:p w14:paraId="2EEB843B" w14:textId="77777777" w:rsidR="00DC2A24" w:rsidRPr="0095751B" w:rsidRDefault="00DC2A24" w:rsidP="00DC2A24">
      <w:pPr>
        <w:rPr>
          <w:rFonts w:asciiTheme="minorHAnsi" w:hAnsiTheme="minorHAnsi"/>
        </w:rPr>
      </w:pPr>
    </w:p>
    <w:p w14:paraId="1C3C9910" w14:textId="2F662F35" w:rsidR="00DC2A24" w:rsidRPr="0095751B" w:rsidRDefault="00DC2A24" w:rsidP="00DC2A24">
      <w:pPr>
        <w:rPr>
          <w:rFonts w:asciiTheme="minorHAnsi" w:hAnsiTheme="minorHAnsi"/>
        </w:rPr>
      </w:pPr>
      <w:r w:rsidRPr="0095751B">
        <w:rPr>
          <w:rFonts w:asciiTheme="minorHAnsi" w:hAnsiTheme="minorHAnsi"/>
        </w:rPr>
        <w:t xml:space="preserve">Snow and ice algae dominate primary production at the onset of the melt season and play an important role in nutrient and carbon delivery to cryoconite systems </w:t>
      </w:r>
      <w:r w:rsidRPr="0095751B">
        <w:rPr>
          <w:rFonts w:asciiTheme="minorHAnsi" w:hAnsiTheme="minorHAnsi"/>
        </w:rPr>
        <w:fldChar w:fldCharType="begin" w:fldLock="1"/>
      </w:r>
      <w:r w:rsidRPr="0095751B">
        <w:rPr>
          <w:rFonts w:asciiTheme="minorHAnsi" w:hAnsiTheme="minorHAnsi"/>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et al., 2014)","plainTextFormattedCitation":"(Lutz et al., 2014)","previouslyFormattedCitation":"(Lutz et al., 2014)"},"properties":{"noteIndex":0},"schema":"https://github.com/citation-style-language/schema/raw/master/csl-citation.json"}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(Lutz et al., 2014)</w:t>
      </w:r>
      <w:r w:rsidRPr="0095751B">
        <w:rPr>
          <w:rFonts w:asciiTheme="minorHAnsi" w:hAnsiTheme="minorHAnsi"/>
        </w:rPr>
        <w:fldChar w:fldCharType="end"/>
      </w:r>
      <w:r w:rsidRPr="0095751B">
        <w:rPr>
          <w:rFonts w:asciiTheme="minorHAnsi" w:hAnsiTheme="minorHAnsi"/>
        </w:rPr>
        <w:t>. Snowpack productivity is influenced by local nutrient inputs, p</w:t>
      </w:r>
      <w:r w:rsidR="00013DBC" w:rsidRPr="0095751B">
        <w:rPr>
          <w:rFonts w:asciiTheme="minorHAnsi" w:hAnsiTheme="minorHAnsi"/>
        </w:rPr>
        <w:t xml:space="preserve">articularly </w:t>
      </w:r>
      <w:proofErr w:type="spellStart"/>
      <w:r w:rsidR="00013DBC" w:rsidRPr="0095751B">
        <w:rPr>
          <w:rFonts w:asciiTheme="minorHAnsi" w:hAnsiTheme="minorHAnsi"/>
        </w:rPr>
        <w:t>biolimiting</w:t>
      </w:r>
      <w:proofErr w:type="spellEnd"/>
      <w:r w:rsidR="00013DBC" w:rsidRPr="0095751B">
        <w:rPr>
          <w:rFonts w:asciiTheme="minorHAnsi" w:hAnsiTheme="minorHAnsi"/>
        </w:rPr>
        <w:t xml:space="preserve"> N </w:t>
      </w:r>
      <w:r w:rsidRPr="0095751B">
        <w:rPr>
          <w:rFonts w:asciiTheme="minorHAnsi" w:hAnsiTheme="minorHAnsi"/>
        </w:rPr>
        <w:fldChar w:fldCharType="begin" w:fldLock="1"/>
      </w:r>
      <w:r w:rsidRPr="0095751B">
        <w:rPr>
          <w:rFonts w:asciiTheme="minorHAnsi" w:hAnsiTheme="minorHAnsi"/>
        </w:rPr>
        <w:instrText>ADDIN CSL_CITATION {"citationItems":[{"id":"ITEM-1","itemData":{"DOI":"10.1029/2005WR004311","ISSN":"00431397","abstract":"Solute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Research","id":"ITEM-1","issue":"11","issued":{"date-parts":[["2006"]]},"title":"Biogeochemistry of snowmelt in an Antarctic glacial ecosystem","type":"article-journal","volume":"42"},"uris":["http://www.mendeley.com/documents/?uuid=ea2cc460-4409-452f-b2a5-8a3497a9762b"]}],"mendeley":{"formattedCitation":"(Andy Hodson, 2006)","plainTextFormattedCitation":"(Andy Hodson, 2006)","previouslyFormattedCitation":"(Andy Hodson, 2006)"},"properties":{"noteIndex":0},"schema":"https://github.com/citation-style-language/schema/raw/master/csl-citation.json"}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(Andy Hodson, 2006)</w:t>
      </w:r>
      <w:r w:rsidRPr="0095751B">
        <w:rPr>
          <w:rFonts w:asciiTheme="minorHAnsi" w:hAnsiTheme="minorHAnsi"/>
        </w:rPr>
        <w:fldChar w:fldCharType="end"/>
      </w:r>
      <w:r w:rsidRPr="0095751B">
        <w:rPr>
          <w:rFonts w:asciiTheme="minorHAnsi" w:hAnsiTheme="minorHAnsi"/>
        </w:rPr>
        <w:t xml:space="preserve">. Glacier ice communities exhibit high metabolic diversity, with genes for a variety of </w:t>
      </w:r>
      <w:r w:rsidR="00013DBC" w:rsidRPr="0095751B">
        <w:rPr>
          <w:rFonts w:asciiTheme="minorHAnsi" w:hAnsiTheme="minorHAnsi"/>
        </w:rPr>
        <w:t>C</w:t>
      </w:r>
      <w:r w:rsidRPr="0095751B">
        <w:rPr>
          <w:rFonts w:asciiTheme="minorHAnsi" w:hAnsiTheme="minorHAnsi"/>
        </w:rPr>
        <w:t xml:space="preserve"> fixation pathways and dissimilatory nitrate and nitrite reduction </w:t>
      </w:r>
      <w:r w:rsidRPr="0095751B">
        <w:rPr>
          <w:rFonts w:asciiTheme="minorHAnsi" w:hAnsiTheme="minorHAnsi"/>
        </w:rPr>
        <w:fldChar w:fldCharType="begin" w:fldLock="1"/>
      </w:r>
      <w:r w:rsidRPr="0095751B">
        <w:rPr>
          <w:rFonts w:asciiTheme="minorHAnsi" w:hAnsiTheme="minorHAnsi"/>
        </w:rPr>
        <w:instrText>ADDIN CSL_CITATION {"citationItems":[{"id":"ITEM-1","itemData":{"DOI":"10.1128/AEM.00946-09","ISSN":"00992240","PMID":"19801459","abstract":"The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Microbiology","id":"ITEM-1","issue":"23","issued":{"date-parts":[["2009"]]},"page":"7519-7526","title":"Phylogenetic diversity and metabolic potential revealed in a glacier ice metagenome","type":"article-journal","volume":"75"},"uris":["http://www.mendeley.com/documents/?uuid=4c8269c3-1fa0-4f62-8409-b78300fb8815"]}],"mendeley":{"formattedCitation":"(Simon et al., 2009)","plainTextFormattedCitation":"(Simon et al., 2009)","previouslyFormattedCitation":"(Simon et al., 2009)"},"properties":{"noteIndex":0},"schema":"https://github.com/citation-style-language/schema/raw/master/csl-citation.json"}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(Simon et al., 2009)</w:t>
      </w:r>
      <w:r w:rsidRPr="0095751B">
        <w:rPr>
          <w:rFonts w:asciiTheme="minorHAnsi" w:hAnsiTheme="minorHAnsi"/>
        </w:rPr>
        <w:fldChar w:fldCharType="end"/>
      </w:r>
      <w:r w:rsidRPr="0095751B">
        <w:rPr>
          <w:rFonts w:asciiTheme="minorHAnsi" w:hAnsiTheme="minorHAnsi"/>
        </w:rPr>
        <w:t xml:space="preserve">. </w:t>
      </w:r>
    </w:p>
    <w:p w14:paraId="5BC8C391" w14:textId="77777777" w:rsidR="00DC2A24" w:rsidRPr="0095751B" w:rsidRDefault="00DC2A24" w:rsidP="00DC2A24">
      <w:pPr>
        <w:rPr>
          <w:rFonts w:asciiTheme="minorHAnsi" w:hAnsiTheme="minorHAnsi"/>
        </w:rPr>
      </w:pPr>
    </w:p>
    <w:p w14:paraId="51402004" w14:textId="13F21D98" w:rsidR="00DC2A24" w:rsidRPr="0095751B" w:rsidRDefault="00DC2A24" w:rsidP="009E72C0">
      <w:pPr>
        <w:pStyle w:val="Heading2"/>
        <w:rPr>
          <w:rFonts w:asciiTheme="minorHAnsi" w:hAnsiTheme="minorHAnsi"/>
        </w:rPr>
      </w:pPr>
      <w:bookmarkStart w:id="20" w:name="_Toc63435576"/>
      <w:r w:rsidRPr="0095751B">
        <w:rPr>
          <w:rFonts w:asciiTheme="minorHAnsi" w:hAnsiTheme="minorHAnsi"/>
        </w:rPr>
        <w:t>Rare biosphere</w:t>
      </w:r>
      <w:bookmarkEnd w:id="20"/>
    </w:p>
    <w:p w14:paraId="60657FEC" w14:textId="77777777" w:rsidR="00DC2A24" w:rsidRPr="0095751B" w:rsidRDefault="00DC2A24" w:rsidP="00DC2A24">
      <w:pPr>
        <w:rPr>
          <w:rFonts w:asciiTheme="minorHAnsi" w:hAnsiTheme="minorHAnsi"/>
        </w:rPr>
      </w:pPr>
    </w:p>
    <w:p w14:paraId="1545F1EF" w14:textId="329FEA90" w:rsidR="00495C09" w:rsidRPr="0095751B" w:rsidRDefault="00013DBC" w:rsidP="00DC2A24">
      <w:pPr>
        <w:rPr>
          <w:rFonts w:asciiTheme="minorHAnsi" w:hAnsiTheme="minorHAnsi"/>
        </w:rPr>
      </w:pPr>
      <w:r w:rsidRPr="0095751B">
        <w:rPr>
          <w:rFonts w:asciiTheme="minorHAnsi" w:hAnsiTheme="minorHAnsi"/>
        </w:rPr>
        <w:t>M</w:t>
      </w:r>
      <w:r w:rsidR="00DC2A24" w:rsidRPr="0095751B">
        <w:rPr>
          <w:rFonts w:asciiTheme="minorHAnsi" w:hAnsiTheme="minorHAnsi"/>
        </w:rPr>
        <w:t>ic</w:t>
      </w:r>
      <w:r w:rsidRPr="0095751B">
        <w:rPr>
          <w:rFonts w:asciiTheme="minorHAnsi" w:hAnsiTheme="minorHAnsi"/>
        </w:rPr>
        <w:t xml:space="preserve">robial communities </w:t>
      </w:r>
      <w:r w:rsidR="00495C09" w:rsidRPr="0095751B">
        <w:rPr>
          <w:rFonts w:asciiTheme="minorHAnsi" w:hAnsiTheme="minorHAnsi"/>
        </w:rPr>
        <w:t xml:space="preserve">are </w:t>
      </w:r>
      <w:r w:rsidR="00DC2A24" w:rsidRPr="0095751B">
        <w:rPr>
          <w:rFonts w:asciiTheme="minorHAnsi" w:hAnsiTheme="minorHAnsi"/>
        </w:rPr>
        <w:t xml:space="preserve">dominated by few abundant taxa and a large number of rare taxa </w:t>
      </w:r>
      <w:r w:rsidR="00DC2A24" w:rsidRPr="0095751B">
        <w:rPr>
          <w:rFonts w:asciiTheme="minorHAnsi" w:hAnsiTheme="minorHAnsi"/>
        </w:rPr>
        <w:fldChar w:fldCharType="begin" w:fldLock="1"/>
      </w:r>
      <w:r w:rsidR="00E37F08" w:rsidRPr="0095751B">
        <w:rPr>
          <w:rFonts w:asciiTheme="minorHAnsi" w:hAnsiTheme="minorHAnsi"/>
        </w:rPr>
        <w:instrText>ADDIN CSL_CITATION {"citationItems":[{"id":"ITEM-1","itemData":{"DOI":"10.1111/j.1462-2920.2010.02315.x","ISSN":"14622912","PMID":"21199253","abstract":"Bacteria control major nutrient cycles and directly influence plant, animal and human health. However, we know relatively little about the forces shaping their large-scale ecological ranges. Here, we reveal patterns in the distribution of individual bacterial taxa at multiple levels of phylogenetic resolution within and between Earth's major habitat types. Our analyses suggest that while macro-scale habitats structure bacterial distribution to some degree, abundant bacteria (i.e. detectable using 16S rRNA gene sequencing methods) are confined to single assemblages. Additionally, we show that the most cosmopolitan taxa are also the most abundant in individual assemblages. These results add to the growing body of data that support that the diversity of the overall bacterial metagenome is tremendous. The mechanisms governing microbial distribution remain poorly understood, but our analyses provide a framework with which to test the importance of macro-ecological environmental gradients, relative abundance, neutral processes and the ecological strategies of individual taxa in structuring microbial communities. © 2010 Society for Applied Microbiology and Blackwell Publishing Ltd.","author":[{"dropping-particle":"","family":"Nemergut","given":"Diana R.","non-dropping-particle":"","parse-names":false,"suffix":""},{"dropping-particle":"","family":"Costello","given":"Elizabeth K.","non-dropping-particle":"","parse-names":false,"suffix":""},{"dropping-particle":"","family":"Hamady","given":"Micah","non-dropping-particle":"","parse-names":false,"suffix":""},{"dropping-particle":"","family":"Lozupone","given":"Catherine","non-dropping-particle":"","parse-names":false,"suffix":""},{"dropping-particle":"","family":"Jiang","given":"Lin","non-dropping-particle":"","parse-names":false,"suffix":""},{"dropping-particle":"","family":"Schmidt","given":"Steven K.","non-dropping-particle":"","parse-names":false,"suffix":""},{"dropping-particle":"","family":"Fierer","given":"Noah","non-dropping-particle":"","parse-names":false,"suffix":""},{"dropping-particle":"","family":"Townsend","given":"Alan R.","non-dropping-particle":"","parse-names":false,"suffix":""},{"dropping-particle":"","family":"Cleveland","given":"Cory C.","non-dropping-particle":"","parse-names":false,"suffix":""},{"dropping-particle":"","family":"Stanish","given":"Lee","non-dropping-particle":"","parse-names":false,"suffix":""},{"dropping-particle":"","family":"Knight","given":"Rob","non-dropping-particle":"","parse-names":false,"suffix":""}],"container-title":"Environmental Microbiology","id":"ITEM-1","issue":"1","issued":{"date-parts":[["2011"]]},"page":"135-144","title":"Global patterns in the biogeography of bacterial taxa","type":"article-journal","volume":"13"},"uris":["http://www.mendeley.com/documents/?uuid=bade6e5c-3fea-412b-8fe3-71973bad5640"]}],"mendeley":{"formattedCitation":"(Nemergut et al., 2011)","plainTextFormattedCitation":"(Nemergut et al., 2011)","previouslyFormattedCitation":"(Nemergut et al., 2011)"},"properties":{"noteIndex":0},"schema":"https://github.com/citation-style-language/schema/raw/master/csl-citation.json"}</w:instrText>
      </w:r>
      <w:r w:rsidR="00DC2A24" w:rsidRPr="0095751B">
        <w:rPr>
          <w:rFonts w:asciiTheme="minorHAnsi" w:hAnsiTheme="minorHAnsi"/>
        </w:rPr>
        <w:fldChar w:fldCharType="separate"/>
      </w:r>
      <w:r w:rsidR="00E37F08" w:rsidRPr="0095751B">
        <w:rPr>
          <w:rFonts w:asciiTheme="minorHAnsi" w:hAnsiTheme="minorHAnsi"/>
          <w:noProof/>
        </w:rPr>
        <w:t>(Nemergut et al., 2011)</w:t>
      </w:r>
      <w:r w:rsidR="00DC2A24" w:rsidRPr="0095751B">
        <w:rPr>
          <w:rFonts w:asciiTheme="minorHAnsi" w:hAnsiTheme="minorHAnsi"/>
        </w:rPr>
        <w:fldChar w:fldCharType="end"/>
      </w:r>
      <w:r w:rsidR="00DC2A24" w:rsidRPr="0095751B">
        <w:rPr>
          <w:rFonts w:asciiTheme="minorHAnsi" w:hAnsiTheme="minorHAnsi"/>
        </w:rPr>
        <w:t>. Taxa with low-abundance within a community are termed the ‘r</w:t>
      </w:r>
      <w:r w:rsidR="00495C09" w:rsidRPr="0095751B">
        <w:rPr>
          <w:rFonts w:asciiTheme="minorHAnsi" w:hAnsiTheme="minorHAnsi"/>
        </w:rPr>
        <w:t>are biosphere’. Rare taxa are</w:t>
      </w:r>
      <w:r w:rsidR="00DC2A24" w:rsidRPr="0095751B">
        <w:rPr>
          <w:rFonts w:asciiTheme="minorHAnsi" w:hAnsiTheme="minorHAnsi"/>
        </w:rPr>
        <w:t xml:space="preserve"> routinely neglected through explicit deletion </w:t>
      </w:r>
      <w:r w:rsidR="009023DA" w:rsidRPr="0095751B">
        <w:rPr>
          <w:rFonts w:asciiTheme="minorHAnsi" w:hAnsiTheme="minorHAnsi"/>
        </w:rPr>
        <w:fldChar w:fldCharType="begin" w:fldLock="1"/>
      </w:r>
      <w:r w:rsidR="00804F95" w:rsidRPr="0095751B">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Mei, Liao, &amp; Liu, 2019)","plainTextFormattedCitation":"(Yuan, Mei, Liao, &amp; Liu, 2019)","previouslyFormattedCitation":"(Yuan, Mei, Liao, &amp; Liu, 2019)"},"properties":{"noteIndex":0},"schema":"https://github.com/citation-style-language/schema/raw/master/csl-citation.json"}</w:instrText>
      </w:r>
      <w:r w:rsidR="009023DA" w:rsidRPr="0095751B">
        <w:rPr>
          <w:rFonts w:asciiTheme="minorHAnsi" w:hAnsiTheme="minorHAnsi"/>
        </w:rPr>
        <w:fldChar w:fldCharType="separate"/>
      </w:r>
      <w:r w:rsidR="009023DA" w:rsidRPr="0095751B">
        <w:rPr>
          <w:rFonts w:asciiTheme="minorHAnsi" w:hAnsiTheme="minorHAnsi"/>
          <w:noProof/>
        </w:rPr>
        <w:t>(Yuan, Mei, Liao, &amp; Liu, 2019)</w:t>
      </w:r>
      <w:r w:rsidR="009023DA" w:rsidRPr="0095751B">
        <w:rPr>
          <w:rFonts w:asciiTheme="minorHAnsi" w:hAnsiTheme="minorHAnsi"/>
        </w:rPr>
        <w:fldChar w:fldCharType="end"/>
      </w:r>
      <w:r w:rsidR="00DC2A24" w:rsidRPr="0095751B">
        <w:rPr>
          <w:rFonts w:asciiTheme="minorHAnsi" w:hAnsiTheme="minorHAnsi"/>
        </w:rPr>
        <w:t xml:space="preserve">, or implicitly due to small sample sizes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Biosphere","type":"article-journal","volume":"26"},"uris":["http://www.mendeley.com/documents/?uuid=3a8b243e-8a16-4ac6-a881-3e82cf8cdaa7"]}],"mendeley":{"formattedCitation":"(Cao, Y; Larsen, DP; Thorne, 2001; Jia et al., 2018)","plainTextFormattedCitation":"(Cao, Y; Larsen, DP; Thorne, 2001; Jia et al., 2018)","previouslyFormattedCitation":"(Cao, Y; Larsen, DP; Thorne, 2001; Jia et al., 2018)"},"properties":{"noteIndex":0},"schema":"https://github.com/citation-style-language/schema/raw/master/csl-citation.json"}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(Cao, Y; Larsen, DP; Thorne, 2001; Jia et al., 2018)</w:t>
      </w:r>
      <w:r w:rsidR="00DC2A24" w:rsidRPr="0095751B">
        <w:rPr>
          <w:rFonts w:asciiTheme="minorHAnsi" w:hAnsiTheme="minorHAnsi"/>
        </w:rPr>
        <w:fldChar w:fldCharType="end"/>
      </w:r>
      <w:r w:rsidR="00DC2A24" w:rsidRPr="0095751B">
        <w:rPr>
          <w:rFonts w:asciiTheme="minorHAnsi" w:hAnsiTheme="minorHAnsi"/>
        </w:rPr>
        <w:t>. Whilst removing low-abundance sequences for a</w:t>
      </w:r>
      <w:r w:rsidRPr="0095751B">
        <w:rPr>
          <w:rFonts w:asciiTheme="minorHAnsi" w:hAnsiTheme="minorHAnsi"/>
        </w:rPr>
        <w:t>nalyses is common, it can degrade</w:t>
      </w:r>
      <w:r w:rsidR="00DC2A24" w:rsidRPr="0095751B">
        <w:rPr>
          <w:rFonts w:asciiTheme="minorHAnsi" w:hAnsiTheme="minorHAnsi"/>
        </w:rPr>
        <w:t xml:space="preserve"> interpretation of the data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(Lynch &amp; Neufeld, 2015)</w:t>
      </w:r>
      <w:r w:rsidR="00DC2A24" w:rsidRPr="0095751B">
        <w:rPr>
          <w:rFonts w:asciiTheme="minorHAnsi" w:hAnsiTheme="minorHAnsi"/>
        </w:rPr>
        <w:fldChar w:fldCharType="end"/>
      </w:r>
      <w:r w:rsidR="00DC2A24" w:rsidRPr="0095751B">
        <w:rPr>
          <w:rFonts w:asciiTheme="minorHAnsi" w:hAnsiTheme="minorHAnsi"/>
        </w:rPr>
        <w:t>.</w:t>
      </w:r>
      <w:r w:rsidR="00495C09" w:rsidRPr="0095751B">
        <w:rPr>
          <w:rFonts w:asciiTheme="minorHAnsi" w:hAnsiTheme="minorHAnsi"/>
        </w:rPr>
        <w:t xml:space="preserve"> </w:t>
      </w:r>
      <w:r w:rsidRPr="0095751B">
        <w:rPr>
          <w:rFonts w:asciiTheme="minorHAnsi" w:hAnsiTheme="minorHAnsi"/>
        </w:rPr>
        <w:t>E</w:t>
      </w:r>
      <w:r w:rsidR="00DC2A24" w:rsidRPr="0095751B">
        <w:rPr>
          <w:rFonts w:asciiTheme="minorHAnsi" w:hAnsiTheme="minorHAnsi"/>
        </w:rPr>
        <w:t>xclusion of rare</w:t>
      </w:r>
      <w:r w:rsidRPr="0095751B">
        <w:rPr>
          <w:rFonts w:asciiTheme="minorHAnsi" w:hAnsiTheme="minorHAnsi"/>
        </w:rPr>
        <w:t xml:space="preserve"> taxa stems from the</w:t>
      </w:r>
      <w:r w:rsidR="00DC2A24" w:rsidRPr="0095751B">
        <w:rPr>
          <w:rFonts w:asciiTheme="minorHAnsi" w:hAnsiTheme="minorHAnsi"/>
        </w:rPr>
        <w:t xml:space="preserve"> assumption tha</w:t>
      </w:r>
      <w:r w:rsidRPr="0095751B">
        <w:rPr>
          <w:rFonts w:asciiTheme="minorHAnsi" w:hAnsiTheme="minorHAnsi"/>
        </w:rPr>
        <w:t>t rare species have a negligible impact</w:t>
      </w:r>
      <w:r w:rsidR="00DC2A24" w:rsidRPr="0095751B">
        <w:rPr>
          <w:rFonts w:asciiTheme="minorHAnsi" w:hAnsiTheme="minorHAnsi"/>
        </w:rPr>
        <w:t xml:space="preserve"> o</w:t>
      </w:r>
      <w:r w:rsidRPr="0095751B">
        <w:rPr>
          <w:rFonts w:asciiTheme="minorHAnsi" w:hAnsiTheme="minorHAnsi"/>
        </w:rPr>
        <w:t>n the phenomena being studied</w:t>
      </w:r>
      <w:r w:rsidR="00495C09" w:rsidRPr="0095751B">
        <w:rPr>
          <w:rFonts w:asciiTheme="minorHAnsi" w:hAnsiTheme="minorHAnsi"/>
        </w:rPr>
        <w:t xml:space="preserve"> </w:t>
      </w:r>
      <w:r w:rsidR="00DC2A24" w:rsidRPr="0095751B">
        <w:rPr>
          <w:rFonts w:asciiTheme="minorHAnsi" w:hAnsiTheme="minorHAnsi"/>
        </w:rPr>
        <w:t xml:space="preserve">and that their inclusion contributes noise to statistical analysis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2001)","previouslyFormattedCitation":"(Cao, Y; Larsen, DP; Thorne, 2001)"},"properties":{"noteIndex":0},"schema":"https://github.com/citation-style-language/schema/raw/master/csl-citation.json"}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(Cao, Y; Larsen, DP; Thorne, 2001)</w:t>
      </w:r>
      <w:r w:rsidR="00DC2A24" w:rsidRPr="0095751B">
        <w:rPr>
          <w:rFonts w:asciiTheme="minorHAnsi" w:hAnsiTheme="minorHAnsi"/>
        </w:rPr>
        <w:fldChar w:fldCharType="end"/>
      </w:r>
      <w:r w:rsidR="00DC2A24" w:rsidRPr="0095751B">
        <w:rPr>
          <w:rFonts w:asciiTheme="minorHAnsi" w:hAnsiTheme="minorHAnsi"/>
        </w:rPr>
        <w:t xml:space="preserve">. Exclusion of rare taxa may also be motivated by sampling or analytical resource limitations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2001)","previouslyFormattedCitation":"(Cao, Y; Larsen, DP; Thorne, 2001)"},"properties":{"noteIndex":0},"schema":"https://github.com/citation-style-language/schema/raw/master/csl-citation.json"}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(Cao, Y; Larsen, DP; Thorne, 2001)</w:t>
      </w:r>
      <w:r w:rsidR="00DC2A24" w:rsidRPr="0095751B">
        <w:rPr>
          <w:rFonts w:asciiTheme="minorHAnsi" w:hAnsiTheme="minorHAnsi"/>
        </w:rPr>
        <w:fldChar w:fldCharType="end"/>
      </w:r>
      <w:r w:rsidR="00DC2A24" w:rsidRPr="0095751B">
        <w:rPr>
          <w:rFonts w:asciiTheme="minorHAnsi" w:hAnsiTheme="minorHAnsi"/>
        </w:rPr>
        <w:t>.</w:t>
      </w:r>
      <w:r w:rsidR="00495C09" w:rsidRPr="0095751B">
        <w:rPr>
          <w:rFonts w:asciiTheme="minorHAnsi" w:hAnsiTheme="minorHAnsi"/>
        </w:rPr>
        <w:t xml:space="preserve"> </w:t>
      </w:r>
    </w:p>
    <w:p w14:paraId="5566C5CC" w14:textId="77777777" w:rsidR="00495C09" w:rsidRPr="0095751B" w:rsidRDefault="00495C09" w:rsidP="00DC2A24">
      <w:pPr>
        <w:rPr>
          <w:rFonts w:asciiTheme="minorHAnsi" w:hAnsiTheme="minorHAnsi"/>
        </w:rPr>
      </w:pPr>
    </w:p>
    <w:p w14:paraId="6D535506" w14:textId="4C6ED31C" w:rsidR="00DC2A24" w:rsidRPr="0095751B" w:rsidRDefault="00013DBC" w:rsidP="00DC2A24">
      <w:pPr>
        <w:rPr>
          <w:rFonts w:asciiTheme="minorHAnsi" w:hAnsiTheme="minorHAnsi"/>
        </w:rPr>
      </w:pPr>
      <w:r w:rsidRPr="0095751B">
        <w:rPr>
          <w:rFonts w:asciiTheme="minorHAnsi" w:hAnsiTheme="minorHAnsi"/>
        </w:rPr>
        <w:t>Contrary to traditional thinking, r</w:t>
      </w:r>
      <w:r w:rsidR="00DC2A24" w:rsidRPr="0095751B">
        <w:rPr>
          <w:rFonts w:asciiTheme="minorHAnsi" w:hAnsiTheme="minorHAnsi"/>
        </w:rPr>
        <w:t>are taxa exhibit a disproportiona</w:t>
      </w:r>
      <w:r w:rsidR="00495C09" w:rsidRPr="0095751B">
        <w:rPr>
          <w:rFonts w:asciiTheme="minorHAnsi" w:hAnsiTheme="minorHAnsi"/>
        </w:rPr>
        <w:t>lly high impact on ecosystems. Ra</w:t>
      </w:r>
      <w:r w:rsidRPr="0095751B">
        <w:rPr>
          <w:rFonts w:asciiTheme="minorHAnsi" w:hAnsiTheme="minorHAnsi"/>
        </w:rPr>
        <w:t>re</w:t>
      </w:r>
      <w:r w:rsidR="00DC2A24" w:rsidRPr="0095751B">
        <w:rPr>
          <w:rFonts w:asciiTheme="minorHAnsi" w:hAnsiTheme="minorHAnsi"/>
        </w:rPr>
        <w:t xml:space="preserve"> </w:t>
      </w:r>
      <w:r w:rsidR="00495C09" w:rsidRPr="0095751B">
        <w:rPr>
          <w:rFonts w:asciiTheme="minorHAnsi" w:hAnsiTheme="minorHAnsi"/>
        </w:rPr>
        <w:t xml:space="preserve">taxa are </w:t>
      </w:r>
      <w:r w:rsidR="00DC2A24" w:rsidRPr="0095751B">
        <w:rPr>
          <w:rFonts w:asciiTheme="minorHAnsi" w:hAnsiTheme="minorHAnsi"/>
        </w:rPr>
        <w:t xml:space="preserve">more active than abundant taxa </w:t>
      </w:r>
      <w:r w:rsidR="00DC2A24" w:rsidRPr="0095751B">
        <w:rPr>
          <w:rFonts w:asciiTheme="minorHAnsi" w:hAnsiTheme="minorHAnsi"/>
        </w:rPr>
        <w:fldChar w:fldCharType="begin" w:fldLock="1"/>
      </w:r>
      <w:r w:rsidR="00E37F08" w:rsidRPr="0095751B">
        <w:rPr>
          <w:rFonts w:asciiTheme="minorHAnsi" w:hAnsiTheme="minorHAnsi"/>
        </w:rP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ocean","type":"article-journal","volume":"108"},"uris":["http://www.mendeley.com/documents/?uuid=934d45a9-dba8-4409-8278-971540d18ae3"]},{"id":"ITEM-2","itemData":{"DOI":"10.1073/pnas.0912765107","ISSN":"00278424","PMID":"20231463","abstract":"Dormancy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America","id":"ITEM-2","issue":"13","issued":{"date-parts":[["2010"]]},"page":"5881-5886","title":"Dormancy contributes to the maintenance of microbial diversity","type":"article-journal","volume":"107"},"uris":["http://www.mendeley.com/documents/?uuid=d06cc67d-d280-43ad-b8cd-f594c780d39e"]}],"mendeley":{"formattedCitation":"(Campbell, Yu, Heidelberg, &amp; Kirchman, 2011; S. E. Jones &amp; Lennon, 2010)","plainTextFormattedCitation":"(Campbell, Yu, Heidelberg, &amp; Kirchman, 2011; S. E. Jones &amp; Lennon, 2010)","previouslyFormattedCitation":"(Campbell, Yu, Heidelberg, &amp; Kirchman, 2011; S. E. Jones &amp; Lennon, 2010)"},"properties":{"noteIndex":0},"schema":"https://github.com/citation-style-language/schema/raw/master/csl-citation.json"}</w:instrText>
      </w:r>
      <w:r w:rsidR="00DC2A24" w:rsidRPr="0095751B">
        <w:rPr>
          <w:rFonts w:asciiTheme="minorHAnsi" w:hAnsiTheme="minorHAnsi"/>
        </w:rPr>
        <w:fldChar w:fldCharType="separate"/>
      </w:r>
      <w:r w:rsidR="00E37F08" w:rsidRPr="0095751B">
        <w:rPr>
          <w:rFonts w:asciiTheme="minorHAnsi" w:hAnsiTheme="minorHAnsi"/>
          <w:noProof/>
        </w:rPr>
        <w:t>(Campbell, Yu, Heidelberg, &amp; Kirchman, 2011; S. E. Jones &amp; Lennon, 2010)</w:t>
      </w:r>
      <w:r w:rsidR="00DC2A24" w:rsidRPr="0095751B">
        <w:rPr>
          <w:rFonts w:asciiTheme="minorHAnsi" w:hAnsiTheme="minorHAnsi"/>
        </w:rPr>
        <w:fldChar w:fldCharType="end"/>
      </w:r>
      <w:r w:rsidR="00DC2A24" w:rsidRPr="0095751B">
        <w:rPr>
          <w:rFonts w:asciiTheme="minorHAnsi" w:hAnsiTheme="minorHAnsi"/>
        </w:rPr>
        <w:t xml:space="preserve">, form </w:t>
      </w:r>
      <w:r w:rsidRPr="0095751B">
        <w:rPr>
          <w:rFonts w:asciiTheme="minorHAnsi" w:hAnsiTheme="minorHAnsi"/>
        </w:rPr>
        <w:t xml:space="preserve">distinct </w:t>
      </w:r>
      <w:r w:rsidR="00DC2A24" w:rsidRPr="0095751B">
        <w:rPr>
          <w:rFonts w:asciiTheme="minorHAnsi" w:hAnsiTheme="minorHAnsi"/>
        </w:rPr>
        <w:t>biogeographic patterns</w:t>
      </w:r>
      <w:r w:rsidRPr="0095751B">
        <w:rPr>
          <w:rFonts w:asciiTheme="minorHAnsi" w:hAnsiTheme="minorHAnsi"/>
        </w:rPr>
        <w:t xml:space="preserve">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{"citationItems":[{"id":"ITEM-1","itemData":{"DOI":"10.1016/j.cub.2014.02.050","ISSN":"09609822","PMID":"24704080","abstract":"Background: Biological communities are normally composed of a few abundant and many rare species. This pattern is particularly prominent in microbial communities, in which most constituent taxa are usually extremely rare. Although abundant and rare subcommunities may present intrinsic characteristics that could be crucial for understanding community dynamics and ecosystem functioning, microbiologists normally do not differentiate between them. Here, we investigate abundant and rare subcommunities of marine microbial eukaryotes, a crucial group of organisms that remains among the least-explored biodiversity components of the biosphere. We surveyed surface waters of six separate coastal locations in Europe, independently considering the picoplankton, nanoplankton, and microplankton/mesoplankton organismal size fractions. Results: Deep Illumina sequencing of the 18S rRNA indicated that the abundant regional community was mostly structured by organismal size fraction, whereas the rare regional community was mainly structured by geographic origin. However, some abundant and rare taxa presented similar biogeography, pointing to spatiotemporal structure in the rare microeukaryote biosphere. Abundant and rare subcommunities presented regular proportions across samples, indicating similar species-abundance distributions despite taxonomic compositional variation. Several taxa were abundant in one location and rare in other locations, suggesting large oscillations in abundance. The substantial amount of metabolically active lineages found in the rare biosphere suggests that this subcommunity constitutes a diversity reservoir that can respond rapidly to environmental change. Conclusions: We propose that marine planktonic microeukaryote assemblages incorporate dynamic and metabolically active abundant and rare subcommunities, with contrasting structuring patterns but fairly regular proportions, across space and time. © 2014 Elsevier Ltd.","author":[{"dropping-particle":"","family":"Logares","given":"Ramiro","non-dropping-particle":"","parse-names":false,"suffix":""},{"dropping-particle":"","family":"Audic","given":"Stéphane","non-dropping-particle":"","parse-names":false,"suffix":""},{"dropping-particle":"","family":"Bass","given":"David","non-dropping-particle":"","parse-names":false,"suffix":""},{"dropping-particle":"","family":"Bittner","given":"Lucie","non-dropping-particle":"","parse-names":false,"suffix":""},{"dropping-particle":"","family":"Boutte","given":"Christophe","non-dropping-particle":"","parse-names":false,"suffix":""},{"dropping-particle":"","family":"Christen","given":"Richard","non-dropping-particle":"","parse-names":false,"suffix":""},{"dropping-particle":"","family":"Claverie","given":"Jean Michel","non-dropping-particle":"","parse-names":false,"suffix":""},{"dropping-particle":"","family":"Decelle","given":"Johan","non-dropping-particle":"","parse-names":false,"suffix":""},{"dropping-particle":"","family":"Dolan","given":"John R.","non-dropping-particle":"","parse-names":false,"suffix":""},{"dropping-particle":"","family":"Dunthorn","given":"Micah","non-dropping-particle":"","parse-names":false,"suffix":""},{"dropping-particle":"","family":"Edvardsen","given":"Bente","non-dropping-particle":"","parse-names":false,"suffix":""},{"dropping-particle":"","family":"Gobet","given":"Angélique","non-dropping-particle":"","parse-names":false,"suffix":""},{"dropping-particle":"","family":"Kooistra","given":"Wiebe H.C.F.","non-dropping-particle":"","parse-names":false,"suffix":""},{"dropping-particle":"","family":"Mahé","given":"Frédéric","non-dropping-particle":"","parse-names":false,"suffix":""},{"dropping-particle":"","family":"Not","given":"Fabrice","non-dropping-particle":"","parse-names":false,"suffix":""},{"dropping-particle":"","family":"Ogata","given":"Hiroyuki","non-dropping-particle":"","parse-names":false,"suffix":""},{"dropping-particle":"","family":"Pawlowski","given":"Jan","non-dropping-particle":"","parse-names":false,"suffix":""},{"dropping-particle":"","family":"Pernice","given":"Massimo C.","non-dropping-particle":"","parse-names":false,"suffix":""},{"dropping-particle":"","family":"Romac","given":"Sarah","non-dropping-particle":"","parse-names":false,"suffix":""},{"dropping-particle":"","family":"Shalchian-Tabrizi","given":"Kamran","non-dropping-particle":"","parse-names":false,"suffix":""},{"dropping-particle":"","family":"Simon","given":"Nathalie","non-dropping-particle":"","parse-names":false,"suffix":""},{"dropping-particle":"","family":"Stoeck","given":"Thorsten","non-dropping-particle":"","parse-names":false,"suffix":""},{"dropping-particle":"","family":"Santini","given":"Sébastien","non-dropping-particle":"","parse-names":false,"suffix":""},{"dropping-particle":"","family":"Siano","given":"Raffaele","non-dropping-particle":"","parse-names":false,"suffix":""},{"dropping-particle":"","family":"Wincker","given":"Patrick","non-dropping-particle":"","parse-names":false,"suffix":""},{"dropping-particle":"","family":"Zingone","given":"Adriana","non-dropping-particle":"","parse-names":false,"suffix":""},{"dropping-particle":"","family":"Richards","given":"Thomas A.","non-dropping-particle":"","parse-names":false,"suffix":""},{"dropping-particle":"","family":"Vargas","given":"Colomban","non-dropping-particle":"De","parse-names":false,"suffix":""},{"dropping-particle":"","family":"Massana","given":"Ramon","non-dropping-particle":"","parse-names":false,"suffix":""}],"container-title":"Current Biology","id":"ITEM-1","issue":"8","issued":{"date-parts":[["2014"]]},"page":"813-821","title":"Patterns of rare and abundant marine microbial eukaryotes","type":"article-journal","volume":"24"},"uris":["http://www.mendeley.com/documents/?uuid=79609666-5e75-4d9f-83ed-081b5b9254c4"]}],"mendeley":{"formattedCitation":"(Logares et al., 2014)","plainTextFormattedCitation":"(Logares et al., 2014)","previouslyFormattedCitation":"(Logares et al., 2014)"},"properties":{"noteIndex":0},"schema":"https://github.com/citation-style-language/schema/raw/master/csl-citation.json"}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(Logares et al., 2014)</w:t>
      </w:r>
      <w:r w:rsidR="00DC2A24" w:rsidRPr="0095751B">
        <w:rPr>
          <w:rFonts w:asciiTheme="minorHAnsi" w:hAnsiTheme="minorHAnsi"/>
        </w:rPr>
        <w:fldChar w:fldCharType="end"/>
      </w:r>
      <w:r w:rsidR="00DC2A24" w:rsidRPr="0095751B">
        <w:rPr>
          <w:rFonts w:asciiTheme="minorHAnsi" w:hAnsiTheme="minorHAnsi"/>
        </w:rPr>
        <w:t>, provide a phylogenetic reserv</w:t>
      </w:r>
      <w:r w:rsidRPr="0095751B">
        <w:rPr>
          <w:rFonts w:asciiTheme="minorHAnsi" w:hAnsiTheme="minorHAnsi"/>
        </w:rPr>
        <w:t>oir</w:t>
      </w:r>
      <w:r w:rsidR="00DC2A24" w:rsidRPr="0095751B">
        <w:rPr>
          <w:rFonts w:asciiTheme="minorHAnsi" w:hAnsiTheme="minorHAnsi"/>
        </w:rPr>
        <w:t xml:space="preserve">, maintain a large functional gene pool, enhance functionality of abundant taxa and increase ecosystem resilience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Biosphere","type":"article-journal","volume":"26"},"uris":["http://www.mendeley.com/documents/?uuid=3a8b243e-8a16-4ac6-a881-3e82cf8cdaa7"]},{"id":"ITEM-3","itemData":{"DOI":"10.1038/nrmicro3400","ISSN":"17401534","PMID":"25730701","abstract":"The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Microbiology","id":"ITEM-3","issue":"4","issued":{"date-parts":[["2015"]]},"page":"217-229","publisher":"Nature Publishing Group","title":"Ecology and exploration of the rare biosphere","type":"article-journal","volume":"13"},"uris":["http://www.mendeley.com/documents/?uuid=f63d4d6b-58f7-4e58-9b57-b536ae50dc81"]}],"mendeley":{"formattedCitation":"(Jia et al., 2018; Jousset et al., 2017; Lynch &amp; Neufeld, 2015)","plainTextFormattedCitation":"(Jia et al., 2018; Jousset et al., 2017; Lynch &amp; Neufeld, 2015)","previouslyFormattedCitation":"(Jia et al., 2018; Jousset et al., 2017; Lynch &amp; Neufeld, 2015)"},"properties":{"noteIndex":0},"schema":"https://github.com/citation-style-language/schema/raw/master/csl-citation.json"}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 xml:space="preserve">(Jia et al., 2018; </w:t>
      </w:r>
      <w:r w:rsidR="00DC2A24" w:rsidRPr="0095751B">
        <w:rPr>
          <w:rFonts w:asciiTheme="minorHAnsi" w:hAnsiTheme="minorHAnsi"/>
          <w:noProof/>
        </w:rPr>
        <w:lastRenderedPageBreak/>
        <w:t>Jousset et al., 2017; Lynch &amp; Neufeld, 2015)</w:t>
      </w:r>
      <w:r w:rsidR="00DC2A24" w:rsidRPr="0095751B">
        <w:rPr>
          <w:rFonts w:asciiTheme="minorHAnsi" w:hAnsiTheme="minorHAnsi"/>
        </w:rPr>
        <w:fldChar w:fldCharType="end"/>
      </w:r>
      <w:r w:rsidR="00DC2A24" w:rsidRPr="0095751B">
        <w:rPr>
          <w:rFonts w:asciiTheme="minorHAnsi" w:hAnsiTheme="minorHAnsi"/>
        </w:rPr>
        <w:t>. Rare taxa play significant roles in nutrient cycli</w:t>
      </w:r>
      <w:r w:rsidR="00495C09" w:rsidRPr="0095751B">
        <w:rPr>
          <w:rFonts w:asciiTheme="minorHAnsi" w:hAnsiTheme="minorHAnsi"/>
        </w:rPr>
        <w:t>ng and pollutant degradation,</w:t>
      </w:r>
      <w:r w:rsidR="00DC2A24" w:rsidRPr="0095751B">
        <w:rPr>
          <w:rFonts w:asciiTheme="minorHAnsi" w:hAnsiTheme="minorHAnsi"/>
        </w:rPr>
        <w:t xml:space="preserve"> controlling community assembly processes, </w:t>
      </w:r>
      <w:r w:rsidR="00495C09" w:rsidRPr="0095751B">
        <w:rPr>
          <w:rFonts w:asciiTheme="minorHAnsi" w:hAnsiTheme="minorHAnsi"/>
        </w:rPr>
        <w:t xml:space="preserve"> and </w:t>
      </w:r>
      <w:r w:rsidR="00DC2A24" w:rsidRPr="0095751B">
        <w:rPr>
          <w:rFonts w:asciiTheme="minorHAnsi" w:hAnsiTheme="minorHAnsi"/>
        </w:rPr>
        <w:t>maintaining microbiome and host health</w:t>
      </w:r>
      <w:r w:rsidR="00495C09" w:rsidRPr="0095751B">
        <w:rPr>
          <w:rFonts w:asciiTheme="minorHAnsi" w:hAnsiTheme="minorHAnsi"/>
        </w:rPr>
        <w:t xml:space="preserve">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(Jousset et al., 2017)</w:t>
      </w:r>
      <w:r w:rsidR="00DC2A24" w:rsidRPr="0095751B">
        <w:rPr>
          <w:rFonts w:asciiTheme="minorHAnsi" w:hAnsiTheme="minorHAnsi"/>
        </w:rPr>
        <w:fldChar w:fldCharType="end"/>
      </w:r>
      <w:r w:rsidR="00DC2A24" w:rsidRPr="0095751B">
        <w:rPr>
          <w:rFonts w:asciiTheme="minorHAnsi" w:hAnsiTheme="minorHAnsi"/>
        </w:rPr>
        <w:t>.</w:t>
      </w:r>
      <w:r w:rsidR="00495C09" w:rsidRPr="0095751B">
        <w:rPr>
          <w:rFonts w:asciiTheme="minorHAnsi" w:hAnsiTheme="minorHAnsi"/>
        </w:rPr>
        <w:t xml:space="preserve"> </w:t>
      </w:r>
      <w:r w:rsidR="00DC2A24" w:rsidRPr="0095751B">
        <w:rPr>
          <w:rFonts w:asciiTheme="minorHAnsi" w:hAnsiTheme="minorHAnsi"/>
        </w:rPr>
        <w:t xml:space="preserve">The rare biosphere is particularly important when examining temporal variability of communities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(Lynch &amp; Neufeld, 2015)</w:t>
      </w:r>
      <w:r w:rsidR="00DC2A24" w:rsidRPr="0095751B">
        <w:rPr>
          <w:rFonts w:asciiTheme="minorHAnsi" w:hAnsiTheme="minorHAnsi"/>
        </w:rPr>
        <w:fldChar w:fldCharType="end"/>
      </w:r>
      <w:r w:rsidR="00DC2A24" w:rsidRPr="0095751B">
        <w:rPr>
          <w:rFonts w:asciiTheme="minorHAnsi" w:hAnsiTheme="minorHAnsi"/>
        </w:rPr>
        <w:t>. A taxa may become loc</w:t>
      </w:r>
      <w:r w:rsidR="00495C09" w:rsidRPr="0095751B">
        <w:rPr>
          <w:rFonts w:asciiTheme="minorHAnsi" w:hAnsiTheme="minorHAnsi"/>
        </w:rPr>
        <w:t xml:space="preserve">ally rare and form a </w:t>
      </w:r>
      <w:r w:rsidR="00495C09" w:rsidRPr="0095751B">
        <w:rPr>
          <w:rFonts w:asciiTheme="minorHAnsi" w:hAnsiTheme="minorHAnsi"/>
          <w:i/>
        </w:rPr>
        <w:t>seed bank</w:t>
      </w:r>
      <w:r w:rsidR="00DC2A24" w:rsidRPr="0095751B">
        <w:rPr>
          <w:rFonts w:asciiTheme="minorHAnsi" w:hAnsiTheme="minorHAnsi"/>
        </w:rPr>
        <w:t xml:space="preserve"> before re-colonizing when favourable conditions return</w:t>
      </w:r>
      <w:r w:rsidR="00495C09" w:rsidRPr="0095751B">
        <w:rPr>
          <w:rFonts w:asciiTheme="minorHAnsi" w:hAnsiTheme="minorHAnsi"/>
        </w:rPr>
        <w:t xml:space="preserve"> (e.g. </w:t>
      </w:r>
      <w:r w:rsidR="00DC2A24" w:rsidRPr="0095751B">
        <w:rPr>
          <w:rFonts w:asciiTheme="minorHAnsi" w:hAnsiTheme="minorHAnsi"/>
        </w:rPr>
        <w:t>the seasonal cycle</w:t>
      </w:r>
      <w:r w:rsidR="00495C09" w:rsidRPr="0095751B">
        <w:rPr>
          <w:rFonts w:asciiTheme="minorHAnsi" w:hAnsiTheme="minorHAnsi"/>
        </w:rPr>
        <w:t>)</w:t>
      </w:r>
      <w:r w:rsidR="00DC2A24" w:rsidRPr="0095751B">
        <w:rPr>
          <w:rFonts w:asciiTheme="minorHAnsi" w:hAnsiTheme="minorHAnsi"/>
        </w:rPr>
        <w:t xml:space="preserve">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{"citationItems":[{"id":"ITEM-1","itemData":{"DOI":"10.1146/annurev-marine-120710-100948","ISSN":"19411405","PMID":"22457983","abstract":"All communities are dominated by a few species that account for most of the biomass and carbon cycling. On the other hand, a large number of species are represented by only a few individuals. In the case of bacteria, these rare species were until recently invisible. Owing to their low numbers, conventional molecular techniques could not retrieve them. Isolation in pure culture was the only way to identify some of them, but current culturing techniques are unable to isolate most of the bacteria in nature. The recent development of fast and cheap high-throughput sequencing has begun to allow access to the rare species. In the case of bacteria, the exploration of this rare biosphere has several points of interest. First, it will eventually produce a reasonable estimate of the total number of bacterial taxa in the oceans; right now, we do not even know the right order of magnitude. Second, it will answer the question of whether \"everything is everywhere.\" Third, it will require hypothesizing and testing the ecological mechanisms that allow subsistence of many species in low numbers. And fourth, it will open an avenue of research into the immense reserve of genes with potential applications hidden in the rare biosphere. Copyright © 2012 by Annual Reviews. All rights reserved.","author":[{"dropping-particle":"","family":"Pedrs-Ali","given":"Carlos","non-dropping-particle":"","parse-names":false,"suffix":""}],"container-title":"Annual Review of Marine Science","id":"ITEM-1","issued":{"date-parts":[["2012"]]},"page":"449-466","title":"The rare bacterial biosphere","type":"article-journal","volume":"4"},"uris":["http://www.mendeley.com/documents/?uuid=cc0cd9a6-b7c1-4607-be28-6dc4a36e1514"]}],"mendeley":{"formattedCitation":"(Pedrs-Ali, 2012)","plainTextFormattedCitation":"(Pedrs-Ali, 2012)","previouslyFormattedCitation":"(Pedrs-Ali, 2012)"},"properties":{"noteIndex":0},"schema":"https://github.com/citation-style-language/schema/raw/master/csl-citation.json"}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(Pedrs-Ali, 2012)</w:t>
      </w:r>
      <w:r w:rsidR="00DC2A24" w:rsidRPr="0095751B">
        <w:rPr>
          <w:rFonts w:asciiTheme="minorHAnsi" w:hAnsiTheme="minorHAnsi"/>
        </w:rPr>
        <w:fldChar w:fldCharType="end"/>
      </w:r>
      <w:r w:rsidR="00DC2A24" w:rsidRPr="0095751B">
        <w:rPr>
          <w:rFonts w:asciiTheme="minorHAnsi" w:hAnsiTheme="minorHAnsi"/>
        </w:rPr>
        <w:t>.</w:t>
      </w:r>
      <w:r w:rsidR="00495C09" w:rsidRPr="0095751B">
        <w:rPr>
          <w:rFonts w:asciiTheme="minorHAnsi" w:hAnsiTheme="minorHAnsi"/>
        </w:rPr>
        <w:t xml:space="preserve"> </w:t>
      </w:r>
      <w:r w:rsidR="00DC2A24" w:rsidRPr="0095751B">
        <w:rPr>
          <w:rFonts w:asciiTheme="minorHAnsi" w:hAnsiTheme="minorHAnsi"/>
        </w:rPr>
        <w:t xml:space="preserve">Despite this, the importance of rare taxa for ecosystem functioning is at odds with the assumption that microbial community are highly functionally redundant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(Jousset et al., 2017)</w:t>
      </w:r>
      <w:r w:rsidR="00DC2A24" w:rsidRPr="0095751B">
        <w:rPr>
          <w:rFonts w:asciiTheme="minorHAnsi" w:hAnsiTheme="minorHAnsi"/>
        </w:rPr>
        <w:fldChar w:fldCharType="end"/>
      </w:r>
      <w:r w:rsidR="00DC2A24" w:rsidRPr="0095751B">
        <w:rPr>
          <w:rFonts w:asciiTheme="minorHAnsi" w:hAnsiTheme="minorHAnsi"/>
        </w:rPr>
        <w:t xml:space="preserve">. Moreover, some investigations have found rare taxa to have minimal effect on biogeochemical cycling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(Gobet et al., 2012)</w:t>
      </w:r>
      <w:r w:rsidR="00DC2A24" w:rsidRPr="0095751B">
        <w:rPr>
          <w:rFonts w:asciiTheme="minorHAnsi" w:hAnsiTheme="minorHAnsi"/>
        </w:rPr>
        <w:fldChar w:fldCharType="end"/>
      </w:r>
      <w:r w:rsidR="00DC2A24" w:rsidRPr="0095751B">
        <w:rPr>
          <w:rFonts w:asciiTheme="minorHAnsi" w:hAnsiTheme="minorHAnsi"/>
        </w:rPr>
        <w:t xml:space="preserve">.    </w:t>
      </w:r>
    </w:p>
    <w:p w14:paraId="30F1C49C" w14:textId="77777777" w:rsidR="00DC2A24" w:rsidRPr="0095751B" w:rsidRDefault="00DC2A24" w:rsidP="00DC2A24">
      <w:pPr>
        <w:rPr>
          <w:rFonts w:asciiTheme="minorHAnsi" w:hAnsiTheme="minorHAnsi"/>
        </w:rPr>
      </w:pPr>
    </w:p>
    <w:p w14:paraId="46107135" w14:textId="5F09B6F1" w:rsidR="00DC2A24" w:rsidRPr="0095751B" w:rsidRDefault="00DC2A24" w:rsidP="00DC2A24">
      <w:pPr>
        <w:pStyle w:val="Heading3"/>
        <w:rPr>
          <w:rFonts w:asciiTheme="minorHAnsi" w:hAnsiTheme="minorHAnsi"/>
        </w:rPr>
      </w:pPr>
      <w:bookmarkStart w:id="21" w:name="_Toc63435577"/>
      <w:r w:rsidRPr="0095751B">
        <w:rPr>
          <w:rFonts w:asciiTheme="minorHAnsi" w:hAnsiTheme="minorHAnsi"/>
        </w:rPr>
        <w:t>Knowledge gaps</w:t>
      </w:r>
      <w:bookmarkEnd w:id="21"/>
    </w:p>
    <w:p w14:paraId="1A234474" w14:textId="77777777" w:rsidR="00DC2A24" w:rsidRPr="0095751B" w:rsidRDefault="00DC2A24" w:rsidP="00DC2A24">
      <w:pPr>
        <w:rPr>
          <w:rFonts w:asciiTheme="minorHAnsi" w:hAnsiTheme="minorHAnsi" w:cstheme="majorHAnsi"/>
        </w:rPr>
      </w:pPr>
    </w:p>
    <w:p w14:paraId="06B8A5B3" w14:textId="542F7D24" w:rsidR="00495C09" w:rsidRPr="0095751B" w:rsidRDefault="00DC2A24" w:rsidP="00DC2A24">
      <w:pPr>
        <w:rPr>
          <w:rFonts w:asciiTheme="minorHAnsi" w:hAnsiTheme="minorHAnsi"/>
        </w:rPr>
      </w:pPr>
      <w:r w:rsidRPr="0095751B">
        <w:rPr>
          <w:rFonts w:asciiTheme="minorHAnsi" w:hAnsiTheme="minorHAnsi" w:cstheme="majorHAnsi"/>
        </w:rPr>
        <w:t>A major knowledg</w:t>
      </w:r>
      <w:r w:rsidR="00495C09" w:rsidRPr="0095751B">
        <w:rPr>
          <w:rFonts w:asciiTheme="minorHAnsi" w:hAnsiTheme="minorHAnsi" w:cstheme="majorHAnsi"/>
        </w:rPr>
        <w:t>e gap in the study of supraglacial</w:t>
      </w:r>
      <w:r w:rsidRPr="0095751B">
        <w:rPr>
          <w:rFonts w:asciiTheme="minorHAnsi" w:hAnsiTheme="minorHAnsi" w:cstheme="majorHAnsi"/>
        </w:rPr>
        <w:t xml:space="preserve"> ecology is the lack of differentiation between abundant and rare taxa.</w:t>
      </w:r>
      <w:r w:rsidR="00495C09" w:rsidRPr="0095751B">
        <w:rPr>
          <w:rFonts w:asciiTheme="minorHAnsi" w:hAnsiTheme="minorHAnsi" w:cstheme="majorHAnsi"/>
        </w:rPr>
        <w:t xml:space="preserve"> </w:t>
      </w:r>
      <w:r w:rsidRPr="0095751B">
        <w:rPr>
          <w:rFonts w:asciiTheme="minorHAnsi" w:hAnsiTheme="minorHAnsi"/>
        </w:rPr>
        <w:t xml:space="preserve">Rare taxa are routinely removed from cryoconite </w:t>
      </w:r>
      <w:r w:rsidRPr="0095751B">
        <w:rPr>
          <w:rFonts w:asciiTheme="minorHAnsi" w:hAnsiTheme="minorHAnsi"/>
        </w:rPr>
        <w:fldChar w:fldCharType="begin" w:fldLock="1"/>
      </w:r>
      <w:r w:rsidRPr="0095751B">
        <w:rPr>
          <w:rFonts w:asciiTheme="minorHAnsi" w:hAnsiTheme="minorHAnsi"/>
        </w:rP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holes","type":"article-journal","volume":"8"},"uris":["http://www.mendeley.com/documents/?uuid=34dc5e99-a239-4290-87a2-b68eef399837"]},{"id":"ITEM-2","itemData":{"DOI":"10.1007/s00300-003-0580-2","ISSN":"07224060","abstract":"The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Biology","id":"ITEM-2","issue":"2","issued":{"date-parts":[["2004"]]},"page":"66-74","title":"Gradient analysis of cryoconite ecosystems from two polar glaciers","type":"article-journal","volume":"27"},"uris":["http://www.mendeley.com/documents/?uuid=37e49be0-fc5c-4590-bcef-c909fa1f95eb"]}],"mendeley":{"formattedCitation":"(D. R. Mueller &amp; Pollard, 2004; Stanish, Bagshaw, McKnight, Fountain, &amp; Tranter, 2013)","plainTextFormattedCitation":"(D. R. Mueller &amp; Pollard, 2004; Stanish, Bagshaw, McKnight, Fountain, &amp; Tranter, 2013)","previouslyFormattedCitation":"(D. R. Mueller &amp; Pollard, 2004; Stanish, Bagshaw, McKnight, Fountain, &amp; Tranter, 2013)"},"properties":{"noteIndex":0},"schema":"https://github.com/citation-style-language/schema/raw/master/csl-citation.json"}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(D. R. Mueller &amp; Pollard, 2004; Stanish, Bagshaw, McKnight, Fountain, &amp; Tranter, 2013)</w:t>
      </w:r>
      <w:r w:rsidRPr="0095751B">
        <w:rPr>
          <w:rFonts w:asciiTheme="minorHAnsi" w:hAnsiTheme="minorHAnsi"/>
        </w:rPr>
        <w:fldChar w:fldCharType="end"/>
      </w:r>
      <w:r w:rsidRPr="0095751B">
        <w:rPr>
          <w:rFonts w:asciiTheme="minorHAnsi" w:hAnsiTheme="minorHAnsi"/>
        </w:rPr>
        <w:t xml:space="preserve"> and snow </w:t>
      </w:r>
      <w:r w:rsidRPr="0095751B">
        <w:rPr>
          <w:rFonts w:asciiTheme="minorHAnsi" w:hAnsiTheme="minorHAnsi"/>
        </w:rPr>
        <w:fldChar w:fldCharType="begin" w:fldLock="1"/>
      </w:r>
      <w:r w:rsidRPr="0095751B">
        <w:rPr>
          <w:rFonts w:asciiTheme="minorHAnsi" w:hAnsiTheme="minorHAnsi"/>
        </w:rPr>
        <w:instrText>ADDIN CSL_CITATION {"citationItems":[{"id":"ITEM-1","itemData":{"DOI":"10.1016/j.gca.2018.12.024","ISSN":"00167037","abstract":"Earth has experienced periodic local to global glaciation for nearly 3 billion years, providing supra- and subglacial environments for colonization by microbial communities. A number of studies have reported on the role of microbial communities in glacial ecosystems including their influence on element cycling and weathering, but there is a paucity data on volcanic rock-hosted glacial ecosystems. Glaciers on stratovolcanoes in the Pacific Northwest override silica-rich rocks which represent analogues to an early Martian cryosphere. On these glaciers, blooms of photosynthetic snow algae support supraglacial microbial communities as has been observed on snowfields, glaciers, and ice sheets. In subglacial environments of volcanic rock-hosted glacial systems, weathering is driven, at least in part, by carbonic acid, suggesting a link between supraglacial carbon sources and subglacial heterotrophic microbial communities. Here, we report inorganic carbon assimilation and microbial community composition on glaciers across three stratovolcanoes ranging in composition from dacitic to mafic in the Pacific Northwest of the United States to begin to constrain the role of supraglacial primary productivity in subglacial weather processes. These data, coupled to contextual carbon and nitrogen isotope analyses of biomass and aqueous geochemistry, indicate snow algae drive light dependent carbon uptake across supraglacial and periglacial environments. Furthermore, snow algae microbial communities are supported by fixed nitrogen predominantly from deposition via precipitation. Our data highlight intense cycling of carbon and nitrogen driven by supraglacial microbial communities that feeds subglacial microbial communities which in turn may drive weathering processes. These results further underscore the role of glacial ecosystems in global biogeochemical cycling, especially during past global glaciations. Finally, these results lend support for glaciers as refugia for biodiversity on Earth and potentially on other bodies such as Mars where evidence exists for widespread and long-lived cryosphere including glaciers and ice sheets.","author":[{"dropping-particle":"","family":"Havig","given":"Jeff R.","non-dropping-particle":"","parse-names":false,"suffix":""},{"dropping-particle":"","family":"Hamilton","given":"Trinity L.","non-dropping-particle":"","parse-names":false,"suffix":""}],"container-title":"Geochimica et Cosmochimica Acta","id":"ITEM-1","issued":{"date-parts":[["2019"]]},"page":"220-242","publisher":"The Author(s)","title":"Snow algae drive productivity and weathering at volcanic rock-hosted glaciers","type":"article-journal","volume":"247"},"uris":["http://www.mendeley.com/documents/?uuid=224b7507-f5ae-44e7-a429-18e14b6da5c2"]}],"mendeley":{"formattedCitation":"(Havig &amp; Hamilton, 2019)","plainTextFormattedCitation":"(Havig &amp; Hamilton, 2019)","previouslyFormattedCitation":"(Havig &amp; Hamilton, 2019)"},"properties":{"noteIndex":0},"schema":"https://github.com/citation-style-language/schema/raw/master/csl-citation.json"}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(Havig &amp; Hamilton, 2019)</w:t>
      </w:r>
      <w:r w:rsidRPr="0095751B">
        <w:rPr>
          <w:rFonts w:asciiTheme="minorHAnsi" w:hAnsiTheme="minorHAnsi"/>
        </w:rPr>
        <w:fldChar w:fldCharType="end"/>
      </w:r>
      <w:r w:rsidRPr="0095751B">
        <w:rPr>
          <w:rFonts w:asciiTheme="minorHAnsi" w:hAnsiTheme="minorHAnsi"/>
        </w:rPr>
        <w:t xml:space="preserve"> community analysis. There is also a dearth of research differentiating rare and abundant taxa in supraglacial microbial biogeography and community assembly process. As rare taxa are significant drivers of biodiversity and biogeochemical processes, and can exhibit different biogeographic and assembly patterns</w:t>
      </w:r>
      <w:r w:rsidR="00495C09" w:rsidRPr="0095751B">
        <w:rPr>
          <w:rFonts w:asciiTheme="minorHAnsi" w:hAnsiTheme="minorHAnsi"/>
        </w:rPr>
        <w:t>, it is important to</w:t>
      </w:r>
      <w:r w:rsidRPr="0095751B">
        <w:rPr>
          <w:rFonts w:asciiTheme="minorHAnsi" w:hAnsiTheme="minorHAnsi"/>
        </w:rPr>
        <w:t xml:space="preserve"> assess this subset of the community</w:t>
      </w:r>
      <w:r w:rsidR="00495C09" w:rsidRPr="0095751B">
        <w:rPr>
          <w:rFonts w:asciiTheme="minorHAnsi" w:hAnsiTheme="minorHAnsi"/>
        </w:rPr>
        <w:t>,</w:t>
      </w:r>
      <w:r w:rsidRPr="0095751B">
        <w:rPr>
          <w:rFonts w:asciiTheme="minorHAnsi" w:hAnsiTheme="minorHAnsi"/>
        </w:rPr>
        <w:t xml:space="preserve"> to build a comprehensive picture of the mechanisms s</w:t>
      </w:r>
      <w:r w:rsidR="00495C09" w:rsidRPr="0095751B">
        <w:rPr>
          <w:rFonts w:asciiTheme="minorHAnsi" w:hAnsiTheme="minorHAnsi"/>
        </w:rPr>
        <w:t xml:space="preserve">haping the supraglacial system. </w:t>
      </w:r>
    </w:p>
    <w:p w14:paraId="08027A5F" w14:textId="77777777" w:rsidR="00495C09" w:rsidRPr="0095751B" w:rsidRDefault="00495C09" w:rsidP="00DC2A24">
      <w:pPr>
        <w:rPr>
          <w:rFonts w:asciiTheme="minorHAnsi" w:hAnsiTheme="minorHAnsi"/>
        </w:rPr>
      </w:pPr>
    </w:p>
    <w:p w14:paraId="7EF5ECCA" w14:textId="74B9691D" w:rsidR="00DC2A24" w:rsidRPr="0095751B" w:rsidRDefault="00495C09" w:rsidP="00DC2A24">
      <w:pPr>
        <w:rPr>
          <w:rFonts w:asciiTheme="minorHAnsi" w:hAnsiTheme="minorHAnsi" w:cstheme="majorHAnsi"/>
        </w:rPr>
      </w:pPr>
      <w:r w:rsidRPr="0095751B">
        <w:rPr>
          <w:rFonts w:asciiTheme="minorHAnsi" w:hAnsiTheme="minorHAnsi"/>
        </w:rPr>
        <w:t xml:space="preserve">To improve the resolution of rare biosphere dynamics in the supraglacial system, methodological improvements such as increased sampling depth and sample repetition, as well as standardized benchmarking analysis, may be implemented </w:t>
      </w:r>
      <w:r w:rsidRPr="0095751B">
        <w:rPr>
          <w:rFonts w:asciiTheme="minorHAnsi" w:hAnsiTheme="minorHAnsi"/>
        </w:rPr>
        <w:fldChar w:fldCharType="begin" w:fldLock="1"/>
      </w:r>
      <w:r w:rsidRPr="0095751B">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(Jia et al., 2018)</w:t>
      </w:r>
      <w:r w:rsidRPr="0095751B">
        <w:rPr>
          <w:rFonts w:asciiTheme="minorHAnsi" w:hAnsiTheme="minorHAnsi"/>
        </w:rPr>
        <w:fldChar w:fldCharType="end"/>
      </w:r>
      <w:r w:rsidRPr="0095751B">
        <w:rPr>
          <w:rFonts w:asciiTheme="minorHAnsi" w:hAnsiTheme="minorHAnsi"/>
        </w:rPr>
        <w:t xml:space="preserve">. Moreover, a variety of methods for defining the rare biosphere have been developed, including: relative abundance cut-offs, sequence counts and empirical thresholds </w:t>
      </w:r>
      <w:r w:rsidRPr="0095751B">
        <w:rPr>
          <w:rFonts w:asciiTheme="minorHAnsi" w:hAnsiTheme="minorHAnsi"/>
        </w:rPr>
        <w:fldChar w:fldCharType="begin" w:fldLock="1"/>
      </w:r>
      <w:r w:rsidRPr="0095751B">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(Lynch &amp; Neufeld, 2015)</w:t>
      </w:r>
      <w:r w:rsidRPr="0095751B">
        <w:rPr>
          <w:rFonts w:asciiTheme="minorHAnsi" w:hAnsiTheme="minorHAnsi"/>
        </w:rPr>
        <w:fldChar w:fldCharType="end"/>
      </w:r>
      <w:r w:rsidRPr="0095751B">
        <w:rPr>
          <w:rFonts w:asciiTheme="minorHAnsi" w:hAnsiTheme="minorHAnsi"/>
        </w:rPr>
        <w:t>.</w:t>
      </w:r>
    </w:p>
    <w:p w14:paraId="3B8A0389" w14:textId="77777777" w:rsidR="00DC2A24" w:rsidRPr="0095751B" w:rsidRDefault="00DC2A24" w:rsidP="00DC2A24">
      <w:pPr>
        <w:rPr>
          <w:rFonts w:asciiTheme="minorHAnsi" w:hAnsiTheme="minorHAnsi"/>
        </w:rPr>
      </w:pPr>
    </w:p>
    <w:p w14:paraId="57CDD70B" w14:textId="36853DBA" w:rsidR="009E72C0" w:rsidRPr="0095751B" w:rsidRDefault="00091DAD" w:rsidP="009E72C0">
      <w:pPr>
        <w:pStyle w:val="Heading2"/>
        <w:rPr>
          <w:rFonts w:asciiTheme="minorHAnsi" w:hAnsiTheme="minorHAnsi"/>
        </w:rPr>
      </w:pPr>
      <w:bookmarkStart w:id="22" w:name="_Toc63435578"/>
      <w:r w:rsidRPr="0095751B">
        <w:rPr>
          <w:rFonts w:asciiTheme="minorHAnsi" w:hAnsiTheme="minorHAnsi"/>
        </w:rPr>
        <w:t>D</w:t>
      </w:r>
      <w:r w:rsidR="00DC2A24" w:rsidRPr="0095751B">
        <w:rPr>
          <w:rFonts w:asciiTheme="minorHAnsi" w:hAnsiTheme="minorHAnsi"/>
        </w:rPr>
        <w:t>ormancy</w:t>
      </w:r>
      <w:bookmarkEnd w:id="22"/>
    </w:p>
    <w:p w14:paraId="604137F5" w14:textId="77777777" w:rsidR="00DC2A24" w:rsidRPr="0095751B" w:rsidRDefault="00DC2A24" w:rsidP="00DC2A24">
      <w:pPr>
        <w:rPr>
          <w:rFonts w:asciiTheme="minorHAnsi" w:hAnsiTheme="minorHAnsi"/>
        </w:rPr>
      </w:pPr>
    </w:p>
    <w:p w14:paraId="6BF4F380" w14:textId="63B9F8F1" w:rsidR="00532C51" w:rsidRPr="0095751B" w:rsidRDefault="00704A38" w:rsidP="00704A38">
      <w:pPr>
        <w:rPr>
          <w:rFonts w:asciiTheme="minorHAnsi" w:hAnsiTheme="minorHAnsi"/>
        </w:rPr>
      </w:pPr>
      <w:r w:rsidRPr="0095751B">
        <w:rPr>
          <w:rFonts w:asciiTheme="minorHAnsi" w:hAnsiTheme="minorHAnsi"/>
        </w:rPr>
        <w:t>Dormancy is a reversible state of low metabolic activity that occurs</w:t>
      </w:r>
      <w:r w:rsidR="00E54840" w:rsidRPr="0095751B">
        <w:rPr>
          <w:rFonts w:asciiTheme="minorHAnsi" w:hAnsiTheme="minorHAnsi"/>
        </w:rPr>
        <w:t xml:space="preserve"> when</w:t>
      </w:r>
      <w:r w:rsidRPr="0095751B">
        <w:rPr>
          <w:rFonts w:asciiTheme="minorHAnsi" w:hAnsiTheme="minorHAnsi"/>
        </w:rPr>
        <w:t xml:space="preserve"> resources become scarce or conditions unfavourable</w:t>
      </w:r>
      <w:r w:rsidR="00E54840" w:rsidRPr="0095751B">
        <w:rPr>
          <w:rFonts w:asciiTheme="minorHAnsi" w:hAnsiTheme="minorHAnsi"/>
        </w:rPr>
        <w:t xml:space="preserve">, </w:t>
      </w:r>
      <w:r w:rsidR="00532C51" w:rsidRPr="0095751B">
        <w:rPr>
          <w:rFonts w:asciiTheme="minorHAnsi" w:hAnsiTheme="minorHAnsi"/>
        </w:rPr>
        <w:t>providing an alternative to local extinction</w:t>
      </w:r>
      <w:r w:rsidRPr="0095751B">
        <w:rPr>
          <w:rFonts w:asciiTheme="minorHAnsi" w:hAnsiTheme="minorHAnsi"/>
        </w:rPr>
        <w:t xml:space="preserve"> </w:t>
      </w:r>
      <w:r w:rsidR="00E54840" w:rsidRPr="0095751B">
        <w:rPr>
          <w:rFonts w:asciiTheme="minorHAnsi" w:hAnsiTheme="minorHAnsi"/>
        </w:rPr>
        <w:fldChar w:fldCharType="begin" w:fldLock="1"/>
      </w:r>
      <w:r w:rsidR="00E54840" w:rsidRPr="0095751B">
        <w:rPr>
          <w:rFonts w:asciiTheme="minorHAnsi" w:hAnsiTheme="minorHAnsi"/>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relationship","type":"article-journal","volume":"375"},"uris":["http://www.mendeley.com/documents/?uuid=8b9f9594-dbfa-48fc-9737-d7e8006b9213"]},{"id":"ITEM-3","itemData":{"DOI":"10.1016/j.chom.2013.05.012","ISSN":"19346069","PMID":"23768489","abstract":"All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Microbe","id":"ITEM-3","issue":"6","issued":{"date-parts":[["2013"]]},"page":"643-651","publisher":"Elsevier Inc.","title":"The normalcy of dormancy: Common themes in microbial quiescence","type":"article-journal","volume":"13"},"uris":["http://www.mendeley.com/documents/?uuid=0bc969fe-7986-4826-abe1-24817b8c5449"]}],"mendeley":{"formattedCitation":"(Bradley, Amend, &amp; LaRowe, 2019; K. J. Locey et al., 2020; Rittershaus, Baek, &amp; Sassetti, 2013)","plainTextFormattedCitation":"(Bradley, Amend, &amp; LaRowe, 2019; K. J. Locey et al., 2020; Rittershaus, Baek, &amp; Sassetti, 2013)","previouslyFormattedCitation":"(Bradley, Amend, &amp; LaRowe, 2019; K. J. Locey et al., 2020; Rittershaus, Baek, &amp; Sassetti, 2013)"},"properties":{"noteIndex":0},"schema":"https://github.com/citation-style-language/schema/raw/master/csl-citation.json"}</w:instrText>
      </w:r>
      <w:r w:rsidR="00E54840" w:rsidRPr="0095751B">
        <w:rPr>
          <w:rFonts w:asciiTheme="minorHAnsi" w:hAnsiTheme="minorHAnsi"/>
        </w:rPr>
        <w:fldChar w:fldCharType="separate"/>
      </w:r>
      <w:r w:rsidR="00E54840" w:rsidRPr="0095751B">
        <w:rPr>
          <w:rFonts w:asciiTheme="minorHAnsi" w:hAnsiTheme="minorHAnsi"/>
          <w:noProof/>
        </w:rPr>
        <w:t>(Bradley, Amend, &amp; LaRowe, 2019; K. J. Locey et al., 2020; Rittershaus, Baek, &amp; Sassetti, 2013)</w:t>
      </w:r>
      <w:r w:rsidR="00E54840" w:rsidRPr="0095751B">
        <w:rPr>
          <w:rFonts w:asciiTheme="minorHAnsi" w:hAnsiTheme="minorHAnsi"/>
        </w:rPr>
        <w:fldChar w:fldCharType="end"/>
      </w:r>
      <w:r w:rsidR="00923C6B" w:rsidRPr="0095751B">
        <w:rPr>
          <w:rFonts w:asciiTheme="minorHAnsi" w:hAnsiTheme="minorHAnsi"/>
        </w:rPr>
        <w:t xml:space="preserve">. </w:t>
      </w:r>
      <w:r w:rsidR="00532C51" w:rsidRPr="0095751B">
        <w:rPr>
          <w:rFonts w:asciiTheme="minorHAnsi" w:hAnsiTheme="minorHAnsi"/>
        </w:rPr>
        <w:t xml:space="preserve">Dormancy is a bet-hedging strategy that has evolved independently multiple times over evolutionary history </w:t>
      </w:r>
      <w:r w:rsidR="00532C51" w:rsidRPr="0095751B">
        <w:rPr>
          <w:rFonts w:asciiTheme="minorHAnsi" w:hAnsiTheme="minorHAnsi"/>
        </w:rPr>
        <w:fldChar w:fldCharType="begin" w:fldLock="1"/>
      </w:r>
      <w:r w:rsidR="00532C51" w:rsidRPr="0095751B">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00532C51" w:rsidRPr="0095751B">
        <w:rPr>
          <w:rFonts w:asciiTheme="minorHAnsi" w:hAnsiTheme="minorHAnsi"/>
        </w:rPr>
        <w:fldChar w:fldCharType="separate"/>
      </w:r>
      <w:r w:rsidR="00532C51" w:rsidRPr="0095751B">
        <w:rPr>
          <w:rFonts w:asciiTheme="minorHAnsi" w:hAnsiTheme="minorHAnsi"/>
          <w:noProof/>
        </w:rPr>
        <w:t>(K. J. Locey et al., 2020)</w:t>
      </w:r>
      <w:r w:rsidR="00532C51" w:rsidRPr="0095751B">
        <w:rPr>
          <w:rFonts w:asciiTheme="minorHAnsi" w:hAnsiTheme="minorHAnsi"/>
        </w:rPr>
        <w:fldChar w:fldCharType="end"/>
      </w:r>
      <w:r w:rsidR="00532C51" w:rsidRPr="0095751B">
        <w:rPr>
          <w:rFonts w:asciiTheme="minorHAnsi" w:hAnsiTheme="minorHAnsi"/>
        </w:rPr>
        <w:t>.</w:t>
      </w:r>
      <w:r w:rsidR="00923C6B" w:rsidRPr="0095751B">
        <w:rPr>
          <w:rFonts w:asciiTheme="minorHAnsi" w:hAnsiTheme="minorHAnsi"/>
        </w:rPr>
        <w:t xml:space="preserve"> It is a common strategy, employed by bacteria, archaea and micro-eukaryotes, and accounts of </w:t>
      </w:r>
      <w:r w:rsidR="00923C6B" w:rsidRPr="0095751B">
        <w:rPr>
          <w:rFonts w:asciiTheme="minorHAnsi" w:hAnsiTheme="minorHAnsi"/>
        </w:rPr>
        <w:sym w:font="Symbol" w:char="F07E"/>
      </w:r>
      <w:r w:rsidR="00923C6B" w:rsidRPr="0095751B">
        <w:rPr>
          <w:rFonts w:asciiTheme="minorHAnsi" w:hAnsiTheme="minorHAnsi"/>
        </w:rPr>
        <w:t xml:space="preserve">60% biomass on Earth </w:t>
      </w:r>
      <w:r w:rsidR="00923C6B" w:rsidRPr="0095751B">
        <w:rPr>
          <w:rFonts w:asciiTheme="minorHAnsi" w:hAnsiTheme="minorHAnsi"/>
        </w:rPr>
        <w:fldChar w:fldCharType="begin" w:fldLock="1"/>
      </w:r>
      <w:r w:rsidR="00923C6B" w:rsidRPr="0095751B">
        <w:rPr>
          <w:rFonts w:asciiTheme="minorHAnsi" w:hAnsiTheme="minorHAnsi"/>
        </w:rP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00923C6B" w:rsidRPr="0095751B">
        <w:rPr>
          <w:rFonts w:asciiTheme="minorHAnsi" w:hAnsiTheme="minorHAnsi"/>
        </w:rPr>
        <w:fldChar w:fldCharType="separate"/>
      </w:r>
      <w:r w:rsidR="00923C6B" w:rsidRPr="0095751B">
        <w:rPr>
          <w:rFonts w:asciiTheme="minorHAnsi" w:hAnsiTheme="minorHAnsi"/>
          <w:noProof/>
        </w:rPr>
        <w:t>(Cole, 1999)</w:t>
      </w:r>
      <w:r w:rsidR="00923C6B" w:rsidRPr="0095751B">
        <w:rPr>
          <w:rFonts w:asciiTheme="minorHAnsi" w:hAnsiTheme="minorHAnsi"/>
        </w:rPr>
        <w:fldChar w:fldCharType="end"/>
      </w:r>
      <w:r w:rsidR="00923C6B" w:rsidRPr="0095751B">
        <w:rPr>
          <w:rFonts w:asciiTheme="minorHAnsi" w:hAnsiTheme="minorHAnsi"/>
        </w:rPr>
        <w:t>.</w:t>
      </w:r>
      <w:r w:rsidR="004A066A" w:rsidRPr="0095751B">
        <w:rPr>
          <w:rFonts w:asciiTheme="minorHAnsi" w:hAnsiTheme="minorHAnsi"/>
        </w:rPr>
        <w:t>.</w:t>
      </w:r>
      <w:r w:rsidR="00623859" w:rsidRPr="0095751B">
        <w:rPr>
          <w:rFonts w:asciiTheme="minorHAnsi" w:hAnsiTheme="minorHAnsi"/>
        </w:rPr>
        <w:t xml:space="preserve"> Dormancy requires investment in producing resting structure and transition machinery as well as the ability to interpret and respond to local conditions </w:t>
      </w:r>
      <w:r w:rsidR="00623859" w:rsidRPr="0095751B">
        <w:rPr>
          <w:rFonts w:asciiTheme="minorHAnsi" w:hAnsiTheme="minorHAnsi"/>
        </w:rPr>
        <w:fldChar w:fldCharType="begin" w:fldLock="1"/>
      </w:r>
      <w:r w:rsidR="00623859" w:rsidRPr="0095751B">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623859" w:rsidRPr="0095751B">
        <w:rPr>
          <w:rFonts w:asciiTheme="minorHAnsi" w:hAnsiTheme="minorHAnsi"/>
        </w:rPr>
        <w:fldChar w:fldCharType="separate"/>
      </w:r>
      <w:r w:rsidR="00623859" w:rsidRPr="0095751B">
        <w:rPr>
          <w:rFonts w:asciiTheme="minorHAnsi" w:hAnsiTheme="minorHAnsi"/>
          <w:noProof/>
        </w:rPr>
        <w:t>(Lennon &amp; Jones, 2011)</w:t>
      </w:r>
      <w:r w:rsidR="00623859" w:rsidRPr="0095751B">
        <w:rPr>
          <w:rFonts w:asciiTheme="minorHAnsi" w:hAnsiTheme="minorHAnsi"/>
        </w:rPr>
        <w:fldChar w:fldCharType="end"/>
      </w:r>
      <w:r w:rsidR="00623859" w:rsidRPr="0095751B">
        <w:rPr>
          <w:rFonts w:asciiTheme="minorHAnsi" w:hAnsiTheme="minorHAnsi"/>
        </w:rPr>
        <w:t>.</w:t>
      </w:r>
    </w:p>
    <w:p w14:paraId="21CBC1E7" w14:textId="2589E497" w:rsidR="004A066A" w:rsidRPr="0095751B" w:rsidRDefault="004A066A" w:rsidP="00ED0A9D">
      <w:pPr>
        <w:rPr>
          <w:rFonts w:asciiTheme="minorHAnsi" w:hAnsiTheme="minorHAnsi"/>
        </w:rPr>
      </w:pPr>
    </w:p>
    <w:p w14:paraId="1AF8CA83" w14:textId="0B2D8294" w:rsidR="00DC2A24" w:rsidRPr="0095751B" w:rsidRDefault="00623859" w:rsidP="00704A38">
      <w:pPr>
        <w:rPr>
          <w:rFonts w:asciiTheme="minorHAnsi" w:hAnsiTheme="minorHAnsi"/>
        </w:rPr>
      </w:pPr>
      <w:r w:rsidRPr="0095751B">
        <w:rPr>
          <w:rFonts w:asciiTheme="minorHAnsi" w:hAnsiTheme="minorHAnsi"/>
        </w:rPr>
        <w:t xml:space="preserve">Dormancy generates </w:t>
      </w:r>
      <w:r w:rsidR="00E54840" w:rsidRPr="0095751B">
        <w:rPr>
          <w:rFonts w:asciiTheme="minorHAnsi" w:hAnsiTheme="minorHAnsi"/>
        </w:rPr>
        <w:t xml:space="preserve">a </w:t>
      </w:r>
      <w:r w:rsidR="00E54840" w:rsidRPr="0095751B">
        <w:rPr>
          <w:rFonts w:asciiTheme="minorHAnsi" w:hAnsiTheme="minorHAnsi"/>
          <w:i/>
        </w:rPr>
        <w:t>seed bank</w:t>
      </w:r>
      <w:r w:rsidRPr="0095751B">
        <w:rPr>
          <w:rFonts w:asciiTheme="minorHAnsi" w:hAnsiTheme="minorHAnsi"/>
        </w:rPr>
        <w:t xml:space="preserve"> that facilitates the persistence of genotypes and populations, impacting community </w:t>
      </w:r>
      <w:r w:rsidR="005D7DF9" w:rsidRPr="0095751B">
        <w:rPr>
          <w:rFonts w:asciiTheme="minorHAnsi" w:hAnsiTheme="minorHAnsi"/>
        </w:rPr>
        <w:t>functioning,</w:t>
      </w:r>
      <w:r w:rsidRPr="0095751B">
        <w:rPr>
          <w:rFonts w:asciiTheme="minorHAnsi" w:hAnsiTheme="minorHAnsi"/>
          <w:i/>
        </w:rPr>
        <w:t xml:space="preserve"> </w:t>
      </w:r>
      <w:r w:rsidR="005D7DF9" w:rsidRPr="0095751B">
        <w:rPr>
          <w:rFonts w:asciiTheme="minorHAnsi" w:hAnsiTheme="minorHAnsi"/>
        </w:rPr>
        <w:t>promoting</w:t>
      </w:r>
      <w:r w:rsidRPr="0095751B">
        <w:rPr>
          <w:rFonts w:asciiTheme="minorHAnsi" w:hAnsiTheme="minorHAnsi"/>
        </w:rPr>
        <w:t xml:space="preserve"> community recover</w:t>
      </w:r>
      <w:r w:rsidR="005D7DF9" w:rsidRPr="0095751B">
        <w:rPr>
          <w:rFonts w:asciiTheme="minorHAnsi" w:hAnsiTheme="minorHAnsi"/>
        </w:rPr>
        <w:t>y from disturbance, stabilizing</w:t>
      </w:r>
      <w:r w:rsidRPr="0095751B">
        <w:rPr>
          <w:rFonts w:asciiTheme="minorHAnsi" w:hAnsiTheme="minorHAnsi"/>
        </w:rPr>
        <w:t xml:space="preserve"> ecosystem processes </w:t>
      </w:r>
      <w:r w:rsidRPr="0095751B">
        <w:rPr>
          <w:rFonts w:asciiTheme="minorHAnsi" w:hAnsiTheme="minorHAnsi"/>
        </w:rPr>
        <w:fldChar w:fldCharType="begin" w:fldLock="1"/>
      </w:r>
      <w:r w:rsidRPr="0095751B">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(Lennon &amp; Jones, 2011)</w:t>
      </w:r>
      <w:r w:rsidRPr="0095751B">
        <w:rPr>
          <w:rFonts w:asciiTheme="minorHAnsi" w:hAnsiTheme="minorHAnsi"/>
        </w:rPr>
        <w:fldChar w:fldCharType="end"/>
      </w:r>
      <w:r w:rsidR="00E54840" w:rsidRPr="0095751B">
        <w:rPr>
          <w:rFonts w:asciiTheme="minorHAnsi" w:hAnsiTheme="minorHAnsi"/>
        </w:rPr>
        <w:t xml:space="preserve"> and </w:t>
      </w:r>
      <w:r w:rsidR="005D7DF9" w:rsidRPr="0095751B">
        <w:rPr>
          <w:rFonts w:asciiTheme="minorHAnsi" w:hAnsiTheme="minorHAnsi"/>
        </w:rPr>
        <w:t>contributing</w:t>
      </w:r>
      <w:r w:rsidR="00965F22" w:rsidRPr="0095751B">
        <w:rPr>
          <w:rFonts w:asciiTheme="minorHAnsi" w:hAnsiTheme="minorHAnsi"/>
        </w:rPr>
        <w:t xml:space="preserve"> to genetic recombination </w:t>
      </w:r>
      <w:r w:rsidR="00965F22" w:rsidRPr="0095751B">
        <w:rPr>
          <w:rFonts w:asciiTheme="minorHAnsi" w:hAnsiTheme="minorHAnsi"/>
        </w:rPr>
        <w:fldChar w:fldCharType="begin" w:fldLock="1"/>
      </w:r>
      <w:r w:rsidR="00965F22" w:rsidRPr="0095751B">
        <w:rPr>
          <w:rFonts w:asciiTheme="minorHAnsi" w:hAnsiTheme="minorHAnsi"/>
        </w:rPr>
        <w:instrText>ADDIN CSL_CITATION {"citationItems":[{"id":"ITEM-1","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Society","id":"ITEM-1","issue":"April","issued":{"date-parts":[["1998"]]},"page":"1353-1358","title":"Algal cyst dormancy: a temporal escape from herbivory","type":"article-journal","volume":"265"},"uris":["http://www.mendeley.com/documents/?uuid=35a056dd-5e77-4a30-b36f-26436a665b76"]}],"mendeley":{"formattedCitation":"(Rengefors, Karlsson, &amp; Hansson, 1998)","plainTextFormattedCitation":"(Rengefors, Karlsson, &amp; Hansson, 1998)","previouslyFormattedCitation":"(Rengefors, Karlsson, &amp; Hansson, 1998)"},"properties":{"noteIndex":0},"schema":"https://github.com/citation-style-language/schema/raw/master/csl-citation.json"}</w:instrText>
      </w:r>
      <w:r w:rsidR="00965F22" w:rsidRPr="0095751B">
        <w:rPr>
          <w:rFonts w:asciiTheme="minorHAnsi" w:hAnsiTheme="minorHAnsi"/>
        </w:rPr>
        <w:fldChar w:fldCharType="separate"/>
      </w:r>
      <w:r w:rsidR="00965F22" w:rsidRPr="0095751B">
        <w:rPr>
          <w:rFonts w:asciiTheme="minorHAnsi" w:hAnsiTheme="minorHAnsi"/>
          <w:noProof/>
        </w:rPr>
        <w:t>(Rengefors, Karlsson, &amp; Hansson, 1998)</w:t>
      </w:r>
      <w:r w:rsidR="00965F22" w:rsidRPr="0095751B">
        <w:rPr>
          <w:rFonts w:asciiTheme="minorHAnsi" w:hAnsiTheme="minorHAnsi"/>
        </w:rPr>
        <w:fldChar w:fldCharType="end"/>
      </w:r>
      <w:r w:rsidR="00965F22" w:rsidRPr="0095751B">
        <w:rPr>
          <w:rFonts w:asciiTheme="minorHAnsi" w:hAnsiTheme="minorHAnsi"/>
        </w:rPr>
        <w:t xml:space="preserve">. </w:t>
      </w:r>
      <w:r w:rsidR="00E54840" w:rsidRPr="0095751B">
        <w:rPr>
          <w:rFonts w:asciiTheme="minorHAnsi" w:hAnsiTheme="minorHAnsi"/>
        </w:rPr>
        <w:t xml:space="preserve">The </w:t>
      </w:r>
      <w:r w:rsidR="00704A38" w:rsidRPr="0095751B">
        <w:rPr>
          <w:rFonts w:asciiTheme="minorHAnsi" w:hAnsiTheme="minorHAnsi"/>
          <w:i/>
        </w:rPr>
        <w:t>seed bank</w:t>
      </w:r>
      <w:r w:rsidR="00704A38" w:rsidRPr="0095751B">
        <w:rPr>
          <w:rFonts w:asciiTheme="minorHAnsi" w:hAnsiTheme="minorHAnsi"/>
        </w:rPr>
        <w:t xml:space="preserve"> </w:t>
      </w:r>
      <w:r w:rsidR="00E54840" w:rsidRPr="0095751B">
        <w:rPr>
          <w:rFonts w:asciiTheme="minorHAnsi" w:hAnsiTheme="minorHAnsi"/>
        </w:rPr>
        <w:t>allows</w:t>
      </w:r>
      <w:r w:rsidR="00532C51" w:rsidRPr="0095751B">
        <w:rPr>
          <w:rFonts w:asciiTheme="minorHAnsi" w:hAnsiTheme="minorHAnsi"/>
        </w:rPr>
        <w:t xml:space="preserve"> many species within a guild to co-exist simultaneously through the </w:t>
      </w:r>
      <w:r w:rsidR="00532C51" w:rsidRPr="0095751B">
        <w:rPr>
          <w:rFonts w:asciiTheme="minorHAnsi" w:hAnsiTheme="minorHAnsi"/>
          <w:i/>
        </w:rPr>
        <w:t>storage effect</w:t>
      </w:r>
      <w:r w:rsidR="00704A38" w:rsidRPr="0095751B">
        <w:rPr>
          <w:rFonts w:asciiTheme="minorHAnsi" w:hAnsiTheme="minorHAnsi"/>
        </w:rPr>
        <w:t xml:space="preserve"> </w:t>
      </w:r>
      <w:r w:rsidR="00532C51" w:rsidRPr="0095751B">
        <w:rPr>
          <w:rFonts w:asciiTheme="minorHAnsi" w:hAnsiTheme="minorHAnsi"/>
        </w:rPr>
        <w:fldChar w:fldCharType="begin" w:fldLock="1"/>
      </w:r>
      <w:r w:rsidR="00532C51" w:rsidRPr="0095751B">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relationship","type":"article-journal","volume":"375"},"uris":["http://www.mendeley.com/documents/?uuid=8b9f9594-dbfa-48fc-9737-d7e8006b9213"]}],"mendeley":{"formattedCitation":"(Lennon &amp; Jones, 2011; K. J. Locey et al., 2020)","plainTextFormattedCitation":"(Lennon &amp; Jones, 2011; K. J. Locey et al., 2020)","previouslyFormattedCitation":"(Lennon &amp; Jones, 2011; K. J. Locey et al., 2020)"},"properties":{"noteIndex":0},"schema":"https://github.com/citation-style-language/schema/raw/master/csl-citation.json"}</w:instrText>
      </w:r>
      <w:r w:rsidR="00532C51" w:rsidRPr="0095751B">
        <w:rPr>
          <w:rFonts w:asciiTheme="minorHAnsi" w:hAnsiTheme="minorHAnsi"/>
        </w:rPr>
        <w:fldChar w:fldCharType="separate"/>
      </w:r>
      <w:r w:rsidR="00532C51" w:rsidRPr="0095751B">
        <w:rPr>
          <w:rFonts w:asciiTheme="minorHAnsi" w:hAnsiTheme="minorHAnsi"/>
          <w:noProof/>
        </w:rPr>
        <w:t>(Lennon &amp; Jones, 2011; K. J. Locey et al., 2020)</w:t>
      </w:r>
      <w:r w:rsidR="00532C51" w:rsidRPr="0095751B">
        <w:rPr>
          <w:rFonts w:asciiTheme="minorHAnsi" w:hAnsiTheme="minorHAnsi"/>
        </w:rPr>
        <w:fldChar w:fldCharType="end"/>
      </w:r>
      <w:r w:rsidR="00704A38" w:rsidRPr="0095751B">
        <w:rPr>
          <w:rFonts w:asciiTheme="minorHAnsi" w:hAnsiTheme="minorHAnsi"/>
        </w:rPr>
        <w:t>.</w:t>
      </w:r>
      <w:r w:rsidR="00532C51" w:rsidRPr="0095751B">
        <w:rPr>
          <w:rFonts w:asciiTheme="minorHAnsi" w:hAnsiTheme="minorHAnsi"/>
        </w:rPr>
        <w:t xml:space="preserve"> </w:t>
      </w:r>
    </w:p>
    <w:p w14:paraId="147FAF31" w14:textId="77777777" w:rsidR="004A066A" w:rsidRPr="0095751B" w:rsidRDefault="004A066A" w:rsidP="00704A38">
      <w:pPr>
        <w:rPr>
          <w:rFonts w:asciiTheme="minorHAnsi" w:hAnsiTheme="minorHAnsi"/>
        </w:rPr>
      </w:pPr>
    </w:p>
    <w:p w14:paraId="1C765240" w14:textId="17CDA4BF" w:rsidR="00514064" w:rsidRPr="0095751B" w:rsidRDefault="0083005E" w:rsidP="00965F22">
      <w:pPr>
        <w:rPr>
          <w:rFonts w:asciiTheme="minorHAnsi" w:hAnsiTheme="minorHAnsi"/>
        </w:rPr>
      </w:pPr>
      <w:r w:rsidRPr="0095751B">
        <w:rPr>
          <w:rFonts w:asciiTheme="minorHAnsi" w:hAnsiTheme="minorHAnsi"/>
        </w:rPr>
        <w:t xml:space="preserve">The three strategies of dormancy are </w:t>
      </w:r>
      <w:r w:rsidR="00923C6B" w:rsidRPr="0095751B">
        <w:rPr>
          <w:rFonts w:asciiTheme="minorHAnsi" w:hAnsiTheme="minorHAnsi"/>
        </w:rPr>
        <w:t xml:space="preserve">bust and boom, cellular quiescence and true dormancy </w:t>
      </w:r>
      <w:r w:rsidR="00923C6B" w:rsidRPr="0095751B">
        <w:rPr>
          <w:rFonts w:asciiTheme="minorHAnsi" w:hAnsiTheme="minorHAnsi"/>
        </w:rPr>
        <w:fldChar w:fldCharType="begin" w:fldLock="1"/>
      </w:r>
      <w:r w:rsidR="007F242F" w:rsidRPr="0095751B">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923C6B" w:rsidRPr="0095751B">
        <w:rPr>
          <w:rFonts w:asciiTheme="minorHAnsi" w:hAnsiTheme="minorHAnsi"/>
        </w:rPr>
        <w:fldChar w:fldCharType="separate"/>
      </w:r>
      <w:r w:rsidR="00923C6B" w:rsidRPr="0095751B">
        <w:rPr>
          <w:rFonts w:asciiTheme="minorHAnsi" w:hAnsiTheme="minorHAnsi"/>
          <w:noProof/>
        </w:rPr>
        <w:t>(Rittershaus et al., 2013)</w:t>
      </w:r>
      <w:r w:rsidR="00923C6B" w:rsidRPr="0095751B">
        <w:rPr>
          <w:rFonts w:asciiTheme="minorHAnsi" w:hAnsiTheme="minorHAnsi"/>
        </w:rPr>
        <w:fldChar w:fldCharType="end"/>
      </w:r>
      <w:r w:rsidR="00923C6B" w:rsidRPr="0095751B">
        <w:rPr>
          <w:rFonts w:asciiTheme="minorHAnsi" w:hAnsiTheme="minorHAnsi"/>
        </w:rPr>
        <w:t xml:space="preserve">. Bust and boom strategists may inefficiently maximise growth during favourable periods, before the majority of the population dies and survivors scavenge dead cells until </w:t>
      </w:r>
      <w:r w:rsidR="00D61714" w:rsidRPr="0095751B">
        <w:rPr>
          <w:rFonts w:asciiTheme="minorHAnsi" w:hAnsiTheme="minorHAnsi"/>
        </w:rPr>
        <w:t>resources become available</w:t>
      </w:r>
      <w:r w:rsidR="00923C6B" w:rsidRPr="0095751B">
        <w:rPr>
          <w:rFonts w:asciiTheme="minorHAnsi" w:hAnsiTheme="minorHAnsi"/>
        </w:rPr>
        <w:t xml:space="preserve"> </w:t>
      </w:r>
      <w:r w:rsidR="00923C6B" w:rsidRPr="0095751B">
        <w:rPr>
          <w:rFonts w:asciiTheme="minorHAnsi" w:hAnsiTheme="minorHAnsi"/>
        </w:rPr>
        <w:fldChar w:fldCharType="begin" w:fldLock="1"/>
      </w:r>
      <w:r w:rsidR="007F242F" w:rsidRPr="0095751B">
        <w:rPr>
          <w:rFonts w:asciiTheme="minorHAnsi" w:hAnsiTheme="minorHAnsi"/>
        </w:rPr>
        <w:instrText>ADDIN CSL_CITATION {"citationItems":[{"id":"ITEM-1","itemData":{"DOI":"10.1128/mmbr.69.1.12-50.2005","ISSN":"1092-2172","PMID":"15755952","abstract":"To succeed, many cells must alternate between life-styles that permit rapid growth in the presence of abundant nutrients and ones that enhance survival in the absence of those nutrients. One such change in life-style, the \"acetate switch,\" occurs as cells deplete their environment of acetate-producing carbon sources and begin to rely on their ability to scavenge for acetate. This review explains why, when, and how cells excrete or dissimilate acetate. The central components of the \"switch\" (phosphotransacetylase [PTA], acetate kinase [ACK], and AMP-forming acetyl coenzyme A synthetase [AMP-ACS]) and the behavior of cells that lack these components are introduced. Acetyl phosphate (acetyl approximately P), the high-energy intermediate of acetate dissimilation, is discussed, and conditions that influence its intracellular concentration are described. Evidence is provided that acetyl approximately P influences cellular processes from organelle biogenesis to cell cycle regulation and from biofilm development to pathogenesis. The merits of each mechanism proposed to explain the interaction of acetyl approximately P with two-component signal transduction pathways are addressed. A short list of enzymes that generate acetyl approximately P by PTA-ACKA-independent mechanisms is introduced and discussed briefly. Attention is then directed to the mechanisms used by cells to \"flip the switch,\" the induction and activation of the acetate-scavenging AMP-ACS. First, evidence is presented that nucleoid proteins orchestrate a progression of distinct nucleoprotein complexes to ensure proper transcription of its gene. Next, the way in which cells regulate AMP-ACS activity through reversible acetylation is described. Finally, the \"acetate switch\" as it exists in selected eubacteria, archaea, and eukaryotes, including humans, is described.","author":[{"dropping-particle":"","family":"Wolfe","given":"Alan J.","non-dropping-particle":"","parse-names":false,"suffix":""}],"container-title":"Microbiology and Molecular Biology Reviews","id":"ITEM-1","issue":"1","issued":{"date-parts":[["2005"]]},"page":"12-50","title":"The Acetate Switch","type":"article-journal","volume":"69"},"uris":["http://www.mendeley.com/documents/?uuid=c5a7917a-8d6f-4315-8fd8-500c2f1bb10f"]},{"id":"ITEM-2","itemData":{"DOI":"10.1016/j.chom.2013.05.012","ISSN":"19346069","PMID":"23768489","abstract":"All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Microbe","id":"ITEM-2","issue":"6","issued":{"date-parts":[["2013"]]},"page":"643-651","publisher":"Elsevier Inc.","title":"The normalcy of dormancy: Common themes in microbial quiescence","type":"article-journal","volume":"13"},"uris":["http://www.mendeley.com/documents/?uuid=0bc969fe-7986-4826-abe1-24817b8c5449"]}],"mendeley":{"formattedCitation":"(Rittershaus et al., 2013; Wolfe, 2005)","plainTextFormattedCitation":"(Rittershaus et al., 2013; Wolfe, 2005)","previouslyFormattedCitation":"(Rittershaus et al., 2013; Wolfe, 2005)"},"properties":{"noteIndex":0},"schema":"https://github.com/citation-style-language/schema/raw/master/csl-citation.json"}</w:instrText>
      </w:r>
      <w:r w:rsidR="00923C6B" w:rsidRPr="0095751B">
        <w:rPr>
          <w:rFonts w:asciiTheme="minorHAnsi" w:hAnsiTheme="minorHAnsi"/>
        </w:rPr>
        <w:fldChar w:fldCharType="separate"/>
      </w:r>
      <w:r w:rsidR="00923C6B" w:rsidRPr="0095751B">
        <w:rPr>
          <w:rFonts w:asciiTheme="minorHAnsi" w:hAnsiTheme="minorHAnsi"/>
          <w:noProof/>
        </w:rPr>
        <w:t>(Rittershaus et al., 2013; Wolfe, 2005)</w:t>
      </w:r>
      <w:r w:rsidR="00923C6B" w:rsidRPr="0095751B">
        <w:rPr>
          <w:rFonts w:asciiTheme="minorHAnsi" w:hAnsiTheme="minorHAnsi"/>
        </w:rPr>
        <w:fldChar w:fldCharType="end"/>
      </w:r>
      <w:r w:rsidR="00DC2A24" w:rsidRPr="0095751B">
        <w:rPr>
          <w:rFonts w:asciiTheme="minorHAnsi" w:hAnsiTheme="minorHAnsi"/>
        </w:rPr>
        <w:t>.</w:t>
      </w:r>
      <w:r w:rsidR="00D61714" w:rsidRPr="0095751B">
        <w:rPr>
          <w:rFonts w:asciiTheme="minorHAnsi" w:hAnsiTheme="minorHAnsi"/>
        </w:rPr>
        <w:t xml:space="preserve"> Cellular quiescence is a reversible, nondividing state that may last for many years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{"citationItems":[{"id":"ITEM-1","itemData":{"DOI":"10.1371/journal.pbio.0040083","ISSN":"15457885","PMID":"16509772","abstract":"Cellular quiescence, defined as reversible growth/proliferation arrest, is thought to represent a homogenous state induced by diverse anti-mitogenic signals. We used transcriptional profiling to characterize human diploid fibroblasts that exited the cell cycle after exposure to three independent signals - mitogen withdrawal, contact inhibition, and loss of adhesion. We show here that each signal caused regulation of a unique set of genes known to be important for cessation of growth and division. Therefore, contrary to expectation, cells enter different quiescent states that are determined by the initiating signal. However, underlying this diversity we discovered a set of genes whose specific expression in non-dividing cells was signal-independent, and therefore representative of quiescence per se, rather than the signal that induced it. This fibroblast \"quiescence program\" contained genes that enforced the non-dividing state, and ensured the reversibility of the cell cycle arrest. We further demonstrate that one mechanism by which the reversibility of quiescence is insured is the suppression of terminal differentiation. Expression of the quiescence program was not simply a downstream consequence of exit from the cell cycle, because key parts, including those involved in suppressing differentiation, were not recapitulated during the cell cycle arrest caused by direct inhibition of cyclin-dependent kinases. These studies form a basis for understanding the normal biology of cellular quiescence. Copyright: © 2006 Coller et al.","author":[{"dropping-particle":"","family":"Coller","given":"Hilary A.","non-dropping-particle":"","parse-names":false,"suffix":""},{"dropping-particle":"","family":"Sang","given":"Liyun","non-dropping-particle":"","parse-names":false,"suffix":""},{"dropping-particle":"","family":"Roberts","given":"James M.","non-dropping-particle":"","parse-names":false,"suffix":""}],"container-title":"PLoS Biology","id":"ITEM-1","issue":"3","issued":{"date-parts":[["2006"]]},"page":"0329-0349","title":"A new description of cellular quiescence","type":"article-journal","volume":"4"},"uris":["http://www.mendeley.com/documents/?uuid=ad0286f1-0c13-473f-b4f1-85759c2374b6"]}],"mendeley":{"formattedCitation":"(Coller, Sang, &amp; Roberts, 2006)","plainTextFormattedCitation":"(Coller, Sang, &amp; Roberts, 2006)","previouslyFormattedCitation":"(Coller, Sang, &amp; Roberts, 2006)"},"properties":{"noteIndex":0},"schema":"https://github.com/citation-style-language/schema/raw/master/csl-citation.json"}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(Coller, Sang, &amp; Roberts, 2006)</w:t>
      </w:r>
      <w:r w:rsidR="00DC2A24" w:rsidRPr="0095751B">
        <w:rPr>
          <w:rFonts w:asciiTheme="minorHAnsi" w:hAnsiTheme="minorHAnsi"/>
        </w:rPr>
        <w:fldChar w:fldCharType="end"/>
      </w:r>
      <w:r w:rsidR="00DC2A24" w:rsidRPr="0095751B">
        <w:rPr>
          <w:rFonts w:asciiTheme="minorHAnsi" w:hAnsiTheme="minorHAnsi"/>
        </w:rPr>
        <w:t>.</w:t>
      </w:r>
      <w:r w:rsidR="00D61714" w:rsidRPr="0095751B">
        <w:rPr>
          <w:rFonts w:asciiTheme="minorHAnsi" w:hAnsiTheme="minorHAnsi"/>
        </w:rPr>
        <w:t xml:space="preserve"> Cellular quiescence differs from true dormancy as cells maintain metabolic capacity, membrane potential</w:t>
      </w:r>
      <w:r w:rsidR="00E54840" w:rsidRPr="0095751B">
        <w:rPr>
          <w:rFonts w:asciiTheme="minorHAnsi" w:hAnsiTheme="minorHAnsi"/>
        </w:rPr>
        <w:t>, synthesis macromolecules</w:t>
      </w:r>
      <w:r w:rsidR="00D61714" w:rsidRPr="0095751B">
        <w:rPr>
          <w:rFonts w:asciiTheme="minorHAnsi" w:hAnsiTheme="minorHAnsi"/>
        </w:rPr>
        <w:t xml:space="preserve"> and are morphologically unchanged </w:t>
      </w:r>
      <w:r w:rsidR="00E54840" w:rsidRPr="0095751B">
        <w:rPr>
          <w:rFonts w:asciiTheme="minorHAnsi" w:hAnsiTheme="minorHAnsi"/>
        </w:rPr>
        <w:fldChar w:fldCharType="begin" w:fldLock="1"/>
      </w:r>
      <w:r w:rsidR="006B0459" w:rsidRPr="0095751B">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quiescence","type":"article-journal","volume":"13"},"uris":["http://www.mendeley.com/documents/?uuid=0bc969fe-7986-4826-abe1-24817b8c5449"]},{"id":"ITEM-2","itemData":{"DOI":"10.1101/gad.5.12a.2315","ISSN":"08909369","PMID":"1660829","abstract":"This paper shows that in the yeast Saccharomyces cerevisiae the levels of most mRNAs decrease, in a temporally orchestrated manner, as cells approach and enter the stationary phase. The decreased level of mRNAs is primarily due to transcriptional repression because the overall rate of in vivo transcription by RNA polymerase II is similarly reduced in the stationary phase. The reduction in mRNA levels and the general transcriptional repression are both dependent on topoisomerase I (encoded by TOP1). Specifically, these two processes are much slower in top1 mutants, as their mRNA levels and transcriptional rate remain unchanged for a longer period of time in the stationary phase before they start to decrease. In contrast, the mRNA levels in the stationary phase are not affected by perturbation of topoisomerase II activity. TOP1-dependent repression operates even on HSP26 and SSA3, which have been shown previously to be transcriptionally induced in early stationary phase. Thus, their mRNA levels are high upon the entry of the cells into the stationary phase but gradually decrease, by a TOP1- dependent mechanism, later in the stationary phase. A minor population of mRNAs is not subjected to the TOP1-dependent regulation, as their levels do not change in stationary phase. The possible role of topoisomerase I in the general transcriptional repression is discussed.","author":[{"dropping-particle":"","family":"Choder","given":"M.","non-dropping-particle":"","parse-names":false,"suffix":""}],"container-title":"Genes and Development","id":"ITEM-2","issue":"12 A","issued":{"date-parts":[["1991"]]},"page":"2315-2326","title":"A general topoisomerase I-dependent transcriptional repression in the stationary phase in yeast","type":"article-journal","volume":"5"},"uris":["http://www.mendeley.com/documents/?uuid=e28c85e7-3f0a-4ea5-9ad1-ba8bde0c36ee"]},{"id":"ITEM-3","itemData":{"DOI":"10.1128/jb.176.18.5802-5813.1994","ISSN":"00219193","PMID":"8083172","abstract":"We are interested in characterizing the process of entry into and the maintenance of the stationary phase. To identify proteins that are induced during growth to stationary phase, we examined protein synthesis in long- term stationary-phase cultures using two-dimensional polyacrylamide gel electrophoresis (2D-PAGE). Although the total rate of protein synthesis declined when growth ceased after the postdiauxic phase, the pattern of proteins synthesized remained similar throughout the experimental period (28 days), except at the diauxic shift. At the diauxic shift most proteins detectable by 2D-PAGE undergo a transient reduction in their relative rate of synthesis that ends when cells resume growth during the postdiauxic phase. We conclude from this that the transient repression of protein synthesis at the diauxic shift is not directly associated with stationary-phase arrest. A number of proteins that are synthesized after exponential phase have been identified by 2D-PAGE. These proteins could be divided into three temporal classes depending upon when their synthesis became detectable. One postexponential protein, designated p35, was induced later than all other proteins, and its relative rate of synthesis increased throughout stationary phase. Unlike most postexponential proteins, p35 was not regulated by heat shock or glucose repression. We also observed that a direct correlation between steady-state mRNA accumulation and protein synthesis for another postexponential protein (Ssa3p) or two closely related constitutive proteins (Ssa1p and Ssa2p) did not exist. We conclude from this result that synthesis of proteins in stationary phase is regulated by mechanisms other than the control of steady-state mRNA accumulation.","author":[{"dropping-particle":"","family":"Fuge","given":"E. K.","non-dropping-particle":"","parse-names":false,"suffix":""},{"dropping-particle":"","family":"Braun","given":"E. L.","non-dropping-particle":"","parse-names":false,"suffix":""},{"dropping-particle":"","family":"Werner-Washburne","given":"M.","non-dropping-particle":"","parse-names":false,"suffix":""}],"container-title":"Journal of Bacteriology","id":"ITEM-3","issue":"18","issued":{"date-parts":[["1994"]]},"page":"5802-5813","title":"Protein synthesis in long-term stationary-phase cultures of Saccharomyces cerevisiae","type":"article-journal","volume":"176"},"uris":["http://www.mendeley.com/documents/?uuid=f6ce5c4f-6702-4472-8adb-60b3c28130a8"]}],"mendeley":{"formattedCitation":"(Choder, 1991; Fuge, Braun, &amp; Werner-Washburne, 1994; Rittershaus et al., 2013)","plainTextFormattedCitation":"(Choder, 1991; Fuge, Braun, &amp; Werner-Washburne, 1994; Rittershaus et al., 2013)","previouslyFormattedCitation":"(Choder, 1991; Fuge, Braun, &amp; Werner-Washburne, 1994; Rittershaus et al., 2013)"},"properties":{"noteIndex":0},"schema":"https://github.com/citation-style-language/schema/raw/master/csl-citation.json"}</w:instrText>
      </w:r>
      <w:r w:rsidR="00E54840" w:rsidRPr="0095751B">
        <w:rPr>
          <w:rFonts w:asciiTheme="minorHAnsi" w:hAnsiTheme="minorHAnsi"/>
        </w:rPr>
        <w:fldChar w:fldCharType="separate"/>
      </w:r>
      <w:r w:rsidR="00E54840" w:rsidRPr="0095751B">
        <w:rPr>
          <w:rFonts w:asciiTheme="minorHAnsi" w:hAnsiTheme="minorHAnsi"/>
          <w:noProof/>
        </w:rPr>
        <w:t>(Choder, 1991; Fuge, Braun, &amp; Werner-Washburne, 1994; Rittershaus et al., 2013)</w:t>
      </w:r>
      <w:r w:rsidR="00E54840" w:rsidRPr="0095751B">
        <w:rPr>
          <w:rFonts w:asciiTheme="minorHAnsi" w:hAnsiTheme="minorHAnsi"/>
        </w:rPr>
        <w:fldChar w:fldCharType="end"/>
      </w:r>
      <w:r w:rsidR="00E54840" w:rsidRPr="0095751B">
        <w:rPr>
          <w:rFonts w:asciiTheme="minorHAnsi" w:hAnsiTheme="minorHAnsi"/>
        </w:rPr>
        <w:t xml:space="preserve">. </w:t>
      </w:r>
      <w:r w:rsidR="007F242F" w:rsidRPr="0095751B">
        <w:rPr>
          <w:rFonts w:asciiTheme="minorHAnsi" w:hAnsiTheme="minorHAnsi"/>
        </w:rPr>
        <w:t xml:space="preserve">True dormancy includes sporulation: asymmetric cellular division to produce a metabolically inactive spore cell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{"citationItems":[{"id":"ITEM-1","itemData":{"DOI":"10.1146/annurev.genet.30.1.297","ISSN":"00664197","PMID":"8982457","abstract":"The process of sporulation in the bacterium Bacillus subtilis proceeds through a well-defined series of morphological stages that involve the conversion of a growing cell into a two-cell-chamber sporangium within which a spore is produced. Over 125 genes are involved in this process, the transcription of which is temporally and spatially controlled by four DNA- binding proteins and five RNA polymerase sigma factors. Through a combination of genetic, biochemical, and cell biological approaches, regulatory networks have been elucidated that explicitly link the activation of these sigma factors to landmark events in the course of morphogenesis and to each other through pathways of intercellular communication. Signals targeting proteins to specific subcellular localizations and governing the assembly of macromolecular structures have been uncovered but their nature remains to be determined.","author":[{"dropping-particle":"","family":"Stragier","given":"Patrick","non-dropping-particle":"","parse-names":false,"suffix":""},{"dropping-particle":"","family":"Losick","given":"Richard","non-dropping-particle":"","parse-names":false,"suffix":""}],"container-title":"Annual Review of Genetics","id":"ITEM-1","issued":{"date-parts":[["1996"]]},"page":"297-341","title":"Molecular genetics of sporulation in Bacillus subtilis","type":"article-journal","volume":"30"},"uris":["http://www.mendeley.com/documents/?uuid=664b15c6-53a5-4f5e-81ee-1d27c6625f5e"]}],"mendeley":{"formattedCitation":"(Stragier &amp; Losick, 1996)","plainTextFormattedCitation":"(Stragier &amp; Losick, 1996)","previouslyFormattedCitation":"(Stragier &amp; Losick, 1996)"},"properties":{"noteIndex":0},"schema":"https://github.com/citation-style-language/schema/raw/master/csl-citation.json"}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(Stragier &amp; Losick, 1996)</w:t>
      </w:r>
      <w:r w:rsidR="00DC2A24" w:rsidRPr="0095751B">
        <w:rPr>
          <w:rFonts w:asciiTheme="minorHAnsi" w:hAnsiTheme="minorHAnsi"/>
        </w:rPr>
        <w:fldChar w:fldCharType="end"/>
      </w:r>
      <w:r w:rsidR="00DC2A24" w:rsidRPr="0095751B">
        <w:rPr>
          <w:rFonts w:asciiTheme="minorHAnsi" w:hAnsiTheme="minorHAnsi"/>
        </w:rPr>
        <w:t>.</w:t>
      </w:r>
      <w:r w:rsidR="007F242F" w:rsidRPr="0095751B">
        <w:rPr>
          <w:rFonts w:asciiTheme="minorHAnsi" w:hAnsiTheme="minorHAnsi"/>
        </w:rPr>
        <w:t xml:space="preserve"> Under appropriate environmental conditions, the spore may germinate and re-establish the population </w:t>
      </w:r>
      <w:r w:rsidR="00DC2A24" w:rsidRPr="0095751B">
        <w:rPr>
          <w:rFonts w:asciiTheme="minorHAnsi" w:hAnsiTheme="minorHAnsi"/>
        </w:rPr>
        <w:fldChar w:fldCharType="begin" w:fldLock="1"/>
      </w:r>
      <w:r w:rsidR="00DC2A24" w:rsidRPr="0095751B">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DC2A24" w:rsidRPr="0095751B">
        <w:rPr>
          <w:rFonts w:asciiTheme="minorHAnsi" w:hAnsiTheme="minorHAnsi"/>
        </w:rPr>
        <w:fldChar w:fldCharType="separate"/>
      </w:r>
      <w:r w:rsidR="00DC2A24" w:rsidRPr="0095751B">
        <w:rPr>
          <w:rFonts w:asciiTheme="minorHAnsi" w:hAnsiTheme="minorHAnsi"/>
          <w:noProof/>
        </w:rPr>
        <w:t>(Rittershaus et al., 2013)</w:t>
      </w:r>
      <w:r w:rsidR="00DC2A24" w:rsidRPr="0095751B">
        <w:rPr>
          <w:rFonts w:asciiTheme="minorHAnsi" w:hAnsiTheme="minorHAnsi"/>
        </w:rPr>
        <w:fldChar w:fldCharType="end"/>
      </w:r>
      <w:r w:rsidR="00DC2A24" w:rsidRPr="0095751B">
        <w:rPr>
          <w:rFonts w:asciiTheme="minorHAnsi" w:hAnsiTheme="minorHAnsi"/>
        </w:rPr>
        <w:t>.</w:t>
      </w:r>
      <w:r w:rsidR="007F242F" w:rsidRPr="0095751B">
        <w:rPr>
          <w:rFonts w:asciiTheme="minorHAnsi" w:hAnsiTheme="minorHAnsi"/>
        </w:rPr>
        <w:t xml:space="preserve"> </w:t>
      </w:r>
      <w:r w:rsidR="00884776" w:rsidRPr="0095751B">
        <w:rPr>
          <w:rFonts w:asciiTheme="minorHAnsi" w:hAnsiTheme="minorHAnsi"/>
        </w:rPr>
        <w:t xml:space="preserve">Dormancy may be more prevalent in environments with low resource availability, slow community turnover, persistent inhospitable periods, high predation and/or viral infection </w:t>
      </w:r>
      <w:r w:rsidR="00884776" w:rsidRPr="0095751B">
        <w:rPr>
          <w:rFonts w:asciiTheme="minorHAnsi" w:hAnsiTheme="minorHAnsi"/>
        </w:rPr>
        <w:fldChar w:fldCharType="begin" w:fldLock="1"/>
      </w:r>
      <w:r w:rsidR="00884776" w:rsidRPr="0095751B">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884776" w:rsidRPr="0095751B">
        <w:rPr>
          <w:rFonts w:asciiTheme="minorHAnsi" w:hAnsiTheme="minorHAnsi"/>
        </w:rPr>
        <w:fldChar w:fldCharType="separate"/>
      </w:r>
      <w:r w:rsidR="00884776" w:rsidRPr="0095751B">
        <w:rPr>
          <w:rFonts w:asciiTheme="minorHAnsi" w:hAnsiTheme="minorHAnsi"/>
          <w:noProof/>
        </w:rPr>
        <w:t>(Lennon &amp; Jones, 2011)</w:t>
      </w:r>
      <w:r w:rsidR="00884776" w:rsidRPr="0095751B">
        <w:rPr>
          <w:rFonts w:asciiTheme="minorHAnsi" w:hAnsiTheme="minorHAnsi"/>
        </w:rPr>
        <w:fldChar w:fldCharType="end"/>
      </w:r>
      <w:r w:rsidR="004A066A" w:rsidRPr="0095751B">
        <w:rPr>
          <w:rFonts w:asciiTheme="minorHAnsi" w:hAnsiTheme="minorHAnsi"/>
        </w:rPr>
        <w:t xml:space="preserve">. </w:t>
      </w:r>
    </w:p>
    <w:p w14:paraId="3655FB56" w14:textId="77777777" w:rsidR="003750D1" w:rsidRPr="0095751B" w:rsidRDefault="003750D1" w:rsidP="00DC2A24">
      <w:pPr>
        <w:rPr>
          <w:rFonts w:asciiTheme="minorHAnsi" w:hAnsiTheme="minorHAnsi"/>
        </w:rPr>
      </w:pPr>
    </w:p>
    <w:p w14:paraId="1B97F47A" w14:textId="04B2F16A" w:rsidR="003750D1" w:rsidRPr="0095751B" w:rsidRDefault="00BF4871" w:rsidP="001659AC">
      <w:pPr>
        <w:pStyle w:val="Heading3"/>
        <w:rPr>
          <w:rFonts w:asciiTheme="minorHAnsi" w:hAnsiTheme="minorHAnsi"/>
        </w:rPr>
      </w:pPr>
      <w:bookmarkStart w:id="23" w:name="_Toc63435579"/>
      <w:r w:rsidRPr="0095751B">
        <w:rPr>
          <w:rFonts w:asciiTheme="minorHAnsi" w:hAnsiTheme="minorHAnsi"/>
        </w:rPr>
        <w:t>Methods</w:t>
      </w:r>
      <w:bookmarkEnd w:id="23"/>
    </w:p>
    <w:p w14:paraId="1810F650" w14:textId="77777777" w:rsidR="007A3D13" w:rsidRPr="0095751B" w:rsidRDefault="007A3D13" w:rsidP="007A3D13">
      <w:pPr>
        <w:rPr>
          <w:rFonts w:asciiTheme="minorHAnsi" w:hAnsiTheme="minorHAnsi"/>
        </w:rPr>
      </w:pPr>
    </w:p>
    <w:p w14:paraId="0F874B78" w14:textId="6BF724D4" w:rsidR="00B825BC" w:rsidRPr="0095751B" w:rsidRDefault="000B67C7" w:rsidP="00C721DC">
      <w:pPr>
        <w:rPr>
          <w:rFonts w:asciiTheme="minorHAnsi" w:hAnsiTheme="minorHAnsi"/>
        </w:rPr>
      </w:pPr>
      <w:r w:rsidRPr="0095751B">
        <w:rPr>
          <w:rFonts w:asciiTheme="minorHAnsi" w:hAnsiTheme="minorHAnsi"/>
        </w:rPr>
        <w:t>Popular c</w:t>
      </w:r>
      <w:r w:rsidR="00016D71" w:rsidRPr="0095751B">
        <w:rPr>
          <w:rFonts w:asciiTheme="minorHAnsi" w:hAnsiTheme="minorHAnsi"/>
        </w:rPr>
        <w:t>ulture-indep</w:t>
      </w:r>
      <w:r w:rsidRPr="0095751B">
        <w:rPr>
          <w:rFonts w:asciiTheme="minorHAnsi" w:hAnsiTheme="minorHAnsi"/>
        </w:rPr>
        <w:t xml:space="preserve">endent techniques </w:t>
      </w:r>
      <w:r w:rsidR="005D7DF9" w:rsidRPr="0095751B">
        <w:rPr>
          <w:rFonts w:asciiTheme="minorHAnsi" w:hAnsiTheme="minorHAnsi"/>
        </w:rPr>
        <w:t xml:space="preserve">for quantifying viability/activity </w:t>
      </w:r>
      <w:r w:rsidRPr="0095751B">
        <w:rPr>
          <w:rFonts w:asciiTheme="minorHAnsi" w:hAnsiTheme="minorHAnsi"/>
        </w:rPr>
        <w:t>include analysis of</w:t>
      </w:r>
      <w:r w:rsidR="00016D71" w:rsidRPr="0095751B">
        <w:rPr>
          <w:rFonts w:asciiTheme="minorHAnsi" w:hAnsiTheme="minorHAnsi"/>
        </w:rPr>
        <w:t xml:space="preserve"> membrane integrity, transcriptional analysis</w:t>
      </w:r>
      <w:r w:rsidR="00B405DF" w:rsidRPr="0095751B">
        <w:rPr>
          <w:rFonts w:asciiTheme="minorHAnsi" w:hAnsiTheme="minorHAnsi"/>
        </w:rPr>
        <w:t xml:space="preserve"> (</w:t>
      </w:r>
      <w:r w:rsidR="00B405DF" w:rsidRPr="0095751B">
        <w:rPr>
          <w:rFonts w:asciiTheme="minorHAnsi" w:hAnsiTheme="minorHAnsi"/>
          <w:b/>
        </w:rPr>
        <w:t xml:space="preserve">Figure </w:t>
      </w:r>
      <w:r w:rsidR="004078FB" w:rsidRPr="0095751B">
        <w:rPr>
          <w:rFonts w:asciiTheme="minorHAnsi" w:hAnsiTheme="minorHAnsi"/>
          <w:b/>
        </w:rPr>
        <w:t>3</w:t>
      </w:r>
      <w:r w:rsidR="00B405DF" w:rsidRPr="0095751B">
        <w:rPr>
          <w:rFonts w:asciiTheme="minorHAnsi" w:hAnsiTheme="minorHAnsi"/>
        </w:rPr>
        <w:t>)</w:t>
      </w:r>
      <w:r w:rsidR="00016D71" w:rsidRPr="0095751B">
        <w:rPr>
          <w:rFonts w:asciiTheme="minorHAnsi" w:hAnsiTheme="minorHAnsi"/>
        </w:rPr>
        <w:t xml:space="preserve">, quantitative and digital PCR, </w:t>
      </w:r>
      <w:r w:rsidR="003417CF" w:rsidRPr="0095751B">
        <w:rPr>
          <w:rFonts w:asciiTheme="minorHAnsi" w:hAnsiTheme="minorHAnsi"/>
        </w:rPr>
        <w:t>isotope probi</w:t>
      </w:r>
      <w:r w:rsidR="004078FB" w:rsidRPr="0095751B">
        <w:rPr>
          <w:rFonts w:asciiTheme="minorHAnsi" w:hAnsiTheme="minorHAnsi"/>
        </w:rPr>
        <w:t xml:space="preserve">ng, </w:t>
      </w:r>
      <w:proofErr w:type="spellStart"/>
      <w:r w:rsidR="004078FB" w:rsidRPr="0095751B">
        <w:rPr>
          <w:rFonts w:asciiTheme="minorHAnsi" w:hAnsiTheme="minorHAnsi"/>
        </w:rPr>
        <w:t>metaproteomics</w:t>
      </w:r>
      <w:proofErr w:type="spellEnd"/>
      <w:r w:rsidR="004078FB" w:rsidRPr="0095751B">
        <w:rPr>
          <w:rFonts w:asciiTheme="minorHAnsi" w:hAnsiTheme="minorHAnsi"/>
        </w:rPr>
        <w:t>, and BONCAT</w:t>
      </w:r>
      <w:r w:rsidRPr="0095751B">
        <w:rPr>
          <w:rFonts w:asciiTheme="minorHAnsi" w:hAnsiTheme="minorHAnsi"/>
        </w:rPr>
        <w:t xml:space="preserve"> </w:t>
      </w:r>
      <w:r w:rsidRPr="0095751B">
        <w:rPr>
          <w:rFonts w:asciiTheme="minorHAnsi" w:hAnsiTheme="minorHAnsi"/>
        </w:rPr>
        <w:fldChar w:fldCharType="begin" w:fldLock="1"/>
      </w:r>
      <w:r w:rsidR="00874D7D" w:rsidRPr="0095751B">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(Emerson et al., 2017)</w:t>
      </w:r>
      <w:r w:rsidRPr="0095751B">
        <w:rPr>
          <w:rFonts w:asciiTheme="minorHAnsi" w:hAnsiTheme="minorHAnsi"/>
        </w:rPr>
        <w:fldChar w:fldCharType="end"/>
      </w:r>
      <w:r w:rsidR="004078FB" w:rsidRPr="0095751B">
        <w:rPr>
          <w:rFonts w:asciiTheme="minorHAnsi" w:hAnsiTheme="minorHAnsi"/>
        </w:rPr>
        <w:t>. Currently, transcriptio</w:t>
      </w:r>
      <w:r w:rsidR="00C977E3" w:rsidRPr="0095751B">
        <w:rPr>
          <w:rFonts w:asciiTheme="minorHAnsi" w:hAnsiTheme="minorHAnsi"/>
        </w:rPr>
        <w:t>nal analysis is the most widely used</w:t>
      </w:r>
      <w:r w:rsidR="004078FB" w:rsidRPr="0095751B">
        <w:rPr>
          <w:rFonts w:asciiTheme="minorHAnsi" w:hAnsiTheme="minorHAnsi"/>
        </w:rPr>
        <w:t xml:space="preserve"> method for identifying bulk and potentially active supraglacial communities</w:t>
      </w:r>
      <w:r w:rsidRPr="0095751B">
        <w:rPr>
          <w:rFonts w:asciiTheme="minorHAnsi" w:hAnsiTheme="minorHAnsi"/>
        </w:rPr>
        <w:t xml:space="preserve"> </w:t>
      </w:r>
      <w:r w:rsidRPr="0095751B">
        <w:rPr>
          <w:rFonts w:asciiTheme="minorHAnsi" w:hAnsiTheme="minorHAnsi"/>
        </w:rPr>
        <w:fldChar w:fldCharType="begin" w:fldLock="1"/>
      </w:r>
      <w:r w:rsidRPr="0095751B">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Ecology","id":"ITEM-2","issue":"2","issued":{"date-parts":[["2016"]]},"page":"1-11","title":"Supraglacial bacterial community structures vary across the Greenland ice sheet","type":"article-journal","volume":"92"},"uris":["http://www.mendeley.com/documents/?uuid=54851e00-9f10-421d-9388-7daf26871687"]},{"id":"ITEM-3","itemData":{"DOI":"10.1093/femsec/fiz177","ISSN":"15746941","PMID":"31697309","abstract":"Greenland's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Ecology","id":"ITEM-3","issue":"12","issued":{"date-parts":[["2019"]]},"page":"1-17","publisher":"Oxford University Press","title":"Illuminating the dynamic rare biosphere of the Greenland Ice Sheet's Dark Zone","type":"article-journal","volume":"95"},"uris":["http://www.mendeley.com/documents/?uuid=260f932e-9676-4d1a-b5c6-061c7fe26231"]},{"id":"ITEM-4","itemData":{"DOI":"10.1111/1758-2229.12510","ISSN":"17582229","PMID":"27943630","abstract":"Tropospheric nitrate levels are predicted to increase throughout the 21st century, with potential effects on terrestrial ecosystems, including the Greenland ice sheet (GrIS). This study considers the impacts of elevated nitrate concentrations on the abundance and composition of dominant bulk and active prokaryotic communities sampled from in situ nitrate fertilization plots on the GrIS surface. Nitrate concentrations were successfully elevated within sediment-filled meltwater pools, known as cryoconite holes; however, nitrate additions applied to surface ice did not persist. Estimated bulk and active cryoconite community cell abundance was unaltered by nitrate additions when compared to control holes using a quantitative PCR approach, and nitrate was found to have a minimal affect on the dominant 16S rRNA gene-based community composition. Together, these results indicate that sampled cryoconite communities were not nitrate limited at the time of sampling. Instead, temporal changes in biomass and community composition were more pronounced. As these in situ incubations were short (6 weeks), and the community composition across GrIS surface ice is highly variable, we suggest that further efforts should be considered to investigate the potential long-term impacts of increased nitrate across the GrIS.","author":[{"dropping-particle":"","family":"Cameron","given":"Karen A.","non-dropping-particle":"","parse-names":false,"suffix":""},{"dropping-particle":"","family":"Stibal","given":"Marek","non-dropping-particle":"","parse-names":false,"suffix":""},{"dropping-particle":"","family":"Chrismas","given":"Nathan","non-dropping-particle":"","parse-names":false,"suffix":""},{"dropping-particle":"","family":"Box","given":"Jason","non-dropping-particle":"","parse-names":false,"suffix":""},{"dropping-particle":"","family":"Jacobsen","given":"Carsten S.","non-dropping-particle":"","parse-names":false,"suffix":""}],"container-title":"Environmental Microbiology Reports","id":"ITEM-4","issue":"2","issued":{"date-parts":[["2017"]]},"page":"144-150","title":"Nitrate addition has minimal short-term impacts on greenland ice sheet supraglacial prokaryotes","type":"article-journal","volume":"9"},"uris":["http://www.mendeley.com/documents/?uuid=4d38d47d-deb8-4d5a-83f2-3255ab52f275"]}],"mendeley":{"formattedCitation":"(Cameron, Stibal, Chrismas, Box, &amp; Jacobsen, 2017; Cameron et al., 2016; Gokul et al., 2019; Stibal, Schostag, et al., 2015)","plainTextFormattedCitation":"(Cameron, Stibal, Chrismas, Box, &amp; Jacobsen, 2017; Cameron et al., 2016; Gokul et al., 2019; Stibal, Schostag, et al., 2015)","previouslyFormattedCitation":"(Cameron, Stibal, Chrismas, Box, &amp; Jacobsen, 2017; Cameron et al., 2016; Gokul et al., 2019; Stibal, Schostag, et al., 2015)"},"properties":{"noteIndex":0},"schema":"https://github.com/citation-style-language/schema/raw/master/csl-citation.json"}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(Cameron, Stibal, Chrismas, Box, &amp; Jacobsen, 2017; Cameron et al., 2016; Gokul et al., 2019; Stibal, Schostag, et al., 2015)</w:t>
      </w:r>
      <w:r w:rsidRPr="0095751B">
        <w:rPr>
          <w:rFonts w:asciiTheme="minorHAnsi" w:hAnsiTheme="minorHAnsi"/>
        </w:rPr>
        <w:fldChar w:fldCharType="end"/>
      </w:r>
      <w:r w:rsidRPr="0095751B">
        <w:rPr>
          <w:rFonts w:asciiTheme="minorHAnsi" w:hAnsiTheme="minorHAnsi"/>
        </w:rPr>
        <w:t>.</w:t>
      </w:r>
    </w:p>
    <w:p w14:paraId="41AEB403" w14:textId="77777777" w:rsidR="00712BA1" w:rsidRPr="0095751B" w:rsidRDefault="00712BA1" w:rsidP="00C721DC">
      <w:pPr>
        <w:rPr>
          <w:rFonts w:asciiTheme="minorHAnsi" w:hAnsiTheme="minorHAnsi"/>
        </w:rPr>
      </w:pPr>
    </w:p>
    <w:p w14:paraId="663CB80C" w14:textId="7DCE795A" w:rsidR="00712BA1" w:rsidRPr="0095751B" w:rsidRDefault="00712BA1" w:rsidP="00FE00A4">
      <w:pPr>
        <w:jc w:val="center"/>
        <w:rPr>
          <w:rFonts w:asciiTheme="minorHAnsi" w:hAnsiTheme="minorHAnsi"/>
        </w:rPr>
      </w:pPr>
      <w:r w:rsidRPr="0095751B">
        <w:rPr>
          <w:rFonts w:asciiTheme="minorHAnsi" w:hAnsiTheme="minorHAnsi"/>
          <w:noProof/>
        </w:rPr>
        <w:drawing>
          <wp:inline distT="0" distB="0" distL="0" distR="0" wp14:anchorId="75126382" wp14:editId="23343D66">
            <wp:extent cx="4140200" cy="349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1-02-02 at 10.55.32.png"/>
                    <pic:cNvPicPr/>
                  </pic:nvPicPr>
                  <pic:blipFill>
                    <a:blip r:embed="rId11">
                      <a:extLst>
                        <a:ext uri="{28A0092B-C50C-407E-A947-70E740481C1C}">
                          <a14:useLocalDpi xmlns:a14="http://schemas.microsoft.com/office/drawing/2010/main" val="0"/>
                        </a:ext>
                      </a:extLst>
                    </a:blip>
                    <a:stretch>
                      <a:fillRect/>
                    </a:stretch>
                  </pic:blipFill>
                  <pic:spPr>
                    <a:xfrm>
                      <a:off x="0" y="0"/>
                      <a:ext cx="4140200" cy="3492500"/>
                    </a:xfrm>
                    <a:prstGeom prst="rect">
                      <a:avLst/>
                    </a:prstGeom>
                  </pic:spPr>
                </pic:pic>
              </a:graphicData>
            </a:graphic>
          </wp:inline>
        </w:drawing>
      </w:r>
    </w:p>
    <w:p w14:paraId="0DFB0161" w14:textId="07C839CB" w:rsidR="001C726D" w:rsidRPr="0095751B" w:rsidRDefault="00712BA1" w:rsidP="004078FB">
      <w:pPr>
        <w:jc w:val="center"/>
        <w:rPr>
          <w:rFonts w:asciiTheme="minorHAnsi" w:hAnsiTheme="minorHAnsi"/>
        </w:rPr>
      </w:pPr>
      <w:r w:rsidRPr="0095751B">
        <w:rPr>
          <w:rFonts w:asciiTheme="minorHAnsi" w:hAnsiTheme="minorHAnsi"/>
          <w:b/>
        </w:rPr>
        <w:t>Fi</w:t>
      </w:r>
      <w:r w:rsidR="00E738F7" w:rsidRPr="0095751B">
        <w:rPr>
          <w:rFonts w:asciiTheme="minorHAnsi" w:hAnsiTheme="minorHAnsi"/>
          <w:b/>
        </w:rPr>
        <w:t xml:space="preserve">gure </w:t>
      </w:r>
      <w:r w:rsidR="004078FB" w:rsidRPr="0095751B">
        <w:rPr>
          <w:rFonts w:asciiTheme="minorHAnsi" w:hAnsiTheme="minorHAnsi"/>
          <w:b/>
        </w:rPr>
        <w:t>3</w:t>
      </w:r>
      <w:r w:rsidR="00E738F7" w:rsidRPr="0095751B">
        <w:rPr>
          <w:rFonts w:asciiTheme="minorHAnsi" w:hAnsiTheme="minorHAnsi"/>
        </w:rPr>
        <w:t>. T</w:t>
      </w:r>
      <w:r w:rsidRPr="0095751B">
        <w:rPr>
          <w:rFonts w:asciiTheme="minorHAnsi" w:hAnsiTheme="minorHAnsi"/>
        </w:rPr>
        <w:t>ranscription techniques</w:t>
      </w:r>
      <w:r w:rsidR="00E738F7" w:rsidRPr="0095751B">
        <w:rPr>
          <w:rFonts w:asciiTheme="minorHAnsi" w:hAnsiTheme="minorHAnsi"/>
        </w:rPr>
        <w:t xml:space="preserve">. Pink pathway denotes direct use of RNA, blue pathway denotes use of complementary DNA (cDNA) and double-stranded DNA. MVT is molecular viability testing. Taken from </w:t>
      </w:r>
      <w:r w:rsidR="00E738F7" w:rsidRPr="0095751B">
        <w:rPr>
          <w:rFonts w:asciiTheme="minorHAnsi" w:hAnsiTheme="minorHAnsi"/>
        </w:rPr>
        <w:fldChar w:fldCharType="begin" w:fldLock="1"/>
      </w:r>
      <w:r w:rsidR="00FE00A4" w:rsidRPr="0095751B">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2017)","manualFormatting":"Emerson et al., 2017","plainTextFormattedCitation":"(Emerson et al., 2017)","previouslyFormattedCitation":"(Emerson et al., 2017)"},"properties":{"noteIndex":0},"schema":"https://github.com/citation-style-language/schema/raw/master/csl-citation.json"}</w:instrText>
      </w:r>
      <w:r w:rsidR="00E738F7" w:rsidRPr="0095751B">
        <w:rPr>
          <w:rFonts w:asciiTheme="minorHAnsi" w:hAnsiTheme="minorHAnsi"/>
        </w:rPr>
        <w:fldChar w:fldCharType="separate"/>
      </w:r>
      <w:r w:rsidR="00E738F7" w:rsidRPr="0095751B">
        <w:rPr>
          <w:rFonts w:asciiTheme="minorHAnsi" w:hAnsiTheme="minorHAnsi"/>
          <w:noProof/>
        </w:rPr>
        <w:t>Emerson et al., 2017</w:t>
      </w:r>
      <w:r w:rsidR="00E738F7" w:rsidRPr="0095751B">
        <w:rPr>
          <w:rFonts w:asciiTheme="minorHAnsi" w:hAnsiTheme="minorHAnsi"/>
        </w:rPr>
        <w:fldChar w:fldCharType="end"/>
      </w:r>
      <w:r w:rsidR="00E738F7" w:rsidRPr="0095751B">
        <w:rPr>
          <w:rFonts w:asciiTheme="minorHAnsi" w:hAnsiTheme="minorHAnsi"/>
        </w:rPr>
        <w:t>.</w:t>
      </w:r>
    </w:p>
    <w:p w14:paraId="332C649E" w14:textId="77777777" w:rsidR="00905F34" w:rsidRPr="0095751B" w:rsidRDefault="00905F34" w:rsidP="004078FB">
      <w:pPr>
        <w:jc w:val="center"/>
        <w:rPr>
          <w:rFonts w:asciiTheme="minorHAnsi" w:hAnsiTheme="minorHAnsi"/>
        </w:rPr>
      </w:pPr>
    </w:p>
    <w:p w14:paraId="491CDA7D" w14:textId="29E87E42" w:rsidR="00905F34" w:rsidRPr="0095751B" w:rsidRDefault="00905F34" w:rsidP="00905F34">
      <w:pPr>
        <w:rPr>
          <w:rFonts w:asciiTheme="minorHAnsi" w:hAnsiTheme="minorHAnsi"/>
        </w:rPr>
      </w:pPr>
      <w:r w:rsidRPr="0095751B">
        <w:rPr>
          <w:rFonts w:asciiTheme="minorHAnsi" w:hAnsiTheme="minorHAnsi"/>
        </w:rPr>
        <w:t xml:space="preserve">16S rDNA and rRNA analysis has limitations </w:t>
      </w:r>
      <w:r w:rsidRPr="0095751B">
        <w:rPr>
          <w:rFonts w:asciiTheme="minorHAnsi" w:hAnsiTheme="minorHAnsi"/>
        </w:rPr>
        <w:fldChar w:fldCharType="begin" w:fldLock="1"/>
      </w:r>
      <w:r w:rsidR="00874D7D" w:rsidRPr="0095751B">
        <w:rPr>
          <w:rFonts w:asciiTheme="minorHAnsi" w:hAnsiTheme="minorHAnsi"/>
        </w:rPr>
        <w:instrText>ADDIN CSL_CITATION {"citationItems":[{"id":"ITEM-1","itemData":{"DOI":"10.1038/ismej.2013.102","ISSN":"17517362","PMID":"23823491","abstract":"Microbes exist in a range of metabolic states (for example, dormant, active and growing) and analysis of ribosomal RNA (rRNA) is frequently employed to identify the 'active' fraction of microbes in environmental samples. While rRNA analyses are no longer commonly used to quantify a population's growth rate in mixed communities, due to rRNA concentration not scaling linearly with growth rate uniformly across taxa, rRNA analyses are still frequently used toward the more conservative goal of identifying populations that are currently active in a mixed community. Yet, evidence indicates that the general use of rRNA as a reliable indicator of metabolic state in microbial assemblages has serious limitations. This report highlights the complex and often contradictory relationships between rRNA, growth and activity. Potential mechanisms for confounding rRNA patterns are discussed, including differences in life histories, life strategies and non-growth activities. Ways in which rRNA data can be used for useful characterization of microbial assemblages are presented, along with questions to be addressed in future studies. © 2013 International Society for Microbial Ecology All rights reserved.","author":[{"dropping-particle":"","family":"Blazewicz","given":"Steven J.","non-dropping-particle":"","parse-names":false,"suffix":""},{"dropping-particle":"","family":"Barnard","given":"Romain L.","non-dropping-particle":"","parse-names":false,"suffix":""},{"dropping-particle":"","family":"Daly","given":"Rebecca A.","non-dropping-particle":"","parse-names":false,"suffix":""},{"dropping-particle":"","family":"Firestone","given":"Mary K.","non-dropping-particle":"","parse-names":false,"suffix":""}],"container-title":"ISME Journal","id":"ITEM-1","issue":"11","issued":{"date-parts":[["2013"]]},"page":"2061-2068","publisher":"Nature Publishing Group","title":"Evaluating rRNA as an indicator of microbial activity in environmental communities: Limitations and uses","type":"article-journal","volume":"7"},"uris":["http://www.mendeley.com/documents/?uuid=a08f775d-7c6d-4878-a354-f0e9a18d4c39"]}],"mendeley":{"formattedCitation":"(Blazewicz, Barnard, Daly, &amp; Firestone, 2013)","plainTextFormattedCitation":"(Blazewicz, Barnard, Daly, &amp; Firestone, 2013)","previouslyFormattedCitation":"(Blazewicz, Barnard, Daly, &amp; Firestone, 2013)"},"properties":{"noteIndex":0},"schema":"https://github.com/citation-style-language/schema/raw/master/csl-citation.json"}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(Blazewicz, Barnard, Daly, &amp; Firestone, 2013)</w:t>
      </w:r>
      <w:r w:rsidRPr="0095751B">
        <w:rPr>
          <w:rFonts w:asciiTheme="minorHAnsi" w:hAnsiTheme="minorHAnsi"/>
        </w:rPr>
        <w:fldChar w:fldCharType="end"/>
      </w:r>
      <w:r w:rsidRPr="0095751B">
        <w:rPr>
          <w:rFonts w:asciiTheme="minorHAnsi" w:hAnsiTheme="minorHAnsi"/>
        </w:rPr>
        <w:t xml:space="preserve">, as the number of rDNA and rRNA copies can vary among taxa </w:t>
      </w:r>
      <w:r w:rsidRPr="0095751B">
        <w:rPr>
          <w:rFonts w:asciiTheme="minorHAnsi" w:hAnsiTheme="minorHAnsi"/>
        </w:rPr>
        <w:fldChar w:fldCharType="begin" w:fldLock="1"/>
      </w:r>
      <w:r w:rsidRPr="0095751B">
        <w:rPr>
          <w:rFonts w:asciiTheme="minorHAnsi" w:hAnsiTheme="minorHAnsi"/>
        </w:rPr>
        <w:instrText>ADDIN CSL_CITATION {"citationItems":[{"id":"ITEM-1","itemData":{"DOI":"10.1016/j.femsec.2004.09.012","ISSN":"01686496","PMID":"16329882","abstract":"Clones from the same marine bacterioplankton community were sequenced, 100 clones based on DNA (16S rRNA genes) and 100 clones based on RNA (16S rRNA). This bacterioplankton community was dominated by α-Proteobacteria in terms of repetitive DNA clones (52%), but γ-Proteobacteria dominated in terms of repetitive RNA clones (44%). The combined analysis led to a characterization of phylotypes otherwise uncharacterized if only the DNA or RNA libraries would have been analyzed alone. Of the DNA clones, 25.5% were found only in this library and no close relatives were detected in the RNA library. For clones from the RNA library, 21.5% of RNA clones did not indicate close relatives in the DNA library. Based on the comparisons between DNA and RNA libraries, our data indicate that the characterization of the bacterial community based on RNA has the potential to characterize distinct phylotypes from the marine environment, which remain undetected on the DNA level. © 2004 Federation of European Microbiological Societies. Published by Elsevier B.V. All rights reserved.","author":[{"dropping-particle":"","family":"Moeseneder","given":"Markus M.","non-dropping-particle":"","parse-names":false,"suffix":""},{"dropping-particle":"","family":"Arrieta","given":"Jesus M.","non-dropping-particle":"","parse-names":false,"suffix":""},{"dropping-particle":"","family":"Herndl","given":"Gerhard J.","non-dropping-particle":"","parse-names":false,"suffix":""}],"container-title":"FEMS Microbiology Ecology","id":"ITEM-1","issue":"3","issued":{"date-parts":[["2005"]]},"page":"341-352","title":"A comparison of DNA- and RNA-based clone libraries from the same marine bacterioplankton community","type":"article-journal","volume":"51"},"uris":["http://www.mendeley.com/documents/?uuid=8a96516e-1edc-49d4-86a1-b8adb2a7e0b1"]}],"mendeley":{"formattedCitation":"(Moeseneder, Arrieta, &amp; Herndl, 2005)","plainTextFormattedCitation":"(Moeseneder, Arrieta, &amp; Herndl, 2005)","previouslyFormattedCitation":"(Moeseneder, Arrieta, &amp; Herndl, 2005)"},"properties":{"noteIndex":0},"schema":"https://github.com/citation-style-language/schema/raw/master/csl-citation.json"}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(Moeseneder, Arrieta, &amp; Herndl, 2005)</w:t>
      </w:r>
      <w:r w:rsidRPr="0095751B">
        <w:rPr>
          <w:rFonts w:asciiTheme="minorHAnsi" w:hAnsiTheme="minorHAnsi"/>
        </w:rPr>
        <w:fldChar w:fldCharType="end"/>
      </w:r>
      <w:r w:rsidRPr="0095751B">
        <w:rPr>
          <w:rFonts w:asciiTheme="minorHAnsi" w:hAnsiTheme="minorHAnsi"/>
        </w:rPr>
        <w:t xml:space="preserve">, dormant individuals contain large amounts of ribosomes </w:t>
      </w:r>
      <w:r w:rsidRPr="0095751B">
        <w:rPr>
          <w:rFonts w:asciiTheme="minorHAnsi" w:hAnsiTheme="minorHAnsi"/>
        </w:rPr>
        <w:fldChar w:fldCharType="begin" w:fldLock="1"/>
      </w:r>
      <w:r w:rsidRPr="0095751B">
        <w:rPr>
          <w:rFonts w:asciiTheme="minorHAnsi" w:hAnsiTheme="minorHAnsi"/>
        </w:rPr>
        <w:instrText>ADDIN CSL_CITATION {"citationItems":[{"id":"ITEM-1","itemData":{"DOI":"10.1038/ismej.2011.128","ISSN":"17517362","PMID":"21975597","abstract":"Akinetes are dormancy cells commonly found among filamentous cyanobacteria, many of which are toxic and/or nuisance, bloom-forming species. Development of akinetes from vegetative cells is a process that involves morphological and biochemical modifications. Here, we applied a single-cell approach to quantify genome and ribosome content of akinetes and vegetative cells in Aphanizomenon ovalisporum (Cyanobacteria). Vegetative cells of A. ovalisporum were naturally polyploid and contained, on average, eight genome copies per cell. However, the chromosomal content of akinetes increased up to 450 copies, with an average value of 119 genome copies per akinete, 15-fold higher than that in vegetative cells. On the basis of fluorescence in situ hybridization, with a probe targeting 16S rRNA, and detection with confocal laser scanning microscopy, we conclude that ribosomes accumulated in akinetes to a higher level than that found in vegetative cells. We further present evidence that this massive accumulation of nucleic acids in akinetes is likely supported by phosphate supplied from inorganic polyphosphate bodies that were abundantly present in vegetative cells, but notably absent from akinetes. These results are interpreted in the context of cellular investments for proliferation following a long-term dormancy, as the high nucleic acid content would provide the basis for extended survival, rapid resumption of metabolic activity and cell division upon germination. © 2012 International Society for Microbial Ecology All rights reserved.","author":[{"dropping-particle":"","family":"Sukenik","given":"Assaf","non-dropping-particle":"","parse-names":false,"suffix":""},{"dropping-particle":"","family":"Kaplan-Levy","given":"Ruth N.","non-dropping-particle":"","parse-names":false,"suffix":""},{"dropping-particle":"","family":"Welch","given":"Jessica Mark","non-dropping-particle":"","parse-names":false,"suffix":""},{"dropping-particle":"","family":"Post","given":"Anton F.","non-dropping-particle":"","parse-names":false,"suffix":""}],"container-title":"ISME Journal","id":"ITEM-1","issue":"3","issued":{"date-parts":[["2012"]]},"page":"670-679","publisher":"Nature Publishing Group","title":"Massive multiplication of genome and ribosomes in dormant cells (akinetes) of Aphanizomenon ovalisporum (Cyanobacteria)","type":"article-journal","volume":"6"},"uris":["http://www.mendeley.com/documents/?uuid=ce3e88ba-0ab3-4d15-8a2a-eb1019b7d1bf"]}],"mendeley":{"formattedCitation":"(Sukenik, Kaplan-Levy, Welch, &amp; Post, 2012)","plainTextFormattedCitation":"(Sukenik, Kaplan-Levy, Welch, &amp; Post, 2012)","previouslyFormattedCitation":"(Sukenik, Kaplan-Levy, Welch, &amp; Post, 2012)"},"properties":{"noteIndex":0},"schema":"https://github.com/citation-style-language/schema/raw/master/csl-citation.json"}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(Sukenik, Kaplan-Levy, Welch, &amp; Post, 2012)</w:t>
      </w:r>
      <w:r w:rsidRPr="0095751B">
        <w:rPr>
          <w:rFonts w:asciiTheme="minorHAnsi" w:hAnsiTheme="minorHAnsi"/>
        </w:rPr>
        <w:fldChar w:fldCharType="end"/>
      </w:r>
      <w:r w:rsidRPr="0095751B">
        <w:rPr>
          <w:rFonts w:asciiTheme="minorHAnsi" w:hAnsiTheme="minorHAnsi"/>
        </w:rPr>
        <w:t xml:space="preserve">, RNA/DNA method active taxa can be </w:t>
      </w:r>
      <w:proofErr w:type="spellStart"/>
      <w:r w:rsidRPr="0095751B">
        <w:rPr>
          <w:rFonts w:asciiTheme="minorHAnsi" w:hAnsiTheme="minorHAnsi"/>
        </w:rPr>
        <w:t>misidenitifed</w:t>
      </w:r>
      <w:proofErr w:type="spellEnd"/>
      <w:r w:rsidRPr="0095751B">
        <w:rPr>
          <w:rFonts w:asciiTheme="minorHAnsi" w:hAnsiTheme="minorHAnsi"/>
        </w:rPr>
        <w:t xml:space="preserve"> as dormant </w:t>
      </w:r>
      <w:r w:rsidRPr="0095751B">
        <w:rPr>
          <w:rFonts w:asciiTheme="minorHAnsi" w:hAnsiTheme="minorHAnsi"/>
        </w:rPr>
        <w:fldChar w:fldCharType="begin" w:fldLock="1"/>
      </w:r>
      <w:r w:rsidRPr="0095751B">
        <w:rPr>
          <w:rFonts w:asciiTheme="minorHAnsi" w:hAnsiTheme="minorHAnsi"/>
        </w:rP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Hesse, Soghigian, Gallegos-Graves, &amp; Dunbar, 2017)","plainTextFormattedCitation":"(Steven, Hesse, Soghigian, Gallegos-Graves, &amp; Dunbar, 2017)","previouslyFormattedCitation":"(Steven, Hesse, Soghigian, Gallegos-Graves, &amp; Dunbar, 2017)"},"properties":{"noteIndex":0},"schema":"https://github.com/citation-style-language/schema/raw/master/csl-citation.json"}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(Steven, Hesse, Soghigian, Gallegos-Graves, &amp; Dunbar, 2017)</w:t>
      </w:r>
      <w:r w:rsidRPr="0095751B">
        <w:rPr>
          <w:rFonts w:asciiTheme="minorHAnsi" w:hAnsiTheme="minorHAnsi"/>
        </w:rPr>
        <w:fldChar w:fldCharType="end"/>
      </w:r>
      <w:r w:rsidRPr="0095751B">
        <w:rPr>
          <w:rFonts w:asciiTheme="minorHAnsi" w:hAnsiTheme="minorHAnsi"/>
        </w:rPr>
        <w:t xml:space="preserve"> and RNA may not directly signal ‘activity’ </w:t>
      </w:r>
      <w:r w:rsidRPr="0095751B">
        <w:rPr>
          <w:rFonts w:asciiTheme="minorHAnsi" w:hAnsiTheme="minorHAnsi"/>
        </w:rPr>
        <w:fldChar w:fldCharType="begin" w:fldLock="1"/>
      </w:r>
      <w:r w:rsidRPr="0095751B">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(Gokul et al., 2019)</w:t>
      </w:r>
      <w:r w:rsidRPr="0095751B">
        <w:rPr>
          <w:rFonts w:asciiTheme="minorHAnsi" w:hAnsiTheme="minorHAnsi"/>
        </w:rPr>
        <w:fldChar w:fldCharType="end"/>
      </w:r>
      <w:r w:rsidRPr="0095751B">
        <w:rPr>
          <w:rFonts w:asciiTheme="minorHAnsi" w:hAnsiTheme="minorHAnsi"/>
        </w:rPr>
        <w:t xml:space="preserve">. However, ratios between 16S rRNA (cDNA) and 16S rRNA are indicative of protein synthesis potential (PSP) rather than direct evidence of activity and but can be used as a proxy for activity </w:t>
      </w:r>
      <w:r w:rsidRPr="0095751B">
        <w:rPr>
          <w:rFonts w:asciiTheme="minorHAnsi" w:hAnsiTheme="minorHAnsi"/>
        </w:rPr>
        <w:fldChar w:fldCharType="begin" w:fldLock="1"/>
      </w:r>
      <w:r w:rsidRPr="0095751B">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(Gokul et al., 2019)</w:t>
      </w:r>
      <w:r w:rsidRPr="0095751B">
        <w:rPr>
          <w:rFonts w:asciiTheme="minorHAnsi" w:hAnsiTheme="minorHAnsi"/>
        </w:rPr>
        <w:fldChar w:fldCharType="end"/>
      </w:r>
      <w:r w:rsidRPr="0095751B">
        <w:rPr>
          <w:rFonts w:asciiTheme="minorHAnsi" w:hAnsiTheme="minorHAnsi"/>
        </w:rPr>
        <w:t>. Despite these caveats, 16S rDNA and rRNA analysis is the most commonly used method for differentiating bulk and potentially active communities in cryoconite holes. and is appropriate for the purposes of this investigation.</w:t>
      </w:r>
    </w:p>
    <w:p w14:paraId="0C53B9F5" w14:textId="77777777" w:rsidR="002B48FB" w:rsidRPr="0095751B" w:rsidRDefault="002B48FB" w:rsidP="002B48FB">
      <w:pPr>
        <w:rPr>
          <w:rFonts w:asciiTheme="minorHAnsi" w:hAnsiTheme="minorHAnsi"/>
        </w:rPr>
      </w:pPr>
    </w:p>
    <w:p w14:paraId="17A7216D" w14:textId="69F94019" w:rsidR="002B48FB" w:rsidRPr="0095751B" w:rsidRDefault="002B48FB" w:rsidP="002B48FB">
      <w:pPr>
        <w:rPr>
          <w:rFonts w:asciiTheme="minorHAnsi" w:hAnsiTheme="minorHAnsi"/>
        </w:rPr>
      </w:pPr>
      <w:proofErr w:type="spellStart"/>
      <w:r w:rsidRPr="0095751B">
        <w:rPr>
          <w:rFonts w:asciiTheme="minorHAnsi" w:hAnsiTheme="minorHAnsi"/>
        </w:rPr>
        <w:t>Bioorthogonal</w:t>
      </w:r>
      <w:proofErr w:type="spellEnd"/>
      <w:r w:rsidRPr="0095751B">
        <w:rPr>
          <w:rFonts w:asciiTheme="minorHAnsi" w:hAnsiTheme="minorHAnsi"/>
        </w:rPr>
        <w:t xml:space="preserve"> noncanonical amino acid tagging (BONCAT) </w:t>
      </w:r>
      <w:r w:rsidR="00874D7D" w:rsidRPr="0095751B">
        <w:rPr>
          <w:rFonts w:asciiTheme="minorHAnsi" w:hAnsiTheme="minorHAnsi"/>
        </w:rPr>
        <w:t>(</w:t>
      </w:r>
      <w:r w:rsidR="00874D7D" w:rsidRPr="0095751B">
        <w:rPr>
          <w:rFonts w:asciiTheme="minorHAnsi" w:hAnsiTheme="minorHAnsi"/>
          <w:b/>
        </w:rPr>
        <w:t>Figure 4</w:t>
      </w:r>
      <w:r w:rsidR="00874D7D" w:rsidRPr="0095751B">
        <w:rPr>
          <w:rFonts w:asciiTheme="minorHAnsi" w:hAnsiTheme="minorHAnsi"/>
        </w:rPr>
        <w:t xml:space="preserve">) </w:t>
      </w:r>
      <w:r w:rsidRPr="0095751B">
        <w:rPr>
          <w:rFonts w:asciiTheme="minorHAnsi" w:hAnsiTheme="minorHAnsi"/>
        </w:rPr>
        <w:t xml:space="preserve">is a high-throughput approach to detecting the incorporation of synthetic amino acids into proteins in active cells </w:t>
      </w:r>
      <w:r w:rsidRPr="0095751B">
        <w:rPr>
          <w:rFonts w:asciiTheme="minorHAnsi" w:hAnsiTheme="minorHAnsi"/>
        </w:rPr>
        <w:fldChar w:fldCharType="begin" w:fldLock="1"/>
      </w:r>
      <w:r w:rsidR="00E37F08" w:rsidRPr="0095751B">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Pr="0095751B">
        <w:rPr>
          <w:rFonts w:asciiTheme="minorHAnsi" w:hAnsiTheme="minorHAnsi"/>
        </w:rPr>
        <w:fldChar w:fldCharType="separate"/>
      </w:r>
      <w:r w:rsidR="00874D7D" w:rsidRPr="0095751B">
        <w:rPr>
          <w:rFonts w:asciiTheme="minorHAnsi" w:hAnsiTheme="minorHAnsi"/>
          <w:noProof/>
        </w:rPr>
        <w:t>(Hatzenpichler et al., 2016)</w:t>
      </w:r>
      <w:r w:rsidRPr="0095751B">
        <w:rPr>
          <w:rFonts w:asciiTheme="minorHAnsi" w:hAnsiTheme="minorHAnsi"/>
        </w:rPr>
        <w:fldChar w:fldCharType="end"/>
      </w:r>
      <w:r w:rsidRPr="0095751B">
        <w:rPr>
          <w:rFonts w:asciiTheme="minorHAnsi" w:hAnsiTheme="minorHAnsi"/>
        </w:rPr>
        <w:t>. BONCAT o</w:t>
      </w:r>
      <w:r w:rsidRPr="0095751B">
        <w:rPr>
          <w:rFonts w:asciiTheme="minorHAnsi" w:hAnsiTheme="minorHAnsi" w:cs="Cambria Math"/>
        </w:rPr>
        <w:t>ﬀ</w:t>
      </w:r>
      <w:r w:rsidRPr="0095751B">
        <w:rPr>
          <w:rFonts w:asciiTheme="minorHAnsi" w:hAnsiTheme="minorHAnsi"/>
        </w:rPr>
        <w:t>ers an alternative to methods that rely on expensive biomolecules or destructive techniques that prohibit downstream cell</w:t>
      </w:r>
      <w:r w:rsidR="00024B9D" w:rsidRPr="0095751B">
        <w:rPr>
          <w:rFonts w:asciiTheme="minorHAnsi" w:hAnsiTheme="minorHAnsi"/>
        </w:rPr>
        <w:t xml:space="preserve"> sorting and genomic sequencing. BONCAT identifies protein synthesis in a range of prokaryote communities from a variety of habitats </w:t>
      </w:r>
      <w:r w:rsidR="00024B9D" w:rsidRPr="0095751B">
        <w:rPr>
          <w:rFonts w:asciiTheme="minorHAnsi" w:hAnsiTheme="minorHAnsi"/>
        </w:rPr>
        <w:fldChar w:fldCharType="begin" w:fldLock="1"/>
      </w:r>
      <w:r w:rsidR="00024B9D" w:rsidRPr="0095751B">
        <w:rPr>
          <w:rFonts w:asciiTheme="minorHAnsi" w:hAnsiTheme="minorHAnsi"/>
        </w:rP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Larsen, Hess-Erga, Bratbak, &amp; Hoell, 2020)","plainTextFormattedCitation":"(Lindivat, Larsen, Hess-Erga, Bratbak, &amp; Hoell, 2020)","previouslyFormattedCitation":"(Lindivat, Larsen, Hess-Erga, Bratbak, &amp; Hoell, 2020)"},"properties":{"noteIndex":0},"schema":"https://github.com/citation-style-language/schema/raw/master/csl-citation.json"}</w:instrText>
      </w:r>
      <w:r w:rsidR="00024B9D" w:rsidRPr="0095751B">
        <w:rPr>
          <w:rFonts w:asciiTheme="minorHAnsi" w:hAnsiTheme="minorHAnsi"/>
        </w:rPr>
        <w:fldChar w:fldCharType="separate"/>
      </w:r>
      <w:r w:rsidR="00024B9D" w:rsidRPr="0095751B">
        <w:rPr>
          <w:rFonts w:asciiTheme="minorHAnsi" w:hAnsiTheme="minorHAnsi"/>
          <w:noProof/>
        </w:rPr>
        <w:t>(Lindivat, Larsen, Hess-Erga, Bratbak, &amp; Hoell, 2020)</w:t>
      </w:r>
      <w:r w:rsidR="00024B9D" w:rsidRPr="0095751B">
        <w:rPr>
          <w:rFonts w:asciiTheme="minorHAnsi" w:hAnsiTheme="minorHAnsi"/>
        </w:rPr>
        <w:fldChar w:fldCharType="end"/>
      </w:r>
      <w:r w:rsidR="00024B9D" w:rsidRPr="0095751B">
        <w:rPr>
          <w:rFonts w:asciiTheme="minorHAnsi" w:hAnsiTheme="minorHAnsi"/>
        </w:rPr>
        <w:t xml:space="preserve">. </w:t>
      </w:r>
      <w:r w:rsidR="000B67C7" w:rsidRPr="0095751B">
        <w:rPr>
          <w:rFonts w:asciiTheme="minorHAnsi" w:hAnsiTheme="minorHAnsi"/>
        </w:rPr>
        <w:t xml:space="preserve">BONCAT provides minimal interference with cellular function </w:t>
      </w:r>
      <w:r w:rsidR="000B67C7" w:rsidRPr="0095751B">
        <w:rPr>
          <w:rFonts w:asciiTheme="minorHAnsi" w:hAnsiTheme="minorHAnsi"/>
        </w:rPr>
        <w:fldChar w:fldCharType="begin" w:fldLock="1"/>
      </w:r>
      <w:r w:rsidR="000B67C7" w:rsidRPr="0095751B">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0B67C7" w:rsidRPr="0095751B">
        <w:rPr>
          <w:rFonts w:asciiTheme="minorHAnsi" w:hAnsiTheme="minorHAnsi"/>
        </w:rPr>
        <w:fldChar w:fldCharType="separate"/>
      </w:r>
      <w:r w:rsidR="000B67C7" w:rsidRPr="0095751B">
        <w:rPr>
          <w:rFonts w:asciiTheme="minorHAnsi" w:hAnsiTheme="minorHAnsi"/>
          <w:noProof/>
        </w:rPr>
        <w:t>(Emerson et al., 2017)</w:t>
      </w:r>
      <w:r w:rsidR="000B67C7" w:rsidRPr="0095751B">
        <w:rPr>
          <w:rFonts w:asciiTheme="minorHAnsi" w:hAnsiTheme="minorHAnsi"/>
        </w:rPr>
        <w:fldChar w:fldCharType="end"/>
      </w:r>
      <w:r w:rsidR="00024B9D" w:rsidRPr="0095751B">
        <w:rPr>
          <w:rFonts w:asciiTheme="minorHAnsi" w:hAnsiTheme="minorHAnsi"/>
        </w:rPr>
        <w:t xml:space="preserve"> and can be combined with rRNA-</w:t>
      </w:r>
      <w:r w:rsidR="000B67C7" w:rsidRPr="0095751B">
        <w:rPr>
          <w:rFonts w:asciiTheme="minorHAnsi" w:hAnsiTheme="minorHAnsi"/>
        </w:rPr>
        <w:t xml:space="preserve">targeted FISH, fluorescence activated cell sorting (FACS), multiple displacement amplification (MDA) and 16S rRNA gene sequencing </w:t>
      </w:r>
      <w:r w:rsidR="000B67C7" w:rsidRPr="0095751B">
        <w:rPr>
          <w:rFonts w:asciiTheme="minorHAnsi" w:hAnsiTheme="minorHAnsi"/>
        </w:rPr>
        <w:fldChar w:fldCharType="begin" w:fldLock="1"/>
      </w:r>
      <w:r w:rsidR="00E37F08" w:rsidRPr="0095751B">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consortia","type":"article-journal","volume":"113"},"uris":["http://www.mendeley.com/documents/?uuid=1379aa43-f064-3adf-b409-2f45f8937226"]},{"id":"ITEM-2","itemData":{"DOI":"10.1111/1462-2920.12436","ISSN":"14622920","PMID":"24571640","abstract":"Summary: Here we describe the application of a new click chemistry method for fluorescent tracking of protein synthesis in individual microorganisms within environmental samples. This technique, termed bioorthogonal non-canonical amino acid tagging (BONCAT), is based on the in vivo incorporation of the non-canonical amino acid L-azidohomoalanine (AHA), a surrogate for l-methionine, followed by fluorescent labelling of AHA-containing cellular proteins by azide-alkyne click chemistry. BONCAT was evaluated with a range of phylogenetically and physiologically diverse archaeal and bacterial pure cultures and enrichments, and used to visualize translationally active cells within complex environmental samples including an oral biofilm, freshwater and anoxic sediment. We also developed combined assays that couple BONCAT with ribosomal RNA (rRNA)-targeted fluorescence in situ hybridization (FISH), enabling a direct link between taxonomic identity and translational activity. Using a methanotrophic enrichment culture incubated under different conditions, we demonstrate the potential of BONCAT-FISH to study microbial physiology in situ. A direct comparison of anabolic activity using BONCAT and stable isotope labelling by nano-scale secondary ion mass spectrometry (15NH3 assimilation) for individual cells within a sediment-sourced enrichment culture showed concordance between AHA-positive cells and 15N enrichment. BONCAT-FISH offers a fast, inexpensive and straightforward fluorescence microscopy method for studying the in situ activity of environmental microbes on a single-cell level. © 2014 The Authors. Environmental Microbiology published by Society for Applied Microbiology and John Wiley &amp; Sons Ltd.","author":[{"dropping-particle":"","family":"Hatzenpichler","given":"Roland","non-dropping-particle":"","parse-names":false,"suffix":""},{"dropping-particle":"","family":"Scheller","given":"Silvan","non-dropping-particle":"","parse-names":false,"suffix":""},{"dropping-particle":"","family":"Tavormina","given":"Patricia L.","non-dropping-particle":"","parse-names":false,"suffix":""},{"dropping-particle":"","family":"Babin","given":"Brett M.","non-dropping-particle":"","parse-names":false,"suffix":""},{"dropping-particle":"","family":"Tirrell","given":"David A.","non-dropping-particle":"","parse-names":false,"suffix":""},{"dropping-particle":"","family":"Orphan","given":"Victoria J.","non-dropping-particle":"","parse-names":false,"suffix":""}],"container-title":"Environmental Microbiology","id":"ITEM-2","issue":"8","issued":{"date-parts":[["2014"]]},"page":"2568-2590","title":"In situ visualization of newly synthesized proteins in environmental microbes using amino acid tagging and click chemistry","type":"article-journal","volume":"16"},"uris":["http://www.mendeley.com/documents/?uuid=ba71f16b-30d4-4af5-a3fd-929687d9c18a"]}],"mendeley":{"formattedCitation":"(Hatzenpichler et al., 2016, 2014)","plainTextFormattedCitation":"(Hatzenpichler et al., 2016, 2014)","previouslyFormattedCitation":"(Hatzenpichler et al., 2016, 2014)"},"properties":{"noteIndex":0},"schema":"https://github.com/citation-style-language/schema/raw/master/csl-citation.json"}</w:instrText>
      </w:r>
      <w:r w:rsidR="000B67C7" w:rsidRPr="0095751B">
        <w:rPr>
          <w:rFonts w:asciiTheme="minorHAnsi" w:hAnsiTheme="minorHAnsi"/>
        </w:rPr>
        <w:fldChar w:fldCharType="separate"/>
      </w:r>
      <w:r w:rsidR="00874D7D" w:rsidRPr="0095751B">
        <w:rPr>
          <w:rFonts w:asciiTheme="minorHAnsi" w:hAnsiTheme="minorHAnsi"/>
          <w:noProof/>
        </w:rPr>
        <w:t>(Hatzenpichler et al., 2016, 2014)</w:t>
      </w:r>
      <w:r w:rsidR="000B67C7" w:rsidRPr="0095751B">
        <w:rPr>
          <w:rFonts w:asciiTheme="minorHAnsi" w:hAnsiTheme="minorHAnsi"/>
        </w:rPr>
        <w:fldChar w:fldCharType="end"/>
      </w:r>
      <w:r w:rsidR="000B67C7" w:rsidRPr="0095751B">
        <w:rPr>
          <w:rFonts w:asciiTheme="minorHAnsi" w:hAnsiTheme="minorHAnsi"/>
        </w:rPr>
        <w:t xml:space="preserve">. BONCAT may also be used with metagenomic sequencing </w:t>
      </w:r>
      <w:r w:rsidR="000B67C7" w:rsidRPr="0095751B">
        <w:rPr>
          <w:rFonts w:asciiTheme="minorHAnsi" w:hAnsiTheme="minorHAnsi"/>
        </w:rPr>
        <w:fldChar w:fldCharType="begin" w:fldLock="1"/>
      </w:r>
      <w:r w:rsidR="000B67C7" w:rsidRPr="0095751B">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000B67C7" w:rsidRPr="0095751B">
        <w:rPr>
          <w:rFonts w:asciiTheme="minorHAnsi" w:hAnsiTheme="minorHAnsi"/>
        </w:rPr>
        <w:fldChar w:fldCharType="separate"/>
      </w:r>
      <w:r w:rsidR="000B67C7" w:rsidRPr="0095751B">
        <w:rPr>
          <w:rFonts w:asciiTheme="minorHAnsi" w:hAnsiTheme="minorHAnsi"/>
          <w:noProof/>
        </w:rPr>
        <w:t>(Emerson et al., 2017)</w:t>
      </w:r>
      <w:r w:rsidR="000B67C7" w:rsidRPr="0095751B">
        <w:rPr>
          <w:rFonts w:asciiTheme="minorHAnsi" w:hAnsiTheme="minorHAnsi"/>
        </w:rPr>
        <w:fldChar w:fldCharType="end"/>
      </w:r>
      <w:r w:rsidR="000B67C7" w:rsidRPr="0095751B">
        <w:rPr>
          <w:rFonts w:asciiTheme="minorHAnsi" w:hAnsiTheme="minorHAnsi"/>
        </w:rPr>
        <w:t xml:space="preserve">. </w:t>
      </w:r>
      <w:r w:rsidR="00905F34" w:rsidRPr="0095751B">
        <w:rPr>
          <w:rFonts w:asciiTheme="minorHAnsi" w:hAnsiTheme="minorHAnsi"/>
        </w:rPr>
        <w:t>As BONCAT is a direct measure of translational activity, it helps us address some of the caveats of the DNA/RNA method, where RNA is not a direct measure of activity and as such is an ideal complement to transcriptional analysis.</w:t>
      </w:r>
    </w:p>
    <w:p w14:paraId="6446A9D9" w14:textId="77777777" w:rsidR="00905F34" w:rsidRPr="0095751B" w:rsidRDefault="00905F34" w:rsidP="002B48FB">
      <w:pPr>
        <w:rPr>
          <w:rFonts w:asciiTheme="minorHAnsi" w:hAnsiTheme="minorHAnsi"/>
        </w:rPr>
      </w:pPr>
    </w:p>
    <w:p w14:paraId="05EED3DC" w14:textId="297F834E" w:rsidR="00905F34" w:rsidRPr="0095751B" w:rsidRDefault="00905F34" w:rsidP="00874D7D">
      <w:pPr>
        <w:jc w:val="center"/>
        <w:rPr>
          <w:rFonts w:asciiTheme="minorHAnsi" w:hAnsiTheme="minorHAnsi"/>
        </w:rPr>
      </w:pPr>
      <w:r w:rsidRPr="0095751B">
        <w:rPr>
          <w:rFonts w:asciiTheme="minorHAnsi" w:hAnsiTheme="minorHAnsi"/>
          <w:noProof/>
        </w:rPr>
        <w:drawing>
          <wp:inline distT="0" distB="0" distL="0" distR="0" wp14:anchorId="1BDD19C2" wp14:editId="50FE0568">
            <wp:extent cx="5727700" cy="3213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1-02-05 at 14.31.00.png"/>
                    <pic:cNvPicPr/>
                  </pic:nvPicPr>
                  <pic:blipFill>
                    <a:blip r:embed="rId12">
                      <a:extLst>
                        <a:ext uri="{28A0092B-C50C-407E-A947-70E740481C1C}">
                          <a14:useLocalDpi xmlns:a14="http://schemas.microsoft.com/office/drawing/2010/main" val="0"/>
                        </a:ext>
                      </a:extLst>
                    </a:blip>
                    <a:stretch>
                      <a:fillRect/>
                    </a:stretch>
                  </pic:blipFill>
                  <pic:spPr>
                    <a:xfrm>
                      <a:off x="0" y="0"/>
                      <a:ext cx="5727700" cy="3213735"/>
                    </a:xfrm>
                    <a:prstGeom prst="rect">
                      <a:avLst/>
                    </a:prstGeom>
                  </pic:spPr>
                </pic:pic>
              </a:graphicData>
            </a:graphic>
          </wp:inline>
        </w:drawing>
      </w:r>
    </w:p>
    <w:p w14:paraId="50EB649D" w14:textId="77777777" w:rsidR="000B67C7" w:rsidRPr="0095751B" w:rsidRDefault="000B67C7" w:rsidP="00DC2A24">
      <w:pPr>
        <w:rPr>
          <w:rFonts w:asciiTheme="minorHAnsi" w:hAnsiTheme="minorHAnsi"/>
        </w:rPr>
      </w:pPr>
    </w:p>
    <w:p w14:paraId="077DB7CD" w14:textId="7BCD1EE9" w:rsidR="00905F34" w:rsidRPr="0095751B" w:rsidRDefault="00905F34" w:rsidP="00874D7D">
      <w:pPr>
        <w:jc w:val="center"/>
        <w:rPr>
          <w:rFonts w:asciiTheme="minorHAnsi" w:hAnsiTheme="minorHAnsi"/>
        </w:rPr>
      </w:pPr>
      <w:r w:rsidRPr="0095751B">
        <w:rPr>
          <w:rFonts w:asciiTheme="minorHAnsi" w:hAnsiTheme="minorHAnsi"/>
          <w:b/>
        </w:rPr>
        <w:t>Figure 4.</w:t>
      </w:r>
      <w:r w:rsidRPr="0095751B">
        <w:rPr>
          <w:rFonts w:asciiTheme="minorHAnsi" w:hAnsiTheme="minorHAnsi"/>
        </w:rPr>
        <w:t xml:space="preserve"> BONCAT method with prospective downstream analysis. A) the </w:t>
      </w:r>
      <w:proofErr w:type="spellStart"/>
      <w:r w:rsidRPr="0095751B">
        <w:rPr>
          <w:rFonts w:asciiTheme="minorHAnsi" w:hAnsiTheme="minorHAnsi"/>
        </w:rPr>
        <w:t>Bioorthogonal</w:t>
      </w:r>
      <w:proofErr w:type="spellEnd"/>
      <w:r w:rsidRPr="0095751B">
        <w:rPr>
          <w:rFonts w:asciiTheme="minorHAnsi" w:hAnsiTheme="minorHAnsi"/>
        </w:rPr>
        <w:t xml:space="preserve"> amino acid HPG is added to the environmental sam</w:t>
      </w:r>
      <w:r w:rsidR="00874D7D" w:rsidRPr="0095751B">
        <w:rPr>
          <w:rFonts w:asciiTheme="minorHAnsi" w:hAnsiTheme="minorHAnsi"/>
        </w:rPr>
        <w:t>ple before incubation. HPG</w:t>
      </w:r>
      <w:r w:rsidRPr="0095751B">
        <w:rPr>
          <w:rFonts w:asciiTheme="minorHAnsi" w:hAnsiTheme="minorHAnsi"/>
        </w:rPr>
        <w:t xml:space="preserve"> </w:t>
      </w:r>
      <w:r w:rsidR="00874D7D" w:rsidRPr="0095751B">
        <w:rPr>
          <w:rFonts w:asciiTheme="minorHAnsi" w:hAnsiTheme="minorHAnsi"/>
        </w:rPr>
        <w:t>substitutes</w:t>
      </w:r>
      <w:r w:rsidRPr="0095751B">
        <w:rPr>
          <w:rFonts w:asciiTheme="minorHAnsi" w:hAnsiTheme="minorHAnsi"/>
        </w:rPr>
        <w:t xml:space="preserve"> </w:t>
      </w:r>
      <w:r w:rsidRPr="0095751B">
        <w:rPr>
          <w:rFonts w:asciiTheme="minorHAnsi" w:hAnsiTheme="minorHAnsi"/>
        </w:rPr>
        <w:lastRenderedPageBreak/>
        <w:t>Met in newly synthesised proteins</w:t>
      </w:r>
      <w:r w:rsidR="00874D7D" w:rsidRPr="0095751B">
        <w:rPr>
          <w:rFonts w:asciiTheme="minorHAnsi" w:hAnsiTheme="minorHAnsi"/>
        </w:rPr>
        <w:t xml:space="preserve">. HPG-containing proteins are fluorescently labelled via a click-reaction. B) rRNA targeted FISH is performed to taxonomically identify active cells. C) Labelled cells can be separated using FACS for downstream genome amplification. Taken from </w:t>
      </w:r>
      <w:r w:rsidR="00874D7D" w:rsidRPr="0095751B">
        <w:rPr>
          <w:rFonts w:asciiTheme="minorHAnsi" w:hAnsiTheme="minorHAnsi"/>
        </w:rPr>
        <w:fldChar w:fldCharType="begin" w:fldLock="1"/>
      </w:r>
      <w:r w:rsidR="00E37F08" w:rsidRPr="0095751B">
        <w:rPr>
          <w:rFonts w:asciiTheme="minorHAnsi" w:hAnsiTheme="min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2016)","manualFormatting":"Hatzenpichler et al., 2016","plainTextFormattedCitation":"(Hatzenpichler et al., 2016)","previouslyFormattedCitation":"(Hatzenpichler et al., 2016)"},"properties":{"noteIndex":0},"schema":"https://github.com/citation-style-language/schema/raw/master/csl-citation.json"}</w:instrText>
      </w:r>
      <w:r w:rsidR="00874D7D" w:rsidRPr="0095751B">
        <w:rPr>
          <w:rFonts w:asciiTheme="minorHAnsi" w:hAnsiTheme="minorHAnsi"/>
        </w:rPr>
        <w:fldChar w:fldCharType="separate"/>
      </w:r>
      <w:r w:rsidR="00874D7D" w:rsidRPr="0095751B">
        <w:rPr>
          <w:rFonts w:asciiTheme="minorHAnsi" w:hAnsiTheme="minorHAnsi"/>
          <w:noProof/>
        </w:rPr>
        <w:t>Hatzenpichler et al., 2016</w:t>
      </w:r>
      <w:r w:rsidR="00874D7D" w:rsidRPr="0095751B">
        <w:rPr>
          <w:rFonts w:asciiTheme="minorHAnsi" w:hAnsiTheme="minorHAnsi"/>
        </w:rPr>
        <w:fldChar w:fldCharType="end"/>
      </w:r>
      <w:r w:rsidR="00874D7D" w:rsidRPr="0095751B">
        <w:rPr>
          <w:rFonts w:asciiTheme="minorHAnsi" w:hAnsiTheme="minorHAnsi"/>
        </w:rPr>
        <w:t>.</w:t>
      </w:r>
    </w:p>
    <w:p w14:paraId="14E13601" w14:textId="77777777" w:rsidR="00917D5D" w:rsidRPr="0095751B" w:rsidRDefault="00917D5D" w:rsidP="00DC2A24">
      <w:pPr>
        <w:rPr>
          <w:rFonts w:asciiTheme="minorHAnsi" w:hAnsiTheme="minorHAnsi"/>
        </w:rPr>
      </w:pPr>
    </w:p>
    <w:p w14:paraId="469EAF51" w14:textId="79476F3C" w:rsidR="00917D5D" w:rsidRPr="0095751B" w:rsidRDefault="00917D5D" w:rsidP="00917D5D">
      <w:pPr>
        <w:pStyle w:val="Heading3"/>
        <w:rPr>
          <w:rFonts w:asciiTheme="minorHAnsi" w:hAnsiTheme="minorHAnsi"/>
        </w:rPr>
      </w:pPr>
      <w:bookmarkStart w:id="24" w:name="_Toc63435580"/>
      <w:r w:rsidRPr="0095751B">
        <w:rPr>
          <w:rFonts w:asciiTheme="minorHAnsi" w:hAnsiTheme="minorHAnsi"/>
        </w:rPr>
        <w:t>Cryoconite</w:t>
      </w:r>
      <w:r w:rsidR="00AB0AFB" w:rsidRPr="0095751B">
        <w:rPr>
          <w:rFonts w:asciiTheme="minorHAnsi" w:hAnsiTheme="minorHAnsi"/>
        </w:rPr>
        <w:t>, snow and ice</w:t>
      </w:r>
      <w:bookmarkEnd w:id="24"/>
    </w:p>
    <w:p w14:paraId="50B88ACB" w14:textId="77777777" w:rsidR="00917D5D" w:rsidRPr="0095751B" w:rsidRDefault="00917D5D" w:rsidP="00917D5D">
      <w:pPr>
        <w:rPr>
          <w:rFonts w:asciiTheme="minorHAnsi" w:hAnsiTheme="minorHAnsi"/>
        </w:rPr>
      </w:pPr>
    </w:p>
    <w:p w14:paraId="65549379" w14:textId="7E45FBB2" w:rsidR="009953E6" w:rsidRPr="0095751B" w:rsidRDefault="00917D5D" w:rsidP="009953E6">
      <w:pPr>
        <w:rPr>
          <w:rFonts w:asciiTheme="minorHAnsi" w:hAnsiTheme="minorHAnsi"/>
        </w:rPr>
      </w:pPr>
      <w:r w:rsidRPr="0095751B">
        <w:rPr>
          <w:rFonts w:asciiTheme="minorHAnsi" w:hAnsiTheme="minorHAnsi"/>
        </w:rPr>
        <w:t xml:space="preserve">It is likely that dormancy plays an important role in extreme oligotrophic </w:t>
      </w:r>
      <w:proofErr w:type="spellStart"/>
      <w:r w:rsidRPr="0095751B">
        <w:rPr>
          <w:rFonts w:asciiTheme="minorHAnsi" w:hAnsiTheme="minorHAnsi"/>
        </w:rPr>
        <w:t>cryoenvironments</w:t>
      </w:r>
      <w:proofErr w:type="spellEnd"/>
      <w:r w:rsidRPr="0095751B">
        <w:rPr>
          <w:rFonts w:asciiTheme="minorHAnsi" w:hAnsiTheme="minorHAnsi"/>
        </w:rPr>
        <w:t xml:space="preserve"> as the proportion of dormant individuals may be higher in low-nutrient habitats </w:t>
      </w:r>
      <w:r w:rsidRPr="0095751B">
        <w:rPr>
          <w:rFonts w:asciiTheme="minorHAnsi" w:hAnsiTheme="minorHAnsi"/>
        </w:rPr>
        <w:fldChar w:fldCharType="begin" w:fldLock="1"/>
      </w:r>
      <w:r w:rsidRPr="0095751B">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 E. Jones &amp; Lennon, 2010)</w:t>
      </w:r>
      <w:r w:rsidRPr="0095751B">
        <w:rPr>
          <w:rFonts w:asciiTheme="minorHAnsi" w:hAnsiTheme="minorHAnsi"/>
        </w:rPr>
        <w:fldChar w:fldCharType="end"/>
      </w:r>
      <w:r w:rsidR="00916DE0" w:rsidRPr="0095751B">
        <w:rPr>
          <w:rFonts w:asciiTheme="minorHAnsi" w:hAnsiTheme="minorHAnsi"/>
        </w:rPr>
        <w:t xml:space="preserve">. Low rates of productivity in cryoconite suggest only a small proportion of taxa is active </w:t>
      </w:r>
      <w:r w:rsidR="00916DE0" w:rsidRPr="0095751B">
        <w:rPr>
          <w:rFonts w:asciiTheme="minorHAnsi" w:hAnsiTheme="minorHAnsi"/>
        </w:rPr>
        <w:fldChar w:fldCharType="begin" w:fldLock="1"/>
      </w:r>
      <w:r w:rsidR="009953E6" w:rsidRPr="0095751B">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Schostag, et al., 2015)","plainTextFormattedCitation":"(Stibal, Schostag, et al., 2015)","previouslyFormattedCitation":"(Stibal, Schostag, et al., 2015)"},"properties":{"noteIndex":0},"schema":"https://github.com/citation-style-language/schema/raw/master/csl-citation.json"}</w:instrText>
      </w:r>
      <w:r w:rsidR="00916DE0" w:rsidRPr="0095751B">
        <w:rPr>
          <w:rFonts w:asciiTheme="minorHAnsi" w:hAnsiTheme="minorHAnsi"/>
        </w:rPr>
        <w:fldChar w:fldCharType="separate"/>
      </w:r>
      <w:r w:rsidR="00916DE0" w:rsidRPr="0095751B">
        <w:rPr>
          <w:rFonts w:asciiTheme="minorHAnsi" w:hAnsiTheme="minorHAnsi"/>
          <w:noProof/>
        </w:rPr>
        <w:t>(Stibal, Schostag, et al., 2015)</w:t>
      </w:r>
      <w:r w:rsidR="00916DE0" w:rsidRPr="0095751B">
        <w:rPr>
          <w:rFonts w:asciiTheme="minorHAnsi" w:hAnsiTheme="minorHAnsi"/>
        </w:rPr>
        <w:fldChar w:fldCharType="end"/>
      </w:r>
      <w:r w:rsidR="00916DE0" w:rsidRPr="0095751B">
        <w:rPr>
          <w:rFonts w:asciiTheme="minorHAnsi" w:hAnsiTheme="minorHAnsi"/>
        </w:rPr>
        <w:t xml:space="preserve">. Co-analysis of 16S rDNA and rRNA has been used to assess bulk and active communities </w:t>
      </w:r>
      <w:r w:rsidR="00F62B83" w:rsidRPr="0095751B">
        <w:rPr>
          <w:rFonts w:asciiTheme="minorHAnsi" w:hAnsiTheme="minorHAnsi"/>
        </w:rPr>
        <w:t>in a variety of supraglacial habitats including:</w:t>
      </w:r>
      <w:r w:rsidR="00916DE0" w:rsidRPr="0095751B">
        <w:rPr>
          <w:rFonts w:asciiTheme="minorHAnsi" w:hAnsiTheme="minorHAnsi"/>
        </w:rPr>
        <w:t xml:space="preserve"> glacial streams </w:t>
      </w:r>
      <w:r w:rsidR="00916DE0" w:rsidRPr="0095751B">
        <w:rPr>
          <w:rFonts w:asciiTheme="minorHAnsi" w:hAnsiTheme="minorHAnsi"/>
        </w:rPr>
        <w:fldChar w:fldCharType="begin" w:fldLock="1"/>
      </w:r>
      <w:r w:rsidR="00916DE0" w:rsidRPr="0095751B">
        <w:rPr>
          <w:rFonts w:asciiTheme="minorHAnsi" w:hAnsiTheme="minorHAnsi"/>
        </w:rP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2014)","previouslyFormattedCitation":"(Wilhelm et al., 2014)"},"properties":{"noteIndex":0},"schema":"https://github.com/citation-style-language/schema/raw/master/csl-citation.json"}</w:instrText>
      </w:r>
      <w:r w:rsidR="00916DE0" w:rsidRPr="0095751B">
        <w:rPr>
          <w:rFonts w:asciiTheme="minorHAnsi" w:hAnsiTheme="minorHAnsi"/>
        </w:rPr>
        <w:fldChar w:fldCharType="separate"/>
      </w:r>
      <w:r w:rsidR="00916DE0" w:rsidRPr="0095751B">
        <w:rPr>
          <w:rFonts w:asciiTheme="minorHAnsi" w:hAnsiTheme="minorHAnsi"/>
          <w:noProof/>
        </w:rPr>
        <w:t>(Wilhelm et al., 2014)</w:t>
      </w:r>
      <w:r w:rsidR="00916DE0" w:rsidRPr="0095751B">
        <w:rPr>
          <w:rFonts w:asciiTheme="minorHAnsi" w:hAnsiTheme="minorHAnsi"/>
        </w:rPr>
        <w:fldChar w:fldCharType="end"/>
      </w:r>
      <w:r w:rsidR="00916DE0" w:rsidRPr="0095751B">
        <w:rPr>
          <w:rFonts w:asciiTheme="minorHAnsi" w:hAnsiTheme="minorHAnsi"/>
        </w:rPr>
        <w:t xml:space="preserve">, arctic tundra </w:t>
      </w:r>
      <w:r w:rsidR="00916DE0" w:rsidRPr="0095751B">
        <w:rPr>
          <w:rFonts w:asciiTheme="minorHAnsi" w:hAnsiTheme="minorHAnsi"/>
        </w:rPr>
        <w:fldChar w:fldCharType="begin" w:fldLock="1"/>
      </w:r>
      <w:r w:rsidR="00916DE0" w:rsidRPr="0095751B">
        <w:rPr>
          <w:rFonts w:asciiTheme="minorHAnsi" w:hAnsiTheme="minorHAnsi"/>
        </w:rPr>
        <w:instrText>ADDIN CSL_CITATION {"citationItems":[{"id":"ITEM-1","itemData":{"DOI":"10.1111/1574-6941.12035","ISSN":"01686496","PMID":"23106413","abstract":"The timing and extent of snow cover is a major controller of soil temperature and hence winter-time microbial activity and plant diversity in Arctic tundra ecosystems. To understand how snow dynamics shape the bacterial communities, we analyzed the bacterial community composition of windswept and snow-accumulating shrub-dominated tundra heaths of northern Finland using DNA- and RNA-based 16S rRNA gene community fingerprinting (terminal restriction fragment polymorphism) and clone library analysis. Members of the Acidobacteria and Proteobacteria dominated the bacterial communities of both windswept and snow-accumulating habitats with the most abundant phylotypes corresponding to subdivision (SD) 1 and 2 Acidobacteria in both the DNA- and RNA-derived community profiles. However, different phylotypes within Acidobacteria were found to dominate at different sampling dates and in the DNA- vs. RNA-based community profiles. The results suggest that different species within SD1 and SD2 Acidobacteria respond to environmental conditions differently and highlight the wide functional diversity of these organisms even within the SD level. The acidic tundra soils dominated by ericoid shrubs appear to select for diverse stress-tolerant Acidobacteria that are able to compete in the nutrient poor, phenolic-rich soils. Overall, these communities seem stable and relatively insensitive to the predicted changes in the winter-time snow cover. © 2012 Federation of European Microbiological Societies. Published by Blackwell Publishing Ltd. All rights reserved.","author":[{"dropping-particle":"","family":"Männistö","given":"Minna K.","non-dropping-particle":"","parse-names":false,"suffix":""},{"dropping-particle":"","family":"Kurhela","given":"Emilia","non-dropping-particle":"","parse-names":false,"suffix":""},{"dropping-particle":"","family":"Tiirola","given":"Marja","non-dropping-particle":"","parse-names":false,"suffix":""},{"dropping-particle":"","family":"Häggblom","given":"Max M.","non-dropping-particle":"","parse-names":false,"suffix":""}],"container-title":"FEMS Microbiology Ecology","id":"ITEM-1","issue":"1","issued":{"date-parts":[["2013"]]},"page":"47-59","title":"Acidobacteria dominate the active bacterial communities of Arctic tundra with widely divergent winter-time snow accumulation and soil temperatures","type":"article-journal","volume":"84"},"uris":["http://www.mendeley.com/documents/?uuid=6d3ca61a-8768-429b-a433-27f4d6871ac0"]}],"mendeley":{"formattedCitation":"(Männistö, Kurhela, Tiirola, &amp; Häggblom, 2013)","plainTextFormattedCitation":"(Männistö, Kurhela, Tiirola, &amp; Häggblom, 2013)","previouslyFormattedCitation":"(Männistö, Kurhela, Tiirola, &amp; Häggblom, 2013)"},"properties":{"noteIndex":0},"schema":"https://github.com/citation-style-language/schema/raw/master/csl-citation.json"}</w:instrText>
      </w:r>
      <w:r w:rsidR="00916DE0" w:rsidRPr="0095751B">
        <w:rPr>
          <w:rFonts w:asciiTheme="minorHAnsi" w:hAnsiTheme="minorHAnsi"/>
        </w:rPr>
        <w:fldChar w:fldCharType="separate"/>
      </w:r>
      <w:r w:rsidR="00916DE0" w:rsidRPr="0095751B">
        <w:rPr>
          <w:rFonts w:asciiTheme="minorHAnsi" w:hAnsiTheme="minorHAnsi"/>
          <w:noProof/>
        </w:rPr>
        <w:t>(Männistö, Kurhela, Tiirola, &amp; Häggblom, 2013)</w:t>
      </w:r>
      <w:r w:rsidR="00916DE0" w:rsidRPr="0095751B">
        <w:rPr>
          <w:rFonts w:asciiTheme="minorHAnsi" w:hAnsiTheme="minorHAnsi"/>
        </w:rPr>
        <w:fldChar w:fldCharType="end"/>
      </w:r>
      <w:r w:rsidR="00F62B83" w:rsidRPr="0095751B">
        <w:rPr>
          <w:rFonts w:asciiTheme="minorHAnsi" w:hAnsiTheme="minorHAnsi"/>
        </w:rPr>
        <w:t xml:space="preserve">, </w:t>
      </w:r>
      <w:r w:rsidR="00916DE0" w:rsidRPr="0095751B">
        <w:rPr>
          <w:rFonts w:asciiTheme="minorHAnsi" w:hAnsiTheme="minorHAnsi"/>
        </w:rPr>
        <w:t xml:space="preserve">subglacial meltwater </w:t>
      </w:r>
      <w:r w:rsidR="00916DE0" w:rsidRPr="0095751B">
        <w:rPr>
          <w:rFonts w:asciiTheme="minorHAnsi" w:hAnsiTheme="minorHAnsi"/>
        </w:rPr>
        <w:fldChar w:fldCharType="begin" w:fldLock="1"/>
      </w:r>
      <w:r w:rsidR="00916DE0" w:rsidRPr="0095751B">
        <w:rPr>
          <w:rFonts w:asciiTheme="minorHAnsi" w:hAnsiTheme="minorHAnsi"/>
        </w:rPr>
        <w:instrText xml:space="preserve">ADDIN CSL_CITATION {"citationItems":[{"id":"ITEM-1","itemData":{"DOI":"10.1038/ismej.2014.59","ISSN":"17517370","PMID":"24739624","abstract":"Microbial processes that mineralize organic carbon and enhance solute production at the bed of polar ice sheets could be of a magnitude sufficient to affect global elemental cycles. To investigate the biogeochemistry of a polar subglacial microbial ecosystem, we analyzed water discharged during the summer of 2012 and 2013 from Russell Glacier, a land-terminating outlet glacier at the western margin of the Greenland Ice Sheet. The molecular data implied that the most abundant and active component of the subglacial microbial community at these marginal locations were bacteria within the order Methylococcales (59-100% of reverse transcribed (RT)-rRNA sequences). mRNA transcripts of the particulate methane monooxygenase (pmoA) from these taxa were also detected, confirming that methanotrophic bacteria were functional members of this subglacial ecosystem. Dissolved methane ranged between 2.7 and 83 μM in the subglacial waters analyzed, and the concentration was inversely correlated with dissolved oxygen while positively correlated with electrical conductivity. Subglacial microbial methane production was supported by δ13C-CH4 values between -64‰ and -62‰ together with the recovery of RT-rRNA sequences that classified within the Methanosarcinales and Methanomicrobiales. Under aerobic conditions, &gt;98% of the methane in the subglacial water was consumed over </w:instrText>
      </w:r>
      <w:r w:rsidR="00916DE0" w:rsidRPr="0095751B">
        <w:rPr>
          <w:rFonts w:ascii="Cambria Math" w:hAnsi="Cambria Math" w:cs="Cambria Math"/>
        </w:rPr>
        <w:instrText>∼</w:instrText>
      </w:r>
      <w:r w:rsidR="00916DE0" w:rsidRPr="0095751B">
        <w:rPr>
          <w:rFonts w:asciiTheme="minorHAnsi" w:hAnsiTheme="minorHAnsi"/>
        </w:rPr>
        <w:instrText xml:space="preserve">30 days incubation at </w:instrText>
      </w:r>
      <w:r w:rsidR="00916DE0" w:rsidRPr="0095751B">
        <w:rPr>
          <w:rFonts w:ascii="Cambria Math" w:hAnsi="Cambria Math" w:cs="Cambria Math"/>
        </w:rPr>
        <w:instrText>∼</w:instrText>
      </w:r>
      <w:r w:rsidR="00916DE0" w:rsidRPr="0095751B">
        <w:rPr>
          <w:rFonts w:asciiTheme="minorHAnsi" w:hAnsiTheme="minorHAnsi"/>
        </w:rPr>
        <w:instrText>4 °C and rates of methane oxidation were estimated at 0.32 μM per day. Our results support the occurrence of active methane cycling beneath this region of the Greenland Ice Sheet, where microbial communities poised in oxygenated subglacial drainage channels could serve as significant methane sinks.","author":[{"dropping-particle":"","family":"Dieser","given":"Markus","non-dropping-particle":"","parse-names":false,"suffix":""},{"dropping-particle":"","family":"Broemsen","given":"Erik L.J.E.","non-dropping-particle":"","parse-names":false,"suffix":""},{"dropping-particle":"","family":"Cameron","given":"Karen A.","non-dropping-particle":"","parse-names":false,"suffix":""},{"dropping-particle":"","family":"King","given":"Gary M.","non-dropping-particle":"","parse-names":false,"suffix":""},{"dropping-particle":"","family":"Achberger","given":"Amanda","non-dropping-particle":"","parse-names":false,"suffix":""},{"dropping-particle":"","family":"Choquette","given":"Kyla","non-dropping-particle":"","parse-names":false,"suffix":""},{"dropping-particle":"","family":"Hagedorn","given":"Birgit","non-dropping-particle":"","parse-names":false,"suffix":""},{"dropping-particle":"","family":"Sletten","given":"Ron","non-dropping-particle":"","parse-names":false,"suffix":""},{"dropping-particle":"","family":"Junge","given":"Karen","non-dropping-particle":"","parse-names":false,"suffix":""},{"dropping-particle":"","family":"Christner","given":"Brent C.","non-dropping-particle":"","parse-names":false,"suffix":""}],"container-title":"ISME Journal","id":"ITEM-1","issue":"11","issued":{"date-parts":[["2014"]]},"page":"2305-2316","publisher":"Nature Publishing Group","title":"Molecular and biogeochemical evidence for methane cycling beneath the western margin of the Greenland Ice Sheet","type":"article-journal","volume":"8"},"uris":["http://www.mendeley.com/documents/?uuid=da6b7fed-0a3e-4982-b623-bbd37cdfc97b"]}],"mendeley":{"formattedCitation":"(Dieser et al., 2014)","plainTextFormattedCitation":"(Dieser et al., 2014)","previouslyFormattedCitation":"(Dieser et al., 2014)"},"properties":{"noteIndex":0},"schema":"https://github.com/citation-style-language/schema/raw/master/csl-citation.json"}</w:instrText>
      </w:r>
      <w:r w:rsidR="00916DE0" w:rsidRPr="0095751B">
        <w:rPr>
          <w:rFonts w:asciiTheme="minorHAnsi" w:hAnsiTheme="minorHAnsi"/>
        </w:rPr>
        <w:fldChar w:fldCharType="separate"/>
      </w:r>
      <w:r w:rsidR="00916DE0" w:rsidRPr="0095751B">
        <w:rPr>
          <w:rFonts w:asciiTheme="minorHAnsi" w:hAnsiTheme="minorHAnsi"/>
          <w:noProof/>
        </w:rPr>
        <w:t>(Dieser et al., 2014)</w:t>
      </w:r>
      <w:r w:rsidR="00916DE0" w:rsidRPr="0095751B">
        <w:rPr>
          <w:rFonts w:asciiTheme="minorHAnsi" w:hAnsiTheme="minorHAnsi"/>
        </w:rPr>
        <w:fldChar w:fldCharType="end"/>
      </w:r>
      <w:r w:rsidR="00F62B83" w:rsidRPr="0095751B">
        <w:rPr>
          <w:rFonts w:asciiTheme="minorHAnsi" w:hAnsiTheme="minorHAnsi"/>
        </w:rPr>
        <w:t xml:space="preserve">, permafrost </w:t>
      </w:r>
      <w:r w:rsidR="00F62B83" w:rsidRPr="0095751B">
        <w:rPr>
          <w:rFonts w:asciiTheme="minorHAnsi" w:hAnsiTheme="minorHAnsi"/>
        </w:rPr>
        <w:fldChar w:fldCharType="begin" w:fldLock="1"/>
      </w:r>
      <w:r w:rsidR="00F62B83" w:rsidRPr="0095751B">
        <w:rPr>
          <w:rFonts w:asciiTheme="minorHAnsi" w:hAnsiTheme="minorHAnsi"/>
        </w:rPr>
        <w:instrText>ADDIN CSL_CITATION {"citationItems":[{"id":"ITEM-1","itemData":{"DOI":"10.3389/fmicb.2015.00399","ISSN":"1664302X","abstract":"The active layer of soil overlaying permafrost in the Arctic is subjected to dramatic annual changes in temperature and soil chemistry, which likely affect bacterial activity and community structure. We studied seasonal variations in the bacterial community of active layer soil from Svalbard (78°N) by co-extracting DNA and RNA from 12 soil cores collected monthly over a year. PCR amplicons of 16S rRNA genes (DNA) and reverse transcribed transcripts (cDNA) were quantified and sequenced to test for the effect of low winter temperature and seasonal variation in concentration of easily degradable organic matter on the bacterial communities. The copy number of 16S rRNA genes and transcripts revealed no distinct seasonal changes indicating potential bacterial activity during winter despite soil temperatures well below -10°C. Multivariate statistical analysis of the bacterial diversity data (DNA and cDNA libraries) revealed a season-based clustering of the samples, and, e.g., the relative abundance of potentially active Cyanobacteria peaked in June and Alphaproteobacteria increased over the summer and then declined from October to November. The structure of the bulk (DNA-based) community was significantly correlated with pH and dissolved organic carbon, while the potentially active (RNA-based) community structure was not significantly correlated with any of the measured soil parameters. A large fraction of the 16S rRNA transcripts was assigned to nitrogen-fixing bacteria (up to 24% in June) and phototrophic organisms (up to 48% in June) illustrating the potential importance of nitrogen fixation in otherwise nitrogen poor Arctic ecosystems and of phototrophic bacterial activity on the soil surface.","author":[{"dropping-particle":"","family":"Schostag","given":"Morten","non-dropping-particle":"","parse-names":false,"suffix":""},{"dropping-particle":"","family":"Stibal","given":"Marek","non-dropping-particle":"","parse-names":false,"suffix":""},{"dropping-particle":"","family":"Jacobsen","given":"Carsten S.","non-dropping-particle":"","parse-names":false,"suffix":""},{"dropping-particle":"","family":"Bælum","given":"Jacob","non-dropping-particle":"","parse-names":false,"suffix":""},{"dropping-particle":"","family":"Tas","given":"Neslihan","non-dropping-particle":"","parse-names":false,"suffix":""},{"dropping-particle":"","family":"Elberling","given":"Bo","non-dropping-particle":"","parse-names":false,"suffix":""},{"dropping-particle":"","family":"Jansson","given":"Janet K.","non-dropping-particle":"","parse-names":false,"suffix":""},{"dropping-particle":"","family":"Semenchuk","given":"Philipp","non-dropping-particle":"","parse-names":false,"suffix":""},{"dropping-particle":"","family":"Priemé","given":"Anders","non-dropping-particle":"","parse-names":false,"suffix":""}],"container-title":"Frontiers in Microbiology","id":"ITEM-1","issue":"APR","issued":{"date-parts":[["2015"]]},"page":"1-13","title":"Distinct summer and winter bacterial communities in the active layer of Svalbard permafrost revealed by DNA- and RNA-based analyses","type":"article-journal","volume":"6"},"uris":["http://www.mendeley.com/documents/?uuid=3432f597-824e-48fc-8668-5886e4a274cf"]}],"mendeley":{"formattedCitation":"(Schostag et al., 2015)","plainTextFormattedCitation":"(Schostag et al., 2015)","previouslyFormattedCitation":"(Schostag et al., 2015)"},"properties":{"noteIndex":0},"schema":"https://github.com/citation-style-language/schema/raw/master/csl-citation.json"}</w:instrText>
      </w:r>
      <w:r w:rsidR="00F62B83" w:rsidRPr="0095751B">
        <w:rPr>
          <w:rFonts w:asciiTheme="minorHAnsi" w:hAnsiTheme="minorHAnsi"/>
        </w:rPr>
        <w:fldChar w:fldCharType="separate"/>
      </w:r>
      <w:r w:rsidR="00F62B83" w:rsidRPr="0095751B">
        <w:rPr>
          <w:rFonts w:asciiTheme="minorHAnsi" w:hAnsiTheme="minorHAnsi"/>
          <w:noProof/>
        </w:rPr>
        <w:t>(Schostag et al., 2015)</w:t>
      </w:r>
      <w:r w:rsidR="00F62B83" w:rsidRPr="0095751B">
        <w:rPr>
          <w:rFonts w:asciiTheme="minorHAnsi" w:hAnsiTheme="minorHAnsi"/>
        </w:rPr>
        <w:fldChar w:fldCharType="end"/>
      </w:r>
      <w:r w:rsidR="00F62B83" w:rsidRPr="0095751B">
        <w:rPr>
          <w:rFonts w:asciiTheme="minorHAnsi" w:hAnsiTheme="minorHAnsi"/>
        </w:rPr>
        <w:t xml:space="preserve">, and atmospheric samples </w:t>
      </w:r>
      <w:r w:rsidR="00F62B83" w:rsidRPr="0095751B">
        <w:rPr>
          <w:rFonts w:asciiTheme="minorHAnsi" w:hAnsiTheme="minorHAnsi"/>
        </w:rPr>
        <w:fldChar w:fldCharType="begin" w:fldLock="1"/>
      </w:r>
      <w:r w:rsidR="00F62B83" w:rsidRPr="0095751B">
        <w:rPr>
          <w:rFonts w:asciiTheme="minorHAnsi" w:hAnsiTheme="minorHAnsi"/>
        </w:rPr>
        <w:instrText>ADDIN CSL_CITATION {"citationItems":[{"id":"ITEM-1","itemData":{"DOI":"10.1093/femsec/fiy031","ISSN":"15746941","PMID":"29481623","abstract":"The Arctic is undergoing dramatic climatic changes that cause profound transformations in its terrestrial ecosystems and consequently in the microbial communities that inhabit them. The assembly of these communities is affected by aeolian deposition. However, the abundance, diversity, sources and activity of airborne microorganisms in the Arctic are poorly understood. We studied bacteria in the atmosphere over southwest Greenland and found that the diversity of bacterial communities correlated positively with air temperature and negatively with relative humidity. The communities consisted of 1.3×103 ± 1.0×103 cells m-3, which were aerosolized from local terrestrial environments or transported from marine, glaciated and terrestrial surfaces over long distances. On average, airborne bacterial cells displayed a high activity potential, reflected in the high 16S rRNA copy number (590 ± 300 rRNA cell-1), that correlated positively with water vapor pressure. We observed that bacterial clades differed in their activity potential. For instance, a high activity potential was seen for Rubrobacteridae and Clostridiales, while a low activity potential was observed for Proteobacteria. Of those bacterial families that harbor ice-nucleation active species, which are known to facilitate freezing and may thus be involved in cloud and rain formation, cells with a high activity potential were rare in air, but were enriched in rain.","author":[{"dropping-particle":"","family":"Šantl-Temkiv","given":"Tina","non-dropping-particle":"","parse-names":false,"suffix":""},{"dropping-particle":"","family":"Gosewinkel","given":"Ulrich","non-dropping-particle":"","parse-names":false,"suffix":""},{"dropping-particle":"","family":"Starnawski","given":"Piotr","non-dropping-particle":"","parse-names":false,"suffix":""},{"dropping-particle":"","family":"Lever","given":"Mark","non-dropping-particle":"","parse-names":false,"suffix":""},{"dropping-particle":"","family":"Finster","given":"Kai","non-dropping-particle":"","parse-names":false,"suffix":""}],"container-title":"FEMS Microbiology Ecology","id":"ITEM-1","issue":"4","issued":{"date-parts":[["2018"]]},"page":"1-10","title":"Aeolian dispersal of bacteria in southwest Greenland: Their sources, abundance, diversity and physiological states","type":"article-journal","volume":"94"},"uris":["http://www.mendeley.com/documents/?uuid=a4a34674-38ab-4c73-a46c-39013b88c6b8"]}],"mendeley":{"formattedCitation":"(Šantl-Temkiv, Gosewinkel, Starnawski, Lever, &amp; Finster, 2018)","plainTextFormattedCitation":"(Šantl-Temkiv, Gosewinkel, Starnawski, Lever, &amp; Finster, 2018)","previouslyFormattedCitation":"(Šantl-Temkiv, Gosewinkel, Starnawski, Lever, &amp; Finster, 2018)"},"properties":{"noteIndex":0},"schema":"https://github.com/citation-style-language/schema/raw/master/csl-citation.json"}</w:instrText>
      </w:r>
      <w:r w:rsidR="00F62B83" w:rsidRPr="0095751B">
        <w:rPr>
          <w:rFonts w:asciiTheme="minorHAnsi" w:hAnsiTheme="minorHAnsi"/>
        </w:rPr>
        <w:fldChar w:fldCharType="separate"/>
      </w:r>
      <w:r w:rsidR="00F62B83" w:rsidRPr="0095751B">
        <w:rPr>
          <w:rFonts w:asciiTheme="minorHAnsi" w:hAnsiTheme="minorHAnsi"/>
          <w:noProof/>
        </w:rPr>
        <w:t>(Šantl-Temkiv, Gosewinkel, Starnawski, Lever, &amp; Finster, 2018)</w:t>
      </w:r>
      <w:r w:rsidR="00F62B83" w:rsidRPr="0095751B">
        <w:rPr>
          <w:rFonts w:asciiTheme="minorHAnsi" w:hAnsiTheme="minorHAnsi"/>
        </w:rPr>
        <w:fldChar w:fldCharType="end"/>
      </w:r>
      <w:r w:rsidR="00916DE0" w:rsidRPr="0095751B">
        <w:rPr>
          <w:rFonts w:asciiTheme="minorHAnsi" w:hAnsiTheme="minorHAnsi"/>
        </w:rPr>
        <w:t>. However, there has been minimal investigation of bulk and potentially active cryoconite</w:t>
      </w:r>
      <w:r w:rsidR="00F62B83" w:rsidRPr="0095751B">
        <w:rPr>
          <w:rFonts w:asciiTheme="minorHAnsi" w:hAnsiTheme="minorHAnsi"/>
        </w:rPr>
        <w:t>, snowpack and ice surface</w:t>
      </w:r>
      <w:r w:rsidR="00916DE0" w:rsidRPr="0095751B">
        <w:rPr>
          <w:rFonts w:asciiTheme="minorHAnsi" w:hAnsiTheme="minorHAnsi"/>
        </w:rPr>
        <w:t xml:space="preserve"> communities</w:t>
      </w:r>
      <w:r w:rsidR="004D3FB5" w:rsidRPr="0095751B">
        <w:rPr>
          <w:rFonts w:asciiTheme="minorHAnsi" w:hAnsiTheme="minorHAnsi"/>
        </w:rPr>
        <w:t xml:space="preserve"> </w:t>
      </w:r>
      <w:r w:rsidR="004D3FB5" w:rsidRPr="0095751B">
        <w:rPr>
          <w:rFonts w:asciiTheme="minorHAnsi" w:hAnsiTheme="minorHAnsi"/>
        </w:rPr>
        <w:fldChar w:fldCharType="begin" w:fldLock="1"/>
      </w:r>
      <w:r w:rsidR="00E37F08" w:rsidRPr="0095751B">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Ecology","id":"ITEM-2","issue":"2","issued":{"date-parts":[["2016"]]},"page":"1-11","title":"Supraglacial bacterial community structures vary across the Greenland ice sheet","type":"article-journal","volume":"92"},"uris":["http://www.mendeley.com/documents/?uuid=54851e00-9f10-421d-9388-7daf26871687"]},{"id":"ITEM-3","itemData":{"DOI":"10.1093/femsec/fiz177","ISSN":"15746941","PMID":"31697309","abstract":"Greenland's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Ecology","id":"ITEM-3","issue":"12","issued":{"date-parts":[["2019"]]},"page":"1-17","publisher":"Oxford University Press","title":"Illuminating the dynamic rare biosphere of the Greenland Ice Sheet's Dark Zone","type":"article-journal","volume":"95"},"uris":["http://www.mendeley.com/documents/?uuid=260f932e-9676-4d1a-b5c6-061c7fe26231"]},{"id":"ITEM-4","itemData":{"DOI":"10.1111/1758-2229.12510","ISSN":"17582229","PMID":"27943630","abstract":"Tropospheric nitrate levels are predicted to increase throughout the 21st century, with potential effects on terrestrial ecosystems, including the Greenland ice sheet (GrIS). This study considers the impacts of elevated nitrate concentrations on the abundance and composition of dominant bulk and active prokaryotic communities sampled from in situ nitrate fertilization plots on the GrIS surface. Nitrate concentrations were successfully elevated within sediment-filled meltwater pools, known as cryoconite holes; however, nitrate additions applied to surface ice did not persist. Estimated bulk and active cryoconite community cell abundance was unaltered by nitrate additions when compared to control holes using a quantitative PCR approach, and nitrate was found to have a minimal affect on the dominant 16S rRNA gene-based community composition. Together, these results indicate that sampled cryoconite communities were not nitrate limited at the time of sampling. Instead, temporal changes in biomass and community composition were more pronounced. As these in situ incubations were short (6 weeks), and the community composition across GrIS surface ice is highly variable, we suggest that further efforts should be considered to investigate the potential long-term impacts of increased nitrate across the GrIS.","author":[{"dropping-particle":"","family":"Cameron","given":"Karen A.","non-dropping-particle":"","parse-names":false,"suffix":""},{"dropping-particle":"","family":"Stibal","given":"Marek","non-dropping-particle":"","parse-names":false,"suffix":""},{"dropping-particle":"","family":"Chrismas","given":"Nathan","non-dropping-particle":"","parse-names":false,"suffix":""},{"dropping-particle":"","family":"Box","given":"Jason","non-dropping-particle":"","parse-names":false,"suffix":""},{"dropping-particle":"","family":"Jacobsen","given":"Carsten S.","non-dropping-particle":"","parse-names":false,"suffix":""}],"container-title":"Environmental Microbiology Reports","id":"ITEM-4","issue":"2","issued":{"date-parts":[["2017"]]},"page":"144-150","title":"Nitrate addition has minimal short-term impacts on greenland ice sheet supraglacial prokaryotes","type":"article-journal","volume":"9"},"uris":["http://www.mendeley.com/documents/?uuid=4d38d47d-deb8-4d5a-83f2-3255ab52f275"]}],"mendeley":{"formattedCitation":"(Cameron et al., 2017, 2016; Gokul et al., 2019; Stibal, Schostag, et al., 2015)","plainTextFormattedCitation":"(Cameron et al., 2017, 2016; Gokul et al., 2019; Stibal, Schostag, et al., 2015)","previouslyFormattedCitation":"(Cameron et al., 2017, 2016; Gokul et al., 2019; Stibal, Schostag, et al., 2015)"},"properties":{"noteIndex":0},"schema":"https://github.com/citation-style-language/schema/raw/master/csl-citation.json"}</w:instrText>
      </w:r>
      <w:r w:rsidR="004D3FB5" w:rsidRPr="0095751B">
        <w:rPr>
          <w:rFonts w:asciiTheme="minorHAnsi" w:hAnsiTheme="minorHAnsi"/>
        </w:rPr>
        <w:fldChar w:fldCharType="separate"/>
      </w:r>
      <w:r w:rsidR="00874D7D" w:rsidRPr="0095751B">
        <w:rPr>
          <w:rFonts w:asciiTheme="minorHAnsi" w:hAnsiTheme="minorHAnsi"/>
          <w:noProof/>
        </w:rPr>
        <w:t>(Cameron et al., 2017, 2016; Gokul et al., 2019; Stibal, Schostag, et al., 2015)</w:t>
      </w:r>
      <w:r w:rsidR="004D3FB5" w:rsidRPr="0095751B">
        <w:rPr>
          <w:rFonts w:asciiTheme="minorHAnsi" w:hAnsiTheme="minorHAnsi"/>
        </w:rPr>
        <w:fldChar w:fldCharType="end"/>
      </w:r>
      <w:r w:rsidR="00916DE0" w:rsidRPr="0095751B">
        <w:rPr>
          <w:rFonts w:asciiTheme="minorHAnsi" w:hAnsiTheme="minorHAnsi"/>
        </w:rPr>
        <w:t xml:space="preserve">. </w:t>
      </w:r>
    </w:p>
    <w:p w14:paraId="3CC7F055" w14:textId="77777777" w:rsidR="009953E6" w:rsidRPr="0095751B" w:rsidRDefault="009953E6" w:rsidP="009953E6">
      <w:pPr>
        <w:rPr>
          <w:rFonts w:asciiTheme="minorHAnsi" w:hAnsiTheme="minorHAnsi"/>
        </w:rPr>
      </w:pPr>
    </w:p>
    <w:p w14:paraId="5D5BBFD3" w14:textId="77777777" w:rsidR="009953E6" w:rsidRPr="0095751B" w:rsidRDefault="00916DE0" w:rsidP="009953E6">
      <w:pPr>
        <w:rPr>
          <w:rFonts w:asciiTheme="minorHAnsi" w:hAnsiTheme="minorHAnsi"/>
        </w:rPr>
      </w:pPr>
      <w:r w:rsidRPr="0095751B">
        <w:rPr>
          <w:rFonts w:asciiTheme="minorHAnsi" w:hAnsiTheme="minorHAnsi"/>
        </w:rPr>
        <w:t xml:space="preserve">Significant differences have been found between bulk and active bacterial cryoconite communities of the Greenland Ice Sheet across a melt season, using sequence analysis and qPCR of coextracted 16S rDNA and rRNA </w:t>
      </w:r>
      <w:r w:rsidRPr="0095751B">
        <w:rPr>
          <w:rFonts w:asciiTheme="minorHAnsi" w:hAnsiTheme="minorHAnsi"/>
        </w:rPr>
        <w:fldChar w:fldCharType="begin" w:fldLock="1"/>
      </w:r>
      <w:r w:rsidRPr="0095751B">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Schostag, et al., 2015)","plainTextFormattedCitation":"(Stibal, Schostag, et al., 2015)","previouslyFormattedCitation":"(Stibal, Schostag, et al., 2015)"},"properties":{"noteIndex":0},"schema":"https://github.com/citation-style-language/schema/raw/master/csl-citation.json"}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(Stibal, Schostag, et al., 2015)</w:t>
      </w:r>
      <w:r w:rsidRPr="0095751B">
        <w:rPr>
          <w:rFonts w:asciiTheme="minorHAnsi" w:hAnsiTheme="minorHAnsi"/>
        </w:rPr>
        <w:fldChar w:fldCharType="end"/>
      </w:r>
      <w:r w:rsidRPr="0095751B">
        <w:rPr>
          <w:rFonts w:asciiTheme="minorHAnsi" w:hAnsiTheme="minorHAnsi"/>
        </w:rPr>
        <w:t xml:space="preserve">. Cyanobacteria dominated active communities at both interior and margin study sites, with interior communities exhibiting higher concentrations of rRNA than rDNA </w:t>
      </w:r>
      <w:r w:rsidRPr="0095751B">
        <w:rPr>
          <w:rFonts w:asciiTheme="minorHAnsi" w:hAnsiTheme="minorHAnsi"/>
        </w:rPr>
        <w:fldChar w:fldCharType="begin" w:fldLock="1"/>
      </w:r>
      <w:r w:rsidRPr="0095751B">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Schostag, et al., 2015)","plainTextFormattedCitation":"(Stibal, Schostag, et al., 2015)","previouslyFormattedCitation":"(Stibal, Schostag, et al., 2015)"},"properties":{"noteIndex":0},"schema":"https://github.com/citation-style-language/schema/raw/master/csl-citation.json"}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(Stibal, Schostag, et al., 2015)</w:t>
      </w:r>
      <w:r w:rsidRPr="0095751B">
        <w:rPr>
          <w:rFonts w:asciiTheme="minorHAnsi" w:hAnsiTheme="minorHAnsi"/>
        </w:rPr>
        <w:fldChar w:fldCharType="end"/>
      </w:r>
      <w:r w:rsidRPr="0095751B">
        <w:rPr>
          <w:rFonts w:asciiTheme="minorHAnsi" w:hAnsiTheme="minorHAnsi"/>
        </w:rPr>
        <w:t>.</w:t>
      </w:r>
      <w:r w:rsidR="009953E6" w:rsidRPr="0095751B">
        <w:rPr>
          <w:rFonts w:asciiTheme="minorHAnsi" w:hAnsiTheme="minorHAnsi"/>
        </w:rPr>
        <w:t xml:space="preserve"> </w:t>
      </w:r>
    </w:p>
    <w:p w14:paraId="1E935D67" w14:textId="77777777" w:rsidR="009953E6" w:rsidRPr="0095751B" w:rsidRDefault="009953E6" w:rsidP="009953E6">
      <w:pPr>
        <w:rPr>
          <w:rFonts w:asciiTheme="minorHAnsi" w:hAnsiTheme="minorHAnsi"/>
        </w:rPr>
      </w:pPr>
    </w:p>
    <w:p w14:paraId="2E2FA649" w14:textId="3C0A8A74" w:rsidR="009953E6" w:rsidRPr="0095751B" w:rsidRDefault="009953E6" w:rsidP="009953E6">
      <w:pPr>
        <w:rPr>
          <w:rFonts w:asciiTheme="minorHAnsi" w:hAnsiTheme="minorHAnsi"/>
        </w:rPr>
      </w:pPr>
      <w:r w:rsidRPr="0095751B">
        <w:rPr>
          <w:rFonts w:asciiTheme="minorHAnsi" w:hAnsiTheme="minorHAnsi"/>
        </w:rPr>
        <w:t xml:space="preserve">A further study compared bulk and active cryoconite and surface ice communities of the Greenland Ice Sheet using sequencing and qPCR of 16S rDNA and 16S rRNA </w:t>
      </w:r>
      <w:r w:rsidRPr="0095751B">
        <w:rPr>
          <w:rFonts w:asciiTheme="minorHAnsi" w:hAnsiTheme="minorHAnsi"/>
        </w:rPr>
        <w:fldChar w:fldCharType="begin" w:fldLock="1"/>
      </w:r>
      <w:r w:rsidRPr="0095751B">
        <w:rPr>
          <w:rFonts w:asciiTheme="minorHAnsi" w:hAnsiTheme="minorHAnsi"/>
        </w:rPr>
        <w:instrText>ADDIN CSL_CITATION {"citationItems":[{"id":"ITEM-1","itemData":{"DOI":"10.1093/femsec/fiv164","ISSN":"15746941","PMID":"26691594","abstract":"The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Ecology","id":"ITEM-1","issue":"2","issued":{"date-parts":[["2016"]]},"page":"1-11","title":"Supraglacial bacterial community structures vary across the Greenland ice sheet","type":"article-journal","volume":"92"},"uris":["http://www.mendeley.com/documents/?uuid=54851e00-9f10-421d-9388-7daf26871687"]}],"mendeley":{"formattedCitation":"(Cameron et al., 2016)","plainTextFormattedCitation":"(Cameron et al., 2016)","previouslyFormattedCitation":"(Cameron et al., 2016)"},"properties":{"noteIndex":0},"schema":"https://github.com/citation-style-language/schema/raw/master/csl-citation.json"}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(Cameron et al., 2016)</w:t>
      </w:r>
      <w:r w:rsidRPr="0095751B">
        <w:rPr>
          <w:rFonts w:asciiTheme="minorHAnsi" w:hAnsiTheme="minorHAnsi"/>
        </w:rPr>
        <w:fldChar w:fldCharType="end"/>
      </w:r>
      <w:r w:rsidRPr="0095751B">
        <w:rPr>
          <w:rFonts w:asciiTheme="minorHAnsi" w:hAnsiTheme="minorHAnsi"/>
        </w:rPr>
        <w:t xml:space="preserve">. Relatively little is known about surface ice communities, but this study revealed cryoconite and ice surface communities were moderately similar with sample type (ice versus cryoconite) having no significant contribution to community dissimilarity </w:t>
      </w:r>
      <w:r w:rsidRPr="0095751B">
        <w:rPr>
          <w:rFonts w:asciiTheme="minorHAnsi" w:hAnsiTheme="minorHAnsi"/>
        </w:rPr>
        <w:fldChar w:fldCharType="begin" w:fldLock="1"/>
      </w:r>
      <w:r w:rsidRPr="0095751B">
        <w:rPr>
          <w:rFonts w:asciiTheme="minorHAnsi" w:hAnsiTheme="minorHAnsi"/>
        </w:rPr>
        <w:instrText>ADDIN CSL_CITATION {"citationItems":[{"id":"ITEM-1","itemData":{"DOI":"10.1093/femsec/fiv164","ISSN":"15746941","PMID":"26691594","abstract":"The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Ecology","id":"ITEM-1","issue":"2","issued":{"date-parts":[["2016"]]},"page":"1-11","title":"Supraglacial bacterial community structures vary across the Greenland ice sheet","type":"article-journal","volume":"92"},"uris":["http://www.mendeley.com/documents/?uuid=54851e00-9f10-421d-9388-7daf26871687"]}],"mendeley":{"formattedCitation":"(Cameron et al., 2016)","plainTextFormattedCitation":"(Cameron et al., 2016)","previouslyFormattedCitation":"(Cameron et al., 2016)"},"properties":{"noteIndex":0},"schema":"https://github.com/citation-style-language/schema/raw/master/csl-citation.json"}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(Cameron et al., 2016)</w:t>
      </w:r>
      <w:r w:rsidRPr="0095751B">
        <w:rPr>
          <w:rFonts w:asciiTheme="minorHAnsi" w:hAnsiTheme="minorHAnsi"/>
        </w:rPr>
        <w:fldChar w:fldCharType="end"/>
      </w:r>
      <w:r w:rsidRPr="0095751B">
        <w:rPr>
          <w:rFonts w:asciiTheme="minorHAnsi" w:hAnsiTheme="minorHAnsi"/>
        </w:rPr>
        <w:t>. Moreover, 82.8% of community dissimilarity was explained by spatial distribution across ice sheet. Activity was found to be higher in cryoconite than surface ice, with a large proportion of the communities active at the time of sampling. The investigation concluded than cryoconite and surface ice can be treated as a whole community.</w:t>
      </w:r>
    </w:p>
    <w:p w14:paraId="16730A8B" w14:textId="77777777" w:rsidR="009953E6" w:rsidRPr="0095751B" w:rsidRDefault="009953E6" w:rsidP="009953E6">
      <w:pPr>
        <w:rPr>
          <w:rFonts w:asciiTheme="minorHAnsi" w:hAnsiTheme="minorHAnsi"/>
        </w:rPr>
      </w:pPr>
    </w:p>
    <w:p w14:paraId="6500D055" w14:textId="51F1E5FA" w:rsidR="000F1DB6" w:rsidRPr="0095751B" w:rsidRDefault="009953E6" w:rsidP="009953E6">
      <w:pPr>
        <w:rPr>
          <w:rFonts w:asciiTheme="minorHAnsi" w:hAnsiTheme="minorHAnsi"/>
        </w:rPr>
      </w:pPr>
      <w:r w:rsidRPr="0095751B">
        <w:rPr>
          <w:rFonts w:asciiTheme="minorHAnsi" w:hAnsiTheme="minorHAnsi"/>
        </w:rPr>
        <w:t xml:space="preserve">16S rDNA and rRNA sequencing has also been used to compare snow, cryoconite and supraglacial stream communities on the Greenland Ice Sheet </w:t>
      </w:r>
      <w:r w:rsidR="00885AAE" w:rsidRPr="0095751B">
        <w:rPr>
          <w:rFonts w:asciiTheme="minorHAnsi" w:hAnsiTheme="minorHAnsi"/>
        </w:rPr>
        <w:t xml:space="preserve">over a melt season </w:t>
      </w:r>
      <w:r w:rsidRPr="0095751B">
        <w:rPr>
          <w:rFonts w:asciiTheme="minorHAnsi" w:hAnsiTheme="minorHAnsi"/>
        </w:rPr>
        <w:fldChar w:fldCharType="begin" w:fldLock="1"/>
      </w:r>
      <w:r w:rsidRPr="0095751B">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(Gokul et al., 2019)</w:t>
      </w:r>
      <w:r w:rsidRPr="0095751B">
        <w:rPr>
          <w:rFonts w:asciiTheme="minorHAnsi" w:hAnsiTheme="minorHAnsi"/>
        </w:rPr>
        <w:fldChar w:fldCharType="end"/>
      </w:r>
      <w:r w:rsidRPr="0095751B">
        <w:rPr>
          <w:rFonts w:asciiTheme="minorHAnsi" w:hAnsiTheme="minorHAnsi"/>
        </w:rPr>
        <w:t>.</w:t>
      </w:r>
      <w:r w:rsidR="00D703EB" w:rsidRPr="0095751B">
        <w:rPr>
          <w:rFonts w:asciiTheme="minorHAnsi" w:hAnsiTheme="minorHAnsi"/>
        </w:rPr>
        <w:t xml:space="preserve"> Significant differences between bulk and potentially active communities were observed for all three habitats. For snowpack the bulk community increased over study period while protein synthesis potential (PSP) decreased. This is likely due to accumulation of biomass within decaying snow. For the cryoconite communities, Cyanobacteria was found to be dominant in the active community</w:t>
      </w:r>
      <w:r w:rsidR="00024B9D" w:rsidRPr="0095751B">
        <w:rPr>
          <w:rFonts w:asciiTheme="minorHAnsi" w:hAnsiTheme="minorHAnsi"/>
        </w:rPr>
        <w:t>,</w:t>
      </w:r>
      <w:r w:rsidR="00D703EB" w:rsidRPr="0095751B">
        <w:rPr>
          <w:rFonts w:asciiTheme="minorHAnsi" w:hAnsiTheme="minorHAnsi"/>
        </w:rPr>
        <w:t xml:space="preserve"> with high PSP. The majority of taxa showed low PSP possibly due to resource limitation, dormancy or remnant DNA from dead cells. </w:t>
      </w:r>
      <w:r w:rsidR="00885AAE" w:rsidRPr="0095751B">
        <w:rPr>
          <w:rFonts w:asciiTheme="minorHAnsi" w:hAnsiTheme="minorHAnsi"/>
        </w:rPr>
        <w:t>All thr</w:t>
      </w:r>
      <w:r w:rsidR="00024B9D" w:rsidRPr="0095751B">
        <w:rPr>
          <w:rFonts w:asciiTheme="minorHAnsi" w:hAnsiTheme="minorHAnsi"/>
        </w:rPr>
        <w:t xml:space="preserve">ee habitats </w:t>
      </w:r>
      <w:r w:rsidR="00885AAE" w:rsidRPr="0095751B">
        <w:rPr>
          <w:rFonts w:asciiTheme="minorHAnsi" w:hAnsiTheme="minorHAnsi"/>
        </w:rPr>
        <w:t xml:space="preserve">exhibited prevalent rare taxa with high protein synthesis potential (PSP). </w:t>
      </w:r>
      <w:r w:rsidR="00D703EB" w:rsidRPr="0095751B">
        <w:rPr>
          <w:rFonts w:asciiTheme="minorHAnsi" w:hAnsiTheme="minorHAnsi"/>
        </w:rPr>
        <w:t>Rare taxa were prominent among those with high PSP</w:t>
      </w:r>
      <w:r w:rsidR="00024B9D" w:rsidRPr="0095751B">
        <w:rPr>
          <w:rFonts w:asciiTheme="minorHAnsi" w:hAnsiTheme="minorHAnsi"/>
        </w:rPr>
        <w:t>,</w:t>
      </w:r>
      <w:r w:rsidR="00D703EB" w:rsidRPr="0095751B">
        <w:rPr>
          <w:rFonts w:asciiTheme="minorHAnsi" w:hAnsiTheme="minorHAnsi"/>
        </w:rPr>
        <w:t xml:space="preserve"> as has been previously reported in proglacial streams </w:t>
      </w:r>
      <w:r w:rsidR="00D703EB" w:rsidRPr="0095751B">
        <w:rPr>
          <w:rFonts w:asciiTheme="minorHAnsi" w:hAnsiTheme="minorHAnsi"/>
        </w:rPr>
        <w:fldChar w:fldCharType="begin" w:fldLock="1"/>
      </w:r>
      <w:r w:rsidR="00D703EB" w:rsidRPr="0095751B">
        <w:rPr>
          <w:rFonts w:asciiTheme="minorHAnsi" w:hAnsiTheme="minorHAnsi"/>
        </w:rP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2014)","previouslyFormattedCitation":"(Wilhelm et al., 2014)"},"properties":{"noteIndex":0},"schema":"https://github.com/citation-style-language/schema/raw/master/csl-citation.json"}</w:instrText>
      </w:r>
      <w:r w:rsidR="00D703EB" w:rsidRPr="0095751B">
        <w:rPr>
          <w:rFonts w:asciiTheme="minorHAnsi" w:hAnsiTheme="minorHAnsi"/>
        </w:rPr>
        <w:fldChar w:fldCharType="separate"/>
      </w:r>
      <w:r w:rsidR="00D703EB" w:rsidRPr="0095751B">
        <w:rPr>
          <w:rFonts w:asciiTheme="minorHAnsi" w:hAnsiTheme="minorHAnsi"/>
          <w:noProof/>
        </w:rPr>
        <w:t>(Wilhelm et al., 2014)</w:t>
      </w:r>
      <w:r w:rsidR="00D703EB" w:rsidRPr="0095751B">
        <w:rPr>
          <w:rFonts w:asciiTheme="minorHAnsi" w:hAnsiTheme="minorHAnsi"/>
        </w:rPr>
        <w:fldChar w:fldCharType="end"/>
      </w:r>
      <w:r w:rsidR="00D703EB" w:rsidRPr="0095751B">
        <w:rPr>
          <w:rFonts w:asciiTheme="minorHAnsi" w:hAnsiTheme="minorHAnsi"/>
        </w:rPr>
        <w:t xml:space="preserve">. </w:t>
      </w:r>
      <w:r w:rsidR="000F1DB6" w:rsidRPr="0095751B">
        <w:rPr>
          <w:rFonts w:asciiTheme="minorHAnsi" w:hAnsiTheme="minorHAnsi"/>
        </w:rPr>
        <w:t xml:space="preserve">Rare taxa have been shown to be more active than </w:t>
      </w:r>
      <w:r w:rsidR="000F1DB6" w:rsidRPr="0095751B">
        <w:rPr>
          <w:rFonts w:asciiTheme="minorHAnsi" w:hAnsiTheme="minorHAnsi"/>
        </w:rPr>
        <w:lastRenderedPageBreak/>
        <w:t xml:space="preserve">abundant taxa in a variety of habitats and is indicative of habitats with extreme fluctuations in environmental conditions at timescales shorter than doubling time of resident community </w:t>
      </w:r>
      <w:r w:rsidR="000F1DB6" w:rsidRPr="0095751B">
        <w:rPr>
          <w:rFonts w:asciiTheme="minorHAnsi" w:hAnsiTheme="minorHAnsi"/>
        </w:rPr>
        <w:fldChar w:fldCharType="begin" w:fldLock="1"/>
      </w:r>
      <w:r w:rsidR="000F1DB6" w:rsidRPr="0095751B">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0F1DB6" w:rsidRPr="0095751B">
        <w:rPr>
          <w:rFonts w:asciiTheme="minorHAnsi" w:hAnsiTheme="minorHAnsi"/>
        </w:rPr>
        <w:fldChar w:fldCharType="separate"/>
      </w:r>
      <w:r w:rsidR="000F1DB6" w:rsidRPr="0095751B">
        <w:rPr>
          <w:rFonts w:asciiTheme="minorHAnsi" w:hAnsiTheme="minorHAnsi"/>
          <w:noProof/>
        </w:rPr>
        <w:t>(Lennon &amp; Jones, 2011)</w:t>
      </w:r>
      <w:r w:rsidR="000F1DB6" w:rsidRPr="0095751B">
        <w:rPr>
          <w:rFonts w:asciiTheme="minorHAnsi" w:hAnsiTheme="minorHAnsi"/>
        </w:rPr>
        <w:fldChar w:fldCharType="end"/>
      </w:r>
      <w:r w:rsidR="000F1DB6" w:rsidRPr="0095751B">
        <w:rPr>
          <w:rFonts w:asciiTheme="minorHAnsi" w:hAnsiTheme="minorHAnsi"/>
        </w:rPr>
        <w:t xml:space="preserve">. This may be due to rare taxa being unable to enter dormancy, or as a result of rank abundance curves being dynamic patterns </w:t>
      </w:r>
      <w:r w:rsidR="000F1DB6" w:rsidRPr="0095751B">
        <w:rPr>
          <w:rFonts w:asciiTheme="minorHAnsi" w:hAnsiTheme="minorHAnsi"/>
        </w:rPr>
        <w:fldChar w:fldCharType="begin" w:fldLock="1"/>
      </w:r>
      <w:r w:rsidR="000F1DB6" w:rsidRPr="0095751B">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0F1DB6" w:rsidRPr="0095751B">
        <w:rPr>
          <w:rFonts w:asciiTheme="minorHAnsi" w:hAnsiTheme="minorHAnsi"/>
        </w:rPr>
        <w:fldChar w:fldCharType="separate"/>
      </w:r>
      <w:r w:rsidR="000F1DB6" w:rsidRPr="0095751B">
        <w:rPr>
          <w:rFonts w:asciiTheme="minorHAnsi" w:hAnsiTheme="minorHAnsi"/>
          <w:noProof/>
        </w:rPr>
        <w:t>(Lennon &amp; Jones, 2011)</w:t>
      </w:r>
      <w:r w:rsidR="000F1DB6" w:rsidRPr="0095751B">
        <w:rPr>
          <w:rFonts w:asciiTheme="minorHAnsi" w:hAnsiTheme="minorHAnsi"/>
        </w:rPr>
        <w:fldChar w:fldCharType="end"/>
      </w:r>
      <w:r w:rsidR="000F1DB6" w:rsidRPr="0095751B">
        <w:rPr>
          <w:rFonts w:asciiTheme="minorHAnsi" w:hAnsiTheme="minorHAnsi"/>
        </w:rPr>
        <w:t xml:space="preserve">. Conditionally rare taxa that cycle between abundant and rare over temporal scales, have been shown to be more active when rare than when abundant, possibly due to growth rates decreasing with abundance </w:t>
      </w:r>
      <w:r w:rsidR="000F1DB6" w:rsidRPr="0095751B">
        <w:rPr>
          <w:rFonts w:asciiTheme="minorHAnsi" w:hAnsiTheme="minorHAnsi"/>
        </w:rPr>
        <w:fldChar w:fldCharType="begin" w:fldLock="1"/>
      </w:r>
      <w:r w:rsidR="00E37F08" w:rsidRPr="0095751B">
        <w:rPr>
          <w:rFonts w:asciiTheme="minorHAnsi" w:hAnsiTheme="minorHAnsi"/>
        </w:rP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ocean","type":"article-journal","volume":"108"},"uris":["http://www.mendeley.com/documents/?uuid=934d45a9-dba8-4409-8278-971540d18ae3"]}],"mendeley":{"formattedCitation":"(Campbell et al., 2011)","plainTextFormattedCitation":"(Campbell et al., 2011)","previouslyFormattedCitation":"(Campbell et al., 2011)"},"properties":{"noteIndex":0},"schema":"https://github.com/citation-style-language/schema/raw/master/csl-citation.json"}</w:instrText>
      </w:r>
      <w:r w:rsidR="000F1DB6" w:rsidRPr="0095751B">
        <w:rPr>
          <w:rFonts w:asciiTheme="minorHAnsi" w:hAnsiTheme="minorHAnsi"/>
        </w:rPr>
        <w:fldChar w:fldCharType="separate"/>
      </w:r>
      <w:r w:rsidR="00E37F08" w:rsidRPr="0095751B">
        <w:rPr>
          <w:rFonts w:asciiTheme="minorHAnsi" w:hAnsiTheme="minorHAnsi"/>
          <w:noProof/>
        </w:rPr>
        <w:t>(Campbell et al., 2011)</w:t>
      </w:r>
      <w:r w:rsidR="000F1DB6" w:rsidRPr="0095751B">
        <w:rPr>
          <w:rFonts w:asciiTheme="minorHAnsi" w:hAnsiTheme="minorHAnsi"/>
        </w:rPr>
        <w:fldChar w:fldCharType="end"/>
      </w:r>
      <w:r w:rsidR="000F1DB6" w:rsidRPr="0095751B">
        <w:rPr>
          <w:rFonts w:asciiTheme="minorHAnsi" w:hAnsiTheme="minorHAnsi"/>
        </w:rPr>
        <w:t xml:space="preserve">. Rare organisms may also exhibit high PSP because they can maintain activity but not achieve net population growth in unstable conditions </w:t>
      </w:r>
      <w:r w:rsidR="000F1DB6" w:rsidRPr="0095751B">
        <w:rPr>
          <w:rFonts w:asciiTheme="minorHAnsi" w:hAnsiTheme="minorHAnsi"/>
        </w:rPr>
        <w:fldChar w:fldCharType="begin" w:fldLock="1"/>
      </w:r>
      <w:r w:rsidR="000F1DB6" w:rsidRPr="0095751B">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000F1DB6" w:rsidRPr="0095751B">
        <w:rPr>
          <w:rFonts w:asciiTheme="minorHAnsi" w:hAnsiTheme="minorHAnsi"/>
        </w:rPr>
        <w:fldChar w:fldCharType="separate"/>
      </w:r>
      <w:r w:rsidR="000F1DB6" w:rsidRPr="0095751B">
        <w:rPr>
          <w:rFonts w:asciiTheme="minorHAnsi" w:hAnsiTheme="minorHAnsi"/>
          <w:noProof/>
        </w:rPr>
        <w:t>(Gokul et al., 2019)</w:t>
      </w:r>
      <w:r w:rsidR="000F1DB6" w:rsidRPr="0095751B">
        <w:rPr>
          <w:rFonts w:asciiTheme="minorHAnsi" w:hAnsiTheme="minorHAnsi"/>
        </w:rPr>
        <w:fldChar w:fldCharType="end"/>
      </w:r>
      <w:r w:rsidR="000F1DB6" w:rsidRPr="0095751B">
        <w:rPr>
          <w:rFonts w:asciiTheme="minorHAnsi" w:hAnsiTheme="minorHAnsi"/>
        </w:rPr>
        <w:t xml:space="preserve">. Rare taxa with high PSP represent ‘bottlenecks’ within the communities, suggesting they are metabolic hubs </w:t>
      </w:r>
      <w:r w:rsidR="000F1DB6" w:rsidRPr="0095751B">
        <w:rPr>
          <w:rFonts w:asciiTheme="minorHAnsi" w:hAnsiTheme="minorHAnsi"/>
        </w:rPr>
        <w:fldChar w:fldCharType="begin" w:fldLock="1"/>
      </w:r>
      <w:r w:rsidR="000F1DB6" w:rsidRPr="0095751B">
        <w:rPr>
          <w:rFonts w:asciiTheme="minorHAnsi" w:hAnsiTheme="min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000F1DB6" w:rsidRPr="0095751B">
        <w:rPr>
          <w:rFonts w:asciiTheme="minorHAnsi" w:hAnsiTheme="minorHAnsi"/>
        </w:rPr>
        <w:fldChar w:fldCharType="separate"/>
      </w:r>
      <w:r w:rsidR="000F1DB6" w:rsidRPr="0095751B">
        <w:rPr>
          <w:rFonts w:asciiTheme="minorHAnsi" w:hAnsiTheme="minorHAnsi"/>
          <w:noProof/>
        </w:rPr>
        <w:t>(Gokul et al., 2019)</w:t>
      </w:r>
      <w:r w:rsidR="000F1DB6" w:rsidRPr="0095751B">
        <w:rPr>
          <w:rFonts w:asciiTheme="minorHAnsi" w:hAnsiTheme="minorHAnsi"/>
        </w:rPr>
        <w:fldChar w:fldCharType="end"/>
      </w:r>
      <w:r w:rsidR="000F1DB6" w:rsidRPr="0095751B">
        <w:rPr>
          <w:rFonts w:asciiTheme="minorHAnsi" w:hAnsiTheme="minorHAnsi"/>
        </w:rPr>
        <w:t xml:space="preserve">. Due to their metabolic activities high PSP rare taxa may be disproportionally influential within communities, acting as keystone taxa. Investigation of the activity and dormancy of rare taxa can help us predict the functional implications of rare species loss </w:t>
      </w:r>
      <w:r w:rsidR="000F1DB6" w:rsidRPr="0095751B">
        <w:rPr>
          <w:rFonts w:asciiTheme="minorHAnsi" w:hAnsiTheme="minorHAnsi"/>
        </w:rPr>
        <w:fldChar w:fldCharType="begin" w:fldLock="1"/>
      </w:r>
      <w:r w:rsidR="000F1DB6" w:rsidRPr="0095751B">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000F1DB6" w:rsidRPr="0095751B">
        <w:rPr>
          <w:rFonts w:asciiTheme="minorHAnsi" w:hAnsiTheme="minorHAnsi"/>
        </w:rPr>
        <w:fldChar w:fldCharType="separate"/>
      </w:r>
      <w:r w:rsidR="000F1DB6" w:rsidRPr="0095751B">
        <w:rPr>
          <w:rFonts w:asciiTheme="minorHAnsi" w:hAnsiTheme="minorHAnsi"/>
          <w:noProof/>
        </w:rPr>
        <w:t>(Jousset et al., 2017)</w:t>
      </w:r>
      <w:r w:rsidR="000F1DB6" w:rsidRPr="0095751B">
        <w:rPr>
          <w:rFonts w:asciiTheme="minorHAnsi" w:hAnsiTheme="minorHAnsi"/>
        </w:rPr>
        <w:fldChar w:fldCharType="end"/>
      </w:r>
      <w:r w:rsidR="000F1DB6" w:rsidRPr="0095751B">
        <w:rPr>
          <w:rFonts w:asciiTheme="minorHAnsi" w:hAnsiTheme="minorHAnsi"/>
        </w:rPr>
        <w:t>.</w:t>
      </w:r>
    </w:p>
    <w:p w14:paraId="1EE18B3F" w14:textId="77777777" w:rsidR="00917D5D" w:rsidRPr="0095751B" w:rsidRDefault="00917D5D" w:rsidP="00DC2A24">
      <w:pPr>
        <w:rPr>
          <w:rFonts w:asciiTheme="minorHAnsi" w:hAnsiTheme="minorHAnsi"/>
        </w:rPr>
      </w:pPr>
    </w:p>
    <w:p w14:paraId="6B584CB4" w14:textId="28152A67" w:rsidR="00DC2A24" w:rsidRPr="0095751B" w:rsidRDefault="00DC2A24" w:rsidP="00DC2A24">
      <w:pPr>
        <w:pStyle w:val="Heading3"/>
        <w:rPr>
          <w:rFonts w:asciiTheme="minorHAnsi" w:hAnsiTheme="minorHAnsi"/>
        </w:rPr>
      </w:pPr>
      <w:bookmarkStart w:id="25" w:name="_Toc63435581"/>
      <w:r w:rsidRPr="0095751B">
        <w:rPr>
          <w:rFonts w:asciiTheme="minorHAnsi" w:hAnsiTheme="minorHAnsi"/>
        </w:rPr>
        <w:t>Knowledge gaps</w:t>
      </w:r>
      <w:bookmarkEnd w:id="25"/>
    </w:p>
    <w:p w14:paraId="4E766953" w14:textId="77777777" w:rsidR="00DC2A24" w:rsidRPr="0095751B" w:rsidRDefault="00DC2A24" w:rsidP="00DC2A24">
      <w:pPr>
        <w:rPr>
          <w:rFonts w:asciiTheme="minorHAnsi" w:hAnsiTheme="minorHAnsi" w:cstheme="majorHAnsi"/>
        </w:rPr>
      </w:pPr>
    </w:p>
    <w:p w14:paraId="03DC19FA" w14:textId="3F803ADE" w:rsidR="00DC2A24" w:rsidRPr="0095751B" w:rsidRDefault="009953E6" w:rsidP="00DC2A24">
      <w:pPr>
        <w:rPr>
          <w:rFonts w:asciiTheme="minorHAnsi" w:hAnsiTheme="minorHAnsi" w:cstheme="majorHAnsi"/>
        </w:rPr>
      </w:pPr>
      <w:r w:rsidRPr="0095751B">
        <w:rPr>
          <w:rFonts w:asciiTheme="minorHAnsi" w:hAnsiTheme="minorHAnsi" w:cstheme="majorHAnsi"/>
        </w:rPr>
        <w:t xml:space="preserve">To this authors knowledge </w:t>
      </w:r>
      <w:r w:rsidR="00DC2A24" w:rsidRPr="0095751B">
        <w:rPr>
          <w:rFonts w:asciiTheme="minorHAnsi" w:hAnsiTheme="minorHAnsi" w:cstheme="majorHAnsi"/>
        </w:rPr>
        <w:t>there has been</w:t>
      </w:r>
      <w:r w:rsidRPr="0095751B">
        <w:rPr>
          <w:rFonts w:asciiTheme="minorHAnsi" w:hAnsiTheme="minorHAnsi" w:cstheme="majorHAnsi"/>
        </w:rPr>
        <w:t xml:space="preserve"> no previous identification of bulk and potentially active </w:t>
      </w:r>
      <w:r w:rsidR="004D3FB5" w:rsidRPr="0095751B">
        <w:rPr>
          <w:rFonts w:asciiTheme="minorHAnsi" w:hAnsiTheme="minorHAnsi" w:cstheme="majorHAnsi"/>
        </w:rPr>
        <w:t xml:space="preserve">prokaryotic </w:t>
      </w:r>
      <w:r w:rsidRPr="0095751B">
        <w:rPr>
          <w:rFonts w:asciiTheme="minorHAnsi" w:hAnsiTheme="minorHAnsi" w:cstheme="majorHAnsi"/>
        </w:rPr>
        <w:t>cryoconite communities outs</w:t>
      </w:r>
      <w:r w:rsidR="004D3FB5" w:rsidRPr="0095751B">
        <w:rPr>
          <w:rFonts w:asciiTheme="minorHAnsi" w:hAnsiTheme="minorHAnsi" w:cstheme="majorHAnsi"/>
        </w:rPr>
        <w:t>ide of the Greenland Ice Sheet, there</w:t>
      </w:r>
      <w:r w:rsidRPr="0095751B">
        <w:rPr>
          <w:rFonts w:asciiTheme="minorHAnsi" w:hAnsiTheme="minorHAnsi" w:cstheme="majorHAnsi"/>
        </w:rPr>
        <w:t xml:space="preserve"> been only one previous investigation differentiating between rare and abundant components of bulk and potentially active </w:t>
      </w:r>
      <w:r w:rsidR="004D3FB5" w:rsidRPr="0095751B">
        <w:rPr>
          <w:rFonts w:asciiTheme="minorHAnsi" w:hAnsiTheme="minorHAnsi" w:cstheme="majorHAnsi"/>
        </w:rPr>
        <w:t xml:space="preserve">prokaryotic </w:t>
      </w:r>
      <w:r w:rsidRPr="0095751B">
        <w:rPr>
          <w:rFonts w:asciiTheme="minorHAnsi" w:hAnsiTheme="minorHAnsi" w:cstheme="majorHAnsi"/>
        </w:rPr>
        <w:t xml:space="preserve">communities in cryoconite </w:t>
      </w:r>
      <w:r w:rsidRPr="0095751B">
        <w:rPr>
          <w:rFonts w:asciiTheme="minorHAnsi" w:hAnsiTheme="minorHAnsi" w:cstheme="majorHAnsi"/>
        </w:rPr>
        <w:fldChar w:fldCharType="begin" w:fldLock="1"/>
      </w:r>
      <w:r w:rsidR="00480ADB" w:rsidRPr="0095751B">
        <w:rPr>
          <w:rFonts w:asciiTheme="minorHAnsi" w:hAnsiTheme="minorHAnsi" w:cstheme="maj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Pr="0095751B">
        <w:rPr>
          <w:rFonts w:asciiTheme="minorHAnsi" w:hAnsiTheme="minorHAnsi" w:cstheme="majorHAnsi"/>
        </w:rPr>
        <w:fldChar w:fldCharType="separate"/>
      </w:r>
      <w:r w:rsidRPr="0095751B">
        <w:rPr>
          <w:rFonts w:asciiTheme="minorHAnsi" w:hAnsiTheme="minorHAnsi" w:cstheme="majorHAnsi"/>
          <w:noProof/>
        </w:rPr>
        <w:t>(Gokul et al., 2019)</w:t>
      </w:r>
      <w:r w:rsidRPr="0095751B">
        <w:rPr>
          <w:rFonts w:asciiTheme="minorHAnsi" w:hAnsiTheme="minorHAnsi" w:cstheme="majorHAnsi"/>
        </w:rPr>
        <w:fldChar w:fldCharType="end"/>
      </w:r>
      <w:r w:rsidR="004D3FB5" w:rsidRPr="0095751B">
        <w:rPr>
          <w:rFonts w:asciiTheme="minorHAnsi" w:hAnsiTheme="minorHAnsi" w:cstheme="majorHAnsi"/>
        </w:rPr>
        <w:t xml:space="preserve"> and there has been no previous investigation of bulk and potentially active eukaryotic cryoconite communities</w:t>
      </w:r>
      <w:r w:rsidRPr="0095751B">
        <w:rPr>
          <w:rFonts w:asciiTheme="minorHAnsi" w:hAnsiTheme="minorHAnsi" w:cstheme="majorHAnsi"/>
        </w:rPr>
        <w:t xml:space="preserve">. This project will </w:t>
      </w:r>
      <w:r w:rsidR="00D306CB" w:rsidRPr="0095751B">
        <w:rPr>
          <w:rFonts w:asciiTheme="minorHAnsi" w:hAnsiTheme="minorHAnsi" w:cstheme="majorHAnsi"/>
        </w:rPr>
        <w:t>be the first to combine BONCAT with</w:t>
      </w:r>
      <w:r w:rsidRPr="0095751B">
        <w:rPr>
          <w:rFonts w:asciiTheme="minorHAnsi" w:hAnsiTheme="minorHAnsi" w:cstheme="majorHAnsi"/>
        </w:rPr>
        <w:t xml:space="preserve"> </w:t>
      </w:r>
      <w:r w:rsidR="00480ADB" w:rsidRPr="0095751B">
        <w:rPr>
          <w:rFonts w:asciiTheme="minorHAnsi" w:hAnsiTheme="minorHAnsi" w:cstheme="majorHAnsi"/>
        </w:rPr>
        <w:t xml:space="preserve">standardized </w:t>
      </w:r>
      <w:r w:rsidR="00D306CB" w:rsidRPr="0095751B">
        <w:rPr>
          <w:rFonts w:asciiTheme="minorHAnsi" w:hAnsiTheme="minorHAnsi" w:cstheme="majorHAnsi"/>
        </w:rPr>
        <w:t>transcription methods</w:t>
      </w:r>
      <w:r w:rsidR="00480ADB" w:rsidRPr="0095751B">
        <w:rPr>
          <w:rFonts w:asciiTheme="minorHAnsi" w:hAnsiTheme="minorHAnsi" w:cstheme="majorHAnsi"/>
        </w:rPr>
        <w:t xml:space="preserve"> for bulk and potentially active cryoconite community analysis </w:t>
      </w:r>
      <w:r w:rsidR="00480ADB" w:rsidRPr="0095751B">
        <w:rPr>
          <w:rFonts w:asciiTheme="minorHAnsi" w:hAnsiTheme="minorHAnsi" w:cstheme="majorHAnsi"/>
        </w:rPr>
        <w:fldChar w:fldCharType="begin" w:fldLock="1"/>
      </w:r>
      <w:r w:rsidR="00885AAE" w:rsidRPr="0095751B">
        <w:rPr>
          <w:rFonts w:asciiTheme="minorHAnsi" w:hAnsiTheme="minorHAnsi" w:cstheme="maj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sheet","type":"article-journal","volume":"7"},"uris":["http://www.mendeley.com/documents/?uuid=5a7a537d-e966-30b9-a9f6-9c7590f9eb26"]},{"id":"ITEM-2","itemData":{"DOI":"10.1093/femsec/fiv164","ISSN":"15746941","PMID":"26691594","abstract":"The composition and spatial variability of microbial communities that reside within the extensive (&gt;200 000 km2) biologically active area encompassing the Greenland ice sheet (GrIS) is hypothesized to be variable. We examined bacterial communities from cryoconite debris and surface ice across the GrIS, using sequence analysis and quantitative PCR of 16S rRNA genes from co-extracted DNA and RNA. Communities were found to differ across the ice sheet, with 82.8% of the total calculated variation attributed to spatial distribution on a scale of tens of kilometers separation. Amplicons related to Sphingobacteriaceae, Pseudanabaenaceae and WPS-2 accounted for the greatest portion of calculated dissimilarities. The bacterial communities of ice and cryoconite were moderately similar (global R = 0.360, P = 0.002) and the sampled surface type (ice versus cryoconite) did not contribute heavily towards community dissimilarities (2.3% of total variability calculated). The majority of dissimilarities found between cryoconite 16S rRNA gene amplicons from DNA and RNA was calculated to be the result of changes in three taxa, Pseudanabaenaceae, Sphingobacteriaceae and WPS-2, which together contributed towards 80.8 ± 12.6% of dissimilarities between samples. Bacterial communities across the GrIS are spatially variable active communities that are likely influenced by localized biological inputs and physicochemical conditions.","author":[{"dropping-particle":"","family":"Cameron","given":"Karen A.","non-dropping-particle":"","parse-names":false,"suffix":""},{"dropping-particle":"","family":"Stibal","given":"Marek","non-dropping-particle":"","parse-names":false,"suffix":""},{"dropping-particle":"","family":"Zarsky","given":"Jakub D.","non-dropping-particle":"","parse-names":false,"suffix":""},{"dropping-particle":"","family":"Gözdereliler","given":"Erkin","non-dropping-particle":"","parse-names":false,"suffix":""},{"dropping-particle":"","family":"Schostag","given":"Morten","non-dropping-particle":"","parse-names":false,"suffix":""},{"dropping-particle":"","family":"Jacobsen","given":"Carsten S.","non-dropping-particle":"","parse-names":false,"suffix":""}],"container-title":"FEMS Microbiology Ecology","id":"ITEM-2","issue":"2","issued":{"date-parts":[["2016"]]},"page":"1-11","title":"Supraglacial bacterial community structures vary across the Greenland ice sheet","type":"article-journal","volume":"92"},"uris":["http://www.mendeley.com/documents/?uuid=54851e00-9f10-421d-9388-7daf26871687"]},{"id":"ITEM-3","itemData":{"DOI":"10.1111/1758-2229.12510","ISSN":"17582229","PMID":"27943630","abstract":"Tropospheric nitrate levels are predicted to increase throughout the 21st century, with potential effects on terrestrial ecosystems, including the Greenland ice sheet (GrIS). This study considers the impacts of elevated nitrate concentrations on the abundance and composition of dominant bulk and active prokaryotic communities sampled from in situ nitrate fertilization plots on the GrIS surface. Nitrate concentrations were successfully elevated within sediment-filled meltwater pools, known as cryoconite holes; however, nitrate additions applied to surface ice did not persist. Estimated bulk and active cryoconite community cell abundance was unaltered by nitrate additions when compared to control holes using a quantitative PCR approach, and nitrate was found to have a minimal affect on the dominant 16S rRNA gene-based community composition. Together, these results indicate that sampled cryoconite communities were not nitrate limited at the time of sampling. Instead, temporal changes in biomass and community composition were more pronounced. As these in situ incubations were short (6 weeks), and the community composition across GrIS surface ice is highly variable, we suggest that further efforts should be considered to investigate the potential long-term impacts of increased nitrate across the GrIS.","author":[{"dropping-particle":"","family":"Cameron","given":"Karen A.","non-dropping-particle":"","parse-names":false,"suffix":""},{"dropping-particle":"","family":"Stibal","given":"Marek","non-dropping-particle":"","parse-names":false,"suffix":""},{"dropping-particle":"","family":"Chrismas","given":"Nathan","non-dropping-particle":"","parse-names":false,"suffix":""},{"dropping-particle":"","family":"Box","given":"Jason","non-dropping-particle":"","parse-names":false,"suffix":""},{"dropping-particle":"","family":"Jacobsen","given":"Carsten S.","non-dropping-particle":"","parse-names":false,"suffix":""}],"container-title":"Environmental Microbiology Reports","id":"ITEM-3","issue":"2","issued":{"date-parts":[["2017"]]},"page":"144-150","title":"Nitrate addition has minimal short-term impacts on greenland ice sheet supraglacial prokaryotes","type":"article-journal","volume":"9"},"uris":["http://www.mendeley.com/documents/?uuid=4d38d47d-deb8-4d5a-83f2-3255ab52f275"]}],"mendeley":{"formattedCitation":"(Cameron et al., 2017, 2016; Stibal, Schostag, et al., 2015)","plainTextFormattedCitation":"(Cameron et al., 2017, 2016; Stibal, Schostag, et al., 2015)","previouslyFormattedCitation":"(Cameron et al., 2017, 2016; Stibal, Schostag, et al., 2015)"},"properties":{"noteIndex":0},"schema":"https://github.com/citation-style-language/schema/raw/master/csl-citation.json"}</w:instrText>
      </w:r>
      <w:r w:rsidR="00480ADB" w:rsidRPr="0095751B">
        <w:rPr>
          <w:rFonts w:asciiTheme="minorHAnsi" w:hAnsiTheme="minorHAnsi" w:cstheme="majorHAnsi"/>
        </w:rPr>
        <w:fldChar w:fldCharType="separate"/>
      </w:r>
      <w:r w:rsidR="00480ADB" w:rsidRPr="0095751B">
        <w:rPr>
          <w:rFonts w:asciiTheme="minorHAnsi" w:hAnsiTheme="minorHAnsi" w:cstheme="majorHAnsi"/>
          <w:noProof/>
        </w:rPr>
        <w:t>(Cameron et al., 2017, 2016; Stibal, Schostag, et al., 2015)</w:t>
      </w:r>
      <w:r w:rsidR="00480ADB" w:rsidRPr="0095751B">
        <w:rPr>
          <w:rFonts w:asciiTheme="minorHAnsi" w:hAnsiTheme="minorHAnsi" w:cstheme="majorHAnsi"/>
        </w:rPr>
        <w:fldChar w:fldCharType="end"/>
      </w:r>
      <w:r w:rsidR="00D306CB" w:rsidRPr="0095751B">
        <w:rPr>
          <w:rFonts w:asciiTheme="minorHAnsi" w:hAnsiTheme="minorHAnsi" w:cstheme="majorHAnsi"/>
        </w:rPr>
        <w:t>, with</w:t>
      </w:r>
      <w:r w:rsidR="00480ADB" w:rsidRPr="0095751B">
        <w:rPr>
          <w:rFonts w:asciiTheme="minorHAnsi" w:hAnsiTheme="minorHAnsi" w:cstheme="majorHAnsi"/>
        </w:rPr>
        <w:t xml:space="preserve">  differentiation of rare and abundant taxa </w:t>
      </w:r>
      <w:r w:rsidR="00480ADB" w:rsidRPr="0095751B">
        <w:rPr>
          <w:rFonts w:asciiTheme="minorHAnsi" w:hAnsiTheme="minorHAnsi" w:cstheme="majorHAnsi"/>
        </w:rPr>
        <w:fldChar w:fldCharType="begin" w:fldLock="1"/>
      </w:r>
      <w:r w:rsidR="00480ADB" w:rsidRPr="0095751B">
        <w:rPr>
          <w:rFonts w:asciiTheme="minorHAnsi" w:hAnsiTheme="minorHAnsi" w:cstheme="majorHAnsi"/>
        </w:rPr>
        <w:instrText>ADDIN CSL_CITATION {"citationItems":[{"id":"ITEM-1","itemData":{"DOI":"10.1093/femsec/fiz177","ISSN":"15746941","PMID":"31697309","abstract":"Greenland's Dark Zone is the largest contiguous region of bare terrestrial ice in the Northern Hemisphere and microbial processes play an important role in driving its darkening and thereby amplifying melt and runoff from the ice sheet. However, the dynamics of these microbiota have not been fully identified. Here, we present joint 16S rRNA gene and 16S rRNA (cDNA) comparison of input (snow), storage (cryoconite) and output (supraglacial stream water) habitats across the Dark Zone over the melt season. We reveal that all three Dark Zone communities have a preponderance of rare taxa exhibiting high protein synthesis potential (PSP). Furthermore, taxa with high PSP represent highly connected 'bottlenecks' within community structure, consistent with their roles as metabolic hubs. Finally, low abundance-high PSP taxa affiliated with Methylobacterium within snow and stream water suggest a novel role for Methylobacterium in the carbon cycle of Greenlandic snowpacks, and importantly, the export of potentially active methylotrophs to the bed of the Greenland Ice Sheet. By comparing the dynamics of bulk and potentially active microbiota in the Dark Zone of the Greenland Ice Sheet, we provide novel insights into the mechanisms and impacts of the microbial colonization of this critical region of our melting planet.","author":[{"dropping-particle":"","family":"Gokul","given":"Jarishma K.","non-dropping-particle":"","parse-names":false,"suffix":""},{"dropping-particle":"","family":"Cameron","given":"Karen A.","non-dropping-particle":"","parse-names":false,"suffix":""},{"dropping-particle":"","family":"Irvine-Fynn","given":"Tristram D.L.","non-dropping-particle":"","parse-names":false,"suffix":""},{"dropping-particle":"","family":"Cook","given":"Joseph M.","non-dropping-particle":"","parse-names":false,"suffix":""},{"dropping-particle":"","family":"Hubbard","given":"Alun","non-dropping-particle":"","parse-names":false,"suffix":""},{"dropping-particle":"","family":"Stibal","given":"Marek","non-dropping-particle":"","parse-names":false,"suffix":""},{"dropping-particle":"","family":"Hegarty","given":"Matt","non-dropping-particle":"","parse-names":false,"suffix":""},{"dropping-particle":"","family":"Mur","given":"Luis A.J.","non-dropping-particle":"","parse-names":false,"suffix":""},{"dropping-particle":"","family":"Edwards","given":"Arwyn","non-dropping-particle":"","parse-names":false,"suffix":""}],"container-title":"FEMS Microbiology Ecology","id":"ITEM-1","issue":"12","issued":{"date-parts":[["2019"]]},"page":"1-17","publisher":"Oxford University Press","title":"Illuminating the dynamic rare biosphere of the Greenland Ice Sheet's Dark Zone","type":"article-journal","volume":"95"},"uris":["http://www.mendeley.com/documents/?uuid=260f932e-9676-4d1a-b5c6-061c7fe26231"]}],"mendeley":{"formattedCitation":"(Gokul et al., 2019)","plainTextFormattedCitation":"(Gokul et al., 2019)","previouslyFormattedCitation":"(Gokul et al., 2019)"},"properties":{"noteIndex":0},"schema":"https://github.com/citation-style-language/schema/raw/master/csl-citation.json"}</w:instrText>
      </w:r>
      <w:r w:rsidR="00480ADB" w:rsidRPr="0095751B">
        <w:rPr>
          <w:rFonts w:asciiTheme="minorHAnsi" w:hAnsiTheme="minorHAnsi" w:cstheme="majorHAnsi"/>
        </w:rPr>
        <w:fldChar w:fldCharType="separate"/>
      </w:r>
      <w:r w:rsidR="00480ADB" w:rsidRPr="0095751B">
        <w:rPr>
          <w:rFonts w:asciiTheme="minorHAnsi" w:hAnsiTheme="minorHAnsi" w:cstheme="majorHAnsi"/>
          <w:noProof/>
        </w:rPr>
        <w:t>(Gokul et al., 2019)</w:t>
      </w:r>
      <w:r w:rsidR="00480ADB" w:rsidRPr="0095751B">
        <w:rPr>
          <w:rFonts w:asciiTheme="minorHAnsi" w:hAnsiTheme="minorHAnsi" w:cstheme="majorHAnsi"/>
        </w:rPr>
        <w:fldChar w:fldCharType="end"/>
      </w:r>
      <w:r w:rsidR="00480ADB" w:rsidRPr="0095751B">
        <w:rPr>
          <w:rFonts w:asciiTheme="minorHAnsi" w:hAnsiTheme="minorHAnsi" w:cstheme="majorHAnsi"/>
        </w:rPr>
        <w:t xml:space="preserve"> on an Arctic glacier. </w:t>
      </w:r>
    </w:p>
    <w:p w14:paraId="44B0C30D" w14:textId="77777777" w:rsidR="00DC2A24" w:rsidRPr="0095751B" w:rsidRDefault="00DC2A24" w:rsidP="00DC2A24">
      <w:pPr>
        <w:rPr>
          <w:rFonts w:asciiTheme="minorHAnsi" w:hAnsiTheme="minorHAnsi"/>
        </w:rPr>
      </w:pPr>
    </w:p>
    <w:p w14:paraId="4C37B339" w14:textId="035D6E64" w:rsidR="00DC2A24" w:rsidRPr="0095751B" w:rsidRDefault="00DC2A24" w:rsidP="00DC2A24">
      <w:pPr>
        <w:pStyle w:val="Heading2"/>
        <w:rPr>
          <w:rFonts w:asciiTheme="minorHAnsi" w:hAnsiTheme="minorHAnsi"/>
        </w:rPr>
      </w:pPr>
      <w:bookmarkStart w:id="26" w:name="_Toc63435582"/>
      <w:r w:rsidRPr="0095751B">
        <w:rPr>
          <w:rFonts w:asciiTheme="minorHAnsi" w:hAnsiTheme="minorHAnsi"/>
        </w:rPr>
        <w:t xml:space="preserve">Biogeography and community assembly </w:t>
      </w:r>
      <w:r w:rsidR="003C699B" w:rsidRPr="0095751B">
        <w:rPr>
          <w:rFonts w:asciiTheme="minorHAnsi" w:hAnsiTheme="minorHAnsi"/>
        </w:rPr>
        <w:t>(1300 words)</w:t>
      </w:r>
      <w:bookmarkEnd w:id="26"/>
    </w:p>
    <w:p w14:paraId="0695F763" w14:textId="77777777" w:rsidR="007D62DC" w:rsidRPr="0095751B" w:rsidRDefault="007D62DC" w:rsidP="00052040">
      <w:pPr>
        <w:rPr>
          <w:rFonts w:asciiTheme="minorHAnsi" w:hAnsiTheme="minorHAnsi"/>
        </w:rPr>
      </w:pPr>
    </w:p>
    <w:p w14:paraId="4240330F" w14:textId="3A9D7442" w:rsidR="007D62DC" w:rsidRPr="0095751B" w:rsidRDefault="008B3927" w:rsidP="00052040">
      <w:pPr>
        <w:rPr>
          <w:rFonts w:asciiTheme="minorHAnsi" w:hAnsiTheme="minorHAnsi"/>
        </w:rPr>
      </w:pPr>
      <w:r w:rsidRPr="0095751B">
        <w:rPr>
          <w:rFonts w:asciiTheme="minorHAnsi" w:hAnsiTheme="minorHAnsi"/>
        </w:rPr>
        <w:t xml:space="preserve">Biogeography is the study of </w:t>
      </w:r>
      <w:r w:rsidR="00C33F71" w:rsidRPr="0095751B">
        <w:rPr>
          <w:rFonts w:asciiTheme="minorHAnsi" w:hAnsiTheme="minorHAnsi"/>
        </w:rPr>
        <w:t>species distribution patterns and has been of keen scientific interest since the 18</w:t>
      </w:r>
      <w:r w:rsidR="00C33F71" w:rsidRPr="0095751B">
        <w:rPr>
          <w:rFonts w:asciiTheme="minorHAnsi" w:hAnsiTheme="minorHAnsi"/>
          <w:vertAlign w:val="superscript"/>
        </w:rPr>
        <w:t>th</w:t>
      </w:r>
      <w:r w:rsidR="00C33F71" w:rsidRPr="0095751B">
        <w:rPr>
          <w:rFonts w:asciiTheme="minorHAnsi" w:hAnsiTheme="minorHAnsi"/>
        </w:rPr>
        <w:t xml:space="preserve"> century </w:t>
      </w:r>
      <w:r w:rsidR="00C33F71" w:rsidRPr="0095751B">
        <w:rPr>
          <w:rFonts w:asciiTheme="minorHAnsi" w:hAnsiTheme="minorHAnsi"/>
        </w:rPr>
        <w:fldChar w:fldCharType="begin" w:fldLock="1"/>
      </w:r>
      <w:r w:rsidR="00C33F71" w:rsidRPr="0095751B">
        <w:rPr>
          <w:rFonts w:asciiTheme="minorHAnsi" w:hAnsiTheme="minorHAnsi"/>
        </w:rPr>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00C33F71" w:rsidRPr="0095751B">
        <w:rPr>
          <w:rFonts w:asciiTheme="minorHAnsi" w:hAnsiTheme="minorHAnsi"/>
        </w:rPr>
        <w:fldChar w:fldCharType="separate"/>
      </w:r>
      <w:r w:rsidR="00C33F71" w:rsidRPr="0095751B">
        <w:rPr>
          <w:rFonts w:asciiTheme="minorHAnsi" w:hAnsiTheme="minorHAnsi"/>
          <w:noProof/>
        </w:rPr>
        <w:t>(Martiny et al., 2006)</w:t>
      </w:r>
      <w:r w:rsidR="00C33F71" w:rsidRPr="0095751B">
        <w:rPr>
          <w:rFonts w:asciiTheme="minorHAnsi" w:hAnsiTheme="minorHAnsi"/>
        </w:rPr>
        <w:fldChar w:fldCharType="end"/>
      </w:r>
      <w:r w:rsidR="00C33F71" w:rsidRPr="0095751B">
        <w:rPr>
          <w:rFonts w:asciiTheme="minorHAnsi" w:hAnsiTheme="minorHAnsi"/>
        </w:rPr>
        <w:t xml:space="preserve">. Biogeographic patterns include species-abundance distributions (SAD), species-area relationships (SAR), distance decay relationships (DDR) and species-time relationships (STR) </w:t>
      </w:r>
      <w:r w:rsidR="00C33F71" w:rsidRPr="0095751B">
        <w:rPr>
          <w:rFonts w:asciiTheme="minorHAnsi" w:hAnsiTheme="minorHAnsi"/>
        </w:rPr>
        <w:fldChar w:fldCharType="begin" w:fldLock="1"/>
      </w:r>
      <w:r w:rsidR="00C33F71" w:rsidRPr="0095751B">
        <w:rPr>
          <w:rFonts w:asciiTheme="minorHAnsi" w:hAnsiTheme="minorHAnsi"/>
        </w:rP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2017)","plainTextFormattedCitation":"(J. Zhou, 2017)","previouslyFormattedCitation":"(J. Zhou, 2017)"},"properties":{"noteIndex":0},"schema":"https://github.com/citation-style-language/schema/raw/master/csl-citation.json"}</w:instrText>
      </w:r>
      <w:r w:rsidR="00C33F71" w:rsidRPr="0095751B">
        <w:rPr>
          <w:rFonts w:asciiTheme="minorHAnsi" w:hAnsiTheme="minorHAnsi"/>
        </w:rPr>
        <w:fldChar w:fldCharType="separate"/>
      </w:r>
      <w:r w:rsidR="00C33F71" w:rsidRPr="0095751B">
        <w:rPr>
          <w:rFonts w:asciiTheme="minorHAnsi" w:hAnsiTheme="minorHAnsi"/>
          <w:noProof/>
        </w:rPr>
        <w:t>(J. Zhou, 2017)</w:t>
      </w:r>
      <w:r w:rsidR="00C33F71" w:rsidRPr="0095751B">
        <w:rPr>
          <w:rFonts w:asciiTheme="minorHAnsi" w:hAnsiTheme="minorHAnsi"/>
        </w:rPr>
        <w:fldChar w:fldCharType="end"/>
      </w:r>
      <w:r w:rsidR="00C33F71" w:rsidRPr="0095751B">
        <w:rPr>
          <w:rFonts w:asciiTheme="minorHAnsi" w:hAnsiTheme="minorHAnsi"/>
        </w:rPr>
        <w:t>.</w:t>
      </w:r>
    </w:p>
    <w:p w14:paraId="1F670584" w14:textId="77777777" w:rsidR="00687C74" w:rsidRPr="0095751B" w:rsidRDefault="00687C74" w:rsidP="00C459E4">
      <w:pPr>
        <w:rPr>
          <w:rFonts w:asciiTheme="minorHAnsi" w:hAnsiTheme="minorHAnsi"/>
        </w:rPr>
      </w:pPr>
    </w:p>
    <w:p w14:paraId="75F963B4" w14:textId="77777777" w:rsidR="005252E5" w:rsidRDefault="002E125D" w:rsidP="00C459E4">
      <w:pPr>
        <w:rPr>
          <w:rFonts w:asciiTheme="minorHAnsi" w:hAnsiTheme="minorHAnsi"/>
        </w:rPr>
      </w:pPr>
      <w:r w:rsidRPr="0095751B">
        <w:rPr>
          <w:rFonts w:asciiTheme="minorHAnsi" w:hAnsiTheme="minorHAnsi"/>
        </w:rPr>
        <w:t xml:space="preserve">Until recently microbial biogeography has been </w:t>
      </w:r>
      <w:r w:rsidR="005252E5">
        <w:rPr>
          <w:rFonts w:asciiTheme="minorHAnsi" w:hAnsiTheme="minorHAnsi"/>
        </w:rPr>
        <w:t xml:space="preserve">grounded in </w:t>
      </w:r>
      <w:r w:rsidRPr="0095751B">
        <w:rPr>
          <w:rFonts w:asciiTheme="minorHAnsi" w:hAnsiTheme="minorHAnsi"/>
        </w:rPr>
        <w:t xml:space="preserve">the </w:t>
      </w:r>
      <w:r w:rsidR="00142BB3" w:rsidRPr="0095751B">
        <w:rPr>
          <w:rFonts w:asciiTheme="minorHAnsi" w:hAnsiTheme="minorHAnsi"/>
        </w:rPr>
        <w:t>Bass-</w:t>
      </w:r>
      <w:proofErr w:type="spellStart"/>
      <w:r w:rsidR="00142BB3" w:rsidRPr="0095751B">
        <w:rPr>
          <w:rFonts w:asciiTheme="minorHAnsi" w:hAnsiTheme="minorHAnsi"/>
        </w:rPr>
        <w:t>Becking</w:t>
      </w:r>
      <w:proofErr w:type="spellEnd"/>
      <w:r w:rsidR="00142BB3" w:rsidRPr="0095751B">
        <w:rPr>
          <w:rFonts w:asciiTheme="minorHAnsi" w:hAnsiTheme="minorHAnsi"/>
        </w:rPr>
        <w:t xml:space="preserve"> Hypothesis (BBH)</w:t>
      </w:r>
      <w:r w:rsidR="005252E5">
        <w:rPr>
          <w:rFonts w:asciiTheme="minorHAnsi" w:hAnsiTheme="minorHAnsi"/>
        </w:rPr>
        <w:t>,</w:t>
      </w:r>
      <w:r w:rsidR="00142BB3" w:rsidRPr="0095751B">
        <w:rPr>
          <w:rFonts w:asciiTheme="minorHAnsi" w:hAnsiTheme="minorHAnsi"/>
        </w:rPr>
        <w:t xml:space="preserve"> summarized in the </w:t>
      </w:r>
      <w:r w:rsidRPr="0095751B">
        <w:rPr>
          <w:rFonts w:asciiTheme="minorHAnsi" w:hAnsiTheme="minorHAnsi"/>
        </w:rPr>
        <w:t>cla</w:t>
      </w:r>
      <w:r w:rsidR="00142BB3" w:rsidRPr="0095751B">
        <w:rPr>
          <w:rFonts w:asciiTheme="minorHAnsi" w:hAnsiTheme="minorHAnsi"/>
        </w:rPr>
        <w:t>ssic axiom of microbiology: “E</w:t>
      </w:r>
      <w:r w:rsidRPr="0095751B">
        <w:rPr>
          <w:rFonts w:asciiTheme="minorHAnsi" w:hAnsiTheme="minorHAnsi"/>
        </w:rPr>
        <w:t xml:space="preserve">verything is everywhere, </w:t>
      </w:r>
      <w:r w:rsidRPr="005252E5">
        <w:rPr>
          <w:rFonts w:asciiTheme="minorHAnsi" w:hAnsiTheme="minorHAnsi"/>
          <w:i/>
        </w:rPr>
        <w:t>but</w:t>
      </w:r>
      <w:r w:rsidRPr="0095751B">
        <w:rPr>
          <w:rFonts w:asciiTheme="minorHAnsi" w:hAnsiTheme="minorHAnsi"/>
        </w:rPr>
        <w:t xml:space="preserve">, the environment selects” </w:t>
      </w:r>
      <w:r w:rsidRPr="0095751B">
        <w:rPr>
          <w:rFonts w:asciiTheme="minorHAnsi" w:hAnsiTheme="minorHAnsi"/>
        </w:rPr>
        <w:fldChar w:fldCharType="begin" w:fldLock="1"/>
      </w:r>
      <w:r w:rsidRPr="0095751B">
        <w:rPr>
          <w:rFonts w:asciiTheme="minorHAnsi" w:hAnsiTheme="minorHAnsi"/>
        </w:rPr>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(Baas-Becking, 1934)</w:t>
      </w:r>
      <w:r w:rsidRPr="0095751B">
        <w:rPr>
          <w:rFonts w:asciiTheme="minorHAnsi" w:hAnsiTheme="minorHAnsi"/>
        </w:rPr>
        <w:fldChar w:fldCharType="end"/>
      </w:r>
      <w:r w:rsidRPr="0095751B">
        <w:rPr>
          <w:rFonts w:asciiTheme="minorHAnsi" w:hAnsiTheme="minorHAnsi"/>
        </w:rPr>
        <w:t>. This posits that patterns of microbial distributions through space and time are a result of environmental filtering</w:t>
      </w:r>
      <w:r w:rsidR="00E37F08" w:rsidRPr="0095751B">
        <w:rPr>
          <w:rFonts w:asciiTheme="minorHAnsi" w:hAnsiTheme="minorHAnsi"/>
        </w:rPr>
        <w:t xml:space="preserve"> only</w:t>
      </w:r>
      <w:r w:rsidR="005252E5">
        <w:rPr>
          <w:rFonts w:asciiTheme="minorHAnsi" w:hAnsiTheme="minorHAnsi"/>
        </w:rPr>
        <w:t>. That is</w:t>
      </w:r>
      <w:r w:rsidR="005252E5" w:rsidRPr="0095751B">
        <w:rPr>
          <w:rFonts w:asciiTheme="minorHAnsi" w:hAnsiTheme="minorHAnsi"/>
        </w:rPr>
        <w:t>, as a result of their small individual mass and enormous population sizes, microbes enjoy a ubiquitous distribution</w:t>
      </w:r>
      <w:r w:rsidR="005252E5">
        <w:rPr>
          <w:rFonts w:asciiTheme="minorHAnsi" w:hAnsiTheme="minorHAnsi"/>
        </w:rPr>
        <w:t xml:space="preserve">, constrained only by </w:t>
      </w:r>
      <w:r w:rsidR="005252E5" w:rsidRPr="0095751B">
        <w:rPr>
          <w:rFonts w:asciiTheme="minorHAnsi" w:hAnsiTheme="minorHAnsi"/>
        </w:rPr>
        <w:t xml:space="preserve">suitable environmental conditions. </w:t>
      </w:r>
      <w:r w:rsidR="005252E5">
        <w:rPr>
          <w:rFonts w:asciiTheme="minorHAnsi" w:hAnsiTheme="minorHAnsi"/>
        </w:rPr>
        <w:t>Thus,</w:t>
      </w:r>
      <w:r w:rsidRPr="0095751B">
        <w:rPr>
          <w:rFonts w:asciiTheme="minorHAnsi" w:hAnsiTheme="minorHAnsi"/>
        </w:rPr>
        <w:t xml:space="preserve"> the topic of microbial biogeography </w:t>
      </w:r>
      <w:r w:rsidR="005252E5">
        <w:rPr>
          <w:rFonts w:asciiTheme="minorHAnsi" w:hAnsiTheme="minorHAnsi"/>
        </w:rPr>
        <w:t xml:space="preserve">is reduced </w:t>
      </w:r>
      <w:r w:rsidRPr="0095751B">
        <w:rPr>
          <w:rFonts w:asciiTheme="minorHAnsi" w:hAnsiTheme="minorHAnsi"/>
        </w:rPr>
        <w:t>to one of understanding the microbial niche.</w:t>
      </w:r>
      <w:r w:rsidR="005252E5">
        <w:rPr>
          <w:rFonts w:asciiTheme="minorHAnsi" w:hAnsiTheme="minorHAnsi"/>
        </w:rPr>
        <w:t xml:space="preserve"> </w:t>
      </w:r>
    </w:p>
    <w:p w14:paraId="03BE4662" w14:textId="77777777" w:rsidR="005252E5" w:rsidRDefault="005252E5" w:rsidP="00C459E4">
      <w:pPr>
        <w:rPr>
          <w:rFonts w:asciiTheme="minorHAnsi" w:hAnsiTheme="minorHAnsi"/>
        </w:rPr>
      </w:pPr>
    </w:p>
    <w:p w14:paraId="1417DD15" w14:textId="572924BE" w:rsidR="00C459E4" w:rsidRPr="0095751B" w:rsidRDefault="005252E5" w:rsidP="00C459E4">
      <w:pPr>
        <w:rPr>
          <w:rFonts w:asciiTheme="minorHAnsi" w:hAnsiTheme="minorHAnsi"/>
        </w:rPr>
      </w:pPr>
      <w:r>
        <w:rPr>
          <w:rFonts w:asciiTheme="minorHAnsi" w:hAnsiTheme="minorHAnsi"/>
        </w:rPr>
        <w:t>W</w:t>
      </w:r>
      <w:r w:rsidR="002E125D" w:rsidRPr="0095751B">
        <w:rPr>
          <w:rFonts w:asciiTheme="minorHAnsi" w:hAnsiTheme="minorHAnsi"/>
        </w:rPr>
        <w:t xml:space="preserve">ith the growing accessibility of powerful genetic techniques, microbial ecologists now have tools to make increasingly fine-resolution assessments of microbial diversity </w:t>
      </w:r>
      <w:r w:rsidR="002E125D" w:rsidRPr="0095751B">
        <w:rPr>
          <w:rFonts w:asciiTheme="minorHAnsi" w:hAnsiTheme="minorHAnsi"/>
        </w:rPr>
        <w:fldChar w:fldCharType="begin" w:fldLock="1"/>
      </w:r>
      <w:r w:rsidR="002E125D" w:rsidRPr="0095751B">
        <w:rPr>
          <w:rFonts w:asciiTheme="minorHAnsi" w:hAnsiTheme="minorHAnsi"/>
        </w:rPr>
        <w:instrText>ADDIN CSL_CITATION {"citationItems":[{"id":"ITEM-1","itemData":{"author":[{"dropping-particle":"","family":"Ward","given":"D M","non-dropping-particle":"","parse-names":false,"suffix":""},{"dropping-particle":"","family":"Weller","given":"R","non-dropping-particle":"","parse-names":false,"suffix":""},{"dropping-particle":"","family":"Bateson","given":"M M","non-dropping-particle":"","parse-names":false,"suffix":""}],"container-title":"Nature (London)","id":"ITEM-1","issue":"6270","issued":{"date-parts":[["1990"]]},"page":"63-65","title":"16S rRNA sequences reveal numerous uncultured inhabitants in a well-studied natural community","type":"article-journal","volume":"345"},"uris":["http://www.mendeley.com/documents/?uuid=65ca440e-1e15-44f1-ad35-3b2f14075fdc"]}],"mendeley":{"formattedCitation":"(Ward, Weller, &amp; Bateson, 1990)","plainTextFormattedCitation":"(Ward, Weller, &amp; Bateson, 1990)","previouslyFormattedCitation":"(Ward, Weller, &amp; Bateson, 1990)"},"properties":{"noteIndex":0},"schema":"https://github.com/citation-style-language/schema/raw/master/csl-citation.json"}</w:instrText>
      </w:r>
      <w:r w:rsidR="002E125D" w:rsidRPr="0095751B">
        <w:rPr>
          <w:rFonts w:asciiTheme="minorHAnsi" w:hAnsiTheme="minorHAnsi"/>
        </w:rPr>
        <w:fldChar w:fldCharType="separate"/>
      </w:r>
      <w:r w:rsidR="002E125D" w:rsidRPr="0095751B">
        <w:rPr>
          <w:rFonts w:asciiTheme="minorHAnsi" w:hAnsiTheme="minorHAnsi"/>
          <w:noProof/>
        </w:rPr>
        <w:t>(Ward, Weller, &amp; Bateson, 1990)</w:t>
      </w:r>
      <w:r w:rsidR="002E125D" w:rsidRPr="0095751B">
        <w:rPr>
          <w:rFonts w:asciiTheme="minorHAnsi" w:hAnsiTheme="minorHAnsi"/>
        </w:rPr>
        <w:fldChar w:fldCharType="end"/>
      </w:r>
      <w:r w:rsidR="002E125D" w:rsidRPr="0095751B">
        <w:rPr>
          <w:rFonts w:asciiTheme="minorHAnsi" w:hAnsiTheme="minorHAnsi"/>
        </w:rPr>
        <w:t xml:space="preserve">. This has led to several studies producing evidence of microorganisms following similar biogeographic patterns to those observed in </w:t>
      </w:r>
      <w:proofErr w:type="spellStart"/>
      <w:r w:rsidR="002E125D" w:rsidRPr="0095751B">
        <w:rPr>
          <w:rFonts w:asciiTheme="minorHAnsi" w:hAnsiTheme="minorHAnsi"/>
        </w:rPr>
        <w:t>macroorganisms</w:t>
      </w:r>
      <w:proofErr w:type="spellEnd"/>
      <w:r w:rsidR="002E125D" w:rsidRPr="0095751B">
        <w:rPr>
          <w:rFonts w:asciiTheme="minorHAnsi" w:hAnsiTheme="minorHAnsi"/>
        </w:rPr>
        <w:t xml:space="preserve"> </w:t>
      </w:r>
      <w:r w:rsidR="002E125D" w:rsidRPr="0095751B">
        <w:rPr>
          <w:rFonts w:asciiTheme="minorHAnsi" w:hAnsiTheme="minorHAnsi"/>
        </w:rPr>
        <w:fldChar w:fldCharType="begin" w:fldLock="1"/>
      </w:r>
      <w:r w:rsidR="00E37F08" w:rsidRPr="0095751B">
        <w:rPr>
          <w:rFonts w:asciiTheme="minorHAnsi" w:hAnsiTheme="minorHAnsi"/>
        </w:rPr>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Microbiology","id":"ITEM-2","issue":"6","issued":{"date-parts":[["2006"]]},"page":"1048-1055","title":"Bacterial diversity is determined by volume in membrane bioreactors","type":"article-journal","volume":"8"},"uris":["http://www.mendeley.com/documents/?uuid=4a11c761-9b44-4325-a2fa-291fe670c23b"]},{"id":"ITEM-3","itemData":{"DOI":"10.1111/j.1462-2920.2005.00802.x","ISSN":"14622912","PMID":"16011759","abstract":"There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machines","type":"article-journal","volume":"7"},"uris":["http://www.mendeley.com/documents/?uuid=48a37612-a009-419f-b318-6700d75584d1"]}],"mendeley":{"formattedCitation":"(Bell et al., 2005; Van Der Gast et al., 2006; Van Der Gast, Lilley, Ager, &amp; Thompson, 2005)","plainTextFormattedCitation":"(Bell et al., 2005; Van Der Gast et al., 2006; Van Der Gast, Lilley, Ager, &amp; Thompson, 2005)","previouslyFormattedCitation":"(Bell et al., 2005; Van Der Gast et al., 2006; Van Der Gast, Lilley, Ager, &amp; Thompson, 2005)"},"properties":{"noteIndex":0},"schema":"https://github.com/citation-style-language/schema/raw/master/csl-citation.json"}</w:instrText>
      </w:r>
      <w:r w:rsidR="002E125D" w:rsidRPr="0095751B">
        <w:rPr>
          <w:rFonts w:asciiTheme="minorHAnsi" w:hAnsiTheme="minorHAnsi"/>
        </w:rPr>
        <w:fldChar w:fldCharType="separate"/>
      </w:r>
      <w:r w:rsidR="00E37F08" w:rsidRPr="0095751B">
        <w:rPr>
          <w:rFonts w:asciiTheme="minorHAnsi" w:hAnsiTheme="minorHAnsi"/>
          <w:noProof/>
        </w:rPr>
        <w:t>(Bell et al., 2005; Van Der Gast et al., 2006; Van Der Gast, Lilley, Ager, &amp; Thompson, 2005)</w:t>
      </w:r>
      <w:r w:rsidR="002E125D" w:rsidRPr="0095751B">
        <w:rPr>
          <w:rFonts w:asciiTheme="minorHAnsi" w:hAnsiTheme="minorHAnsi"/>
        </w:rPr>
        <w:fldChar w:fldCharType="end"/>
      </w:r>
      <w:r w:rsidR="002E125D" w:rsidRPr="0095751B">
        <w:rPr>
          <w:rFonts w:asciiTheme="minorHAnsi" w:hAnsiTheme="minorHAnsi"/>
        </w:rPr>
        <w:t xml:space="preserve">. </w:t>
      </w:r>
      <w:r w:rsidR="00C459E4" w:rsidRPr="0095751B">
        <w:rPr>
          <w:rFonts w:asciiTheme="minorHAnsi" w:hAnsiTheme="minorHAnsi"/>
        </w:rPr>
        <w:t xml:space="preserve">If microorganisms exhibit the same biogeographic patterns as </w:t>
      </w:r>
      <w:proofErr w:type="spellStart"/>
      <w:r w:rsidR="00C459E4" w:rsidRPr="0095751B">
        <w:rPr>
          <w:rFonts w:asciiTheme="minorHAnsi" w:hAnsiTheme="minorHAnsi"/>
        </w:rPr>
        <w:lastRenderedPageBreak/>
        <w:t>macroorganisms</w:t>
      </w:r>
      <w:proofErr w:type="spellEnd"/>
      <w:r w:rsidR="00C459E4" w:rsidRPr="0095751B">
        <w:rPr>
          <w:rFonts w:asciiTheme="minorHAnsi" w:hAnsiTheme="minorHAnsi"/>
        </w:rPr>
        <w:t xml:space="preserve">, this points the way to a set of universal mechanisms shaping the distribution and diversity of life. If microorganisms do not follow the same biogeographic patterns, this highlights certain special characteristics that require further attention </w:t>
      </w:r>
      <w:r w:rsidR="00C459E4" w:rsidRPr="0095751B">
        <w:rPr>
          <w:rFonts w:asciiTheme="minorHAnsi" w:hAnsiTheme="minorHAnsi"/>
        </w:rPr>
        <w:fldChar w:fldCharType="begin" w:fldLock="1"/>
      </w:r>
      <w:r w:rsidR="00C459E4" w:rsidRPr="0095751B">
        <w:rPr>
          <w:rFonts w:asciiTheme="minorHAnsi" w:hAnsiTheme="minorHAnsi"/>
        </w:rPr>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00C459E4" w:rsidRPr="0095751B">
        <w:rPr>
          <w:rFonts w:asciiTheme="minorHAnsi" w:hAnsiTheme="minorHAnsi"/>
        </w:rPr>
        <w:fldChar w:fldCharType="separate"/>
      </w:r>
      <w:r w:rsidR="00C459E4" w:rsidRPr="0095751B">
        <w:rPr>
          <w:rFonts w:asciiTheme="minorHAnsi" w:hAnsiTheme="minorHAnsi"/>
          <w:noProof/>
        </w:rPr>
        <w:t>(Martiny et al., 2006)</w:t>
      </w:r>
      <w:r w:rsidR="00C459E4" w:rsidRPr="0095751B">
        <w:rPr>
          <w:rFonts w:asciiTheme="minorHAnsi" w:hAnsiTheme="minorHAnsi"/>
        </w:rPr>
        <w:fldChar w:fldCharType="end"/>
      </w:r>
      <w:r w:rsidR="00FC2A3C" w:rsidRPr="0095751B">
        <w:rPr>
          <w:rFonts w:asciiTheme="minorHAnsi" w:hAnsiTheme="minorHAnsi"/>
        </w:rPr>
        <w:t xml:space="preserve">. </w:t>
      </w:r>
      <w:r>
        <w:rPr>
          <w:rFonts w:asciiTheme="minorHAnsi" w:hAnsiTheme="minorHAnsi"/>
        </w:rPr>
        <w:t>Moreover, these patterns may be shaped by neutral, as well as niche-based processes.</w:t>
      </w:r>
      <w:r w:rsidR="00FC2A3C" w:rsidRPr="0095751B">
        <w:rPr>
          <w:rFonts w:asciiTheme="minorHAnsi" w:hAnsiTheme="minorHAnsi"/>
        </w:rPr>
        <w:t xml:space="preserve"> </w:t>
      </w:r>
    </w:p>
    <w:p w14:paraId="693ED274" w14:textId="2B34651D" w:rsidR="00DC2A24" w:rsidRDefault="00DC2A24" w:rsidP="00C33F71">
      <w:pPr>
        <w:rPr>
          <w:rFonts w:asciiTheme="minorHAnsi" w:hAnsiTheme="minorHAnsi"/>
        </w:rPr>
      </w:pPr>
    </w:p>
    <w:p w14:paraId="7736760C" w14:textId="77777777" w:rsidR="00047D72" w:rsidRPr="0095751B" w:rsidRDefault="00047D72" w:rsidP="00047D72">
      <w:pPr>
        <w:rPr>
          <w:rFonts w:asciiTheme="minorHAnsi" w:hAnsiTheme="minorHAnsi"/>
        </w:rPr>
      </w:pPr>
      <w:r w:rsidRPr="0095751B">
        <w:rPr>
          <w:rFonts w:asciiTheme="minorHAnsi" w:hAnsiTheme="minorHAnsi"/>
        </w:rPr>
        <w:t>Understanding community assembly mechanisms can help us predict how bio</w:t>
      </w:r>
      <w:r>
        <w:rPr>
          <w:rFonts w:asciiTheme="minorHAnsi" w:hAnsiTheme="minorHAnsi"/>
        </w:rPr>
        <w:t>geographic patterns might alter</w:t>
      </w:r>
      <w:r w:rsidRPr="0095751B">
        <w:rPr>
          <w:rFonts w:asciiTheme="minorHAnsi" w:hAnsiTheme="minorHAnsi"/>
        </w:rPr>
        <w:t xml:space="preserve"> in response to habitat change, such as fragmentation or warming. Community assembly mechanisms shape </w:t>
      </w:r>
      <m:oMath>
        <m:r>
          <w:rPr>
            <w:rFonts w:ascii="Cambria Math" w:hAnsi="Cambria Math"/>
          </w:rPr>
          <m:t>α</m:t>
        </m:r>
      </m:oMath>
      <w:r w:rsidRPr="0095751B">
        <w:rPr>
          <w:rFonts w:asciiTheme="minorHAnsi" w:hAnsiTheme="minorHAnsi"/>
        </w:rPr>
        <w:t xml:space="preserve">-diversity (local diversity) and </w:t>
      </w:r>
      <m:oMath>
        <m:r>
          <w:rPr>
            <w:rFonts w:ascii="Cambria Math" w:hAnsi="Cambria Math"/>
          </w:rPr>
          <m:t>β</m:t>
        </m:r>
      </m:oMath>
      <w:r w:rsidRPr="0095751B">
        <w:rPr>
          <w:rFonts w:asciiTheme="minorHAnsi" w:hAnsiTheme="minorHAnsi"/>
        </w:rPr>
        <w:t xml:space="preserve">-diversity (diversity between local assemblages). </w:t>
      </w:r>
      <m:oMath>
        <m:r>
          <w:rPr>
            <w:rFonts w:ascii="Cambria Math" w:hAnsi="Cambria Math"/>
          </w:rPr>
          <m:t>α</m:t>
        </m:r>
      </m:oMath>
      <w:r w:rsidRPr="0095751B">
        <w:rPr>
          <w:rFonts w:asciiTheme="minorHAnsi" w:hAnsiTheme="minorHAnsi"/>
        </w:rPr>
        <w:t xml:space="preserve">-diversity is positively correlated with biomass production and ecosystem function </w:t>
      </w:r>
      <w:r w:rsidRPr="0095751B">
        <w:rPr>
          <w:rFonts w:asciiTheme="minorHAnsi" w:hAnsiTheme="minorHAnsi"/>
        </w:rPr>
        <w:fldChar w:fldCharType="begin" w:fldLock="1"/>
      </w:r>
      <w:r w:rsidRPr="0095751B">
        <w:rPr>
          <w:rFonts w:asciiTheme="minorHAnsi" w:hAnsiTheme="minorHAnsi"/>
        </w:rPr>
        <w:instrText>ADDIN CSL_CITATION {"citationItems":[{"id":"ITEM-1","itemData":{"DOI":"10.1111/ele.12796","ISSN":"14610248","PMID":"28639274","abstract":"The ability to explain why multispecies assemblages produce greater biomass compared to monocultures, has been a central goal in the quest to understand biodiversity effects on ecosystem function. Species contributions to ecosystem function can be driven by two processes: niche complementarity and a selection effect that is influenced by fitness (competitive) differences, and both can be approximated with measures of species’ traits. It has been hypothesised that fitness differences are associated with few, singular traits while complementarity requires multidimensional trait measures. Here, using experimental data from plant assemblages, I show that the selection effect was strongest when trait dissimilarity was low, while complementarity was greatest with high trait dissimilarity. Selection effects were best explained by a single trait, plant height. Complementarity was correlated with dissimilarity across multiple traits, representing above and below ground processes. By identifying the relevant traits linked to ecosystem function, we obtain the ability to predict combinations of species that will maximise ecosystem function.","author":[{"dropping-particle":"","family":"Cadotte","given":"Marc W.","non-dropping-particle":"","parse-names":false,"suffix":""}],"container-title":"Ecology Letters","id":"ITEM-1","issue":"8","issued":{"date-parts":[["2017"]]},"page":"989-996","title":"Functional traits explain ecosystem function through opposing mechanisms","type":"article-journal","volume":"20"},"uris":["http://www.mendeley.com/documents/?uuid=3e49e1d9-cf0a-4ce7-82de-39026022089b"]}],"mendeley":{"formattedCitation":"(Cadotte, 2017)","plainTextFormattedCitation":"(Cadotte, 2017)","previouslyFormattedCitation":"(Cadotte, 2017)"},"properties":{"noteIndex":0},"schema":"https://github.com/citation-style-language/schema/raw/master/csl-citation.json"}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(Cadotte, 2017)</w:t>
      </w:r>
      <w:r w:rsidRPr="0095751B">
        <w:rPr>
          <w:rFonts w:asciiTheme="minorHAnsi" w:hAnsiTheme="minorHAnsi"/>
        </w:rPr>
        <w:fldChar w:fldCharType="end"/>
      </w:r>
      <w:r w:rsidRPr="0095751B">
        <w:rPr>
          <w:rFonts w:asciiTheme="minorHAnsi" w:hAnsiTheme="minorHAnsi"/>
        </w:rPr>
        <w:t xml:space="preserve">. </w:t>
      </w:r>
      <m:oMath>
        <m:r>
          <w:rPr>
            <w:rFonts w:ascii="Cambria Math" w:hAnsi="Cambria Math"/>
          </w:rPr>
          <m:t>β</m:t>
        </m:r>
      </m:oMath>
      <w:r w:rsidRPr="0095751B">
        <w:rPr>
          <w:rFonts w:asciiTheme="minorHAnsi" w:hAnsiTheme="minorHAnsi"/>
        </w:rPr>
        <w:t xml:space="preserve">-diversity is necessary to sustain biodiversity-ecosystem multifunctionality, where no singular assemblage can support all higher functions </w:t>
      </w:r>
      <w:r w:rsidRPr="0095751B">
        <w:rPr>
          <w:rFonts w:asciiTheme="minorHAnsi" w:hAnsiTheme="minorHAnsi"/>
        </w:rPr>
        <w:fldChar w:fldCharType="begin" w:fldLock="1"/>
      </w:r>
      <w:r>
        <w:rPr>
          <w:rFonts w:asciiTheme="minorHAnsi" w:hAnsiTheme="minorHAnsi"/>
        </w:rPr>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Isbell, &amp; Seidl, 2018)","plainTextFormattedCitation":"(Mori, Isbell, &amp; Seidl, 2018)","previouslyFormattedCitation":"(Mori et al., 2018)"},"properties":{"noteIndex":0},"schema":"https://github.com/citation-style-language/schema/raw/master/csl-citation.json"}</w:instrText>
      </w:r>
      <w:r w:rsidRPr="0095751B">
        <w:rPr>
          <w:rFonts w:asciiTheme="minorHAnsi" w:hAnsiTheme="minorHAnsi"/>
        </w:rPr>
        <w:fldChar w:fldCharType="separate"/>
      </w:r>
      <w:r w:rsidRPr="004040E5">
        <w:rPr>
          <w:rFonts w:asciiTheme="minorHAnsi" w:hAnsiTheme="minorHAnsi"/>
          <w:noProof/>
        </w:rPr>
        <w:t>(Mori, Isbell, &amp; Seidl, 2018)</w:t>
      </w:r>
      <w:r w:rsidRPr="0095751B">
        <w:rPr>
          <w:rFonts w:asciiTheme="minorHAnsi" w:hAnsiTheme="minorHAnsi"/>
        </w:rPr>
        <w:fldChar w:fldCharType="end"/>
      </w:r>
      <w:r>
        <w:rPr>
          <w:rFonts w:asciiTheme="minorHAnsi" w:hAnsiTheme="minorHAnsi"/>
        </w:rPr>
        <w:t xml:space="preserve">. </w:t>
      </w:r>
      <w:r w:rsidRPr="0095751B">
        <w:rPr>
          <w:rFonts w:asciiTheme="minorHAnsi" w:hAnsiTheme="minorHAnsi"/>
        </w:rPr>
        <w:t xml:space="preserve">Understanding the impact of </w:t>
      </w:r>
      <m:oMath>
        <m:r>
          <w:rPr>
            <w:rFonts w:ascii="Cambria Math" w:hAnsi="Cambria Math"/>
          </w:rPr>
          <m:t>α</m:t>
        </m:r>
      </m:oMath>
      <w:r w:rsidRPr="0095751B">
        <w:rPr>
          <w:rFonts w:asciiTheme="minorHAnsi" w:hAnsiTheme="minorHAnsi"/>
        </w:rPr>
        <w:t>-d</w:t>
      </w:r>
      <w:proofErr w:type="spellStart"/>
      <w:r w:rsidRPr="0095751B">
        <w:rPr>
          <w:rFonts w:asciiTheme="minorHAnsi" w:hAnsiTheme="minorHAnsi"/>
        </w:rPr>
        <w:t>iversity</w:t>
      </w:r>
      <w:proofErr w:type="spellEnd"/>
      <w:r w:rsidRPr="0095751B">
        <w:rPr>
          <w:rFonts w:asciiTheme="minorHAnsi" w:hAnsiTheme="minorHAnsi"/>
        </w:rPr>
        <w:t xml:space="preserve"> and </w:t>
      </w:r>
      <m:oMath>
        <m:r>
          <w:rPr>
            <w:rFonts w:ascii="Cambria Math" w:hAnsi="Cambria Math"/>
          </w:rPr>
          <m:t>β</m:t>
        </m:r>
      </m:oMath>
      <w:r w:rsidRPr="0095751B">
        <w:rPr>
          <w:rFonts w:asciiTheme="minorHAnsi" w:hAnsiTheme="minorHAnsi"/>
        </w:rPr>
        <w:t>-diversity on ecosystem functioning is essential in helping us predict the impacts of climate change</w:t>
      </w:r>
      <w:r>
        <w:rPr>
          <w:rFonts w:asciiTheme="minorHAnsi" w:hAnsiTheme="minorHAnsi"/>
        </w:rPr>
        <w:t xml:space="preserve"> on rapidly warming polar environments</w:t>
      </w:r>
      <w:r w:rsidRPr="0095751B">
        <w:rPr>
          <w:rFonts w:asciiTheme="minorHAnsi" w:hAnsiTheme="minorHAnsi"/>
        </w:rPr>
        <w:t xml:space="preserve"> </w:t>
      </w:r>
      <w:r w:rsidRPr="0095751B">
        <w:rPr>
          <w:rFonts w:asciiTheme="minorHAnsi" w:hAnsiTheme="minorHAnsi"/>
        </w:rPr>
        <w:fldChar w:fldCharType="begin" w:fldLock="1"/>
      </w:r>
      <w:r>
        <w:rPr>
          <w:rFonts w:asciiTheme="minorHAnsi" w:hAnsiTheme="minorHAnsi"/>
        </w:rPr>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2018)","previouslyFormattedCitation":"(Mori, Isbell, &amp; Seidl, 2018)"},"properties":{"noteIndex":0},"schema":"https://github.com/citation-style-language/schema/raw/master/csl-citation.json"}</w:instrText>
      </w:r>
      <w:r w:rsidRPr="0095751B">
        <w:rPr>
          <w:rFonts w:asciiTheme="minorHAnsi" w:hAnsiTheme="minorHAnsi"/>
        </w:rPr>
        <w:fldChar w:fldCharType="separate"/>
      </w:r>
      <w:r w:rsidRPr="004040E5">
        <w:rPr>
          <w:rFonts w:asciiTheme="minorHAnsi" w:hAnsiTheme="minorHAnsi"/>
          <w:noProof/>
        </w:rPr>
        <w:t>(Mori et al., 2018)</w:t>
      </w:r>
      <w:r w:rsidRPr="0095751B">
        <w:rPr>
          <w:rFonts w:asciiTheme="minorHAnsi" w:hAnsiTheme="minorHAnsi"/>
        </w:rPr>
        <w:fldChar w:fldCharType="end"/>
      </w:r>
      <w:r>
        <w:rPr>
          <w:rFonts w:asciiTheme="minorHAnsi" w:hAnsiTheme="minorHAnsi"/>
        </w:rPr>
        <w:t xml:space="preserve">. </w:t>
      </w:r>
      <w:r w:rsidRPr="0095751B">
        <w:rPr>
          <w:rFonts w:asciiTheme="minorHAnsi" w:hAnsiTheme="minorHAnsi"/>
        </w:rPr>
        <w:t xml:space="preserve">Understanding the impact of community assembly on structure is </w:t>
      </w:r>
      <w:r>
        <w:rPr>
          <w:rFonts w:asciiTheme="minorHAnsi" w:hAnsiTheme="minorHAnsi"/>
        </w:rPr>
        <w:t xml:space="preserve">also </w:t>
      </w:r>
      <w:r w:rsidRPr="0095751B">
        <w:rPr>
          <w:rFonts w:asciiTheme="minorHAnsi" w:hAnsiTheme="minorHAnsi"/>
        </w:rPr>
        <w:t>crucial for predicting biogeochemical processes</w:t>
      </w:r>
      <w:r>
        <w:rPr>
          <w:rFonts w:asciiTheme="minorHAnsi" w:hAnsiTheme="minorHAnsi"/>
        </w:rPr>
        <w:t xml:space="preserve"> </w:t>
      </w:r>
      <w:r w:rsidRPr="0095751B">
        <w:rPr>
          <w:rFonts w:asciiTheme="minorHAnsi" w:hAnsiTheme="minorHAnsi"/>
        </w:rPr>
        <w:fldChar w:fldCharType="begin" w:fldLock="1"/>
      </w:r>
      <w:r w:rsidRPr="0095751B">
        <w:rPr>
          <w:rFonts w:asciiTheme="minorHAnsi" w:hAnsiTheme="minorHAnsi"/>
        </w:rPr>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(Graham &amp; Stegen, 2017)</w:t>
      </w:r>
      <w:r w:rsidRPr="0095751B">
        <w:rPr>
          <w:rFonts w:asciiTheme="minorHAnsi" w:hAnsiTheme="minorHAnsi"/>
        </w:rPr>
        <w:fldChar w:fldCharType="end"/>
      </w:r>
      <w:r w:rsidRPr="0095751B">
        <w:rPr>
          <w:rFonts w:asciiTheme="minorHAnsi" w:hAnsiTheme="minorHAnsi"/>
        </w:rPr>
        <w:t>.</w:t>
      </w:r>
    </w:p>
    <w:p w14:paraId="772C3D3E" w14:textId="77777777" w:rsidR="00047D72" w:rsidRPr="0095751B" w:rsidRDefault="00047D72" w:rsidP="00C33F71">
      <w:pPr>
        <w:rPr>
          <w:rFonts w:asciiTheme="minorHAnsi" w:hAnsiTheme="minorHAnsi"/>
        </w:rPr>
      </w:pPr>
    </w:p>
    <w:p w14:paraId="257D0139" w14:textId="7260837C" w:rsidR="002A43D2" w:rsidRDefault="006C4C42" w:rsidP="002A43D2">
      <w:pPr>
        <w:rPr>
          <w:rFonts w:asciiTheme="minorHAnsi" w:hAnsiTheme="minorHAnsi"/>
        </w:rPr>
      </w:pPr>
      <w:r w:rsidRPr="0095751B">
        <w:rPr>
          <w:rFonts w:asciiTheme="minorHAnsi" w:hAnsiTheme="minorHAnsi"/>
        </w:rPr>
        <w:t>Whilst biogeography is concerned with identifying distribution patterns, the study of community assembly explores the mechanisms driving these patterns.</w:t>
      </w:r>
      <w:r w:rsidR="00006694" w:rsidRPr="0095751B">
        <w:rPr>
          <w:rFonts w:asciiTheme="minorHAnsi" w:hAnsiTheme="minorHAnsi"/>
        </w:rPr>
        <w:t xml:space="preserve"> Community assembly processes are grouped by mechanism (deterministic and stochastic) and </w:t>
      </w:r>
      <w:r w:rsidR="00E37F08" w:rsidRPr="0095751B">
        <w:rPr>
          <w:rFonts w:asciiTheme="minorHAnsi" w:hAnsiTheme="minorHAnsi"/>
        </w:rPr>
        <w:t>temporal occurrence</w:t>
      </w:r>
      <w:r w:rsidR="00006694" w:rsidRPr="0095751B">
        <w:rPr>
          <w:rFonts w:asciiTheme="minorHAnsi" w:hAnsiTheme="minorHAnsi"/>
        </w:rPr>
        <w:t xml:space="preserve"> (contemporary and historical) </w:t>
      </w:r>
      <w:r w:rsidR="00047D72">
        <w:rPr>
          <w:rFonts w:asciiTheme="minorHAnsi" w:hAnsiTheme="minorHAnsi"/>
        </w:rPr>
        <w:t>(</w:t>
      </w:r>
      <w:r w:rsidR="00047D72" w:rsidRPr="00047D72">
        <w:rPr>
          <w:rFonts w:asciiTheme="minorHAnsi" w:hAnsiTheme="minorHAnsi"/>
          <w:b/>
        </w:rPr>
        <w:t>Figure 5</w:t>
      </w:r>
      <w:r w:rsidR="00047D72">
        <w:rPr>
          <w:rFonts w:asciiTheme="minorHAnsi" w:hAnsiTheme="minorHAnsi"/>
        </w:rPr>
        <w:t xml:space="preserve">) </w:t>
      </w:r>
      <w:r w:rsidR="00006694" w:rsidRPr="0095751B">
        <w:rPr>
          <w:rFonts w:asciiTheme="minorHAnsi" w:hAnsiTheme="minorHAnsi"/>
        </w:rPr>
        <w:fldChar w:fldCharType="begin" w:fldLock="1"/>
      </w:r>
      <w:r w:rsidR="00E70916" w:rsidRPr="0095751B">
        <w:rPr>
          <w:rFonts w:asciiTheme="minorHAnsi" w:hAnsiTheme="minorHAnsi"/>
        </w:rPr>
        <w:instrText>ADDIN CSL_CITATION {"citationItems":[{"id":"ITEM-1","itemData":{"DOI":"10.1073/pnas.1904623116","ISSN":"10916490","PMID":"31391302","abstract":"Understanding the community assembly mechanisms controlling biodiversity patterns is a central issue in ecology. Although it is generally accepted that both deterministic and stochastic processes play important roles in community assembly, quantifying their relative importance is challenging. Here we propose a general mathematical framework to quantify ecological stochasticity under different situations in which deterministic factors drive the communities more similar or dissimilar than null expectation. An index, normalized stochasticity ratio (NST), was developed with 50% as the boundary point between more deterministic (&lt;50%) and more stochastic (&gt;50%) assembly. NST was tested with simulated communities by considering abiotic filtering, competition, environmental noise, and spatial scales. All tested approaches showed limited performance at large spatial scales or under very high environmental noise. However, in all of the other simulated scenarios, NST showed high accuracy (0.90 to 1.00) and precision (0.91 to 0.99), with averages of 0.37 higher accuracy (0.1 to 0.7) and 0.33 higher precision (0.0 to 1.8) than previous approaches. NST was also applied to estimate stochasticity in the succession of a groundwater microbial community in response to organic carbon (vegetable oil) injection. Our results showed that community assembly was shifted from more deterministic (NST = 21%) to more stochastic (NST = 70%) right after organic carbon input. As the vegetable oil was consumed, the community gradually returned to be more deterministic (NST = 27%). In addition, our results demonstrated that null model algorithms and community similarity metrics had strong effects on quantifying ecological stochasticity.","author":[{"dropping-particle":"","family":"Ning","given":"Daliang","non-dropping-particle":"","parse-names":false,"suffix":""},{"dropping-particle":"","family":"Deng","given":"Ye","non-dropping-particle":"","parse-names":false,"suffix":""},{"dropping-particle":"","family":"Tiedje","given":"James M.","non-dropping-particle":"","parse-names":false,"suffix":""},{"dropping-particle":"","family":"Zhou","given":"Jizhong","non-dropping-particle":"","parse-names":false,"suffix":""}],"container-title":"Proceedings of the National Academy of Sciences of the United States of America","id":"ITEM-1","issue":"34","issued":{"date-parts":[["2019"]]},"page":"16892-16898","title":"A general framework for quantitatively assessing ecological stochasticity","type":"article-journal","volume":"116"},"uris":["http://www.mendeley.com/documents/?uuid=63a9974f-96e8-43ef-a725-85e2a583384f"]},{"id":"ITEM-2","itemData":{"DOI":"10.1038/nrmicro1341","ISSN":"17401526","PMID":"16415926","abstract":"We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Microbiology","id":"ITEM-2","issue":"2","issued":{"date-parts":[["2006"]]},"page":"102-112","title":"Microbial biogeography: Putting microorganisms on the map","type":"article-journal","volume":"4"},"uris":["http://www.mendeley.com/documents/?uuid=cd1a943e-3b81-4ab6-bfda-2c1f7a6d02ca"]}],"mendeley":{"formattedCitation":"(Martiny et al., 2006; Ning, Deng, Tiedje, &amp; Zhou, 2019)","plainTextFormattedCitation":"(Martiny et al., 2006; Ning, Deng, Tiedje, &amp; Zhou, 2019)","previouslyFormattedCitation":"(Martiny et al., 2006; Ning, Deng, Tiedje, &amp; Zhou, 2019)"},"properties":{"noteIndex":0},"schema":"https://github.com/citation-style-language/schema/raw/master/csl-citation.json"}</w:instrText>
      </w:r>
      <w:r w:rsidR="00006694" w:rsidRPr="0095751B">
        <w:rPr>
          <w:rFonts w:asciiTheme="minorHAnsi" w:hAnsiTheme="minorHAnsi"/>
        </w:rPr>
        <w:fldChar w:fldCharType="separate"/>
      </w:r>
      <w:r w:rsidR="00006694" w:rsidRPr="0095751B">
        <w:rPr>
          <w:rFonts w:asciiTheme="minorHAnsi" w:hAnsiTheme="minorHAnsi"/>
          <w:noProof/>
        </w:rPr>
        <w:t>(Martiny et al., 2006; Ning, Deng, Tiedje, &amp; Zhou, 2019)</w:t>
      </w:r>
      <w:r w:rsidR="00006694" w:rsidRPr="0095751B">
        <w:rPr>
          <w:rFonts w:asciiTheme="minorHAnsi" w:hAnsiTheme="minorHAnsi"/>
        </w:rPr>
        <w:fldChar w:fldCharType="end"/>
      </w:r>
      <w:r w:rsidR="00006694" w:rsidRPr="0095751B">
        <w:rPr>
          <w:rFonts w:asciiTheme="minorHAnsi" w:hAnsiTheme="minorHAnsi"/>
        </w:rPr>
        <w:t xml:space="preserve">. </w:t>
      </w:r>
      <w:r w:rsidRPr="0095751B">
        <w:rPr>
          <w:rFonts w:asciiTheme="minorHAnsi" w:hAnsiTheme="minorHAnsi"/>
        </w:rPr>
        <w:t xml:space="preserve"> </w:t>
      </w:r>
    </w:p>
    <w:p w14:paraId="6279B619" w14:textId="32C3FBC1" w:rsidR="004040E5" w:rsidRDefault="003F3E38" w:rsidP="002A43D2">
      <w:pPr>
        <w:rPr>
          <w:rFonts w:asciiTheme="minorHAnsi" w:hAnsiTheme="minorHAnsi"/>
        </w:rPr>
      </w:pPr>
      <w:r>
        <w:rPr>
          <w:rFonts w:asciiTheme="minorHAnsi" w:hAnsiTheme="minorHAnsi"/>
          <w:noProof/>
        </w:rPr>
        <w:drawing>
          <wp:inline distT="0" distB="0" distL="0" distR="0" wp14:anchorId="239DF87A" wp14:editId="1ABCE7B8">
            <wp:extent cx="5727700" cy="2898354"/>
            <wp:effectExtent l="0" t="0" r="1270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0D7E58FF" w14:textId="61E629D9" w:rsidR="003F3E38" w:rsidRDefault="00047D72" w:rsidP="00047D72">
      <w:pPr>
        <w:jc w:val="center"/>
        <w:rPr>
          <w:rFonts w:asciiTheme="minorHAnsi" w:hAnsiTheme="minorHAnsi"/>
        </w:rPr>
      </w:pPr>
      <w:r w:rsidRPr="00047D72">
        <w:rPr>
          <w:rFonts w:asciiTheme="minorHAnsi" w:hAnsiTheme="minorHAnsi"/>
          <w:b/>
        </w:rPr>
        <w:t>Figure 5</w:t>
      </w:r>
      <w:r>
        <w:rPr>
          <w:rFonts w:asciiTheme="minorHAnsi" w:hAnsiTheme="minorHAnsi"/>
        </w:rPr>
        <w:t>. Deterministic and stochastic processes of community assembly</w:t>
      </w:r>
    </w:p>
    <w:p w14:paraId="7EFEDC77" w14:textId="77777777" w:rsidR="002A43D2" w:rsidRPr="0095751B" w:rsidRDefault="002A43D2" w:rsidP="007C2895">
      <w:pPr>
        <w:rPr>
          <w:rFonts w:asciiTheme="minorHAnsi" w:hAnsiTheme="minorHAnsi"/>
        </w:rPr>
      </w:pPr>
    </w:p>
    <w:p w14:paraId="0113BAC3" w14:textId="005A4246" w:rsidR="002A43D2" w:rsidRDefault="00687C74" w:rsidP="00687C74">
      <w:pPr>
        <w:pStyle w:val="Heading3"/>
        <w:rPr>
          <w:rFonts w:asciiTheme="minorHAnsi" w:hAnsiTheme="minorHAnsi"/>
        </w:rPr>
      </w:pPr>
      <w:bookmarkStart w:id="27" w:name="_Toc63435584"/>
      <w:r w:rsidRPr="0095751B">
        <w:rPr>
          <w:rFonts w:asciiTheme="minorHAnsi" w:hAnsiTheme="minorHAnsi"/>
        </w:rPr>
        <w:t>Island biogeography</w:t>
      </w:r>
      <w:bookmarkEnd w:id="27"/>
    </w:p>
    <w:p w14:paraId="7F5B9461" w14:textId="77777777" w:rsidR="00047D72" w:rsidRPr="00047D72" w:rsidRDefault="00047D72" w:rsidP="00047D72">
      <w:bookmarkStart w:id="28" w:name="_GoBack"/>
      <w:bookmarkEnd w:id="28"/>
    </w:p>
    <w:p w14:paraId="154F14BF" w14:textId="6C4ECADB" w:rsidR="00E70916" w:rsidRPr="0095751B" w:rsidRDefault="00DC2A24" w:rsidP="00E70916">
      <w:pPr>
        <w:rPr>
          <w:rFonts w:asciiTheme="minorHAnsi" w:hAnsiTheme="minorHAnsi"/>
        </w:rPr>
      </w:pPr>
      <w:r w:rsidRPr="0095751B">
        <w:rPr>
          <w:rFonts w:asciiTheme="minorHAnsi" w:hAnsiTheme="minorHAnsi"/>
        </w:rPr>
        <w:t xml:space="preserve">Islands are excellent model systems for </w:t>
      </w:r>
      <w:r w:rsidR="00A16362" w:rsidRPr="0095751B">
        <w:rPr>
          <w:rFonts w:asciiTheme="minorHAnsi" w:hAnsiTheme="minorHAnsi"/>
        </w:rPr>
        <w:t>studying biogeography,</w:t>
      </w:r>
      <w:r w:rsidR="00006694" w:rsidRPr="0095751B">
        <w:rPr>
          <w:rFonts w:asciiTheme="minorHAnsi" w:hAnsiTheme="minorHAnsi"/>
        </w:rPr>
        <w:t xml:space="preserve"> community assembly</w:t>
      </w:r>
      <w:r w:rsidR="00A16362" w:rsidRPr="0095751B">
        <w:rPr>
          <w:rFonts w:asciiTheme="minorHAnsi" w:hAnsiTheme="minorHAnsi"/>
        </w:rPr>
        <w:t xml:space="preserve"> and ecosystem functioning</w:t>
      </w:r>
      <w:r w:rsidRPr="0095751B">
        <w:rPr>
          <w:rFonts w:asciiTheme="minorHAnsi" w:hAnsiTheme="minorHAnsi"/>
        </w:rPr>
        <w:t>. Their relative small size and isolation means quantifying species diversity</w:t>
      </w:r>
      <w:r w:rsidR="00E37F08" w:rsidRPr="0095751B">
        <w:rPr>
          <w:rFonts w:asciiTheme="minorHAnsi" w:hAnsiTheme="minorHAnsi"/>
        </w:rPr>
        <w:t xml:space="preserve"> and ranges</w:t>
      </w:r>
      <w:r w:rsidRPr="0095751B">
        <w:rPr>
          <w:rFonts w:asciiTheme="minorHAnsi" w:hAnsiTheme="minorHAnsi"/>
        </w:rPr>
        <w:t xml:space="preserve"> </w:t>
      </w:r>
      <w:r w:rsidR="00006694" w:rsidRPr="0095751B">
        <w:rPr>
          <w:rFonts w:asciiTheme="minorHAnsi" w:hAnsiTheme="minorHAnsi"/>
        </w:rPr>
        <w:t>is relatively straightforward</w:t>
      </w:r>
      <w:r w:rsidRPr="0095751B">
        <w:rPr>
          <w:rFonts w:asciiTheme="minorHAnsi" w:hAnsiTheme="minorHAnsi"/>
        </w:rPr>
        <w:t xml:space="preserve"> </w:t>
      </w:r>
      <w:r w:rsidRPr="0095751B">
        <w:rPr>
          <w:rFonts w:asciiTheme="minorHAnsi" w:hAnsiTheme="minorHAnsi"/>
        </w:rPr>
        <w:fldChar w:fldCharType="begin" w:fldLock="1"/>
      </w:r>
      <w:r w:rsidRPr="0095751B">
        <w:rPr>
          <w:rFonts w:asciiTheme="minorHAnsi" w:hAnsiTheme="minorHAnsi"/>
        </w:rPr>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(Warren et al., 2015)</w:t>
      </w:r>
      <w:r w:rsidRPr="0095751B">
        <w:rPr>
          <w:rFonts w:asciiTheme="minorHAnsi" w:hAnsiTheme="minorHAnsi"/>
        </w:rPr>
        <w:fldChar w:fldCharType="end"/>
      </w:r>
      <w:r w:rsidRPr="0095751B">
        <w:rPr>
          <w:rFonts w:asciiTheme="minorHAnsi" w:hAnsiTheme="minorHAnsi"/>
        </w:rPr>
        <w:t>. Moreover, where multiple islands a</w:t>
      </w:r>
      <w:r w:rsidR="00E37F08" w:rsidRPr="0095751B">
        <w:rPr>
          <w:rFonts w:asciiTheme="minorHAnsi" w:hAnsiTheme="minorHAnsi"/>
        </w:rPr>
        <w:t>re present, they</w:t>
      </w:r>
      <w:r w:rsidRPr="0095751B">
        <w:rPr>
          <w:rFonts w:asciiTheme="minorHAnsi" w:hAnsiTheme="minorHAnsi"/>
        </w:rPr>
        <w:t xml:space="preserve"> serve as natural replicates, allowing us to disentangle the </w:t>
      </w:r>
      <w:r w:rsidRPr="0095751B">
        <w:rPr>
          <w:rFonts w:asciiTheme="minorHAnsi" w:hAnsiTheme="minorHAnsi"/>
        </w:rPr>
        <w:lastRenderedPageBreak/>
        <w:t xml:space="preserve">effects of area, isolation and environmental factors on biogeographic patterns </w:t>
      </w:r>
      <w:r w:rsidR="00A16362" w:rsidRPr="0095751B">
        <w:rPr>
          <w:rFonts w:asciiTheme="minorHAnsi" w:hAnsiTheme="minorHAnsi"/>
        </w:rPr>
        <w:t xml:space="preserve">while excluding confounding factors </w:t>
      </w:r>
      <w:r w:rsidRPr="0095751B">
        <w:rPr>
          <w:rFonts w:asciiTheme="minorHAnsi" w:hAnsiTheme="minorHAnsi"/>
        </w:rPr>
        <w:fldChar w:fldCharType="begin" w:fldLock="1"/>
      </w:r>
      <w:r w:rsidRPr="0095751B">
        <w:rPr>
          <w:rFonts w:asciiTheme="minorHAnsi" w:hAnsiTheme="minorHAnsi"/>
        </w:rPr>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(Warren et al., 2015)</w:t>
      </w:r>
      <w:r w:rsidRPr="0095751B">
        <w:rPr>
          <w:rFonts w:asciiTheme="minorHAnsi" w:hAnsiTheme="minorHAnsi"/>
        </w:rPr>
        <w:fldChar w:fldCharType="end"/>
      </w:r>
      <w:r w:rsidR="00E37F08" w:rsidRPr="0095751B">
        <w:rPr>
          <w:rFonts w:asciiTheme="minorHAnsi" w:hAnsiTheme="minorHAnsi"/>
        </w:rPr>
        <w:t xml:space="preserve"> and </w:t>
      </w:r>
      <w:r w:rsidR="00A16362" w:rsidRPr="0095751B">
        <w:rPr>
          <w:rFonts w:asciiTheme="minorHAnsi" w:hAnsiTheme="minorHAnsi"/>
        </w:rPr>
        <w:t>allow</w:t>
      </w:r>
      <w:r w:rsidR="00E37F08" w:rsidRPr="0095751B">
        <w:rPr>
          <w:rFonts w:asciiTheme="minorHAnsi" w:hAnsiTheme="minorHAnsi"/>
        </w:rPr>
        <w:t>ing</w:t>
      </w:r>
      <w:r w:rsidR="00A16362" w:rsidRPr="0095751B">
        <w:rPr>
          <w:rFonts w:asciiTheme="minorHAnsi" w:hAnsiTheme="minorHAnsi"/>
        </w:rPr>
        <w:t xml:space="preserve"> us to explore the impact of </w:t>
      </w:r>
      <m:oMath>
        <m:r>
          <w:rPr>
            <w:rFonts w:ascii="Cambria Math" w:hAnsi="Cambria Math"/>
          </w:rPr>
          <m:t>β</m:t>
        </m:r>
      </m:oMath>
      <w:r w:rsidR="00A16362" w:rsidRPr="0095751B">
        <w:rPr>
          <w:rFonts w:asciiTheme="minorHAnsi" w:hAnsiTheme="minorHAnsi"/>
        </w:rPr>
        <w:t xml:space="preserve">-diversity on ecosystem function </w:t>
      </w:r>
      <w:r w:rsidR="00A16362" w:rsidRPr="0095751B">
        <w:rPr>
          <w:rFonts w:asciiTheme="minorHAnsi" w:hAnsiTheme="minorHAnsi"/>
        </w:rPr>
        <w:fldChar w:fldCharType="begin" w:fldLock="1"/>
      </w:r>
      <w:r w:rsidR="00A16362" w:rsidRPr="0095751B">
        <w:rPr>
          <w:rFonts w:asciiTheme="minorHAnsi" w:hAnsiTheme="minorHAnsi"/>
        </w:rPr>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2018)","previouslyFormattedCitation":"(Mori et al., 2018)"},"properties":{"noteIndex":0},"schema":"https://github.com/citation-style-language/schema/raw/master/csl-citation.json"}</w:instrText>
      </w:r>
      <w:r w:rsidR="00A16362" w:rsidRPr="0095751B">
        <w:rPr>
          <w:rFonts w:asciiTheme="minorHAnsi" w:hAnsiTheme="minorHAnsi"/>
        </w:rPr>
        <w:fldChar w:fldCharType="separate"/>
      </w:r>
      <w:r w:rsidR="00A16362" w:rsidRPr="0095751B">
        <w:rPr>
          <w:rFonts w:asciiTheme="minorHAnsi" w:hAnsiTheme="minorHAnsi"/>
          <w:noProof/>
        </w:rPr>
        <w:t>(Mori et al., 2018)</w:t>
      </w:r>
      <w:r w:rsidR="00A16362" w:rsidRPr="0095751B">
        <w:rPr>
          <w:rFonts w:asciiTheme="minorHAnsi" w:hAnsiTheme="minorHAnsi"/>
        </w:rPr>
        <w:fldChar w:fldCharType="end"/>
      </w:r>
      <w:r w:rsidR="00A16362" w:rsidRPr="0095751B">
        <w:rPr>
          <w:rFonts w:asciiTheme="minorHAnsi" w:hAnsiTheme="minorHAnsi"/>
        </w:rPr>
        <w:t xml:space="preserve">. </w:t>
      </w:r>
      <w:r w:rsidRPr="0095751B">
        <w:rPr>
          <w:rFonts w:asciiTheme="minorHAnsi" w:hAnsiTheme="minorHAnsi"/>
        </w:rPr>
        <w:t xml:space="preserve">Where </w:t>
      </w:r>
      <w:r w:rsidRPr="0095751B">
        <w:rPr>
          <w:rFonts w:asciiTheme="minorHAnsi" w:hAnsiTheme="minorHAnsi"/>
          <w:i/>
        </w:rPr>
        <w:t>de novo</w:t>
      </w:r>
      <w:r w:rsidRPr="0095751B">
        <w:rPr>
          <w:rFonts w:asciiTheme="minorHAnsi" w:hAnsiTheme="minorHAnsi"/>
        </w:rPr>
        <w:t xml:space="preserve"> islands of varying ages are present, they can represent ecological </w:t>
      </w:r>
      <w:proofErr w:type="spellStart"/>
      <w:r w:rsidR="00006694" w:rsidRPr="0095751B">
        <w:rPr>
          <w:rFonts w:asciiTheme="minorHAnsi" w:hAnsiTheme="minorHAnsi"/>
        </w:rPr>
        <w:t>chronosequences</w:t>
      </w:r>
      <w:proofErr w:type="spellEnd"/>
      <w:r w:rsidRPr="0095751B">
        <w:rPr>
          <w:rFonts w:asciiTheme="minorHAnsi" w:hAnsiTheme="minorHAnsi"/>
        </w:rPr>
        <w:t xml:space="preserve"> </w:t>
      </w:r>
      <w:r w:rsidRPr="0095751B">
        <w:rPr>
          <w:rFonts w:asciiTheme="minorHAnsi" w:hAnsiTheme="minorHAnsi"/>
        </w:rPr>
        <w:fldChar w:fldCharType="begin" w:fldLock="1"/>
      </w:r>
      <w:r w:rsidRPr="0095751B">
        <w:rPr>
          <w:rFonts w:asciiTheme="minorHAnsi" w:hAnsiTheme="minorHAnsi"/>
        </w:rPr>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(Warren et al., 2015)</w:t>
      </w:r>
      <w:r w:rsidRPr="0095751B">
        <w:rPr>
          <w:rFonts w:asciiTheme="minorHAnsi" w:hAnsiTheme="minorHAnsi"/>
        </w:rPr>
        <w:fldChar w:fldCharType="end"/>
      </w:r>
      <w:r w:rsidR="00006694" w:rsidRPr="0095751B">
        <w:rPr>
          <w:rFonts w:asciiTheme="minorHAnsi" w:hAnsiTheme="minorHAnsi"/>
        </w:rPr>
        <w:t xml:space="preserve">. </w:t>
      </w:r>
      <w:r w:rsidR="00A16362" w:rsidRPr="0095751B">
        <w:rPr>
          <w:rFonts w:asciiTheme="minorHAnsi" w:hAnsiTheme="minorHAnsi"/>
        </w:rPr>
        <w:t xml:space="preserve">Islands can help us understand the impact of arrival history on ecological networks, particularly where </w:t>
      </w:r>
      <w:r w:rsidR="00A16362" w:rsidRPr="0095751B">
        <w:rPr>
          <w:rFonts w:asciiTheme="minorHAnsi" w:hAnsiTheme="minorHAnsi"/>
          <w:i/>
        </w:rPr>
        <w:t>de novo</w:t>
      </w:r>
      <w:r w:rsidR="00A16362" w:rsidRPr="0095751B">
        <w:rPr>
          <w:rFonts w:asciiTheme="minorHAnsi" w:hAnsiTheme="minorHAnsi"/>
        </w:rPr>
        <w:t xml:space="preserve"> islands/communities can be studies. </w:t>
      </w:r>
      <w:r w:rsidR="00AA6B1C" w:rsidRPr="0095751B">
        <w:rPr>
          <w:rFonts w:asciiTheme="minorHAnsi" w:hAnsiTheme="minorHAnsi"/>
        </w:rPr>
        <w:t>Islands can help us understand why relative species abundances develop post-colonisation and th</w:t>
      </w:r>
      <w:r w:rsidR="00A16362" w:rsidRPr="0095751B">
        <w:rPr>
          <w:rFonts w:asciiTheme="minorHAnsi" w:hAnsiTheme="minorHAnsi"/>
        </w:rPr>
        <w:t>roughout the assembly process</w:t>
      </w:r>
      <w:r w:rsidR="00AA6B1C" w:rsidRPr="0095751B">
        <w:rPr>
          <w:rFonts w:asciiTheme="minorHAnsi" w:hAnsiTheme="minorHAnsi"/>
        </w:rPr>
        <w:t xml:space="preserve">. </w:t>
      </w:r>
      <w:r w:rsidR="00E70916" w:rsidRPr="0095751B">
        <w:rPr>
          <w:rFonts w:asciiTheme="minorHAnsi" w:hAnsiTheme="minorHAnsi"/>
        </w:rPr>
        <w:t xml:space="preserve">Study of true islands has helped the development of many ecological, evolutionary and biogeographic theories </w:t>
      </w:r>
      <w:r w:rsidR="00E70916" w:rsidRPr="0095751B">
        <w:rPr>
          <w:rFonts w:asciiTheme="minorHAnsi" w:hAnsiTheme="minorHAnsi"/>
        </w:rPr>
        <w:fldChar w:fldCharType="begin" w:fldLock="1"/>
      </w:r>
      <w:r w:rsidR="00FC2A3C" w:rsidRPr="0095751B">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id":"ITEM-2","itemData":{"author":[{"dropping-particle":"","family":"Darwin","given":"Charles","non-dropping-particle":"","parse-names":false,"suffix":""}],"id":"ITEM-2","issued":{"date-parts":[["1859"]]},"publisher":"John Murray","title":"On the Origin of Species","type":"book"},"uris":["http://www.mendeley.com/documents/?uuid=92b0c070-cc5c-46a0-8a29-1a185a4e643a"]},{"id":"ITEM-3","itemData":{"author":[{"dropping-particle":"","family":"Wallace","given":"Alfred Russell","non-dropping-particle":"","parse-names":false,"suffix":""}],"id":"ITEM-3","issued":{"date-parts":[["1881"]]},"publisher":"Harper &amp; Brothers","title":"Island Life","type":"book"},"uris":["http://www.mendeley.com/documents/?uuid=4cb410a0-52c5-4087-a36e-a5244125f42e"]},{"id":"ITEM-4","itemData":{"author":[{"dropping-particle":"","family":"Hubbell","given":"Stephen P.","non-dropping-particle":"","parse-names":false,"suffix":""}],"id":"ITEM-4","issued":{"date-parts":[["2001"]]},"publisher":"Princeton University Press","title":"The Unified Neutral Theory of Biodiversity and Biogeography","type":"book"},"uris":["http://www.mendeley.com/documents/?uuid=a2a96f9b-f883-4cbc-adeb-64e015de62ba"]}],"mendeley":{"formattedCitation":"(Darwin, 1859; Hubbell, 2001; MacArthur &amp; Wilson, 1967; Wallace, 1881)","plainTextFormattedCitation":"(Darwin, 1859; Hubbell, 2001; MacArthur &amp; Wilson, 1967; Wallace, 1881)","previouslyFormattedCitation":"(Darwin, 1859; Hubbell, 2001; MacArthur &amp; Wilson, 1967; Wallace, 1881)"},"properties":{"noteIndex":0},"schema":"https://github.com/citation-style-language/schema/raw/master/csl-citation.json"}</w:instrText>
      </w:r>
      <w:r w:rsidR="00E70916" w:rsidRPr="0095751B">
        <w:rPr>
          <w:rFonts w:asciiTheme="minorHAnsi" w:hAnsiTheme="minorHAnsi"/>
        </w:rPr>
        <w:fldChar w:fldCharType="separate"/>
      </w:r>
      <w:r w:rsidR="00E70916" w:rsidRPr="0095751B">
        <w:rPr>
          <w:rFonts w:asciiTheme="minorHAnsi" w:hAnsiTheme="minorHAnsi"/>
          <w:noProof/>
        </w:rPr>
        <w:t>(Darwin, 1859; Hubbell, 2001; MacArthur &amp; Wilson, 1967; Wallace, 1881)</w:t>
      </w:r>
      <w:r w:rsidR="00E70916" w:rsidRPr="0095751B">
        <w:rPr>
          <w:rFonts w:asciiTheme="minorHAnsi" w:hAnsiTheme="minorHAnsi"/>
        </w:rPr>
        <w:fldChar w:fldCharType="end"/>
      </w:r>
      <w:r w:rsidR="00E70916" w:rsidRPr="0095751B">
        <w:rPr>
          <w:rFonts w:asciiTheme="minorHAnsi" w:hAnsiTheme="minorHAnsi"/>
        </w:rPr>
        <w:t xml:space="preserve">. </w:t>
      </w:r>
    </w:p>
    <w:p w14:paraId="311CFD23" w14:textId="2F24BC02" w:rsidR="00976B70" w:rsidRPr="0095751B" w:rsidRDefault="00976B70" w:rsidP="00976B70">
      <w:pPr>
        <w:rPr>
          <w:rFonts w:asciiTheme="minorHAnsi" w:hAnsiTheme="minorHAnsi"/>
        </w:rPr>
      </w:pPr>
    </w:p>
    <w:p w14:paraId="05C21791" w14:textId="0FC93297" w:rsidR="007D5029" w:rsidRPr="0095751B" w:rsidRDefault="00DC2A24" w:rsidP="00436BC6">
      <w:pPr>
        <w:rPr>
          <w:rFonts w:asciiTheme="minorHAnsi" w:hAnsiTheme="minorHAnsi"/>
        </w:rPr>
      </w:pPr>
      <w:r w:rsidRPr="0095751B">
        <w:rPr>
          <w:rFonts w:asciiTheme="minorHAnsi" w:hAnsiTheme="minorHAnsi"/>
        </w:rPr>
        <w:t xml:space="preserve">The core theory described in MacArthur and Wilsons’s </w:t>
      </w:r>
      <w:r w:rsidR="00436BC6" w:rsidRPr="0095751B">
        <w:rPr>
          <w:rFonts w:asciiTheme="minorHAnsi" w:hAnsiTheme="minorHAnsi"/>
        </w:rPr>
        <w:t xml:space="preserve">seminal book </w:t>
      </w:r>
      <w:r w:rsidRPr="0095751B">
        <w:rPr>
          <w:rFonts w:asciiTheme="minorHAnsi" w:hAnsiTheme="minorHAnsi"/>
          <w:i/>
        </w:rPr>
        <w:t xml:space="preserve">The Theory of Island Biogeography </w:t>
      </w:r>
      <w:r w:rsidRPr="0095751B">
        <w:rPr>
          <w:rFonts w:asciiTheme="minorHAnsi" w:hAnsiTheme="minorHAnsi"/>
        </w:rPr>
        <w:t>(1967) explored island species-area relationships (ISAR) and species-distance relationships (SDR)</w:t>
      </w:r>
      <w:r w:rsidR="00E37F08" w:rsidRPr="0095751B">
        <w:rPr>
          <w:rFonts w:asciiTheme="minorHAnsi" w:hAnsiTheme="minorHAnsi"/>
        </w:rPr>
        <w:t xml:space="preserve"> (different from but similar to the DDR we use today)</w:t>
      </w:r>
      <w:r w:rsidRPr="0095751B">
        <w:rPr>
          <w:rFonts w:asciiTheme="minorHAnsi" w:hAnsiTheme="minorHAnsi"/>
        </w:rPr>
        <w:t xml:space="preserve">. The ISAR described the observed increase in species richness with habitat area, whilst the SDR described the decrease in species richness with distance from colonization source </w:t>
      </w:r>
      <w:r w:rsidRPr="0095751B">
        <w:rPr>
          <w:rFonts w:asciiTheme="minorHAnsi" w:hAnsiTheme="minorHAnsi"/>
        </w:rPr>
        <w:fldChar w:fldCharType="begin" w:fldLock="1"/>
      </w:r>
      <w:r w:rsidRPr="0095751B">
        <w:rPr>
          <w:rFonts w:asciiTheme="minorHAnsi" w:hAnsiTheme="minorHAnsi"/>
        </w:rPr>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(Warren et al., 2015)</w:t>
      </w:r>
      <w:r w:rsidRPr="0095751B">
        <w:rPr>
          <w:rFonts w:asciiTheme="minorHAnsi" w:hAnsiTheme="minorHAnsi"/>
        </w:rPr>
        <w:fldChar w:fldCharType="end"/>
      </w:r>
      <w:r w:rsidRPr="0095751B">
        <w:rPr>
          <w:rFonts w:asciiTheme="minorHAnsi" w:hAnsiTheme="minorHAnsi"/>
        </w:rPr>
        <w:t>.</w:t>
      </w:r>
      <w:r w:rsidR="00436BC6" w:rsidRPr="0095751B">
        <w:rPr>
          <w:rFonts w:asciiTheme="minorHAnsi" w:hAnsiTheme="minorHAnsi"/>
        </w:rPr>
        <w:t xml:space="preserve"> MacArthur and Wilson provided a mechanistic and quantifiable theory to the ISAR and SDR, profoundly influencing our understanding of fragmented systems and conservation </w:t>
      </w:r>
      <w:r w:rsidR="00436BC6" w:rsidRPr="0095751B">
        <w:rPr>
          <w:rFonts w:asciiTheme="minorHAnsi" w:hAnsiTheme="minorHAnsi"/>
        </w:rPr>
        <w:fldChar w:fldCharType="begin" w:fldLock="1"/>
      </w:r>
      <w:r w:rsidR="00436BC6" w:rsidRPr="0095751B">
        <w:rPr>
          <w:rFonts w:asciiTheme="minorHAnsi" w:hAnsiTheme="minorHAnsi"/>
        </w:rPr>
        <w:instrText>ADDIN CSL_CITATION {"citationItems":[{"id":"ITEM-1","itemData":{"author":[{"dropping-particle":"","family":"Losos","given":"J. B.","non-dropping-particle":"","parse-names":false,"suffix":""},{"dropping-particle":"","family":"Ricklefs","given":"R. E.","non-dropping-particle":"","parse-names":false,"suffix":""}],"id":"ITEM-1","issued":{"date-parts":[["2009"]]},"publisher":"Princeton University Press","title":"The Theory of Island Biogeography Revisited","type":"book"},"uris":["http://www.mendeley.com/documents/?uuid=5d07ea78-098d-439e-8f4f-e0db0e00e68e"]}],"mendeley":{"formattedCitation":"(Losos &amp; Ricklefs, 2009)","plainTextFormattedCitation":"(Losos &amp; Ricklefs, 2009)","previouslyFormattedCitation":"(Losos &amp; Ricklefs, 2009)"},"properties":{"noteIndex":0},"schema":"https://github.com/citation-style-language/schema/raw/master/csl-citation.json"}</w:instrText>
      </w:r>
      <w:r w:rsidR="00436BC6" w:rsidRPr="0095751B">
        <w:rPr>
          <w:rFonts w:asciiTheme="minorHAnsi" w:hAnsiTheme="minorHAnsi"/>
        </w:rPr>
        <w:fldChar w:fldCharType="separate"/>
      </w:r>
      <w:r w:rsidR="00436BC6" w:rsidRPr="0095751B">
        <w:rPr>
          <w:rFonts w:asciiTheme="minorHAnsi" w:hAnsiTheme="minorHAnsi"/>
          <w:noProof/>
        </w:rPr>
        <w:t>(Losos &amp; Ricklefs, 2009)</w:t>
      </w:r>
      <w:r w:rsidR="00436BC6" w:rsidRPr="0095751B">
        <w:rPr>
          <w:rFonts w:asciiTheme="minorHAnsi" w:hAnsiTheme="minorHAnsi"/>
        </w:rPr>
        <w:fldChar w:fldCharType="end"/>
      </w:r>
      <w:r w:rsidR="00436BC6" w:rsidRPr="0095751B">
        <w:rPr>
          <w:rFonts w:asciiTheme="minorHAnsi" w:hAnsiTheme="minorHAnsi"/>
        </w:rPr>
        <w:t>.</w:t>
      </w:r>
      <w:r w:rsidRPr="0095751B">
        <w:rPr>
          <w:rFonts w:asciiTheme="minorHAnsi" w:hAnsiTheme="minorHAnsi"/>
        </w:rPr>
        <w:t xml:space="preserve"> </w:t>
      </w:r>
    </w:p>
    <w:p w14:paraId="352B7184" w14:textId="77777777" w:rsidR="00436BC6" w:rsidRPr="0095751B" w:rsidRDefault="00436BC6" w:rsidP="00436BC6">
      <w:pPr>
        <w:rPr>
          <w:rFonts w:asciiTheme="minorHAnsi" w:hAnsiTheme="minorHAnsi"/>
        </w:rPr>
      </w:pPr>
    </w:p>
    <w:p w14:paraId="34C68601" w14:textId="7A496AF1" w:rsidR="00DC2A24" w:rsidRPr="0095751B" w:rsidRDefault="00DC2A24" w:rsidP="00436BC6">
      <w:pPr>
        <w:rPr>
          <w:rFonts w:asciiTheme="minorHAnsi" w:hAnsiTheme="minorHAnsi"/>
        </w:rPr>
      </w:pPr>
      <w:r w:rsidRPr="0095751B">
        <w:rPr>
          <w:rFonts w:asciiTheme="minorHAnsi" w:hAnsiTheme="minorHAnsi"/>
        </w:rPr>
        <w:t xml:space="preserve">MacArthur and Wilson’s (1967) island biogeography theory (IBT) proposed that, all other things remaining equal, smaller islands would maintain smaller populations that were more prone to extinction and would thus have a higher extinction rate. Island that were nearer to the mainland or colonization source would, all things remaining equal, experience a higher immigration rate than islands further away. </w:t>
      </w:r>
      <w:r w:rsidR="007D5029" w:rsidRPr="0095751B">
        <w:rPr>
          <w:rFonts w:asciiTheme="minorHAnsi" w:hAnsiTheme="minorHAnsi"/>
        </w:rPr>
        <w:t xml:space="preserve">Moreover, IBT posits that immigration rate (the number of new species arriving on an island) decreases with island species richness. The rate of extinction also increases with species richness as there are more species capable of becoming extinct. </w:t>
      </w:r>
      <w:r w:rsidRPr="0095751B">
        <w:rPr>
          <w:rFonts w:asciiTheme="minorHAnsi" w:hAnsiTheme="minorHAnsi"/>
        </w:rPr>
        <w:t>Species richness on an island would be maintained by the equilibrium between immigration and extinction.</w:t>
      </w:r>
      <w:r w:rsidR="00436BC6" w:rsidRPr="0095751B">
        <w:rPr>
          <w:rFonts w:asciiTheme="minorHAnsi" w:hAnsiTheme="minorHAnsi"/>
        </w:rPr>
        <w:t xml:space="preserve"> </w:t>
      </w:r>
      <w:r w:rsidR="007D5029" w:rsidRPr="0095751B">
        <w:rPr>
          <w:rFonts w:asciiTheme="minorHAnsi" w:hAnsiTheme="minorHAnsi"/>
        </w:rPr>
        <w:t xml:space="preserve">Although it must be noted that IBT does not consider speciation. </w:t>
      </w:r>
      <w:r w:rsidR="00436BC6" w:rsidRPr="0095751B">
        <w:rPr>
          <w:rFonts w:asciiTheme="minorHAnsi" w:hAnsiTheme="minorHAnsi"/>
        </w:rPr>
        <w:t>IBT provided a simplified conceptual, neutral model of the impact of immigration and extinction on populations that could be applied to a variety of</w:t>
      </w:r>
      <w:r w:rsidR="007D5029" w:rsidRPr="0095751B">
        <w:rPr>
          <w:rFonts w:asciiTheme="minorHAnsi" w:hAnsiTheme="minorHAnsi"/>
        </w:rPr>
        <w:t xml:space="preserve"> habitats and taxonomic groups. </w:t>
      </w:r>
    </w:p>
    <w:p w14:paraId="6B35B8CA" w14:textId="77777777" w:rsidR="00436BC6" w:rsidRPr="0095751B" w:rsidRDefault="00436BC6" w:rsidP="00436BC6">
      <w:pPr>
        <w:rPr>
          <w:rFonts w:asciiTheme="minorHAnsi" w:hAnsiTheme="minorHAnsi"/>
        </w:rPr>
      </w:pPr>
    </w:p>
    <w:p w14:paraId="3F0FB46C" w14:textId="10F2DB71" w:rsidR="00DC2A24" w:rsidRPr="0095751B" w:rsidRDefault="00DC2A24" w:rsidP="00436BC6">
      <w:pPr>
        <w:rPr>
          <w:rFonts w:asciiTheme="minorHAnsi" w:hAnsiTheme="minorHAnsi"/>
        </w:rPr>
      </w:pPr>
      <w:r w:rsidRPr="0095751B">
        <w:rPr>
          <w:rFonts w:asciiTheme="minorHAnsi" w:hAnsiTheme="minorHAnsi"/>
        </w:rPr>
        <w:t xml:space="preserve">Beyond the IBT, island size can also have other impacts on species richness through the target area effect and habitat diversity hypothesis </w:t>
      </w:r>
      <w:r w:rsidRPr="0095751B">
        <w:rPr>
          <w:rFonts w:asciiTheme="minorHAnsi" w:hAnsiTheme="minorHAnsi"/>
        </w:rPr>
        <w:fldChar w:fldCharType="begin" w:fldLock="1"/>
      </w:r>
      <w:r w:rsidRPr="0095751B">
        <w:rPr>
          <w:rFonts w:asciiTheme="minorHAnsi" w:hAnsiTheme="minorHAnsi"/>
        </w:rPr>
        <w:instrText>ADDIN CSL_CITATION {"citationItems":[{"id":"ITEM-1","itemData":{"DOI":"10.1111/jbi.13460","ISSN":"13652699","abstract":"Aim: Investigate relationships between fragmentation and species diversity in the context of the theory of island biogeography, sample-area effect, and habitat diversity hypothesis. Location: Lake of the Woods, Canada. Taxon: Vascular plants. Methods: Vascular plant species diversity was inventoried on 30 islands, organized into two island sets. Each island set contained four size classes that varied in degree of fragmentation while controlling for the sample-area effect (small island set: 8 × 0.1-ha, 4 × 0.2-ha, 2 × 0.4-ha, and 1 × 0.8-ha islands; large island set: identical pattern utilizing 1.0-ha to 8.0-ha islands). Fragmentation effects were then examined using SLOSS-based analyses, addressing whether single large or several small islands contained more species/habitats: (a) direct comparisons of species and habitat richness across size classes; (b) extrapolations of species–area relationships; and (c) analyses of species and habitat accumulation curves. Multigroup path analysis was next used to quantify effects of habitat diversity, island area, and isolation on species richness for both island sets. Finally, pairwise and multiple-site dissimilarity was estimated for both species and habitats across 0.1-ha and 1.0-ha islands to investigate whether: (a) variation in species composition was related to habitat composition; and (b) species dissimilarity increased with inter-island distance. Results: SLOSS-based analyses indicated that several small islands contained more species than single large islands in both island sets. This pattern was also observed for habitats, but only in the small islands set. Path analysis suggested that island area had significant direct and indirect (mediated by habitat diversity) effects on species richness. Habitat diversity and island isolation had significant positive and negative effects on species richness, respectively, independent of island area. Species and habitat dissimilarities were significantly related across 0.1-ha but not 1.0-ha islands, and showed no relationship to inter-island distance. Main conclusions: The overall positive relationship between fragmentation and species richness may be attributed to greater habitat diversity and increased species dissimilarity across smaller islands relative to larger islands. However, negative isolation effects indicate that landscape configuration is still an important conservation consideration. These results each align with different predictions of the theory of is…","author":[{"dropping-particle":"","family":"MacDonald","given":"Zachary G.","non-dropping-particle":"","parse-names":false,"suffix":""},{"dropping-particle":"","family":"Anderson","given":"Iraleigh D.","non-dropping-particle":"","parse-names":false,"suffix":""},{"dropping-particle":"","family":"Acorn","given":"John H.","non-dropping-particle":"","parse-names":false,"suffix":""},{"dropping-particle":"","family":"Nielsen","given":"Scott E.","non-dropping-particle":"","parse-names":false,"suffix":""}],"container-title":"Journal of Biogeography","id":"ITEM-1","issue":"12","issued":{"date-parts":[["2018"]]},"page":"2730-2743","title":"The theory of island biogeography, the sample-area effect, and the habitat diversity hypothesis: complementarity in a naturally fragmented landscape of lake islands","type":"article-journal","volume":"45"},"uris":["http://www.mendeley.com/documents/?uuid=bfab3070-7de6-4ac0-87e4-5c3e13bb270b"]}],"mendeley":{"formattedCitation":"(MacDonald, Anderson, Acorn, &amp; Nielsen, 2018)","plainTextFormattedCitation":"(MacDonald, Anderson, Acorn, &amp; Nielsen, 2018)","previouslyFormattedCitation":"(MacDonald, Anderson, Acorn, &amp; Nielsen, 2018)"},"properties":{"noteIndex":0},"schema":"https://github.com/citation-style-language/schema/raw/master/csl-citation.json"}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(MacDonald, Anderson, Acorn, &amp; Nielsen, 2018)</w:t>
      </w:r>
      <w:r w:rsidRPr="0095751B">
        <w:rPr>
          <w:rFonts w:asciiTheme="minorHAnsi" w:hAnsiTheme="minorHAnsi"/>
        </w:rPr>
        <w:fldChar w:fldCharType="end"/>
      </w:r>
      <w:r w:rsidRPr="0095751B">
        <w:rPr>
          <w:rFonts w:asciiTheme="minorHAnsi" w:hAnsiTheme="minorHAnsi"/>
        </w:rPr>
        <w:t xml:space="preserve">. </w:t>
      </w:r>
    </w:p>
    <w:p w14:paraId="15FEF2CA" w14:textId="77777777" w:rsidR="00687C74" w:rsidRPr="0095751B" w:rsidRDefault="00687C74" w:rsidP="00436BC6">
      <w:pPr>
        <w:rPr>
          <w:rFonts w:asciiTheme="minorHAnsi" w:hAnsiTheme="minorHAnsi"/>
        </w:rPr>
      </w:pPr>
    </w:p>
    <w:p w14:paraId="6755F040" w14:textId="77777777" w:rsidR="00687C74" w:rsidRPr="0095751B" w:rsidRDefault="00687C74" w:rsidP="00687C74">
      <w:pPr>
        <w:rPr>
          <w:rFonts w:asciiTheme="minorHAnsi" w:hAnsiTheme="minorHAnsi"/>
        </w:rPr>
      </w:pPr>
      <w:r w:rsidRPr="0095751B">
        <w:rPr>
          <w:rFonts w:asciiTheme="minorHAnsi" w:hAnsiTheme="minorHAnsi"/>
        </w:rPr>
        <w:t>The ISAR or ITAR is classically described using the Power-Law model, where species (or taxa) richness (</w:t>
      </w:r>
      <w:r w:rsidRPr="0095751B">
        <w:rPr>
          <w:rFonts w:asciiTheme="minorHAnsi" w:hAnsiTheme="minorHAnsi"/>
          <w:i/>
        </w:rPr>
        <w:t>S</w:t>
      </w:r>
      <w:r w:rsidRPr="0095751B">
        <w:rPr>
          <w:rFonts w:asciiTheme="minorHAnsi" w:hAnsiTheme="minorHAnsi"/>
        </w:rPr>
        <w:t>) is a function of area (</w:t>
      </w:r>
      <w:r w:rsidRPr="0095751B">
        <w:rPr>
          <w:rFonts w:asciiTheme="minorHAnsi" w:hAnsiTheme="minorHAnsi"/>
          <w:i/>
        </w:rPr>
        <w:t>A</w:t>
      </w:r>
      <w:r w:rsidRPr="0095751B">
        <w:rPr>
          <w:rFonts w:asciiTheme="minorHAnsi" w:hAnsiTheme="minorHAnsi"/>
        </w:rPr>
        <w:t xml:space="preserve">) and </w:t>
      </w:r>
      <w:r w:rsidRPr="0095751B">
        <w:rPr>
          <w:rFonts w:asciiTheme="minorHAnsi" w:hAnsiTheme="minorHAnsi"/>
          <w:i/>
        </w:rPr>
        <w:t>c</w:t>
      </w:r>
      <w:r w:rsidRPr="0095751B">
        <w:rPr>
          <w:rFonts w:asciiTheme="minorHAnsi" w:hAnsiTheme="minorHAnsi"/>
        </w:rPr>
        <w:t xml:space="preserve"> and </w:t>
      </w:r>
      <w:r w:rsidRPr="0095751B">
        <w:rPr>
          <w:rFonts w:asciiTheme="minorHAnsi" w:hAnsiTheme="minorHAnsi"/>
          <w:i/>
        </w:rPr>
        <w:t>z</w:t>
      </w:r>
      <w:r w:rsidRPr="0095751B">
        <w:rPr>
          <w:rFonts w:asciiTheme="minorHAnsi" w:hAnsiTheme="minorHAnsi"/>
        </w:rPr>
        <w:t xml:space="preserve"> are constants:</w:t>
      </w:r>
    </w:p>
    <w:p w14:paraId="66EEA73B" w14:textId="77777777" w:rsidR="00687C74" w:rsidRPr="0095751B" w:rsidRDefault="00687C74" w:rsidP="00687C74">
      <w:pPr>
        <w:rPr>
          <w:rFonts w:asciiTheme="minorHAnsi" w:hAnsiTheme="minorHAnsi"/>
        </w:rPr>
      </w:pPr>
    </w:p>
    <w:p w14:paraId="6C92766C" w14:textId="77777777" w:rsidR="00687C74" w:rsidRPr="0095751B" w:rsidRDefault="00687C74" w:rsidP="00687C74">
      <w:pPr>
        <w:jc w:val="center"/>
        <w:rPr>
          <w:rFonts w:asciiTheme="minorHAnsi" w:hAnsiTheme="minorHAnsi"/>
        </w:rPr>
      </w:pPr>
      <m:oMathPara>
        <m:oMath>
          <m:r>
            <w:rPr>
              <w:rFonts w:ascii="Cambria Math" w:hAnsi="Cambria Math"/>
            </w:rPr>
            <m:t>S=c</m:t>
          </m:r>
          <m:sSup>
            <m:sSupPr>
              <m:ctrlPr>
                <w:rPr>
                  <w:rFonts w:ascii="Cambria Math" w:hAnsi="Cambria Math"/>
                  <w:i/>
                </w:rPr>
              </m:ctrlPr>
            </m:sSupPr>
            <m:e>
              <m:r>
                <w:rPr>
                  <w:rFonts w:ascii="Cambria Math" w:hAnsi="Cambria Math"/>
                </w:rPr>
                <m:t>A</m:t>
              </m:r>
            </m:e>
            <m:sup>
              <m:r>
                <w:rPr>
                  <w:rFonts w:ascii="Cambria Math" w:hAnsi="Cambria Math"/>
                </w:rPr>
                <m:t>z</m:t>
              </m:r>
            </m:sup>
          </m:sSup>
        </m:oMath>
      </m:oMathPara>
    </w:p>
    <w:p w14:paraId="49D5EDF7" w14:textId="77777777" w:rsidR="00687C74" w:rsidRPr="0095751B" w:rsidRDefault="00687C74" w:rsidP="00687C74">
      <w:pPr>
        <w:rPr>
          <w:rFonts w:asciiTheme="minorHAnsi" w:hAnsiTheme="minorHAnsi"/>
        </w:rPr>
      </w:pPr>
    </w:p>
    <w:p w14:paraId="2F1709C1" w14:textId="77777777" w:rsidR="00687C74" w:rsidRPr="0095751B" w:rsidRDefault="00687C74" w:rsidP="00687C74">
      <w:pPr>
        <w:rPr>
          <w:rFonts w:asciiTheme="minorHAnsi" w:hAnsiTheme="minorHAnsi"/>
        </w:rPr>
      </w:pPr>
      <w:r w:rsidRPr="0095751B">
        <w:rPr>
          <w:rFonts w:asciiTheme="minorHAnsi" w:hAnsiTheme="minorHAnsi"/>
        </w:rPr>
        <w:t xml:space="preserve">When species richness and area are plotted in log-log space, </w:t>
      </w:r>
      <w:r w:rsidRPr="0095751B">
        <w:rPr>
          <w:rFonts w:asciiTheme="minorHAnsi" w:hAnsiTheme="minorHAnsi"/>
          <w:i/>
        </w:rPr>
        <w:t>z</w:t>
      </w:r>
      <w:r w:rsidRPr="0095751B">
        <w:rPr>
          <w:rFonts w:asciiTheme="minorHAnsi" w:hAnsiTheme="minorHAnsi"/>
        </w:rPr>
        <w:t xml:space="preserve"> is the rate at which new species are encountered with sample area. Typically microorganism </w:t>
      </w:r>
      <w:r w:rsidRPr="0095751B">
        <w:rPr>
          <w:rFonts w:asciiTheme="minorHAnsi" w:hAnsiTheme="minorHAnsi"/>
          <w:i/>
        </w:rPr>
        <w:t>z</w:t>
      </w:r>
      <w:r w:rsidRPr="0095751B">
        <w:rPr>
          <w:rFonts w:asciiTheme="minorHAnsi" w:hAnsiTheme="minorHAnsi"/>
        </w:rPr>
        <w:t xml:space="preserve"> values are lower than that of </w:t>
      </w:r>
      <w:proofErr w:type="spellStart"/>
      <w:r w:rsidRPr="0095751B">
        <w:rPr>
          <w:rFonts w:asciiTheme="minorHAnsi" w:hAnsiTheme="minorHAnsi"/>
        </w:rPr>
        <w:t>macroorganisms</w:t>
      </w:r>
      <w:proofErr w:type="spellEnd"/>
      <w:r w:rsidRPr="0095751B">
        <w:rPr>
          <w:rFonts w:asciiTheme="minorHAnsi" w:hAnsiTheme="minorHAnsi"/>
        </w:rPr>
        <w:t xml:space="preserve">, but this disparity decreases with microbial taxonomic resolution </w:t>
      </w:r>
      <w:r w:rsidRPr="0095751B">
        <w:rPr>
          <w:rFonts w:asciiTheme="minorHAnsi" w:hAnsiTheme="minorHAnsi"/>
        </w:rPr>
        <w:fldChar w:fldCharType="begin" w:fldLock="1"/>
      </w:r>
      <w:r w:rsidRPr="0095751B">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(Lennon &amp; Jones, 2011)</w:t>
      </w:r>
      <w:r w:rsidRPr="0095751B">
        <w:rPr>
          <w:rFonts w:asciiTheme="minorHAnsi" w:hAnsiTheme="minorHAnsi"/>
        </w:rPr>
        <w:fldChar w:fldCharType="end"/>
      </w:r>
      <w:r w:rsidRPr="0095751B">
        <w:rPr>
          <w:rFonts w:asciiTheme="minorHAnsi" w:hAnsiTheme="minorHAnsi"/>
        </w:rPr>
        <w:t xml:space="preserve">. It has been suggested than lower z-values for microbes may be a result of high dispersal, low taxonomic resolution, low habitat specificity and horizontal </w:t>
      </w:r>
      <w:r w:rsidRPr="0095751B">
        <w:rPr>
          <w:rFonts w:asciiTheme="minorHAnsi" w:hAnsiTheme="minorHAnsi"/>
        </w:rPr>
        <w:lastRenderedPageBreak/>
        <w:t xml:space="preserve">gene transfer uncoupling the relationship between phylotypes and ecotypes </w:t>
      </w:r>
      <w:r w:rsidRPr="0095751B">
        <w:rPr>
          <w:rFonts w:asciiTheme="minorHAnsi" w:hAnsiTheme="minorHAnsi"/>
        </w:rPr>
        <w:fldChar w:fldCharType="begin" w:fldLock="1"/>
      </w:r>
      <w:r w:rsidRPr="0095751B">
        <w:rPr>
          <w:rFonts w:asciiTheme="minorHAnsi" w:hAnsiTheme="minorHAnsi"/>
        </w:rPr>
        <w:instrText>ADDIN CSL_CITATION {"citationItems":[{"id":"ITEM-1","itemData":{"DOI":"10.1038/nature03073","ISSN":"00280836","PMID":"15592412","abstract":"A positive power-law relationship between the number of species in an area and the size of that area has been observed repeatedly in plant and animal communities. This species-area relationship, thought to be one of the few laws in ecology, is fundamental to our understanding of the distribution of global biodiversity. However, such a relationship has not been reported for bacteria, and little is known regarding the spatial distribution of bacteria, relative to what is known of plants and animals. Here we describe a taxa-area relationship for bacteria over a scale of centimetres to hundreds of metres in salt marsh sediments. We found that bacterial communities located close together were more similar in composition than communities located farther apart, and we used the decay of community similarity with distance to show that bacteria can exhibit a taxa-area relationship. This relationship was driven primarily by environmental heterogeneity rather than geographic distance or plant composition.","author":[{"dropping-particle":"","family":"Horner-Devine","given":"M. Claire","non-dropping-particle":"","parse-names":false,"suffix":""},{"dropping-particle":"","family":"Lage","given":"Melissa","non-dropping-particle":"","parse-names":false,"suffix":""},{"dropping-particle":"","family":"Hughes","given":"Jennifer B.","non-dropping-particle":"","parse-names":false,"suffix":""},{"dropping-particle":"","family":"Bohannan","given":"Brendan J.M.","non-dropping-particle":"","parse-names":false,"suffix":""}],"container-title":"Nature","id":"ITEM-1","issue":"7018","issued":{"date-parts":[["2004"]]},"page":"750-753","title":"A taxa-area relationship for bacteria","type":"article-journal","volume":"432"},"uris":["http://www.mendeley.com/documents/?uuid=8595fdb2-c5ec-4457-adc1-f550abbf143c"]}],"mendeley":{"formattedCitation":"(Horner-Devine, Lage, Hughes, &amp; Bohannan, 2004)","plainTextFormattedCitation":"(Horner-Devine, Lage, Hughes, &amp; Bohannan, 2004)","previouslyFormattedCitation":"(Horner-Devine, Lage, Hughes, &amp; Bohannan, 2004)"},"properties":{"noteIndex":0},"schema":"https://github.com/citation-style-language/schema/raw/master/csl-citation.json"}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(Horner-Devine, Lage, Hughes, &amp; Bohannan, 2004)</w:t>
      </w:r>
      <w:r w:rsidRPr="0095751B">
        <w:rPr>
          <w:rFonts w:asciiTheme="minorHAnsi" w:hAnsiTheme="minorHAnsi"/>
        </w:rPr>
        <w:fldChar w:fldCharType="end"/>
      </w:r>
      <w:r w:rsidRPr="0095751B">
        <w:rPr>
          <w:rFonts w:asciiTheme="minorHAnsi" w:hAnsiTheme="minorHAnsi"/>
        </w:rPr>
        <w:t xml:space="preserve">. </w:t>
      </w:r>
    </w:p>
    <w:p w14:paraId="674A0C88" w14:textId="77777777" w:rsidR="00436BC6" w:rsidRPr="0095751B" w:rsidRDefault="00436BC6" w:rsidP="00436BC6">
      <w:pPr>
        <w:rPr>
          <w:rFonts w:asciiTheme="minorHAnsi" w:hAnsiTheme="minorHAnsi"/>
        </w:rPr>
      </w:pPr>
    </w:p>
    <w:p w14:paraId="1ECFA928" w14:textId="4DC5856C" w:rsidR="00436BC6" w:rsidRPr="0095751B" w:rsidRDefault="00687C74" w:rsidP="00687C74">
      <w:pPr>
        <w:pStyle w:val="Heading3"/>
        <w:rPr>
          <w:rFonts w:asciiTheme="minorHAnsi" w:hAnsiTheme="minorHAnsi"/>
        </w:rPr>
      </w:pPr>
      <w:bookmarkStart w:id="29" w:name="_Toc63435585"/>
      <w:r w:rsidRPr="0095751B">
        <w:rPr>
          <w:rFonts w:asciiTheme="minorHAnsi" w:hAnsiTheme="minorHAnsi"/>
        </w:rPr>
        <w:t>Neutral theory</w:t>
      </w:r>
      <w:bookmarkEnd w:id="29"/>
    </w:p>
    <w:p w14:paraId="2C11C07A" w14:textId="77777777" w:rsidR="00143577" w:rsidRPr="0095751B" w:rsidRDefault="00143577" w:rsidP="00143577">
      <w:pPr>
        <w:rPr>
          <w:rFonts w:asciiTheme="minorHAnsi" w:hAnsiTheme="minorHAnsi"/>
        </w:rPr>
      </w:pPr>
    </w:p>
    <w:p w14:paraId="6AA39824" w14:textId="63256147" w:rsidR="00DC2A24" w:rsidRPr="0095751B" w:rsidRDefault="00DC2A24" w:rsidP="005A01FB">
      <w:pPr>
        <w:rPr>
          <w:rFonts w:asciiTheme="minorHAnsi" w:hAnsiTheme="minorHAnsi"/>
        </w:rPr>
      </w:pPr>
      <w:r w:rsidRPr="0095751B">
        <w:rPr>
          <w:rFonts w:asciiTheme="minorHAnsi" w:hAnsiTheme="minorHAnsi"/>
        </w:rPr>
        <w:t xml:space="preserve">Stephen Hubbell’s </w:t>
      </w:r>
      <w:r w:rsidRPr="0095751B">
        <w:rPr>
          <w:rFonts w:asciiTheme="minorHAnsi" w:hAnsiTheme="minorHAnsi"/>
          <w:i/>
        </w:rPr>
        <w:t>The Unified Neutral Theory of Biodiversity and Biogeography</w:t>
      </w:r>
      <w:r w:rsidRPr="0095751B">
        <w:rPr>
          <w:rFonts w:asciiTheme="minorHAnsi" w:hAnsiTheme="minorHAnsi"/>
        </w:rPr>
        <w:t xml:space="preserve"> (2001) further developed on the neutral model of MacArthur and Wilson. </w:t>
      </w:r>
      <w:r w:rsidR="005A01FB" w:rsidRPr="0095751B">
        <w:rPr>
          <w:rFonts w:asciiTheme="minorHAnsi" w:hAnsiTheme="minorHAnsi"/>
        </w:rPr>
        <w:t xml:space="preserve">The concept of neutral theory was first proposed in the context of molecular evolution, where selective changes in allele frequency were neutral </w:t>
      </w:r>
      <w:r w:rsidR="005A01FB" w:rsidRPr="0095751B">
        <w:rPr>
          <w:rFonts w:asciiTheme="minorHAnsi" w:hAnsiTheme="minorHAnsi"/>
        </w:rPr>
        <w:fldChar w:fldCharType="begin" w:fldLock="1"/>
      </w:r>
      <w:r w:rsidR="005A01FB" w:rsidRPr="0095751B">
        <w:rPr>
          <w:rFonts w:asciiTheme="minorHAnsi" w:hAnsiTheme="minorHAnsi"/>
        </w:rPr>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rsidR="005A01FB" w:rsidRPr="0095751B">
        <w:rPr>
          <w:rFonts w:asciiTheme="minorHAnsi" w:hAnsiTheme="minorHAnsi"/>
        </w:rPr>
        <w:fldChar w:fldCharType="separate"/>
      </w:r>
      <w:r w:rsidR="005A01FB" w:rsidRPr="0095751B">
        <w:rPr>
          <w:rFonts w:asciiTheme="minorHAnsi" w:hAnsiTheme="minorHAnsi"/>
          <w:noProof/>
        </w:rPr>
        <w:t>(Kimura, 1979)</w:t>
      </w:r>
      <w:r w:rsidR="005A01FB" w:rsidRPr="0095751B">
        <w:rPr>
          <w:rFonts w:asciiTheme="minorHAnsi" w:hAnsiTheme="minorHAnsi"/>
        </w:rPr>
        <w:fldChar w:fldCharType="end"/>
      </w:r>
      <w:r w:rsidR="005A01FB" w:rsidRPr="0095751B">
        <w:rPr>
          <w:rFonts w:asciiTheme="minorHAnsi" w:hAnsiTheme="minorHAnsi"/>
        </w:rPr>
        <w:t xml:space="preserve">. </w:t>
      </w:r>
      <w:r w:rsidRPr="0095751B">
        <w:rPr>
          <w:rFonts w:asciiTheme="minorHAnsi" w:hAnsiTheme="minorHAnsi"/>
        </w:rPr>
        <w:t xml:space="preserve">Where traditional thinking had explained the coexistence of multiple competing species within a single habitat as a result of species differences, Hubbell sought to explain this phenomena in a neutral framework </w:t>
      </w:r>
      <w:r w:rsidRPr="0095751B">
        <w:rPr>
          <w:rFonts w:asciiTheme="minorHAnsi" w:hAnsiTheme="minorHAnsi"/>
        </w:rPr>
        <w:fldChar w:fldCharType="begin" w:fldLock="1"/>
      </w:r>
      <w:r w:rsidRPr="0095751B">
        <w:rPr>
          <w:rFonts w:asciiTheme="minorHAnsi" w:hAnsiTheme="minorHAnsi"/>
        </w:rPr>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Hubbell, &amp; Etienne, 2011)","plainTextFormattedCitation":"(Rosindell, Hubbell, &amp; Etienne, 2011)","previouslyFormattedCitation":"(Rosindell, Hubbell, &amp; Etienne, 2011)"},"properties":{"noteIndex":0},"schema":"https://github.com/citation-style-language/schema/raw/master/csl-citation.json"}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(Rosindell, Hubbell, &amp; Etienne, 2011)</w:t>
      </w:r>
      <w:r w:rsidRPr="0095751B">
        <w:rPr>
          <w:rFonts w:asciiTheme="minorHAnsi" w:hAnsiTheme="minorHAnsi"/>
        </w:rPr>
        <w:fldChar w:fldCharType="end"/>
      </w:r>
      <w:r w:rsidRPr="0095751B">
        <w:rPr>
          <w:rFonts w:asciiTheme="minorHAnsi" w:hAnsiTheme="minorHAnsi"/>
        </w:rPr>
        <w:t xml:space="preserve">. The neutral model includes a metacommunity from which individuals immigrate to a local community (or island), and where each individual within a trophic level has the same probability of immigration, reproduction and death </w:t>
      </w:r>
      <w:r w:rsidRPr="0095751B">
        <w:rPr>
          <w:rFonts w:asciiTheme="minorHAnsi" w:hAnsiTheme="minorHAnsi"/>
        </w:rPr>
        <w:fldChar w:fldCharType="begin" w:fldLock="1"/>
      </w:r>
      <w:r w:rsidRPr="0095751B">
        <w:rPr>
          <w:rFonts w:asciiTheme="minorHAnsi" w:hAnsiTheme="minorHAnsi"/>
        </w:rPr>
        <w:instrText>ADDIN CSL_CITATION {"citationItems":[{"id":"ITEM-1","itemData":{"author":[{"dropping-particle":"","family":"Hubbell","given":"Stephen P.","non-dropping-particle":"","parse-names":false,"suffix":""}],"id":"ITEM-1","issued":{"date-parts":[["2001"]]},"publisher":"Princeton University Press","title":"The Unified Neutral Theory of Biodiversity and Biogeography","type":"book"},"uris":["http://www.mendeley.com/documents/?uuid=a2a96f9b-f883-4cbc-adeb-64e015de62ba"]}],"mendeley":{"formattedCitation":"(Hubbell, 2001)","plainTextFormattedCitation":"(Hubbell, 2001)","previouslyFormattedCitation":"(Hubbell, 2001)"},"properties":{"noteIndex":0},"schema":"https://github.com/citation-style-language/schema/raw/master/csl-citation.json"}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(Hubbell, 2001)</w:t>
      </w:r>
      <w:r w:rsidRPr="0095751B">
        <w:rPr>
          <w:rFonts w:asciiTheme="minorHAnsi" w:hAnsiTheme="minorHAnsi"/>
        </w:rPr>
        <w:fldChar w:fldCharType="end"/>
      </w:r>
      <w:r w:rsidRPr="0095751B">
        <w:rPr>
          <w:rFonts w:asciiTheme="minorHAnsi" w:hAnsiTheme="minorHAnsi"/>
        </w:rPr>
        <w:t xml:space="preserve">. Neutral models of stochastic community assembly such as IBT and Hubbell’s neutral theory, serve as a null model against which we can compare empirical ecological data to help determine the relative influence of stochastic and deterministic community assembly processes. </w:t>
      </w:r>
    </w:p>
    <w:p w14:paraId="25C02685" w14:textId="77777777" w:rsidR="00CF69FF" w:rsidRPr="0095751B" w:rsidRDefault="00CF69FF" w:rsidP="005A01FB">
      <w:pPr>
        <w:rPr>
          <w:rFonts w:asciiTheme="minorHAnsi" w:hAnsiTheme="minorHAnsi"/>
        </w:rPr>
      </w:pPr>
    </w:p>
    <w:p w14:paraId="438579A7" w14:textId="55843A4E" w:rsidR="00CF69FF" w:rsidRPr="0095751B" w:rsidRDefault="00CF69FF" w:rsidP="00CF69FF">
      <w:pPr>
        <w:pStyle w:val="Heading3"/>
        <w:rPr>
          <w:rFonts w:asciiTheme="minorHAnsi" w:hAnsiTheme="minorHAnsi"/>
        </w:rPr>
      </w:pPr>
      <w:bookmarkStart w:id="30" w:name="_Toc63435586"/>
      <w:r w:rsidRPr="0095751B">
        <w:rPr>
          <w:rFonts w:asciiTheme="minorHAnsi" w:hAnsiTheme="minorHAnsi"/>
        </w:rPr>
        <w:t>Techniques</w:t>
      </w:r>
      <w:bookmarkEnd w:id="30"/>
    </w:p>
    <w:p w14:paraId="4A987318" w14:textId="77777777" w:rsidR="00CF69FF" w:rsidRPr="0095751B" w:rsidRDefault="00CF69FF" w:rsidP="00CF69FF">
      <w:pPr>
        <w:rPr>
          <w:rFonts w:asciiTheme="minorHAnsi" w:hAnsiTheme="minorHAnsi"/>
        </w:rPr>
      </w:pPr>
    </w:p>
    <w:p w14:paraId="35A39257" w14:textId="3866F2CA" w:rsidR="00804F95" w:rsidRPr="0095751B" w:rsidRDefault="00CF69FF" w:rsidP="00B1069C">
      <w:pPr>
        <w:rPr>
          <w:rFonts w:asciiTheme="minorHAnsi" w:hAnsiTheme="minorHAnsi"/>
          <w:b/>
        </w:rPr>
      </w:pPr>
      <w:r w:rsidRPr="0095751B">
        <w:rPr>
          <w:rFonts w:asciiTheme="minorHAnsi" w:hAnsiTheme="minorHAnsi"/>
        </w:rPr>
        <w:t>Techniques for investigating community assembly mechanisms include multivariate analysis (MVA)</w:t>
      </w:r>
      <w:r w:rsidR="00E50E6C" w:rsidRPr="0095751B">
        <w:rPr>
          <w:rFonts w:asciiTheme="minorHAnsi" w:hAnsiTheme="minorHAnsi"/>
        </w:rPr>
        <w:t>,</w:t>
      </w:r>
      <w:r w:rsidRPr="0095751B">
        <w:rPr>
          <w:rFonts w:asciiTheme="minorHAnsi" w:hAnsiTheme="minorHAnsi"/>
        </w:rPr>
        <w:t xml:space="preserve"> neutral models and null models</w:t>
      </w:r>
      <w:r w:rsidR="00E50E6C" w:rsidRPr="0095751B">
        <w:rPr>
          <w:rFonts w:asciiTheme="minorHAnsi" w:hAnsiTheme="minorHAnsi"/>
        </w:rPr>
        <w:t>.</w:t>
      </w:r>
      <w:r w:rsidR="0007017E" w:rsidRPr="0095751B">
        <w:rPr>
          <w:rFonts w:asciiTheme="minorHAnsi" w:hAnsiTheme="minorHAnsi"/>
        </w:rPr>
        <w:t xml:space="preserve"> </w:t>
      </w:r>
      <w:r w:rsidR="00143577" w:rsidRPr="0095751B">
        <w:rPr>
          <w:rFonts w:asciiTheme="minorHAnsi" w:hAnsiTheme="minorHAnsi"/>
        </w:rPr>
        <w:t>MV</w:t>
      </w:r>
      <w:r w:rsidRPr="0095751B">
        <w:rPr>
          <w:rFonts w:asciiTheme="minorHAnsi" w:hAnsiTheme="minorHAnsi"/>
        </w:rPr>
        <w:t xml:space="preserve"> is a statistical approach that can be used to examine the relative influence of deterministic and stochastic processes in shaping community assembly</w:t>
      </w:r>
      <w:r w:rsidR="00143577" w:rsidRPr="0095751B">
        <w:rPr>
          <w:rFonts w:asciiTheme="minorHAnsi" w:hAnsiTheme="minorHAnsi"/>
        </w:rPr>
        <w:t xml:space="preserve"> </w:t>
      </w:r>
      <w:r w:rsidR="00143577" w:rsidRPr="0095751B">
        <w:rPr>
          <w:rFonts w:asciiTheme="minorHAnsi" w:hAnsiTheme="minorHAnsi"/>
        </w:rPr>
        <w:fldChar w:fldCharType="begin" w:fldLock="1"/>
      </w:r>
      <w:r w:rsidR="00143577" w:rsidRPr="0095751B">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rsidR="00143577" w:rsidRPr="0095751B">
        <w:rPr>
          <w:rFonts w:asciiTheme="minorHAnsi" w:hAnsiTheme="minorHAnsi"/>
        </w:rPr>
        <w:fldChar w:fldCharType="separate"/>
      </w:r>
      <w:r w:rsidR="00143577" w:rsidRPr="0095751B">
        <w:rPr>
          <w:rFonts w:asciiTheme="minorHAnsi" w:hAnsiTheme="minorHAnsi"/>
          <w:noProof/>
        </w:rPr>
        <w:t>(Yuan et al., 2019)</w:t>
      </w:r>
      <w:r w:rsidR="00143577" w:rsidRPr="0095751B">
        <w:rPr>
          <w:rFonts w:asciiTheme="minorHAnsi" w:hAnsiTheme="minorHAnsi"/>
        </w:rPr>
        <w:fldChar w:fldCharType="end"/>
      </w:r>
      <w:r w:rsidRPr="0095751B">
        <w:rPr>
          <w:rFonts w:asciiTheme="minorHAnsi" w:hAnsiTheme="minorHAnsi"/>
        </w:rPr>
        <w:t xml:space="preserve">. MVA can be used to make direct comparisons of community structure between and within </w:t>
      </w:r>
      <w:r w:rsidR="00B1069C" w:rsidRPr="0095751B">
        <w:rPr>
          <w:rFonts w:asciiTheme="minorHAnsi" w:hAnsiTheme="minorHAnsi"/>
        </w:rPr>
        <w:t>local and regional study areas</w:t>
      </w:r>
      <w:r w:rsidRPr="0095751B">
        <w:rPr>
          <w:rFonts w:asciiTheme="minorHAnsi" w:hAnsiTheme="minorHAnsi"/>
        </w:rPr>
        <w:t>.</w:t>
      </w:r>
      <w:r w:rsidR="0007017E" w:rsidRPr="0095751B">
        <w:rPr>
          <w:rFonts w:asciiTheme="minorHAnsi" w:hAnsiTheme="minorHAnsi"/>
        </w:rPr>
        <w:t xml:space="preserve"> Significant dissimilarity between study sites or homogeneity within study sites may infer deterministic community assembly mechanisms but should be used with null model analysis to infer stochasticity</w:t>
      </w:r>
      <w:r w:rsidR="0007017E" w:rsidRPr="0095751B">
        <w:rPr>
          <w:rFonts w:asciiTheme="minorHAnsi" w:hAnsiTheme="minorHAnsi"/>
          <w:b/>
        </w:rPr>
        <w:t xml:space="preserve"> </w:t>
      </w:r>
      <w:r w:rsidR="00CB3E07" w:rsidRPr="0095751B">
        <w:rPr>
          <w:rFonts w:asciiTheme="minorHAnsi" w:hAnsiTheme="minorHAnsi"/>
          <w:b/>
        </w:rPr>
        <w:fldChar w:fldCharType="begin" w:fldLock="1"/>
      </w:r>
      <w:r w:rsidR="00CB3E07" w:rsidRPr="0095751B">
        <w:rPr>
          <w:rFonts w:asciiTheme="minorHAnsi" w:hAnsiTheme="minorHAnsi"/>
          <w:b/>
        </w:rP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Ecology?","type":"article-journal","volume":"81"},"uris":["http://www.mendeley.com/documents/?uuid=c862ac18-75e5-46ab-941d-b3c04639f3e0"]},{"id":"ITEM-2","itemData":{"DOI":"10.1016/j.scitotenv.2020.143178","ISSN":"18791026","abstract":"Community assembly processes are important in structuring aquatic microbial communities; however, the influence of these processes on the dynamics of bacterial communities in glacial streams and lakes remains largely unstudied. To investigate the assembly processes underlying the temporal variation of the bacterial community, we collected 50 water samples over five months in an ephemeral glacial stream and its downstream lake at the terminus of the Qiangyong glacier on the Tibetan Plateau. Using the V4 hypervariable region of the bacterial 16S rRNA gene combined with environmental measurements, such as water temperature, pH, total nitrogen (TN), dissolved organic carbon (DOC) and water conductivity, we found that temporal variation in the environmental factors promoted the shift in the proglacial stream and the lake bacterial communities. The quantification of ecological processes showed that the stream microbial communities were influenced by the ecological drift (40%) in June, then changed to homogeneous selection (40%) in July and variable selection (60%) in September, while the dynamic pattern of proglacial lake bacterioplankton was governed by homogeneous selection (≥ 50%) over the time. Overall, the dynamic of bacterial community in the proglacial stream and lake water is influenced by environmental factors, and the community composition assembly of the Qiangyong glacial stream and lake could be dynamic and primarily governed by deterministic processes.","author":[{"dropping-particle":"","family":"Gu","given":"Zhengquan","non-dropping-particle":"","parse-names":false,"suffix":""},{"dropping-particle":"","family":"Liu","given":"Keshao","non-dropping-particle":"","parse-names":false,"suffix":""},{"dropping-particle":"","family":"Pedersen","given":"Mikkel Winther","non-dropping-particle":"","parse-names":false,"suffix":""},{"dropping-particle":"","family":"Wang","given":"Feng","non-dropping-particle":"","parse-names":false,"suffix":""},{"dropping-particle":"","family":"Chen","given":"Yuying","non-dropping-particle":"","parse-names":false,"suffix":""},{"dropping-particle":"","family":"Zeng","given":"Chen","non-dropping-particle":"","parse-names":false,"suffix":""},{"dropping-particle":"","family":"Liu","given":"Yongqin","non-dropping-particle":"","parse-names":false,"suffix":""}],"container-title":"Science of the Total Environment","id":"ITEM-2","issue":"xxxx","issued":{"date-parts":[["2020"]]},"page":"143178","publisher":"Elsevier B.V.","title":"Community assembly processes underlying the temporal dynamics of glacial stream and lake bacterial communities","type":"article-journal"},"uris":["http://www.mendeley.com/documents/?uuid=a89113b5-2f54-45ab-b54f-f344b2789520"]}],"mendeley":{"formattedCitation":"(Gu et al., 2020; J. Zhou, 2017)","plainTextFormattedCitation":"(Gu et al., 2020; J. Zhou, 2017)","previouslyFormattedCitation":"(Gu et al., 2020; J. Zhou, 2017)"},"properties":{"noteIndex":0},"schema":"https://github.com/citation-style-language/schema/raw/master/csl-citation.json"}</w:instrText>
      </w:r>
      <w:r w:rsidR="00CB3E07" w:rsidRPr="0095751B">
        <w:rPr>
          <w:rFonts w:asciiTheme="minorHAnsi" w:hAnsiTheme="minorHAnsi"/>
          <w:b/>
        </w:rPr>
        <w:fldChar w:fldCharType="separate"/>
      </w:r>
      <w:r w:rsidR="00CB3E07" w:rsidRPr="0095751B">
        <w:rPr>
          <w:rFonts w:asciiTheme="minorHAnsi" w:hAnsiTheme="minorHAnsi"/>
          <w:noProof/>
        </w:rPr>
        <w:t>(Gu et al., 2020; J. Zhou, 2017)</w:t>
      </w:r>
      <w:r w:rsidR="00CB3E07" w:rsidRPr="0095751B">
        <w:rPr>
          <w:rFonts w:asciiTheme="minorHAnsi" w:hAnsiTheme="minorHAnsi"/>
          <w:b/>
        </w:rPr>
        <w:fldChar w:fldCharType="end"/>
      </w:r>
      <w:r w:rsidR="0007017E" w:rsidRPr="0095751B">
        <w:rPr>
          <w:rFonts w:asciiTheme="minorHAnsi" w:hAnsiTheme="minorHAnsi"/>
          <w:b/>
        </w:rPr>
        <w:t>.</w:t>
      </w:r>
      <w:r w:rsidR="00067575" w:rsidRPr="0095751B">
        <w:rPr>
          <w:rFonts w:asciiTheme="minorHAnsi" w:hAnsiTheme="minorHAnsi"/>
          <w:b/>
        </w:rPr>
        <w:t xml:space="preserve"> </w:t>
      </w:r>
      <w:r w:rsidR="00143577" w:rsidRPr="0095751B">
        <w:rPr>
          <w:rFonts w:asciiTheme="minorHAnsi" w:hAnsiTheme="minorHAnsi"/>
        </w:rPr>
        <w:t xml:space="preserve">Popular neutral models include Sloan’s Neutral Community Model </w:t>
      </w:r>
      <w:r w:rsidR="00143577" w:rsidRPr="0095751B">
        <w:rPr>
          <w:rFonts w:asciiTheme="minorHAnsi" w:hAnsiTheme="minorHAnsi"/>
        </w:rPr>
        <w:fldChar w:fldCharType="begin" w:fldLock="1"/>
      </w:r>
      <w:r w:rsidR="00143577" w:rsidRPr="0095751B">
        <w:rPr>
          <w:rFonts w:asciiTheme="minorHAnsi" w:hAnsiTheme="minorHAnsi"/>
        </w:rPr>
        <w:instrText>ADDIN CSL_CITATION {"citationItems":[{"id":"ITEM-1","itemData":{"DOI":"10.1111/j.1462-2920.2005.00956.x","ISSN":"14622912","PMID":"16584484","abstract":"Naturally occurring populations of bacteria and archaea are vital to life on the earth and are of enormous practical significance in medicine, engineering and agriculture. However, the rules governing the formation of such communities are still poorly understood, and there is a need for a usable mathematical description of this process. Typically, microbial community structure is thought to be shaped mainly by deterministic factors such as competition and niche differentiation. Here we show, for a wide range of prokaryotic communities, that the relative abundance and frequency with which different taxa are observed in samples can be explained by a neutral community model (NCM). The NCM, which is a stochastic, birth-death immigration process, does not explicitly represent the deterministic factors and therefore cannot be a complete or literal description of community assembly. However, its success suggests that chance and immigration are important forces in shaping the patterns seen in prokaryotic communities. © 2005 Society for Applied Microbiology and Blackwell Publishing Ltd.","author":[{"dropping-particle":"","family":"Sloan","given":"William T.","non-dropping-particle":"","parse-names":false,"suffix":""},{"dropping-particle":"","family":"Lunn","given":"Mary","non-dropping-particle":"","parse-names":false,"suffix":""},{"dropping-particle":"","family":"Woodcock","given":"Stephen","non-dropping-particle":"","parse-names":false,"suffix":""},{"dropping-particle":"","family":"Head","given":"Ian M.","non-dropping-particle":"","parse-names":false,"suffix":""},{"dropping-particle":"","family":"Nee","given":"Sean","non-dropping-particle":"","parse-names":false,"suffix":""},{"dropping-particle":"","family":"Curtis","given":"Thomas P.","non-dropping-particle":"","parse-names":false,"suffix":""}],"container-title":"Environmental Microbiology","id":"ITEM-1","issue":"4","issued":{"date-parts":[["2006"]]},"page":"732-740","title":"Quantifying the roles of immigration and chance in shaping prokaryote community structure","type":"article-journal","volume":"8"},"uris":["http://www.mendeley.com/documents/?uuid=daa19e59-a4ac-4cfe-961e-a103f8ecc895"]}],"mendeley":{"formattedCitation":"(Sloan et al., 2006)","plainTextFormattedCitation":"(Sloan et al., 2006)","previouslyFormattedCitation":"(Sloan et al., 2006)"},"properties":{"noteIndex":0},"schema":"https://github.com/citation-style-language/schema/raw/master/csl-citation.json"}</w:instrText>
      </w:r>
      <w:r w:rsidR="00143577" w:rsidRPr="0095751B">
        <w:rPr>
          <w:rFonts w:asciiTheme="minorHAnsi" w:hAnsiTheme="minorHAnsi"/>
        </w:rPr>
        <w:fldChar w:fldCharType="separate"/>
      </w:r>
      <w:r w:rsidR="00143577" w:rsidRPr="0095751B">
        <w:rPr>
          <w:rFonts w:asciiTheme="minorHAnsi" w:hAnsiTheme="minorHAnsi"/>
          <w:noProof/>
        </w:rPr>
        <w:t>(Sloan et al., 2006)</w:t>
      </w:r>
      <w:r w:rsidR="00143577" w:rsidRPr="0095751B">
        <w:rPr>
          <w:rFonts w:asciiTheme="minorHAnsi" w:hAnsiTheme="minorHAnsi"/>
        </w:rPr>
        <w:fldChar w:fldCharType="end"/>
      </w:r>
      <w:r w:rsidR="00143577" w:rsidRPr="0095751B">
        <w:rPr>
          <w:rFonts w:asciiTheme="minorHAnsi" w:hAnsiTheme="minorHAnsi"/>
        </w:rPr>
        <w:t xml:space="preserve"> and Etienne’s Model. Null model approaches include </w:t>
      </w:r>
      <w:r w:rsidR="00CB3E07" w:rsidRPr="0095751B">
        <w:rPr>
          <w:rFonts w:asciiTheme="minorHAnsi" w:hAnsiTheme="minorHAnsi"/>
        </w:rPr>
        <w:t xml:space="preserve">NST, between-community nearest taxon index (βNTI) </w:t>
      </w:r>
      <w:r w:rsidR="00CB3E07" w:rsidRPr="0095751B">
        <w:rPr>
          <w:rFonts w:asciiTheme="minorHAnsi" w:hAnsiTheme="minorHAnsi"/>
        </w:rPr>
        <w:fldChar w:fldCharType="begin" w:fldLock="1"/>
      </w:r>
      <w:r w:rsidR="00CB3E07" w:rsidRPr="0095751B">
        <w:rPr>
          <w:rFonts w:asciiTheme="minorHAnsi" w:hAnsiTheme="min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CB3E07" w:rsidRPr="0095751B">
        <w:rPr>
          <w:rFonts w:ascii="Cambria Math" w:hAnsi="Cambria Math" w:cs="Cambria Math"/>
        </w:rPr>
        <w:instrText>∼</w:instrText>
      </w:r>
      <w:r w:rsidR="00CB3E07" w:rsidRPr="0095751B">
        <w:rPr>
          <w:rFonts w:asciiTheme="minorHAnsi" w:hAnsiTheme="minorHAnsi"/>
        </w:rPr>
        <w:instrText xml:space="preserve">25% of spatial turnover in community composition; (ii) in deeper, finer-grained sediments, Selection is strong (governing </w:instrText>
      </w:r>
      <w:r w:rsidR="00CB3E07" w:rsidRPr="0095751B">
        <w:rPr>
          <w:rFonts w:ascii="Cambria Math" w:hAnsi="Cambria Math" w:cs="Cambria Math"/>
        </w:rPr>
        <w:instrText>∼</w:instrText>
      </w:r>
      <w:r w:rsidR="00CB3E07" w:rsidRPr="0095751B">
        <w:rPr>
          <w:rFonts w:asciiTheme="minorHAnsi" w:hAnsiTheme="minorHAnsi"/>
        </w:rPr>
        <w:instrText xml:space="preserve">60% of turnover), being imposed by an unmeasured but spatially structured environmental variable; (iii) in shallower, coarser-grained sediments, Selection is weaker (governing </w:instrText>
      </w:r>
      <w:r w:rsidR="00CB3E07" w:rsidRPr="0095751B">
        <w:rPr>
          <w:rFonts w:ascii="Cambria Math" w:hAnsi="Cambria Math" w:cs="Cambria Math"/>
        </w:rPr>
        <w:instrText>∼</w:instrText>
      </w:r>
      <w:r w:rsidR="00CB3E07" w:rsidRPr="0095751B">
        <w:rPr>
          <w:rFonts w:asciiTheme="minorHAnsi" w:hAnsiTheme="min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them","type":"article-journal","volume":"7"},"uris":["http://www.mendeley.com/documents/?uuid=f9baf325-4ba9-4723-b316-1d8652a63d41"]},{"id":"ITEM-2","itemData":{"DOI":"10.3389/fmicb.2015.00370","ISSN":"1664302X","abstract":"Ecological community assembly is governed by a combination of (i) selection resulting from among-taxa differences in performance; (ii) dispersal resulting from organismal movement; and (iii) ecological drift resulting from stochastic changes in population sizes. The relative importance and nature of these processes can vary across environments. Selection can be homogeneous or variable, and while dispersal is a rate, we conceptualize extreme dispersal rates as two categories; dispersal limitation results from limited exchange of organisms among communities, and homogenizing dispersal results from high levels of organism exchange. To estimate the influence and spatial variation of each process we extend a recently developed statistical framework, use a simulation model to evaluate the accuracy of the extended framework, and use the framework to examine subsurface microbial communities over two geologic formations. For each subsurface community we estimate the degree to which it is influenced by homogeneous selection, variable selection, dispersal limitation, and homogenizing dispersal. Our analyses revealed that the relative influences of these ecological processes vary substantially across communities even within a geologic formation. We further identify environmental and spatial features associated with each ecological process, which allowed mapping of spatial variation in ecological-process-influences. The resulting maps provide a new lens through which ecological systems can be understood; in the subsurface system investigated here they revealed that the influence of variable selection was associated with the rate at which redox conditions change with subsurface depth.","author":[{"dropping-particle":"","family":"Stegen","given":"James C.","non-dropping-particle":"","parse-names":false,"suffix":""},{"dropping-particle":"","family":"Lin","given":"Xueju","non-dropping-particle":"","parse-names":false,"suffix":""},{"dropping-particle":"","family":"Fredrickson","given":"Jim K.","non-dropping-particle":"","parse-names":false,"suffix":""},{"dropping-particle":"","family":"Konopka","given":"Allan E.","non-dropping-particle":"","parse-names":false,"suffix":""}],"container-title":"Frontiers in Microbiology","id":"ITEM-2","issue":"MAY","issued":{"date-parts":[["2015"]]},"page":"1-15","title":"Estimating and mapping ecological processes influencing microbial community assembly","type":"article-journal","volume":"6"},"uris":["http://www.mendeley.com/documents/?uuid=9ca41d75-6d32-4bd1-9b4e-24f0e006d90c"]}],"mendeley":{"formattedCitation":"(Stegen et al., 2013; Stegen, Lin, Fredrickson, &amp; Konopka, 2015)","plainTextFormattedCitation":"(Stegen et al., 2013; Stegen, Lin, Fredrickson, &amp; Konopka, 2015)","previouslyFormattedCitation":"(Stegen et al., 2013; Stegen, Lin, Fredrickson, &amp; Konopka, 2015)"},"properties":{"noteIndex":0},"schema":"https://github.com/citation-style-language/schema/raw/master/csl-citation.json"}</w:instrText>
      </w:r>
      <w:r w:rsidR="00CB3E07" w:rsidRPr="0095751B">
        <w:rPr>
          <w:rFonts w:asciiTheme="minorHAnsi" w:hAnsiTheme="minorHAnsi"/>
        </w:rPr>
        <w:fldChar w:fldCharType="separate"/>
      </w:r>
      <w:r w:rsidR="00CB3E07" w:rsidRPr="0095751B">
        <w:rPr>
          <w:rFonts w:asciiTheme="minorHAnsi" w:hAnsiTheme="minorHAnsi"/>
          <w:noProof/>
        </w:rPr>
        <w:t>(Stegen et al., 2013; Stegen, Lin, Fredrickson, &amp; Konopka, 2015)</w:t>
      </w:r>
      <w:r w:rsidR="00CB3E07" w:rsidRPr="0095751B">
        <w:rPr>
          <w:rFonts w:asciiTheme="minorHAnsi" w:hAnsiTheme="minorHAnsi"/>
        </w:rPr>
        <w:fldChar w:fldCharType="end"/>
      </w:r>
      <w:r w:rsidR="00CB3E07" w:rsidRPr="0095751B">
        <w:rPr>
          <w:rFonts w:asciiTheme="minorHAnsi" w:hAnsiTheme="minorHAnsi"/>
        </w:rPr>
        <w:t xml:space="preserve"> and </w:t>
      </w:r>
      <w:proofErr w:type="spellStart"/>
      <w:r w:rsidR="00CB3E07" w:rsidRPr="0095751B">
        <w:rPr>
          <w:rFonts w:asciiTheme="minorHAnsi" w:hAnsiTheme="minorHAnsi"/>
        </w:rPr>
        <w:t>RC</w:t>
      </w:r>
      <w:r w:rsidR="00CB3E07" w:rsidRPr="0095751B">
        <w:rPr>
          <w:rFonts w:asciiTheme="minorHAnsi" w:hAnsiTheme="minorHAnsi"/>
          <w:vertAlign w:val="subscript"/>
        </w:rPr>
        <w:t>bray</w:t>
      </w:r>
      <w:proofErr w:type="spellEnd"/>
      <w:r w:rsidR="00CB3E07" w:rsidRPr="0095751B">
        <w:rPr>
          <w:rFonts w:asciiTheme="minorHAnsi" w:hAnsiTheme="minorHAnsi"/>
        </w:rPr>
        <w:t>.</w:t>
      </w:r>
      <w:r w:rsidR="00067575" w:rsidRPr="0095751B">
        <w:rPr>
          <w:rFonts w:asciiTheme="minorHAnsi" w:hAnsiTheme="minorHAnsi"/>
        </w:rPr>
        <w:t xml:space="preserve"> </w:t>
      </w:r>
      <w:r w:rsidR="00804F95" w:rsidRPr="0095751B">
        <w:rPr>
          <w:rFonts w:asciiTheme="minorHAnsi" w:hAnsiTheme="minorHAnsi"/>
        </w:rPr>
        <w:t xml:space="preserve">Network analysis can also be performed to elucidate interactions between taxa </w:t>
      </w:r>
      <w:r w:rsidR="00804F95" w:rsidRPr="0095751B">
        <w:rPr>
          <w:rFonts w:asciiTheme="minorHAnsi" w:hAnsiTheme="minorHAnsi"/>
        </w:rPr>
        <w:fldChar w:fldCharType="begin" w:fldLock="1"/>
      </w:r>
      <w:r w:rsidR="00804F95" w:rsidRPr="0095751B">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rsidR="00804F95" w:rsidRPr="0095751B">
        <w:rPr>
          <w:rFonts w:asciiTheme="minorHAnsi" w:hAnsiTheme="minorHAnsi"/>
        </w:rPr>
        <w:fldChar w:fldCharType="separate"/>
      </w:r>
      <w:r w:rsidR="00804F95" w:rsidRPr="0095751B">
        <w:rPr>
          <w:rFonts w:asciiTheme="minorHAnsi" w:hAnsiTheme="minorHAnsi"/>
          <w:noProof/>
        </w:rPr>
        <w:t>(Yuan et al., 2019)</w:t>
      </w:r>
      <w:r w:rsidR="00804F95" w:rsidRPr="0095751B">
        <w:rPr>
          <w:rFonts w:asciiTheme="minorHAnsi" w:hAnsiTheme="minorHAnsi"/>
        </w:rPr>
        <w:fldChar w:fldCharType="end"/>
      </w:r>
      <w:r w:rsidR="00804F95" w:rsidRPr="0095751B">
        <w:rPr>
          <w:rFonts w:asciiTheme="minorHAnsi" w:hAnsiTheme="minorHAnsi"/>
        </w:rPr>
        <w:t>.</w:t>
      </w:r>
    </w:p>
    <w:p w14:paraId="3B6C4368" w14:textId="77777777" w:rsidR="00DC2A24" w:rsidRPr="0095751B" w:rsidRDefault="00DC2A24" w:rsidP="00DC2A24">
      <w:pPr>
        <w:rPr>
          <w:rFonts w:asciiTheme="minorHAnsi" w:hAnsiTheme="minorHAnsi"/>
        </w:rPr>
      </w:pPr>
    </w:p>
    <w:p w14:paraId="3D681083" w14:textId="65B04E70" w:rsidR="005B7CAB" w:rsidRPr="0095751B" w:rsidRDefault="001966C5" w:rsidP="00474128">
      <w:pPr>
        <w:pStyle w:val="Heading3"/>
        <w:rPr>
          <w:rFonts w:asciiTheme="minorHAnsi" w:hAnsiTheme="minorHAnsi"/>
        </w:rPr>
      </w:pPr>
      <w:bookmarkStart w:id="31" w:name="_Toc63435587"/>
      <w:r w:rsidRPr="0095751B">
        <w:rPr>
          <w:rFonts w:asciiTheme="minorHAnsi" w:hAnsiTheme="minorHAnsi"/>
        </w:rPr>
        <w:t>Cryoconite holes</w:t>
      </w:r>
      <w:bookmarkEnd w:id="31"/>
    </w:p>
    <w:p w14:paraId="37BE0364" w14:textId="77777777" w:rsidR="00474128" w:rsidRPr="0095751B" w:rsidRDefault="00474128" w:rsidP="00474128">
      <w:pPr>
        <w:rPr>
          <w:rFonts w:asciiTheme="minorHAnsi" w:hAnsiTheme="minorHAnsi"/>
        </w:rPr>
      </w:pPr>
    </w:p>
    <w:p w14:paraId="5F6CD0FD" w14:textId="24E9D77D" w:rsidR="001966C5" w:rsidRPr="0095751B" w:rsidRDefault="007830F5" w:rsidP="007830F5">
      <w:pPr>
        <w:pStyle w:val="Heading4"/>
        <w:rPr>
          <w:rFonts w:asciiTheme="minorHAnsi" w:hAnsiTheme="minorHAnsi"/>
        </w:rPr>
      </w:pPr>
      <w:r w:rsidRPr="0095751B">
        <w:rPr>
          <w:rFonts w:asciiTheme="minorHAnsi" w:hAnsiTheme="minorHAnsi"/>
        </w:rPr>
        <w:t>ISAR</w:t>
      </w:r>
    </w:p>
    <w:p w14:paraId="2B26ACBD" w14:textId="77777777" w:rsidR="008901E8" w:rsidRPr="0095751B" w:rsidRDefault="008901E8" w:rsidP="008901E8">
      <w:pPr>
        <w:rPr>
          <w:rFonts w:asciiTheme="minorHAnsi" w:hAnsiTheme="minorHAnsi"/>
        </w:rPr>
      </w:pPr>
    </w:p>
    <w:p w14:paraId="467784E0" w14:textId="2A779920" w:rsidR="0027075A" w:rsidRPr="0095751B" w:rsidRDefault="005B7CAB" w:rsidP="0027075A">
      <w:pPr>
        <w:rPr>
          <w:rFonts w:asciiTheme="minorHAnsi" w:eastAsiaTheme="minorEastAsia" w:hAnsiTheme="minorHAnsi"/>
        </w:rPr>
      </w:pPr>
      <w:r w:rsidRPr="0095751B">
        <w:rPr>
          <w:rFonts w:asciiTheme="minorHAnsi" w:hAnsiTheme="minorHAnsi"/>
        </w:rPr>
        <w:t xml:space="preserve">It is important to identify how ‘island-like’ cryoconite holes are because islands are ideal model systems for exploring community assembly processes, ecosystem functioning and diversification. </w:t>
      </w:r>
      <w:r w:rsidR="00256FC0" w:rsidRPr="0095751B">
        <w:rPr>
          <w:rFonts w:asciiTheme="minorHAnsi" w:hAnsiTheme="minorHAnsi"/>
        </w:rPr>
        <w:t>This can be achieved by</w:t>
      </w:r>
      <w:r w:rsidRPr="0095751B">
        <w:rPr>
          <w:rFonts w:asciiTheme="minorHAnsi" w:hAnsiTheme="minorHAnsi"/>
        </w:rPr>
        <w:t xml:space="preserve"> look</w:t>
      </w:r>
      <w:r w:rsidR="00256FC0" w:rsidRPr="0095751B">
        <w:rPr>
          <w:rFonts w:asciiTheme="minorHAnsi" w:hAnsiTheme="minorHAnsi"/>
        </w:rPr>
        <w:t>ing</w:t>
      </w:r>
      <w:r w:rsidRPr="0095751B">
        <w:rPr>
          <w:rFonts w:asciiTheme="minorHAnsi" w:hAnsiTheme="minorHAnsi"/>
        </w:rPr>
        <w:t xml:space="preserve"> for evidence</w:t>
      </w:r>
      <w:r w:rsidR="001966C5" w:rsidRPr="0095751B">
        <w:rPr>
          <w:rFonts w:asciiTheme="minorHAnsi" w:hAnsiTheme="minorHAnsi"/>
        </w:rPr>
        <w:t xml:space="preserve"> of classic island biogeographic patterns such as SARs and DDRs </w:t>
      </w:r>
      <w:r w:rsidR="001966C5" w:rsidRPr="0095751B">
        <w:rPr>
          <w:rFonts w:asciiTheme="minorHAnsi" w:hAnsiTheme="minorHAnsi"/>
        </w:rPr>
        <w:fldChar w:fldCharType="begin" w:fldLock="1"/>
      </w:r>
      <w:r w:rsidR="001966C5" w:rsidRPr="0095751B">
        <w:rPr>
          <w:rFonts w:asciiTheme="minorHAnsi" w:hAnsiTheme="minorHAnsi"/>
        </w:rPr>
        <w:instrText>ADDIN CSL_CITATION {"citationItems":[{"id":"ITEM-1","itemData":{"DOI":"10.1111/geb.12341","ISSN":"14668238","abstract":"Aim: Understanding how ecological and evolutionary processes together determine patterns of biodiversity remains a central aim in biology. Guided by ecological theory, we use data from multiple arthropod lineages across the Hawaiian archipelago to explore the interplay between ecological (population dynamics, dispersal, trophic interactions) and evolutionary (genetic structuring, adaptation, speciation, extinction) processes. Our goal is to show how communities develop from the dynamic feedbacks that operate at different temporal and spatial scales. Location: The Hawaiian islands (19–22° N, 155–160° W). Methods: We synthesize genetic data from selected arthropods across the Hawaiian archipelago to determine the relative role of dispersal and in situ differentiation across the island chronosequence. From four sites on three high islands with geological ages ranging from &lt; 1 Ma to 5 Ma, we also generate ecological metrics on plant–herbivore bipartite networks drawn from the literature. We compare the structure of these networks with predictions derived from the principle of maximum information entropy. Results: From the perspective of the island chronosequence we show that species at lower trophic levels develop population genetic structure at smaller temporal and spatial scales than species at higher trophic levels. Network nestedness decreases while modularity increases with habitat age. Single-island endemics exhibit more specialization than broadly distributed species, but both show the least specialization in communities on middle-aged substrates. Plant–herbivore networks also show the least deviation from theoretical predictions in middle-aged communities. Main conclusions: The application of ecological theory to island chronosequences can illuminate feedbacks between ecological and evolutionary processes in community assembly. We show how patterns of population genetic structure, decreasing network nestedness, increasing network modularity and increased specialization shift from early assembly driven by immigration, to in situ diversification after &gt; 1 Myr. Herbivore–plant communities only transiently achieve statistical steady state during assembly, presumably due to incomplete assembly from dispersal in the early stages, and the increasing influence of island ontogeny on older islands.","author":[{"dropping-particle":"","family":"Rominger","given":"A. J.","non-dropping-particle":"","parse-names":false,"suffix":""},{"dropping-particle":"","family":"Goodman","given":"K. R.","non-dropping-particle":"","parse-names":false,"suffix":""},{"dropping-particle":"","family":"Lim","given":"J. Y.","non-dropping-particle":"","parse-names":false,"suffix":""},{"dropping-particle":"","family":"Armstrong","given":"E. E.","non-dropping-particle":"","parse-names":false,"suffix":""},{"dropping-particle":"","family":"Becking","given":"L. E.","non-dropping-particle":"","parse-names":false,"suffix":""},{"dropping-particle":"","family":"Bennett","given":"G. M.","non-dropping-particle":"","parse-names":false,"suffix":""},{"dropping-particle":"","family":"Brewer","given":"M. S.","non-dropping-particle":"","parse-names":false,"suffix":""},{"dropping-particle":"","family":"Cotoras","given":"D. D.","non-dropping-particle":"","parse-names":false,"suffix":""},{"dropping-particle":"","family":"Ewing","given":"C. P.","non-dropping-particle":"","parse-names":false,"suffix":""},{"dropping-particle":"","family":"Harte","given":"J.","non-dropping-particle":"","parse-names":false,"suffix":""},{"dropping-particle":"","family":"Martinez","given":"N. D.","non-dropping-particle":"","parse-names":false,"suffix":""},{"dropping-particle":"","family":"O'Grady","given":"P. M.","non-dropping-particle":"","parse-names":false,"suffix":""},{"dropping-particle":"","family":"Percy","given":"D. M.","non-dropping-particle":"","parse-names":false,"suffix":""},{"dropping-particle":"","family":"Price","given":"D. K.","non-dropping-particle":"","parse-names":false,"suffix":""},{"dropping-particle":"","family":"Roderick","given":"G. K.","non-dropping-particle":"","parse-names":false,"suffix":""},{"dropping-particle":"","family":"Shaw","given":"K. L.","non-dropping-particle":"","parse-names":false,"suffix":""},{"dropping-particle":"","family":"Valdovinos","given":"F. S.","non-dropping-particle":"","parse-names":false,"suffix":""},{"dropping-particle":"","family":"Gruner","given":"D. S.","non-dropping-particle":"","parse-names":false,"suffix":""},{"dropping-particle":"","family":"Gillespie","given":"R. G.","non-dropping-particle":"","parse-names":false,"suffix":""}],"container-title":"Global Ecology and Biogeography","id":"ITEM-1","issue":"7","issued":{"date-parts":[["2016"]]},"page":"769-780","title":"Community assembly on isolated islands: macroecology meets evolution","type":"article-journal","volume":"25"},"uris":["http://www.mendeley.com/documents/?uuid=2e7959b0-8afa-486f-a774-91fd218d54f0"]}],"mendeley":{"formattedCitation":"(Rominger et al., 2016)","plainTextFormattedCitation":"(Rominger et al., 2016)","previouslyFormattedCitation":"(Rominger et al., 2016)"},"properties":{"noteIndex":0},"schema":"https://github.com/citation-style-language/schema/raw/master/csl-citation.json"}</w:instrText>
      </w:r>
      <w:r w:rsidR="001966C5" w:rsidRPr="0095751B">
        <w:rPr>
          <w:rFonts w:asciiTheme="minorHAnsi" w:hAnsiTheme="minorHAnsi"/>
        </w:rPr>
        <w:fldChar w:fldCharType="separate"/>
      </w:r>
      <w:r w:rsidR="001966C5" w:rsidRPr="0095751B">
        <w:rPr>
          <w:rFonts w:asciiTheme="minorHAnsi" w:hAnsiTheme="minorHAnsi"/>
          <w:noProof/>
        </w:rPr>
        <w:t>(Rominger et al., 2016)</w:t>
      </w:r>
      <w:r w:rsidR="001966C5" w:rsidRPr="0095751B">
        <w:rPr>
          <w:rFonts w:asciiTheme="minorHAnsi" w:hAnsiTheme="minorHAnsi"/>
        </w:rPr>
        <w:fldChar w:fldCharType="end"/>
      </w:r>
      <w:r w:rsidR="008901E8" w:rsidRPr="0095751B">
        <w:rPr>
          <w:rFonts w:asciiTheme="minorHAnsi" w:hAnsiTheme="minorHAnsi"/>
        </w:rPr>
        <w:t xml:space="preserve">. Evidence for ISAR has been observed in Antarctic </w:t>
      </w:r>
      <w:r w:rsidR="0027075A" w:rsidRPr="0095751B">
        <w:rPr>
          <w:rFonts w:asciiTheme="minorHAnsi" w:hAnsiTheme="minorHAnsi"/>
        </w:rPr>
        <w:t>prokaryotic and eukaryotic cryoconite communities</w:t>
      </w:r>
      <w:r w:rsidR="008901E8" w:rsidRPr="0095751B">
        <w:rPr>
          <w:rFonts w:asciiTheme="minorHAnsi" w:hAnsiTheme="minorHAnsi"/>
        </w:rPr>
        <w:t xml:space="preserve"> </w:t>
      </w:r>
      <w:r w:rsidR="0027075A" w:rsidRPr="0095751B">
        <w:rPr>
          <w:rFonts w:asciiTheme="minorHAnsi" w:eastAsiaTheme="minorEastAsia" w:hAnsiTheme="minorHAnsi"/>
        </w:rPr>
        <w:fldChar w:fldCharType="begin" w:fldLock="1"/>
      </w:r>
      <w:r w:rsidR="00474128" w:rsidRPr="0095751B">
        <w:rPr>
          <w:rFonts w:asciiTheme="minorHAnsi" w:eastAsiaTheme="minorEastAsia"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id":"ITEM-2","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K","non-dropping-particle":"","parse-names":false,"suffix":""}],"id":"ITEM-2","issued":{"date-parts":[["2020"]]},"page":"1-16","title":"Microbial Species – Area Relationships in Antarctic Cryoconite Holes Depend on Productivity","type":"article-journal"},"uris":["http://www.mendeley.com/documents/?uuid=071e6381-b7bb-49bd-b589-a2227742a57b"]},{"id":"ITEM-3","itemData":{"DOI":"10.1093/femsec/fix167","ISSN":"15746941","PMID":"29228256","abstract":"Ice-lidded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Ecology","id":"ITEM-3","issue":"1","issued":{"date-parts":[["2018"]]},"page":"1-11","title":"Diversity patterns of microbial eukaryotes mirror those of bacteria in Antarctic cryoconite holes","type":"article-journal","volume":"94"},"uris":["http://www.mendeley.com/documents/?uuid=85ebebb1-596d-420d-8370-051e9d062a39"]}],"mendeley":{"formattedCitation":"(Darcy, Gendron, Sommers, Porazinska, &amp; Schmidt, 2018; Sommers et al., 2018, 2020)","plainTextFormattedCitation":"(Darcy, Gendron, Sommers, Porazinska, &amp; Schmidt, 2018; Sommers et al., 2018, 2020)","previouslyFormattedCitation":"(Darcy, Gendron, Sommers, Porazinska, &amp; Schmidt, 2018; Sommers et al., 2018, 2020)"},"properties":{"noteIndex":0},"schema":"https://github.com/citation-style-language/schema/raw/master/csl-citation.json"}</w:instrText>
      </w:r>
      <w:r w:rsidR="0027075A" w:rsidRPr="0095751B">
        <w:rPr>
          <w:rFonts w:asciiTheme="minorHAnsi" w:eastAsiaTheme="minorEastAsia" w:hAnsiTheme="minorHAnsi"/>
        </w:rPr>
        <w:fldChar w:fldCharType="separate"/>
      </w:r>
      <w:r w:rsidR="0027075A" w:rsidRPr="0095751B">
        <w:rPr>
          <w:rFonts w:asciiTheme="minorHAnsi" w:eastAsiaTheme="minorEastAsia" w:hAnsiTheme="minorHAnsi"/>
          <w:noProof/>
        </w:rPr>
        <w:t>(Darcy, Gendron, Sommers, Porazinska, &amp; Schmidt, 2018; Sommers et al., 2018, 2020)</w:t>
      </w:r>
      <w:r w:rsidR="0027075A" w:rsidRPr="0095751B">
        <w:rPr>
          <w:rFonts w:asciiTheme="minorHAnsi" w:eastAsiaTheme="minorEastAsia" w:hAnsiTheme="minorHAnsi"/>
        </w:rPr>
        <w:fldChar w:fldCharType="end"/>
      </w:r>
      <w:r w:rsidR="0027075A" w:rsidRPr="0095751B">
        <w:rPr>
          <w:rFonts w:asciiTheme="minorHAnsi" w:eastAsiaTheme="minorEastAsia" w:hAnsiTheme="minorHAnsi"/>
        </w:rPr>
        <w:t xml:space="preserve">, but no significant ISAR </w:t>
      </w:r>
      <w:r w:rsidR="008901E8" w:rsidRPr="0095751B">
        <w:rPr>
          <w:rFonts w:asciiTheme="minorHAnsi" w:eastAsiaTheme="minorEastAsia" w:hAnsiTheme="minorHAnsi"/>
        </w:rPr>
        <w:t>has been detected on Arctic glaciers</w:t>
      </w:r>
      <w:r w:rsidR="00DC2A24" w:rsidRPr="0095751B">
        <w:rPr>
          <w:rFonts w:asciiTheme="minorHAnsi" w:eastAsiaTheme="minorEastAsia" w:hAnsiTheme="minorHAnsi"/>
        </w:rPr>
        <w:t xml:space="preserve"> </w:t>
      </w:r>
      <w:r w:rsidR="00DC2A24" w:rsidRPr="0095751B">
        <w:rPr>
          <w:rFonts w:asciiTheme="minorHAnsi" w:eastAsiaTheme="minorEastAsia" w:hAnsiTheme="minorHAnsi"/>
        </w:rPr>
        <w:fldChar w:fldCharType="begin" w:fldLock="1"/>
      </w:r>
      <w:r w:rsidR="00B4310E" w:rsidRPr="0095751B">
        <w:rPr>
          <w:rFonts w:asciiTheme="minorHAnsi" w:eastAsiaTheme="minorEastAsia"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et al., 2016)","plainTextFormattedCitation":"(Krzysztof Zawierucha et al., 2016)","previouslyFormattedCitation":"(Krzysztof Zawierucha et al., 2016)"},"properties":{"noteIndex":0},"schema":"https://github.com/citation-style-language/schema/raw/master/csl-citation.json"}</w:instrText>
      </w:r>
      <w:r w:rsidR="00DC2A24" w:rsidRPr="0095751B">
        <w:rPr>
          <w:rFonts w:asciiTheme="minorHAnsi" w:eastAsiaTheme="minorEastAsia" w:hAnsiTheme="minorHAnsi"/>
        </w:rPr>
        <w:fldChar w:fldCharType="separate"/>
      </w:r>
      <w:r w:rsidR="00B4310E" w:rsidRPr="0095751B">
        <w:rPr>
          <w:rFonts w:asciiTheme="minorHAnsi" w:eastAsiaTheme="minorEastAsia" w:hAnsiTheme="minorHAnsi"/>
          <w:noProof/>
        </w:rPr>
        <w:t>(Krzysztof Zawierucha et al., 2016)</w:t>
      </w:r>
      <w:r w:rsidR="00DC2A24" w:rsidRPr="0095751B">
        <w:rPr>
          <w:rFonts w:asciiTheme="minorHAnsi" w:eastAsiaTheme="minorEastAsia" w:hAnsiTheme="minorHAnsi"/>
        </w:rPr>
        <w:fldChar w:fldCharType="end"/>
      </w:r>
      <w:r w:rsidR="00DC2A24" w:rsidRPr="0095751B">
        <w:rPr>
          <w:rFonts w:asciiTheme="minorHAnsi" w:eastAsiaTheme="minorEastAsia" w:hAnsiTheme="minorHAnsi"/>
        </w:rPr>
        <w:t>.</w:t>
      </w:r>
      <w:r w:rsidR="0027075A" w:rsidRPr="0095751B">
        <w:rPr>
          <w:rFonts w:asciiTheme="minorHAnsi" w:eastAsiaTheme="minorEastAsia" w:hAnsiTheme="minorHAnsi"/>
        </w:rPr>
        <w:t xml:space="preserve"> </w:t>
      </w:r>
    </w:p>
    <w:p w14:paraId="11201C0B" w14:textId="77777777" w:rsidR="00DC1806" w:rsidRPr="0095751B" w:rsidRDefault="00DC1806" w:rsidP="0027075A">
      <w:pPr>
        <w:rPr>
          <w:rFonts w:asciiTheme="minorHAnsi" w:eastAsiaTheme="minorEastAsia" w:hAnsiTheme="minorHAnsi"/>
        </w:rPr>
      </w:pPr>
    </w:p>
    <w:p w14:paraId="1BE5FF33" w14:textId="7567F8BB" w:rsidR="00DC1806" w:rsidRPr="0095751B" w:rsidRDefault="00DC1806" w:rsidP="00DC1806">
      <w:pPr>
        <w:rPr>
          <w:rFonts w:asciiTheme="minorHAnsi" w:eastAsiaTheme="minorEastAsia" w:hAnsiTheme="minorHAnsi"/>
        </w:rPr>
      </w:pPr>
      <w:r w:rsidRPr="0095751B">
        <w:rPr>
          <w:rFonts w:asciiTheme="minorHAnsi" w:eastAsiaTheme="minorEastAsia" w:hAnsiTheme="minorHAnsi"/>
        </w:rPr>
        <w:lastRenderedPageBreak/>
        <w:t xml:space="preserve">Experimentally created Antarctic cryoconite holes have been used as mesocosms for studying community ecology </w:t>
      </w:r>
      <w:r w:rsidRPr="0095751B">
        <w:rPr>
          <w:rFonts w:asciiTheme="minorHAnsi" w:eastAsiaTheme="minorEastAsia" w:hAnsiTheme="minorHAnsi"/>
        </w:rPr>
        <w:fldChar w:fldCharType="begin" w:fldLock="1"/>
      </w:r>
      <w:r w:rsidRPr="0095751B">
        <w:rPr>
          <w:rFonts w:asciiTheme="minorHAnsi" w:eastAsiaTheme="minorEastAsia" w:hAnsiTheme="minorHAnsi"/>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95751B">
        <w:rPr>
          <w:rFonts w:asciiTheme="minorHAnsi" w:eastAsiaTheme="minorEastAsia" w:hAnsiTheme="minorHAnsi"/>
        </w:rPr>
        <w:fldChar w:fldCharType="separate"/>
      </w:r>
      <w:r w:rsidRPr="0095751B">
        <w:rPr>
          <w:rFonts w:asciiTheme="minorHAnsi" w:eastAsiaTheme="minorEastAsia" w:hAnsiTheme="minorHAnsi"/>
          <w:noProof/>
        </w:rPr>
        <w:t>(Sommers, Porazinska, et al., 2019)</w:t>
      </w:r>
      <w:r w:rsidRPr="0095751B">
        <w:rPr>
          <w:rFonts w:asciiTheme="minorHAnsi" w:eastAsiaTheme="minorEastAsia" w:hAnsiTheme="minorHAnsi"/>
        </w:rPr>
        <w:fldChar w:fldCharType="end"/>
      </w:r>
      <w:r w:rsidRPr="0095751B">
        <w:rPr>
          <w:rFonts w:asciiTheme="minorHAnsi" w:eastAsiaTheme="minorEastAsia" w:hAnsiTheme="minorHAnsi"/>
        </w:rPr>
        <w:t xml:space="preserve">. This experiment illustrated the application of experimental cryoconite holes as </w:t>
      </w:r>
      <w:proofErr w:type="spellStart"/>
      <w:r w:rsidRPr="0095751B">
        <w:rPr>
          <w:rFonts w:asciiTheme="minorHAnsi" w:eastAsiaTheme="minorEastAsia" w:hAnsiTheme="minorHAnsi"/>
        </w:rPr>
        <w:t>mescocosms</w:t>
      </w:r>
      <w:proofErr w:type="spellEnd"/>
      <w:r w:rsidRPr="0095751B">
        <w:rPr>
          <w:rFonts w:asciiTheme="minorHAnsi" w:eastAsiaTheme="minorEastAsia" w:hAnsiTheme="minorHAnsi"/>
        </w:rPr>
        <w:t xml:space="preserve"> to test theories of community assembly, where future work could manipulate initial input to test for priority effects or may explore the impact taxonomic composition on community function </w:t>
      </w:r>
      <w:r w:rsidRPr="0095751B">
        <w:rPr>
          <w:rFonts w:asciiTheme="minorHAnsi" w:eastAsiaTheme="minorEastAsia" w:hAnsiTheme="minorHAnsi"/>
        </w:rPr>
        <w:fldChar w:fldCharType="begin" w:fldLock="1"/>
      </w:r>
      <w:r w:rsidRPr="0095751B">
        <w:rPr>
          <w:rFonts w:asciiTheme="minorHAnsi" w:eastAsiaTheme="minorEastAsia" w:hAnsiTheme="minorHAnsi"/>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95751B">
        <w:rPr>
          <w:rFonts w:asciiTheme="minorHAnsi" w:eastAsiaTheme="minorEastAsia" w:hAnsiTheme="minorHAnsi"/>
        </w:rPr>
        <w:fldChar w:fldCharType="separate"/>
      </w:r>
      <w:r w:rsidRPr="0095751B">
        <w:rPr>
          <w:rFonts w:asciiTheme="minorHAnsi" w:eastAsiaTheme="minorEastAsia" w:hAnsiTheme="minorHAnsi"/>
          <w:noProof/>
        </w:rPr>
        <w:t>(Sommers, Porazinska, et al., 2019)</w:t>
      </w:r>
      <w:r w:rsidRPr="0095751B">
        <w:rPr>
          <w:rFonts w:asciiTheme="minorHAnsi" w:eastAsiaTheme="minorEastAsia" w:hAnsiTheme="minorHAnsi"/>
        </w:rPr>
        <w:fldChar w:fldCharType="end"/>
      </w:r>
      <w:r w:rsidRPr="0095751B">
        <w:rPr>
          <w:rFonts w:asciiTheme="minorHAnsi" w:eastAsiaTheme="minorEastAsia" w:hAnsiTheme="minorHAnsi"/>
        </w:rPr>
        <w:t xml:space="preserve">. </w:t>
      </w:r>
    </w:p>
    <w:p w14:paraId="6ADAF5DD" w14:textId="77777777" w:rsidR="009B36E1" w:rsidRPr="0095751B" w:rsidRDefault="009B36E1" w:rsidP="009B36E1">
      <w:pPr>
        <w:rPr>
          <w:rFonts w:asciiTheme="minorHAnsi" w:eastAsiaTheme="minorEastAsia" w:hAnsiTheme="minorHAnsi"/>
        </w:rPr>
      </w:pPr>
    </w:p>
    <w:p w14:paraId="18B37333" w14:textId="18C69C78" w:rsidR="009B36E1" w:rsidRPr="0095751B" w:rsidRDefault="009B36E1" w:rsidP="007830F5">
      <w:pPr>
        <w:pStyle w:val="Heading4"/>
        <w:rPr>
          <w:rFonts w:asciiTheme="minorHAnsi" w:eastAsiaTheme="minorEastAsia" w:hAnsiTheme="minorHAnsi"/>
        </w:rPr>
      </w:pPr>
      <w:r w:rsidRPr="0095751B">
        <w:rPr>
          <w:rFonts w:asciiTheme="minorHAnsi" w:eastAsiaTheme="minorEastAsia" w:hAnsiTheme="minorHAnsi"/>
        </w:rPr>
        <w:t>DDR</w:t>
      </w:r>
    </w:p>
    <w:p w14:paraId="57B7117F" w14:textId="77777777" w:rsidR="00BB2B77" w:rsidRPr="0095751B" w:rsidRDefault="00BB2B77" w:rsidP="00BB2B77">
      <w:pPr>
        <w:rPr>
          <w:rFonts w:asciiTheme="minorHAnsi" w:eastAsiaTheme="minorEastAsia" w:hAnsiTheme="minorHAnsi"/>
        </w:rPr>
      </w:pPr>
    </w:p>
    <w:p w14:paraId="3E611EFC" w14:textId="50DD6BC6" w:rsidR="00EB0B53" w:rsidRPr="0095751B" w:rsidRDefault="00EB0B53" w:rsidP="00EB0B53">
      <w:pPr>
        <w:rPr>
          <w:rFonts w:asciiTheme="minorHAnsi" w:hAnsiTheme="minorHAnsi"/>
        </w:rPr>
      </w:pPr>
      <w:r w:rsidRPr="0095751B">
        <w:rPr>
          <w:rFonts w:asciiTheme="minorHAnsi" w:hAnsiTheme="minorHAnsi"/>
        </w:rPr>
        <w:t xml:space="preserve">The DDR is a classic biogeographic pattern that states that communities show become less similar with increasing distance from one another. This may be a result of dispersal limitation and/or environmental spatial autocorrelation. The DDR is useful in microbiology because it allows us to test theories of island biogeography, for investigating over which scales community dissimilarity occurs, and for understanding the relative influence of deterministic, environmental filters and stochastic, dispersal limitations. </w:t>
      </w:r>
    </w:p>
    <w:p w14:paraId="7B170D2B" w14:textId="77777777" w:rsidR="00EB0B53" w:rsidRPr="0095751B" w:rsidRDefault="00EB0B53" w:rsidP="00BB2B77">
      <w:pPr>
        <w:rPr>
          <w:rFonts w:asciiTheme="minorHAnsi" w:eastAsiaTheme="minorEastAsia" w:hAnsiTheme="minorHAnsi"/>
        </w:rPr>
      </w:pPr>
    </w:p>
    <w:p w14:paraId="2527102D" w14:textId="3407522E" w:rsidR="00BB2B77" w:rsidRPr="0095751B" w:rsidRDefault="00BB2B77" w:rsidP="00BB2B77">
      <w:pPr>
        <w:rPr>
          <w:rFonts w:asciiTheme="minorHAnsi" w:eastAsiaTheme="minorHAnsi" w:hAnsiTheme="minorHAnsi"/>
        </w:rPr>
      </w:pPr>
      <w:r w:rsidRPr="0095751B">
        <w:rPr>
          <w:rFonts w:asciiTheme="minorHAnsi" w:hAnsiTheme="minorHAnsi"/>
        </w:rPr>
        <w:t xml:space="preserve">The geochemical characteristics of cryoconite holes are influenced by their geography </w:t>
      </w:r>
      <w:r w:rsidRPr="0095751B">
        <w:rPr>
          <w:rFonts w:asciiTheme="minorHAnsi" w:hAnsiTheme="minorHAnsi"/>
        </w:rPr>
        <w:fldChar w:fldCharType="begin" w:fldLock="1"/>
      </w:r>
      <w:r w:rsidRPr="0095751B">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(Elizabeth A. Bagshaw et al., 2013)</w:t>
      </w:r>
      <w:r w:rsidRPr="0095751B">
        <w:rPr>
          <w:rFonts w:asciiTheme="minorHAnsi" w:hAnsiTheme="minorHAnsi"/>
        </w:rPr>
        <w:fldChar w:fldCharType="end"/>
      </w:r>
      <w:r w:rsidRPr="0095751B">
        <w:rPr>
          <w:rFonts w:asciiTheme="minorHAnsi" w:hAnsiTheme="minorHAnsi"/>
        </w:rPr>
        <w:t xml:space="preserve"> making disentangling of the effects of distance and environmental conditions challenging. </w:t>
      </w:r>
    </w:p>
    <w:p w14:paraId="106556BF" w14:textId="77777777" w:rsidR="00256FC0" w:rsidRPr="0095751B" w:rsidRDefault="00256FC0" w:rsidP="00256FC0">
      <w:pPr>
        <w:rPr>
          <w:rFonts w:asciiTheme="minorHAnsi" w:eastAsiaTheme="minorEastAsia" w:hAnsiTheme="minorHAnsi"/>
        </w:rPr>
      </w:pPr>
    </w:p>
    <w:p w14:paraId="16A20DAF" w14:textId="6DB34812" w:rsidR="009B36E1" w:rsidRPr="0095751B" w:rsidRDefault="008901E8" w:rsidP="009B36E1">
      <w:pPr>
        <w:rPr>
          <w:rFonts w:asciiTheme="minorHAnsi" w:eastAsiaTheme="minorEastAsia" w:hAnsiTheme="minorHAnsi"/>
        </w:rPr>
      </w:pPr>
      <w:r w:rsidRPr="0095751B">
        <w:rPr>
          <w:rFonts w:asciiTheme="minorHAnsi" w:eastAsiaTheme="minorEastAsia" w:hAnsiTheme="minorHAnsi"/>
        </w:rPr>
        <w:t xml:space="preserve">Cryoconite ecosystems harbour geographically distinct community assemblages </w:t>
      </w:r>
      <w:r w:rsidRPr="0095751B">
        <w:rPr>
          <w:rFonts w:asciiTheme="minorHAnsi" w:eastAsiaTheme="minorEastAsia" w:hAnsiTheme="minorHAnsi"/>
        </w:rPr>
        <w:fldChar w:fldCharType="begin" w:fldLock="1"/>
      </w:r>
      <w:r w:rsidRPr="0095751B">
        <w:rPr>
          <w:rFonts w:asciiTheme="minorHAnsi" w:eastAsiaTheme="minorEastAsia"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2012b)","plainTextFormattedCitation":"(Cameron et al., 2012b)","previouslyFormattedCitation":"(Cameron et al., 2012b)"},"properties":{"noteIndex":0},"schema":"https://github.com/citation-style-language/schema/raw/master/csl-citation.json"}</w:instrText>
      </w:r>
      <w:r w:rsidRPr="0095751B">
        <w:rPr>
          <w:rFonts w:asciiTheme="minorHAnsi" w:eastAsiaTheme="minorEastAsia" w:hAnsiTheme="minorHAnsi"/>
        </w:rPr>
        <w:fldChar w:fldCharType="separate"/>
      </w:r>
      <w:r w:rsidRPr="0095751B">
        <w:rPr>
          <w:rFonts w:asciiTheme="minorHAnsi" w:eastAsiaTheme="minorEastAsia" w:hAnsiTheme="minorHAnsi"/>
          <w:noProof/>
        </w:rPr>
        <w:t>(Cameron et al., 2012b)</w:t>
      </w:r>
      <w:r w:rsidRPr="0095751B">
        <w:rPr>
          <w:rFonts w:asciiTheme="minorHAnsi" w:eastAsiaTheme="minorEastAsia" w:hAnsiTheme="minorHAnsi"/>
        </w:rPr>
        <w:fldChar w:fldCharType="end"/>
      </w:r>
      <w:r w:rsidRPr="0095751B">
        <w:rPr>
          <w:rFonts w:asciiTheme="minorHAnsi" w:eastAsiaTheme="minorEastAsia" w:hAnsiTheme="minorHAnsi"/>
        </w:rPr>
        <w:t xml:space="preserve">. </w:t>
      </w:r>
      <w:r w:rsidR="00256FC0" w:rsidRPr="0095751B">
        <w:rPr>
          <w:rFonts w:asciiTheme="minorHAnsi" w:hAnsiTheme="minorHAnsi"/>
        </w:rPr>
        <w:t xml:space="preserve">Previous studies found cryoconite community dissimilarity at large </w:t>
      </w:r>
      <w:r w:rsidR="00256FC0" w:rsidRPr="0095751B">
        <w:rPr>
          <w:rFonts w:asciiTheme="minorHAnsi" w:hAnsiTheme="minorHAnsi"/>
        </w:rPr>
        <w:fldChar w:fldCharType="begin" w:fldLock="1"/>
      </w:r>
      <w:r w:rsidR="00256FC0" w:rsidRPr="0095751B">
        <w:rPr>
          <w:rFonts w:asciiTheme="minorHAnsi" w:hAnsiTheme="minorHAnsi"/>
        </w:rP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glaciers","type":"article-journal","volume":"27"},"uris":["http://www.mendeley.com/documents/?uuid=37e49be0-fc5c-4590-bcef-c909fa1f95eb"]},{"id":"ITEM-2","itemData":{"DOI":"10.1111/j.1574-6941.2011.01277.x","ISSN":"01686496","PMID":"22168226","abstract":"The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Ecology","id":"ITEM-2","issue":"2","issued":{"date-parts":[["2012"]]},"page":"254-267","title":"Structure and diversity of bacterial, eukaryotic and archaeal communities in glacial cryoconite holes from the Arctic and the Antarctic","type":"article-journal","volume":"82"},"uris":["http://www.mendeley.com/documents/?uuid=4c904e8e-1c1e-42a7-9879-f0ce0280c104"]},{"id":"ITEM-3","itemData":{"DOI":"10.1111/1574-6941.12283","ISSN":"15746941","PMID":"24433483","abstract":"Cryoconite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Ecology","id":"ITEM-3","issue":"2","issued":{"date-parts":[["2014"]]},"page":"222-237","title":"Coupled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glaciers","type":"article-journal","volume":"89"},"uris":["http://www.mendeley.com/documents/?uuid=fb3a8f93-a3ea-4be0-a7c2-3a44044a0401"]}],"mendeley":{"formattedCitation":"(Cameron et al., 2012b; Edwards et al., 2014; D. R. Mueller &amp; Pollard, 2004)","plainTextFormattedCitation":"(Cameron et al., 2012b; Edwards et al., 2014; D. R. Mueller &amp; Pollard, 2004)","previouslyFormattedCitation":"(Cameron et al., 2012b; Edwards et al., 2014; D. R. Mueller &amp; Pollard, 2004)"},"properties":{"noteIndex":0},"schema":"https://github.com/citation-style-language/schema/raw/master/csl-citation.json"}</w:instrText>
      </w:r>
      <w:r w:rsidR="00256FC0" w:rsidRPr="0095751B">
        <w:rPr>
          <w:rFonts w:asciiTheme="minorHAnsi" w:hAnsiTheme="minorHAnsi"/>
        </w:rPr>
        <w:fldChar w:fldCharType="separate"/>
      </w:r>
      <w:r w:rsidR="00256FC0" w:rsidRPr="0095751B">
        <w:rPr>
          <w:rFonts w:asciiTheme="minorHAnsi" w:hAnsiTheme="minorHAnsi"/>
          <w:noProof/>
        </w:rPr>
        <w:t>(Cameron et al., 2012b; Edwards et al., 2014; D. R. Mueller &amp; Pollard, 2004)</w:t>
      </w:r>
      <w:r w:rsidR="00256FC0" w:rsidRPr="0095751B">
        <w:rPr>
          <w:rFonts w:asciiTheme="minorHAnsi" w:hAnsiTheme="minorHAnsi"/>
        </w:rPr>
        <w:fldChar w:fldCharType="end"/>
      </w:r>
      <w:r w:rsidR="00256FC0" w:rsidRPr="0095751B">
        <w:rPr>
          <w:rFonts w:asciiTheme="minorHAnsi" w:hAnsiTheme="minorHAnsi"/>
        </w:rPr>
        <w:t xml:space="preserve"> and local scales </w:t>
      </w:r>
      <w:r w:rsidR="00256FC0" w:rsidRPr="0095751B">
        <w:rPr>
          <w:rFonts w:asciiTheme="minorHAnsi" w:hAnsiTheme="minorHAnsi"/>
        </w:rPr>
        <w:fldChar w:fldCharType="begin" w:fldLock="1"/>
      </w:r>
      <w:r w:rsidR="00256FC0" w:rsidRPr="0095751B">
        <w:rPr>
          <w:rFonts w:asciiTheme="minorHAnsi" w:hAnsiTheme="minorHAnsi"/>
        </w:rP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Svalbard","type":"article-journal","volume":"5"},"uris":["http://www.mendeley.com/documents/?uuid=16b8639b-e791-444f-bf7b-31d97a4361bb"]},{"id":"ITEM-2","itemData":{"DOI":"10.3402/polar.v32i0.19468","ISSN":"17518369","abstract":"Cryoconite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Research","id":"ITEM-2","issue":"SUPPL.","issued":{"date-parts":[["2013"]]},"title":"Contrasts between the cryoconite and ice-marginal bacterial communities of Svalbard glaciers","type":"article-journal","volume":"32"},"uris":["http://www.mendeley.com/documents/?uuid=7b3b5129-18fa-42dd-a9fa-3a4ddf6d14ad"]},{"id":"ITEM-3","itemData":{"DOI":"10.1111/j.1574-6941.2011.01277.x","ISSN":"01686496","PMID":"22168226","abstract":"The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Ecology","id":"ITEM-3","issue":"2","issued":{"date-parts":[["2012"]]},"page":"254-267","title":"Structure and diversity of bacterial, eukaryotic and archaeal communities in glacial cryoconite holes from the Arctic and the Antarctic","type":"article-journal","volume":"82"},"uris":["http://www.mendeley.com/documents/?uuid=4c904e8e-1c1e-42a7-9879-f0ce0280c104"]},{"id":"ITEM-4","itemData":{"DOI":"10.1007/s00792-015-0764-z","ISSN":"14334909","PMID":"26104673","abstract":"Surface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K.","non-dropping-particle":"","parse-names":false,"suffix":""}],"container-title":"Extremophiles","id":"ITEM-4","issue":"5","issued":{"date-parts":[["2015"]]},"page":"885-897","title":"Microbial community development on the surface of Hans and Werenskiold Glaciers (Svalbard, Arctic): a comparison","type":"article-journal","volume":"19"},"uris":["http://www.mendeley.com/documents/?uuid=089818a3-49af-46f1-a60e-3aa9c97e4604"]},{"id":"ITEM-5","itemData":{"DOI":"10.1111/1758-2229.12246","ISSN":"17582229","PMID":"25405749","abstract":"Biological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Reports","id":"ITEM-5","issue":"2","issued":{"date-parts":[["2015","4","1"]]},"page":"293-300","publisher":"Wiley-Blackwell","title":"Different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sheet","type":"article-journal","volume":"7"},"uris":["http://www.mendeley.com/documents/?uuid=5a7a537d-e966-30b9-a9f6-9c7590f9eb26"]}],"mendeley":{"formattedCitation":"(Cameron et al., 2012b; Edwards et al., 2011; Edwards, Rassner, et al., 2013; Grzesiak et al., 2015; Stibal, Schostag, et al., 2015)","plainTextFormattedCitation":"(Cameron et al., 2012b; Edwards et al., 2011; Edwards, Rassner, et al., 2013; Grzesiak et al., 2015; Stibal, Schostag, et al., 2015)","previouslyFormattedCitation":"(Cameron et al., 2012b; Edwards et al., 2011; Edwards, Rassner, et al., 2013; Grzesiak et al., 2015; Stibal, Schostag, et al., 2015)"},"properties":{"noteIndex":0},"schema":"https://github.com/citation-style-language/schema/raw/master/csl-citation.json"}</w:instrText>
      </w:r>
      <w:r w:rsidR="00256FC0" w:rsidRPr="0095751B">
        <w:rPr>
          <w:rFonts w:asciiTheme="minorHAnsi" w:hAnsiTheme="minorHAnsi"/>
        </w:rPr>
        <w:fldChar w:fldCharType="separate"/>
      </w:r>
      <w:r w:rsidR="00256FC0" w:rsidRPr="0095751B">
        <w:rPr>
          <w:rFonts w:asciiTheme="minorHAnsi" w:hAnsiTheme="minorHAnsi"/>
          <w:noProof/>
        </w:rPr>
        <w:t>(Cameron et al., 2012b; Edwards et al., 2011; Edwards, Rassner, et al., 2013; Grzesiak et al., 2015; Stibal, Schostag, et al., 2015)</w:t>
      </w:r>
      <w:r w:rsidR="00256FC0" w:rsidRPr="0095751B">
        <w:rPr>
          <w:rFonts w:asciiTheme="minorHAnsi" w:hAnsiTheme="minorHAnsi"/>
        </w:rPr>
        <w:fldChar w:fldCharType="end"/>
      </w:r>
      <w:r w:rsidR="00256FC0" w:rsidRPr="0095751B">
        <w:rPr>
          <w:rFonts w:asciiTheme="minorHAnsi" w:hAnsiTheme="minorHAnsi"/>
        </w:rPr>
        <w:t>.</w:t>
      </w:r>
      <w:r w:rsidRPr="0095751B">
        <w:rPr>
          <w:rFonts w:asciiTheme="minorHAnsi" w:eastAsiaTheme="minorEastAsia" w:hAnsiTheme="minorHAnsi"/>
        </w:rPr>
        <w:t xml:space="preserve"> </w:t>
      </w:r>
      <w:r w:rsidR="009B36E1" w:rsidRPr="0095751B">
        <w:rPr>
          <w:rFonts w:asciiTheme="minorHAnsi" w:eastAsiaTheme="minorEastAsia" w:hAnsiTheme="minorHAnsi"/>
        </w:rPr>
        <w:t xml:space="preserve">Studies have shown clear differentiation between cryoconite communities across regions and glaciers </w:t>
      </w:r>
      <w:r w:rsidR="009B36E1" w:rsidRPr="0095751B">
        <w:rPr>
          <w:rFonts w:asciiTheme="minorHAnsi" w:eastAsiaTheme="minorEastAsia" w:hAnsiTheme="minorHAnsi"/>
        </w:rPr>
        <w:fldChar w:fldCharType="begin" w:fldLock="1"/>
      </w:r>
      <w:r w:rsidR="009B36E1" w:rsidRPr="0095751B">
        <w:rPr>
          <w:rFonts w:asciiTheme="minorHAnsi" w:eastAsiaTheme="minorEastAsia"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Journal","id":"ITEM-2","issue":"1","issued":{"date-parts":[["2011"]]},"page":"150-160","publisher":"Nature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Svalbard","type":"article-journal","volume":"5"},"uris":["http://www.mendeley.com/documents/?uuid=16b8639b-e791-444f-bf7b-31d97a4361bb"]}],"mendeley":{"formattedCitation":"(Cameron et al., 2012b; Edwards et al., 2011)","plainTextFormattedCitation":"(Cameron et al., 2012b; Edwards et al., 2011)","previouslyFormattedCitation":"(Cameron et al., 2012b; Edwards et al., 2011)"},"properties":{"noteIndex":0},"schema":"https://github.com/citation-style-language/schema/raw/master/csl-citation.json"}</w:instrText>
      </w:r>
      <w:r w:rsidR="009B36E1" w:rsidRPr="0095751B">
        <w:rPr>
          <w:rFonts w:asciiTheme="minorHAnsi" w:eastAsiaTheme="minorEastAsia" w:hAnsiTheme="minorHAnsi"/>
        </w:rPr>
        <w:fldChar w:fldCharType="separate"/>
      </w:r>
      <w:r w:rsidR="009B36E1" w:rsidRPr="0095751B">
        <w:rPr>
          <w:rFonts w:asciiTheme="minorHAnsi" w:eastAsiaTheme="minorEastAsia" w:hAnsiTheme="minorHAnsi"/>
          <w:noProof/>
        </w:rPr>
        <w:t>(Cameron et al., 2012b; Edwards et al., 2011)</w:t>
      </w:r>
      <w:r w:rsidR="009B36E1" w:rsidRPr="0095751B">
        <w:rPr>
          <w:rFonts w:asciiTheme="minorHAnsi" w:eastAsiaTheme="minorEastAsia" w:hAnsiTheme="minorHAnsi"/>
        </w:rPr>
        <w:fldChar w:fldCharType="end"/>
      </w:r>
      <w:r w:rsidR="009B36E1" w:rsidRPr="0095751B">
        <w:rPr>
          <w:rFonts w:asciiTheme="minorHAnsi" w:eastAsiaTheme="minorEastAsia" w:hAnsiTheme="minorHAnsi"/>
        </w:rPr>
        <w:t xml:space="preserve"> but within glacier cryoconite biogeography is understudied. Moreover, there is little data on the temporal dynamics of these patterns. </w:t>
      </w:r>
    </w:p>
    <w:p w14:paraId="605C6AC7" w14:textId="77777777" w:rsidR="0027075A" w:rsidRPr="0095751B" w:rsidRDefault="0027075A" w:rsidP="009B36E1">
      <w:pPr>
        <w:rPr>
          <w:rFonts w:asciiTheme="minorHAnsi" w:eastAsiaTheme="minorEastAsia" w:hAnsiTheme="minorHAnsi"/>
        </w:rPr>
      </w:pPr>
    </w:p>
    <w:p w14:paraId="74E0D52D" w14:textId="34D9C553" w:rsidR="00DA558B" w:rsidRPr="0095751B" w:rsidRDefault="0027075A" w:rsidP="009B36E1">
      <w:pPr>
        <w:rPr>
          <w:rFonts w:asciiTheme="minorHAnsi" w:eastAsiaTheme="minorEastAsia" w:hAnsiTheme="minorHAnsi"/>
        </w:rPr>
      </w:pPr>
      <w:r w:rsidRPr="0095751B">
        <w:rPr>
          <w:rFonts w:asciiTheme="minorHAnsi" w:eastAsiaTheme="minorEastAsia" w:hAnsiTheme="minorHAnsi"/>
        </w:rPr>
        <w:t xml:space="preserve">Analysis of the biogeographic distributions of cryoconite forming cyanobacteria in the Arctic, Antarctic and Asia found endemism of most phylotypes at the population level </w:t>
      </w:r>
      <w:r w:rsidRPr="0095751B">
        <w:rPr>
          <w:rFonts w:asciiTheme="minorHAnsi" w:eastAsiaTheme="minorEastAsia" w:hAnsiTheme="minorHAnsi"/>
        </w:rPr>
        <w:fldChar w:fldCharType="begin" w:fldLock="1"/>
      </w:r>
      <w:r w:rsidRPr="0095751B">
        <w:rPr>
          <w:rFonts w:asciiTheme="minorHAnsi" w:eastAsiaTheme="minorEastAsia" w:hAnsiTheme="minorHAnsi"/>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et al., 2017)","plainTextFormattedCitation":"(Segawa et al., 2017)","previouslyFormattedCitation":"(Segawa et al., 2017)"},"properties":{"noteIndex":0},"schema":"https://github.com/citation-style-language/schema/raw/master/csl-citation.json"}</w:instrText>
      </w:r>
      <w:r w:rsidRPr="0095751B">
        <w:rPr>
          <w:rFonts w:asciiTheme="minorHAnsi" w:eastAsiaTheme="minorEastAsia" w:hAnsiTheme="minorHAnsi"/>
        </w:rPr>
        <w:fldChar w:fldCharType="separate"/>
      </w:r>
      <w:r w:rsidRPr="0095751B">
        <w:rPr>
          <w:rFonts w:asciiTheme="minorHAnsi" w:eastAsiaTheme="minorEastAsia" w:hAnsiTheme="minorHAnsi"/>
          <w:noProof/>
        </w:rPr>
        <w:t>(Segawa et al., 2017)</w:t>
      </w:r>
      <w:r w:rsidRPr="0095751B">
        <w:rPr>
          <w:rFonts w:asciiTheme="minorHAnsi" w:eastAsiaTheme="minorEastAsia" w:hAnsiTheme="minorHAnsi"/>
        </w:rPr>
        <w:fldChar w:fldCharType="end"/>
      </w:r>
      <w:r w:rsidRPr="0095751B">
        <w:rPr>
          <w:rFonts w:asciiTheme="minorHAnsi" w:eastAsiaTheme="minorEastAsia" w:hAnsiTheme="minorHAnsi"/>
        </w:rPr>
        <w:t xml:space="preserve">. Analysis of the genetic differentiation among glaciers revealed greater variation within </w:t>
      </w:r>
      <w:proofErr w:type="spellStart"/>
      <w:r w:rsidRPr="0095751B">
        <w:rPr>
          <w:rFonts w:asciiTheme="minorHAnsi" w:eastAsiaTheme="minorEastAsia" w:hAnsiTheme="minorHAnsi"/>
        </w:rPr>
        <w:t>subregions</w:t>
      </w:r>
      <w:proofErr w:type="spellEnd"/>
      <w:r w:rsidRPr="0095751B">
        <w:rPr>
          <w:rFonts w:asciiTheme="minorHAnsi" w:eastAsiaTheme="minorEastAsia" w:hAnsiTheme="minorHAnsi"/>
        </w:rPr>
        <w:t xml:space="preserve"> than between </w:t>
      </w:r>
      <w:proofErr w:type="spellStart"/>
      <w:r w:rsidRPr="0095751B">
        <w:rPr>
          <w:rFonts w:asciiTheme="minorHAnsi" w:eastAsiaTheme="minorEastAsia" w:hAnsiTheme="minorHAnsi"/>
        </w:rPr>
        <w:t>subregions</w:t>
      </w:r>
      <w:proofErr w:type="spellEnd"/>
      <w:r w:rsidRPr="0095751B">
        <w:rPr>
          <w:rFonts w:asciiTheme="minorHAnsi" w:eastAsiaTheme="minorEastAsia" w:hAnsiTheme="minorHAnsi"/>
        </w:rPr>
        <w:t xml:space="preserve">, suggesting community differentiation was driven primarily by environmental filtering rather than geographic distance </w:t>
      </w:r>
      <w:r w:rsidRPr="0095751B">
        <w:rPr>
          <w:rFonts w:asciiTheme="minorHAnsi" w:eastAsiaTheme="minorEastAsia" w:hAnsiTheme="minorHAnsi"/>
        </w:rPr>
        <w:fldChar w:fldCharType="begin" w:fldLock="1"/>
      </w:r>
      <w:r w:rsidRPr="0095751B">
        <w:rPr>
          <w:rFonts w:asciiTheme="minorHAnsi" w:eastAsiaTheme="minorEastAsia" w:hAnsiTheme="minorHAnsi"/>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et al., 2017)","plainTextFormattedCitation":"(Segawa et al., 2017)","previouslyFormattedCitation":"(Segawa et al., 2017)"},"properties":{"noteIndex":0},"schema":"https://github.com/citation-style-language/schema/raw/master/csl-citation.json"}</w:instrText>
      </w:r>
      <w:r w:rsidRPr="0095751B">
        <w:rPr>
          <w:rFonts w:asciiTheme="minorHAnsi" w:eastAsiaTheme="minorEastAsia" w:hAnsiTheme="minorHAnsi"/>
        </w:rPr>
        <w:fldChar w:fldCharType="separate"/>
      </w:r>
      <w:r w:rsidRPr="0095751B">
        <w:rPr>
          <w:rFonts w:asciiTheme="minorHAnsi" w:eastAsiaTheme="minorEastAsia" w:hAnsiTheme="minorHAnsi"/>
          <w:noProof/>
        </w:rPr>
        <w:t>(Segawa et al., 2017)</w:t>
      </w:r>
      <w:r w:rsidRPr="0095751B">
        <w:rPr>
          <w:rFonts w:asciiTheme="minorHAnsi" w:eastAsiaTheme="minorEastAsia" w:hAnsiTheme="minorHAnsi"/>
        </w:rPr>
        <w:fldChar w:fldCharType="end"/>
      </w:r>
      <w:r w:rsidRPr="0095751B">
        <w:rPr>
          <w:rFonts w:asciiTheme="minorHAnsi" w:eastAsiaTheme="minorEastAsia" w:hAnsiTheme="minorHAnsi"/>
        </w:rPr>
        <w:t>.</w:t>
      </w:r>
      <w:r w:rsidR="00DA558B" w:rsidRPr="0095751B">
        <w:rPr>
          <w:rFonts w:asciiTheme="minorHAnsi" w:eastAsiaTheme="minorEastAsia" w:hAnsiTheme="minorHAnsi"/>
        </w:rPr>
        <w:t xml:space="preserve"> Conversely, bacterial communities on Queen Maud Land are shaped by geographic location due to dispersal limitation and/or similar environmental filters within each location </w:t>
      </w:r>
      <w:r w:rsidR="00DA558B" w:rsidRPr="0095751B">
        <w:rPr>
          <w:rFonts w:asciiTheme="minorHAnsi" w:eastAsiaTheme="minorEastAsia" w:hAnsiTheme="minorHAnsi"/>
        </w:rPr>
        <w:fldChar w:fldCharType="begin" w:fldLock="1"/>
      </w:r>
      <w:r w:rsidR="00BB2B77" w:rsidRPr="0095751B">
        <w:rPr>
          <w:rFonts w:asciiTheme="minorHAnsi" w:eastAsiaTheme="minorEastAsia" w:hAnsiTheme="minorHAnsi"/>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Ziolkowski, &amp; Benning, 2019)","plainTextFormattedCitation":"(Lutz, Ziolkowski, &amp; Benning, 2019)","previouslyFormattedCitation":"(Lutz, Ziolkowski, &amp; Benning, 2019)"},"properties":{"noteIndex":0},"schema":"https://github.com/citation-style-language/schema/raw/master/csl-citation.json"}</w:instrText>
      </w:r>
      <w:r w:rsidR="00DA558B" w:rsidRPr="0095751B">
        <w:rPr>
          <w:rFonts w:asciiTheme="minorHAnsi" w:eastAsiaTheme="minorEastAsia" w:hAnsiTheme="minorHAnsi"/>
        </w:rPr>
        <w:fldChar w:fldCharType="separate"/>
      </w:r>
      <w:r w:rsidR="00BB2B77" w:rsidRPr="0095751B">
        <w:rPr>
          <w:rFonts w:asciiTheme="minorHAnsi" w:eastAsiaTheme="minorEastAsia" w:hAnsiTheme="minorHAnsi"/>
          <w:noProof/>
        </w:rPr>
        <w:t>(Lutz, Ziolkowski, &amp; Benning, 2019)</w:t>
      </w:r>
      <w:r w:rsidR="00DA558B" w:rsidRPr="0095751B">
        <w:rPr>
          <w:rFonts w:asciiTheme="minorHAnsi" w:eastAsiaTheme="minorEastAsia" w:hAnsiTheme="minorHAnsi"/>
        </w:rPr>
        <w:fldChar w:fldCharType="end"/>
      </w:r>
      <w:r w:rsidR="00DA558B" w:rsidRPr="0095751B">
        <w:rPr>
          <w:rFonts w:asciiTheme="minorHAnsi" w:eastAsiaTheme="minorEastAsia" w:hAnsiTheme="minorHAnsi"/>
        </w:rPr>
        <w:t xml:space="preserve">.  </w:t>
      </w:r>
    </w:p>
    <w:p w14:paraId="0133B7A6" w14:textId="77777777" w:rsidR="00BB2B77" w:rsidRPr="0095751B" w:rsidRDefault="00BB2B77" w:rsidP="009B36E1">
      <w:pPr>
        <w:rPr>
          <w:rFonts w:asciiTheme="minorHAnsi" w:eastAsiaTheme="minorEastAsia" w:hAnsiTheme="minorHAnsi"/>
        </w:rPr>
      </w:pPr>
    </w:p>
    <w:p w14:paraId="38191F0A" w14:textId="4A529DA5" w:rsidR="00BB2B77" w:rsidRPr="0095751B" w:rsidRDefault="00BB2B77" w:rsidP="009B36E1">
      <w:pPr>
        <w:rPr>
          <w:rFonts w:asciiTheme="minorHAnsi" w:hAnsiTheme="minorHAnsi"/>
        </w:rPr>
      </w:pPr>
      <w:r w:rsidRPr="0095751B">
        <w:rPr>
          <w:rFonts w:asciiTheme="minorHAnsi" w:hAnsiTheme="minorHAnsi"/>
        </w:rPr>
        <w:t xml:space="preserve">Stable isotope analysis has indicated greater within glacier community similarity and reduced similarity among glaciers for cryoconite communities </w:t>
      </w:r>
      <w:r w:rsidRPr="0095751B">
        <w:rPr>
          <w:rFonts w:asciiTheme="minorHAnsi" w:hAnsiTheme="minorHAnsi"/>
        </w:rPr>
        <w:fldChar w:fldCharType="begin" w:fldLock="1"/>
      </w:r>
      <w:r w:rsidRPr="0095751B">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(Jaroměřská et al., 2020)</w:t>
      </w:r>
      <w:r w:rsidRPr="0095751B">
        <w:rPr>
          <w:rFonts w:asciiTheme="minorHAnsi" w:hAnsiTheme="minorHAnsi"/>
        </w:rPr>
        <w:fldChar w:fldCharType="end"/>
      </w:r>
      <w:r w:rsidRPr="0095751B">
        <w:rPr>
          <w:rFonts w:asciiTheme="minorHAnsi" w:hAnsiTheme="minorHAnsi"/>
        </w:rPr>
        <w:t>.</w:t>
      </w:r>
    </w:p>
    <w:p w14:paraId="17F36BBA" w14:textId="77777777" w:rsidR="007830F5" w:rsidRPr="0095751B" w:rsidRDefault="007830F5" w:rsidP="009B36E1">
      <w:pPr>
        <w:rPr>
          <w:rFonts w:asciiTheme="minorHAnsi" w:eastAsiaTheme="minorEastAsia" w:hAnsiTheme="minorHAnsi"/>
        </w:rPr>
      </w:pPr>
    </w:p>
    <w:p w14:paraId="70787378" w14:textId="12C6D04C" w:rsidR="007830F5" w:rsidRPr="0095751B" w:rsidRDefault="007830F5" w:rsidP="007830F5">
      <w:pPr>
        <w:pStyle w:val="Heading4"/>
        <w:rPr>
          <w:rFonts w:asciiTheme="minorHAnsi" w:eastAsiaTheme="minorEastAsia" w:hAnsiTheme="minorHAnsi"/>
        </w:rPr>
      </w:pPr>
      <w:r w:rsidRPr="0095751B">
        <w:rPr>
          <w:rFonts w:asciiTheme="minorHAnsi" w:eastAsiaTheme="minorEastAsia" w:hAnsiTheme="minorHAnsi"/>
        </w:rPr>
        <w:t>Community assembly</w:t>
      </w:r>
    </w:p>
    <w:p w14:paraId="0F94F1F7" w14:textId="77777777" w:rsidR="00474128" w:rsidRPr="0095751B" w:rsidRDefault="00474128" w:rsidP="00474128">
      <w:pPr>
        <w:rPr>
          <w:rFonts w:asciiTheme="minorHAnsi" w:eastAsiaTheme="minorEastAsia" w:hAnsiTheme="minorHAnsi"/>
        </w:rPr>
      </w:pPr>
    </w:p>
    <w:p w14:paraId="608AFBA3" w14:textId="396270CC" w:rsidR="00474128" w:rsidRPr="0095751B" w:rsidRDefault="00474128" w:rsidP="00474128">
      <w:pPr>
        <w:rPr>
          <w:rFonts w:asciiTheme="minorHAnsi" w:hAnsiTheme="minorHAnsi" w:cs="Calibri"/>
          <w:color w:val="000000"/>
        </w:rPr>
      </w:pPr>
      <w:r w:rsidRPr="0095751B">
        <w:rPr>
          <w:rFonts w:asciiTheme="minorHAnsi" w:hAnsiTheme="minorHAnsi"/>
        </w:rPr>
        <w:t xml:space="preserve">Cryoconite holes are seeded from surrounding streams </w:t>
      </w:r>
      <w:r w:rsidRPr="0095751B">
        <w:rPr>
          <w:rFonts w:asciiTheme="minorHAnsi" w:hAnsiTheme="minorHAnsi"/>
        </w:rPr>
        <w:fldChar w:fldCharType="begin" w:fldLock="1"/>
      </w:r>
      <w:r w:rsidRPr="0095751B">
        <w:rPr>
          <w:rFonts w:asciiTheme="minorHAnsi" w:hAnsiTheme="minorHAnsi"/>
        </w:rP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(Stanish et al., 2013)</w:t>
      </w:r>
      <w:r w:rsidRPr="0095751B">
        <w:rPr>
          <w:rFonts w:asciiTheme="minorHAnsi" w:hAnsiTheme="minorHAnsi"/>
        </w:rPr>
        <w:fldChar w:fldCharType="end"/>
      </w:r>
      <w:r w:rsidRPr="0095751B">
        <w:rPr>
          <w:rFonts w:asciiTheme="minorHAnsi" w:hAnsiTheme="minorHAnsi"/>
        </w:rPr>
        <w:t xml:space="preserve">, lakes </w:t>
      </w:r>
      <w:r w:rsidRPr="0095751B">
        <w:rPr>
          <w:rFonts w:asciiTheme="minorHAnsi" w:hAnsiTheme="minorHAnsi"/>
        </w:rPr>
        <w:fldChar w:fldCharType="begin" w:fldLock="1"/>
      </w:r>
      <w:r w:rsidRPr="0095751B">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(Amy Hodson et al., 2008)</w:t>
      </w:r>
      <w:r w:rsidRPr="0095751B">
        <w:rPr>
          <w:rFonts w:asciiTheme="minorHAnsi" w:hAnsiTheme="minorHAnsi"/>
        </w:rPr>
        <w:fldChar w:fldCharType="end"/>
      </w:r>
      <w:r w:rsidRPr="0095751B">
        <w:rPr>
          <w:rFonts w:asciiTheme="minorHAnsi" w:hAnsiTheme="minorHAnsi"/>
        </w:rPr>
        <w:t xml:space="preserve">, moraines, tundra </w:t>
      </w:r>
      <w:r w:rsidRPr="0095751B">
        <w:rPr>
          <w:rFonts w:asciiTheme="minorHAnsi" w:hAnsiTheme="minorHAnsi"/>
        </w:rPr>
        <w:fldChar w:fldCharType="begin" w:fldLock="1"/>
      </w:r>
      <w:r w:rsidRPr="0095751B">
        <w:rPr>
          <w:rFonts w:asciiTheme="minorHAnsi" w:hAnsiTheme="minorHAnsi"/>
        </w:rPr>
        <w:instrText>ADDIN CSL_CITATION {"citationItems":[{"id":"ITEM-1","itemData":{"author":[{"dropping-particle":"","family":"Wharton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G.","non-dropping-particle":"","parse-names":false,"suffix":""}],"container-title":"Physologia","id":"ITEM-1","issue":"2","issued":{"date-parts":[["1981"]]},"page":"208-211","title":"Algae in cryoconite holes on Canada Glacier in southern Victorialand, Antarctica","type":"article-journal","volume":"20"},"uris":["http://www.mendeley.com/documents/?uuid=50a2a698-52db-45ca-b4de-4eecf0365849"]}],"mendeley":{"formattedCitation":"(Wharton Jr et al., 1981)","plainTextFormattedCitation":"(Wharton Jr et al., 1981)","previouslyFormattedCitation":"(Wharton Jr et al., 1981)"},"properties":{"noteIndex":0},"schema":"https://github.com/citation-style-language/schema/raw/master/csl-citation.json"}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(Wharton Jr et al., 1981)</w:t>
      </w:r>
      <w:r w:rsidRPr="0095751B">
        <w:rPr>
          <w:rFonts w:asciiTheme="minorHAnsi" w:hAnsiTheme="minorHAnsi"/>
        </w:rPr>
        <w:fldChar w:fldCharType="end"/>
      </w:r>
      <w:r w:rsidRPr="0095751B">
        <w:rPr>
          <w:rFonts w:asciiTheme="minorHAnsi" w:hAnsiTheme="minorHAnsi"/>
        </w:rPr>
        <w:fldChar w:fldCharType="begin" w:fldLock="1"/>
      </w:r>
      <w:r w:rsidRPr="0095751B">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(Wharton et al., 1985)</w:t>
      </w:r>
      <w:r w:rsidRPr="0095751B">
        <w:rPr>
          <w:rFonts w:asciiTheme="minorHAnsi" w:hAnsiTheme="minorHAnsi"/>
        </w:rPr>
        <w:fldChar w:fldCharType="end"/>
      </w:r>
      <w:r w:rsidRPr="0095751B">
        <w:rPr>
          <w:rFonts w:asciiTheme="minorHAnsi" w:hAnsiTheme="minorHAnsi"/>
        </w:rPr>
        <w:t xml:space="preserve"> and adjacent glaciers </w:t>
      </w:r>
      <w:r w:rsidRPr="0095751B">
        <w:rPr>
          <w:rFonts w:asciiTheme="minorHAnsi" w:hAnsiTheme="minorHAnsi"/>
        </w:rPr>
        <w:fldChar w:fldCharType="begin" w:fldLock="1"/>
      </w:r>
      <w:r w:rsidRPr="0095751B">
        <w:rPr>
          <w:rFonts w:asciiTheme="minorHAnsi" w:hAnsiTheme="minorHAnsi"/>
        </w:rP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(Porazinska et al., 2004)</w:t>
      </w:r>
      <w:r w:rsidRPr="0095751B">
        <w:rPr>
          <w:rFonts w:asciiTheme="minorHAnsi" w:hAnsiTheme="minorHAnsi"/>
        </w:rPr>
        <w:fldChar w:fldCharType="end"/>
      </w:r>
      <w:r w:rsidRPr="0095751B">
        <w:rPr>
          <w:rFonts w:asciiTheme="minorHAnsi" w:hAnsiTheme="minorHAnsi"/>
        </w:rPr>
        <w:t xml:space="preserve">. As such, cryoconite are influenced by local productivity </w:t>
      </w:r>
      <w:r w:rsidRPr="0095751B">
        <w:rPr>
          <w:rFonts w:asciiTheme="minorHAnsi" w:hAnsiTheme="minorHAnsi"/>
        </w:rPr>
        <w:fldChar w:fldCharType="begin" w:fldLock="1"/>
      </w:r>
      <w:r w:rsidRPr="0095751B">
        <w:rPr>
          <w:rFonts w:asciiTheme="minorHAnsi" w:hAnsiTheme="minorHAnsi"/>
        </w:rP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(Porazinska et al., 2004)</w:t>
      </w:r>
      <w:r w:rsidRPr="0095751B">
        <w:rPr>
          <w:rFonts w:asciiTheme="minorHAnsi" w:hAnsiTheme="minorHAnsi"/>
        </w:rPr>
        <w:fldChar w:fldCharType="end"/>
      </w:r>
      <w:r w:rsidRPr="0095751B">
        <w:rPr>
          <w:rFonts w:asciiTheme="minorHAnsi" w:hAnsiTheme="minorHAnsi"/>
        </w:rPr>
        <w:t>. However,</w:t>
      </w:r>
      <w:r w:rsidR="00DC1806" w:rsidRPr="0095751B">
        <w:rPr>
          <w:rFonts w:asciiTheme="minorHAnsi" w:hAnsiTheme="minorHAnsi" w:cs="Calibri"/>
          <w:color w:val="000000"/>
        </w:rPr>
        <w:t xml:space="preserve"> after </w:t>
      </w:r>
      <w:r w:rsidR="00DC1806" w:rsidRPr="0095751B">
        <w:rPr>
          <w:rFonts w:asciiTheme="minorHAnsi" w:eastAsiaTheme="minorEastAsia" w:hAnsiTheme="minorHAnsi"/>
        </w:rPr>
        <w:t xml:space="preserve">being recruited from these </w:t>
      </w:r>
      <w:r w:rsidR="00DC1806" w:rsidRPr="0095751B">
        <w:rPr>
          <w:rFonts w:asciiTheme="minorHAnsi" w:eastAsiaTheme="minorEastAsia" w:hAnsiTheme="minorHAnsi"/>
        </w:rPr>
        <w:lastRenderedPageBreak/>
        <w:t xml:space="preserve">environments, species sorting (environmental filtering) aids the development of distinct communities </w:t>
      </w:r>
      <w:r w:rsidR="00BB2B77" w:rsidRPr="0095751B">
        <w:rPr>
          <w:rFonts w:asciiTheme="minorHAnsi" w:eastAsiaTheme="minorEastAsia" w:hAnsiTheme="minorHAnsi"/>
        </w:rPr>
        <w:fldChar w:fldCharType="begin" w:fldLock="1"/>
      </w:r>
      <w:r w:rsidR="004040E5">
        <w:rPr>
          <w:rFonts w:asciiTheme="minorHAnsi" w:eastAsiaTheme="minorEastAsia" w:hAnsiTheme="minorHAnsi"/>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glacier","type":"article-journal","volume":"12"},"uris":["http://www.mendeley.com/documents/?uuid=10a29e44-4198-419b-a23b-dd46d24cb373"]},{"id":"ITEM-2","itemData":{"DOI":"10.1007/s00300-019-02572-7","ISBN":"0123456789","ISSN":"14322056","abstract":"Cryoconite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Biology","id":"ITEM-2","issue":"11","issued":{"date-parts":[["2019"]]},"page":"1973-1984","publisher":"Springer Berlin Heidelberg","title":"Experimental cryoconite holes as mesocosms for studying community ecology","type":"article-journal","volume":"42"},"uris":["http://www.mendeley.com/documents/?uuid=dd1e2a07-342b-4ebb-867c-836985b81c13"]},{"id":"ITEM-3","itemData":{"DOI":"10.5817/CPR2015-2-11","ISSN":"18050697","abstract":"Cryoconite holes are small, extreme habitats, widespread in the ablation zones of glaciers worldwide. They can provide a suitable environment for microorganisms including bacteria, cyanobacteria, algae, fungi, and invertebrates. Diatoms have been previously recovered from cryoconite holes of Greenland and of Svalbard, and recent findings from Antarctica suggest that cryoconite holes may harbor a unique diatom flora distinct from other aquatic habitats nearby. In the present study, we characterize the diatom communities of Nordenskiöld glacier cryoconite holes in Billefjorden (Svalbard, Spitsbergen), and multivariate approaches were used to compare them with three freshwater localities in the immediate vicinity to investigate possible sources of the species pool. We found cryoconite holes to have similar or greater average genus-richness than adjacent lake/ponds habitats, even though lower numbers of valves were recovered. Overall, cryoconite hole diatom communities differed significantly from those observed in lakes, suggesting that other sources actively contribute to these communities than nearby lakes alone. This further suggests that (i) diatoms present in cryoconite might not exclusively originate from aquatic habitats, but also from (semi-) terrestrial ones; and (ii) that a much wider area than the immediate surroundings should be considered as a possible source for cryoconite diatom flora.","author":[{"dropping-particle":"","family":"Vinšová","given":"Petra","non-dropping-particle":"","parse-names":false,"suffix":""},{"dropping-particle":"","family":"Pinseel","given":"Eveline","non-dropping-particle":"","parse-names":false,"suffix":""},{"dropping-particle":"","family":"Kohler","given":"Tyler J.","non-dropping-particle":"","parse-names":false,"suffix":""},{"dropping-particle":"","family":"Vijver","given":"Bart","non-dropping-particle":"Van de","parse-names":false,"suffix":""},{"dropping-particle":"","family":"Žárský","given":"Jakub D.","non-dropping-particle":"","parse-names":false,"suffix":""},{"dropping-particle":"","family":"Kavan","given":"Jan","non-dropping-particle":"","parse-names":false,"suffix":""},{"dropping-particle":"","family":"Kopalová","given":"Kateřina","non-dropping-particle":"","parse-names":false,"suffix":""}],"container-title":"Czech Polar Reports","id":"ITEM-3","issue":"2","issued":{"date-parts":[["2015"]]},"page":"112-133","title":"Diatoms in cryoconite holes and adjacent proglacial freshwater sediments, nordenskiöld glacier (spitsbergen, high arctic)","type":"article-journal","volume":"5"},"uris":["http://www.mendeley.com/documents/?uuid=a3fae054-1388-4979-b8e5-6fafa3576a9f"]},{"id":"ITEM-4","itemData":{"DOI":"10.3402/polar.v32i0.19468","ISSN":"17518369","abstract":"Cryoconite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Research","id":"ITEM-4","issue":"SUPPL.","issued":{"date-parts":[["2013"]]},"title":"Contrasts between the cryoconite and ice-marginal bacterial communities of Svalbard glaciers","type":"article-journal","volume":"32"},"uris":["http://www.mendeley.com/documents/?uuid=7b3b5129-18fa-42dd-a9fa-3a4ddf6d14ad"]}],"mendeley":{"formattedCitation":"(Edwards, Rassner, et al., 2013; Franzetti et al., 2017a; Sommers, Porazinska, et al., 2019; Vinšová et al., 2015)","plainTextFormattedCitation":"(Edwards, Rassner, et al., 2013; Franzetti et al., 2017a; Sommers, Porazinska, et al., 2019; Vinšová et al., 2015)","previouslyFormattedCitation":"(Edwards, Rassner, et al., 2013; Franzetti et al., 2017a; Sommers, Porazinska, et al., 2019; Vinšová et al., 2015)"},"properties":{"noteIndex":0},"schema":"https://github.com/citation-style-language/schema/raw/master/csl-citation.json"}</w:instrText>
      </w:r>
      <w:r w:rsidR="00BB2B77" w:rsidRPr="0095751B">
        <w:rPr>
          <w:rFonts w:asciiTheme="minorHAnsi" w:eastAsiaTheme="minorEastAsia" w:hAnsiTheme="minorHAnsi"/>
        </w:rPr>
        <w:fldChar w:fldCharType="separate"/>
      </w:r>
      <w:r w:rsidR="00BB2B77" w:rsidRPr="0095751B">
        <w:rPr>
          <w:rFonts w:asciiTheme="minorHAnsi" w:eastAsiaTheme="minorEastAsia" w:hAnsiTheme="minorHAnsi"/>
          <w:noProof/>
        </w:rPr>
        <w:t>(Edwards, Rassner, et al., 2013; Franzetti et al., 2017a; Sommers, Porazinska, et al., 2019; Vinšová et al., 2015)</w:t>
      </w:r>
      <w:r w:rsidR="00BB2B77" w:rsidRPr="0095751B">
        <w:rPr>
          <w:rFonts w:asciiTheme="minorHAnsi" w:eastAsiaTheme="minorEastAsia" w:hAnsiTheme="minorHAnsi"/>
        </w:rPr>
        <w:fldChar w:fldCharType="end"/>
      </w:r>
      <w:r w:rsidR="00BB2B77" w:rsidRPr="0095751B">
        <w:rPr>
          <w:rFonts w:asciiTheme="minorHAnsi" w:hAnsiTheme="minorHAnsi"/>
        </w:rPr>
        <w:t>.</w:t>
      </w:r>
    </w:p>
    <w:p w14:paraId="60EF221E" w14:textId="77777777" w:rsidR="00474128" w:rsidRPr="0095751B" w:rsidRDefault="00474128" w:rsidP="00474128">
      <w:pPr>
        <w:rPr>
          <w:rFonts w:asciiTheme="minorHAnsi" w:hAnsiTheme="minorHAnsi" w:cs="Calibri"/>
          <w:color w:val="000000"/>
        </w:rPr>
      </w:pPr>
    </w:p>
    <w:p w14:paraId="50FCB522" w14:textId="461117D1" w:rsidR="00474128" w:rsidRPr="0095751B" w:rsidRDefault="00474128" w:rsidP="00474128">
      <w:pPr>
        <w:rPr>
          <w:rFonts w:asciiTheme="minorHAnsi" w:hAnsiTheme="minorHAnsi"/>
        </w:rPr>
      </w:pPr>
      <w:r w:rsidRPr="0095751B">
        <w:rPr>
          <w:rFonts w:asciiTheme="minorHAnsi" w:hAnsiTheme="minorHAnsi"/>
        </w:rPr>
        <w:t xml:space="preserve">Cryoconite community assembly can be influenced by </w:t>
      </w:r>
      <w:r w:rsidR="00DC1806" w:rsidRPr="0095751B">
        <w:rPr>
          <w:rFonts w:asciiTheme="minorHAnsi" w:hAnsiTheme="minorHAnsi"/>
        </w:rPr>
        <w:t xml:space="preserve">DOM </w:t>
      </w:r>
      <w:r w:rsidR="00DC1806" w:rsidRPr="0095751B">
        <w:rPr>
          <w:rFonts w:asciiTheme="minorHAnsi" w:eastAsiaTheme="minorEastAsia" w:hAnsiTheme="minorHAnsi"/>
        </w:rPr>
        <w:fldChar w:fldCharType="begin" w:fldLock="1"/>
      </w:r>
      <w:r w:rsidR="00BB2B77" w:rsidRPr="0095751B">
        <w:rPr>
          <w:rFonts w:asciiTheme="minorHAnsi" w:eastAsiaTheme="minorEastAsia" w:hAnsiTheme="minorHAnsi"/>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environments","type":"article-journal","volume":"94"},"uris":["http://www.mendeley.com/documents/?uuid=e85a7e1c-0cf3-4d5b-9bd1-56db5f276e09"]}],"mendeley":{"formattedCitation":"(Smith, Dieser, McKnight, SanClements, &amp; Foreman, 2018)","plainTextFormattedCitation":"(Smith, Dieser, McKnight, SanClements, &amp; Foreman, 2018)","previouslyFormattedCitation":"(Smith, Dieser, McKnight, SanClements, &amp; Foreman, 2018)"},"properties":{"noteIndex":0},"schema":"https://github.com/citation-style-language/schema/raw/master/csl-citation.json"}</w:instrText>
      </w:r>
      <w:r w:rsidR="00DC1806" w:rsidRPr="0095751B">
        <w:rPr>
          <w:rFonts w:asciiTheme="minorHAnsi" w:eastAsiaTheme="minorEastAsia" w:hAnsiTheme="minorHAnsi"/>
        </w:rPr>
        <w:fldChar w:fldCharType="separate"/>
      </w:r>
      <w:r w:rsidR="00BB2B77" w:rsidRPr="0095751B">
        <w:rPr>
          <w:rFonts w:asciiTheme="minorHAnsi" w:eastAsiaTheme="minorEastAsia" w:hAnsiTheme="minorHAnsi"/>
          <w:noProof/>
        </w:rPr>
        <w:t>(Smith, Dieser, McKnight, SanClements, &amp; Foreman, 2018)</w:t>
      </w:r>
      <w:r w:rsidR="00DC1806" w:rsidRPr="0095751B">
        <w:rPr>
          <w:rFonts w:asciiTheme="minorHAnsi" w:eastAsiaTheme="minorEastAsia" w:hAnsiTheme="minorHAnsi"/>
        </w:rPr>
        <w:fldChar w:fldCharType="end"/>
      </w:r>
      <w:r w:rsidR="00DC1806" w:rsidRPr="0095751B">
        <w:rPr>
          <w:rFonts w:asciiTheme="minorHAnsi" w:eastAsiaTheme="minorEastAsia" w:hAnsiTheme="minorHAnsi"/>
        </w:rPr>
        <w:t xml:space="preserve">, </w:t>
      </w:r>
      <w:r w:rsidRPr="0095751B">
        <w:rPr>
          <w:rFonts w:asciiTheme="minorHAnsi" w:hAnsiTheme="minorHAnsi"/>
        </w:rPr>
        <w:t xml:space="preserve">local glacier drainage </w:t>
      </w:r>
      <w:r w:rsidRPr="0095751B">
        <w:rPr>
          <w:rFonts w:asciiTheme="minorHAnsi" w:hAnsiTheme="minorHAnsi"/>
        </w:rPr>
        <w:fldChar w:fldCharType="begin" w:fldLock="1"/>
      </w:r>
      <w:r w:rsidRPr="0095751B">
        <w:rPr>
          <w:rFonts w:asciiTheme="minorHAnsi" w:hAnsiTheme="minorHAnsi"/>
        </w:rP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(Edwards et al., 2011)</w:t>
      </w:r>
      <w:r w:rsidRPr="0095751B">
        <w:rPr>
          <w:rFonts w:asciiTheme="minorHAnsi" w:hAnsiTheme="minorHAnsi"/>
        </w:rPr>
        <w:fldChar w:fldCharType="end"/>
      </w:r>
      <w:r w:rsidRPr="0095751B">
        <w:rPr>
          <w:rFonts w:asciiTheme="minorHAnsi" w:hAnsiTheme="minorHAnsi"/>
        </w:rPr>
        <w:t xml:space="preserve">, glacier melt rates </w:t>
      </w:r>
      <w:r w:rsidRPr="0095751B">
        <w:rPr>
          <w:rFonts w:asciiTheme="minorHAnsi" w:hAnsiTheme="minorHAnsi"/>
        </w:rPr>
        <w:fldChar w:fldCharType="begin" w:fldLock="1"/>
      </w:r>
      <w:r w:rsidRPr="0095751B">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(Amy Hodson et al., 2008)</w:t>
      </w:r>
      <w:r w:rsidRPr="0095751B">
        <w:rPr>
          <w:rFonts w:asciiTheme="minorHAnsi" w:hAnsiTheme="minorHAnsi"/>
        </w:rPr>
        <w:fldChar w:fldCharType="end"/>
      </w:r>
      <w:r w:rsidRPr="0095751B">
        <w:rPr>
          <w:rFonts w:asciiTheme="minorHAnsi" w:hAnsiTheme="minorHAnsi"/>
        </w:rPr>
        <w:t xml:space="preserve">, seasonal variation </w:t>
      </w:r>
      <w:r w:rsidRPr="0095751B">
        <w:rPr>
          <w:rFonts w:asciiTheme="minorHAnsi" w:hAnsiTheme="minorHAnsi"/>
        </w:rPr>
        <w:fldChar w:fldCharType="begin" w:fldLock="1"/>
      </w:r>
      <w:r w:rsidRPr="0095751B">
        <w:rPr>
          <w:rFonts w:asciiTheme="minorHAnsi" w:hAnsiTheme="minorHAnsi"/>
        </w:rPr>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et al., 2015)","plainTextFormattedCitation":"(Musilova et al., 2015)","previouslyFormattedCitation":"(Musilova et al., 2015)"},"properties":{"noteIndex":0},"schema":"https://github.com/citation-style-language/schema/raw/master/csl-citation.json"}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(Musilova et al., 2015)</w:t>
      </w:r>
      <w:r w:rsidRPr="0095751B">
        <w:rPr>
          <w:rFonts w:asciiTheme="minorHAnsi" w:hAnsiTheme="minorHAnsi"/>
        </w:rPr>
        <w:fldChar w:fldCharType="end"/>
      </w:r>
      <w:r w:rsidRPr="0095751B">
        <w:rPr>
          <w:rFonts w:asciiTheme="minorHAnsi" w:hAnsiTheme="minorHAnsi"/>
        </w:rPr>
        <w:t xml:space="preserve">, nutrient limitation </w:t>
      </w:r>
      <w:r w:rsidRPr="0095751B">
        <w:rPr>
          <w:rFonts w:asciiTheme="minorHAnsi" w:hAnsiTheme="minorHAnsi"/>
        </w:rPr>
        <w:fldChar w:fldCharType="begin" w:fldLock="1"/>
      </w:r>
      <w:r w:rsidRPr="0095751B">
        <w:rPr>
          <w:rFonts w:asciiTheme="minorHAnsi" w:hAnsiTheme="minorHAnsi"/>
        </w:rP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(Vonnahme et al., 2016)</w:t>
      </w:r>
      <w:r w:rsidRPr="0095751B">
        <w:rPr>
          <w:rFonts w:asciiTheme="minorHAnsi" w:hAnsiTheme="minorHAnsi"/>
        </w:rPr>
        <w:fldChar w:fldCharType="end"/>
      </w:r>
      <w:r w:rsidRPr="0095751B">
        <w:rPr>
          <w:rFonts w:asciiTheme="minorHAnsi" w:hAnsiTheme="minorHAnsi"/>
        </w:rPr>
        <w:t xml:space="preserve">, position on the glacier and proximity to the coast </w:t>
      </w:r>
      <w:r w:rsidRPr="0095751B">
        <w:rPr>
          <w:rFonts w:asciiTheme="minorHAnsi" w:hAnsiTheme="minorHAnsi"/>
        </w:rPr>
        <w:fldChar w:fldCharType="begin" w:fldLock="1"/>
      </w:r>
      <w:r w:rsidRPr="0095751B">
        <w:rPr>
          <w:rFonts w:asciiTheme="minorHAnsi" w:hAnsiTheme="minorHAnsi"/>
        </w:rP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(Stanish et al., 2013)</w:t>
      </w:r>
      <w:r w:rsidRPr="0095751B">
        <w:rPr>
          <w:rFonts w:asciiTheme="minorHAnsi" w:hAnsiTheme="minorHAnsi"/>
        </w:rPr>
        <w:fldChar w:fldCharType="end"/>
      </w:r>
      <w:r w:rsidRPr="0095751B">
        <w:rPr>
          <w:rFonts w:asciiTheme="minorHAnsi" w:hAnsiTheme="minorHAnsi"/>
        </w:rPr>
        <w:t xml:space="preserve">, glacial hydrology </w:t>
      </w:r>
      <w:r w:rsidR="00BB2B77" w:rsidRPr="0095751B">
        <w:rPr>
          <w:rFonts w:asciiTheme="minorHAnsi" w:hAnsiTheme="minorHAnsi"/>
        </w:rPr>
        <w:fldChar w:fldCharType="begin" w:fldLock="1"/>
      </w:r>
      <w:r w:rsidR="00BB2B77" w:rsidRPr="0095751B">
        <w:rPr>
          <w:rFonts w:asciiTheme="minorHAnsi" w:hAnsiTheme="minorHAnsi"/>
        </w:rP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Svalbard","type":"article-journal","volume":"6"},"uris":["http://www.mendeley.com/documents/?uuid=1bcc0363-90e1-4c9b-8c1a-e4fd1f2e5d0d"]},{"id":"ITEM-2","itemData":{"DOI":"10.3389/feart.2019.00004","ISSN":"22966463","abstract":"During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Science","id":"ITEM-2","issue":"February","issued":{"date-parts":[["2019"]]},"page":"1-10","title":"Variations in phototroph communities on the ablating bare-ice surface of glaciers on brøggerhalvøya, svalbard","type":"article-journal","volume":"7"},"uris":["http://www.mendeley.com/documents/?uuid=09e80323-e7be-4228-a547-c7765fefa625"]}],"mendeley":{"formattedCitation":"(Edwards, Douglas, et al., 2013; Takeuchi et al., 2019)","plainTextFormattedCitation":"(Edwards, Douglas, et al., 2013; Takeuchi et al., 2019)","previouslyFormattedCitation":"(Edwards, Douglas, et al., 2013; Takeuchi et al., 2019)"},"properties":{"noteIndex":0},"schema":"https://github.com/citation-style-language/schema/raw/master/csl-citation.json"}</w:instrText>
      </w:r>
      <w:r w:rsidR="00BB2B77" w:rsidRPr="0095751B">
        <w:rPr>
          <w:rFonts w:asciiTheme="minorHAnsi" w:hAnsiTheme="minorHAnsi"/>
        </w:rPr>
        <w:fldChar w:fldCharType="separate"/>
      </w:r>
      <w:r w:rsidR="00BB2B77" w:rsidRPr="0095751B">
        <w:rPr>
          <w:rFonts w:asciiTheme="minorHAnsi" w:hAnsiTheme="minorHAnsi"/>
          <w:noProof/>
        </w:rPr>
        <w:t>(Edwards, Douglas, et al., 2013; Takeuchi et al., 2019)</w:t>
      </w:r>
      <w:r w:rsidR="00BB2B77" w:rsidRPr="0095751B">
        <w:rPr>
          <w:rFonts w:asciiTheme="minorHAnsi" w:hAnsiTheme="minorHAnsi"/>
        </w:rPr>
        <w:fldChar w:fldCharType="end"/>
      </w:r>
      <w:r w:rsidRPr="0095751B">
        <w:rPr>
          <w:rFonts w:asciiTheme="minorHAnsi" w:hAnsiTheme="minorHAnsi"/>
        </w:rPr>
        <w:t xml:space="preserve">, </w:t>
      </w:r>
      <w:r w:rsidR="00DC1806" w:rsidRPr="0095751B">
        <w:rPr>
          <w:rFonts w:asciiTheme="minorHAnsi" w:hAnsiTheme="minorHAnsi"/>
        </w:rPr>
        <w:t xml:space="preserve">pH </w:t>
      </w:r>
      <w:r w:rsidR="00DC1806" w:rsidRPr="0095751B">
        <w:rPr>
          <w:rFonts w:asciiTheme="minorHAnsi" w:eastAsiaTheme="minorEastAsia" w:hAnsiTheme="minorHAnsi"/>
        </w:rPr>
        <w:fldChar w:fldCharType="begin" w:fldLock="1"/>
      </w:r>
      <w:r w:rsidR="00DC1806" w:rsidRPr="0095751B">
        <w:rPr>
          <w:rFonts w:asciiTheme="minorHAnsi" w:eastAsiaTheme="minorEastAsia" w:hAnsiTheme="minorHAnsi"/>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00DC1806" w:rsidRPr="0095751B">
        <w:rPr>
          <w:rFonts w:asciiTheme="minorHAnsi" w:eastAsiaTheme="minorEastAsia" w:hAnsiTheme="minorHAnsi"/>
        </w:rPr>
        <w:fldChar w:fldCharType="separate"/>
      </w:r>
      <w:r w:rsidR="00DC1806" w:rsidRPr="0095751B">
        <w:rPr>
          <w:rFonts w:asciiTheme="minorHAnsi" w:eastAsiaTheme="minorEastAsia" w:hAnsiTheme="minorHAnsi"/>
          <w:noProof/>
        </w:rPr>
        <w:t>(Ambrosini et al., 2017)</w:t>
      </w:r>
      <w:r w:rsidR="00DC1806" w:rsidRPr="0095751B">
        <w:rPr>
          <w:rFonts w:asciiTheme="minorHAnsi" w:eastAsiaTheme="minorEastAsia" w:hAnsiTheme="minorHAnsi"/>
        </w:rPr>
        <w:fldChar w:fldCharType="end"/>
      </w:r>
      <w:r w:rsidR="00DC1806" w:rsidRPr="0095751B">
        <w:rPr>
          <w:rFonts w:asciiTheme="minorHAnsi" w:hAnsiTheme="minorHAnsi"/>
        </w:rPr>
        <w:t>,</w:t>
      </w:r>
      <w:r w:rsidRPr="0095751B">
        <w:rPr>
          <w:rFonts w:asciiTheme="minorHAnsi" w:hAnsiTheme="minorHAnsi"/>
        </w:rPr>
        <w:t xml:space="preserve"> O</w:t>
      </w:r>
      <w:r w:rsidRPr="0095751B">
        <w:rPr>
          <w:rFonts w:asciiTheme="minorHAnsi" w:hAnsiTheme="minorHAnsi"/>
          <w:vertAlign w:val="subscript"/>
        </w:rPr>
        <w:t>2</w:t>
      </w:r>
      <w:r w:rsidRPr="0095751B">
        <w:rPr>
          <w:rFonts w:asciiTheme="minorHAnsi" w:hAnsiTheme="minorHAnsi"/>
        </w:rPr>
        <w:t xml:space="preserve"> concentration </w:t>
      </w:r>
      <w:r w:rsidRPr="0095751B">
        <w:rPr>
          <w:rFonts w:asciiTheme="minorHAnsi" w:hAnsiTheme="minorHAnsi"/>
        </w:rPr>
        <w:fldChar w:fldCharType="begin" w:fldLock="1"/>
      </w:r>
      <w:r w:rsidRPr="0095751B">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(Pittino, Seeger, et al., 2021)</w:t>
      </w:r>
      <w:r w:rsidRPr="0095751B">
        <w:rPr>
          <w:rFonts w:asciiTheme="minorHAnsi" w:hAnsiTheme="minorHAnsi"/>
        </w:rPr>
        <w:fldChar w:fldCharType="end"/>
      </w:r>
      <w:r w:rsidR="00DC1806" w:rsidRPr="0095751B">
        <w:rPr>
          <w:rFonts w:asciiTheme="minorHAnsi" w:hAnsiTheme="minorHAnsi"/>
        </w:rPr>
        <w:t xml:space="preserve">, </w:t>
      </w:r>
      <w:r w:rsidR="00BB2B77" w:rsidRPr="0095751B">
        <w:rPr>
          <w:rFonts w:asciiTheme="minorHAnsi" w:hAnsiTheme="minorHAnsi"/>
        </w:rPr>
        <w:t xml:space="preserve">mineral loading </w:t>
      </w:r>
      <w:r w:rsidR="00BB2B77" w:rsidRPr="0095751B">
        <w:rPr>
          <w:rFonts w:asciiTheme="minorHAnsi" w:eastAsiaTheme="minorEastAsia" w:hAnsiTheme="minorHAnsi"/>
        </w:rPr>
        <w:fldChar w:fldCharType="begin" w:fldLock="1"/>
      </w:r>
      <w:r w:rsidR="00BB2B77" w:rsidRPr="0095751B">
        <w:rPr>
          <w:rFonts w:asciiTheme="minorHAnsi" w:eastAsiaTheme="minorEastAsia"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00BB2B77" w:rsidRPr="0095751B">
        <w:rPr>
          <w:rFonts w:asciiTheme="minorHAnsi" w:eastAsiaTheme="minorEastAsia" w:hAnsiTheme="minorHAnsi"/>
        </w:rPr>
        <w:fldChar w:fldCharType="separate"/>
      </w:r>
      <w:r w:rsidR="00BB2B77" w:rsidRPr="0095751B">
        <w:rPr>
          <w:rFonts w:asciiTheme="minorHAnsi" w:eastAsiaTheme="minorEastAsia" w:hAnsiTheme="minorHAnsi"/>
          <w:noProof/>
        </w:rPr>
        <w:t>(Takeuchi et al., 2019)</w:t>
      </w:r>
      <w:r w:rsidR="00BB2B77" w:rsidRPr="0095751B">
        <w:rPr>
          <w:rFonts w:asciiTheme="minorHAnsi" w:eastAsiaTheme="minorEastAsia" w:hAnsiTheme="minorHAnsi"/>
        </w:rPr>
        <w:fldChar w:fldCharType="end"/>
      </w:r>
      <w:r w:rsidR="00BB2B77" w:rsidRPr="0095751B">
        <w:rPr>
          <w:rFonts w:asciiTheme="minorHAnsi" w:eastAsiaTheme="minorEastAsia" w:hAnsiTheme="minorHAnsi"/>
        </w:rPr>
        <w:t xml:space="preserve">, </w:t>
      </w:r>
      <w:r w:rsidR="00DC1806" w:rsidRPr="0095751B">
        <w:rPr>
          <w:rFonts w:asciiTheme="minorHAnsi" w:eastAsiaTheme="minorEastAsia" w:hAnsiTheme="minorHAnsi"/>
        </w:rPr>
        <w:t xml:space="preserve">water chemistry and hole isolation age </w:t>
      </w:r>
      <w:r w:rsidR="00DC1806" w:rsidRPr="0095751B">
        <w:rPr>
          <w:rFonts w:asciiTheme="minorHAnsi" w:eastAsiaTheme="minorEastAsia" w:hAnsiTheme="minorHAnsi"/>
        </w:rPr>
        <w:fldChar w:fldCharType="begin" w:fldLock="1"/>
      </w:r>
      <w:r w:rsidR="00DC1806" w:rsidRPr="0095751B">
        <w:rPr>
          <w:rFonts w:asciiTheme="minorHAnsi" w:eastAsiaTheme="minorEastAsia" w:hAnsiTheme="minorHAnsi"/>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00DC1806" w:rsidRPr="0095751B">
        <w:rPr>
          <w:rFonts w:asciiTheme="minorHAnsi" w:eastAsiaTheme="minorEastAsia" w:hAnsiTheme="minorHAnsi"/>
        </w:rPr>
        <w:fldChar w:fldCharType="separate"/>
      </w:r>
      <w:r w:rsidR="00DC1806" w:rsidRPr="0095751B">
        <w:rPr>
          <w:rFonts w:asciiTheme="minorHAnsi" w:eastAsiaTheme="minorEastAsia" w:hAnsiTheme="minorHAnsi"/>
          <w:noProof/>
        </w:rPr>
        <w:t>(Webster-Brown et al., 2015)</w:t>
      </w:r>
      <w:r w:rsidR="00DC1806" w:rsidRPr="0095751B">
        <w:rPr>
          <w:rFonts w:asciiTheme="minorHAnsi" w:eastAsiaTheme="minorEastAsia" w:hAnsiTheme="minorHAnsi"/>
        </w:rPr>
        <w:fldChar w:fldCharType="end"/>
      </w:r>
      <w:r w:rsidR="00DC1806" w:rsidRPr="0095751B">
        <w:rPr>
          <w:rFonts w:asciiTheme="minorHAnsi" w:eastAsiaTheme="minorEastAsia" w:hAnsiTheme="minorHAnsi"/>
        </w:rPr>
        <w:t>.</w:t>
      </w:r>
    </w:p>
    <w:p w14:paraId="2DF4C794" w14:textId="77777777" w:rsidR="00400104" w:rsidRPr="0095751B" w:rsidRDefault="00400104" w:rsidP="00474128">
      <w:pPr>
        <w:rPr>
          <w:rFonts w:asciiTheme="minorHAnsi" w:hAnsiTheme="minorHAnsi"/>
        </w:rPr>
      </w:pPr>
    </w:p>
    <w:p w14:paraId="10A063F0" w14:textId="77777777" w:rsidR="001C2C9E" w:rsidRPr="0095751B" w:rsidRDefault="00400104" w:rsidP="001C2C9E">
      <w:pPr>
        <w:rPr>
          <w:rFonts w:asciiTheme="minorHAnsi" w:eastAsiaTheme="minorEastAsia" w:hAnsiTheme="minorHAnsi"/>
        </w:rPr>
      </w:pPr>
      <w:r w:rsidRPr="0095751B">
        <w:rPr>
          <w:rFonts w:asciiTheme="minorHAnsi" w:hAnsiTheme="minorHAnsi"/>
        </w:rPr>
        <w:t xml:space="preserve">Cryoconite communities may also be shaped by biotic selection. Positive associations between rotifers and eukaryotic microalgae abundances have been reported on Arctic glaciers </w:t>
      </w:r>
      <w:r w:rsidRPr="0095751B">
        <w:rPr>
          <w:rFonts w:asciiTheme="minorHAnsi" w:hAnsiTheme="minorHAnsi"/>
        </w:rPr>
        <w:fldChar w:fldCharType="begin" w:fldLock="1"/>
      </w:r>
      <w:r w:rsidRPr="0095751B">
        <w:rPr>
          <w:rFonts w:asciiTheme="minorHAnsi" w:hAnsiTheme="minorHAnsi"/>
        </w:rP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(Vonnahme et al., 2016)</w:t>
      </w:r>
      <w:r w:rsidRPr="0095751B">
        <w:rPr>
          <w:rFonts w:asciiTheme="minorHAnsi" w:hAnsiTheme="minorHAnsi"/>
        </w:rPr>
        <w:fldChar w:fldCharType="end"/>
      </w:r>
      <w:r w:rsidRPr="0095751B">
        <w:rPr>
          <w:rFonts w:asciiTheme="minorHAnsi" w:hAnsiTheme="minorHAnsi"/>
        </w:rPr>
        <w:t xml:space="preserve">, as well as strong correlations between fungi, bacteria and algae blooms in supraglacial habitats of the Greenland Ice Sheet </w:t>
      </w:r>
      <w:r w:rsidRPr="0095751B">
        <w:rPr>
          <w:rFonts w:asciiTheme="minorHAnsi" w:hAnsiTheme="minorHAnsi"/>
        </w:rPr>
        <w:fldChar w:fldCharType="begin" w:fldLock="1"/>
      </w:r>
      <w:r w:rsidRPr="0095751B">
        <w:rPr>
          <w:rFonts w:asciiTheme="minorHAnsi" w:hAnsiTheme="minorHAnsi"/>
        </w:rPr>
        <w:instrText>ADDIN CSL_CITATION {"citationItems":[{"id":"ITEM-1","itemData":{"DOI":"10.3389/fmicb.2019.00557","ISSN":"1664302X","abstract":"Recent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Microbiology","id":"ITEM-1","issue":"MAR","issued":{"date-parts":[["2019"]]},"page":"1-14","title":"Darkening of the Greenland ice sheet: Fungal abundance and diversity are associated with algal bloom","type":"article-journal","volume":"10"},"uris":["http://www.mendeley.com/documents/?uuid=59691a77-6e50-413d-aa40-95f2a8a84bfe"]}],"mendeley":{"formattedCitation":"(Perini et al., 2019)","plainTextFormattedCitation":"(Perini et al., 2019)","previouslyFormattedCitation":"(Perini et al., 2019)"},"properties":{"noteIndex":0},"schema":"https://github.com/citation-style-language/schema/raw/master/csl-citation.json"}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(Perini et al., 2019)</w:t>
      </w:r>
      <w:r w:rsidRPr="0095751B">
        <w:rPr>
          <w:rFonts w:asciiTheme="minorHAnsi" w:hAnsiTheme="minorHAnsi"/>
        </w:rPr>
        <w:fldChar w:fldCharType="end"/>
      </w:r>
      <w:r w:rsidRPr="0095751B">
        <w:rPr>
          <w:rFonts w:asciiTheme="minorHAnsi" w:hAnsiTheme="minorHAnsi"/>
        </w:rPr>
        <w:t>.</w:t>
      </w:r>
      <w:r w:rsidR="00DC1806" w:rsidRPr="0095751B">
        <w:rPr>
          <w:rFonts w:asciiTheme="minorHAnsi" w:hAnsiTheme="minorHAnsi"/>
        </w:rPr>
        <w:t xml:space="preserve"> </w:t>
      </w:r>
      <w:r w:rsidR="00DC1806" w:rsidRPr="0095751B">
        <w:rPr>
          <w:rFonts w:asciiTheme="minorHAnsi" w:eastAsiaTheme="minorEastAsia" w:hAnsiTheme="minorHAnsi"/>
        </w:rPr>
        <w:t xml:space="preserve">Bacterial cryoconite community structure has also been shown to be influenced by the founder population </w:t>
      </w:r>
      <w:r w:rsidR="00DC1806" w:rsidRPr="0095751B">
        <w:rPr>
          <w:rFonts w:asciiTheme="minorHAnsi" w:eastAsiaTheme="minorEastAsia" w:hAnsiTheme="minorHAnsi"/>
        </w:rPr>
        <w:fldChar w:fldCharType="begin" w:fldLock="1"/>
      </w:r>
      <w:r w:rsidR="00DC1806" w:rsidRPr="0095751B">
        <w:rPr>
          <w:rFonts w:asciiTheme="minorHAnsi" w:eastAsiaTheme="minorEastAsia" w:hAnsiTheme="minorHAnsi"/>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00DC1806" w:rsidRPr="0095751B">
        <w:rPr>
          <w:rFonts w:asciiTheme="minorHAnsi" w:eastAsiaTheme="minorEastAsia" w:hAnsiTheme="minorHAnsi"/>
        </w:rPr>
        <w:fldChar w:fldCharType="separate"/>
      </w:r>
      <w:r w:rsidR="00DC1806" w:rsidRPr="0095751B">
        <w:rPr>
          <w:rFonts w:asciiTheme="minorHAnsi" w:eastAsiaTheme="minorEastAsia" w:hAnsiTheme="minorHAnsi"/>
          <w:noProof/>
        </w:rPr>
        <w:t>(Webster-Brown et al., 2015)</w:t>
      </w:r>
      <w:r w:rsidR="00DC1806" w:rsidRPr="0095751B">
        <w:rPr>
          <w:rFonts w:asciiTheme="minorHAnsi" w:eastAsiaTheme="minorEastAsia" w:hAnsiTheme="minorHAnsi"/>
        </w:rPr>
        <w:fldChar w:fldCharType="end"/>
      </w:r>
      <w:r w:rsidR="00DC1806" w:rsidRPr="0095751B">
        <w:rPr>
          <w:rFonts w:asciiTheme="minorHAnsi" w:eastAsiaTheme="minorEastAsia" w:hAnsiTheme="minorHAnsi"/>
        </w:rPr>
        <w:t>.</w:t>
      </w:r>
      <w:r w:rsidR="001C2C9E" w:rsidRPr="0095751B">
        <w:rPr>
          <w:rFonts w:asciiTheme="minorHAnsi" w:eastAsiaTheme="minorEastAsia" w:hAnsiTheme="minorHAnsi"/>
        </w:rPr>
        <w:t xml:space="preserve"> </w:t>
      </w:r>
    </w:p>
    <w:p w14:paraId="0BEEE796" w14:textId="77777777" w:rsidR="001C2C9E" w:rsidRPr="0095751B" w:rsidRDefault="001C2C9E" w:rsidP="001C2C9E">
      <w:pPr>
        <w:rPr>
          <w:rFonts w:asciiTheme="minorHAnsi" w:eastAsiaTheme="minorEastAsia" w:hAnsiTheme="minorHAnsi"/>
        </w:rPr>
      </w:pPr>
    </w:p>
    <w:p w14:paraId="40B1B4B2" w14:textId="696219BD" w:rsidR="001C2C9E" w:rsidRPr="0095751B" w:rsidRDefault="001C2C9E" w:rsidP="001C2C9E">
      <w:pPr>
        <w:rPr>
          <w:rFonts w:asciiTheme="minorHAnsi" w:eastAsiaTheme="minorEastAsia" w:hAnsiTheme="minorHAnsi"/>
        </w:rPr>
      </w:pPr>
      <w:r w:rsidRPr="0095751B">
        <w:rPr>
          <w:rFonts w:asciiTheme="minorHAnsi" w:eastAsiaTheme="minorEastAsia" w:hAnsiTheme="minorHAnsi"/>
        </w:rPr>
        <w:t xml:space="preserve">Prokaryotic and eukaryotic community diversity from cryoconite holes in Queen Maud Land, East Antarctica, were cross correlated with a range of geochemical data that indicated geographic location had a stronger influence on bacterial community assembly than eukaryotic community assembly </w:t>
      </w:r>
      <w:r w:rsidRPr="0095751B">
        <w:rPr>
          <w:rFonts w:asciiTheme="minorHAnsi" w:eastAsiaTheme="minorEastAsia" w:hAnsiTheme="minorHAnsi"/>
        </w:rPr>
        <w:fldChar w:fldCharType="begin" w:fldLock="1"/>
      </w:r>
      <w:r w:rsidR="00BB2B77" w:rsidRPr="0095751B">
        <w:rPr>
          <w:rFonts w:asciiTheme="minorHAnsi" w:eastAsiaTheme="minorEastAsia" w:hAnsiTheme="minorHAnsi"/>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et al., 2019)","plainTextFormattedCitation":"(Lutz et al., 2019)","previouslyFormattedCitation":"(Lutz et al., 2019)"},"properties":{"noteIndex":0},"schema":"https://github.com/citation-style-language/schema/raw/master/csl-citation.json"}</w:instrText>
      </w:r>
      <w:r w:rsidRPr="0095751B">
        <w:rPr>
          <w:rFonts w:asciiTheme="minorHAnsi" w:eastAsiaTheme="minorEastAsia" w:hAnsiTheme="minorHAnsi"/>
        </w:rPr>
        <w:fldChar w:fldCharType="separate"/>
      </w:r>
      <w:r w:rsidR="00BB2B77" w:rsidRPr="0095751B">
        <w:rPr>
          <w:rFonts w:asciiTheme="minorHAnsi" w:eastAsiaTheme="minorEastAsia" w:hAnsiTheme="minorHAnsi"/>
          <w:noProof/>
        </w:rPr>
        <w:t>(Lutz et al., 2019)</w:t>
      </w:r>
      <w:r w:rsidRPr="0095751B">
        <w:rPr>
          <w:rFonts w:asciiTheme="minorHAnsi" w:eastAsiaTheme="minorEastAsia" w:hAnsiTheme="minorHAnsi"/>
        </w:rPr>
        <w:fldChar w:fldCharType="end"/>
      </w:r>
      <w:r w:rsidRPr="0095751B">
        <w:rPr>
          <w:rFonts w:asciiTheme="minorHAnsi" w:eastAsiaTheme="minorEastAsia" w:hAnsiTheme="minorHAnsi"/>
        </w:rPr>
        <w:t xml:space="preserve">. This is in contrast to previous research that suggested eukaryotic diversity patterns mirrored those of bacterial communities </w:t>
      </w:r>
      <w:r w:rsidRPr="0095751B">
        <w:rPr>
          <w:rFonts w:asciiTheme="minorHAnsi" w:eastAsiaTheme="minorEastAsia" w:hAnsiTheme="minorHAnsi"/>
        </w:rPr>
        <w:fldChar w:fldCharType="begin" w:fldLock="1"/>
      </w:r>
      <w:r w:rsidRPr="0095751B">
        <w:rPr>
          <w:rFonts w:asciiTheme="minorHAnsi" w:eastAsiaTheme="minorEastAsia" w:hAnsiTheme="minorHAnsi"/>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Pr="0095751B">
        <w:rPr>
          <w:rFonts w:asciiTheme="minorHAnsi" w:eastAsiaTheme="minorEastAsia" w:hAnsiTheme="minorHAnsi"/>
        </w:rPr>
        <w:fldChar w:fldCharType="separate"/>
      </w:r>
      <w:r w:rsidRPr="0095751B">
        <w:rPr>
          <w:rFonts w:asciiTheme="minorHAnsi" w:eastAsiaTheme="minorEastAsia" w:hAnsiTheme="minorHAnsi"/>
          <w:noProof/>
        </w:rPr>
        <w:t>(Sommers et al., 2018)</w:t>
      </w:r>
      <w:r w:rsidRPr="0095751B">
        <w:rPr>
          <w:rFonts w:asciiTheme="minorHAnsi" w:eastAsiaTheme="minorEastAsia" w:hAnsiTheme="minorHAnsi"/>
        </w:rPr>
        <w:fldChar w:fldCharType="end"/>
      </w:r>
      <w:r w:rsidRPr="0095751B">
        <w:rPr>
          <w:rFonts w:asciiTheme="minorHAnsi" w:eastAsiaTheme="minorEastAsia" w:hAnsiTheme="minorHAnsi"/>
        </w:rPr>
        <w:t xml:space="preserve">. </w:t>
      </w:r>
    </w:p>
    <w:p w14:paraId="1B5A7FF7" w14:textId="77777777" w:rsidR="00400104" w:rsidRPr="0095751B" w:rsidRDefault="00400104" w:rsidP="00474128">
      <w:pPr>
        <w:rPr>
          <w:rFonts w:asciiTheme="minorHAnsi" w:hAnsiTheme="minorHAnsi"/>
        </w:rPr>
      </w:pPr>
    </w:p>
    <w:p w14:paraId="79EBF9AC" w14:textId="722CBBB6" w:rsidR="00400104" w:rsidRPr="0095751B" w:rsidRDefault="00400104" w:rsidP="00474128">
      <w:pPr>
        <w:rPr>
          <w:rFonts w:asciiTheme="minorHAnsi" w:hAnsiTheme="minorHAnsi"/>
          <w:color w:val="000000"/>
        </w:rPr>
      </w:pPr>
      <w:r w:rsidRPr="0095751B">
        <w:rPr>
          <w:rFonts w:asciiTheme="minorHAnsi" w:hAnsiTheme="minorHAnsi"/>
          <w:color w:val="000000"/>
        </w:rPr>
        <w:t xml:space="preserve">There is evidence indicating that cryoconite communities exhibit temporal variation across seasonal and yearly scales </w:t>
      </w:r>
      <w:r w:rsidRPr="0095751B">
        <w:rPr>
          <w:rFonts w:asciiTheme="minorHAnsi" w:hAnsiTheme="minorHAnsi"/>
          <w:color w:val="000000"/>
        </w:rPr>
        <w:fldChar w:fldCharType="begin" w:fldLock="1"/>
      </w:r>
      <w:r w:rsidRPr="0095751B">
        <w:rPr>
          <w:rFonts w:asciiTheme="minorHAnsi" w:hAnsiTheme="minorHAnsi"/>
          <w:color w:val="000000"/>
        </w:rPr>
        <w:instrText>ADDIN CSL_CITATION {"citationItems":[{"id":"ITEM-1","itemData":{"DOI":"10.1017/aog.2018.16","ISSN":"02603055","abstract":"Cryoconite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Glaciology","id":"ITEM-1","issue":"77","issued":{"date-parts":[["2018"]]},"page":"1-9","title":"Bacterial communities of cryoconite holes of a temperate alpine glacier show both seasonal trends and year-to-year variability","type":"article-journal","volume":"59"},"uris":["http://www.mendeley.com/documents/?uuid=c0cd6ada-f69f-410d-bcd3-db45d31ae8f5"]}],"mendeley":{"formattedCitation":"(Pittino et al., 2018)","plainTextFormattedCitation":"(Pittino et al., 2018)","previouslyFormattedCitation":"(Pittino et al., 2018)"},"properties":{"noteIndex":0},"schema":"https://github.com/citation-style-language/schema/raw/master/csl-citation.json"}</w:instrText>
      </w:r>
      <w:r w:rsidRPr="0095751B">
        <w:rPr>
          <w:rFonts w:asciiTheme="minorHAnsi" w:hAnsiTheme="minorHAnsi"/>
          <w:color w:val="000000"/>
        </w:rPr>
        <w:fldChar w:fldCharType="separate"/>
      </w:r>
      <w:r w:rsidRPr="0095751B">
        <w:rPr>
          <w:rFonts w:asciiTheme="minorHAnsi" w:hAnsiTheme="minorHAnsi"/>
          <w:noProof/>
          <w:color w:val="000000"/>
        </w:rPr>
        <w:t>(Pittino et al., 2018)</w:t>
      </w:r>
      <w:r w:rsidRPr="0095751B">
        <w:rPr>
          <w:rFonts w:asciiTheme="minorHAnsi" w:hAnsiTheme="minorHAnsi"/>
          <w:color w:val="000000"/>
        </w:rPr>
        <w:fldChar w:fldCharType="end"/>
      </w:r>
      <w:r w:rsidRPr="0095751B">
        <w:rPr>
          <w:rFonts w:asciiTheme="minorHAnsi" w:hAnsiTheme="minorHAnsi"/>
          <w:color w:val="000000"/>
        </w:rPr>
        <w:t xml:space="preserve">. Study investigating temporal variation in cryoconite holes communities on </w:t>
      </w:r>
      <w:proofErr w:type="spellStart"/>
      <w:r w:rsidRPr="0095751B">
        <w:rPr>
          <w:rFonts w:asciiTheme="minorHAnsi" w:hAnsiTheme="minorHAnsi"/>
          <w:color w:val="000000"/>
        </w:rPr>
        <w:t>Forni</w:t>
      </w:r>
      <w:proofErr w:type="spellEnd"/>
      <w:r w:rsidRPr="0095751B">
        <w:rPr>
          <w:rFonts w:asciiTheme="minorHAnsi" w:hAnsiTheme="minorHAnsi"/>
          <w:color w:val="000000"/>
        </w:rPr>
        <w:t xml:space="preserve"> Glacier, Italy, and found autotrophic Cyanobacteria dominance early in the melt season, followed by heterotrophic </w:t>
      </w:r>
      <w:r w:rsidRPr="0095751B">
        <w:rPr>
          <w:rFonts w:asciiTheme="minorHAnsi" w:hAnsiTheme="minorHAnsi" w:cs="Calibri"/>
          <w:i/>
          <w:color w:val="000000"/>
        </w:rPr>
        <w:t>﻿</w:t>
      </w:r>
      <w:proofErr w:type="spellStart"/>
      <w:r w:rsidRPr="0095751B">
        <w:rPr>
          <w:rFonts w:asciiTheme="minorHAnsi" w:hAnsiTheme="minorHAnsi"/>
          <w:i/>
          <w:color w:val="000000"/>
        </w:rPr>
        <w:t>Sphingobacteriales</w:t>
      </w:r>
      <w:proofErr w:type="spellEnd"/>
      <w:r w:rsidRPr="0095751B">
        <w:rPr>
          <w:rFonts w:asciiTheme="minorHAnsi" w:hAnsiTheme="minorHAnsi"/>
          <w:color w:val="000000"/>
        </w:rPr>
        <w:t xml:space="preserve"> increase later in the season </w:t>
      </w:r>
      <w:r w:rsidRPr="0095751B">
        <w:rPr>
          <w:rFonts w:asciiTheme="minorHAnsi" w:hAnsiTheme="minorHAnsi"/>
          <w:color w:val="000000"/>
        </w:rPr>
        <w:fldChar w:fldCharType="begin" w:fldLock="1"/>
      </w:r>
      <w:r w:rsidRPr="0095751B">
        <w:rPr>
          <w:rFonts w:asciiTheme="minorHAnsi" w:hAnsiTheme="minorHAnsi"/>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Pr="0095751B">
        <w:rPr>
          <w:rFonts w:asciiTheme="minorHAnsi" w:hAnsiTheme="minorHAnsi"/>
          <w:color w:val="000000"/>
        </w:rPr>
        <w:fldChar w:fldCharType="separate"/>
      </w:r>
      <w:r w:rsidRPr="0095751B">
        <w:rPr>
          <w:rFonts w:asciiTheme="minorHAnsi" w:hAnsiTheme="minorHAnsi"/>
          <w:noProof/>
          <w:color w:val="000000"/>
        </w:rPr>
        <w:t>(Franzetti et al., 2017b)</w:t>
      </w:r>
      <w:r w:rsidRPr="0095751B">
        <w:rPr>
          <w:rFonts w:asciiTheme="minorHAnsi" w:hAnsiTheme="minorHAnsi"/>
          <w:color w:val="000000"/>
        </w:rPr>
        <w:fldChar w:fldCharType="end"/>
      </w:r>
      <w:r w:rsidRPr="0095751B">
        <w:rPr>
          <w:rFonts w:asciiTheme="minorHAnsi" w:hAnsiTheme="minorHAnsi"/>
          <w:color w:val="000000"/>
        </w:rPr>
        <w:t xml:space="preserve">. Community structure was more strongly shaped by temporal variation rather than environmental features, indicating that cryoconite communities are in seasonally mediated flux </w:t>
      </w:r>
      <w:r w:rsidRPr="0095751B">
        <w:rPr>
          <w:rFonts w:asciiTheme="minorHAnsi" w:hAnsiTheme="minorHAnsi"/>
          <w:color w:val="000000"/>
        </w:rPr>
        <w:fldChar w:fldCharType="begin" w:fldLock="1"/>
      </w:r>
      <w:r w:rsidRPr="0095751B">
        <w:rPr>
          <w:rFonts w:asciiTheme="minorHAnsi" w:hAnsiTheme="minorHAnsi"/>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Pr="0095751B">
        <w:rPr>
          <w:rFonts w:asciiTheme="minorHAnsi" w:hAnsiTheme="minorHAnsi"/>
          <w:color w:val="000000"/>
        </w:rPr>
        <w:fldChar w:fldCharType="separate"/>
      </w:r>
      <w:r w:rsidRPr="0095751B">
        <w:rPr>
          <w:rFonts w:asciiTheme="minorHAnsi" w:hAnsiTheme="minorHAnsi"/>
          <w:noProof/>
          <w:color w:val="000000"/>
        </w:rPr>
        <w:t>(Franzetti et al., 2017b)</w:t>
      </w:r>
      <w:r w:rsidRPr="0095751B">
        <w:rPr>
          <w:rFonts w:asciiTheme="minorHAnsi" w:hAnsiTheme="minorHAnsi"/>
          <w:color w:val="000000"/>
        </w:rPr>
        <w:fldChar w:fldCharType="end"/>
      </w:r>
      <w:r w:rsidRPr="0095751B">
        <w:rPr>
          <w:rFonts w:asciiTheme="minorHAnsi" w:hAnsiTheme="minorHAnsi"/>
          <w:color w:val="000000"/>
        </w:rPr>
        <w:t xml:space="preserve">. </w:t>
      </w:r>
    </w:p>
    <w:p w14:paraId="4CA833BD" w14:textId="77777777" w:rsidR="006B4744" w:rsidRPr="0095751B" w:rsidRDefault="006B4744" w:rsidP="006B4744">
      <w:pPr>
        <w:rPr>
          <w:rFonts w:asciiTheme="minorHAnsi" w:eastAsiaTheme="minorEastAsia" w:hAnsiTheme="minorHAnsi"/>
        </w:rPr>
      </w:pPr>
    </w:p>
    <w:p w14:paraId="57F2A593" w14:textId="32CC21A0" w:rsidR="007830F5" w:rsidRPr="0095751B" w:rsidRDefault="0027075A" w:rsidP="009B36E1">
      <w:pPr>
        <w:rPr>
          <w:rFonts w:asciiTheme="minorHAnsi" w:eastAsiaTheme="minorEastAsia" w:hAnsiTheme="minorHAnsi"/>
        </w:rPr>
      </w:pPr>
      <w:r w:rsidRPr="0095751B">
        <w:rPr>
          <w:rFonts w:asciiTheme="minorHAnsi" w:eastAsiaTheme="minorEastAsia" w:hAnsiTheme="minorHAnsi"/>
        </w:rPr>
        <w:t xml:space="preserve">Significant differences between glaciers have been reported, with regional </w:t>
      </w:r>
      <w:r w:rsidRPr="0095751B">
        <w:rPr>
          <w:rFonts w:asciiTheme="minorHAnsi" w:eastAsiaTheme="minorEastAsia" w:hAnsiTheme="minorHAnsi"/>
        </w:rPr>
        <w:sym w:font="Symbol" w:char="F062"/>
      </w:r>
      <w:r w:rsidRPr="0095751B">
        <w:rPr>
          <w:rFonts w:asciiTheme="minorHAnsi" w:eastAsiaTheme="minorEastAsia" w:hAnsiTheme="minorHAnsi"/>
        </w:rPr>
        <w:t xml:space="preserve">-diversity driven by environmental variables (TOC, altitude, conductivity) and, to a lesser extent, geographic distance </w:t>
      </w:r>
      <w:r w:rsidRPr="0095751B">
        <w:rPr>
          <w:rFonts w:asciiTheme="minorHAnsi" w:eastAsiaTheme="minorEastAsia" w:hAnsiTheme="minorHAnsi"/>
        </w:rPr>
        <w:fldChar w:fldCharType="begin" w:fldLock="1"/>
      </w:r>
      <w:r w:rsidRPr="0095751B">
        <w:rPr>
          <w:rFonts w:asciiTheme="minorHAnsi" w:eastAsiaTheme="minorEastAsia" w:hAnsiTheme="minorHAnsi"/>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Plateau","type":"article-journal","volume":"93"},"uris":["http://www.mendeley.com/documents/?uuid=368ea3f0-bca8-482d-a9bb-47b94cf8197e"]}],"mendeley":{"formattedCitation":"(Y. Liu et al., 2017)","plainTextFormattedCitation":"(Y. Liu et al., 2017)","previouslyFormattedCitation":"(Y. Liu et al., 2017)"},"properties":{"noteIndex":0},"schema":"https://github.com/citation-style-language/schema/raw/master/csl-citation.json"}</w:instrText>
      </w:r>
      <w:r w:rsidRPr="0095751B">
        <w:rPr>
          <w:rFonts w:asciiTheme="minorHAnsi" w:eastAsiaTheme="minorEastAsia" w:hAnsiTheme="minorHAnsi"/>
        </w:rPr>
        <w:fldChar w:fldCharType="separate"/>
      </w:r>
      <w:r w:rsidRPr="0095751B">
        <w:rPr>
          <w:rFonts w:asciiTheme="minorHAnsi" w:eastAsiaTheme="minorEastAsia" w:hAnsiTheme="minorHAnsi"/>
          <w:noProof/>
        </w:rPr>
        <w:t>(Y. Liu et al., 2017)</w:t>
      </w:r>
      <w:r w:rsidRPr="0095751B">
        <w:rPr>
          <w:rFonts w:asciiTheme="minorHAnsi" w:eastAsiaTheme="minorEastAsia" w:hAnsiTheme="minorHAnsi"/>
        </w:rPr>
        <w:fldChar w:fldCharType="end"/>
      </w:r>
      <w:r w:rsidRPr="0095751B">
        <w:rPr>
          <w:rFonts w:asciiTheme="minorHAnsi" w:eastAsiaTheme="minorEastAsia" w:hAnsiTheme="minorHAnsi"/>
        </w:rPr>
        <w:t xml:space="preserve">. The importance for environmental variable in shaping cryoconite community structure has been identified in multiple studies </w:t>
      </w:r>
      <w:r w:rsidR="007830F5" w:rsidRPr="0095751B">
        <w:rPr>
          <w:rFonts w:asciiTheme="minorHAnsi" w:hAnsiTheme="minorHAnsi"/>
        </w:rPr>
        <w:fldChar w:fldCharType="begin" w:fldLock="1"/>
      </w:r>
      <w:r w:rsidR="007830F5" w:rsidRPr="0095751B">
        <w:rPr>
          <w:rFonts w:asciiTheme="minorHAnsi" w:hAnsiTheme="minorHAnsi"/>
        </w:rP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glaciers","type":"article-journal","volume":"27"},"uris":["http://www.mendeley.com/documents/?uuid=37e49be0-fc5c-4590-bcef-c909fa1f95eb"]}],"mendeley":{"formattedCitation":"(D. R. Mueller &amp; Pollard, 2004)","plainTextFormattedCitation":"(D. R. Mueller &amp; Pollard, 2004)","previouslyFormattedCitation":"(D. R. Mueller &amp; Pollard, 2004)"},"properties":{"noteIndex":0},"schema":"https://github.com/citation-style-language/schema/raw/master/csl-citation.json"}</w:instrText>
      </w:r>
      <w:r w:rsidR="007830F5" w:rsidRPr="0095751B">
        <w:rPr>
          <w:rFonts w:asciiTheme="minorHAnsi" w:hAnsiTheme="minorHAnsi"/>
        </w:rPr>
        <w:fldChar w:fldCharType="separate"/>
      </w:r>
      <w:r w:rsidR="007830F5" w:rsidRPr="0095751B">
        <w:rPr>
          <w:rFonts w:asciiTheme="minorHAnsi" w:hAnsiTheme="minorHAnsi"/>
          <w:noProof/>
        </w:rPr>
        <w:t>(D. R. Mueller &amp; Pollard, 2004)</w:t>
      </w:r>
      <w:r w:rsidR="007830F5" w:rsidRPr="0095751B">
        <w:rPr>
          <w:rFonts w:asciiTheme="minorHAnsi" w:hAnsiTheme="minorHAnsi"/>
        </w:rPr>
        <w:fldChar w:fldCharType="end"/>
      </w:r>
      <w:r w:rsidR="007830F5" w:rsidRPr="0095751B">
        <w:rPr>
          <w:rFonts w:asciiTheme="minorHAnsi" w:hAnsiTheme="minorHAnsi"/>
        </w:rPr>
        <w:t xml:space="preserve">. </w:t>
      </w:r>
    </w:p>
    <w:p w14:paraId="12CF7B77" w14:textId="77777777" w:rsidR="00043CAE" w:rsidRPr="0095751B" w:rsidRDefault="00043CAE" w:rsidP="009B36E1">
      <w:pPr>
        <w:rPr>
          <w:rFonts w:asciiTheme="minorHAnsi" w:eastAsiaTheme="minorEastAsia" w:hAnsiTheme="minorHAnsi"/>
        </w:rPr>
      </w:pPr>
    </w:p>
    <w:p w14:paraId="4A4CDB2A" w14:textId="417F44FE" w:rsidR="009B36E1" w:rsidRPr="0095751B" w:rsidRDefault="009B36E1" w:rsidP="009B36E1">
      <w:pPr>
        <w:rPr>
          <w:rFonts w:asciiTheme="minorHAnsi" w:eastAsiaTheme="minorEastAsia" w:hAnsiTheme="minorHAnsi"/>
        </w:rPr>
      </w:pPr>
      <w:r w:rsidRPr="0095751B">
        <w:rPr>
          <w:rFonts w:asciiTheme="minorHAnsi" w:eastAsiaTheme="minorEastAsia" w:hAnsiTheme="minorHAnsi"/>
        </w:rPr>
        <w:t xml:space="preserve">The first bacterial biogeography of an ice cap was reported by Gokul et al., (2016). An investigation into bacterial communities of cryoconite holes on a High Arctic ice cap sought to evaluate the relative influence of dispersal (stochastic, neutral), biotic and abiotic filtering (deterministic, non-neutral) on community assembly </w:t>
      </w:r>
      <w:r w:rsidRPr="0095751B">
        <w:rPr>
          <w:rFonts w:asciiTheme="minorHAnsi" w:eastAsiaTheme="minorEastAsia" w:hAnsiTheme="minorHAnsi"/>
        </w:rPr>
        <w:fldChar w:fldCharType="begin" w:fldLock="1"/>
      </w:r>
      <w:r w:rsidRPr="0095751B">
        <w:rPr>
          <w:rFonts w:asciiTheme="minorHAnsi" w:eastAsiaTheme="minorEastAsia"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95751B">
        <w:rPr>
          <w:rFonts w:asciiTheme="minorHAnsi" w:eastAsiaTheme="minorEastAsia" w:hAnsiTheme="minorHAnsi"/>
        </w:rPr>
        <w:fldChar w:fldCharType="separate"/>
      </w:r>
      <w:r w:rsidRPr="0095751B">
        <w:rPr>
          <w:rFonts w:asciiTheme="minorHAnsi" w:eastAsiaTheme="minorEastAsia" w:hAnsiTheme="minorHAnsi"/>
          <w:noProof/>
        </w:rPr>
        <w:t>(Gokul et al., 2016)</w:t>
      </w:r>
      <w:r w:rsidRPr="0095751B">
        <w:rPr>
          <w:rFonts w:asciiTheme="minorHAnsi" w:eastAsiaTheme="minorEastAsia" w:hAnsiTheme="minorHAnsi"/>
        </w:rPr>
        <w:fldChar w:fldCharType="end"/>
      </w:r>
      <w:r w:rsidRPr="0095751B">
        <w:rPr>
          <w:rFonts w:asciiTheme="minorHAnsi" w:eastAsiaTheme="minorEastAsia" w:hAnsiTheme="minorHAnsi"/>
        </w:rPr>
        <w:t xml:space="preserve">. This was achieved by exploring distance-decay relationships, impact of physical parameters and taxon interactions within the communities </w:t>
      </w:r>
      <w:r w:rsidRPr="0095751B">
        <w:rPr>
          <w:rFonts w:asciiTheme="minorHAnsi" w:eastAsiaTheme="minorEastAsia" w:hAnsiTheme="minorHAnsi"/>
        </w:rPr>
        <w:fldChar w:fldCharType="begin" w:fldLock="1"/>
      </w:r>
      <w:r w:rsidRPr="0095751B">
        <w:rPr>
          <w:rFonts w:asciiTheme="minorHAnsi" w:eastAsiaTheme="minorEastAsia"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95751B">
        <w:rPr>
          <w:rFonts w:asciiTheme="minorHAnsi" w:eastAsiaTheme="minorEastAsia" w:hAnsiTheme="minorHAnsi"/>
        </w:rPr>
        <w:fldChar w:fldCharType="separate"/>
      </w:r>
      <w:r w:rsidRPr="0095751B">
        <w:rPr>
          <w:rFonts w:asciiTheme="minorHAnsi" w:eastAsiaTheme="minorEastAsia" w:hAnsiTheme="minorHAnsi"/>
          <w:noProof/>
        </w:rPr>
        <w:t>(Gokul et al., 2016)</w:t>
      </w:r>
      <w:r w:rsidRPr="0095751B">
        <w:rPr>
          <w:rFonts w:asciiTheme="minorHAnsi" w:eastAsiaTheme="minorEastAsia" w:hAnsiTheme="minorHAnsi"/>
        </w:rPr>
        <w:fldChar w:fldCharType="end"/>
      </w:r>
      <w:r w:rsidRPr="0095751B">
        <w:rPr>
          <w:rFonts w:asciiTheme="minorHAnsi" w:eastAsiaTheme="minorEastAsia" w:hAnsiTheme="minorHAnsi"/>
        </w:rPr>
        <w:t xml:space="preserve">. The cryoconite communities were </w:t>
      </w:r>
      <w:r w:rsidRPr="0095751B">
        <w:rPr>
          <w:rFonts w:asciiTheme="minorHAnsi" w:eastAsiaTheme="minorEastAsia" w:hAnsiTheme="minorHAnsi"/>
        </w:rPr>
        <w:lastRenderedPageBreak/>
        <w:t xml:space="preserve">found to be dominated by a near ubiquitous core group of generalist taxa that influenced total and noncore bacteria communities. The communities were dominated by </w:t>
      </w:r>
      <w:r w:rsidRPr="0095751B">
        <w:rPr>
          <w:rFonts w:asciiTheme="minorHAnsi" w:eastAsiaTheme="minorEastAsia" w:hAnsiTheme="minorHAnsi" w:cs="Calibri"/>
        </w:rPr>
        <w:t>﻿</w:t>
      </w:r>
      <w:r w:rsidRPr="0095751B">
        <w:rPr>
          <w:rFonts w:asciiTheme="minorHAnsi" w:eastAsiaTheme="minorEastAsia" w:hAnsiTheme="minorHAnsi"/>
        </w:rPr>
        <w:t xml:space="preserve">filamentous cyanobacterial genus </w:t>
      </w:r>
      <w:proofErr w:type="spellStart"/>
      <w:r w:rsidRPr="0095751B">
        <w:rPr>
          <w:rFonts w:asciiTheme="minorHAnsi" w:eastAsiaTheme="minorEastAsia" w:hAnsiTheme="minorHAnsi"/>
          <w:i/>
        </w:rPr>
        <w:t>Leptolyngbya</w:t>
      </w:r>
      <w:proofErr w:type="spellEnd"/>
      <w:r w:rsidRPr="0095751B">
        <w:rPr>
          <w:rFonts w:asciiTheme="minorHAnsi" w:eastAsiaTheme="minorEastAsia" w:hAnsiTheme="minorHAnsi"/>
        </w:rPr>
        <w:t xml:space="preserve">. This study reports a moderate distance-decay relationship for total and tail communities with a stronger DDR pattern observed for </w:t>
      </w:r>
      <w:r w:rsidRPr="0095751B">
        <w:rPr>
          <w:rFonts w:asciiTheme="minorHAnsi" w:eastAsiaTheme="minorEastAsia" w:hAnsiTheme="minorHAnsi" w:cs="Calibri"/>
        </w:rPr>
        <w:t>﻿</w:t>
      </w:r>
      <w:proofErr w:type="spellStart"/>
      <w:r w:rsidRPr="0095751B">
        <w:rPr>
          <w:rFonts w:asciiTheme="minorHAnsi" w:eastAsiaTheme="minorEastAsia" w:hAnsiTheme="minorHAnsi"/>
          <w:i/>
        </w:rPr>
        <w:t>Chloroflexi</w:t>
      </w:r>
      <w:proofErr w:type="spellEnd"/>
      <w:r w:rsidRPr="0095751B">
        <w:rPr>
          <w:rFonts w:asciiTheme="minorHAnsi" w:eastAsiaTheme="minorEastAsia" w:hAnsiTheme="minorHAnsi"/>
        </w:rPr>
        <w:t xml:space="preserve">, </w:t>
      </w:r>
      <w:proofErr w:type="spellStart"/>
      <w:r w:rsidRPr="0095751B">
        <w:rPr>
          <w:rFonts w:asciiTheme="minorHAnsi" w:eastAsiaTheme="minorEastAsia" w:hAnsiTheme="minorHAnsi"/>
          <w:i/>
        </w:rPr>
        <w:t>Acidobacteria</w:t>
      </w:r>
      <w:proofErr w:type="spellEnd"/>
      <w:r w:rsidRPr="0095751B">
        <w:rPr>
          <w:rFonts w:asciiTheme="minorHAnsi" w:eastAsiaTheme="minorEastAsia" w:hAnsiTheme="minorHAnsi"/>
        </w:rPr>
        <w:t xml:space="preserve"> and </w:t>
      </w:r>
      <w:proofErr w:type="spellStart"/>
      <w:r w:rsidRPr="0095751B">
        <w:rPr>
          <w:rFonts w:asciiTheme="minorHAnsi" w:eastAsiaTheme="minorEastAsia" w:hAnsiTheme="minorHAnsi"/>
          <w:i/>
        </w:rPr>
        <w:t>Gemmatimonadetes</w:t>
      </w:r>
      <w:proofErr w:type="spellEnd"/>
      <w:r w:rsidRPr="0095751B">
        <w:rPr>
          <w:rFonts w:asciiTheme="minorHAnsi" w:eastAsiaTheme="minorEastAsia" w:hAnsiTheme="minorHAnsi"/>
        </w:rPr>
        <w:t xml:space="preserve">, possibly due to life history traits </w:t>
      </w:r>
      <w:r w:rsidRPr="0095751B">
        <w:rPr>
          <w:rFonts w:asciiTheme="minorHAnsi" w:eastAsiaTheme="minorEastAsia" w:hAnsiTheme="minorHAnsi"/>
        </w:rPr>
        <w:fldChar w:fldCharType="begin" w:fldLock="1"/>
      </w:r>
      <w:r w:rsidRPr="0095751B">
        <w:rPr>
          <w:rFonts w:asciiTheme="minorHAnsi" w:eastAsiaTheme="minorEastAsia"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95751B">
        <w:rPr>
          <w:rFonts w:asciiTheme="minorHAnsi" w:eastAsiaTheme="minorEastAsia" w:hAnsiTheme="minorHAnsi"/>
        </w:rPr>
        <w:fldChar w:fldCharType="separate"/>
      </w:r>
      <w:r w:rsidRPr="0095751B">
        <w:rPr>
          <w:rFonts w:asciiTheme="minorHAnsi" w:eastAsiaTheme="minorEastAsia" w:hAnsiTheme="minorHAnsi"/>
          <w:noProof/>
        </w:rPr>
        <w:t>(Gokul et al., 2016)</w:t>
      </w:r>
      <w:r w:rsidRPr="0095751B">
        <w:rPr>
          <w:rFonts w:asciiTheme="minorHAnsi" w:eastAsiaTheme="minorEastAsia" w:hAnsiTheme="minorHAnsi"/>
        </w:rPr>
        <w:fldChar w:fldCharType="end"/>
      </w:r>
      <w:r w:rsidR="007830F5" w:rsidRPr="0095751B">
        <w:rPr>
          <w:rFonts w:asciiTheme="minorHAnsi" w:eastAsiaTheme="minorEastAsia" w:hAnsiTheme="minorHAnsi"/>
        </w:rPr>
        <w:t xml:space="preserve">. A high-resolution digital elevation model allowed for analysis of the impact of ice cap topography on community assembly. Distance-based linear modelling found ice cap geographic position and length of melt season were the best physical parameters for explaining community assembly </w:t>
      </w:r>
      <w:r w:rsidR="007830F5" w:rsidRPr="0095751B">
        <w:rPr>
          <w:rFonts w:asciiTheme="minorHAnsi" w:eastAsiaTheme="minorEastAsia" w:hAnsiTheme="minorHAnsi"/>
        </w:rPr>
        <w:fldChar w:fldCharType="begin" w:fldLock="1"/>
      </w:r>
      <w:r w:rsidR="007830F5" w:rsidRPr="0095751B">
        <w:rPr>
          <w:rFonts w:asciiTheme="minorHAnsi" w:eastAsiaTheme="minorEastAsia"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007830F5" w:rsidRPr="0095751B">
        <w:rPr>
          <w:rFonts w:asciiTheme="minorHAnsi" w:eastAsiaTheme="minorEastAsia" w:hAnsiTheme="minorHAnsi"/>
        </w:rPr>
        <w:fldChar w:fldCharType="separate"/>
      </w:r>
      <w:r w:rsidR="007830F5" w:rsidRPr="0095751B">
        <w:rPr>
          <w:rFonts w:asciiTheme="minorHAnsi" w:eastAsiaTheme="minorEastAsia" w:hAnsiTheme="minorHAnsi"/>
          <w:noProof/>
        </w:rPr>
        <w:t>(Gokul et al., 2016)</w:t>
      </w:r>
      <w:r w:rsidR="007830F5" w:rsidRPr="0095751B">
        <w:rPr>
          <w:rFonts w:asciiTheme="minorHAnsi" w:eastAsiaTheme="minorEastAsia" w:hAnsiTheme="minorHAnsi"/>
        </w:rPr>
        <w:fldChar w:fldCharType="end"/>
      </w:r>
      <w:r w:rsidR="007830F5" w:rsidRPr="0095751B">
        <w:rPr>
          <w:rFonts w:asciiTheme="minorHAnsi" w:eastAsiaTheme="minorEastAsia" w:hAnsiTheme="minorHAnsi"/>
        </w:rPr>
        <w:t xml:space="preserve">. The core OTU population was a much stronger predictor of total and non-core (tail) community structure than the physical parameters alone and the influence of specific taxa over physical parameters is supported by network analysis. Co-occurrence network analysis highlighted a highly module network constrained by bottleneck OTUs, primarily </w:t>
      </w:r>
      <w:r w:rsidR="007830F5" w:rsidRPr="0095751B">
        <w:rPr>
          <w:rFonts w:asciiTheme="minorHAnsi" w:eastAsiaTheme="minorEastAsia" w:hAnsiTheme="minorHAnsi"/>
          <w:i/>
        </w:rPr>
        <w:t xml:space="preserve">Actinobacteria, </w:t>
      </w:r>
      <w:r w:rsidR="007830F5" w:rsidRPr="0095751B">
        <w:rPr>
          <w:rFonts w:asciiTheme="minorHAnsi" w:eastAsiaTheme="minorEastAsia" w:hAnsiTheme="minorHAnsi"/>
        </w:rPr>
        <w:t xml:space="preserve">which mediate the key processes and interactions that impact overall community structure. The analysis was highly suggestive of community development as a result of autogenic ecosystem engineering through cryoconite granule aggregation. Network analysis identified heterotrophic bacteria as keystone species, while cyanobacteria represented ecosystem engineers </w:t>
      </w:r>
      <w:r w:rsidR="007830F5" w:rsidRPr="0095751B">
        <w:rPr>
          <w:rFonts w:asciiTheme="minorHAnsi" w:eastAsiaTheme="minorEastAsia" w:hAnsiTheme="minorHAnsi"/>
        </w:rPr>
        <w:fldChar w:fldCharType="begin" w:fldLock="1"/>
      </w:r>
      <w:r w:rsidR="007830F5" w:rsidRPr="0095751B">
        <w:rPr>
          <w:rFonts w:asciiTheme="minorHAnsi" w:eastAsiaTheme="minorEastAsia"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007830F5" w:rsidRPr="0095751B">
        <w:rPr>
          <w:rFonts w:asciiTheme="minorHAnsi" w:eastAsiaTheme="minorEastAsia" w:hAnsiTheme="minorHAnsi"/>
        </w:rPr>
        <w:fldChar w:fldCharType="separate"/>
      </w:r>
      <w:r w:rsidR="007830F5" w:rsidRPr="0095751B">
        <w:rPr>
          <w:rFonts w:asciiTheme="minorHAnsi" w:eastAsiaTheme="minorEastAsia" w:hAnsiTheme="minorHAnsi"/>
          <w:noProof/>
        </w:rPr>
        <w:t>(Gokul et al., 2016)</w:t>
      </w:r>
      <w:r w:rsidR="007830F5" w:rsidRPr="0095751B">
        <w:rPr>
          <w:rFonts w:asciiTheme="minorHAnsi" w:eastAsiaTheme="minorEastAsia" w:hAnsiTheme="minorHAnsi"/>
        </w:rPr>
        <w:fldChar w:fldCharType="end"/>
      </w:r>
      <w:r w:rsidR="007830F5" w:rsidRPr="0095751B">
        <w:rPr>
          <w:rFonts w:asciiTheme="minorHAnsi" w:eastAsiaTheme="minorEastAsia" w:hAnsiTheme="minorHAnsi"/>
        </w:rPr>
        <w:t xml:space="preserve">. Biotic filtering is the principal driver of community assembly on the </w:t>
      </w:r>
      <w:proofErr w:type="spellStart"/>
      <w:r w:rsidR="007830F5" w:rsidRPr="0095751B">
        <w:rPr>
          <w:rFonts w:asciiTheme="minorHAnsi" w:eastAsiaTheme="minorEastAsia" w:hAnsiTheme="minorHAnsi"/>
        </w:rPr>
        <w:t>Foxfonna</w:t>
      </w:r>
      <w:proofErr w:type="spellEnd"/>
      <w:r w:rsidR="007830F5" w:rsidRPr="0095751B">
        <w:rPr>
          <w:rFonts w:asciiTheme="minorHAnsi" w:eastAsiaTheme="minorEastAsia" w:hAnsiTheme="minorHAnsi"/>
        </w:rPr>
        <w:t xml:space="preserve"> glacier. </w:t>
      </w:r>
    </w:p>
    <w:p w14:paraId="18F4E8FC" w14:textId="77777777" w:rsidR="00043CAE" w:rsidRPr="0095751B" w:rsidRDefault="00043CAE" w:rsidP="00043CAE">
      <w:pPr>
        <w:rPr>
          <w:rFonts w:asciiTheme="minorHAnsi" w:hAnsiTheme="minorHAnsi"/>
        </w:rPr>
      </w:pPr>
    </w:p>
    <w:p w14:paraId="0589ED31" w14:textId="52C59645" w:rsidR="007830F5" w:rsidRPr="0095751B" w:rsidRDefault="007830F5" w:rsidP="007830F5">
      <w:pPr>
        <w:rPr>
          <w:rFonts w:asciiTheme="minorHAnsi" w:hAnsiTheme="minorHAnsi"/>
        </w:rPr>
      </w:pPr>
      <w:r w:rsidRPr="0095751B">
        <w:rPr>
          <w:rFonts w:asciiTheme="minorHAnsi" w:hAnsiTheme="minorHAnsi"/>
        </w:rPr>
        <w:t xml:space="preserve">There is little data concerning the global distribution of </w:t>
      </w:r>
      <w:proofErr w:type="spellStart"/>
      <w:r w:rsidRPr="0095751B">
        <w:rPr>
          <w:rFonts w:asciiTheme="minorHAnsi" w:hAnsiTheme="minorHAnsi"/>
        </w:rPr>
        <w:t>microinvertebrates</w:t>
      </w:r>
      <w:proofErr w:type="spellEnd"/>
      <w:r w:rsidRPr="0095751B">
        <w:rPr>
          <w:rFonts w:asciiTheme="minorHAnsi" w:hAnsiTheme="minorHAnsi"/>
        </w:rPr>
        <w:t xml:space="preserve"> on glaciers </w:t>
      </w:r>
      <w:r w:rsidRPr="0095751B">
        <w:rPr>
          <w:rFonts w:asciiTheme="minorHAnsi" w:hAnsiTheme="minorHAnsi"/>
        </w:rPr>
        <w:fldChar w:fldCharType="begin" w:fldLock="1"/>
      </w:r>
      <w:r w:rsidRPr="0095751B">
        <w:rPr>
          <w:rFonts w:asciiTheme="minorHAnsi" w:hAnsiTheme="minorHAnsi"/>
        </w:rPr>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(K. Zawierucha et al., 2020)</w:t>
      </w:r>
      <w:r w:rsidRPr="0095751B">
        <w:rPr>
          <w:rFonts w:asciiTheme="minorHAnsi" w:hAnsiTheme="minorHAnsi"/>
        </w:rPr>
        <w:fldChar w:fldCharType="end"/>
      </w:r>
      <w:r w:rsidRPr="0095751B">
        <w:rPr>
          <w:rFonts w:asciiTheme="minorHAnsi" w:hAnsiTheme="minorHAnsi"/>
        </w:rPr>
        <w:t xml:space="preserve">. By virtue of their tolerance of extreme conditions, dormancy capability and small size, tardigrades, rotifers and nematodes are thought to enjoy a cosmopolitan distribution </w:t>
      </w:r>
      <w:r w:rsidRPr="0095751B">
        <w:rPr>
          <w:rFonts w:asciiTheme="minorHAnsi" w:hAnsiTheme="minorHAnsi"/>
        </w:rPr>
        <w:fldChar w:fldCharType="begin" w:fldLock="1"/>
      </w:r>
      <w:r w:rsidRPr="0095751B">
        <w:rPr>
          <w:rFonts w:asciiTheme="minorHAnsi" w:hAnsiTheme="minorHAnsi"/>
        </w:rPr>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(K. Zawierucha et al., 2020)</w:t>
      </w:r>
      <w:r w:rsidRPr="0095751B">
        <w:rPr>
          <w:rFonts w:asciiTheme="minorHAnsi" w:hAnsiTheme="minorHAnsi"/>
        </w:rPr>
        <w:fldChar w:fldCharType="end"/>
      </w:r>
      <w:r w:rsidRPr="0095751B">
        <w:rPr>
          <w:rFonts w:asciiTheme="minorHAnsi" w:hAnsiTheme="minorHAnsi"/>
        </w:rPr>
        <w:t xml:space="preserve">. Tardigrade and rotifer distribution differs among glaciers in an apparently random way, suggesting they may be subject to random dispersal, competition and/or subject to extreme changes in the supraglacial zone </w:t>
      </w:r>
      <w:r w:rsidRPr="0095751B">
        <w:rPr>
          <w:rFonts w:asciiTheme="minorHAnsi" w:hAnsiTheme="minorHAnsi"/>
        </w:rPr>
        <w:fldChar w:fldCharType="begin" w:fldLock="1"/>
      </w:r>
      <w:r w:rsidRPr="0095751B">
        <w:rPr>
          <w:rFonts w:asciiTheme="minorHAnsi" w:hAnsiTheme="minorHAnsi"/>
        </w:rPr>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(K. Zawierucha et al., 2020)</w:t>
      </w:r>
      <w:r w:rsidRPr="0095751B">
        <w:rPr>
          <w:rFonts w:asciiTheme="minorHAnsi" w:hAnsiTheme="minorHAnsi"/>
        </w:rPr>
        <w:fldChar w:fldCharType="end"/>
      </w:r>
      <w:r w:rsidRPr="0095751B">
        <w:rPr>
          <w:rFonts w:asciiTheme="minorHAnsi" w:hAnsiTheme="minorHAnsi"/>
        </w:rPr>
        <w:t xml:space="preserve">. Studies show micrometazoan distributions can be related to environmental filtering and/or dispersal limitation. </w:t>
      </w:r>
      <w:proofErr w:type="spellStart"/>
      <w:r w:rsidRPr="0095751B">
        <w:rPr>
          <w:rFonts w:asciiTheme="minorHAnsi" w:hAnsiTheme="minorHAnsi"/>
        </w:rPr>
        <w:t>Micrometazoans</w:t>
      </w:r>
      <w:proofErr w:type="spellEnd"/>
      <w:r w:rsidRPr="0095751B">
        <w:rPr>
          <w:rFonts w:asciiTheme="minorHAnsi" w:hAnsiTheme="minorHAnsi"/>
        </w:rPr>
        <w:t xml:space="preserve"> have similar small size, dormancy capability and dispersal characteristics as unicellular organisms so we might expect them to exhibit cosmopolitan distributions </w:t>
      </w:r>
      <w:r w:rsidRPr="0095751B">
        <w:rPr>
          <w:rFonts w:asciiTheme="minorHAnsi" w:hAnsiTheme="minorHAnsi"/>
        </w:rPr>
        <w:fldChar w:fldCharType="begin" w:fldLock="1"/>
      </w:r>
      <w:r w:rsidRPr="0095751B">
        <w:rPr>
          <w:rFonts w:asciiTheme="minorHAnsi" w:hAnsiTheme="minorHAnsi"/>
        </w:rPr>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(K. Zawierucha et al., 2020)</w:t>
      </w:r>
      <w:r w:rsidRPr="0095751B">
        <w:rPr>
          <w:rFonts w:asciiTheme="minorHAnsi" w:hAnsiTheme="minorHAnsi"/>
        </w:rPr>
        <w:fldChar w:fldCharType="end"/>
      </w:r>
      <w:r w:rsidRPr="0095751B">
        <w:rPr>
          <w:rFonts w:asciiTheme="minorHAnsi" w:hAnsiTheme="minorHAnsi"/>
        </w:rPr>
        <w:t xml:space="preserve">. </w:t>
      </w:r>
    </w:p>
    <w:p w14:paraId="043BCF3C" w14:textId="77777777" w:rsidR="007830F5" w:rsidRPr="0095751B" w:rsidRDefault="007830F5" w:rsidP="00043CAE">
      <w:pPr>
        <w:rPr>
          <w:rFonts w:asciiTheme="minorHAnsi" w:hAnsiTheme="minorHAnsi"/>
        </w:rPr>
      </w:pPr>
    </w:p>
    <w:p w14:paraId="0264190D" w14:textId="348BC042" w:rsidR="00DC2A24" w:rsidRPr="0095751B" w:rsidRDefault="00DC2A24" w:rsidP="007830F5">
      <w:pPr>
        <w:rPr>
          <w:rFonts w:asciiTheme="minorHAnsi" w:hAnsiTheme="minorHAnsi"/>
        </w:rPr>
      </w:pPr>
      <w:r w:rsidRPr="0095751B">
        <w:rPr>
          <w:rFonts w:asciiTheme="minorHAnsi" w:hAnsiTheme="minorHAnsi"/>
        </w:rPr>
        <w:t xml:space="preserve">A study looking at the fine-scale spatial heterogeneity of invertebrates in cryoconite from the Arctic, Norway, the Alps and Antarctica focused on three groups of grazing invertebrates: tardigrades, rotifers and mites </w:t>
      </w:r>
      <w:r w:rsidRPr="0095751B">
        <w:rPr>
          <w:rFonts w:asciiTheme="minorHAnsi" w:hAnsiTheme="minorHAnsi"/>
        </w:rPr>
        <w:fldChar w:fldCharType="begin" w:fldLock="1"/>
      </w:r>
      <w:r w:rsidRPr="0095751B">
        <w:rPr>
          <w:rFonts w:asciiTheme="minorHAnsi" w:hAnsiTheme="minorHAnsi"/>
        </w:rPr>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(Krzysztof Zawierucha, Buda, Fontaneto, et al., 2019)</w:t>
      </w:r>
      <w:r w:rsidRPr="0095751B">
        <w:rPr>
          <w:rFonts w:asciiTheme="minorHAnsi" w:hAnsiTheme="minorHAnsi"/>
        </w:rPr>
        <w:fldChar w:fldCharType="end"/>
      </w:r>
      <w:r w:rsidRPr="0095751B">
        <w:rPr>
          <w:rFonts w:asciiTheme="minorHAnsi" w:hAnsiTheme="minorHAnsi"/>
        </w:rPr>
        <w:t xml:space="preserve">. Sampling revealed homogenous distribution of invertebrates on the hole floors, however a significant difference was found between holes, even within the same upstream/downstream sampling zone </w:t>
      </w:r>
      <w:r w:rsidRPr="0095751B">
        <w:rPr>
          <w:rFonts w:asciiTheme="minorHAnsi" w:hAnsiTheme="minorHAnsi"/>
        </w:rPr>
        <w:fldChar w:fldCharType="begin" w:fldLock="1"/>
      </w:r>
      <w:r w:rsidRPr="0095751B">
        <w:rPr>
          <w:rFonts w:asciiTheme="minorHAnsi" w:hAnsiTheme="minorHAnsi"/>
        </w:rPr>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(Krzysztof Zawierucha, Buda, Fontaneto, et al., 2019)</w:t>
      </w:r>
      <w:r w:rsidRPr="0095751B">
        <w:rPr>
          <w:rFonts w:asciiTheme="minorHAnsi" w:hAnsiTheme="minorHAnsi"/>
        </w:rPr>
        <w:fldChar w:fldCharType="end"/>
      </w:r>
      <w:r w:rsidRPr="0095751B">
        <w:rPr>
          <w:rFonts w:asciiTheme="minorHAnsi" w:hAnsiTheme="minorHAnsi"/>
        </w:rPr>
        <w:t xml:space="preserve">. </w:t>
      </w:r>
    </w:p>
    <w:p w14:paraId="2D47DBF0" w14:textId="77777777" w:rsidR="00BB2B77" w:rsidRPr="0095751B" w:rsidRDefault="00BB2B77" w:rsidP="007830F5">
      <w:pPr>
        <w:rPr>
          <w:rFonts w:asciiTheme="minorHAnsi" w:hAnsiTheme="minorHAnsi"/>
        </w:rPr>
      </w:pPr>
    </w:p>
    <w:p w14:paraId="3540D3E3" w14:textId="77777777" w:rsidR="00BB2B77" w:rsidRPr="0095751B" w:rsidRDefault="00BB2B77" w:rsidP="00BB2B77">
      <w:pPr>
        <w:rPr>
          <w:rFonts w:asciiTheme="minorHAnsi" w:hAnsiTheme="minorHAnsi"/>
        </w:rPr>
      </w:pPr>
      <w:r w:rsidRPr="0095751B">
        <w:rPr>
          <w:rFonts w:asciiTheme="minorHAnsi" w:hAnsiTheme="minorHAnsi"/>
        </w:rPr>
        <w:t xml:space="preserve">Interaction networks can help us elucidate the biotic drivers of community assembly. </w:t>
      </w:r>
    </w:p>
    <w:p w14:paraId="38CD40EF" w14:textId="0F456348" w:rsidR="00BB2B77" w:rsidRPr="0095751B" w:rsidRDefault="00BB2B77" w:rsidP="007830F5">
      <w:pPr>
        <w:rPr>
          <w:rFonts w:asciiTheme="minorHAnsi" w:hAnsiTheme="minorHAnsi"/>
        </w:rPr>
      </w:pPr>
      <w:r w:rsidRPr="0095751B">
        <w:rPr>
          <w:rFonts w:asciiTheme="minorHAnsi" w:hAnsiTheme="minorHAnsi"/>
        </w:rPr>
        <w:t xml:space="preserve">Stable isotope analysis has been used to elucidate the trophic network of cryoconite holes, with tardigrades and rotifers exhibiting differential feeding behaviour </w:t>
      </w:r>
      <w:r w:rsidRPr="0095751B">
        <w:rPr>
          <w:rFonts w:asciiTheme="minorHAnsi" w:hAnsiTheme="minorHAnsi"/>
        </w:rPr>
        <w:fldChar w:fldCharType="begin" w:fldLock="1"/>
      </w:r>
      <w:r w:rsidRPr="0095751B">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(Jaroměřská et al., 2020)</w:t>
      </w:r>
      <w:r w:rsidRPr="0095751B">
        <w:rPr>
          <w:rFonts w:asciiTheme="minorHAnsi" w:hAnsiTheme="minorHAnsi"/>
        </w:rPr>
        <w:fldChar w:fldCharType="end"/>
      </w:r>
      <w:r w:rsidRPr="0095751B">
        <w:rPr>
          <w:rFonts w:asciiTheme="minorHAnsi" w:hAnsiTheme="minorHAnsi"/>
        </w:rPr>
        <w:t xml:space="preserve">. Moreover, the results indicated greater within glacier community similarity and reduced similarity among glaciers </w:t>
      </w:r>
      <w:r w:rsidRPr="0095751B">
        <w:rPr>
          <w:rFonts w:asciiTheme="minorHAnsi" w:hAnsiTheme="minorHAnsi"/>
        </w:rPr>
        <w:fldChar w:fldCharType="begin" w:fldLock="1"/>
      </w:r>
      <w:r w:rsidRPr="0095751B">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(Jaroměřská et al., 2020)</w:t>
      </w:r>
      <w:r w:rsidRPr="0095751B">
        <w:rPr>
          <w:rFonts w:asciiTheme="minorHAnsi" w:hAnsiTheme="minorHAnsi"/>
        </w:rPr>
        <w:fldChar w:fldCharType="end"/>
      </w:r>
      <w:r w:rsidRPr="0095751B">
        <w:rPr>
          <w:rFonts w:asciiTheme="minorHAnsi" w:hAnsiTheme="minorHAnsi"/>
        </w:rPr>
        <w:t>.</w:t>
      </w:r>
    </w:p>
    <w:p w14:paraId="34C1242F" w14:textId="77777777" w:rsidR="008E7A8F" w:rsidRPr="0095751B" w:rsidRDefault="008E7A8F" w:rsidP="007830F5">
      <w:pPr>
        <w:rPr>
          <w:rFonts w:asciiTheme="minorHAnsi" w:hAnsiTheme="minorHAnsi"/>
        </w:rPr>
      </w:pPr>
    </w:p>
    <w:p w14:paraId="392D5626" w14:textId="73FE894F" w:rsidR="00CF69FF" w:rsidRPr="0095751B" w:rsidRDefault="008E7A8F" w:rsidP="007830F5">
      <w:pPr>
        <w:rPr>
          <w:rFonts w:asciiTheme="minorHAnsi" w:hAnsiTheme="minorHAnsi"/>
        </w:rPr>
      </w:pPr>
      <w:r w:rsidRPr="0095751B">
        <w:rPr>
          <w:rFonts w:asciiTheme="minorHAnsi" w:hAnsiTheme="minorHAnsi"/>
        </w:rPr>
        <w:t xml:space="preserve">It is important to distinguish between rare and abundant taxa in microbial communities as they may be subject to different biogeographic patterns and community assembly processes </w:t>
      </w:r>
      <w:r w:rsidRPr="0095751B">
        <w:rPr>
          <w:rFonts w:asciiTheme="minorHAnsi" w:hAnsiTheme="minorHAnsi"/>
        </w:rPr>
        <w:fldChar w:fldCharType="begin" w:fldLock="1"/>
      </w:r>
      <w:r w:rsidR="00BB2B77" w:rsidRPr="0095751B">
        <w:rPr>
          <w:rFonts w:asciiTheme="minorHAnsi" w:hAnsiTheme="minorHAnsi"/>
        </w:rPr>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ecosystems","type":"article-journal","volume":"22"},"uris":["http://www.mendeley.com/documents/?uuid=6440be92-b146-4258-ad0a-c35acdf4dd2b"]},{"id":"ITEM-2","itemData":{"DOI":"10.1007/s00374-019-01355-w","ISSN":"01782762","abstract":"Unraveling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Soils","id":"ITEM-2","issued":{"date-parts":[["2019"]]},"page":"351-364","publisher":"Biology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Plateau","type":"article-journal"},"uris":["http://www.mendeley.com/documents/?uuid=af73d3d7-c265-42f1-9505-c9b336da2b20"]},{"id":"ITEM-3","itemData":{"DOI":"10.1038/s41396-018-0153-6","ISSN":"17517370","PMID":"29880912","abstract":"Unraveling the relative importance of ecological processes regulating microbial community structure is a central goal in microbial ecology. Here, we used high-throughput sequencing to examine the relative contribution of selective and neutral processes in the assembly of abundant and rare subcommunities from three subtropical bays of China. We found that abundant and rare bacterial taxa were distinctly different in diversity, despite the similar biogeographic patterns and strong distance-decay relationships, but the dispersal of rare bacterial taxa was more limited than that of abundant taxa. Furthermore, the environmental (selective processes) and spatial (neutral processes) factors seemed to govern the assembly and biogeography of abundant and rare bacterial subcommunities, although both factors explained only a small fraction of variation within the rare subcommunity. More importantly, variation partitioning (based on adjusted R2 in redundancy analysis) showed that spatial factors exhibited a slightly greater influence on both abundant and rare subcommunities compared to environmental selection; however, the abundant subcommunity had a much stronger response to spatial factors (17.3% of pure variance was explained) than that shown by the rare bacteria (3.5%). These results demonstrate that environmental selection and neutral processes explained the similar biogeographic patterns of abundant and rare subcommunities, but a large proportion of unexplained variation in the rare taxa (91.1%) implies that more complex assembly mechanisms may exist to shape the rare bacterial assemblages in the three subtropical bays.","author":[{"dropping-particle":"","family":"Mo","given":"Yuanyuan","non-dropping-particle":"","parse-names":false,"suffix":""},{"dropping-particle":"","family":"Zhang","given":"Wenjing","non-dropping-particle":"","parse-names":false,"suffix":""},{"dropping-particle":"","family":"Yang","given":"Jun","non-dropping-particle":"","parse-names":false,"suffix":""},{"dropping-particle":"","family":"Lin","given":"Yuanshao","non-dropping-particle":"","parse-names":false,"suffix":""},{"dropping-particle":"","family":"Yu","given":"Zheng","non-dropping-particle":"","parse-names":false,"suffix":""},{"dropping-particle":"","family":"Lin","given":"Senjie","non-dropping-particle":"","parse-names":false,"suffix":""}],"container-title":"ISME Journal","id":"ITEM-3","issue":"9","issued":{"date-parts":[["2018"]]},"page":"2198-2210","publisher":"Springer US","title":"Biogeographic patterns of abundant and rare bacterioplankton in three subtropical bays resulting from selective and neutral processes","type":"article-journal","volume":"12"},"uris":["http://www.mendeley.com/documents/?uuid=17e9c738-b2e2-426d-88c4-0f84040daf02"]},{"id":"ITEM-4","itemData":{"DOI":"10.1111/mec.14218","ISSN":"1365294X","PMID":"28665016","abstract":"Revealing the biogeographies and ecologies of rare and abundant microorganisms is crucial to understand ecosystem diversity and function. In this study, we investigated the biogeographic assemblies and ecological diversity patterns of rare and abundant bacteria in long-term oil-contaminated soils at intervals of 46–360 km by performing high-throughput sequencing of 16S rRNA genes. The results clearly revealed distinct distribution patterns for rare and abundant bacteria in soil samples. Rare taxa were unevenly distributed; however, abundant taxa were ubiquitous across all samples. Both rare and abundant subcommunities showed significant distance–decay relationships, and their assemblies were driven by different factors. The rare subcommunity primarily exhibited a spatially structured distribution (i.e., stochastic processes), while edaphic factors (i.e., deterministic processes) largely contributed to the structure of the abundant subcommunity. A network analysis revealed closer relationships between abundant bacteria and their heightened influence on other co-occurrences in the community compared with rare species. In conclusion, rare microbial taxa may play potential roles in maintaining ecosystem diversity, although they do not appear to be central to microbial networks. Abundant microbes are vital for microbial co-occurrences in oil-contaminated soils, and high relative abundance and ubiquitous distribution suggest potential roles in the degradation of organic pollutants.","author":[{"dropping-particle":"","family":"Jiao","given":"Shuo","non-dropping-particle":"","parse-names":false,"suffix":""},{"dropping-particle":"","family":"Chen","given":"Weimin","non-dropping-particle":"","parse-names":false,"suffix":""},{"dropping-particle":"","family":"Wei","given":"Gehong","non-dropping-particle":"","parse-names":false,"suffix":""}],"container-title":"Molecular Ecology","id":"ITEM-4","issue":"19","issued":{"date-parts":[["2017"]]},"page":"5305-5317","title":"Biogeography and ecological diversity patterns of rare and abundant bacteria in oil-contaminated soils","type":"article-journal","volume":"26"},"uris":["http://www.mendeley.com/documents/?uuid=2e053a11-2946-439a-9a6c-da468d763aaf"]},{"id":"ITEM-5","itemData":{"DOI":"10.1038/ismej.2015.29","ISSN":"17517370","PMID":"25748371","abstract":"Bacteria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Journal","id":"ITEM-5","issue":"9","issued":{"date-parts":[["2015"]]},"page":"2068-2077","publisher":"Nature Publishing Group","title":"The biogeography of abundant and rare bacterioplankton in the lakes and reservoirs of China","type":"article-journal","volume":"9"},"uris":["http://www.mendeley.com/documents/?uuid=d2bf8fa9-f042-48db-9be7-ac918e674cef"]},{"id":"ITEM-6","itemData":{"DOI":"10.1016/j.scitotenv.2020.142252","ISSN":"18791026","PMID":"33182220","abstract":"The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Environment","id":"ITEM-6","issued":{"date-parts":[["2021"]]},"page":"142252","publisher":"Elsevier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relationship","type":"article-journal","volume":"750"},"uris":["http://www.mendeley.com/documents/?uuid=c3c93744-0349-4388-bfe7-7b70eaf3d39f"]}],"mendeley":{"formattedCitation":"(Jiang, Song, Lei, Korpelainen, &amp; Li, 2019; Jiao, Chen, &amp; Wei, 2017; Jiao &amp; Lu, 2020; M. Li et al., 2021; L. Liu, Yang, Yu, &amp; Wilkinson, 2015; Mo et al., 2018)","plainTextFormattedCitation":"(Jiang, Song, Lei, Korpelainen, &amp; Li, 2019; Jiao, Chen, &amp; Wei, 2017; Jiao &amp; Lu, 2020; M. Li et al., 2021; L. Liu, Yang, Yu, &amp; Wilkinson, 2015; Mo et al., 2018)","previouslyFormattedCitation":"(Jiang, Song, Lei, Korpelainen, &amp; Li, 2019; Jiao, Chen, &amp; Wei, 2017; Jiao &amp; Lu, 2020; M. Li et al., 2021; L. Liu, Yang, Yu, &amp; Wilkinson, 2015; Mo et al., 2018)"},"properties":{"noteIndex":0},"schema":"https://github.com/citation-style-language/schema/raw/master/csl-citation.json"}</w:instrText>
      </w:r>
      <w:r w:rsidRPr="0095751B">
        <w:rPr>
          <w:rFonts w:asciiTheme="minorHAnsi" w:hAnsiTheme="minorHAnsi"/>
        </w:rPr>
        <w:fldChar w:fldCharType="separate"/>
      </w:r>
      <w:r w:rsidR="00DC1806" w:rsidRPr="0095751B">
        <w:rPr>
          <w:rFonts w:asciiTheme="minorHAnsi" w:hAnsiTheme="minorHAnsi"/>
          <w:noProof/>
        </w:rPr>
        <w:t xml:space="preserve">(Jiang, Song, Lei, Korpelainen, &amp; Li, 2019; Jiao, Chen, &amp; Wei, 2017; Jiao &amp; Lu, 2020; M. Li et </w:t>
      </w:r>
      <w:r w:rsidR="00DC1806" w:rsidRPr="0095751B">
        <w:rPr>
          <w:rFonts w:asciiTheme="minorHAnsi" w:hAnsiTheme="minorHAnsi"/>
          <w:noProof/>
        </w:rPr>
        <w:lastRenderedPageBreak/>
        <w:t>al., 2021; L. Liu, Yang, Yu, &amp; Wilkinson, 2015; Mo et al., 2018)</w:t>
      </w:r>
      <w:r w:rsidRPr="0095751B">
        <w:rPr>
          <w:rFonts w:asciiTheme="minorHAnsi" w:hAnsiTheme="minorHAnsi"/>
        </w:rPr>
        <w:fldChar w:fldCharType="end"/>
      </w:r>
      <w:r w:rsidRPr="0095751B">
        <w:rPr>
          <w:rFonts w:asciiTheme="minorHAnsi" w:hAnsiTheme="minorHAnsi"/>
        </w:rPr>
        <w:t xml:space="preserve">. Moreover, rare taxa can account for high levels of community turnover and shifts in </w:t>
      </w:r>
      <w:r w:rsidRPr="0095751B">
        <w:rPr>
          <w:rFonts w:asciiTheme="minorHAnsi" w:hAnsiTheme="minorHAnsi"/>
        </w:rPr>
        <w:sym w:font="Symbol" w:char="F062"/>
      </w:r>
      <w:r w:rsidRPr="0095751B">
        <w:rPr>
          <w:rFonts w:asciiTheme="minorHAnsi" w:hAnsiTheme="minorHAnsi"/>
        </w:rPr>
        <w:t xml:space="preserve">-diversity </w:t>
      </w:r>
      <w:r w:rsidRPr="0095751B">
        <w:rPr>
          <w:rFonts w:asciiTheme="minorHAnsi" w:hAnsiTheme="minorHAnsi"/>
        </w:rPr>
        <w:fldChar w:fldCharType="begin" w:fldLock="1"/>
      </w:r>
      <w:r w:rsidRPr="0095751B">
        <w:rPr>
          <w:rFonts w:asciiTheme="minorHAnsi" w:hAnsiTheme="minorHAnsi"/>
        </w:rP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(Gobet et al., 2012)</w:t>
      </w:r>
      <w:r w:rsidRPr="0095751B">
        <w:rPr>
          <w:rFonts w:asciiTheme="minorHAnsi" w:hAnsiTheme="minorHAnsi"/>
        </w:rPr>
        <w:fldChar w:fldCharType="end"/>
      </w:r>
      <w:r w:rsidRPr="0095751B">
        <w:rPr>
          <w:rFonts w:asciiTheme="minorHAnsi" w:hAnsiTheme="minorHAnsi"/>
        </w:rPr>
        <w:t xml:space="preserve">. Investigation into the influence of community assembly mechanisms shaping rare and abundant soil bacterial communities, found they were influenced by pH and mean annual temperature respectively. The abundant community was also more sensitive to dispersal limitation, while the influence of stochastic processes varied with temperature for the rare sub-community </w:t>
      </w:r>
      <w:r w:rsidRPr="0095751B">
        <w:rPr>
          <w:rFonts w:asciiTheme="minorHAnsi" w:hAnsiTheme="minorHAnsi"/>
        </w:rPr>
        <w:fldChar w:fldCharType="begin" w:fldLock="1"/>
      </w:r>
      <w:r w:rsidRPr="0095751B">
        <w:rPr>
          <w:rFonts w:asciiTheme="minorHAnsi" w:hAnsiTheme="minorHAnsi"/>
        </w:rPr>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ecosystems","type":"article-journal","volume":"22"},"uris":["http://www.mendeley.com/documents/?uuid=6440be92-b146-4258-ad0a-c35acdf4dd2b"]}],"mendeley":{"formattedCitation":"(Jiao &amp; Lu, 2020)","plainTextFormattedCitation":"(Jiao &amp; Lu, 2020)","previouslyFormattedCitation":"(Jiao &amp; Lu,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(Jiao &amp; Lu, 2020)</w:t>
      </w:r>
      <w:r w:rsidRPr="0095751B">
        <w:rPr>
          <w:rFonts w:asciiTheme="minorHAnsi" w:hAnsiTheme="minorHAnsi"/>
        </w:rPr>
        <w:fldChar w:fldCharType="end"/>
      </w:r>
      <w:r w:rsidR="00DC1806" w:rsidRPr="0095751B">
        <w:rPr>
          <w:rFonts w:asciiTheme="minorHAnsi" w:hAnsiTheme="minorHAnsi"/>
        </w:rPr>
        <w:t xml:space="preserve">. Abundant and rare prokaryotic sub-communities can also exhibit divergent co-occurrence patterns, with evidence suggesting abundant and intermediate taxa exhibit more complex associations than rare taxa </w:t>
      </w:r>
      <w:r w:rsidR="00DC1806" w:rsidRPr="0095751B">
        <w:rPr>
          <w:rFonts w:asciiTheme="minorHAnsi" w:hAnsiTheme="minorHAnsi"/>
        </w:rPr>
        <w:fldChar w:fldCharType="begin" w:fldLock="1"/>
      </w:r>
      <w:r w:rsidR="00DC1806" w:rsidRPr="0095751B">
        <w:rPr>
          <w:rFonts w:asciiTheme="minorHAnsi" w:hAnsiTheme="minorHAnsi"/>
        </w:rPr>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rsidR="00DC1806" w:rsidRPr="0095751B">
        <w:rPr>
          <w:rFonts w:asciiTheme="minorHAnsi" w:hAnsiTheme="minorHAnsi"/>
        </w:rPr>
        <w:fldChar w:fldCharType="separate"/>
      </w:r>
      <w:r w:rsidR="00DC1806" w:rsidRPr="0095751B">
        <w:rPr>
          <w:rFonts w:asciiTheme="minorHAnsi" w:hAnsiTheme="minorHAnsi"/>
          <w:noProof/>
        </w:rPr>
        <w:t>(Jiang et al., 2019)</w:t>
      </w:r>
      <w:r w:rsidR="00DC1806" w:rsidRPr="0095751B">
        <w:rPr>
          <w:rFonts w:asciiTheme="minorHAnsi" w:hAnsiTheme="minorHAnsi"/>
        </w:rPr>
        <w:fldChar w:fldCharType="end"/>
      </w:r>
      <w:r w:rsidR="00DC1806" w:rsidRPr="0095751B">
        <w:rPr>
          <w:rFonts w:asciiTheme="minorHAnsi" w:hAnsiTheme="minorHAnsi"/>
        </w:rPr>
        <w:t xml:space="preserve">. </w:t>
      </w:r>
    </w:p>
    <w:p w14:paraId="0E804760" w14:textId="77777777" w:rsidR="00400104" w:rsidRPr="0095751B" w:rsidRDefault="00400104" w:rsidP="00BB2B77">
      <w:pPr>
        <w:rPr>
          <w:rFonts w:asciiTheme="minorHAnsi" w:hAnsiTheme="minorHAnsi"/>
        </w:rPr>
      </w:pPr>
    </w:p>
    <w:p w14:paraId="69DAF2FD" w14:textId="794AE3C3" w:rsidR="00DC2A24" w:rsidRPr="0095751B" w:rsidRDefault="00DC2A24" w:rsidP="001966C5">
      <w:pPr>
        <w:pStyle w:val="Heading3"/>
        <w:rPr>
          <w:rFonts w:asciiTheme="minorHAnsi" w:hAnsiTheme="minorHAnsi"/>
        </w:rPr>
      </w:pPr>
      <w:bookmarkStart w:id="32" w:name="_Toc63435588"/>
      <w:r w:rsidRPr="0095751B">
        <w:rPr>
          <w:rFonts w:asciiTheme="minorHAnsi" w:hAnsiTheme="minorHAnsi"/>
        </w:rPr>
        <w:t>Snow and ice</w:t>
      </w:r>
      <w:bookmarkEnd w:id="32"/>
    </w:p>
    <w:p w14:paraId="0FA8B70B" w14:textId="77777777" w:rsidR="00DC2A24" w:rsidRPr="0095751B" w:rsidRDefault="00DC2A24" w:rsidP="00DC2A24">
      <w:pPr>
        <w:rPr>
          <w:rFonts w:asciiTheme="minorHAnsi" w:hAnsiTheme="minorHAnsi"/>
        </w:rPr>
      </w:pPr>
    </w:p>
    <w:p w14:paraId="5682E062" w14:textId="77777777" w:rsidR="00DC2A24" w:rsidRPr="0095751B" w:rsidRDefault="00DC2A24" w:rsidP="00DC2A24">
      <w:pPr>
        <w:rPr>
          <w:rFonts w:asciiTheme="minorHAnsi" w:hAnsiTheme="minorHAnsi"/>
        </w:rPr>
      </w:pPr>
      <w:r w:rsidRPr="0095751B">
        <w:rPr>
          <w:rFonts w:asciiTheme="minorHAnsi" w:hAnsiTheme="minorHAnsi" w:cs="Calibri"/>
        </w:rPr>
        <w:t>﻿</w:t>
      </w:r>
      <w:r w:rsidRPr="0095751B">
        <w:rPr>
          <w:rFonts w:asciiTheme="minorHAnsi" w:hAnsiTheme="minorHAnsi"/>
        </w:rPr>
        <w:t xml:space="preserve">The biogeography of red snow microbiomes and their role in melting arctic glaciers </w:t>
      </w:r>
      <w:r w:rsidRPr="0095751B">
        <w:rPr>
          <w:rFonts w:asciiTheme="minorHAnsi" w:hAnsiTheme="minorHAnsi"/>
        </w:rPr>
        <w:fldChar w:fldCharType="begin" w:fldLock="1"/>
      </w:r>
      <w:r w:rsidRPr="0095751B">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(Lutz et al., 2016)</w:t>
      </w:r>
      <w:r w:rsidRPr="0095751B">
        <w:rPr>
          <w:rFonts w:asciiTheme="minorHAnsi" w:hAnsiTheme="minorHAnsi"/>
        </w:rPr>
        <w:fldChar w:fldCharType="end"/>
      </w:r>
    </w:p>
    <w:p w14:paraId="75E70310" w14:textId="77777777" w:rsidR="00DC2A24" w:rsidRPr="0095751B" w:rsidRDefault="00DC2A24" w:rsidP="00DC2A24">
      <w:pPr>
        <w:rPr>
          <w:rFonts w:asciiTheme="minorHAnsi" w:hAnsiTheme="minorHAnsi"/>
        </w:rPr>
      </w:pPr>
    </w:p>
    <w:p w14:paraId="3A6D797E" w14:textId="77777777" w:rsidR="00DC2A24" w:rsidRPr="0095751B" w:rsidRDefault="00DC2A24" w:rsidP="00DC2A24">
      <w:pPr>
        <w:rPr>
          <w:rFonts w:asciiTheme="minorHAnsi" w:hAnsiTheme="minorHAnsi"/>
        </w:rPr>
      </w:pPr>
      <w:r w:rsidRPr="0095751B">
        <w:rPr>
          <w:rFonts w:asciiTheme="minorHAnsi" w:hAnsiTheme="minorHAnsi"/>
        </w:rPr>
        <w:t xml:space="preserve">The relative abundance of phototrophic and heterotrophic microbial snowpack communities may be influence by </w:t>
      </w:r>
      <w:proofErr w:type="spellStart"/>
      <w:r w:rsidRPr="0095751B">
        <w:rPr>
          <w:rFonts w:asciiTheme="minorHAnsi" w:hAnsiTheme="minorHAnsi"/>
        </w:rPr>
        <w:t>meterological</w:t>
      </w:r>
      <w:proofErr w:type="spellEnd"/>
      <w:r w:rsidRPr="0095751B">
        <w:rPr>
          <w:rFonts w:asciiTheme="minorHAnsi" w:hAnsiTheme="minorHAnsi"/>
        </w:rPr>
        <w:t xml:space="preserve"> conditions, whereby seasonal snowfall buries phototrophs and inhibits photosynthesis </w:t>
      </w:r>
      <w:r w:rsidRPr="0095751B">
        <w:rPr>
          <w:rFonts w:asciiTheme="minorHAnsi" w:hAnsiTheme="minorHAnsi"/>
        </w:rPr>
        <w:fldChar w:fldCharType="begin" w:fldLock="1"/>
      </w:r>
      <w:r w:rsidRPr="0095751B">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(Amy Hodson et al., 2008)</w:t>
      </w:r>
      <w:r w:rsidRPr="0095751B">
        <w:rPr>
          <w:rFonts w:asciiTheme="minorHAnsi" w:hAnsiTheme="minorHAnsi"/>
        </w:rPr>
        <w:fldChar w:fldCharType="end"/>
      </w:r>
      <w:r w:rsidRPr="0095751B">
        <w:rPr>
          <w:rFonts w:asciiTheme="minorHAnsi" w:hAnsiTheme="minorHAnsi"/>
        </w:rPr>
        <w:t xml:space="preserve">. There is a dearth of research exploring the temporal variability of phototrophic and heterotrophic communities in glacial snowpack. Comparisons between glacial snow and ice have been drawn, as a result of the transient nature of the snowline. Studies have shown that microbial assemblages change considerably along glacier mass balance gradients, with snow specialists dominating at high altitudes, before being usurped by ice specialists past the snow line and into the ablation zone </w:t>
      </w:r>
      <w:r w:rsidRPr="0095751B">
        <w:rPr>
          <w:rFonts w:asciiTheme="minorHAnsi" w:hAnsiTheme="minorHAnsi"/>
        </w:rPr>
        <w:fldChar w:fldCharType="begin" w:fldLock="1"/>
      </w:r>
      <w:r w:rsidRPr="0095751B">
        <w:rPr>
          <w:rFonts w:asciiTheme="minorHAnsi" w:hAnsiTheme="minorHAnsi"/>
        </w:rPr>
        <w:instrText>ADDIN CSL_CITATION {"citationItems":[{"id":"ITEM-1","itemData":{"ISSN":"0913-4190","author":[{"dropping-particle":"","family":"Takeuchi","given":"Nozomu","non-dropping-particle":"","parse-names":false,"suffix":""},{"dropping-particle":"","family":"Kohshima","given":"Shiro","non-dropping-particle":"","parse-names":false,"suffix":""},{"dropping-particle":"","family":"Fujita","given":"Koji","non-dropping-particle":"","parse-names":false,"suffix":""}],"container-title":"Bullettin of Glaciological research","id":"ITEM-1","issued":{"date-parts":[["1998"]]},"page":"43-50","title":"Snow algae community on a Himalayan glacier, Glacier AX010 East Nepal: Relationship with glacier summer mass balance","type":"article-journal"},"uris":["http://www.mendeley.com/documents/?uuid=75d8d915-6c2a-4abf-8f5f-72a3f803dcf7"]},{"id":"ITEM-2","itemData":{"DOI":"10.2307/1551843","ISSN":"00040851","abstract":"A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Research","id":"ITEM-2","issue":"1","issued":{"date-parts":[["1997"]]},"page":"126-137","title":"A community of snow algae on a Himalayan glacier: Change of algal biomass and community structure with altitude","type":"article-journal","volume":"29"},"uris":["http://www.mendeley.com/documents/?uuid=708fd600-6bb0-4403-a653-33ed8c18350c"]}],"mendeley":{"formattedCitation":"(Takeuchi, Kohshima, &amp; Fujita, 1998; Yoshimura et al., 1997)","plainTextFormattedCitation":"(Takeuchi, Kohshima, &amp; Fujita, 1998; Yoshimura et al., 1997)","previouslyFormattedCitation":"(Takeuchi, Kohshima, &amp; Fujita, 1998; Yoshimura et al., 1997)"},"properties":{"noteIndex":0},"schema":"https://github.com/citation-style-language/schema/raw/master/csl-citation.json"}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(Takeuchi, Kohshima, &amp; Fujita, 1998; Yoshimura et al., 1997)</w:t>
      </w:r>
      <w:r w:rsidRPr="0095751B">
        <w:rPr>
          <w:rFonts w:asciiTheme="minorHAnsi" w:hAnsiTheme="minorHAnsi"/>
        </w:rPr>
        <w:fldChar w:fldCharType="end"/>
      </w:r>
      <w:r w:rsidRPr="0095751B">
        <w:rPr>
          <w:rFonts w:asciiTheme="minorHAnsi" w:hAnsiTheme="minorHAnsi"/>
        </w:rPr>
        <w:t xml:space="preserve">. </w:t>
      </w:r>
    </w:p>
    <w:p w14:paraId="14DABA35" w14:textId="77777777" w:rsidR="00DC2A24" w:rsidRPr="0095751B" w:rsidRDefault="00DC2A24" w:rsidP="00DC2A24">
      <w:pPr>
        <w:rPr>
          <w:rFonts w:asciiTheme="minorHAnsi" w:hAnsiTheme="minorHAnsi"/>
        </w:rPr>
      </w:pPr>
    </w:p>
    <w:p w14:paraId="26263828" w14:textId="77777777" w:rsidR="00DC2A24" w:rsidRPr="0095751B" w:rsidRDefault="00DC2A24" w:rsidP="00DC2A24">
      <w:pPr>
        <w:rPr>
          <w:rFonts w:asciiTheme="minorHAnsi" w:hAnsiTheme="minorHAnsi"/>
        </w:rPr>
      </w:pPr>
      <w:r w:rsidRPr="0095751B">
        <w:rPr>
          <w:rFonts w:asciiTheme="minorHAnsi" w:hAnsiTheme="minorHAnsi"/>
        </w:rPr>
        <w:t xml:space="preserve">Snow algae community composition and biomass on a Himalayan glacier exhibit vertical zonation </w:t>
      </w:r>
      <w:r w:rsidRPr="0095751B">
        <w:rPr>
          <w:rFonts w:asciiTheme="minorHAnsi" w:hAnsiTheme="minorHAnsi"/>
        </w:rPr>
        <w:fldChar w:fldCharType="begin" w:fldLock="1"/>
      </w:r>
      <w:r w:rsidRPr="0095751B">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altitude","type":"article-journal","volume":"29"},"uris":["http://www.mendeley.com/documents/?uuid=708fd600-6bb0-4403-a653-33ed8c18350c"]}],"mendeley":{"formattedCitation":"(Yoshimura et al., 1997)","plainTextFormattedCitation":"(Yoshimura et al., 1997)","previouslyFormattedCitation":"(Yoshimura et al., 1997)"},"properties":{"noteIndex":0},"schema":"https://github.com/citation-style-language/schema/raw/master/csl-citation.json"}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(Yoshimura et al., 1997)</w:t>
      </w:r>
      <w:r w:rsidRPr="0095751B">
        <w:rPr>
          <w:rFonts w:asciiTheme="minorHAnsi" w:hAnsiTheme="minorHAnsi"/>
        </w:rPr>
        <w:fldChar w:fldCharType="end"/>
      </w:r>
      <w:r w:rsidRPr="0095751B">
        <w:rPr>
          <w:rFonts w:asciiTheme="minorHAnsi" w:hAnsiTheme="minorHAnsi"/>
        </w:rPr>
        <w:t xml:space="preserve">. The algae community changed through the lower stable ice-environment, the middle unstable transition area between ice-environment and snow-environment and the upper stable snow environment. This may be reflective of differential summer conditions with altitude. Highest diversity was observed in the middle transition zone between snow and ice, possibly by to environmental heterogeneity as per the intermediate disturbance hypothesis </w:t>
      </w:r>
      <w:r w:rsidRPr="0095751B">
        <w:rPr>
          <w:rFonts w:asciiTheme="minorHAnsi" w:hAnsiTheme="minorHAnsi"/>
        </w:rPr>
        <w:fldChar w:fldCharType="begin" w:fldLock="1"/>
      </w:r>
      <w:r w:rsidRPr="0095751B">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altitude","type":"article-journal","volume":"29"},"uris":["http://www.mendeley.com/documents/?uuid=708fd600-6bb0-4403-a653-33ed8c18350c"]}],"mendeley":{"formattedCitation":"(Yoshimura et al., 1997)","plainTextFormattedCitation":"(Yoshimura et al., 1997)","previouslyFormattedCitation":"(Yoshimura et al., 1997)"},"properties":{"noteIndex":0},"schema":"https://github.com/citation-style-language/schema/raw/master/csl-citation.json"}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(Yoshimura et al., 1997)</w:t>
      </w:r>
      <w:r w:rsidRPr="0095751B">
        <w:rPr>
          <w:rFonts w:asciiTheme="minorHAnsi" w:hAnsiTheme="minorHAnsi"/>
        </w:rPr>
        <w:fldChar w:fldCharType="end"/>
      </w:r>
      <w:r w:rsidRPr="0095751B">
        <w:rPr>
          <w:rFonts w:asciiTheme="minorHAnsi" w:hAnsiTheme="minorHAnsi"/>
        </w:rPr>
        <w:t xml:space="preserve">. </w:t>
      </w:r>
    </w:p>
    <w:p w14:paraId="23451326" w14:textId="77777777" w:rsidR="00DC2A24" w:rsidRPr="0095751B" w:rsidRDefault="00DC2A24" w:rsidP="00DC2A24">
      <w:pPr>
        <w:rPr>
          <w:rFonts w:asciiTheme="minorHAnsi" w:hAnsiTheme="minorHAnsi"/>
        </w:rPr>
      </w:pPr>
    </w:p>
    <w:p w14:paraId="2BFC709F" w14:textId="77777777" w:rsidR="00DC2A24" w:rsidRPr="0095751B" w:rsidRDefault="00DC2A24" w:rsidP="00DC2A24">
      <w:pPr>
        <w:rPr>
          <w:rFonts w:asciiTheme="minorHAnsi" w:hAnsiTheme="minorHAnsi"/>
        </w:rPr>
      </w:pPr>
      <w:r w:rsidRPr="0095751B">
        <w:rPr>
          <w:rFonts w:asciiTheme="minorHAnsi" w:hAnsiTheme="minorHAnsi"/>
        </w:rPr>
        <w:t xml:space="preserve">Dust and snow contribute to dry/wet glacial deposition cycles respectively. They </w:t>
      </w:r>
      <w:proofErr w:type="gramStart"/>
      <w:r w:rsidRPr="0095751B">
        <w:rPr>
          <w:rFonts w:asciiTheme="minorHAnsi" w:hAnsiTheme="minorHAnsi"/>
        </w:rPr>
        <w:t>cycles</w:t>
      </w:r>
      <w:proofErr w:type="gramEnd"/>
      <w:r w:rsidRPr="0095751B">
        <w:rPr>
          <w:rFonts w:asciiTheme="minorHAnsi" w:hAnsiTheme="minorHAnsi"/>
        </w:rPr>
        <w:t xml:space="preserve"> control the flux of microorganisms into the glacial system. The factors dictation microbial community structure include: geographic location </w:t>
      </w:r>
      <w:r w:rsidRPr="0095751B">
        <w:rPr>
          <w:rFonts w:asciiTheme="minorHAnsi" w:hAnsiTheme="minorHAnsi"/>
        </w:rPr>
        <w:fldChar w:fldCharType="begin" w:fldLock="1"/>
      </w:r>
      <w:r w:rsidRPr="0095751B">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altitude","type":"article-journal","volume":"29"},"uris":["http://www.mendeley.com/documents/?uuid=708fd600-6bb0-4403-a653-33ed8c18350c"]},{"id":"ITEM-2","itemData":{"DOI":"10.1657/1523-0430(2004)036[0092:ASACOT]2.0.CO;2","ISSN":"15230430","abstract":"We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Research","id":"ITEM-2","issue":"1","issued":{"date-parts":[["2004"]]},"page":"92-99","title":"A snow algal community on Tyndall Glacier in the Southern Patagonia Icefield, Chile","type":"article-journal","volume":"36"},"uris":["http://www.mendeley.com/documents/?uuid=7ec7db36-64e1-4dfe-9c8c-c71845eb37e6"]}],"mendeley":{"formattedCitation":"(Takeuchi &amp; Kohshima, 2004; Yoshimura et al., 1997)","plainTextFormattedCitation":"(Takeuchi &amp; Kohshima, 2004; Yoshimura et al., 1997)","previouslyFormattedCitation":"(Takeuchi &amp; Kohshima, 2004; Yoshimura et al., 1997)"},"properties":{"noteIndex":0},"schema":"https://github.com/citation-style-language/schema/raw/master/csl-citation.json"}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(Takeuchi &amp; Kohshima, 2004; Yoshimura et al., 1997)</w:t>
      </w:r>
      <w:r w:rsidRPr="0095751B">
        <w:rPr>
          <w:rFonts w:asciiTheme="minorHAnsi" w:hAnsiTheme="minorHAnsi"/>
        </w:rPr>
        <w:fldChar w:fldCharType="end"/>
      </w:r>
      <w:r w:rsidRPr="0095751B">
        <w:rPr>
          <w:rFonts w:asciiTheme="minorHAnsi" w:hAnsiTheme="minorHAnsi"/>
        </w:rPr>
        <w:t xml:space="preserve">, wind direction, UV radiation exposure and hydrology </w:t>
      </w:r>
      <w:r w:rsidRPr="0095751B">
        <w:rPr>
          <w:rFonts w:asciiTheme="minorHAnsi" w:hAnsiTheme="minorHAnsi"/>
        </w:rPr>
        <w:fldChar w:fldCharType="begin" w:fldLock="1"/>
      </w:r>
      <w:r w:rsidRPr="0095751B">
        <w:rPr>
          <w:rFonts w:asciiTheme="minorHAnsi" w:hAnsiTheme="minorHAnsi"/>
        </w:rPr>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Pr="0095751B">
        <w:rPr>
          <w:rFonts w:ascii="Cambria Math" w:hAnsi="Cambria Math" w:cs="Cambria Math"/>
        </w:rPr>
        <w:instrText>∼</w:instrText>
      </w:r>
      <w:r w:rsidRPr="0095751B">
        <w:rPr>
          <w:rFonts w:asciiTheme="minorHAnsi" w:hAnsiTheme="minorHAnsi"/>
        </w:rP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Ice","type":"article-journal","volume":"144"},"uris":["http://www.mendeley.com/documents/?uuid=dda0debb-89cd-4f4d-8b3d-805c9ee7dfdb"]},{"id":"ITEM-2","itemData":{"DOI":"10.1657/1523-0430(2004)036[0092:ASACOT]2.0.CO;2","ISSN":"15230430","abstract":"We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Research","id":"ITEM-2","issue":"1","issued":{"date-parts":[["2004"]]},"page":"92-99","title":"A snow algal community on Tyndall Glacier in the Southern Patagonia Icefield, Chile","type":"article-journal","volume":"36"},"uris":["http://www.mendeley.com/documents/?uuid=7ec7db36-64e1-4dfe-9c8c-c71845eb37e6"]}],"mendeley":{"formattedCitation":"(Christner et al., 2000; Takeuchi &amp; Kohshima, 2004)","plainTextFormattedCitation":"(Christner et al., 2000; Takeuchi &amp; Kohshima, 2004)","previouslyFormattedCitation":"(Christner et al., 2000; Takeuchi &amp; Kohshima, 2004)"},"properties":{"noteIndex":0},"schema":"https://github.com/citation-style-language/schema/raw/master/csl-citation.json"}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(Christner et al., 2000; Takeuchi &amp; Kohshima, 2004)</w:t>
      </w:r>
      <w:r w:rsidRPr="0095751B">
        <w:rPr>
          <w:rFonts w:asciiTheme="minorHAnsi" w:hAnsiTheme="minorHAnsi"/>
        </w:rPr>
        <w:fldChar w:fldCharType="end"/>
      </w:r>
      <w:r w:rsidRPr="0095751B">
        <w:rPr>
          <w:rFonts w:asciiTheme="minorHAnsi" w:hAnsiTheme="minorHAnsi"/>
        </w:rPr>
        <w:t xml:space="preserve">. Microbial community composition of glacier ice may be directly dictated by aeolian deposition, or alternatively, the amount and composition of microbial taxa could be driven by </w:t>
      </w:r>
      <w:proofErr w:type="spellStart"/>
      <w:r w:rsidRPr="0095751B">
        <w:rPr>
          <w:rFonts w:asciiTheme="minorHAnsi" w:hAnsiTheme="minorHAnsi"/>
        </w:rPr>
        <w:t>postdepositional</w:t>
      </w:r>
      <w:proofErr w:type="spellEnd"/>
      <w:r w:rsidRPr="0095751B">
        <w:rPr>
          <w:rFonts w:asciiTheme="minorHAnsi" w:hAnsiTheme="minorHAnsi"/>
        </w:rPr>
        <w:t xml:space="preserve"> selection whereby metabolic activity in snow shifts glacier ice communities </w:t>
      </w:r>
      <w:r w:rsidRPr="0095751B">
        <w:rPr>
          <w:rFonts w:asciiTheme="minorHAnsi" w:hAnsiTheme="minorHAnsi"/>
        </w:rPr>
        <w:fldChar w:fldCharType="begin" w:fldLock="1"/>
      </w:r>
      <w:r w:rsidRPr="0095751B">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(Xiang et al., 2009)</w:t>
      </w:r>
      <w:r w:rsidRPr="0095751B">
        <w:rPr>
          <w:rFonts w:asciiTheme="minorHAnsi" w:hAnsiTheme="minorHAnsi"/>
        </w:rPr>
        <w:fldChar w:fldCharType="end"/>
      </w:r>
      <w:r w:rsidRPr="0095751B">
        <w:rPr>
          <w:rFonts w:asciiTheme="minorHAnsi" w:hAnsiTheme="minorHAnsi"/>
        </w:rPr>
        <w:t xml:space="preserve">. Moreover, both processes may work in congruence to shape glacier ice communities </w:t>
      </w:r>
      <w:r w:rsidRPr="0095751B">
        <w:rPr>
          <w:rFonts w:asciiTheme="minorHAnsi" w:hAnsiTheme="minorHAnsi"/>
        </w:rPr>
        <w:fldChar w:fldCharType="begin" w:fldLock="1"/>
      </w:r>
      <w:r w:rsidRPr="0095751B">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(Xiang et al., 2009)</w:t>
      </w:r>
      <w:r w:rsidRPr="0095751B">
        <w:rPr>
          <w:rFonts w:asciiTheme="minorHAnsi" w:hAnsiTheme="minorHAnsi"/>
        </w:rPr>
        <w:fldChar w:fldCharType="end"/>
      </w:r>
      <w:r w:rsidRPr="0095751B">
        <w:rPr>
          <w:rFonts w:asciiTheme="minorHAnsi" w:hAnsiTheme="minorHAnsi"/>
        </w:rPr>
        <w:t xml:space="preserve">. Aeolian deposition is the initial mechanism of community assembly, before </w:t>
      </w:r>
      <w:proofErr w:type="spellStart"/>
      <w:r w:rsidRPr="0095751B">
        <w:rPr>
          <w:rFonts w:asciiTheme="minorHAnsi" w:hAnsiTheme="minorHAnsi"/>
        </w:rPr>
        <w:t>postdepositional</w:t>
      </w:r>
      <w:proofErr w:type="spellEnd"/>
      <w:r w:rsidRPr="0095751B">
        <w:rPr>
          <w:rFonts w:asciiTheme="minorHAnsi" w:hAnsiTheme="minorHAnsi"/>
        </w:rPr>
        <w:t xml:space="preserve"> selection strengthens distribution patterns resulting in the establishment of cryo-tolerant taxa and varying microbial assemblages with ice depth </w:t>
      </w:r>
      <w:r w:rsidRPr="0095751B">
        <w:rPr>
          <w:rFonts w:asciiTheme="minorHAnsi" w:hAnsiTheme="minorHAnsi"/>
        </w:rPr>
        <w:fldChar w:fldCharType="begin" w:fldLock="1"/>
      </w:r>
      <w:r w:rsidRPr="0095751B">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(Xiang et al., 2009)</w:t>
      </w:r>
      <w:r w:rsidRPr="0095751B">
        <w:rPr>
          <w:rFonts w:asciiTheme="minorHAnsi" w:hAnsiTheme="minorHAnsi"/>
        </w:rPr>
        <w:fldChar w:fldCharType="end"/>
      </w:r>
      <w:r w:rsidRPr="0095751B">
        <w:rPr>
          <w:rFonts w:asciiTheme="minorHAnsi" w:hAnsiTheme="minorHAnsi"/>
        </w:rPr>
        <w:t xml:space="preserve">. Mechanisms driving microbial community succession in glacial ice. Dust and aerosol deposition and snowfall </w:t>
      </w:r>
      <w:r w:rsidRPr="0095751B">
        <w:rPr>
          <w:rFonts w:asciiTheme="minorHAnsi" w:hAnsiTheme="minorHAnsi"/>
        </w:rPr>
        <w:lastRenderedPageBreak/>
        <w:t xml:space="preserve">control significant wet/dry deposition cycles within the glacial system. It is difficult to gather data on the impact of these cycles on supraglacial microbial communities due to their ephemeral nature </w:t>
      </w:r>
      <w:r w:rsidRPr="0095751B">
        <w:rPr>
          <w:rFonts w:asciiTheme="minorHAnsi" w:hAnsiTheme="minorHAnsi"/>
        </w:rPr>
        <w:fldChar w:fldCharType="begin" w:fldLock="1"/>
      </w:r>
      <w:r w:rsidRPr="0095751B">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(Xiang et al., 2009)</w:t>
      </w:r>
      <w:r w:rsidRPr="0095751B">
        <w:rPr>
          <w:rFonts w:asciiTheme="minorHAnsi" w:hAnsiTheme="minorHAnsi"/>
        </w:rPr>
        <w:fldChar w:fldCharType="end"/>
      </w:r>
      <w:r w:rsidRPr="0095751B">
        <w:rPr>
          <w:rFonts w:asciiTheme="minorHAnsi" w:hAnsiTheme="minorHAnsi"/>
        </w:rPr>
        <w:t>. Whilst investigations have confirmed in situ metabolic activity for glacial organisms, in deep firm and snow temperatures drops down to lows of -56</w:t>
      </w:r>
      <w:r w:rsidRPr="0095751B">
        <w:rPr>
          <w:rFonts w:asciiTheme="minorHAnsi" w:hAnsiTheme="minorHAnsi"/>
        </w:rPr>
        <w:sym w:font="Symbol" w:char="F0B0"/>
      </w:r>
      <w:r w:rsidRPr="0095751B">
        <w:rPr>
          <w:rFonts w:asciiTheme="minorHAnsi" w:hAnsiTheme="minorHAnsi"/>
        </w:rPr>
        <w:t xml:space="preserve">C and solar radiation, nutrients and liquid water become severely limited </w:t>
      </w:r>
      <w:r w:rsidRPr="0095751B">
        <w:rPr>
          <w:rFonts w:asciiTheme="minorHAnsi" w:hAnsiTheme="minorHAnsi"/>
        </w:rPr>
        <w:fldChar w:fldCharType="begin" w:fldLock="1"/>
      </w:r>
      <w:r w:rsidRPr="0095751B">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(Xiang et al., 2009)</w:t>
      </w:r>
      <w:r w:rsidRPr="0095751B">
        <w:rPr>
          <w:rFonts w:asciiTheme="minorHAnsi" w:hAnsiTheme="minorHAnsi"/>
        </w:rPr>
        <w:fldChar w:fldCharType="end"/>
      </w:r>
      <w:r w:rsidRPr="0095751B">
        <w:rPr>
          <w:rFonts w:asciiTheme="minorHAnsi" w:hAnsiTheme="minorHAnsi"/>
        </w:rPr>
        <w:t xml:space="preserve">. Microbial community composition alters with transition </w:t>
      </w:r>
      <w:proofErr w:type="spellStart"/>
      <w:r w:rsidRPr="0095751B">
        <w:rPr>
          <w:rFonts w:asciiTheme="minorHAnsi" w:hAnsiTheme="minorHAnsi"/>
        </w:rPr>
        <w:t>form</w:t>
      </w:r>
      <w:proofErr w:type="spellEnd"/>
      <w:r w:rsidRPr="0095751B">
        <w:rPr>
          <w:rFonts w:asciiTheme="minorHAnsi" w:hAnsiTheme="minorHAnsi"/>
        </w:rPr>
        <w:t xml:space="preserve"> snow to deep ice through a </w:t>
      </w:r>
      <w:proofErr w:type="spellStart"/>
      <w:r w:rsidRPr="0095751B">
        <w:rPr>
          <w:rFonts w:asciiTheme="minorHAnsi" w:hAnsiTheme="minorHAnsi"/>
        </w:rPr>
        <w:t>postdepositional</w:t>
      </w:r>
      <w:proofErr w:type="spellEnd"/>
      <w:r w:rsidRPr="0095751B">
        <w:rPr>
          <w:rFonts w:asciiTheme="minorHAnsi" w:hAnsiTheme="minorHAnsi"/>
        </w:rPr>
        <w:t xml:space="preserve"> </w:t>
      </w:r>
      <w:proofErr w:type="spellStart"/>
      <w:r w:rsidRPr="0095751B">
        <w:rPr>
          <w:rFonts w:asciiTheme="minorHAnsi" w:hAnsiTheme="minorHAnsi"/>
        </w:rPr>
        <w:t>processs</w:t>
      </w:r>
      <w:proofErr w:type="spellEnd"/>
      <w:r w:rsidRPr="0095751B">
        <w:rPr>
          <w:rFonts w:asciiTheme="minorHAnsi" w:hAnsiTheme="minorHAnsi"/>
        </w:rPr>
        <w:t xml:space="preserve"> </w:t>
      </w:r>
      <w:r w:rsidRPr="0095751B">
        <w:rPr>
          <w:rFonts w:asciiTheme="minorHAnsi" w:hAnsiTheme="minorHAnsi"/>
        </w:rPr>
        <w:fldChar w:fldCharType="begin" w:fldLock="1"/>
      </w:r>
      <w:r w:rsidRPr="0095751B">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(Xiang et al., 2009)</w:t>
      </w:r>
      <w:r w:rsidRPr="0095751B">
        <w:rPr>
          <w:rFonts w:asciiTheme="minorHAnsi" w:hAnsiTheme="minorHAnsi"/>
        </w:rPr>
        <w:fldChar w:fldCharType="end"/>
      </w:r>
      <w:r w:rsidRPr="0095751B">
        <w:rPr>
          <w:rFonts w:asciiTheme="minorHAnsi" w:hAnsiTheme="minorHAnsi"/>
        </w:rPr>
        <w:t xml:space="preserve">. </w:t>
      </w:r>
    </w:p>
    <w:p w14:paraId="0E79591C" w14:textId="77777777" w:rsidR="00DC2A24" w:rsidRPr="0095751B" w:rsidRDefault="00DC2A24" w:rsidP="00DC2A24">
      <w:pPr>
        <w:rPr>
          <w:rFonts w:asciiTheme="minorHAnsi" w:hAnsiTheme="minorHAnsi"/>
        </w:rPr>
      </w:pPr>
      <w:r w:rsidRPr="0095751B">
        <w:rPr>
          <w:rFonts w:asciiTheme="minorHAnsi" w:hAnsiTheme="minorHAnsi"/>
        </w:rPr>
        <w:t xml:space="preserve">  </w:t>
      </w:r>
    </w:p>
    <w:p w14:paraId="605C3660" w14:textId="77777777" w:rsidR="00DC2A24" w:rsidRPr="0095751B" w:rsidRDefault="00DC2A24" w:rsidP="00DC2A24">
      <w:pPr>
        <w:rPr>
          <w:rFonts w:asciiTheme="minorHAnsi" w:hAnsiTheme="minorHAnsi"/>
        </w:rPr>
      </w:pPr>
      <w:r w:rsidRPr="0095751B">
        <w:rPr>
          <w:rFonts w:asciiTheme="minorHAnsi" w:hAnsiTheme="minorHAnsi"/>
        </w:rPr>
        <w:t xml:space="preserve">Snow algae biomass decreases with altitude </w:t>
      </w:r>
      <w:r w:rsidRPr="0095751B">
        <w:rPr>
          <w:rFonts w:asciiTheme="minorHAnsi" w:hAnsiTheme="minorHAnsi"/>
        </w:rPr>
        <w:fldChar w:fldCharType="begin" w:fldLock="1"/>
      </w:r>
      <w:r w:rsidRPr="0095751B">
        <w:rPr>
          <w:rFonts w:asciiTheme="minorHAnsi" w:hAnsiTheme="minorHAnsi"/>
        </w:rPr>
        <w:instrText>ADDIN CSL_CITATION {"citationItems":[{"id":"ITEM-1","itemData":{"ISSN":"0913-4190","author":[{"dropping-particle":"","family":"Takeuchi","given":"Nozomu","non-dropping-particle":"","parse-names":false,"suffix":""},{"dropping-particle":"","family":"Kohshima","given":"Shiro","non-dropping-particle":"","parse-names":false,"suffix":""},{"dropping-particle":"","family":"Fujita","given":"Koji","non-dropping-particle":"","parse-names":false,"suffix":""}],"container-title":"Bullettin of Glaciological research","id":"ITEM-1","issued":{"date-parts":[["1998"]]},"page":"43-50","title":"Snow algae community on a Himalayan glacier, Glacier AX010 East Nepal: Relationship with glacier summer mass balance","type":"article-journal"},"uris":["http://www.mendeley.com/documents/?uuid=75d8d915-6c2a-4abf-8f5f-72a3f803dcf7"]}],"mendeley":{"formattedCitation":"(Takeuchi et al., 1998)","plainTextFormattedCitation":"(Takeuchi et al., 1998)","previouslyFormattedCitation":"(Takeuchi et al., 1998)"},"properties":{"noteIndex":0},"schema":"https://github.com/citation-style-language/schema/raw/master/csl-citation.json"}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(Takeuchi et al., 1998)</w:t>
      </w:r>
      <w:r w:rsidRPr="0095751B">
        <w:rPr>
          <w:rFonts w:asciiTheme="minorHAnsi" w:hAnsiTheme="minorHAnsi"/>
        </w:rPr>
        <w:fldChar w:fldCharType="end"/>
      </w:r>
      <w:r w:rsidRPr="0095751B">
        <w:rPr>
          <w:rFonts w:asciiTheme="minorHAnsi" w:hAnsiTheme="minorHAnsi"/>
        </w:rPr>
        <w:t>.</w:t>
      </w:r>
    </w:p>
    <w:p w14:paraId="4C9EEB59" w14:textId="77777777" w:rsidR="00DC2A24" w:rsidRPr="0095751B" w:rsidRDefault="00DC2A24" w:rsidP="00DC2A24">
      <w:pPr>
        <w:rPr>
          <w:rFonts w:asciiTheme="minorHAnsi" w:hAnsiTheme="minorHAnsi"/>
        </w:rPr>
      </w:pPr>
    </w:p>
    <w:p w14:paraId="07B79372" w14:textId="77777777" w:rsidR="00DC2A24" w:rsidRPr="0095751B" w:rsidRDefault="00DC2A24" w:rsidP="00DC2A24">
      <w:pPr>
        <w:rPr>
          <w:rFonts w:asciiTheme="minorHAnsi" w:hAnsiTheme="minorHAnsi"/>
        </w:rPr>
      </w:pPr>
      <w:r w:rsidRPr="0095751B">
        <w:rPr>
          <w:rFonts w:asciiTheme="minorHAnsi" w:hAnsiTheme="minorHAnsi"/>
        </w:rPr>
        <w:t xml:space="preserve">Phototroph communities on the bare-ice surface of glaciers in </w:t>
      </w:r>
      <w:r w:rsidRPr="0095751B">
        <w:rPr>
          <w:rFonts w:asciiTheme="minorHAnsi" w:hAnsiTheme="minorHAnsi" w:cs="Calibri"/>
        </w:rPr>
        <w:t>﻿</w:t>
      </w:r>
      <w:proofErr w:type="spellStart"/>
      <w:r w:rsidRPr="0095751B">
        <w:rPr>
          <w:rFonts w:asciiTheme="minorHAnsi" w:hAnsiTheme="minorHAnsi"/>
        </w:rPr>
        <w:t>Brøggerhalvøya</w:t>
      </w:r>
      <w:proofErr w:type="spellEnd"/>
      <w:r w:rsidRPr="0095751B">
        <w:rPr>
          <w:rFonts w:asciiTheme="minorHAnsi" w:hAnsiTheme="minorHAnsi"/>
        </w:rPr>
        <w:t xml:space="preserve">, Svalbard, were investigated </w:t>
      </w:r>
      <w:r w:rsidRPr="0095751B">
        <w:rPr>
          <w:rFonts w:asciiTheme="minorHAnsi" w:hAnsiTheme="minorHAnsi"/>
        </w:rPr>
        <w:fldChar w:fldCharType="begin" w:fldLock="1"/>
      </w:r>
      <w:r w:rsidRPr="0095751B">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(Takeuchi et al., 2019)</w:t>
      </w:r>
      <w:r w:rsidRPr="0095751B">
        <w:rPr>
          <w:rFonts w:asciiTheme="minorHAnsi" w:hAnsiTheme="minorHAnsi"/>
        </w:rPr>
        <w:fldChar w:fldCharType="end"/>
      </w:r>
      <w:r w:rsidRPr="0095751B">
        <w:rPr>
          <w:rFonts w:asciiTheme="minorHAnsi" w:hAnsiTheme="minorHAnsi"/>
        </w:rPr>
        <w:t xml:space="preserve">. The communities consisted of seven taxa of cyanobacteria and green algae with varying community structures between the glaciers, despite their geographical and glaciological similarities. Variations in community composition may be due to differential mineral loading and surface hydrology between the glaciers </w:t>
      </w:r>
      <w:r w:rsidRPr="0095751B">
        <w:rPr>
          <w:rFonts w:asciiTheme="minorHAnsi" w:hAnsiTheme="minorHAnsi"/>
        </w:rPr>
        <w:fldChar w:fldCharType="begin" w:fldLock="1"/>
      </w:r>
      <w:r w:rsidRPr="0095751B">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(Takeuchi et al., 2019)</w:t>
      </w:r>
      <w:r w:rsidRPr="0095751B">
        <w:rPr>
          <w:rFonts w:asciiTheme="minorHAnsi" w:hAnsiTheme="minorHAnsi"/>
        </w:rPr>
        <w:fldChar w:fldCharType="end"/>
      </w:r>
      <w:r w:rsidRPr="0095751B">
        <w:rPr>
          <w:rFonts w:asciiTheme="minorHAnsi" w:hAnsiTheme="minorHAnsi"/>
        </w:rPr>
        <w:t xml:space="preserve">. </w:t>
      </w:r>
    </w:p>
    <w:p w14:paraId="28A03549" w14:textId="77777777" w:rsidR="00DC2A24" w:rsidRPr="0095751B" w:rsidRDefault="00DC2A24" w:rsidP="00DC2A24">
      <w:pPr>
        <w:rPr>
          <w:rFonts w:asciiTheme="minorHAnsi" w:hAnsiTheme="minorHAnsi"/>
        </w:rPr>
      </w:pPr>
    </w:p>
    <w:p w14:paraId="25290631" w14:textId="4B969417" w:rsidR="00DC2A24" w:rsidRPr="0095751B" w:rsidRDefault="00DC2A24" w:rsidP="00DC2A24">
      <w:pPr>
        <w:rPr>
          <w:rFonts w:asciiTheme="minorHAnsi" w:hAnsiTheme="minorHAnsi"/>
        </w:rPr>
      </w:pPr>
      <w:r w:rsidRPr="0095751B">
        <w:rPr>
          <w:rFonts w:asciiTheme="minorHAnsi" w:hAnsiTheme="minorHAnsi"/>
        </w:rPr>
        <w:t xml:space="preserve">A recent investigation of snow algae within the genus </w:t>
      </w:r>
      <w:proofErr w:type="spellStart"/>
      <w:r w:rsidRPr="0095751B">
        <w:rPr>
          <w:rFonts w:asciiTheme="minorHAnsi" w:hAnsiTheme="minorHAnsi"/>
          <w:i/>
        </w:rPr>
        <w:t>Sanguina</w:t>
      </w:r>
      <w:proofErr w:type="spellEnd"/>
      <w:r w:rsidRPr="0095751B">
        <w:rPr>
          <w:rFonts w:asciiTheme="minorHAnsi" w:hAnsiTheme="minorHAnsi"/>
        </w:rPr>
        <w:t xml:space="preserve"> and found previously unidentified biogeographic structuring </w:t>
      </w:r>
      <w:r w:rsidRPr="0095751B">
        <w:rPr>
          <w:rFonts w:asciiTheme="minorHAnsi" w:hAnsiTheme="minorHAnsi"/>
        </w:rPr>
        <w:fldChar w:fldCharType="begin" w:fldLock="1"/>
      </w:r>
      <w:r w:rsidR="00CB3E07" w:rsidRPr="0095751B">
        <w:rPr>
          <w:rFonts w:asciiTheme="minorHAnsi" w:hAnsiTheme="minorHAnsi"/>
        </w:rPr>
        <w:instrText>ADDIN CSL_CITATION {"citationItems":[{"id":"ITEM-1","itemData":{"DOI":"10.1002/ece3.6772","ISSN":"20457758","abstract":"It has been previously suggested that snow algal species within the genus Sanguina (S. nivaloides and S. aurantia) show no population structure despite being found globally (S. nivaloides) or throughout the Northern Hemisphere (S. aurantia). However, systematic biogeographic research into global distributions is lacking due to few genetic and no genomic resources for these snow algae. Here, using all publicly available and previously unpublished Sanguina sequences of the Internal Transcribed Spacer 2 region, we investigated whether this purported lack of population structure within Sanguina species is supported by additional evidence. Using a minimum entropy decomposition (MED) approach to examine fine-scale genetic population structure, we find that these snow algae populations are largely distinct regionally and have some interesting biogeographic structuring. This is in opposition to the currently accepted idea that Sanguina species lack any observable population structure across their vast ranges and highlights the utility of fine-scale (sub-OTU) analytical tools to delineate geographic and genetic population structure. This work extends the known range of S. aurantia and emphasizes the need for development of genetic and genomic tools for additional studies on snow algae biogeography.","author":[{"dropping-particle":"","family":"Brown","given":"Shawn P.","non-dropping-particle":"","parse-names":false,"suffix":""},{"dropping-particle":"","family":"Tucker","given":"Avery E.","non-dropping-particle":"","parse-names":false,"suffix":""}],"container-title":"Ecology and Evolution","id":"ITEM-1","issue":"20","issued":{"date-parts":[["2020"]]},"page":"11352-11361","title":"Distribution and biogeography of Sanguina snow algae: Fine-scale sequence analyses reveal previously unknown population structure","type":"article-journal","volume":"10"},"uris":["http://www.mendeley.com/documents/?uuid=24615ded-3535-4749-9833-c82a14e134a6"]}],"mendeley":{"formattedCitation":"(Brown &amp; Tucker, 2020)","plainTextFormattedCitation":"(Brown &amp; Tucker, 2020)","previouslyFormattedCitation":"(Brown &amp; Tucker, 2020)"},"properties":{"noteIndex":0},"schema":"https://github.com/citation-style-language/schema/raw/master/csl-citation.json"}</w:instrText>
      </w:r>
      <w:r w:rsidRPr="0095751B">
        <w:rPr>
          <w:rFonts w:asciiTheme="minorHAnsi" w:hAnsiTheme="minorHAnsi"/>
        </w:rPr>
        <w:fldChar w:fldCharType="separate"/>
      </w:r>
      <w:r w:rsidR="00CB3E07" w:rsidRPr="0095751B">
        <w:rPr>
          <w:rFonts w:asciiTheme="minorHAnsi" w:hAnsiTheme="minorHAnsi"/>
          <w:noProof/>
        </w:rPr>
        <w:t>(Brown &amp; Tucker, 2020)</w:t>
      </w:r>
      <w:r w:rsidRPr="0095751B">
        <w:rPr>
          <w:rFonts w:asciiTheme="minorHAnsi" w:hAnsiTheme="minorHAnsi"/>
        </w:rPr>
        <w:fldChar w:fldCharType="end"/>
      </w:r>
      <w:r w:rsidRPr="0095751B">
        <w:rPr>
          <w:rFonts w:asciiTheme="minorHAnsi" w:hAnsiTheme="minorHAnsi"/>
        </w:rPr>
        <w:t xml:space="preserve">. </w:t>
      </w:r>
    </w:p>
    <w:p w14:paraId="31DF4305" w14:textId="77777777" w:rsidR="00DC2A24" w:rsidRPr="0095751B" w:rsidRDefault="00DC2A24" w:rsidP="00DC2A24">
      <w:pPr>
        <w:rPr>
          <w:rFonts w:asciiTheme="minorHAnsi" w:hAnsiTheme="minorHAnsi"/>
        </w:rPr>
      </w:pPr>
    </w:p>
    <w:p w14:paraId="5D1AD9A7" w14:textId="774E2694" w:rsidR="00DC2A24" w:rsidRPr="0095751B" w:rsidRDefault="00DC2A24" w:rsidP="00DC2A24">
      <w:pPr>
        <w:rPr>
          <w:rFonts w:asciiTheme="minorHAnsi" w:hAnsiTheme="minorHAnsi"/>
        </w:rPr>
      </w:pPr>
      <w:r w:rsidRPr="0095751B">
        <w:rPr>
          <w:rFonts w:asciiTheme="minorHAnsi" w:hAnsiTheme="minorHAnsi"/>
        </w:rPr>
        <w:t xml:space="preserve">Mechanisms of community assembly for snow microbial communities are poorly understood. Investigation of snow microbial community biogeography found regionally ubiquitous bacteria and regionally heterogenous fungi, whilst both exhibited heterogenous biogeography at the inter-continental scale </w:t>
      </w:r>
      <w:r w:rsidRPr="0095751B">
        <w:rPr>
          <w:rFonts w:asciiTheme="minorHAnsi" w:hAnsiTheme="minorHAnsi"/>
        </w:rPr>
        <w:fldChar w:fldCharType="begin" w:fldLock="1"/>
      </w:r>
      <w:r w:rsidR="00CB3E07" w:rsidRPr="0095751B">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Structure","type":"article-journal"},"uris":["http://www.mendeley.com/documents/?uuid=6b7ea18b-dfca-4db7-8200-f2b84001b8e0"]}],"mendeley":{"formattedCitation":"(Brown &amp; Jumpponen, 2019)","plainTextFormattedCitation":"(Brown &amp; Jumpponen, 2019)","previouslyFormattedCitation":"(Brown &amp; Jumpponen, 2019)"},"properties":{"noteIndex":0},"schema":"https://github.com/citation-style-language/schema/raw/master/csl-citation.json"}</w:instrText>
      </w:r>
      <w:r w:rsidRPr="0095751B">
        <w:rPr>
          <w:rFonts w:asciiTheme="minorHAnsi" w:hAnsiTheme="minorHAnsi"/>
        </w:rPr>
        <w:fldChar w:fldCharType="separate"/>
      </w:r>
      <w:r w:rsidR="00CB3E07" w:rsidRPr="0095751B">
        <w:rPr>
          <w:rFonts w:asciiTheme="minorHAnsi" w:hAnsiTheme="minorHAnsi"/>
          <w:noProof/>
        </w:rPr>
        <w:t>(Brown &amp; Jumpponen, 2019)</w:t>
      </w:r>
      <w:r w:rsidRPr="0095751B">
        <w:rPr>
          <w:rFonts w:asciiTheme="minorHAnsi" w:hAnsiTheme="minorHAnsi"/>
        </w:rPr>
        <w:fldChar w:fldCharType="end"/>
      </w:r>
      <w:r w:rsidRPr="0095751B">
        <w:rPr>
          <w:rFonts w:asciiTheme="minorHAnsi" w:hAnsiTheme="minorHAnsi"/>
        </w:rPr>
        <w:t xml:space="preserve">. Snow algae are an important component of snow, even in the absence of visible growth </w:t>
      </w:r>
      <w:r w:rsidRPr="0095751B">
        <w:rPr>
          <w:rFonts w:asciiTheme="minorHAnsi" w:hAnsiTheme="minorHAnsi"/>
        </w:rPr>
        <w:fldChar w:fldCharType="begin" w:fldLock="1"/>
      </w:r>
      <w:r w:rsidR="00CB3E07" w:rsidRPr="0095751B">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Structure","type":"article-journal"},"uris":["http://www.mendeley.com/documents/?uuid=6b7ea18b-dfca-4db7-8200-f2b84001b8e0"]}],"mendeley":{"formattedCitation":"(Brown &amp; Jumpponen, 2019)","plainTextFormattedCitation":"(Brown &amp; Jumpponen, 2019)","previouslyFormattedCitation":"(Brown &amp; Jumpponen, 2019)"},"properties":{"noteIndex":0},"schema":"https://github.com/citation-style-language/schema/raw/master/csl-citation.json"}</w:instrText>
      </w:r>
      <w:r w:rsidRPr="0095751B">
        <w:rPr>
          <w:rFonts w:asciiTheme="minorHAnsi" w:hAnsiTheme="minorHAnsi"/>
        </w:rPr>
        <w:fldChar w:fldCharType="separate"/>
      </w:r>
      <w:r w:rsidR="00CB3E07" w:rsidRPr="0095751B">
        <w:rPr>
          <w:rFonts w:asciiTheme="minorHAnsi" w:hAnsiTheme="minorHAnsi"/>
          <w:noProof/>
        </w:rPr>
        <w:t>(Brown &amp; Jumpponen, 2019)</w:t>
      </w:r>
      <w:r w:rsidRPr="0095751B">
        <w:rPr>
          <w:rFonts w:asciiTheme="minorHAnsi" w:hAnsiTheme="minorHAnsi"/>
        </w:rPr>
        <w:fldChar w:fldCharType="end"/>
      </w:r>
      <w:r w:rsidRPr="0095751B">
        <w:rPr>
          <w:rFonts w:asciiTheme="minorHAnsi" w:hAnsiTheme="minorHAnsi"/>
        </w:rPr>
        <w:t xml:space="preserve">. Snow algae did not exhibit any biogeographic structure. Distribution of snow microbiota may be dictated by size-limited propagule dispersal </w:t>
      </w:r>
      <w:r w:rsidRPr="0095751B">
        <w:rPr>
          <w:rFonts w:asciiTheme="minorHAnsi" w:hAnsiTheme="minorHAnsi"/>
        </w:rPr>
        <w:fldChar w:fldCharType="begin" w:fldLock="1"/>
      </w:r>
      <w:r w:rsidR="00CB3E07" w:rsidRPr="0095751B">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Structure","type":"article-journal"},"uris":["http://www.mendeley.com/documents/?uuid=6b7ea18b-dfca-4db7-8200-f2b84001b8e0"]}],"mendeley":{"formattedCitation":"(Brown &amp; Jumpponen, 2019)","plainTextFormattedCitation":"(Brown &amp; Jumpponen, 2019)","previouslyFormattedCitation":"(Brown &amp; Jumpponen, 2019)"},"properties":{"noteIndex":0},"schema":"https://github.com/citation-style-language/schema/raw/master/csl-citation.json"}</w:instrText>
      </w:r>
      <w:r w:rsidRPr="0095751B">
        <w:rPr>
          <w:rFonts w:asciiTheme="minorHAnsi" w:hAnsiTheme="minorHAnsi"/>
        </w:rPr>
        <w:fldChar w:fldCharType="separate"/>
      </w:r>
      <w:r w:rsidR="00CB3E07" w:rsidRPr="0095751B">
        <w:rPr>
          <w:rFonts w:asciiTheme="minorHAnsi" w:hAnsiTheme="minorHAnsi"/>
          <w:noProof/>
        </w:rPr>
        <w:t>(Brown &amp; Jumpponen, 2019)</w:t>
      </w:r>
      <w:r w:rsidRPr="0095751B">
        <w:rPr>
          <w:rFonts w:asciiTheme="minorHAnsi" w:hAnsiTheme="minorHAnsi"/>
        </w:rPr>
        <w:fldChar w:fldCharType="end"/>
      </w:r>
      <w:r w:rsidRPr="0095751B">
        <w:rPr>
          <w:rFonts w:asciiTheme="minorHAnsi" w:hAnsiTheme="minorHAnsi"/>
        </w:rPr>
        <w:t>.</w:t>
      </w:r>
    </w:p>
    <w:p w14:paraId="6A1CB667" w14:textId="77777777" w:rsidR="00DC2A24" w:rsidRPr="0095751B" w:rsidRDefault="00DC2A24" w:rsidP="00DC2A24">
      <w:pPr>
        <w:rPr>
          <w:rFonts w:asciiTheme="minorHAnsi" w:hAnsiTheme="minorHAnsi"/>
        </w:rPr>
      </w:pPr>
    </w:p>
    <w:p w14:paraId="6A8E8C58" w14:textId="321AC2BE" w:rsidR="00DC2A24" w:rsidRPr="0095751B" w:rsidRDefault="00DC2A24" w:rsidP="00DC2A24">
      <w:pPr>
        <w:rPr>
          <w:rFonts w:asciiTheme="minorHAnsi" w:hAnsiTheme="minorHAnsi"/>
        </w:rPr>
      </w:pPr>
      <w:r w:rsidRPr="0095751B">
        <w:rPr>
          <w:rFonts w:asciiTheme="minorHAnsi" w:hAnsiTheme="minorHAnsi"/>
        </w:rPr>
        <w:t xml:space="preserve">Little is known about the dispersal and distribution of snow algae, but is it assumed they subsist as resting structures in frozen snow until liquid water becomes available and resting structures produce flagellated vegetative sexual gametes </w:t>
      </w:r>
      <w:r w:rsidRPr="0095751B">
        <w:rPr>
          <w:rFonts w:asciiTheme="minorHAnsi" w:hAnsiTheme="minorHAnsi"/>
        </w:rPr>
        <w:fldChar w:fldCharType="begin" w:fldLock="1"/>
      </w:r>
      <w:r w:rsidR="00CB3E07" w:rsidRPr="0095751B">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Structure","type":"article-journal"},"uris":["http://www.mendeley.com/documents/?uuid=6b7ea18b-dfca-4db7-8200-f2b84001b8e0"]}],"mendeley":{"formattedCitation":"(Brown &amp; Jumpponen, 2019)","plainTextFormattedCitation":"(Brown &amp; Jumpponen, 2019)","previouslyFormattedCitation":"(Brown &amp; Jumpponen, 2019)"},"properties":{"noteIndex":0},"schema":"https://github.com/citation-style-language/schema/raw/master/csl-citation.json"}</w:instrText>
      </w:r>
      <w:r w:rsidRPr="0095751B">
        <w:rPr>
          <w:rFonts w:asciiTheme="minorHAnsi" w:hAnsiTheme="minorHAnsi"/>
        </w:rPr>
        <w:fldChar w:fldCharType="separate"/>
      </w:r>
      <w:r w:rsidR="00CB3E07" w:rsidRPr="0095751B">
        <w:rPr>
          <w:rFonts w:asciiTheme="minorHAnsi" w:hAnsiTheme="minorHAnsi"/>
          <w:noProof/>
        </w:rPr>
        <w:t>(Brown &amp; Jumpponen, 2019)</w:t>
      </w:r>
      <w:r w:rsidRPr="0095751B">
        <w:rPr>
          <w:rFonts w:asciiTheme="minorHAnsi" w:hAnsiTheme="minorHAnsi"/>
        </w:rPr>
        <w:fldChar w:fldCharType="end"/>
      </w:r>
      <w:r w:rsidRPr="0095751B">
        <w:rPr>
          <w:rFonts w:asciiTheme="minorHAnsi" w:hAnsiTheme="minorHAnsi"/>
        </w:rPr>
        <w:t>.</w:t>
      </w:r>
    </w:p>
    <w:p w14:paraId="79AB00A1" w14:textId="77777777" w:rsidR="00DC2A24" w:rsidRPr="0095751B" w:rsidRDefault="00DC2A24" w:rsidP="00DC2A24">
      <w:pPr>
        <w:rPr>
          <w:rFonts w:asciiTheme="minorHAnsi" w:hAnsiTheme="minorHAnsi"/>
        </w:rPr>
      </w:pPr>
    </w:p>
    <w:p w14:paraId="30441993" w14:textId="77777777" w:rsidR="00DC2A24" w:rsidRPr="0095751B" w:rsidRDefault="00DC2A24" w:rsidP="00DC2A24">
      <w:pPr>
        <w:rPr>
          <w:rFonts w:asciiTheme="minorHAnsi" w:hAnsiTheme="minorHAnsi"/>
        </w:rPr>
      </w:pPr>
      <w:r w:rsidRPr="0095751B">
        <w:rPr>
          <w:rFonts w:asciiTheme="minorHAnsi" w:hAnsiTheme="minorHAnsi"/>
        </w:rPr>
        <w:t xml:space="preserve">Investigation of snow algae in Svalbard found no observable geographic pattern </w:t>
      </w:r>
      <w:r w:rsidRPr="0095751B">
        <w:rPr>
          <w:rFonts w:asciiTheme="minorHAnsi" w:hAnsiTheme="minorHAnsi"/>
        </w:rPr>
        <w:fldChar w:fldCharType="begin" w:fldLock="1"/>
      </w:r>
      <w:r w:rsidRPr="0095751B">
        <w:rPr>
          <w:rFonts w:asciiTheme="minorHAnsi" w:hAnsiTheme="minorHAnsi"/>
        </w:rPr>
        <w:instrText>ADDIN CSL_CITATION {"citationItems":[{"id":"ITEM-1","itemData":{"DOI":"10.1007/s003000050272","ISSN":"07224060","abstract":"We mapped coloured snow during the summers of 1995 and 1996 at about 60 localities in the coastal region of northwest Spitsbergen. The colour was mainly induced by snow algae (Chlamydomonas spp. and Chloromonas spp.). In the late summer of 1996, snow algal fields of several hundred meters in size were observed along the west and north coasts. They had no preferred geographical orientation. We studied the abundance of primary pigments and secondary carotenoids from different developmental stages of the snow algae of Chlamydomonas spp. under natural conditions. Extensive accumulation of astaxanthin and its esters accompanied the transition from green biflagellated cells to orange spores, hypnozygotes and dark-red cysts. The photo-protective effect of the secondary carotenoids is enhanced by concentration in cytoplasmic lipid droplets around the nucleus and chloroplast. The nutrient content of meltwater and snow algae had no direct correlation with the content of secondary carotenoids. Relatively high Fe, Ca, P, K and Al contents of snow algae were found, suggesting a good supply of these mineral elements.","author":[{"dropping-particle":"","family":"Müller","given":"T.","non-dropping-particle":"","parse-names":false,"suffix":""},{"dropping-particle":"","family":"Bleiß","given":"W.","non-dropping-particle":"","parse-names":false,"suffix":""},{"dropping-particle":"","family":"Martin","given":"C. D.","non-dropping-particle":"","parse-names":false,"suffix":""},{"dropping-particle":"","family":"Rogaschewski","given":"S.","non-dropping-particle":"","parse-names":false,"suffix":""},{"dropping-particle":"","family":"Fuhr","given":"G.","non-dropping-particle":"","parse-names":false,"suffix":""}],"container-title":"Polar Biology","id":"ITEM-1","issue":"1","issued":{"date-parts":[["1998"]]},"page":"14-32","title":"Snow algae from northwest Svalbard: Their identification, distribution, pigment and nutrient content","type":"article-journal","volume":"20"},"uris":["http://www.mendeley.com/documents/?uuid=14f2d425-d7d0-494f-a9a0-a7406c3ad5db"]}],"mendeley":{"formattedCitation":"(Müller, Bleiß, Martin, Rogaschewski, &amp; Fuhr, 1998)","plainTextFormattedCitation":"(Müller, Bleiß, Martin, Rogaschewski, &amp; Fuhr, 1998)","previouslyFormattedCitation":"(Müller, Bleiß, Martin, Rogaschewski, &amp; Fuhr, 1998)"},"properties":{"noteIndex":0},"schema":"https://github.com/citation-style-language/schema/raw/master/csl-citation.json"}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(Müller, Bleiß, Martin, Rogaschewski, &amp; Fuhr, 1998)</w:t>
      </w:r>
      <w:r w:rsidRPr="0095751B">
        <w:rPr>
          <w:rFonts w:asciiTheme="minorHAnsi" w:hAnsiTheme="minorHAnsi"/>
        </w:rPr>
        <w:fldChar w:fldCharType="end"/>
      </w:r>
      <w:r w:rsidRPr="0095751B">
        <w:rPr>
          <w:rFonts w:asciiTheme="minorHAnsi" w:hAnsiTheme="minorHAnsi"/>
        </w:rPr>
        <w:t>.</w:t>
      </w:r>
    </w:p>
    <w:p w14:paraId="3F95E442" w14:textId="77777777" w:rsidR="00DC2A24" w:rsidRPr="0095751B" w:rsidRDefault="00DC2A24" w:rsidP="00DC2A24">
      <w:pPr>
        <w:rPr>
          <w:rFonts w:asciiTheme="minorHAnsi" w:hAnsiTheme="minorHAnsi"/>
        </w:rPr>
      </w:pPr>
    </w:p>
    <w:p w14:paraId="7462993B" w14:textId="01D1BBA7" w:rsidR="00DC2A24" w:rsidRPr="0095751B" w:rsidRDefault="00DC2A24" w:rsidP="00DC2A24">
      <w:pPr>
        <w:rPr>
          <w:rFonts w:asciiTheme="minorHAnsi" w:hAnsiTheme="minorHAnsi"/>
        </w:rPr>
      </w:pPr>
      <w:r w:rsidRPr="0095751B">
        <w:rPr>
          <w:rFonts w:asciiTheme="minorHAnsi" w:hAnsiTheme="minorHAnsi"/>
        </w:rPr>
        <w:t xml:space="preserve">Little is known about snow algae community assembly </w:t>
      </w:r>
      <w:r w:rsidRPr="0095751B">
        <w:rPr>
          <w:rFonts w:asciiTheme="minorHAnsi" w:hAnsiTheme="minorHAnsi"/>
        </w:rPr>
        <w:fldChar w:fldCharType="begin" w:fldLock="1"/>
      </w:r>
      <w:r w:rsidR="00CB3E07" w:rsidRPr="0095751B">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Structure","type":"article-journal"},"uris":["http://www.mendeley.com/documents/?uuid=6b7ea18b-dfca-4db7-8200-f2b84001b8e0"]}],"mendeley":{"formattedCitation":"(Brown &amp; Jumpponen, 2019)","plainTextFormattedCitation":"(Brown &amp; Jumpponen, 2019)","previouslyFormattedCitation":"(Brown &amp; Jumpponen, 2019)"},"properties":{"noteIndex":0},"schema":"https://github.com/citation-style-language/schema/raw/master/csl-citation.json"}</w:instrText>
      </w:r>
      <w:r w:rsidRPr="0095751B">
        <w:rPr>
          <w:rFonts w:asciiTheme="minorHAnsi" w:hAnsiTheme="minorHAnsi"/>
        </w:rPr>
        <w:fldChar w:fldCharType="separate"/>
      </w:r>
      <w:r w:rsidR="00CB3E07" w:rsidRPr="0095751B">
        <w:rPr>
          <w:rFonts w:asciiTheme="minorHAnsi" w:hAnsiTheme="minorHAnsi"/>
          <w:noProof/>
        </w:rPr>
        <w:t>(Brown &amp; Jumpponen, 2019)</w:t>
      </w:r>
      <w:r w:rsidRPr="0095751B">
        <w:rPr>
          <w:rFonts w:asciiTheme="minorHAnsi" w:hAnsiTheme="minorHAnsi"/>
        </w:rPr>
        <w:fldChar w:fldCharType="end"/>
      </w:r>
      <w:r w:rsidRPr="0095751B">
        <w:rPr>
          <w:rFonts w:asciiTheme="minorHAnsi" w:hAnsiTheme="minorHAnsi"/>
        </w:rPr>
        <w:t>.</w:t>
      </w:r>
    </w:p>
    <w:p w14:paraId="059D63CC" w14:textId="77777777" w:rsidR="00DC2A24" w:rsidRPr="0095751B" w:rsidRDefault="00DC2A24" w:rsidP="00DC2A24">
      <w:pPr>
        <w:rPr>
          <w:rFonts w:asciiTheme="minorHAnsi" w:hAnsiTheme="minorHAnsi"/>
        </w:rPr>
      </w:pPr>
    </w:p>
    <w:p w14:paraId="020A4A3A" w14:textId="77777777" w:rsidR="00DC2A24" w:rsidRPr="0095751B" w:rsidRDefault="00DC2A24" w:rsidP="00DC2A24">
      <w:pPr>
        <w:rPr>
          <w:rFonts w:asciiTheme="minorHAnsi" w:hAnsiTheme="minorHAnsi"/>
        </w:rPr>
      </w:pPr>
      <w:r w:rsidRPr="0095751B">
        <w:rPr>
          <w:rFonts w:asciiTheme="minorHAnsi" w:hAnsiTheme="minorHAnsi"/>
        </w:rPr>
        <w:t xml:space="preserve">There is currently deficient literature on the biogeography and community assembly mechanisms of prokaryotic glacial ice and snow communities. Moreover, to this author’s knowledge there has been no previous attempt to explore the biogeography and community assembly mechanisms of these communities whilst differentiating active and total communities, as well as abundant and rare taxa. </w:t>
      </w:r>
    </w:p>
    <w:p w14:paraId="5FCE40A0" w14:textId="77777777" w:rsidR="00DC2A24" w:rsidRPr="0095751B" w:rsidRDefault="00DC2A24" w:rsidP="00DC2A24">
      <w:pPr>
        <w:rPr>
          <w:rFonts w:asciiTheme="minorHAnsi" w:hAnsiTheme="minorHAnsi"/>
        </w:rPr>
      </w:pPr>
    </w:p>
    <w:p w14:paraId="069224C1" w14:textId="77777777" w:rsidR="00DC2A24" w:rsidRPr="0095751B" w:rsidRDefault="00DC2A24" w:rsidP="00DC2A24">
      <w:pPr>
        <w:rPr>
          <w:rFonts w:asciiTheme="minorHAnsi" w:hAnsiTheme="minorHAnsi"/>
        </w:rPr>
      </w:pPr>
      <w:r w:rsidRPr="0095751B">
        <w:rPr>
          <w:rFonts w:asciiTheme="minorHAnsi" w:hAnsiTheme="minorHAnsi"/>
        </w:rPr>
        <w:t xml:space="preserve">Microbial mats on ice in the Canadian High Arctic confirmed the dominance of a diverse assemblage of cyanobacteria </w:t>
      </w:r>
      <w:proofErr w:type="spellStart"/>
      <w:r w:rsidRPr="0095751B">
        <w:rPr>
          <w:rFonts w:asciiTheme="minorHAnsi" w:hAnsiTheme="minorHAnsi"/>
        </w:rPr>
        <w:t>morphospecies</w:t>
      </w:r>
      <w:proofErr w:type="spellEnd"/>
      <w:r w:rsidRPr="0095751B">
        <w:rPr>
          <w:rFonts w:asciiTheme="minorHAnsi" w:hAnsiTheme="minorHAnsi"/>
        </w:rPr>
        <w:t xml:space="preserve"> in phototrophic communities </w:t>
      </w:r>
      <w:r w:rsidRPr="0095751B">
        <w:rPr>
          <w:rFonts w:asciiTheme="minorHAnsi" w:hAnsiTheme="minorHAnsi"/>
        </w:rPr>
        <w:fldChar w:fldCharType="begin" w:fldLock="1"/>
      </w:r>
      <w:r w:rsidRPr="0095751B">
        <w:rPr>
          <w:rFonts w:asciiTheme="minorHAnsi" w:hAnsiTheme="minorHAnsi"/>
        </w:rPr>
        <w:instrText>ADDIN CSL_CITATION {"citationItems":[{"id":"ITEM-1","itemData":{"DOI":"10.1038/ismej.2009.113","ISSN":"17517362","PMID":"19890368","abstract":"Perennially cold habitats are diminishing as a result of climate change; however, little is known of the diversity or biogeography of microbes that thrive in such environments. Here we use targeted 16S rRNA gene surveys to evaluate the global affinities of cold-dwelling cyanobacteria from lake, stream and ice communities living at the northern limit of High Arctic Canada. Pigment signature analysis by HPLC confirmed the dominance of cyanobacteria in the phototrophic communities of these High Arctic microbial mats, with associated populations of chlorophytes and chromophytes. Microscopic analysis of the cyanobacteria revealed a diverse assemblage of morphospecies grouping into orders Oscillatoriales, Nostocales and Chroococcales. The 16S rRNA gene sequences from six clone libraries grouped into a total of 24 ribotypes, with a diversity in each mat ranging from five ribotypes in ice-based communities to 14 in land-based pond communities. However, no significant differences in composition were observed between these two microbial mat systems. Based on clone-library and phylogenetic analysis, several of the High Arctic ribotypes were found to be &gt;99% similar to Antarctic and alpine sequences, including to taxa previously considered endemic to Antarctica. Among the latter, one High Arctic sequence was found 99.8% similar to Leptolyngbya antarctica sequenced from the Larsemann Hills, Antarctica. More than 68% of all identified ribotypes at each site matched only cyanobacterial sequences from perennially cold terrestrial ecosystems, and were &lt;97.5% similar to sequences from warmer environments. These results imply the global distribution of low-temperature cyanobacterial ecotypes throughout the cold terrestrial biosphere.","author":[{"dropping-particle":"","family":"Jungblut","given":"Anne D.","non-dropping-particle":"","parse-names":false,"suffix":""},{"dropping-particle":"","family":"Lovejoy","given":"Connie","non-dropping-particle":"","parse-names":false,"suffix":""},{"dropping-particle":"","family":"Vincent","given":"Warwick F.","non-dropping-particle":"","parse-names":false,"suffix":""}],"container-title":"ISME Journal","id":"ITEM-1","issue":"2","issued":{"date-parts":[["2010"]]},"page":"191-202","publisher":"Nature Publishing Group","title":"Global distribution of cyanobacterial ecotypes in the cold biosphere","type":"article-journal","volume":"4"},"uris":["http://www.mendeley.com/documents/?uuid=8c2eab2b-7f6b-4fa7-b044-6adb4ca872cb"]}],"mendeley":{"formattedCitation":"(Jungblut, Lovejoy, &amp; Vincent, 2010)","plainTextFormattedCitation":"(Jungblut, Lovejoy, &amp; Vincent, 2010)","previouslyFormattedCitation":"(Jungblut, Lovejoy, &amp; Vincent, 2010)"},"properties":{"noteIndex":0},"schema":"https://github.com/citation-style-language/schema/raw/master/csl-citation.json"}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 xml:space="preserve">(Jungblut, </w:t>
      </w:r>
      <w:r w:rsidRPr="0095751B">
        <w:rPr>
          <w:rFonts w:asciiTheme="minorHAnsi" w:hAnsiTheme="minorHAnsi"/>
          <w:noProof/>
        </w:rPr>
        <w:lastRenderedPageBreak/>
        <w:t>Lovejoy, &amp; Vincent, 2010)</w:t>
      </w:r>
      <w:r w:rsidRPr="0095751B">
        <w:rPr>
          <w:rFonts w:asciiTheme="minorHAnsi" w:hAnsiTheme="minorHAnsi"/>
        </w:rPr>
        <w:fldChar w:fldCharType="end"/>
      </w:r>
      <w:r w:rsidRPr="0095751B">
        <w:rPr>
          <w:rFonts w:asciiTheme="minorHAnsi" w:hAnsiTheme="minorHAnsi"/>
        </w:rPr>
        <w:t xml:space="preserve">. No significant difference between community composition between sampling sites was observed </w:t>
      </w:r>
      <w:r w:rsidRPr="0095751B">
        <w:rPr>
          <w:rFonts w:asciiTheme="minorHAnsi" w:hAnsiTheme="minorHAnsi"/>
        </w:rPr>
        <w:fldChar w:fldCharType="begin" w:fldLock="1"/>
      </w:r>
      <w:r w:rsidRPr="0095751B">
        <w:rPr>
          <w:rFonts w:asciiTheme="minorHAnsi" w:hAnsiTheme="minorHAnsi"/>
        </w:rPr>
        <w:instrText>ADDIN CSL_CITATION {"citationItems":[{"id":"ITEM-1","itemData":{"DOI":"10.1038/ismej.2009.113","ISSN":"17517362","PMID":"19890368","abstract":"Perennially cold habitats are diminishing as a result of climate change; however, little is known of the diversity or biogeography of microbes that thrive in such environments. Here we use targeted 16S rRNA gene surveys to evaluate the global affinities of cold-dwelling cyanobacteria from lake, stream and ice communities living at the northern limit of High Arctic Canada. Pigment signature analysis by HPLC confirmed the dominance of cyanobacteria in the phototrophic communities of these High Arctic microbial mats, with associated populations of chlorophytes and chromophytes. Microscopic analysis of the cyanobacteria revealed a diverse assemblage of morphospecies grouping into orders Oscillatoriales, Nostocales and Chroococcales. The 16S rRNA gene sequences from six clone libraries grouped into a total of 24 ribotypes, with a diversity in each mat ranging from five ribotypes in ice-based communities to 14 in land-based pond communities. However, no significant differences in composition were observed between these two microbial mat systems. Based on clone-library and phylogenetic analysis, several of the High Arctic ribotypes were found to be &gt;99% similar to Antarctic and alpine sequences, including to taxa previously considered endemic to Antarctica. Among the latter, one High Arctic sequence was found 99.8% similar to Leptolyngbya antarctica sequenced from the Larsemann Hills, Antarctica. More than 68% of all identified ribotypes at each site matched only cyanobacterial sequences from perennially cold terrestrial ecosystems, and were &lt;97.5% similar to sequences from warmer environments. These results imply the global distribution of low-temperature cyanobacterial ecotypes throughout the cold terrestrial biosphere.","author":[{"dropping-particle":"","family":"Jungblut","given":"Anne D.","non-dropping-particle":"","parse-names":false,"suffix":""},{"dropping-particle":"","family":"Lovejoy","given":"Connie","non-dropping-particle":"","parse-names":false,"suffix":""},{"dropping-particle":"","family":"Vincent","given":"Warwick F.","non-dropping-particle":"","parse-names":false,"suffix":""}],"container-title":"ISME Journal","id":"ITEM-1","issue":"2","issued":{"date-parts":[["2010"]]},"page":"191-202","publisher":"Nature Publishing Group","title":"Global distribution of cyanobacterial ecotypes in the cold biosphere","type":"article-journal","volume":"4"},"uris":["http://www.mendeley.com/documents/?uuid=8c2eab2b-7f6b-4fa7-b044-6adb4ca872cb"]}],"mendeley":{"formattedCitation":"(Jungblut et al., 2010)","plainTextFormattedCitation":"(Jungblut et al., 2010)","previouslyFormattedCitation":"(Jungblut et al., 2010)"},"properties":{"noteIndex":0},"schema":"https://github.com/citation-style-language/schema/raw/master/csl-citation.json"}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(Jungblut et al., 2010)</w:t>
      </w:r>
      <w:r w:rsidRPr="0095751B">
        <w:rPr>
          <w:rFonts w:asciiTheme="minorHAnsi" w:hAnsiTheme="minorHAnsi"/>
        </w:rPr>
        <w:fldChar w:fldCharType="end"/>
      </w:r>
      <w:r w:rsidRPr="0095751B">
        <w:rPr>
          <w:rFonts w:asciiTheme="minorHAnsi" w:hAnsiTheme="minorHAnsi"/>
        </w:rPr>
        <w:t xml:space="preserve">. </w:t>
      </w:r>
    </w:p>
    <w:p w14:paraId="38087E07" w14:textId="77777777" w:rsidR="007D62DC" w:rsidRPr="0095751B" w:rsidRDefault="007D62DC" w:rsidP="007D62DC">
      <w:pPr>
        <w:rPr>
          <w:rFonts w:asciiTheme="minorHAnsi" w:hAnsiTheme="minorHAnsi"/>
        </w:rPr>
      </w:pPr>
    </w:p>
    <w:p w14:paraId="38D794EE" w14:textId="77777777" w:rsidR="007D62DC" w:rsidRPr="0095751B" w:rsidRDefault="007D62DC" w:rsidP="007D62DC">
      <w:pPr>
        <w:pStyle w:val="Heading3"/>
        <w:rPr>
          <w:rFonts w:asciiTheme="minorHAnsi" w:hAnsiTheme="minorHAnsi"/>
        </w:rPr>
      </w:pPr>
      <w:bookmarkStart w:id="33" w:name="_Toc63435589"/>
      <w:r w:rsidRPr="0095751B">
        <w:rPr>
          <w:rFonts w:asciiTheme="minorHAnsi" w:hAnsiTheme="minorHAnsi"/>
        </w:rPr>
        <w:t>Knowledge gaps</w:t>
      </w:r>
      <w:bookmarkEnd w:id="33"/>
    </w:p>
    <w:p w14:paraId="417945C1" w14:textId="77777777" w:rsidR="007D62DC" w:rsidRPr="0095751B" w:rsidRDefault="007D62DC" w:rsidP="007D62DC">
      <w:pPr>
        <w:rPr>
          <w:rFonts w:asciiTheme="minorHAnsi" w:hAnsiTheme="minorHAnsi"/>
        </w:rPr>
      </w:pPr>
    </w:p>
    <w:p w14:paraId="6732B603" w14:textId="11ED7B0C" w:rsidR="007D62DC" w:rsidRPr="0095751B" w:rsidRDefault="00256FC0" w:rsidP="007D62DC">
      <w:pPr>
        <w:rPr>
          <w:rFonts w:asciiTheme="minorHAnsi" w:hAnsiTheme="minorHAnsi" w:cstheme="majorHAnsi"/>
        </w:rPr>
      </w:pPr>
      <w:r w:rsidRPr="0095751B">
        <w:rPr>
          <w:rFonts w:asciiTheme="minorHAnsi" w:hAnsiTheme="minorHAnsi" w:cstheme="majorHAnsi"/>
        </w:rPr>
        <w:t xml:space="preserve">To this authors knowledge there has been no previous investigation of ISAR among prokaryotic cryoconite communities outside of Antarctica </w:t>
      </w:r>
      <w:r w:rsidRPr="0095751B">
        <w:rPr>
          <w:rFonts w:asciiTheme="minorHAnsi" w:hAnsiTheme="minorHAnsi" w:cstheme="majorHAnsi"/>
        </w:rPr>
        <w:fldChar w:fldCharType="begin" w:fldLock="1"/>
      </w:r>
      <w:r w:rsidR="008901E8" w:rsidRPr="0095751B">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id":"ITEM-2","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K","non-dropping-particle":"","parse-names":false,"suffix":""}],"id":"ITEM-2","issued":{"date-parts":[["2020"]]},"page":"1-16","title":"Microbial Species – Area Relationships in Antarctic Cryoconite Holes Depend on Productivity","type":"article-journal"},"uris":["http://www.mendeley.com/documents/?uuid=071e6381-b7bb-49bd-b589-a2227742a57b"]},{"id":"ITEM-3","itemData":{"DOI":"10.1515/popore-2016-0009","ISSN":"01380338","abstract":"Water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Research","id":"ITEM-3","issue":"2","issued":{"date-parts":[["2016"]]},"page":"325-334","title":"Area, depth and elevation of cryoconite holes in the Arctic do not influence Tardigrada densities","type":"article-journal","volume":"37"},"uris":["http://www.mendeley.com/documents/?uuid=3e8dce05-2062-49bc-be93-cfbc8ec88d86"]}],"mendeley":{"formattedCitation":"(Darcy et al., 2018; Sommers et al., 2020; Krzysztof Zawierucha et al., 2016)","plainTextFormattedCitation":"(Darcy et al., 2018; Sommers et al., 2020; Krzysztof Zawierucha et al., 2016)","previouslyFormattedCitation":"(Darcy et al., 2018; Sommers et al., 2020; Krzysztof Zawierucha et al., 2016)"},"properties":{"noteIndex":0},"schema":"https://github.com/citation-style-language/schema/raw/master/csl-citation.json"}</w:instrText>
      </w:r>
      <w:r w:rsidRPr="0095751B">
        <w:rPr>
          <w:rFonts w:asciiTheme="minorHAnsi" w:hAnsiTheme="minorHAnsi" w:cstheme="majorHAnsi"/>
        </w:rPr>
        <w:fldChar w:fldCharType="separate"/>
      </w:r>
      <w:r w:rsidRPr="0095751B">
        <w:rPr>
          <w:rFonts w:asciiTheme="minorHAnsi" w:hAnsiTheme="minorHAnsi" w:cstheme="majorHAnsi"/>
          <w:noProof/>
        </w:rPr>
        <w:t>(Darcy et al., 2018; Sommers et al., 2020; Krzysztof Zawierucha et al., 2016)</w:t>
      </w:r>
      <w:r w:rsidRPr="0095751B">
        <w:rPr>
          <w:rFonts w:asciiTheme="minorHAnsi" w:hAnsiTheme="minorHAnsi" w:cstheme="majorHAnsi"/>
        </w:rPr>
        <w:fldChar w:fldCharType="end"/>
      </w:r>
      <w:r w:rsidRPr="0095751B">
        <w:rPr>
          <w:rFonts w:asciiTheme="minorHAnsi" w:hAnsiTheme="minorHAnsi" w:cstheme="majorHAnsi"/>
        </w:rPr>
        <w:t xml:space="preserve">. Moreover, there has been no previous differentiation between bulk and potentially active communities, and rare and abundant a </w:t>
      </w:r>
      <w:proofErr w:type="gramStart"/>
      <w:r w:rsidRPr="0095751B">
        <w:rPr>
          <w:rFonts w:asciiTheme="minorHAnsi" w:hAnsiTheme="minorHAnsi" w:cstheme="majorHAnsi"/>
        </w:rPr>
        <w:t>taxa</w:t>
      </w:r>
      <w:proofErr w:type="gramEnd"/>
      <w:r w:rsidRPr="0095751B">
        <w:rPr>
          <w:rFonts w:asciiTheme="minorHAnsi" w:hAnsiTheme="minorHAnsi" w:cstheme="majorHAnsi"/>
        </w:rPr>
        <w:t xml:space="preserve">, in cryoconite ISAR studies. </w:t>
      </w:r>
    </w:p>
    <w:p w14:paraId="3B95945C" w14:textId="77777777" w:rsidR="00256FC0" w:rsidRPr="0095751B" w:rsidRDefault="00256FC0" w:rsidP="007D62DC">
      <w:pPr>
        <w:rPr>
          <w:rFonts w:asciiTheme="minorHAnsi" w:hAnsiTheme="minorHAnsi" w:cstheme="majorHAnsi"/>
        </w:rPr>
      </w:pPr>
    </w:p>
    <w:p w14:paraId="1F7D8D79" w14:textId="77777777" w:rsidR="007D62DC" w:rsidRPr="0095751B" w:rsidRDefault="007D62DC" w:rsidP="007D62DC">
      <w:pPr>
        <w:rPr>
          <w:rFonts w:asciiTheme="minorHAnsi" w:hAnsiTheme="minorHAnsi" w:cstheme="majorHAnsi"/>
        </w:rPr>
      </w:pPr>
      <w:r w:rsidRPr="0095751B">
        <w:rPr>
          <w:rFonts w:asciiTheme="minorHAnsi" w:hAnsiTheme="minorHAnsi" w:cstheme="majorHAnsi"/>
        </w:rPr>
        <w:t>To this authors knowledge, for prokaryotic cryoconite communities there has been no previous investigation of: Biogeographic patterns of abundant and rare taxa. Biogeographic patterns of active and dormant communities.</w:t>
      </w:r>
    </w:p>
    <w:p w14:paraId="2EA92284" w14:textId="77777777" w:rsidR="007D62DC" w:rsidRPr="0095751B" w:rsidRDefault="007D62DC" w:rsidP="007D62DC">
      <w:pPr>
        <w:rPr>
          <w:rFonts w:asciiTheme="minorHAnsi" w:hAnsiTheme="minorHAnsi" w:cstheme="majorHAnsi"/>
        </w:rPr>
      </w:pPr>
    </w:p>
    <w:p w14:paraId="299DE757" w14:textId="77777777" w:rsidR="007D62DC" w:rsidRPr="0095751B" w:rsidRDefault="007D62DC" w:rsidP="007D62DC">
      <w:pPr>
        <w:rPr>
          <w:rFonts w:asciiTheme="minorHAnsi" w:hAnsiTheme="minorHAnsi" w:cstheme="majorHAnsi"/>
        </w:rPr>
      </w:pPr>
      <w:r w:rsidRPr="0095751B">
        <w:rPr>
          <w:rFonts w:asciiTheme="minorHAnsi" w:hAnsiTheme="minorHAnsi" w:cstheme="majorHAnsi"/>
        </w:rPr>
        <w:t xml:space="preserve">There has only been one previous co-occurrence network analysis of cryoconite bacteria </w:t>
      </w:r>
      <w:r w:rsidRPr="0095751B">
        <w:rPr>
          <w:rFonts w:asciiTheme="minorHAnsi" w:hAnsiTheme="minorHAnsi" w:cstheme="majorHAnsi"/>
        </w:rPr>
        <w:fldChar w:fldCharType="begin" w:fldLock="1"/>
      </w:r>
      <w:r w:rsidRPr="0095751B">
        <w:rPr>
          <w:rFonts w:asciiTheme="minorHAnsi" w:hAnsiTheme="minorHAnsi" w:cstheme="maj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95751B">
        <w:rPr>
          <w:rFonts w:asciiTheme="minorHAnsi" w:hAnsiTheme="minorHAnsi" w:cstheme="majorHAnsi"/>
        </w:rPr>
        <w:fldChar w:fldCharType="separate"/>
      </w:r>
      <w:r w:rsidRPr="0095751B">
        <w:rPr>
          <w:rFonts w:asciiTheme="minorHAnsi" w:hAnsiTheme="minorHAnsi" w:cstheme="majorHAnsi"/>
          <w:noProof/>
        </w:rPr>
        <w:t>(Gokul et al., 2016)</w:t>
      </w:r>
      <w:r w:rsidRPr="0095751B">
        <w:rPr>
          <w:rFonts w:asciiTheme="minorHAnsi" w:hAnsiTheme="minorHAnsi" w:cstheme="majorHAnsi"/>
        </w:rPr>
        <w:fldChar w:fldCharType="end"/>
      </w:r>
      <w:r w:rsidRPr="0095751B">
        <w:rPr>
          <w:rFonts w:asciiTheme="minorHAnsi" w:hAnsiTheme="minorHAnsi" w:cstheme="majorHAnsi"/>
        </w:rPr>
        <w:t>.</w:t>
      </w:r>
    </w:p>
    <w:p w14:paraId="29C0AFBA" w14:textId="77777777" w:rsidR="007D62DC" w:rsidRPr="0095751B" w:rsidRDefault="007D62DC" w:rsidP="007D62DC">
      <w:pPr>
        <w:rPr>
          <w:rFonts w:asciiTheme="minorHAnsi" w:hAnsiTheme="minorHAnsi" w:cstheme="majorHAnsi"/>
        </w:rPr>
      </w:pPr>
    </w:p>
    <w:p w14:paraId="6022321C" w14:textId="77777777" w:rsidR="007D62DC" w:rsidRPr="0095751B" w:rsidRDefault="007D62DC" w:rsidP="007D62DC">
      <w:pPr>
        <w:rPr>
          <w:rFonts w:asciiTheme="minorHAnsi" w:hAnsiTheme="minorHAnsi" w:cstheme="majorHAnsi"/>
        </w:rPr>
      </w:pPr>
      <w:r w:rsidRPr="0095751B">
        <w:rPr>
          <w:rFonts w:asciiTheme="minorHAnsi" w:hAnsiTheme="minorHAnsi" w:cstheme="majorHAnsi"/>
        </w:rPr>
        <w:t>To this authors knowledge, for prokaryotic cryoconite communities there has been no previous investigation of: Community assembly mechanisms of abundant and rare taxa. Community assembly mechanisms of active and dormant communities. Co-occurrence network analysis of abundant and rare taxa. Co-occurrence network analysis of active and dormant communities</w:t>
      </w:r>
    </w:p>
    <w:p w14:paraId="1AE93736" w14:textId="77777777" w:rsidR="007D62DC" w:rsidRPr="0095751B" w:rsidRDefault="007D62DC" w:rsidP="007D62DC">
      <w:pPr>
        <w:rPr>
          <w:rFonts w:asciiTheme="minorHAnsi" w:hAnsiTheme="minorHAnsi"/>
        </w:rPr>
      </w:pPr>
    </w:p>
    <w:p w14:paraId="7FF7E0B0" w14:textId="77777777" w:rsidR="007D62DC" w:rsidRPr="0095751B" w:rsidRDefault="007D62DC" w:rsidP="007D62DC">
      <w:pPr>
        <w:pStyle w:val="ListParagraph"/>
        <w:numPr>
          <w:ilvl w:val="0"/>
          <w:numId w:val="25"/>
        </w:numPr>
      </w:pPr>
      <w:r w:rsidRPr="0095751B">
        <w:t xml:space="preserve">The vast majority of cryoconite research is conducted with snapshot studies that fail to capture temporal variability </w:t>
      </w:r>
      <w:r w:rsidRPr="0095751B">
        <w:fldChar w:fldCharType="begin" w:fldLock="1"/>
      </w:r>
      <w:r w:rsidRPr="0095751B">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95751B">
        <w:fldChar w:fldCharType="separate"/>
      </w:r>
      <w:r w:rsidRPr="0095751B">
        <w:rPr>
          <w:noProof/>
        </w:rPr>
        <w:t>(Pittino, Seeger, et al., 2021)</w:t>
      </w:r>
      <w:r w:rsidRPr="0095751B">
        <w:fldChar w:fldCharType="end"/>
      </w:r>
      <w:r w:rsidRPr="0095751B">
        <w:t>.</w:t>
      </w:r>
    </w:p>
    <w:p w14:paraId="6373CA7A" w14:textId="77777777" w:rsidR="007D62DC" w:rsidRPr="0095751B" w:rsidRDefault="007D62DC" w:rsidP="007D62DC">
      <w:pPr>
        <w:pStyle w:val="ListParagraph"/>
        <w:numPr>
          <w:ilvl w:val="0"/>
          <w:numId w:val="25"/>
        </w:numPr>
      </w:pPr>
      <w:r w:rsidRPr="0095751B">
        <w:t xml:space="preserve">To date, only one investigation of cryoconite bacterial communities on South American glaciers has been carried out, with the paper currently in preprint </w:t>
      </w:r>
      <w:r w:rsidRPr="0095751B">
        <w:fldChar w:fldCharType="begin" w:fldLock="1"/>
      </w:r>
      <w:r w:rsidRPr="0095751B">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95751B">
        <w:fldChar w:fldCharType="separate"/>
      </w:r>
      <w:r w:rsidRPr="0095751B">
        <w:rPr>
          <w:noProof/>
        </w:rPr>
        <w:t>(Pittino, Seeger, et al., 2021)</w:t>
      </w:r>
      <w:r w:rsidRPr="0095751B">
        <w:fldChar w:fldCharType="end"/>
      </w:r>
      <w:r w:rsidRPr="0095751B">
        <w:t>.</w:t>
      </w:r>
    </w:p>
    <w:p w14:paraId="6C2BA4FA" w14:textId="77777777" w:rsidR="007D62DC" w:rsidRPr="0095751B" w:rsidRDefault="007D62DC" w:rsidP="007D62DC">
      <w:pPr>
        <w:pStyle w:val="ListParagraph"/>
        <w:numPr>
          <w:ilvl w:val="0"/>
          <w:numId w:val="25"/>
        </w:numPr>
      </w:pPr>
      <w:r w:rsidRPr="0095751B">
        <w:t xml:space="preserve">Future research needs to achieve a full understanding of cryoconite development and function in the context of the wider glacial system and array of surface processes </w:t>
      </w:r>
      <w:r w:rsidRPr="0095751B">
        <w:fldChar w:fldCharType="begin" w:fldLock="1"/>
      </w:r>
      <w:r w:rsidRPr="0095751B">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95751B">
        <w:fldChar w:fldCharType="separate"/>
      </w:r>
      <w:r w:rsidRPr="0095751B">
        <w:rPr>
          <w:noProof/>
        </w:rPr>
        <w:t>(S. MacDonell &amp; Fitzsimons, 2008)</w:t>
      </w:r>
      <w:r w:rsidRPr="0095751B">
        <w:fldChar w:fldCharType="end"/>
      </w:r>
      <w:r w:rsidRPr="0095751B">
        <w:t>.</w:t>
      </w:r>
    </w:p>
    <w:p w14:paraId="6164F1EC" w14:textId="77777777" w:rsidR="007D62DC" w:rsidRPr="0095751B" w:rsidRDefault="007D62DC" w:rsidP="007D62DC">
      <w:pPr>
        <w:pStyle w:val="ListParagraph"/>
        <w:numPr>
          <w:ilvl w:val="0"/>
          <w:numId w:val="25"/>
        </w:numPr>
      </w:pPr>
      <w:r w:rsidRPr="0095751B">
        <w:t xml:space="preserve">Whilst it is known cryoconite communities </w:t>
      </w:r>
      <w:r w:rsidRPr="0095751B">
        <w:rPr>
          <w:rFonts w:cs="Calibri"/>
          <w:color w:val="000000"/>
        </w:rPr>
        <w:t xml:space="preserve">shown a large array of stress response genes, genetic potential for nutrient and organic carbon scavenging/recycling, utilization of various carbon substrates and versatile metabolisms, more data is needed on the composition of cryoconite organic matter to understand how these communities complement each other and whether they are dependent on </w:t>
      </w:r>
      <w:proofErr w:type="spellStart"/>
      <w:r w:rsidRPr="0095751B">
        <w:rPr>
          <w:rFonts w:cs="Calibri"/>
          <w:color w:val="000000"/>
        </w:rPr>
        <w:t>microniches</w:t>
      </w:r>
      <w:proofErr w:type="spellEnd"/>
      <w:r w:rsidRPr="0095751B">
        <w:rPr>
          <w:rFonts w:cs="Calibri"/>
          <w:color w:val="000000"/>
        </w:rPr>
        <w:t xml:space="preserve"> and/or within community associations </w:t>
      </w:r>
      <w:r w:rsidRPr="0095751B">
        <w:rPr>
          <w:rFonts w:cs="Calibri"/>
          <w:color w:val="000000"/>
        </w:rPr>
        <w:fldChar w:fldCharType="begin" w:fldLock="1"/>
      </w:r>
      <w:r w:rsidRPr="0095751B">
        <w:rPr>
          <w:rFonts w:cs="Calibri"/>
          <w:color w:val="000000"/>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95751B">
        <w:rPr>
          <w:rFonts w:cs="Calibri"/>
          <w:color w:val="000000"/>
        </w:rPr>
        <w:fldChar w:fldCharType="separate"/>
      </w:r>
      <w:r w:rsidRPr="0095751B">
        <w:rPr>
          <w:rFonts w:cs="Calibri"/>
          <w:noProof/>
          <w:color w:val="000000"/>
        </w:rPr>
        <w:t>(Poniecka et al., 2020)</w:t>
      </w:r>
      <w:r w:rsidRPr="0095751B">
        <w:rPr>
          <w:rFonts w:cs="Calibri"/>
          <w:color w:val="000000"/>
        </w:rPr>
        <w:fldChar w:fldCharType="end"/>
      </w:r>
      <w:r w:rsidRPr="0095751B">
        <w:rPr>
          <w:rFonts w:cs="Calibri"/>
          <w:color w:val="000000"/>
        </w:rPr>
        <w:t>.</w:t>
      </w:r>
    </w:p>
    <w:p w14:paraId="2C87EFC4" w14:textId="13EFF06D" w:rsidR="007D62DC" w:rsidRPr="0095751B" w:rsidRDefault="007D62DC" w:rsidP="007D62DC">
      <w:pPr>
        <w:pStyle w:val="ListParagraph"/>
        <w:numPr>
          <w:ilvl w:val="0"/>
          <w:numId w:val="25"/>
        </w:numPr>
      </w:pPr>
      <w:r w:rsidRPr="0095751B">
        <w:t>Much work focuses on one aspect of cryoconite within the glacial system. Future investigations need to apply a multidisciplinary approach, how do they fit within the wider glacial system, how do cryoconite holes and their role alter temporally and spatially?</w:t>
      </w:r>
    </w:p>
    <w:p w14:paraId="2BFA1A1C" w14:textId="77777777" w:rsidR="00DC2A24" w:rsidRPr="0095751B" w:rsidRDefault="00DC2A24" w:rsidP="00DC1806">
      <w:pPr>
        <w:rPr>
          <w:rFonts w:asciiTheme="minorHAnsi" w:hAnsiTheme="minorHAnsi"/>
        </w:rPr>
      </w:pPr>
    </w:p>
    <w:p w14:paraId="34C87133" w14:textId="13A8EAA2" w:rsidR="00DC2A24" w:rsidRPr="0095751B" w:rsidRDefault="007D62DC" w:rsidP="007D62DC">
      <w:pPr>
        <w:pStyle w:val="Heading2"/>
        <w:rPr>
          <w:rFonts w:asciiTheme="minorHAnsi" w:hAnsiTheme="minorHAnsi"/>
        </w:rPr>
      </w:pPr>
      <w:bookmarkStart w:id="34" w:name="_Toc63435590"/>
      <w:r w:rsidRPr="0095751B">
        <w:rPr>
          <w:rFonts w:asciiTheme="minorHAnsi" w:hAnsiTheme="minorHAnsi"/>
        </w:rPr>
        <w:t>Biogeography and dormancy</w:t>
      </w:r>
      <w:r w:rsidR="003C699B" w:rsidRPr="0095751B">
        <w:rPr>
          <w:rFonts w:asciiTheme="minorHAnsi" w:hAnsiTheme="minorHAnsi"/>
        </w:rPr>
        <w:t xml:space="preserve"> (200 words)</w:t>
      </w:r>
      <w:bookmarkEnd w:id="34"/>
    </w:p>
    <w:p w14:paraId="20983663" w14:textId="4EB94767" w:rsidR="00DC2A24" w:rsidRPr="0095751B" w:rsidRDefault="00DC2A24" w:rsidP="00DC2A24">
      <w:pPr>
        <w:rPr>
          <w:rFonts w:asciiTheme="minorHAnsi" w:hAnsiTheme="minorHAnsi"/>
        </w:rPr>
      </w:pPr>
      <w:r w:rsidRPr="0095751B">
        <w:rPr>
          <w:rFonts w:asciiTheme="minorHAnsi" w:hAnsiTheme="minorHAnsi" w:cs="Calibri"/>
        </w:rPr>
        <w:t>﻿</w:t>
      </w:r>
      <w:r w:rsidR="00747800" w:rsidRPr="0095751B">
        <w:rPr>
          <w:rFonts w:asciiTheme="minorHAnsi" w:hAnsiTheme="minorHAnsi"/>
        </w:rPr>
        <w:t xml:space="preserve"> </w:t>
      </w:r>
    </w:p>
    <w:p w14:paraId="76D60548" w14:textId="4370D040" w:rsidR="00DC2A24" w:rsidRPr="0095751B" w:rsidRDefault="00DC2A24" w:rsidP="00B8539B">
      <w:pPr>
        <w:rPr>
          <w:rFonts w:asciiTheme="minorHAnsi" w:hAnsiTheme="minorHAnsi"/>
        </w:rPr>
      </w:pPr>
      <w:r w:rsidRPr="0095751B">
        <w:rPr>
          <w:rFonts w:asciiTheme="minorHAnsi" w:hAnsiTheme="minorHAnsi"/>
        </w:rPr>
        <w:t>Dispersal is a key mechanism in microbial biogeography, facilitating connection of geographically separated communities</w:t>
      </w:r>
      <w:r w:rsidR="00B8539B" w:rsidRPr="0095751B">
        <w:rPr>
          <w:rFonts w:asciiTheme="minorHAnsi" w:hAnsiTheme="minorHAnsi"/>
        </w:rPr>
        <w:t xml:space="preserve"> </w:t>
      </w:r>
      <w:r w:rsidRPr="0095751B">
        <w:rPr>
          <w:rFonts w:asciiTheme="minorHAnsi" w:hAnsiTheme="minorHAnsi"/>
        </w:rPr>
        <w:fldChar w:fldCharType="begin" w:fldLock="1"/>
      </w:r>
      <w:r w:rsidRPr="0095751B">
        <w:rPr>
          <w:rFonts w:asciiTheme="minorHAnsi" w:hAnsiTheme="minorHAnsi"/>
        </w:rP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(Mestre &amp; Höfer, 2020)</w:t>
      </w:r>
      <w:r w:rsidRPr="0095751B">
        <w:rPr>
          <w:rFonts w:asciiTheme="minorHAnsi" w:hAnsiTheme="minorHAnsi"/>
        </w:rPr>
        <w:fldChar w:fldCharType="end"/>
      </w:r>
      <w:r w:rsidRPr="0095751B">
        <w:rPr>
          <w:rFonts w:asciiTheme="minorHAnsi" w:hAnsiTheme="minorHAnsi"/>
        </w:rPr>
        <w:t>.</w:t>
      </w:r>
      <w:r w:rsidR="00B8539B" w:rsidRPr="0095751B">
        <w:rPr>
          <w:rFonts w:asciiTheme="minorHAnsi" w:hAnsiTheme="minorHAnsi"/>
        </w:rPr>
        <w:t xml:space="preserve"> </w:t>
      </w:r>
      <w:r w:rsidRPr="0095751B">
        <w:rPr>
          <w:rFonts w:asciiTheme="minorHAnsi" w:hAnsiTheme="minorHAnsi"/>
        </w:rPr>
        <w:t xml:space="preserve">Dormancy is signiﬁcant in </w:t>
      </w:r>
      <w:r w:rsidRPr="0095751B">
        <w:rPr>
          <w:rFonts w:asciiTheme="minorHAnsi" w:hAnsiTheme="minorHAnsi"/>
        </w:rPr>
        <w:lastRenderedPageBreak/>
        <w:t xml:space="preserve">microbial biogeography because it reduces dispersal limitation (stochastic mechanism) and resource competition (deterministic mechanisms) </w:t>
      </w:r>
      <w:r w:rsidRPr="0095751B">
        <w:rPr>
          <w:rFonts w:asciiTheme="minorHAnsi" w:hAnsiTheme="minorHAnsi"/>
        </w:rPr>
        <w:fldChar w:fldCharType="begin" w:fldLock="1"/>
      </w:r>
      <w:r w:rsidRPr="0095751B">
        <w:rPr>
          <w:rFonts w:asciiTheme="minorHAnsi" w:hAnsiTheme="minorHAnsi"/>
        </w:rP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(Kenneth J. Locey, 2010)</w:t>
      </w:r>
      <w:r w:rsidRPr="0095751B">
        <w:rPr>
          <w:rFonts w:asciiTheme="minorHAnsi" w:hAnsiTheme="minorHAnsi"/>
        </w:rPr>
        <w:fldChar w:fldCharType="end"/>
      </w:r>
      <w:r w:rsidRPr="0095751B">
        <w:rPr>
          <w:rFonts w:asciiTheme="minorHAnsi" w:hAnsiTheme="minorHAnsi"/>
        </w:rPr>
        <w:t>.</w:t>
      </w:r>
      <w:r w:rsidR="00B8539B" w:rsidRPr="0095751B">
        <w:rPr>
          <w:rFonts w:asciiTheme="minorHAnsi" w:hAnsiTheme="minorHAnsi"/>
        </w:rPr>
        <w:t xml:space="preserve"> </w:t>
      </w:r>
      <w:r w:rsidRPr="0095751B">
        <w:rPr>
          <w:rFonts w:asciiTheme="minorHAnsi" w:hAnsiTheme="minorHAnsi"/>
        </w:rPr>
        <w:t xml:space="preserve">The inclusion of active and dormant communities will benefit the study of biogeography as these groups produce different biogeographic patterns on varying spatiotemporal scales </w:t>
      </w:r>
      <w:r w:rsidRPr="0095751B">
        <w:rPr>
          <w:rFonts w:asciiTheme="minorHAnsi" w:hAnsiTheme="minorHAnsi"/>
        </w:rPr>
        <w:fldChar w:fldCharType="begin" w:fldLock="1"/>
      </w:r>
      <w:r w:rsidRPr="0095751B">
        <w:rPr>
          <w:rFonts w:asciiTheme="minorHAnsi" w:hAnsiTheme="minorHAnsi"/>
        </w:rP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(Mestre &amp; Höfer, 2020)</w:t>
      </w:r>
      <w:r w:rsidRPr="0095751B">
        <w:rPr>
          <w:rFonts w:asciiTheme="minorHAnsi" w:hAnsiTheme="minorHAnsi"/>
        </w:rPr>
        <w:fldChar w:fldCharType="end"/>
      </w:r>
      <w:r w:rsidRPr="0095751B">
        <w:rPr>
          <w:rFonts w:asciiTheme="minorHAnsi" w:hAnsiTheme="minorHAnsi"/>
        </w:rPr>
        <w:t xml:space="preserve">.  </w:t>
      </w:r>
    </w:p>
    <w:p w14:paraId="48C679B1" w14:textId="77777777" w:rsidR="00B8539B" w:rsidRPr="0095751B" w:rsidRDefault="00B8539B" w:rsidP="00B8539B">
      <w:pPr>
        <w:rPr>
          <w:rFonts w:asciiTheme="minorHAnsi" w:hAnsiTheme="minorHAnsi"/>
        </w:rPr>
      </w:pPr>
    </w:p>
    <w:p w14:paraId="48AF97F3" w14:textId="022CE7A7" w:rsidR="00DC2A24" w:rsidRPr="0095751B" w:rsidRDefault="00DC2A24" w:rsidP="00B8539B">
      <w:pPr>
        <w:rPr>
          <w:rFonts w:asciiTheme="minorHAnsi" w:hAnsiTheme="minorHAnsi"/>
        </w:rPr>
      </w:pPr>
      <w:r w:rsidRPr="0095751B">
        <w:rPr>
          <w:rFonts w:asciiTheme="minorHAnsi" w:hAnsiTheme="minorHAnsi"/>
        </w:rPr>
        <w:t>Despite the prevalence of microbial dormancy, it is rarely included in investigations of biogeographic patterns.</w:t>
      </w:r>
      <w:r w:rsidR="00B8539B" w:rsidRPr="0095751B">
        <w:rPr>
          <w:rFonts w:asciiTheme="minorHAnsi" w:hAnsiTheme="minorHAnsi"/>
        </w:rPr>
        <w:t xml:space="preserve"> T</w:t>
      </w:r>
      <w:r w:rsidRPr="0095751B">
        <w:rPr>
          <w:rFonts w:asciiTheme="minorHAnsi" w:hAnsiTheme="minorHAnsi"/>
        </w:rPr>
        <w:t xml:space="preserve">he varying capacity of species, taxa or functional groups to enter a state of quiescence could further influence the community patterns we observe. Dormancy increases a species ability to disperse and colonize a new habitat, </w:t>
      </w:r>
      <w:r w:rsidR="00EB0B53" w:rsidRPr="0095751B">
        <w:rPr>
          <w:rFonts w:asciiTheme="minorHAnsi" w:hAnsiTheme="minorHAnsi"/>
        </w:rPr>
        <w:t>thus increasing equilibrium species richness (</w:t>
      </w:r>
      <w:r w:rsidR="00EB0B53" w:rsidRPr="0095751B">
        <w:rPr>
          <w:rFonts w:asciiTheme="minorHAnsi" w:hAnsiTheme="minorHAnsi"/>
        </w:rPr>
        <w:sym w:font="Symbol" w:char="F061"/>
      </w:r>
      <w:r w:rsidR="00EB0B53" w:rsidRPr="0095751B">
        <w:rPr>
          <w:rFonts w:asciiTheme="minorHAnsi" w:hAnsiTheme="minorHAnsi"/>
        </w:rPr>
        <w:t>-diversity) and reduce turnover (</w:t>
      </w:r>
      <w:r w:rsidR="00EB0B53" w:rsidRPr="0095751B">
        <w:rPr>
          <w:rFonts w:asciiTheme="minorHAnsi" w:hAnsiTheme="minorHAnsi"/>
        </w:rPr>
        <w:sym w:font="Symbol" w:char="F062"/>
      </w:r>
      <w:r w:rsidR="00EB0B53" w:rsidRPr="0095751B">
        <w:rPr>
          <w:rFonts w:asciiTheme="minorHAnsi" w:hAnsiTheme="minorHAnsi"/>
        </w:rPr>
        <w:t xml:space="preserve">-diversity) </w:t>
      </w:r>
      <w:r w:rsidR="00EB0B53" w:rsidRPr="0095751B">
        <w:rPr>
          <w:rFonts w:asciiTheme="minorHAnsi" w:hAnsiTheme="minorHAnsi"/>
        </w:rPr>
        <w:fldChar w:fldCharType="begin" w:fldLock="1"/>
      </w:r>
      <w:r w:rsidR="00EB0B53" w:rsidRPr="0095751B">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EB0B53" w:rsidRPr="0095751B">
        <w:rPr>
          <w:rFonts w:asciiTheme="minorHAnsi" w:hAnsiTheme="minorHAnsi"/>
        </w:rPr>
        <w:fldChar w:fldCharType="separate"/>
      </w:r>
      <w:r w:rsidR="00EB0B53" w:rsidRPr="0095751B">
        <w:rPr>
          <w:rFonts w:asciiTheme="minorHAnsi" w:hAnsiTheme="minorHAnsi"/>
          <w:noProof/>
        </w:rPr>
        <w:t>(Lennon &amp; Jones, 2011)</w:t>
      </w:r>
      <w:r w:rsidR="00EB0B53" w:rsidRPr="0095751B">
        <w:rPr>
          <w:rFonts w:asciiTheme="minorHAnsi" w:hAnsiTheme="minorHAnsi"/>
        </w:rPr>
        <w:fldChar w:fldCharType="end"/>
      </w:r>
      <w:r w:rsidR="00EB0B53" w:rsidRPr="0095751B">
        <w:rPr>
          <w:rFonts w:asciiTheme="minorHAnsi" w:hAnsiTheme="minorHAnsi"/>
        </w:rPr>
        <w:t>.</w:t>
      </w:r>
    </w:p>
    <w:p w14:paraId="2C356441" w14:textId="77777777" w:rsidR="00EB0B53" w:rsidRPr="0095751B" w:rsidRDefault="00EB0B53" w:rsidP="00B8539B">
      <w:pPr>
        <w:rPr>
          <w:rFonts w:asciiTheme="minorHAnsi" w:hAnsiTheme="minorHAnsi"/>
        </w:rPr>
      </w:pPr>
    </w:p>
    <w:p w14:paraId="1753E875" w14:textId="6EF18DA3" w:rsidR="00EB0B53" w:rsidRPr="0095751B" w:rsidRDefault="00EB0B53" w:rsidP="00B8539B">
      <w:pPr>
        <w:rPr>
          <w:rFonts w:asciiTheme="minorHAnsi" w:hAnsiTheme="minorHAnsi"/>
        </w:rPr>
      </w:pPr>
      <w:r w:rsidRPr="0095751B">
        <w:rPr>
          <w:rFonts w:asciiTheme="minorHAnsi" w:hAnsiTheme="minorHAnsi"/>
        </w:rPr>
        <w:t xml:space="preserve">As a microbial trait, dormancy should effect microbial species distributions through space and time </w:t>
      </w:r>
      <w:r w:rsidRPr="0095751B">
        <w:rPr>
          <w:rFonts w:asciiTheme="minorHAnsi" w:hAnsiTheme="minorHAnsi"/>
        </w:rPr>
        <w:fldChar w:fldCharType="begin" w:fldLock="1"/>
      </w:r>
      <w:r w:rsidRPr="0095751B">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(Lennon &amp; Jones, 2011)</w:t>
      </w:r>
      <w:r w:rsidRPr="0095751B">
        <w:rPr>
          <w:rFonts w:asciiTheme="minorHAnsi" w:hAnsiTheme="minorHAnsi"/>
        </w:rPr>
        <w:fldChar w:fldCharType="end"/>
      </w:r>
      <w:r w:rsidRPr="0095751B">
        <w:rPr>
          <w:rFonts w:asciiTheme="minorHAnsi" w:hAnsiTheme="minorHAnsi"/>
        </w:rPr>
        <w:t xml:space="preserve">. As such, when we incorporate dormancy into the Theory of Island Biogeography </w:t>
      </w:r>
      <w:r w:rsidRPr="0095751B">
        <w:rPr>
          <w:rFonts w:asciiTheme="minorHAnsi" w:hAnsiTheme="minorHAnsi"/>
        </w:rPr>
        <w:fldChar w:fldCharType="begin" w:fldLock="1"/>
      </w:r>
      <w:r w:rsidRPr="0095751B">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(MacArthur &amp; Wilson, 1967)</w:t>
      </w:r>
      <w:r w:rsidRPr="0095751B">
        <w:rPr>
          <w:rFonts w:asciiTheme="minorHAnsi" w:hAnsiTheme="minorHAnsi"/>
        </w:rPr>
        <w:fldChar w:fldCharType="end"/>
      </w:r>
      <w:r w:rsidRPr="0095751B">
        <w:rPr>
          <w:rFonts w:asciiTheme="minorHAnsi" w:hAnsiTheme="minorHAnsi"/>
        </w:rPr>
        <w:t xml:space="preserve">, a conceptual model predicting species richness and turnover, dormancy should increase immigration by avoiding mortality for new immigrants if conditions are poor, while decreasing local extinction rates through recruitment of individuals from the seed bank </w:t>
      </w:r>
      <w:r w:rsidRPr="0095751B">
        <w:rPr>
          <w:rFonts w:asciiTheme="minorHAnsi" w:hAnsiTheme="minorHAnsi"/>
        </w:rPr>
        <w:fldChar w:fldCharType="begin" w:fldLock="1"/>
      </w:r>
      <w:r w:rsidRPr="0095751B">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(Lennon &amp; Jones, 2011)</w:t>
      </w:r>
      <w:r w:rsidRPr="0095751B">
        <w:rPr>
          <w:rFonts w:asciiTheme="minorHAnsi" w:hAnsiTheme="minorHAnsi"/>
        </w:rPr>
        <w:fldChar w:fldCharType="end"/>
      </w:r>
      <w:r w:rsidRPr="0095751B">
        <w:rPr>
          <w:rFonts w:asciiTheme="minorHAnsi" w:hAnsiTheme="minorHAnsi"/>
        </w:rPr>
        <w:t xml:space="preserve">. </w:t>
      </w:r>
    </w:p>
    <w:p w14:paraId="597C75ED" w14:textId="77777777" w:rsidR="00EB0B53" w:rsidRPr="0095751B" w:rsidRDefault="00EB0B53" w:rsidP="00B8539B">
      <w:pPr>
        <w:rPr>
          <w:rFonts w:asciiTheme="minorHAnsi" w:hAnsiTheme="minorHAnsi"/>
        </w:rPr>
      </w:pPr>
    </w:p>
    <w:p w14:paraId="1BDCD584" w14:textId="55E5C4F6" w:rsidR="00EB0B53" w:rsidRPr="0095751B" w:rsidRDefault="00EB0B53" w:rsidP="00EB0B53">
      <w:pPr>
        <w:rPr>
          <w:rFonts w:asciiTheme="minorHAnsi" w:hAnsiTheme="minorHAnsi"/>
        </w:rPr>
      </w:pPr>
      <w:r w:rsidRPr="0095751B">
        <w:rPr>
          <w:rFonts w:asciiTheme="minorHAnsi" w:hAnsiTheme="minorHAnsi"/>
        </w:rPr>
        <w:t xml:space="preserve">Investigations into the impact of dormancy on the distance-decay relationship (DDR) have found that total microbial communities exhibit a weaker DDR pattern than active communities alone </w:t>
      </w:r>
      <w:r w:rsidRPr="0095751B">
        <w:rPr>
          <w:rFonts w:asciiTheme="minorHAnsi" w:hAnsiTheme="minorHAnsi"/>
        </w:rPr>
        <w:fldChar w:fldCharType="begin" w:fldLock="1"/>
      </w:r>
      <w:r w:rsidRPr="0095751B">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(K. J. Locey et al., 2020)</w:t>
      </w:r>
      <w:r w:rsidRPr="0095751B">
        <w:rPr>
          <w:rFonts w:asciiTheme="minorHAnsi" w:hAnsiTheme="minorHAnsi"/>
        </w:rPr>
        <w:fldChar w:fldCharType="end"/>
      </w:r>
      <w:r w:rsidRPr="0095751B">
        <w:rPr>
          <w:rFonts w:asciiTheme="minorHAnsi" w:hAnsiTheme="minorHAnsi"/>
        </w:rPr>
        <w:t>. Other studies have found the distance-decay relationship was stronger for active and inactive communities, at odds with previous predictions.</w:t>
      </w:r>
    </w:p>
    <w:p w14:paraId="3B0DC575" w14:textId="77777777" w:rsidR="00B8539B" w:rsidRPr="0095751B" w:rsidRDefault="00B8539B" w:rsidP="00B8539B">
      <w:pPr>
        <w:rPr>
          <w:rFonts w:asciiTheme="minorHAnsi" w:hAnsiTheme="minorHAnsi"/>
        </w:rPr>
      </w:pPr>
    </w:p>
    <w:p w14:paraId="176FD5C9" w14:textId="63622FE4" w:rsidR="00051EFD" w:rsidRPr="0095751B" w:rsidRDefault="00DC2A24" w:rsidP="007D62DC">
      <w:pPr>
        <w:rPr>
          <w:rFonts w:asciiTheme="minorHAnsi" w:hAnsiTheme="minorHAnsi"/>
        </w:rPr>
      </w:pPr>
      <w:r w:rsidRPr="0095751B">
        <w:rPr>
          <w:rFonts w:asciiTheme="minorHAnsi" w:hAnsiTheme="minorHAnsi"/>
        </w:rPr>
        <w:t>If we include dormancy in our investigation, we would expect to see increased diversity and decreased DDR for total viable communities, compared to active communities only. (</w:t>
      </w:r>
      <w:proofErr w:type="spellStart"/>
      <w:r w:rsidRPr="0095751B">
        <w:rPr>
          <w:rFonts w:asciiTheme="minorHAnsi" w:hAnsiTheme="minorHAnsi"/>
        </w:rPr>
        <w:t>Locey</w:t>
      </w:r>
      <w:proofErr w:type="spellEnd"/>
      <w:r w:rsidRPr="0095751B">
        <w:rPr>
          <w:rFonts w:asciiTheme="minorHAnsi" w:hAnsiTheme="minorHAnsi"/>
        </w:rPr>
        <w:t xml:space="preserve"> et al., 2020) evaluated the processes dictating these patterns by developing mechanistic models using geographic coordinates and environmental characteristics of the study system. 1000000 simulations found that the DDRs could be approximated by modelling strong environmental filtering and the presence of seed banks. Including dispersal in the model decreased performance. Their results showed that seed banks influence microbial biogeographic patterns.</w:t>
      </w:r>
    </w:p>
    <w:p w14:paraId="1BDDF303" w14:textId="77777777" w:rsidR="007D62DC" w:rsidRPr="0095751B" w:rsidRDefault="007D62DC" w:rsidP="007D62DC">
      <w:pPr>
        <w:rPr>
          <w:rFonts w:asciiTheme="minorHAnsi" w:hAnsiTheme="minorHAnsi"/>
        </w:rPr>
      </w:pPr>
    </w:p>
    <w:p w14:paraId="70A31136" w14:textId="729CFF02" w:rsidR="007D62DC" w:rsidRPr="0095751B" w:rsidRDefault="007D62DC" w:rsidP="007D62DC">
      <w:pPr>
        <w:pStyle w:val="Heading2"/>
        <w:rPr>
          <w:rFonts w:asciiTheme="minorHAnsi" w:hAnsiTheme="minorHAnsi"/>
        </w:rPr>
      </w:pPr>
      <w:bookmarkStart w:id="35" w:name="_Toc63435591"/>
      <w:r w:rsidRPr="0095751B">
        <w:rPr>
          <w:rFonts w:asciiTheme="minorHAnsi" w:hAnsiTheme="minorHAnsi"/>
        </w:rPr>
        <w:t xml:space="preserve">Conclusion </w:t>
      </w:r>
      <w:r w:rsidR="003C699B" w:rsidRPr="0095751B">
        <w:rPr>
          <w:rFonts w:asciiTheme="minorHAnsi" w:hAnsiTheme="minorHAnsi"/>
        </w:rPr>
        <w:t>(100 words)</w:t>
      </w:r>
      <w:bookmarkEnd w:id="35"/>
    </w:p>
    <w:p w14:paraId="07BFF339" w14:textId="77777777" w:rsidR="00DC2A24" w:rsidRPr="0095751B" w:rsidRDefault="00DC2A24" w:rsidP="00DC2A24">
      <w:pPr>
        <w:rPr>
          <w:rFonts w:asciiTheme="minorHAnsi" w:hAnsiTheme="minorHAnsi"/>
        </w:rPr>
      </w:pPr>
    </w:p>
    <w:p w14:paraId="07420598" w14:textId="77777777" w:rsidR="00DC2A24" w:rsidRPr="0095751B" w:rsidRDefault="00DC2A24" w:rsidP="00DC2A24">
      <w:pPr>
        <w:rPr>
          <w:rFonts w:asciiTheme="minorHAnsi" w:hAnsiTheme="minorHAnsi"/>
        </w:rPr>
      </w:pPr>
    </w:p>
    <w:p w14:paraId="0614E579" w14:textId="77777777" w:rsidR="00DC2A24" w:rsidRPr="0095751B" w:rsidRDefault="00DC2A24" w:rsidP="00EB4826">
      <w:pPr>
        <w:rPr>
          <w:rFonts w:asciiTheme="minorHAnsi" w:hAnsiTheme="minorHAnsi" w:cstheme="majorHAnsi"/>
        </w:rPr>
      </w:pPr>
    </w:p>
    <w:p w14:paraId="0DEE927B" w14:textId="77777777" w:rsidR="005B0AEF" w:rsidRPr="0095751B" w:rsidRDefault="005B0AEF" w:rsidP="005B0AEF">
      <w:pPr>
        <w:rPr>
          <w:rFonts w:asciiTheme="minorHAnsi" w:hAnsiTheme="minorHAnsi" w:cstheme="majorHAnsi"/>
        </w:rPr>
      </w:pPr>
    </w:p>
    <w:p w14:paraId="31E394E1" w14:textId="77777777" w:rsidR="002B6A9A" w:rsidRPr="0095751B" w:rsidRDefault="002B6A9A" w:rsidP="009C457C">
      <w:pPr>
        <w:rPr>
          <w:rFonts w:asciiTheme="minorHAnsi" w:hAnsiTheme="minorHAnsi" w:cstheme="majorHAnsi"/>
        </w:rPr>
      </w:pPr>
    </w:p>
    <w:p w14:paraId="3A49C633" w14:textId="77777777" w:rsidR="00926C47" w:rsidRPr="0095751B" w:rsidRDefault="00926C47" w:rsidP="00926C47">
      <w:pPr>
        <w:rPr>
          <w:rFonts w:asciiTheme="minorHAnsi" w:hAnsiTheme="minorHAnsi" w:cstheme="majorHAnsi"/>
        </w:rPr>
      </w:pPr>
    </w:p>
    <w:p w14:paraId="0B2EE504" w14:textId="77777777" w:rsidR="00926C47" w:rsidRPr="0095751B" w:rsidRDefault="00926C47" w:rsidP="00926C47">
      <w:pPr>
        <w:rPr>
          <w:rFonts w:asciiTheme="minorHAnsi" w:hAnsiTheme="minorHAnsi" w:cstheme="majorHAnsi"/>
        </w:rPr>
      </w:pPr>
    </w:p>
    <w:p w14:paraId="1FF2AB0B" w14:textId="77777777" w:rsidR="00926C47" w:rsidRPr="0095751B" w:rsidRDefault="00926C47" w:rsidP="00926C47">
      <w:pPr>
        <w:rPr>
          <w:rFonts w:asciiTheme="minorHAnsi" w:hAnsiTheme="minorHAnsi" w:cstheme="majorHAnsi"/>
        </w:rPr>
      </w:pPr>
    </w:p>
    <w:p w14:paraId="6650867E" w14:textId="77777777" w:rsidR="00CE667F" w:rsidRPr="0095751B" w:rsidRDefault="00CE667F" w:rsidP="007E3761">
      <w:pPr>
        <w:rPr>
          <w:rFonts w:asciiTheme="minorHAnsi" w:hAnsiTheme="minorHAnsi" w:cstheme="majorHAnsi"/>
        </w:rPr>
      </w:pPr>
    </w:p>
    <w:p w14:paraId="3A448B7B" w14:textId="77777777" w:rsidR="00CE667F" w:rsidRPr="0095751B" w:rsidRDefault="00CE667F" w:rsidP="007E3761">
      <w:pPr>
        <w:rPr>
          <w:rFonts w:asciiTheme="minorHAnsi" w:hAnsiTheme="minorHAnsi" w:cstheme="majorHAnsi"/>
        </w:rPr>
      </w:pPr>
    </w:p>
    <w:p w14:paraId="72A7C340" w14:textId="77777777" w:rsidR="00CE667F" w:rsidRPr="0095751B" w:rsidRDefault="00CE667F" w:rsidP="007E3761">
      <w:pPr>
        <w:rPr>
          <w:rFonts w:asciiTheme="minorHAnsi" w:hAnsiTheme="minorHAnsi" w:cstheme="majorHAnsi"/>
        </w:rPr>
      </w:pPr>
    </w:p>
    <w:p w14:paraId="28FA58BA" w14:textId="77777777" w:rsidR="00CE667F" w:rsidRPr="0095751B" w:rsidRDefault="00CE667F" w:rsidP="007E3761">
      <w:pPr>
        <w:rPr>
          <w:rFonts w:asciiTheme="minorHAnsi" w:hAnsiTheme="minorHAnsi" w:cstheme="majorHAnsi"/>
        </w:rPr>
      </w:pPr>
    </w:p>
    <w:p w14:paraId="272A8F65" w14:textId="77777777" w:rsidR="00CE667F" w:rsidRPr="0095751B" w:rsidRDefault="00CE667F" w:rsidP="007E3761">
      <w:pPr>
        <w:rPr>
          <w:rFonts w:asciiTheme="minorHAnsi" w:hAnsiTheme="minorHAnsi" w:cstheme="majorHAnsi"/>
        </w:rPr>
      </w:pPr>
    </w:p>
    <w:p w14:paraId="74CB92F4" w14:textId="77777777" w:rsidR="00CE667F" w:rsidRPr="0095751B" w:rsidRDefault="00CE667F" w:rsidP="007E3761">
      <w:pPr>
        <w:rPr>
          <w:rFonts w:asciiTheme="minorHAnsi" w:hAnsiTheme="minorHAnsi" w:cstheme="majorHAnsi"/>
        </w:rPr>
      </w:pPr>
    </w:p>
    <w:p w14:paraId="38D90CC9" w14:textId="2D05ED07" w:rsidR="007E3761" w:rsidRPr="0095751B" w:rsidRDefault="007E3761" w:rsidP="007E3761">
      <w:pPr>
        <w:pStyle w:val="Heading1"/>
        <w:rPr>
          <w:rFonts w:asciiTheme="minorHAnsi" w:hAnsiTheme="minorHAnsi" w:cstheme="majorHAnsi"/>
        </w:rPr>
      </w:pPr>
      <w:bookmarkStart w:id="36" w:name="_Toc63435592"/>
      <w:r w:rsidRPr="0095751B">
        <w:rPr>
          <w:rFonts w:asciiTheme="minorHAnsi" w:hAnsiTheme="minorHAnsi" w:cstheme="majorHAnsi"/>
        </w:rPr>
        <w:lastRenderedPageBreak/>
        <w:t>Gantt Chart</w:t>
      </w:r>
      <w:bookmarkEnd w:id="36"/>
    </w:p>
    <w:p w14:paraId="2468EAA0" w14:textId="67FDC09B" w:rsidR="00DB3916" w:rsidRPr="0095751B" w:rsidRDefault="00DB3916" w:rsidP="00DB3916">
      <w:pPr>
        <w:rPr>
          <w:rFonts w:asciiTheme="minorHAnsi" w:hAnsiTheme="minorHAnsi" w:cstheme="majorHAnsi"/>
        </w:rPr>
      </w:pPr>
    </w:p>
    <w:p w14:paraId="1D7D6110" w14:textId="571B9FF2" w:rsidR="0013263A" w:rsidRPr="0095751B" w:rsidRDefault="0013263A" w:rsidP="0013263A">
      <w:pPr>
        <w:jc w:val="center"/>
        <w:rPr>
          <w:rFonts w:asciiTheme="minorHAnsi" w:hAnsiTheme="minorHAnsi" w:cstheme="majorHAnsi"/>
        </w:rPr>
      </w:pPr>
      <w:r w:rsidRPr="0095751B">
        <w:rPr>
          <w:rFonts w:asciiTheme="minorHAnsi" w:hAnsiTheme="minorHAnsi" w:cstheme="majorHAnsi"/>
          <w:b/>
        </w:rPr>
        <w:t>Table 3.</w:t>
      </w:r>
      <w:r w:rsidRPr="0095751B">
        <w:rPr>
          <w:rFonts w:asciiTheme="minorHAnsi" w:hAnsiTheme="minorHAnsi" w:cstheme="majorHAnsi"/>
        </w:rPr>
        <w:t xml:space="preserve"> Gantt chart of research plan from February 2021 – March 2024</w:t>
      </w:r>
    </w:p>
    <w:p w14:paraId="123BDC41" w14:textId="77777777" w:rsidR="0013263A" w:rsidRPr="0095751B" w:rsidRDefault="0013263A" w:rsidP="00DB3916">
      <w:pPr>
        <w:rPr>
          <w:rFonts w:asciiTheme="minorHAnsi" w:hAnsiTheme="minorHAnsi" w:cstheme="majorHAnsi"/>
        </w:rPr>
      </w:pPr>
    </w:p>
    <w:p w14:paraId="0CD2FB43" w14:textId="00C1D25E" w:rsidR="00DB3916" w:rsidRPr="0095751B" w:rsidRDefault="00395F57" w:rsidP="00DB3916">
      <w:pPr>
        <w:rPr>
          <w:rFonts w:asciiTheme="minorHAnsi" w:hAnsiTheme="minorHAnsi" w:cstheme="majorHAnsi"/>
        </w:rPr>
      </w:pPr>
      <w:r w:rsidRPr="0095751B">
        <w:rPr>
          <w:rFonts w:asciiTheme="minorHAnsi" w:hAnsiTheme="minorHAnsi" w:cstheme="majorHAnsi"/>
          <w:noProof/>
        </w:rPr>
        <w:drawing>
          <wp:inline distT="0" distB="0" distL="0" distR="0" wp14:anchorId="26B01486" wp14:editId="40BDBAE7">
            <wp:extent cx="5727700" cy="38341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27700" cy="3834130"/>
                    </a:xfrm>
                    <a:prstGeom prst="rect">
                      <a:avLst/>
                    </a:prstGeom>
                  </pic:spPr>
                </pic:pic>
              </a:graphicData>
            </a:graphic>
          </wp:inline>
        </w:drawing>
      </w:r>
    </w:p>
    <w:p w14:paraId="58214E75" w14:textId="31879B54" w:rsidR="00FB2B3E" w:rsidRPr="0095751B" w:rsidRDefault="00FB2B3E" w:rsidP="007E68A5">
      <w:pPr>
        <w:rPr>
          <w:rFonts w:asciiTheme="minorHAnsi" w:hAnsiTheme="minorHAnsi" w:cstheme="majorHAnsi"/>
        </w:rPr>
      </w:pPr>
    </w:p>
    <w:p w14:paraId="40D17E98" w14:textId="77777777" w:rsidR="00CE667F" w:rsidRPr="0095751B" w:rsidRDefault="00CE667F" w:rsidP="005239DB">
      <w:pPr>
        <w:rPr>
          <w:rFonts w:asciiTheme="minorHAnsi" w:hAnsiTheme="minorHAnsi" w:cstheme="majorHAnsi"/>
        </w:rPr>
      </w:pPr>
    </w:p>
    <w:p w14:paraId="3FF2730C" w14:textId="77777777" w:rsidR="00CE667F" w:rsidRPr="0095751B" w:rsidRDefault="00CE667F" w:rsidP="005239DB">
      <w:pPr>
        <w:rPr>
          <w:rFonts w:asciiTheme="minorHAnsi" w:hAnsiTheme="minorHAnsi" w:cstheme="majorHAnsi"/>
        </w:rPr>
      </w:pPr>
    </w:p>
    <w:p w14:paraId="2F9032EC" w14:textId="77777777" w:rsidR="00CE667F" w:rsidRPr="0095751B" w:rsidRDefault="00CE667F" w:rsidP="005239DB">
      <w:pPr>
        <w:rPr>
          <w:rFonts w:asciiTheme="minorHAnsi" w:hAnsiTheme="minorHAnsi" w:cstheme="majorHAnsi"/>
        </w:rPr>
      </w:pPr>
    </w:p>
    <w:p w14:paraId="49FE616C" w14:textId="77777777" w:rsidR="00CE667F" w:rsidRPr="0095751B" w:rsidRDefault="00CE667F" w:rsidP="00CE667F">
      <w:pPr>
        <w:rPr>
          <w:rFonts w:asciiTheme="minorHAnsi" w:hAnsiTheme="minorHAnsi" w:cstheme="majorHAnsi"/>
        </w:rPr>
      </w:pPr>
    </w:p>
    <w:p w14:paraId="3EEC5655" w14:textId="77777777" w:rsidR="00CE667F" w:rsidRPr="0095751B" w:rsidRDefault="00CE667F" w:rsidP="00CE667F">
      <w:pPr>
        <w:rPr>
          <w:rFonts w:asciiTheme="minorHAnsi" w:hAnsiTheme="minorHAnsi" w:cstheme="majorHAnsi"/>
        </w:rPr>
      </w:pPr>
    </w:p>
    <w:p w14:paraId="0BB8DC84" w14:textId="77777777" w:rsidR="00CE667F" w:rsidRPr="0095751B" w:rsidRDefault="00CE667F" w:rsidP="00CE667F">
      <w:pPr>
        <w:rPr>
          <w:rFonts w:asciiTheme="minorHAnsi" w:hAnsiTheme="minorHAnsi" w:cstheme="majorHAnsi"/>
        </w:rPr>
      </w:pPr>
    </w:p>
    <w:p w14:paraId="4DF05B11" w14:textId="77777777" w:rsidR="00CE667F" w:rsidRPr="0095751B" w:rsidRDefault="00CE667F" w:rsidP="00CE667F">
      <w:pPr>
        <w:rPr>
          <w:rFonts w:asciiTheme="minorHAnsi" w:hAnsiTheme="minorHAnsi" w:cstheme="majorHAnsi"/>
        </w:rPr>
      </w:pPr>
    </w:p>
    <w:p w14:paraId="18E26DF9" w14:textId="77777777" w:rsidR="00CE667F" w:rsidRPr="0095751B" w:rsidRDefault="00CE667F" w:rsidP="00CE667F">
      <w:pPr>
        <w:rPr>
          <w:rFonts w:asciiTheme="minorHAnsi" w:hAnsiTheme="minorHAnsi" w:cstheme="majorHAnsi"/>
        </w:rPr>
      </w:pPr>
    </w:p>
    <w:p w14:paraId="41A1B848" w14:textId="77777777" w:rsidR="00CE667F" w:rsidRPr="0095751B" w:rsidRDefault="00CE667F" w:rsidP="00CE667F">
      <w:pPr>
        <w:rPr>
          <w:rFonts w:asciiTheme="minorHAnsi" w:hAnsiTheme="minorHAnsi" w:cstheme="majorHAnsi"/>
        </w:rPr>
      </w:pPr>
    </w:p>
    <w:p w14:paraId="4F47FC23" w14:textId="77777777" w:rsidR="005239DB" w:rsidRPr="0095751B" w:rsidRDefault="005239DB" w:rsidP="00CE667F">
      <w:pPr>
        <w:rPr>
          <w:rFonts w:asciiTheme="minorHAnsi" w:hAnsiTheme="minorHAnsi" w:cstheme="majorHAnsi"/>
        </w:rPr>
      </w:pPr>
    </w:p>
    <w:p w14:paraId="17A0AD40" w14:textId="77777777" w:rsidR="005239DB" w:rsidRPr="0095751B" w:rsidRDefault="005239DB" w:rsidP="00CE667F">
      <w:pPr>
        <w:rPr>
          <w:rFonts w:asciiTheme="minorHAnsi" w:hAnsiTheme="minorHAnsi" w:cstheme="majorHAnsi"/>
        </w:rPr>
      </w:pPr>
    </w:p>
    <w:p w14:paraId="0A231E42" w14:textId="77777777" w:rsidR="005239DB" w:rsidRPr="0095751B" w:rsidRDefault="005239DB" w:rsidP="00CE667F">
      <w:pPr>
        <w:rPr>
          <w:rFonts w:asciiTheme="minorHAnsi" w:hAnsiTheme="minorHAnsi" w:cstheme="majorHAnsi"/>
        </w:rPr>
      </w:pPr>
    </w:p>
    <w:p w14:paraId="004C91B0" w14:textId="77777777" w:rsidR="005239DB" w:rsidRPr="0095751B" w:rsidRDefault="005239DB" w:rsidP="00CE667F">
      <w:pPr>
        <w:rPr>
          <w:rFonts w:asciiTheme="minorHAnsi" w:hAnsiTheme="minorHAnsi" w:cstheme="majorHAnsi"/>
        </w:rPr>
      </w:pPr>
    </w:p>
    <w:p w14:paraId="56988BBC" w14:textId="0BA44783" w:rsidR="00FB2B3E" w:rsidRPr="0095751B" w:rsidRDefault="00FB2B3E" w:rsidP="007E3761">
      <w:pPr>
        <w:pStyle w:val="Heading1"/>
        <w:rPr>
          <w:rFonts w:asciiTheme="minorHAnsi" w:hAnsiTheme="minorHAnsi" w:cstheme="majorHAnsi"/>
        </w:rPr>
      </w:pPr>
      <w:bookmarkStart w:id="37" w:name="_Toc63435593"/>
      <w:r w:rsidRPr="0095751B">
        <w:rPr>
          <w:rFonts w:asciiTheme="minorHAnsi" w:hAnsiTheme="minorHAnsi" w:cstheme="majorHAnsi"/>
        </w:rPr>
        <w:lastRenderedPageBreak/>
        <w:t>Conferences</w:t>
      </w:r>
      <w:bookmarkEnd w:id="37"/>
      <w:r w:rsidRPr="0095751B">
        <w:rPr>
          <w:rFonts w:asciiTheme="minorHAnsi" w:hAnsiTheme="minorHAnsi" w:cstheme="majorHAnsi"/>
        </w:rPr>
        <w:t xml:space="preserve"> </w:t>
      </w:r>
    </w:p>
    <w:p w14:paraId="0DDCE013" w14:textId="77777777" w:rsidR="00FB2B3E" w:rsidRPr="0095751B" w:rsidRDefault="00FB2B3E" w:rsidP="007E68A5">
      <w:pPr>
        <w:rPr>
          <w:rFonts w:asciiTheme="minorHAnsi" w:hAnsiTheme="minorHAnsi" w:cstheme="majorHAnsi"/>
        </w:rPr>
      </w:pPr>
    </w:p>
    <w:p w14:paraId="44E94DAE" w14:textId="3122B51F" w:rsidR="00094166" w:rsidRPr="0095751B" w:rsidRDefault="00094166" w:rsidP="00094166">
      <w:pPr>
        <w:jc w:val="center"/>
        <w:rPr>
          <w:rFonts w:asciiTheme="minorHAnsi" w:hAnsiTheme="minorHAnsi" w:cstheme="majorHAnsi"/>
        </w:rPr>
      </w:pPr>
      <w:r w:rsidRPr="0095751B">
        <w:rPr>
          <w:rFonts w:asciiTheme="minorHAnsi" w:hAnsiTheme="minorHAnsi" w:cstheme="majorHAnsi"/>
          <w:b/>
        </w:rPr>
        <w:t xml:space="preserve">Table </w:t>
      </w:r>
      <w:r w:rsidR="0013263A" w:rsidRPr="0095751B">
        <w:rPr>
          <w:rFonts w:asciiTheme="minorHAnsi" w:hAnsiTheme="minorHAnsi" w:cstheme="majorHAnsi"/>
          <w:b/>
        </w:rPr>
        <w:t>4</w:t>
      </w:r>
      <w:r w:rsidRPr="0095751B">
        <w:rPr>
          <w:rFonts w:asciiTheme="minorHAnsi" w:hAnsiTheme="minorHAnsi" w:cstheme="majorHAnsi"/>
          <w:b/>
        </w:rPr>
        <w:t>.</w:t>
      </w:r>
      <w:r w:rsidRPr="0095751B">
        <w:rPr>
          <w:rFonts w:asciiTheme="minorHAnsi" w:hAnsiTheme="minorHAnsi" w:cstheme="majorHAnsi"/>
        </w:rPr>
        <w:t xml:space="preserve"> List of conferences, locations, dates, prices and suggested research to be presented</w:t>
      </w:r>
    </w:p>
    <w:p w14:paraId="0126B48E" w14:textId="77777777" w:rsidR="00094166" w:rsidRPr="0095751B" w:rsidRDefault="00094166" w:rsidP="007E68A5">
      <w:pPr>
        <w:rPr>
          <w:rFonts w:asciiTheme="minorHAnsi" w:hAnsiTheme="minorHAnsi" w:cstheme="majorHAnsi"/>
        </w:rPr>
      </w:pPr>
    </w:p>
    <w:tbl>
      <w:tblPr>
        <w:tblStyle w:val="GridTable4-Accent1"/>
        <w:tblW w:w="0" w:type="auto"/>
        <w:tblLook w:val="04A0" w:firstRow="1" w:lastRow="0" w:firstColumn="1" w:lastColumn="0" w:noHBand="0" w:noVBand="1"/>
      </w:tblPr>
      <w:tblGrid>
        <w:gridCol w:w="1314"/>
        <w:gridCol w:w="1254"/>
        <w:gridCol w:w="1247"/>
        <w:gridCol w:w="1239"/>
        <w:gridCol w:w="1259"/>
        <w:gridCol w:w="1281"/>
        <w:gridCol w:w="1416"/>
      </w:tblGrid>
      <w:tr w:rsidR="00AB5426" w:rsidRPr="0095751B" w14:paraId="1FF1A7C6" w14:textId="77777777" w:rsidTr="00A80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5C5AC4FC" w14:textId="2706F8A5" w:rsidR="00F74979" w:rsidRPr="0095751B" w:rsidRDefault="00F74979" w:rsidP="00F74979">
            <w:pPr>
              <w:rPr>
                <w:rFonts w:asciiTheme="minorHAnsi" w:hAnsiTheme="minorHAnsi" w:cstheme="majorHAnsi"/>
                <w:sz w:val="20"/>
                <w:szCs w:val="20"/>
              </w:rPr>
            </w:pPr>
            <w:r w:rsidRPr="0095751B">
              <w:rPr>
                <w:rFonts w:asciiTheme="minorHAnsi" w:hAnsiTheme="minorHAnsi" w:cstheme="majorHAnsi"/>
                <w:sz w:val="20"/>
                <w:szCs w:val="20"/>
              </w:rPr>
              <w:t>Conference</w:t>
            </w:r>
          </w:p>
        </w:tc>
        <w:tc>
          <w:tcPr>
            <w:tcW w:w="1282" w:type="dxa"/>
          </w:tcPr>
          <w:p w14:paraId="2143EEE9" w14:textId="301FDB91" w:rsidR="00F74979" w:rsidRPr="0095751B"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Location</w:t>
            </w:r>
          </w:p>
        </w:tc>
        <w:tc>
          <w:tcPr>
            <w:tcW w:w="1281" w:type="dxa"/>
          </w:tcPr>
          <w:p w14:paraId="463121AF" w14:textId="2B0DC5B3" w:rsidR="00F74979" w:rsidRPr="0095751B"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Date</w:t>
            </w:r>
          </w:p>
        </w:tc>
        <w:tc>
          <w:tcPr>
            <w:tcW w:w="1279" w:type="dxa"/>
          </w:tcPr>
          <w:p w14:paraId="65E60386" w14:textId="095202F4" w:rsidR="00F74979" w:rsidRPr="0095751B"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Cost</w:t>
            </w:r>
          </w:p>
        </w:tc>
        <w:tc>
          <w:tcPr>
            <w:tcW w:w="1284" w:type="dxa"/>
          </w:tcPr>
          <w:p w14:paraId="44221A6C" w14:textId="74125AE9" w:rsidR="00F74979" w:rsidRPr="0095751B"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Abstract Deadline</w:t>
            </w:r>
          </w:p>
        </w:tc>
        <w:tc>
          <w:tcPr>
            <w:tcW w:w="1286" w:type="dxa"/>
          </w:tcPr>
          <w:p w14:paraId="6B5C8CE7" w14:textId="6E19B6BF" w:rsidR="00F74979" w:rsidRPr="0095751B"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Registration Deadline</w:t>
            </w:r>
          </w:p>
        </w:tc>
        <w:tc>
          <w:tcPr>
            <w:tcW w:w="1285" w:type="dxa"/>
          </w:tcPr>
          <w:p w14:paraId="58967ACB" w14:textId="647ECD73" w:rsidR="00F74979" w:rsidRPr="0095751B"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Research</w:t>
            </w:r>
          </w:p>
        </w:tc>
      </w:tr>
      <w:tr w:rsidR="00AB5426" w:rsidRPr="0095751B" w14:paraId="4BB5DE4B"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4BE0B3C" w14:textId="7A53FB71" w:rsidR="00F74979" w:rsidRPr="0095751B" w:rsidRDefault="00F74979" w:rsidP="00F74979">
            <w:pPr>
              <w:rPr>
                <w:rFonts w:asciiTheme="minorHAnsi" w:hAnsiTheme="minorHAnsi" w:cstheme="majorHAnsi"/>
                <w:sz w:val="20"/>
                <w:szCs w:val="20"/>
              </w:rPr>
            </w:pPr>
            <w:r w:rsidRPr="0095751B">
              <w:rPr>
                <w:rFonts w:asciiTheme="minorHAnsi" w:hAnsiTheme="minorHAnsi" w:cstheme="majorHAnsi"/>
                <w:sz w:val="20"/>
                <w:szCs w:val="20"/>
              </w:rPr>
              <w:t>Arctic Science Summit Week (ASSW)</w:t>
            </w:r>
          </w:p>
        </w:tc>
        <w:tc>
          <w:tcPr>
            <w:tcW w:w="1282" w:type="dxa"/>
          </w:tcPr>
          <w:p w14:paraId="59C1A807" w14:textId="2C83D35E" w:rsidR="00F74979" w:rsidRPr="0095751B"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Online</w:t>
            </w:r>
          </w:p>
        </w:tc>
        <w:tc>
          <w:tcPr>
            <w:tcW w:w="1281" w:type="dxa"/>
          </w:tcPr>
          <w:p w14:paraId="75580D53" w14:textId="296D45D1" w:rsidR="00F74979" w:rsidRPr="0095751B"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20</w:t>
            </w:r>
            <w:r w:rsidRPr="0095751B">
              <w:rPr>
                <w:rFonts w:asciiTheme="minorHAnsi" w:hAnsiTheme="minorHAnsi" w:cstheme="majorHAnsi"/>
                <w:sz w:val="20"/>
                <w:szCs w:val="20"/>
                <w:vertAlign w:val="superscript"/>
              </w:rPr>
              <w:t>th</w:t>
            </w:r>
            <w:r w:rsidRPr="0095751B">
              <w:rPr>
                <w:rFonts w:asciiTheme="minorHAnsi" w:hAnsiTheme="minorHAnsi" w:cstheme="majorHAnsi"/>
                <w:sz w:val="20"/>
                <w:szCs w:val="20"/>
              </w:rPr>
              <w:t>-26</w:t>
            </w:r>
            <w:r w:rsidRPr="0095751B">
              <w:rPr>
                <w:rFonts w:asciiTheme="minorHAnsi" w:hAnsiTheme="minorHAnsi" w:cstheme="majorHAnsi"/>
                <w:sz w:val="20"/>
                <w:szCs w:val="20"/>
                <w:vertAlign w:val="superscript"/>
              </w:rPr>
              <w:t>th</w:t>
            </w:r>
            <w:r w:rsidRPr="0095751B">
              <w:rPr>
                <w:rFonts w:asciiTheme="minorHAnsi" w:hAnsiTheme="minorHAnsi" w:cstheme="majorHAnsi"/>
                <w:sz w:val="20"/>
                <w:szCs w:val="20"/>
              </w:rPr>
              <w:t xml:space="preserve"> March 2021</w:t>
            </w:r>
          </w:p>
        </w:tc>
        <w:tc>
          <w:tcPr>
            <w:tcW w:w="1279" w:type="dxa"/>
          </w:tcPr>
          <w:p w14:paraId="4E0421DC" w14:textId="22619071" w:rsidR="00F74979" w:rsidRPr="0095751B"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TBC</w:t>
            </w:r>
          </w:p>
        </w:tc>
        <w:tc>
          <w:tcPr>
            <w:tcW w:w="1284" w:type="dxa"/>
          </w:tcPr>
          <w:p w14:paraId="0F93E6BE" w14:textId="3F71E1F6" w:rsidR="00F74979" w:rsidRPr="0095751B"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NA</w:t>
            </w:r>
          </w:p>
        </w:tc>
        <w:tc>
          <w:tcPr>
            <w:tcW w:w="1286" w:type="dxa"/>
          </w:tcPr>
          <w:p w14:paraId="3807B721" w14:textId="3037AED1" w:rsidR="00F74979" w:rsidRPr="0095751B"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28</w:t>
            </w:r>
            <w:r w:rsidRPr="0095751B">
              <w:rPr>
                <w:rFonts w:asciiTheme="minorHAnsi" w:hAnsiTheme="minorHAnsi" w:cstheme="majorHAnsi"/>
                <w:sz w:val="20"/>
                <w:szCs w:val="20"/>
                <w:vertAlign w:val="superscript"/>
              </w:rPr>
              <w:t>th</w:t>
            </w:r>
            <w:r w:rsidRPr="0095751B">
              <w:rPr>
                <w:rFonts w:asciiTheme="minorHAnsi" w:hAnsiTheme="minorHAnsi" w:cstheme="majorHAnsi"/>
                <w:sz w:val="20"/>
                <w:szCs w:val="20"/>
              </w:rPr>
              <w:t xml:space="preserve"> February</w:t>
            </w:r>
          </w:p>
        </w:tc>
        <w:tc>
          <w:tcPr>
            <w:tcW w:w="1285" w:type="dxa"/>
          </w:tcPr>
          <w:p w14:paraId="1B0937FE" w14:textId="5107B669" w:rsidR="00F74979" w:rsidRPr="0095751B"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NA</w:t>
            </w:r>
          </w:p>
        </w:tc>
      </w:tr>
      <w:tr w:rsidR="007E68A5" w:rsidRPr="0095751B" w14:paraId="573AA45B"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51CCFF93" w14:textId="42910CCF" w:rsidR="007E68A5" w:rsidRPr="0095751B" w:rsidRDefault="007E68A5" w:rsidP="00F74979">
            <w:pPr>
              <w:rPr>
                <w:rFonts w:asciiTheme="minorHAnsi" w:hAnsiTheme="minorHAnsi" w:cstheme="majorHAnsi"/>
                <w:sz w:val="20"/>
                <w:szCs w:val="20"/>
              </w:rPr>
            </w:pPr>
            <w:r w:rsidRPr="0095751B">
              <w:rPr>
                <w:rFonts w:asciiTheme="minorHAnsi" w:hAnsiTheme="minorHAnsi" w:cstheme="majorHAnsi"/>
                <w:sz w:val="20"/>
                <w:szCs w:val="20"/>
              </w:rPr>
              <w:t>International Conference on Polar Microbiology (ICPM)</w:t>
            </w:r>
          </w:p>
        </w:tc>
        <w:tc>
          <w:tcPr>
            <w:tcW w:w="1282" w:type="dxa"/>
          </w:tcPr>
          <w:p w14:paraId="40758524" w14:textId="766F8765" w:rsidR="007E68A5" w:rsidRPr="0095751B"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London, UK</w:t>
            </w:r>
          </w:p>
        </w:tc>
        <w:tc>
          <w:tcPr>
            <w:tcW w:w="1281" w:type="dxa"/>
          </w:tcPr>
          <w:p w14:paraId="77818EA4" w14:textId="046FDF38" w:rsidR="007E68A5" w:rsidRPr="0095751B"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21</w:t>
            </w:r>
            <w:r w:rsidRPr="0095751B">
              <w:rPr>
                <w:rFonts w:asciiTheme="minorHAnsi" w:hAnsiTheme="minorHAnsi" w:cstheme="majorHAnsi"/>
                <w:sz w:val="20"/>
                <w:szCs w:val="20"/>
                <w:vertAlign w:val="superscript"/>
              </w:rPr>
              <w:t>st</w:t>
            </w:r>
            <w:r w:rsidRPr="0095751B">
              <w:rPr>
                <w:rFonts w:asciiTheme="minorHAnsi" w:hAnsiTheme="minorHAnsi" w:cstheme="majorHAnsi"/>
                <w:sz w:val="20"/>
                <w:szCs w:val="20"/>
              </w:rPr>
              <w:t>-22</w:t>
            </w:r>
            <w:r w:rsidRPr="0095751B">
              <w:rPr>
                <w:rFonts w:asciiTheme="minorHAnsi" w:hAnsiTheme="minorHAnsi" w:cstheme="majorHAnsi"/>
                <w:sz w:val="20"/>
                <w:szCs w:val="20"/>
                <w:vertAlign w:val="superscript"/>
              </w:rPr>
              <w:t>nd</w:t>
            </w:r>
            <w:r w:rsidRPr="0095751B">
              <w:rPr>
                <w:rFonts w:asciiTheme="minorHAnsi" w:hAnsiTheme="minorHAnsi" w:cstheme="majorHAnsi"/>
                <w:sz w:val="20"/>
                <w:szCs w:val="20"/>
              </w:rPr>
              <w:t xml:space="preserve"> January 2022</w:t>
            </w:r>
          </w:p>
        </w:tc>
        <w:tc>
          <w:tcPr>
            <w:tcW w:w="1279" w:type="dxa"/>
          </w:tcPr>
          <w:p w14:paraId="404A1E3E" w14:textId="593C1304" w:rsidR="007E68A5" w:rsidRPr="0095751B"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m:oMath>
              <m:r>
                <w:rPr>
                  <w:rFonts w:ascii="Cambria Math" w:hAnsi="Cambria Math" w:cstheme="majorHAnsi"/>
                  <w:sz w:val="20"/>
                  <w:szCs w:val="20"/>
                </w:rPr>
                <m:t>~</m:t>
              </m:r>
            </m:oMath>
            <w:r w:rsidRPr="0095751B">
              <w:rPr>
                <w:rFonts w:asciiTheme="minorHAnsi" w:eastAsiaTheme="minorEastAsia" w:hAnsiTheme="minorHAnsi" w:cstheme="majorHAnsi"/>
                <w:sz w:val="20"/>
                <w:szCs w:val="20"/>
              </w:rPr>
              <w:t>€2</w:t>
            </w:r>
            <w:r w:rsidRPr="0095751B">
              <w:rPr>
                <w:rFonts w:asciiTheme="minorHAnsi" w:hAnsiTheme="minorHAnsi" w:cstheme="majorHAnsi"/>
                <w:sz w:val="20"/>
                <w:szCs w:val="20"/>
              </w:rPr>
              <w:t>50 (£223)</w:t>
            </w:r>
          </w:p>
        </w:tc>
        <w:tc>
          <w:tcPr>
            <w:tcW w:w="1284" w:type="dxa"/>
          </w:tcPr>
          <w:p w14:paraId="76770351" w14:textId="02D67409" w:rsidR="007E68A5" w:rsidRPr="0095751B"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NA</w:t>
            </w:r>
          </w:p>
        </w:tc>
        <w:tc>
          <w:tcPr>
            <w:tcW w:w="1286" w:type="dxa"/>
          </w:tcPr>
          <w:p w14:paraId="4EC72F9D" w14:textId="25A84F92" w:rsidR="007E68A5" w:rsidRPr="0095751B"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21</w:t>
            </w:r>
            <w:r w:rsidRPr="0095751B">
              <w:rPr>
                <w:rFonts w:asciiTheme="minorHAnsi" w:hAnsiTheme="minorHAnsi" w:cstheme="majorHAnsi"/>
                <w:sz w:val="20"/>
                <w:szCs w:val="20"/>
                <w:vertAlign w:val="superscript"/>
              </w:rPr>
              <w:t>st</w:t>
            </w:r>
            <w:r w:rsidRPr="0095751B">
              <w:rPr>
                <w:rFonts w:asciiTheme="minorHAnsi" w:hAnsiTheme="minorHAnsi" w:cstheme="majorHAnsi"/>
                <w:sz w:val="20"/>
                <w:szCs w:val="20"/>
              </w:rPr>
              <w:t xml:space="preserve"> December 2021</w:t>
            </w:r>
          </w:p>
        </w:tc>
        <w:tc>
          <w:tcPr>
            <w:tcW w:w="1285" w:type="dxa"/>
          </w:tcPr>
          <w:p w14:paraId="4A7A772C" w14:textId="0843FE22" w:rsidR="007E68A5" w:rsidRPr="0095751B"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NA</w:t>
            </w:r>
          </w:p>
        </w:tc>
      </w:tr>
      <w:tr w:rsidR="007E68A5" w:rsidRPr="0095751B" w14:paraId="62D49B35"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8E9BA55" w14:textId="28862B9C" w:rsidR="007E68A5" w:rsidRPr="0095751B" w:rsidRDefault="007E68A5" w:rsidP="00F74979">
            <w:pPr>
              <w:rPr>
                <w:rFonts w:asciiTheme="minorHAnsi" w:hAnsiTheme="minorHAnsi" w:cstheme="majorHAnsi"/>
                <w:sz w:val="20"/>
                <w:szCs w:val="20"/>
              </w:rPr>
            </w:pPr>
            <w:r w:rsidRPr="0095751B">
              <w:rPr>
                <w:rFonts w:asciiTheme="minorHAnsi" w:hAnsiTheme="minorHAnsi" w:cstheme="majorHAnsi"/>
                <w:sz w:val="20"/>
                <w:szCs w:val="20"/>
              </w:rPr>
              <w:t>International Conference on Polar Microbiology and Ecology (ICPME)</w:t>
            </w:r>
          </w:p>
        </w:tc>
        <w:tc>
          <w:tcPr>
            <w:tcW w:w="1282" w:type="dxa"/>
          </w:tcPr>
          <w:p w14:paraId="599E1BC1" w14:textId="76FC33B7" w:rsidR="007E68A5" w:rsidRPr="0095751B"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Oslo, Norway</w:t>
            </w:r>
          </w:p>
        </w:tc>
        <w:tc>
          <w:tcPr>
            <w:tcW w:w="1281" w:type="dxa"/>
          </w:tcPr>
          <w:p w14:paraId="219BAE65" w14:textId="0BB0D4BF" w:rsidR="007E68A5" w:rsidRPr="0095751B"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24</w:t>
            </w:r>
            <w:r w:rsidRPr="0095751B">
              <w:rPr>
                <w:rFonts w:asciiTheme="minorHAnsi" w:hAnsiTheme="minorHAnsi" w:cstheme="majorHAnsi"/>
                <w:sz w:val="20"/>
                <w:szCs w:val="20"/>
                <w:vertAlign w:val="superscript"/>
              </w:rPr>
              <w:t>th</w:t>
            </w:r>
            <w:r w:rsidRPr="0095751B">
              <w:rPr>
                <w:rFonts w:asciiTheme="minorHAnsi" w:hAnsiTheme="minorHAnsi" w:cstheme="majorHAnsi"/>
                <w:sz w:val="20"/>
                <w:szCs w:val="20"/>
              </w:rPr>
              <w:t>-25</w:t>
            </w:r>
            <w:r w:rsidRPr="0095751B">
              <w:rPr>
                <w:rFonts w:asciiTheme="minorHAnsi" w:hAnsiTheme="minorHAnsi" w:cstheme="majorHAnsi"/>
                <w:sz w:val="20"/>
                <w:szCs w:val="20"/>
                <w:vertAlign w:val="superscript"/>
              </w:rPr>
              <w:t>th</w:t>
            </w:r>
            <w:r w:rsidRPr="0095751B">
              <w:rPr>
                <w:rFonts w:asciiTheme="minorHAnsi" w:hAnsiTheme="minorHAnsi" w:cstheme="majorHAnsi"/>
                <w:sz w:val="20"/>
                <w:szCs w:val="20"/>
              </w:rPr>
              <w:t xml:space="preserve"> June 2023</w:t>
            </w:r>
          </w:p>
        </w:tc>
        <w:tc>
          <w:tcPr>
            <w:tcW w:w="1279" w:type="dxa"/>
          </w:tcPr>
          <w:p w14:paraId="6C7E0A71" w14:textId="30ADC3F0" w:rsidR="007E68A5" w:rsidRPr="0095751B"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ajorHAnsi"/>
                <w:sz w:val="20"/>
                <w:szCs w:val="20"/>
              </w:rPr>
            </w:pPr>
            <m:oMath>
              <m:r>
                <w:rPr>
                  <w:rFonts w:ascii="Cambria Math" w:hAnsi="Cambria Math" w:cstheme="majorHAnsi"/>
                  <w:sz w:val="20"/>
                  <w:szCs w:val="20"/>
                </w:rPr>
                <m:t>~</m:t>
              </m:r>
            </m:oMath>
            <w:r w:rsidRPr="0095751B">
              <w:rPr>
                <w:rFonts w:asciiTheme="minorHAnsi" w:eastAsiaTheme="minorEastAsia" w:hAnsiTheme="minorHAnsi" w:cstheme="majorHAnsi"/>
                <w:sz w:val="20"/>
                <w:szCs w:val="20"/>
              </w:rPr>
              <w:t>€</w:t>
            </w:r>
            <w:r w:rsidRPr="0095751B">
              <w:rPr>
                <w:rFonts w:asciiTheme="minorHAnsi" w:hAnsiTheme="minorHAnsi" w:cstheme="majorHAnsi"/>
                <w:sz w:val="20"/>
                <w:szCs w:val="20"/>
              </w:rPr>
              <w:t>350 (£312)</w:t>
            </w:r>
          </w:p>
        </w:tc>
        <w:tc>
          <w:tcPr>
            <w:tcW w:w="1284" w:type="dxa"/>
          </w:tcPr>
          <w:p w14:paraId="3A638245" w14:textId="014C196F" w:rsidR="007E68A5" w:rsidRPr="0095751B"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13</w:t>
            </w:r>
            <w:r w:rsidRPr="0095751B">
              <w:rPr>
                <w:rFonts w:asciiTheme="minorHAnsi" w:hAnsiTheme="minorHAnsi" w:cstheme="majorHAnsi"/>
                <w:sz w:val="20"/>
                <w:szCs w:val="20"/>
                <w:vertAlign w:val="superscript"/>
              </w:rPr>
              <w:t>th</w:t>
            </w:r>
            <w:r w:rsidRPr="0095751B">
              <w:rPr>
                <w:rFonts w:asciiTheme="minorHAnsi" w:hAnsiTheme="minorHAnsi" w:cstheme="majorHAnsi"/>
                <w:sz w:val="20"/>
                <w:szCs w:val="20"/>
              </w:rPr>
              <w:t xml:space="preserve"> February 2022</w:t>
            </w:r>
          </w:p>
        </w:tc>
        <w:tc>
          <w:tcPr>
            <w:tcW w:w="1286" w:type="dxa"/>
          </w:tcPr>
          <w:p w14:paraId="1689563A" w14:textId="0C5D1C95" w:rsidR="007E68A5" w:rsidRPr="0095751B"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24</w:t>
            </w:r>
            <w:r w:rsidRPr="0095751B">
              <w:rPr>
                <w:rFonts w:asciiTheme="minorHAnsi" w:hAnsiTheme="minorHAnsi" w:cstheme="majorHAnsi"/>
                <w:sz w:val="20"/>
                <w:szCs w:val="20"/>
                <w:vertAlign w:val="superscript"/>
              </w:rPr>
              <w:t>th</w:t>
            </w:r>
            <w:r w:rsidRPr="0095751B">
              <w:rPr>
                <w:rFonts w:asciiTheme="minorHAnsi" w:hAnsiTheme="minorHAnsi" w:cstheme="majorHAnsi"/>
                <w:sz w:val="20"/>
                <w:szCs w:val="20"/>
              </w:rPr>
              <w:t xml:space="preserve"> May 2023</w:t>
            </w:r>
          </w:p>
        </w:tc>
        <w:tc>
          <w:tcPr>
            <w:tcW w:w="1285" w:type="dxa"/>
          </w:tcPr>
          <w:p w14:paraId="2DBDBBA6" w14:textId="7ED1C2DF" w:rsidR="007E68A5" w:rsidRPr="0095751B" w:rsidRDefault="00F323B7"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Metadata Analysis</w:t>
            </w:r>
          </w:p>
        </w:tc>
      </w:tr>
      <w:tr w:rsidR="00122294" w:rsidRPr="0095751B" w14:paraId="664A0F25"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321F02D9" w14:textId="05D8239B" w:rsidR="00122294" w:rsidRPr="0095751B" w:rsidRDefault="00122294" w:rsidP="00F74979">
            <w:pPr>
              <w:rPr>
                <w:rFonts w:asciiTheme="minorHAnsi" w:hAnsiTheme="minorHAnsi" w:cstheme="majorHAnsi"/>
                <w:sz w:val="20"/>
                <w:szCs w:val="20"/>
              </w:rPr>
            </w:pPr>
            <w:r w:rsidRPr="0095751B">
              <w:rPr>
                <w:rFonts w:asciiTheme="minorHAnsi" w:hAnsiTheme="minorHAnsi" w:cstheme="majorHAnsi"/>
                <w:sz w:val="20"/>
                <w:szCs w:val="20"/>
              </w:rPr>
              <w:t>Goldschmidt Conference</w:t>
            </w:r>
          </w:p>
        </w:tc>
        <w:tc>
          <w:tcPr>
            <w:tcW w:w="1282" w:type="dxa"/>
          </w:tcPr>
          <w:p w14:paraId="6ABD1F6A" w14:textId="4165BD95" w:rsidR="00122294" w:rsidRPr="0095751B"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Prague, Czech Republic</w:t>
            </w:r>
          </w:p>
        </w:tc>
        <w:tc>
          <w:tcPr>
            <w:tcW w:w="1281" w:type="dxa"/>
          </w:tcPr>
          <w:p w14:paraId="746B0484" w14:textId="73CB6529" w:rsidR="00122294" w:rsidRPr="0095751B"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9</w:t>
            </w:r>
            <w:r w:rsidRPr="0095751B">
              <w:rPr>
                <w:rFonts w:asciiTheme="minorHAnsi" w:hAnsiTheme="minorHAnsi" w:cstheme="majorHAnsi"/>
                <w:sz w:val="20"/>
                <w:szCs w:val="20"/>
                <w:vertAlign w:val="superscript"/>
              </w:rPr>
              <w:t>th</w:t>
            </w:r>
            <w:r w:rsidRPr="0095751B">
              <w:rPr>
                <w:rFonts w:asciiTheme="minorHAnsi" w:hAnsiTheme="minorHAnsi" w:cstheme="majorHAnsi"/>
                <w:sz w:val="20"/>
                <w:szCs w:val="20"/>
              </w:rPr>
              <w:t>-14</w:t>
            </w:r>
            <w:r w:rsidRPr="0095751B">
              <w:rPr>
                <w:rFonts w:asciiTheme="minorHAnsi" w:hAnsiTheme="minorHAnsi" w:cstheme="majorHAnsi"/>
                <w:sz w:val="20"/>
                <w:szCs w:val="20"/>
                <w:vertAlign w:val="superscript"/>
              </w:rPr>
              <w:t>th</w:t>
            </w:r>
            <w:r w:rsidRPr="0095751B">
              <w:rPr>
                <w:rFonts w:asciiTheme="minorHAnsi" w:hAnsiTheme="minorHAnsi" w:cstheme="majorHAnsi"/>
                <w:sz w:val="20"/>
                <w:szCs w:val="20"/>
              </w:rPr>
              <w:t xml:space="preserve"> July 2023</w:t>
            </w:r>
          </w:p>
        </w:tc>
        <w:tc>
          <w:tcPr>
            <w:tcW w:w="1279" w:type="dxa"/>
          </w:tcPr>
          <w:p w14:paraId="48992215" w14:textId="04DBC1E6" w:rsidR="00122294" w:rsidRPr="0095751B"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HAnsi"/>
                <w:sz w:val="20"/>
                <w:szCs w:val="20"/>
              </w:rPr>
            </w:pPr>
            <m:oMath>
              <m:r>
                <w:rPr>
                  <w:rFonts w:ascii="Cambria Math" w:hAnsi="Cambria Math" w:cstheme="majorHAnsi"/>
                  <w:sz w:val="20"/>
                  <w:szCs w:val="20"/>
                </w:rPr>
                <m:t>~</m:t>
              </m:r>
            </m:oMath>
            <w:r w:rsidRPr="0095751B">
              <w:rPr>
                <w:rFonts w:asciiTheme="minorHAnsi" w:hAnsiTheme="minorHAnsi" w:cstheme="majorHAnsi"/>
                <w:sz w:val="20"/>
                <w:szCs w:val="20"/>
              </w:rPr>
              <w:t>£340</w:t>
            </w:r>
          </w:p>
        </w:tc>
        <w:tc>
          <w:tcPr>
            <w:tcW w:w="1284" w:type="dxa"/>
          </w:tcPr>
          <w:p w14:paraId="35BD4949" w14:textId="3D7E7C18" w:rsidR="00122294" w:rsidRPr="0095751B"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February 2023</w:t>
            </w:r>
          </w:p>
        </w:tc>
        <w:tc>
          <w:tcPr>
            <w:tcW w:w="1286" w:type="dxa"/>
          </w:tcPr>
          <w:p w14:paraId="39B13E33" w14:textId="4CFE5C36" w:rsidR="00122294" w:rsidRPr="0095751B"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May 2023</w:t>
            </w:r>
          </w:p>
        </w:tc>
        <w:tc>
          <w:tcPr>
            <w:tcW w:w="1285" w:type="dxa"/>
          </w:tcPr>
          <w:p w14:paraId="5FAC0BB5" w14:textId="4538F693" w:rsidR="00122294" w:rsidRPr="0095751B" w:rsidRDefault="00F323B7"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95751B">
              <w:rPr>
                <w:rFonts w:asciiTheme="minorHAnsi" w:hAnsiTheme="minorHAnsi" w:cstheme="majorHAnsi"/>
                <w:sz w:val="20"/>
                <w:szCs w:val="20"/>
              </w:rPr>
              <w:t>Archive/Spring Samples</w:t>
            </w:r>
          </w:p>
        </w:tc>
      </w:tr>
    </w:tbl>
    <w:p w14:paraId="056E6290" w14:textId="77777777" w:rsidR="001F7302" w:rsidRPr="0095751B" w:rsidRDefault="001F7302" w:rsidP="001F7302">
      <w:pPr>
        <w:rPr>
          <w:rFonts w:asciiTheme="minorHAnsi" w:hAnsiTheme="minorHAnsi" w:cstheme="majorHAnsi"/>
          <w:b/>
        </w:rPr>
      </w:pPr>
    </w:p>
    <w:p w14:paraId="49DEE937" w14:textId="77777777" w:rsidR="007E3761" w:rsidRPr="0095751B" w:rsidRDefault="007E3761" w:rsidP="00126394">
      <w:pPr>
        <w:jc w:val="center"/>
        <w:rPr>
          <w:rFonts w:asciiTheme="minorHAnsi" w:hAnsiTheme="minorHAnsi" w:cstheme="majorHAnsi"/>
        </w:rPr>
      </w:pPr>
    </w:p>
    <w:p w14:paraId="4F1E46BC" w14:textId="3260AEB9" w:rsidR="00B909DC" w:rsidRPr="0095751B" w:rsidRDefault="007E3761" w:rsidP="003040D4">
      <w:pPr>
        <w:pStyle w:val="Heading1"/>
        <w:rPr>
          <w:rFonts w:asciiTheme="minorHAnsi" w:hAnsiTheme="minorHAnsi" w:cstheme="majorHAnsi"/>
        </w:rPr>
      </w:pPr>
      <w:bookmarkStart w:id="38" w:name="_Toc63435594"/>
      <w:r w:rsidRPr="0095751B">
        <w:rPr>
          <w:rFonts w:asciiTheme="minorHAnsi" w:hAnsiTheme="minorHAnsi" w:cstheme="majorHAnsi"/>
        </w:rPr>
        <w:lastRenderedPageBreak/>
        <w:t>Research Design</w:t>
      </w:r>
      <w:r w:rsidR="003040D4" w:rsidRPr="0095751B">
        <w:rPr>
          <w:rFonts w:asciiTheme="minorHAnsi" w:hAnsiTheme="minorHAnsi" w:cstheme="majorHAnsi"/>
        </w:rPr>
        <w:t xml:space="preserve"> </w:t>
      </w:r>
      <w:r w:rsidR="003C1E05" w:rsidRPr="0095751B">
        <w:rPr>
          <w:rFonts w:asciiTheme="minorHAnsi" w:hAnsiTheme="minorHAnsi" w:cstheme="majorHAnsi"/>
        </w:rPr>
        <w:t>Chapter One: Metadata analysis of cryoconite biogeography and assembly mechanisms</w:t>
      </w:r>
      <w:r w:rsidR="003C699B" w:rsidRPr="0095751B">
        <w:rPr>
          <w:rFonts w:asciiTheme="minorHAnsi" w:hAnsiTheme="minorHAnsi" w:cstheme="majorHAnsi"/>
        </w:rPr>
        <w:t xml:space="preserve"> (400 words)</w:t>
      </w:r>
      <w:bookmarkEnd w:id="38"/>
    </w:p>
    <w:p w14:paraId="44CBC02B" w14:textId="77777777" w:rsidR="00BB5E9D" w:rsidRPr="0095751B" w:rsidRDefault="00BB5E9D" w:rsidP="00BB5E9D">
      <w:pPr>
        <w:rPr>
          <w:rFonts w:asciiTheme="minorHAnsi" w:hAnsiTheme="minorHAnsi"/>
        </w:rPr>
      </w:pPr>
    </w:p>
    <w:p w14:paraId="7F7DD9B7" w14:textId="77777777" w:rsidR="00BB5E9D" w:rsidRPr="0095751B" w:rsidRDefault="00BB5E9D" w:rsidP="003453BB">
      <w:pPr>
        <w:pStyle w:val="ListParagraph"/>
        <w:numPr>
          <w:ilvl w:val="0"/>
          <w:numId w:val="11"/>
        </w:numPr>
      </w:pPr>
      <w:r w:rsidRPr="0095751B">
        <w:t>Reference what has previously been done, knowledge gaps, methodological issues, and how I’m improving/building on this.</w:t>
      </w:r>
    </w:p>
    <w:p w14:paraId="57980ED5" w14:textId="6D7C7459" w:rsidR="00BB5E9D" w:rsidRPr="0095751B" w:rsidRDefault="00BB5E9D" w:rsidP="003453BB">
      <w:pPr>
        <w:pStyle w:val="ListParagraph"/>
        <w:numPr>
          <w:ilvl w:val="0"/>
          <w:numId w:val="11"/>
        </w:numPr>
      </w:pPr>
      <w:r w:rsidRPr="0095751B">
        <w:t>Why am I using these methods?</w:t>
      </w:r>
    </w:p>
    <w:p w14:paraId="0A941399" w14:textId="77777777" w:rsidR="00BB5E9D" w:rsidRPr="0095751B" w:rsidRDefault="00BB5E9D" w:rsidP="00BB5E9D">
      <w:pPr>
        <w:rPr>
          <w:rFonts w:asciiTheme="minorHAnsi" w:hAnsiTheme="minorHAnsi"/>
        </w:rPr>
      </w:pPr>
    </w:p>
    <w:p w14:paraId="6DC08402" w14:textId="64E0D507" w:rsidR="00BB5E9D" w:rsidRPr="0095751B" w:rsidRDefault="00BB5E9D" w:rsidP="00BB5E9D">
      <w:pPr>
        <w:rPr>
          <w:rFonts w:asciiTheme="minorHAnsi" w:hAnsiTheme="minorHAnsi"/>
          <w:b/>
        </w:rPr>
      </w:pPr>
      <w:r w:rsidRPr="0095751B">
        <w:rPr>
          <w:rFonts w:asciiTheme="minorHAnsi" w:hAnsiTheme="minorHAnsi"/>
          <w:b/>
        </w:rPr>
        <w:t xml:space="preserve">Objectives: </w:t>
      </w:r>
      <w:r w:rsidR="00094166" w:rsidRPr="0095751B">
        <w:rPr>
          <w:rFonts w:asciiTheme="minorHAnsi" w:hAnsiTheme="minorHAnsi"/>
          <w:b/>
        </w:rPr>
        <w:t>O1, 3</w:t>
      </w:r>
      <w:r w:rsidR="00DB6737" w:rsidRPr="0095751B">
        <w:rPr>
          <w:rFonts w:asciiTheme="minorHAnsi" w:hAnsiTheme="minorHAnsi"/>
          <w:b/>
        </w:rPr>
        <w:t>, 4-</w:t>
      </w:r>
      <w:r w:rsidRPr="0095751B">
        <w:rPr>
          <w:rFonts w:asciiTheme="minorHAnsi" w:hAnsiTheme="minorHAnsi"/>
          <w:b/>
        </w:rPr>
        <w:t>7</w:t>
      </w:r>
    </w:p>
    <w:p w14:paraId="16C9BFBE" w14:textId="77777777" w:rsidR="00BD3351" w:rsidRPr="0095751B" w:rsidRDefault="00BD3351" w:rsidP="00BD3351">
      <w:pPr>
        <w:rPr>
          <w:rFonts w:asciiTheme="minorHAnsi" w:hAnsiTheme="minorHAnsi" w:cstheme="majorHAnsi"/>
        </w:rPr>
      </w:pPr>
    </w:p>
    <w:p w14:paraId="67917AC0" w14:textId="3A6E722C" w:rsidR="00691101" w:rsidRPr="0095751B" w:rsidRDefault="00DB6737" w:rsidP="003453BB">
      <w:pPr>
        <w:pStyle w:val="ListParagraph"/>
        <w:numPr>
          <w:ilvl w:val="0"/>
          <w:numId w:val="1"/>
        </w:numPr>
        <w:rPr>
          <w:rFonts w:cstheme="majorHAnsi"/>
        </w:rPr>
      </w:pPr>
      <w:r w:rsidRPr="0095751B">
        <w:rPr>
          <w:rFonts w:cstheme="majorHAnsi"/>
        </w:rPr>
        <w:t>Identify</w:t>
      </w:r>
      <w:r w:rsidR="00BB5E9D" w:rsidRPr="0095751B">
        <w:rPr>
          <w:rFonts w:cstheme="majorHAnsi"/>
        </w:rPr>
        <w:t xml:space="preserve"> </w:t>
      </w:r>
      <w:r w:rsidR="00691101" w:rsidRPr="0095751B">
        <w:rPr>
          <w:rFonts w:cstheme="majorHAnsi"/>
        </w:rPr>
        <w:t xml:space="preserve">abundant and rare </w:t>
      </w:r>
      <w:r w:rsidRPr="0095751B">
        <w:rPr>
          <w:rFonts w:cstheme="majorHAnsi"/>
        </w:rPr>
        <w:t xml:space="preserve">prokaryotic </w:t>
      </w:r>
      <w:r w:rsidR="00BD3351" w:rsidRPr="0095751B">
        <w:rPr>
          <w:rFonts w:cstheme="majorHAnsi"/>
        </w:rPr>
        <w:t xml:space="preserve">cryoconite </w:t>
      </w:r>
      <w:r w:rsidR="00691101" w:rsidRPr="0095751B">
        <w:rPr>
          <w:rFonts w:cstheme="majorHAnsi"/>
        </w:rPr>
        <w:t>communities</w:t>
      </w:r>
      <w:r w:rsidR="00BB5E9D" w:rsidRPr="0095751B">
        <w:rPr>
          <w:rFonts w:cstheme="majorHAnsi"/>
        </w:rPr>
        <w:t xml:space="preserve"> (O1)</w:t>
      </w:r>
    </w:p>
    <w:p w14:paraId="7549F256" w14:textId="78A28FD7" w:rsidR="00DB6737" w:rsidRPr="0095751B" w:rsidRDefault="00DB6737" w:rsidP="003453BB">
      <w:pPr>
        <w:pStyle w:val="ListParagraph"/>
        <w:numPr>
          <w:ilvl w:val="0"/>
          <w:numId w:val="1"/>
        </w:numPr>
        <w:rPr>
          <w:rFonts w:cstheme="majorHAnsi"/>
        </w:rPr>
      </w:pPr>
      <w:r w:rsidRPr="0095751B">
        <w:rPr>
          <w:rFonts w:cstheme="majorHAnsi"/>
        </w:rPr>
        <w:t>Identify the potential biogeochemical functions of a</w:t>
      </w:r>
      <w:r w:rsidR="00094166" w:rsidRPr="0095751B">
        <w:rPr>
          <w:rFonts w:cstheme="majorHAnsi"/>
        </w:rPr>
        <w:t>bundant and rare communities (O3</w:t>
      </w:r>
      <w:r w:rsidRPr="0095751B">
        <w:rPr>
          <w:rFonts w:cstheme="majorHAnsi"/>
        </w:rPr>
        <w:t xml:space="preserve">) </w:t>
      </w:r>
    </w:p>
    <w:p w14:paraId="081F898A" w14:textId="1D43EC99" w:rsidR="00691101" w:rsidRPr="0095751B" w:rsidRDefault="00BB5E9D" w:rsidP="003453BB">
      <w:pPr>
        <w:pStyle w:val="ListParagraph"/>
        <w:numPr>
          <w:ilvl w:val="0"/>
          <w:numId w:val="1"/>
        </w:numPr>
        <w:rPr>
          <w:rFonts w:cstheme="majorHAnsi"/>
        </w:rPr>
      </w:pPr>
      <w:r w:rsidRPr="0095751B">
        <w:rPr>
          <w:rFonts w:cstheme="majorHAnsi"/>
        </w:rPr>
        <w:t>Characterise</w:t>
      </w:r>
      <w:r w:rsidR="00A4163A" w:rsidRPr="0095751B">
        <w:rPr>
          <w:rFonts w:cstheme="majorHAnsi"/>
        </w:rPr>
        <w:t xml:space="preserve"> biogeograph</w:t>
      </w:r>
      <w:r w:rsidRPr="0095751B">
        <w:rPr>
          <w:rFonts w:cstheme="majorHAnsi"/>
        </w:rPr>
        <w:t>ic patterns (ISAR/DDR)</w:t>
      </w:r>
      <w:r w:rsidR="00A4163A" w:rsidRPr="0095751B">
        <w:rPr>
          <w:rFonts w:cstheme="majorHAnsi"/>
        </w:rPr>
        <w:t xml:space="preserve"> </w:t>
      </w:r>
      <w:r w:rsidR="00691101" w:rsidRPr="0095751B">
        <w:rPr>
          <w:rFonts w:cstheme="majorHAnsi"/>
        </w:rPr>
        <w:t xml:space="preserve">for total, abundant </w:t>
      </w:r>
      <w:r w:rsidRPr="0095751B">
        <w:rPr>
          <w:rFonts w:cstheme="majorHAnsi"/>
        </w:rPr>
        <w:t>and</w:t>
      </w:r>
      <w:r w:rsidR="00DB6737" w:rsidRPr="0095751B">
        <w:rPr>
          <w:rFonts w:cstheme="majorHAnsi"/>
        </w:rPr>
        <w:t xml:space="preserve"> rare cryoconite communities (O4</w:t>
      </w:r>
      <w:r w:rsidRPr="0095751B">
        <w:rPr>
          <w:rFonts w:cstheme="majorHAnsi"/>
        </w:rPr>
        <w:t>)</w:t>
      </w:r>
    </w:p>
    <w:p w14:paraId="6AA5ABD4" w14:textId="6AFF6488" w:rsidR="00513897" w:rsidRPr="0095751B" w:rsidRDefault="00BB5E9D" w:rsidP="003453BB">
      <w:pPr>
        <w:pStyle w:val="ListParagraph"/>
        <w:numPr>
          <w:ilvl w:val="0"/>
          <w:numId w:val="1"/>
        </w:numPr>
        <w:rPr>
          <w:rFonts w:cstheme="majorHAnsi"/>
        </w:rPr>
      </w:pPr>
      <w:r w:rsidRPr="0095751B">
        <w:rPr>
          <w:rFonts w:cstheme="majorHAnsi"/>
        </w:rPr>
        <w:t xml:space="preserve">Quantify the relative contribution of </w:t>
      </w:r>
      <w:r w:rsidR="00A4163A" w:rsidRPr="0095751B">
        <w:rPr>
          <w:rFonts w:cstheme="majorHAnsi"/>
        </w:rPr>
        <w:t xml:space="preserve">deterministic and stochastic drivers of community assembly different for </w:t>
      </w:r>
      <w:r w:rsidR="00691101" w:rsidRPr="0095751B">
        <w:rPr>
          <w:rFonts w:cstheme="majorHAnsi"/>
        </w:rPr>
        <w:t>total, abundant and rare cryoconite communit</w:t>
      </w:r>
      <w:r w:rsidR="00A4163A" w:rsidRPr="0095751B">
        <w:rPr>
          <w:rFonts w:cstheme="majorHAnsi"/>
        </w:rPr>
        <w:t>ies</w:t>
      </w:r>
      <w:r w:rsidR="00DB6737" w:rsidRPr="0095751B">
        <w:rPr>
          <w:rFonts w:cstheme="majorHAnsi"/>
        </w:rPr>
        <w:t xml:space="preserve"> (O5 &amp; O6</w:t>
      </w:r>
      <w:r w:rsidRPr="0095751B">
        <w:rPr>
          <w:rFonts w:cstheme="majorHAnsi"/>
        </w:rPr>
        <w:t>)</w:t>
      </w:r>
    </w:p>
    <w:p w14:paraId="422F6F2E" w14:textId="13803365" w:rsidR="00845DC1" w:rsidRPr="0095751B" w:rsidRDefault="00BB5E9D" w:rsidP="003453BB">
      <w:pPr>
        <w:pStyle w:val="ListParagraph"/>
        <w:numPr>
          <w:ilvl w:val="0"/>
          <w:numId w:val="1"/>
        </w:numPr>
        <w:rPr>
          <w:rFonts w:cstheme="majorHAnsi"/>
        </w:rPr>
      </w:pPr>
      <w:r w:rsidRPr="0095751B">
        <w:rPr>
          <w:rFonts w:cstheme="majorHAnsi"/>
        </w:rPr>
        <w:t>Determine</w:t>
      </w:r>
      <w:r w:rsidR="00A4163A" w:rsidRPr="0095751B">
        <w:rPr>
          <w:rFonts w:cstheme="majorHAnsi"/>
        </w:rPr>
        <w:t xml:space="preserve"> interspecific connections different for </w:t>
      </w:r>
      <w:r w:rsidR="00513897" w:rsidRPr="0095751B">
        <w:rPr>
          <w:rFonts w:cstheme="majorHAnsi"/>
        </w:rPr>
        <w:t>total</w:t>
      </w:r>
      <w:r w:rsidRPr="0095751B">
        <w:rPr>
          <w:rFonts w:cstheme="majorHAnsi"/>
        </w:rPr>
        <w:t>, abundant and rare communities</w:t>
      </w:r>
      <w:r w:rsidR="00DB6737" w:rsidRPr="0095751B">
        <w:rPr>
          <w:rFonts w:cstheme="majorHAnsi"/>
        </w:rPr>
        <w:t xml:space="preserve"> (O7</w:t>
      </w:r>
      <w:r w:rsidRPr="0095751B">
        <w:rPr>
          <w:rFonts w:cstheme="majorHAnsi"/>
        </w:rPr>
        <w:t>)</w:t>
      </w:r>
    </w:p>
    <w:p w14:paraId="3F383D66" w14:textId="084810DB" w:rsidR="004F1438" w:rsidRPr="0095751B" w:rsidRDefault="004F1438" w:rsidP="0091090F">
      <w:pPr>
        <w:pStyle w:val="Heading2"/>
        <w:rPr>
          <w:rFonts w:asciiTheme="minorHAnsi" w:hAnsiTheme="minorHAnsi"/>
        </w:rPr>
      </w:pPr>
      <w:bookmarkStart w:id="39" w:name="_Toc63435595"/>
      <w:r w:rsidRPr="0095751B">
        <w:rPr>
          <w:rFonts w:asciiTheme="minorHAnsi" w:hAnsiTheme="minorHAnsi"/>
        </w:rPr>
        <w:t>Datasets</w:t>
      </w:r>
      <w:bookmarkEnd w:id="39"/>
    </w:p>
    <w:p w14:paraId="51C038CF" w14:textId="41162E4C" w:rsidR="004F1438" w:rsidRPr="0095751B" w:rsidRDefault="004F1438" w:rsidP="004F1438">
      <w:pPr>
        <w:rPr>
          <w:rFonts w:asciiTheme="minorHAnsi" w:hAnsiTheme="minorHAnsi" w:cstheme="majorHAnsi"/>
        </w:rPr>
      </w:pPr>
    </w:p>
    <w:p w14:paraId="0AFAF181" w14:textId="4A0DEE55" w:rsidR="00F60544" w:rsidRPr="0095751B" w:rsidRDefault="00F60544" w:rsidP="004F1438">
      <w:pPr>
        <w:rPr>
          <w:rFonts w:asciiTheme="minorHAnsi" w:hAnsiTheme="minorHAnsi" w:cstheme="majorHAnsi"/>
        </w:rPr>
      </w:pPr>
      <w:r w:rsidRPr="0095751B">
        <w:rPr>
          <w:rFonts w:asciiTheme="minorHAnsi" w:hAnsiTheme="minorHAnsi" w:cstheme="majorHAnsi"/>
        </w:rPr>
        <w:t>DNA sequencing data from pervious cryoconite studies will be downloaded from their respective repositories</w:t>
      </w:r>
      <w:r w:rsidR="00247449" w:rsidRPr="0095751B">
        <w:rPr>
          <w:rFonts w:asciiTheme="minorHAnsi" w:hAnsiTheme="minorHAnsi" w:cstheme="majorHAnsi"/>
        </w:rPr>
        <w:t xml:space="preserve">. Associated spatial and environmental characteristics will also be obtained where available. Community, spatial and environmental data will be compiled into a metadata table. </w:t>
      </w:r>
    </w:p>
    <w:p w14:paraId="047C8F0B" w14:textId="77777777" w:rsidR="00F60544" w:rsidRPr="0095751B" w:rsidRDefault="00F60544" w:rsidP="004F1438">
      <w:pPr>
        <w:rPr>
          <w:rFonts w:asciiTheme="minorHAnsi" w:hAnsiTheme="minorHAnsi" w:cstheme="majorHAnsi"/>
        </w:rPr>
      </w:pPr>
    </w:p>
    <w:p w14:paraId="5CD429A2" w14:textId="2A7A5766" w:rsidR="004F1438" w:rsidRPr="0095751B" w:rsidRDefault="004F1438" w:rsidP="0091090F">
      <w:pPr>
        <w:pStyle w:val="Heading2"/>
        <w:rPr>
          <w:rFonts w:asciiTheme="minorHAnsi" w:hAnsiTheme="minorHAnsi"/>
        </w:rPr>
      </w:pPr>
      <w:bookmarkStart w:id="40" w:name="_Toc63435596"/>
      <w:r w:rsidRPr="0095751B">
        <w:rPr>
          <w:rFonts w:asciiTheme="minorHAnsi" w:hAnsiTheme="minorHAnsi"/>
        </w:rPr>
        <w:t>Bioinformatic analysis</w:t>
      </w:r>
      <w:r w:rsidR="00381F29" w:rsidRPr="0095751B">
        <w:rPr>
          <w:rFonts w:asciiTheme="minorHAnsi" w:hAnsiTheme="minorHAnsi"/>
        </w:rPr>
        <w:t>:</w:t>
      </w:r>
      <w:bookmarkEnd w:id="40"/>
    </w:p>
    <w:p w14:paraId="7A1000EA" w14:textId="77777777" w:rsidR="004F1438" w:rsidRPr="0095751B" w:rsidRDefault="004F1438" w:rsidP="004F1438">
      <w:pPr>
        <w:rPr>
          <w:rFonts w:asciiTheme="minorHAnsi" w:hAnsiTheme="minorHAnsi" w:cstheme="majorHAnsi"/>
        </w:rPr>
      </w:pPr>
    </w:p>
    <w:p w14:paraId="53000E49" w14:textId="0C4E9BBC" w:rsidR="004F1438" w:rsidRPr="0095751B" w:rsidRDefault="004F1438" w:rsidP="004F1438">
      <w:pPr>
        <w:pStyle w:val="Heading3"/>
        <w:rPr>
          <w:rFonts w:asciiTheme="minorHAnsi" w:hAnsiTheme="minorHAnsi" w:cstheme="majorHAnsi"/>
        </w:rPr>
      </w:pPr>
      <w:bookmarkStart w:id="41" w:name="_Toc63435597"/>
      <w:r w:rsidRPr="0095751B">
        <w:rPr>
          <w:rFonts w:asciiTheme="minorHAnsi" w:hAnsiTheme="minorHAnsi" w:cstheme="majorHAnsi"/>
        </w:rPr>
        <w:t>Classification of ASVs and ecological functions</w:t>
      </w:r>
      <w:bookmarkEnd w:id="41"/>
    </w:p>
    <w:p w14:paraId="764FCDC9" w14:textId="6E968A48" w:rsidR="004F1438" w:rsidRPr="0095751B" w:rsidRDefault="004F1438" w:rsidP="004F1438">
      <w:pPr>
        <w:rPr>
          <w:rFonts w:asciiTheme="minorHAnsi" w:hAnsiTheme="minorHAnsi" w:cstheme="majorHAnsi"/>
        </w:rPr>
      </w:pPr>
    </w:p>
    <w:p w14:paraId="0766A61C" w14:textId="129891D2" w:rsidR="00DB3916" w:rsidRPr="0095751B" w:rsidRDefault="004F1438" w:rsidP="004F1438">
      <w:pPr>
        <w:rPr>
          <w:rFonts w:asciiTheme="minorHAnsi" w:hAnsiTheme="minorHAnsi" w:cstheme="majorHAnsi"/>
        </w:rPr>
      </w:pPr>
      <w:r w:rsidRPr="0095751B">
        <w:rPr>
          <w:rFonts w:asciiTheme="minorHAnsi" w:hAnsiTheme="minorHAnsi" w:cstheme="majorHAnsi"/>
        </w:rPr>
        <w:t xml:space="preserve">QIIME2 </w:t>
      </w:r>
      <w:r w:rsidR="00BE0C1B" w:rsidRPr="0095751B">
        <w:rPr>
          <w:rFonts w:asciiTheme="minorHAnsi" w:hAnsiTheme="minorHAnsi" w:cstheme="majorHAnsi"/>
        </w:rPr>
        <w:t xml:space="preserve">and DADA2 </w:t>
      </w:r>
      <w:r w:rsidRPr="0095751B">
        <w:rPr>
          <w:rFonts w:asciiTheme="minorHAnsi" w:hAnsiTheme="minorHAnsi" w:cstheme="majorHAnsi"/>
        </w:rPr>
        <w:t>will be used to process sequence libraries</w:t>
      </w:r>
      <w:r w:rsidR="00247449" w:rsidRPr="0095751B">
        <w:rPr>
          <w:rFonts w:asciiTheme="minorHAnsi" w:hAnsiTheme="minorHAnsi" w:cstheme="majorHAnsi"/>
        </w:rPr>
        <w:t xml:space="preserve"> into ASVs rather than OTUs</w:t>
      </w:r>
      <w:r w:rsidRPr="0095751B">
        <w:rPr>
          <w:rFonts w:asciiTheme="minorHAnsi" w:hAnsiTheme="minorHAnsi" w:cstheme="majorHAnsi"/>
        </w:rPr>
        <w:t xml:space="preserve">. </w:t>
      </w:r>
      <w:r w:rsidR="003B61D7" w:rsidRPr="0095751B">
        <w:rPr>
          <w:rFonts w:asciiTheme="minorHAnsi" w:hAnsiTheme="minorHAnsi" w:cstheme="majorHAnsi"/>
        </w:rPr>
        <w:t xml:space="preserve">ASVs offer the benefits of close-reference and </w:t>
      </w:r>
      <w:r w:rsidR="003B61D7" w:rsidRPr="0095751B">
        <w:rPr>
          <w:rFonts w:asciiTheme="minorHAnsi" w:hAnsiTheme="minorHAnsi" w:cstheme="majorHAnsi"/>
          <w:i/>
        </w:rPr>
        <w:t>do novo</w:t>
      </w:r>
      <w:r w:rsidR="003B61D7" w:rsidRPr="0095751B">
        <w:rPr>
          <w:rFonts w:asciiTheme="minorHAnsi" w:hAnsiTheme="minorHAnsi" w:cstheme="majorHAnsi"/>
        </w:rPr>
        <w:t xml:space="preserve"> OTU methods in that they are reusable across studies, suitable for future </w:t>
      </w:r>
      <w:r w:rsidR="00126394" w:rsidRPr="0095751B">
        <w:rPr>
          <w:rFonts w:asciiTheme="minorHAnsi" w:hAnsiTheme="minorHAnsi" w:cstheme="majorHAnsi"/>
        </w:rPr>
        <w:t>use</w:t>
      </w:r>
      <w:r w:rsidR="003B61D7" w:rsidRPr="0095751B">
        <w:rPr>
          <w:rFonts w:asciiTheme="minorHAnsi" w:hAnsiTheme="minorHAnsi" w:cstheme="majorHAnsi"/>
        </w:rPr>
        <w:t xml:space="preserve"> and </w:t>
      </w:r>
      <w:r w:rsidR="00CB335A" w:rsidRPr="0095751B">
        <w:rPr>
          <w:rFonts w:asciiTheme="minorHAnsi" w:hAnsiTheme="minorHAnsi" w:cstheme="majorHAnsi"/>
        </w:rPr>
        <w:t xml:space="preserve">applicable </w:t>
      </w:r>
      <w:r w:rsidR="003B61D7" w:rsidRPr="0095751B">
        <w:rPr>
          <w:rFonts w:asciiTheme="minorHAnsi" w:hAnsiTheme="minorHAnsi" w:cstheme="majorHAnsi"/>
        </w:rPr>
        <w:t>to communities lacking deep coverage in reference database</w:t>
      </w:r>
      <w:r w:rsidR="00ED1C35" w:rsidRPr="0095751B">
        <w:rPr>
          <w:rFonts w:asciiTheme="minorHAnsi" w:hAnsiTheme="minorHAnsi" w:cstheme="majorHAnsi"/>
        </w:rPr>
        <w:t>s</w:t>
      </w:r>
      <w:r w:rsidR="003B61D7" w:rsidRPr="0095751B">
        <w:rPr>
          <w:rFonts w:asciiTheme="minorHAnsi" w:hAnsiTheme="minorHAnsi" w:cstheme="majorHAnsi"/>
        </w:rPr>
        <w:t xml:space="preserve"> </w:t>
      </w:r>
      <w:r w:rsidR="003B61D7" w:rsidRPr="0095751B">
        <w:rPr>
          <w:rFonts w:asciiTheme="minorHAnsi" w:hAnsiTheme="minorHAnsi" w:cstheme="majorHAnsi"/>
        </w:rPr>
        <w:fldChar w:fldCharType="begin" w:fldLock="1"/>
      </w:r>
      <w:r w:rsidR="00E31772" w:rsidRPr="0095751B">
        <w:rPr>
          <w:rFonts w:asciiTheme="minorHAnsi" w:hAnsiTheme="minorHAnsi" w:cstheme="majorHAnsi"/>
        </w:rPr>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2017)","plainTextFormattedCitation":"(Callahan, McMurdie, &amp; Holmes, 2017)","previouslyFormattedCitation":"(Callahan, McMurdie, &amp; Holmes, 2017)"},"properties":{"noteIndex":0},"schema":"https://github.com/citation-style-language/schema/raw/master/csl-citation.json"}</w:instrText>
      </w:r>
      <w:r w:rsidR="003B61D7" w:rsidRPr="0095751B">
        <w:rPr>
          <w:rFonts w:asciiTheme="minorHAnsi" w:hAnsiTheme="minorHAnsi" w:cstheme="majorHAnsi"/>
        </w:rPr>
        <w:fldChar w:fldCharType="separate"/>
      </w:r>
      <w:r w:rsidR="00E31772" w:rsidRPr="0095751B">
        <w:rPr>
          <w:rFonts w:asciiTheme="minorHAnsi" w:hAnsiTheme="minorHAnsi" w:cstheme="majorHAnsi"/>
          <w:noProof/>
        </w:rPr>
        <w:t>(Callahan, McMurdie, &amp; Holmes, 2017)</w:t>
      </w:r>
      <w:r w:rsidR="003B61D7" w:rsidRPr="0095751B">
        <w:rPr>
          <w:rFonts w:asciiTheme="minorHAnsi" w:hAnsiTheme="minorHAnsi" w:cstheme="majorHAnsi"/>
        </w:rPr>
        <w:fldChar w:fldCharType="end"/>
      </w:r>
      <w:r w:rsidR="003B61D7" w:rsidRPr="0095751B">
        <w:rPr>
          <w:rFonts w:asciiTheme="minorHAnsi" w:hAnsiTheme="minorHAnsi" w:cstheme="majorHAnsi"/>
        </w:rPr>
        <w:t xml:space="preserve">. </w:t>
      </w:r>
    </w:p>
    <w:p w14:paraId="62876ED5" w14:textId="77777777" w:rsidR="00DB3916" w:rsidRPr="0095751B" w:rsidRDefault="00DB3916" w:rsidP="004F1438">
      <w:pPr>
        <w:rPr>
          <w:rFonts w:asciiTheme="minorHAnsi" w:hAnsiTheme="minorHAnsi" w:cstheme="majorHAnsi"/>
        </w:rPr>
      </w:pPr>
    </w:p>
    <w:p w14:paraId="2BFA558A" w14:textId="77777777" w:rsidR="00DB3916" w:rsidRPr="0095751B" w:rsidRDefault="004F1438" w:rsidP="004F1438">
      <w:pPr>
        <w:rPr>
          <w:rFonts w:asciiTheme="minorHAnsi" w:hAnsiTheme="minorHAnsi" w:cstheme="majorHAnsi"/>
        </w:rPr>
      </w:pPr>
      <w:r w:rsidRPr="0095751B">
        <w:rPr>
          <w:rFonts w:asciiTheme="minorHAnsi" w:hAnsiTheme="minorHAnsi" w:cstheme="majorHAnsi"/>
        </w:rPr>
        <w:t xml:space="preserve">Alpha diversity indices </w:t>
      </w:r>
      <w:r w:rsidR="00CB335A" w:rsidRPr="0095751B">
        <w:rPr>
          <w:rFonts w:asciiTheme="minorHAnsi" w:hAnsiTheme="minorHAnsi" w:cstheme="majorHAnsi"/>
        </w:rPr>
        <w:t>(</w:t>
      </w:r>
      <w:r w:rsidRPr="0095751B">
        <w:rPr>
          <w:rFonts w:asciiTheme="minorHAnsi" w:hAnsiTheme="minorHAnsi" w:cstheme="majorHAnsi"/>
        </w:rPr>
        <w:t xml:space="preserve">Faith’s phylogenetic diversity (PD), Shannon’s diversity index, Chao1 and </w:t>
      </w:r>
      <w:proofErr w:type="spellStart"/>
      <w:r w:rsidRPr="0095751B">
        <w:rPr>
          <w:rFonts w:asciiTheme="minorHAnsi" w:hAnsiTheme="minorHAnsi" w:cstheme="majorHAnsi"/>
        </w:rPr>
        <w:t>Pielou’s</w:t>
      </w:r>
      <w:proofErr w:type="spellEnd"/>
      <w:r w:rsidRPr="0095751B">
        <w:rPr>
          <w:rFonts w:asciiTheme="minorHAnsi" w:hAnsiTheme="minorHAnsi" w:cstheme="majorHAnsi"/>
        </w:rPr>
        <w:t xml:space="preserve"> evenness index</w:t>
      </w:r>
      <w:r w:rsidR="00CB335A" w:rsidRPr="0095751B">
        <w:rPr>
          <w:rFonts w:asciiTheme="minorHAnsi" w:hAnsiTheme="minorHAnsi" w:cstheme="majorHAnsi"/>
        </w:rPr>
        <w:t>)</w:t>
      </w:r>
      <w:r w:rsidRPr="0095751B">
        <w:rPr>
          <w:rFonts w:asciiTheme="minorHAnsi" w:hAnsiTheme="minorHAnsi" w:cstheme="majorHAnsi"/>
        </w:rPr>
        <w:t xml:space="preserve"> will be calculated for each sample so I can use multiple indices for community comparison.</w:t>
      </w:r>
    </w:p>
    <w:p w14:paraId="70FD5DB2" w14:textId="77777777" w:rsidR="00661E10" w:rsidRPr="0095751B" w:rsidRDefault="00661E10" w:rsidP="004F1438">
      <w:pPr>
        <w:rPr>
          <w:rFonts w:asciiTheme="minorHAnsi" w:hAnsiTheme="minorHAnsi" w:cstheme="majorHAnsi"/>
        </w:rPr>
      </w:pPr>
    </w:p>
    <w:p w14:paraId="77EEB9A1" w14:textId="75E9A83A" w:rsidR="00537414" w:rsidRPr="0095751B" w:rsidRDefault="004F1438" w:rsidP="004F1438">
      <w:pPr>
        <w:rPr>
          <w:rFonts w:asciiTheme="minorHAnsi" w:hAnsiTheme="minorHAnsi" w:cstheme="majorHAnsi"/>
        </w:rPr>
      </w:pPr>
      <w:r w:rsidRPr="0095751B">
        <w:rPr>
          <w:rFonts w:asciiTheme="minorHAnsi" w:hAnsiTheme="minorHAnsi" w:cstheme="majorHAnsi"/>
        </w:rPr>
        <w:t>The functional annotation of prokaryotic taxa database (</w:t>
      </w:r>
      <w:commentRangeStart w:id="42"/>
      <w:r w:rsidRPr="0095751B">
        <w:rPr>
          <w:rFonts w:asciiTheme="minorHAnsi" w:hAnsiTheme="minorHAnsi" w:cstheme="majorHAnsi"/>
        </w:rPr>
        <w:t>FAPROTAX</w:t>
      </w:r>
      <w:commentRangeEnd w:id="42"/>
      <w:r w:rsidR="00176DEC" w:rsidRPr="0095751B">
        <w:rPr>
          <w:rStyle w:val="CommentReference"/>
          <w:rFonts w:asciiTheme="minorHAnsi" w:hAnsiTheme="minorHAnsi" w:cstheme="majorHAnsi"/>
        </w:rPr>
        <w:commentReference w:id="42"/>
      </w:r>
      <w:r w:rsidRPr="0095751B">
        <w:rPr>
          <w:rFonts w:asciiTheme="minorHAnsi" w:hAnsiTheme="minorHAnsi" w:cstheme="majorHAnsi"/>
        </w:rPr>
        <w:t xml:space="preserve">) </w:t>
      </w:r>
      <w:r w:rsidR="00CB335A" w:rsidRPr="0095751B">
        <w:rPr>
          <w:rFonts w:asciiTheme="minorHAnsi" w:hAnsiTheme="minorHAnsi" w:cstheme="majorHAnsi"/>
        </w:rPr>
        <w:t xml:space="preserve">is a database that maps prokaryotic clades to metabolic functions </w:t>
      </w:r>
      <w:r w:rsidR="0048261F" w:rsidRPr="0095751B">
        <w:rPr>
          <w:rFonts w:asciiTheme="minorHAnsi" w:hAnsiTheme="minorHAnsi" w:cstheme="majorHAnsi"/>
        </w:rPr>
        <w:fldChar w:fldCharType="begin" w:fldLock="1"/>
      </w:r>
      <w:r w:rsidR="0048261F" w:rsidRPr="0095751B">
        <w:rPr>
          <w:rFonts w:asciiTheme="minorHAnsi" w:hAnsiTheme="minorHAnsi" w:cstheme="majorHAnsi"/>
        </w:rPr>
        <w:instrText>ADDIN CSL_CITATION {"citationItems":[{"id":"ITEM-1","itemData":{"DOI":"10.1038/s41559-016-0015","ISSN":"2397-334X","abstract":"Understanding the processes that are driving variation of natural microbial communities across space or time is a major chal- lenge for ecologists. Environmental conditions strongly shape the metabolic function of microbial communities; however, other processes such as biotic interactions, random demographic drift or dispersal limitation may also influence community dynam- ics. The relative importance of these processes and their effects on community function remain largely unknown. To address this uncertainty, here we examined bacterial and archaeal communities in replicate ‘miniature’ aquatic ecosystems contained within the foliage of wild bromeliads. We used marker gene sequencing to infer the taxonomic composition within nine meta- bolic functional groups, and shotgun environmental DNA sequencing to estimate the relative abundances of these groups. We found that all of the bromeliads exhibited remarkably similar functional community structures, but that the taxonomic composi- tion within individual functional groups was highly variable. Furthermore, using statistical analyses, we found that non-neutral processes, including environmental filtering and potentially biotic interactions, at least partly shaped the composition within functional groups and were more important than spatial dispersal limitation and demographic drift. Hence both the functional structure and taxonomic composition within functional groups of natural microbial communities may be shaped by non-neutral and roughly separate processes.","author":[{"dropping-particle":"","family":"Louca","given":"Stilianos","non-dropping-particle":"","parse-names":false,"suffix":""},{"dropping-particle":"","family":"Jacques","given":"Saulo M. S.","non-dropping-particle":"","parse-names":false,"suffix":""},{"dropping-particle":"","family":"Pires","given":"Aliny P. F.","non-dropping-particle":"","parse-names":false,"suffix":""},{"dropping-particle":"","family":"Leal","given":"Juliana S.","non-dropping-particle":"","parse-names":false,"suffix":""},{"dropping-particle":"","family":"Srivastava","given":"Diane S.","non-dropping-particle":"","parse-names":false,"suffix":""},{"dropping-particle":"","family":"Parfrey","given":"Laura Wegener","non-dropping-particle":"","parse-names":false,"suffix":""},{"dropping-particle":"","family":"Farjalla","given":"Vinicius F.","non-dropping-particle":"","parse-names":false,"suffix":""},{"dropping-particle":"","family":"Doebeli","given":"Michael","non-dropping-particle":"","parse-names":false,"suffix":""}],"container-title":"Nature Ecology &amp; Evolution","id":"ITEM-1","issue":"1","issued":{"date-parts":[["2017"]]},"page":"1-12","publisher":"Nature Publishing Group","title":"High taxonomic variability despite stable functional structure across microbial communities","type":"article-journal","volume":"1"},"uris":["http://www.mendeley.com/documents/?uuid=70c2505e-e6ea-4c63-8f57-80cfa166e4bc"]},{"id":"ITEM-2","itemData":{"ISBN":"1095-9203 (Electronic)\\r0036-8075 (Linking)","ISSN":"0036-8075","PMID":"27634531","abstract":"Microbial metabolism powers biogeochemical cycling in Earth’s ecosystems.The taxonomic composition of microbial communities varies substantially between environments, but the ecological causes of this variation remain largely unknown.We analyzed taxonomic and functional community profiles to determine the factors that shape marine bacterial and archaeal communities across the global ocean. By classifying &gt;30,000marine microorganisms into metabolic functional groups, we were able to disentangle functional from taxonomic community variation.We find that environmental conditions strongly influence the distribution of functional groups in marine microbial communities by shaping metabolic niches, but only weakly influence taxonomic composition within individual functional groups. Hence, functional structure and composition within functional groups constitute complementary and roughly independent “axes of variation” shaped by markedly different processes.","author":[{"dropping-particle":"","family":"Louca","given":"Stilianos","non-dropping-particle":"","parse-names":false,"suffix":""},{"dropping-particle":"","family":"Parfrey","given":"Laura Wegener","non-dropping-particle":"","parse-names":false,"suffix":""},{"dropping-particle":"","family":"Doebeli","given":"Michael","non-dropping-particle":"","parse-names":false,"suffix":""}],"container-title":"Science (New York, N.Y.)","id":"ITEM-2","issue":"6305","issued":{"date-parts":[["2016"]]},"page":"1272-1277","title":"Decoupling function and taxonomy in the global ocean microbiome","type":"article-journal","volume":"353"},"uris":["http://www.mendeley.com/documents/?uuid=88043b2c-84e6-47fc-8b2f-ef50a00883f3"]}],"mendeley":{"formattedCitation":"(Louca et al., 2017; Louca, Parfrey, &amp; Doebeli, 2016)","plainTextFormattedCitation":"(Louca et al., 2017; Louca, Parfrey, &amp; Doebeli, 2016)","previouslyFormattedCitation":"(Louca et al., 2017; Louca, Parfrey, &amp; Doebeli, 2016)"},"properties":{"noteIndex":0},"schema":"https://github.com/citation-style-language/schema/raw/master/csl-citation.json"}</w:instrText>
      </w:r>
      <w:r w:rsidR="0048261F" w:rsidRPr="0095751B">
        <w:rPr>
          <w:rFonts w:asciiTheme="minorHAnsi" w:hAnsiTheme="minorHAnsi" w:cstheme="majorHAnsi"/>
        </w:rPr>
        <w:fldChar w:fldCharType="separate"/>
      </w:r>
      <w:r w:rsidR="0048261F" w:rsidRPr="0095751B">
        <w:rPr>
          <w:rFonts w:asciiTheme="minorHAnsi" w:hAnsiTheme="minorHAnsi" w:cstheme="majorHAnsi"/>
          <w:noProof/>
        </w:rPr>
        <w:t>(Louca et al., 2017; Louca, Parfrey, &amp; Doebeli, 2016)</w:t>
      </w:r>
      <w:r w:rsidR="0048261F" w:rsidRPr="0095751B">
        <w:rPr>
          <w:rFonts w:asciiTheme="minorHAnsi" w:hAnsiTheme="minorHAnsi" w:cstheme="majorHAnsi"/>
        </w:rPr>
        <w:fldChar w:fldCharType="end"/>
      </w:r>
      <w:r w:rsidR="00CB335A" w:rsidRPr="0095751B">
        <w:rPr>
          <w:rFonts w:asciiTheme="minorHAnsi" w:hAnsiTheme="minorHAnsi" w:cstheme="majorHAnsi"/>
        </w:rPr>
        <w:t>. It will be used to predict the ecological functions of the cryoconite prokaryotic communities and offers a cheaper alternative environmental shotgun sequencing.</w:t>
      </w:r>
      <w:r w:rsidR="00176DEC" w:rsidRPr="0095751B">
        <w:rPr>
          <w:rFonts w:asciiTheme="minorHAnsi" w:hAnsiTheme="minorHAnsi" w:cstheme="majorHAnsi"/>
        </w:rPr>
        <w:t xml:space="preserve"> ASVs can be substituted for OTUs in FAPROTAX analysis </w:t>
      </w:r>
      <w:r w:rsidR="009C32BF" w:rsidRPr="0095751B">
        <w:rPr>
          <w:rFonts w:asciiTheme="minorHAnsi" w:hAnsiTheme="minorHAnsi" w:cstheme="majorHAnsi"/>
        </w:rPr>
        <w:fldChar w:fldCharType="begin" w:fldLock="1"/>
      </w:r>
      <w:r w:rsidR="0048261F" w:rsidRPr="0095751B">
        <w:rPr>
          <w:rFonts w:asciiTheme="minorHAnsi" w:hAnsiTheme="minorHAnsi" w:cstheme="majorHAnsi"/>
        </w:rPr>
        <w:instrText>ADDIN CSL_CITATION {"citationItems":[{"id":"ITEM-1","itemData":{"DOI":"10.1186/s40793-020-00360-z","ISSN":"25246372","abstract":"Following publication of the original article [1], the authors reported an error in Fig. 2; in panel e (‘Fig. 2e’), the observed species abundance distributions and the fitted GS curve have been erroneously omitted. To address this, please find in this correction the corrected figure with the observed species abundance distributions (in orange) and the fitted GS curve (in dark grey) included in ‘e’. (Figure Presented).","author":[{"dropping-particle":"","family":"Tang","given":"Xiangming","non-dropping-particle":"","parse-names":false,"suffix":""},{"dropping-particle":"","family":"Xie","given":"Guijuan","non-dropping-particle":"","parse-names":false,"suffix":""},{"dropping-particle":"","family":"Shao","given":"Keqiang","non-dropping-particle":"","parse-names":false,"suffix":""},{"dropping-particle":"","family":"Hu","given":"Yang","non-dropping-particle":"","parse-names":false,"suffix":""},{"dropping-particle":"","family":"Cai","given":"Jian","non-dropping-particle":"","parse-names":false,"suffix":""},{"dropping-particle":"","family":"Bai","given":"Chengrong","non-dropping-particle":"","parse-names":false,"suffix":""},{"dropping-particle":"","family":"Gong","given":"Yi","non-dropping-particle":"","parse-names":false,"suffix":""},{"dropping-particle":"","family":"Gao","given":"Guang","non-dropping-particle":"","parse-names":false,"suffix":""}],"container-title":"Environmental Microbiomes","id":"ITEM-1","issue":"1","issued":{"date-parts":[["2020"]]},"page":"1-17","publisher":"Environmental Microbiome","title":"Contrast diversity patterns and processes of microbial community assembly in a river-lake continuum across a catchment scale in northwestern China","type":"article-journal","volume":"15"},"uris":["http://www.mendeley.com/documents/?uuid=91735906-fb74-45cc-9880-4efdb2fe9548"]}],"mendeley":{"formattedCitation":"(Tang et al., 2020)","plainTextFormattedCitation":"(Tang et al., 2020)","previouslyFormattedCitation":"(Tang et al., 2020)"},"properties":{"noteIndex":0},"schema":"https://github.com/citation-style-language/schema/raw/master/csl-citation.json"}</w:instrText>
      </w:r>
      <w:r w:rsidR="009C32BF" w:rsidRPr="0095751B">
        <w:rPr>
          <w:rFonts w:asciiTheme="minorHAnsi" w:hAnsiTheme="minorHAnsi" w:cstheme="majorHAnsi"/>
        </w:rPr>
        <w:fldChar w:fldCharType="separate"/>
      </w:r>
      <w:r w:rsidR="009C32BF" w:rsidRPr="0095751B">
        <w:rPr>
          <w:rFonts w:asciiTheme="minorHAnsi" w:hAnsiTheme="minorHAnsi" w:cstheme="majorHAnsi"/>
          <w:noProof/>
        </w:rPr>
        <w:t>(Tang et al., 2020)</w:t>
      </w:r>
      <w:r w:rsidR="009C32BF" w:rsidRPr="0095751B">
        <w:rPr>
          <w:rFonts w:asciiTheme="minorHAnsi" w:hAnsiTheme="minorHAnsi" w:cstheme="majorHAnsi"/>
        </w:rPr>
        <w:fldChar w:fldCharType="end"/>
      </w:r>
      <w:r w:rsidR="009C32BF" w:rsidRPr="0095751B">
        <w:rPr>
          <w:rFonts w:asciiTheme="minorHAnsi" w:hAnsiTheme="minorHAnsi" w:cstheme="majorHAnsi"/>
        </w:rPr>
        <w:t>.</w:t>
      </w:r>
      <w:r w:rsidR="0048261F" w:rsidRPr="0095751B">
        <w:rPr>
          <w:rFonts w:asciiTheme="minorHAnsi" w:hAnsiTheme="minorHAnsi" w:cstheme="majorHAnsi"/>
        </w:rPr>
        <w:t xml:space="preserve"> FAPROTAX has not been previously applied to cryoconite communities but has been used for functional annotation of bacteria from </w:t>
      </w:r>
      <w:r w:rsidR="005109C3" w:rsidRPr="0095751B">
        <w:rPr>
          <w:rFonts w:asciiTheme="minorHAnsi" w:hAnsiTheme="minorHAnsi" w:cstheme="majorHAnsi"/>
        </w:rPr>
        <w:t>polar habitats, including: glacial ice,</w:t>
      </w:r>
      <w:r w:rsidR="0048261F" w:rsidRPr="0095751B">
        <w:rPr>
          <w:rFonts w:asciiTheme="minorHAnsi" w:hAnsiTheme="minorHAnsi" w:cstheme="majorHAnsi"/>
        </w:rPr>
        <w:t xml:space="preserve"> meltwater</w:t>
      </w:r>
      <w:r w:rsidR="005109C3" w:rsidRPr="0095751B">
        <w:rPr>
          <w:rFonts w:asciiTheme="minorHAnsi" w:hAnsiTheme="minorHAnsi" w:cstheme="majorHAnsi"/>
        </w:rPr>
        <w:t xml:space="preserve">, meltwater river, </w:t>
      </w:r>
      <w:r w:rsidR="005109C3" w:rsidRPr="0095751B">
        <w:rPr>
          <w:rFonts w:asciiTheme="minorHAnsi" w:hAnsiTheme="minorHAnsi" w:cstheme="majorHAnsi"/>
        </w:rPr>
        <w:lastRenderedPageBreak/>
        <w:t xml:space="preserve">supraglacial river, freshwater pond, </w:t>
      </w:r>
      <w:proofErr w:type="spellStart"/>
      <w:r w:rsidR="005109C3" w:rsidRPr="0095751B">
        <w:rPr>
          <w:rFonts w:asciiTheme="minorHAnsi" w:hAnsiTheme="minorHAnsi" w:cstheme="majorHAnsi"/>
        </w:rPr>
        <w:t>talik</w:t>
      </w:r>
      <w:proofErr w:type="spellEnd"/>
      <w:r w:rsidR="005109C3" w:rsidRPr="0095751B">
        <w:rPr>
          <w:rFonts w:asciiTheme="minorHAnsi" w:hAnsiTheme="minorHAnsi" w:cstheme="majorHAnsi"/>
        </w:rPr>
        <w:t xml:space="preserve"> lake, anoxic groundwater and melting permafrost active layer</w:t>
      </w:r>
      <w:r w:rsidR="0048261F" w:rsidRPr="0095751B">
        <w:rPr>
          <w:rFonts w:asciiTheme="minorHAnsi" w:hAnsiTheme="minorHAnsi" w:cstheme="majorHAnsi"/>
        </w:rPr>
        <w:t xml:space="preserve"> </w:t>
      </w:r>
      <w:r w:rsidR="005109C3" w:rsidRPr="0095751B">
        <w:rPr>
          <w:rFonts w:asciiTheme="minorHAnsi" w:hAnsiTheme="minorHAnsi" w:cstheme="majorHAnsi"/>
        </w:rPr>
        <w:fldChar w:fldCharType="begin" w:fldLock="1"/>
      </w:r>
      <w:r w:rsidR="00704A38" w:rsidRPr="0095751B">
        <w:rPr>
          <w:rFonts w:asciiTheme="minorHAnsi" w:hAnsiTheme="minorHAnsi" w:cstheme="majorHAnsi"/>
        </w:rPr>
        <w:instrText>ADDIN CSL_CITATION {"citationItems":[{"id":"ITEM-1","itemData":{"DOI":"10.1016/j.watres.2019.05.048","ISSN":"18792448","PMID":"31129378","abstract":"Dissolved organic matter (DOM) from alpine glaciers is highly biolabile and plays a vital role in the biogeochemical cycle of meltwater-impacted environments. To unravel the composition and interactions of DOM with the bacterial community in glacier and glacier meltwater, we conducted sampling of two different Tibetan Plateau glaciers and carried out laboratory bio-incubation experiments. The field data revealed that four protein-like components accounted for 86.0 ± 11.9% of the total variability of all six fluorescence components, which suggests a predominantly microbial source of glacial chromophoric DOM (CDOM). The ice and meltwater samples displayed major contributions of molecular formulae associated with lipids and proteins (i.e. high H/C) as revealed by ultrahigh resolution mass spectrometry. Multiple linear regression models revealed that the abundant phyla explain 64.2%, 61.3%, and 65.0% of the variability of microbial and terrestrial humic-like, and protein-like components, respectively. Correlation-based network analysis determined the metabolic niches of the bacterial community members associated with different fluorescence types in biogeochemical processes. Furthermore, laboratory DOM bio-incubation experiments confirmed that sub-components of the CDOM pool differentially participate in bacterial metabolism. We therefore conclude that the bacterial community interacted closely with the compositional variability of DOM in the investigated alpine glacial environments by both producing and consuming of DOM.","author":[{"dropping-particle":"","family":"Zhou","given":"Lei","non-dropping-particle":"","parse-names":false,"suffix":""},{"dropping-particle":"","family":"Zhou","given":"Yongqiang","non-dropping-particle":"","parse-names":false,"suffix":""},{"dropping-particle":"","family":"Hu","given":"Yang","non-dropping-particle":"","parse-names":false,"suffix":""},{"dropping-particle":"","family":"Cai","given":"Jian","non-dropping-particle":"","parse-names":false,"suffix":""},{"dropping-particle":"","family":"Liu","given":"Xin","non-dropping-particle":"","parse-names":false,"suffix":""},{"dropping-particle":"","family":"Bai","given":"Chengrong","non-dropping-particle":"","parse-names":false,"suffix":""},{"dropping-particle":"","family":"Tang","given":"Xiangming","non-dropping-particle":"","parse-names":false,"suffix":""},{"dropping-particle":"","family":"Zhang","given":"Yunlin","non-dropping-particle":"","parse-names":false,"suffix":""},{"dropping-particle":"","family":"Jang","given":"Kyoung Soon","non-dropping-particle":"","parse-names":false,"suffix":""},{"dropping-particle":"","family":"Spencer","given":"Robert G.M.","non-dropping-particle":"","parse-names":false,"suffix":""},{"dropping-particle":"","family":"Jeppesen","given":"Erik","non-dropping-particle":"","parse-names":false,"suffix":""}],"container-title":"Water Research","id":"ITEM-1","issued":{"date-parts":[["2019"]]},"page":"18-28","publisher":"Elsevier Ltd","title":"Microbial production and consumption of dissolved organic matter in glacial ecosystems on the Tibetan Plateau","type":"article-journal","volume":"160"},"uris":["http://www.mendeley.com/documents/?uuid=cee6f3bb-fdd4-468d-bf8f-2960459caf58"]},{"id":"ITEM-2","itemData":{"DOI":"10.3389/fmicb.2019.01583","ISSN":"1664302X","PMID":"31354674","abstract":"The Greenland Analog Project (GAP) study area in the vicinity of Kangarlussuaq, Western Greenland, was sampled for surface water and deep groundwater in order to determine the composition and estimate the metabolic features of the microbial communities in water bodies separated by permafrost. The sampling sites comprised a freshwater pond, talik lake, deep anoxic groundwater, glacier ice and supraglacial river, meltwater river and melting permafrost active layer. The microbial communities were characterized by amplicon sequencing of the bacterial and archaeal 16S rRNA genes and fungal ITS1 spacer. In addition, bacterial, archaeal and fungal numbers were determined by qPCR and plate counts, and the utilization pattern of carbon and nitrogen substrates was determined with Biolog AN plates and metabolic functions were predicted with FAPROTAX. Different sample types were clearly distinguishable from each other based on community composition, microbial numbers, and substrate utilization patterns, forming four groups, (1) pond/lake, (2) deep groundwater, (3) glacial ice, and (4) meltwater. Bacteria were the most abundant microbial domain, ranging from 0.2-1.4 × 107 16S rRNA gene copies mL-1 in pond/lake and meltwater, 0.1-7.8 × 106 copies mL-1 in groundwater and less than 104 copies mL-1 in ice. The number of archaeal 16S and fungal 5.8S rRNA genes was generally less than 6.0 ×103 and 1.5 × 103, respectively. N2-fixing and methane-oxidizing Actinomycetes, Bacteroidetes and Verrucomicrobia were the dominant microorganisms in the pond/lake samples, whereas iron reducing Desulfosporosinus sp. dominated the deep anaerobic groundwater. The glacial ice was inhabited by Cyanobacteria, which were mostly Chloroplast-like. The meltwater contained methano- and methylotrophic Proteobacteria, but had also high relative abundances of the nano-sized Parcubacteria. The archaea composed approximately 1% of the 16S rRNA gene pool in the pond/lake samples with nano-sized Woesearchaeota as the dominating taxon, while in the other sample types archaea were almost negligent. Fungi were also most common in the pond/lake communities, were zoospore-forming Chytridiomycetes dominated. Our results show highly diverse microbial communities inhabiting the different cold Greenlandic aqueous environments and show clear segregation of the microbial communities according to habitat, with distinctive dominating metabolic features specifically inhabiting defined environmental niches and a high…","author":[{"dropping-particle":"","family":"Bomberg","given":"Malin","non-dropping-particle":"","parse-names":false,"suffix":""},{"dropping-particle":"","family":"Liljedahl","given":"Lillemor Claesson","non-dropping-particle":"","parse-names":false,"suffix":""},{"dropping-particle":"","family":"Lamminmäki","given":"Tiina","non-dropping-particle":"","parse-names":false,"suffix":""},{"dropping-particle":"","family":"Kontula","given":"Anne","non-dropping-particle":"","parse-names":false,"suffix":""}],"container-title":"Frontiers in Microbiology","id":"ITEM-2","issue":"JULY","issued":{"date-parts":[["2019"]]},"title":"Highly diverse aquatic microbial communities separated by permafrost in Greenland show distinct features according to environmental niches","type":"article-journal","volume":"10"},"uris":["http://www.mendeley.com/documents/?uuid=d665ea5b-b979-467b-964c-28d8474f5c5e"]}],"mendeley":{"formattedCitation":"(Bomberg, Liljedahl, Lamminmäki, &amp; Kontula, 2019; L. Zhou et al., 2019)","plainTextFormattedCitation":"(Bomberg, Liljedahl, Lamminmäki, &amp; Kontula, 2019; L. Zhou et al., 2019)","previouslyFormattedCitation":"(Bomberg, Liljedahl, Lamminmäki, &amp; Kontula, 2019; L. Zhou et al., 2019)"},"properties":{"noteIndex":0},"schema":"https://github.com/citation-style-language/schema/raw/master/csl-citation.json"}</w:instrText>
      </w:r>
      <w:r w:rsidR="005109C3" w:rsidRPr="0095751B">
        <w:rPr>
          <w:rFonts w:asciiTheme="minorHAnsi" w:hAnsiTheme="minorHAnsi" w:cstheme="majorHAnsi"/>
        </w:rPr>
        <w:fldChar w:fldCharType="separate"/>
      </w:r>
      <w:r w:rsidR="00DC2A24" w:rsidRPr="0095751B">
        <w:rPr>
          <w:rFonts w:asciiTheme="minorHAnsi" w:hAnsiTheme="minorHAnsi" w:cstheme="majorHAnsi"/>
          <w:noProof/>
        </w:rPr>
        <w:t>(Bomberg, Liljedahl, Lamminmäki, &amp; Kontula, 2019; L. Zhou et al., 2019)</w:t>
      </w:r>
      <w:r w:rsidR="005109C3" w:rsidRPr="0095751B">
        <w:rPr>
          <w:rFonts w:asciiTheme="minorHAnsi" w:hAnsiTheme="minorHAnsi" w:cstheme="majorHAnsi"/>
        </w:rPr>
        <w:fldChar w:fldCharType="end"/>
      </w:r>
      <w:r w:rsidR="00537414" w:rsidRPr="0095751B">
        <w:rPr>
          <w:rFonts w:asciiTheme="minorHAnsi" w:hAnsiTheme="minorHAnsi" w:cstheme="majorHAnsi"/>
        </w:rPr>
        <w:t xml:space="preserve">. Limitations of FAPROTAX include human error, false generalisations, the non-exhaustive </w:t>
      </w:r>
      <w:r w:rsidR="007C6890" w:rsidRPr="0095751B">
        <w:rPr>
          <w:rFonts w:asciiTheme="minorHAnsi" w:hAnsiTheme="minorHAnsi" w:cstheme="majorHAnsi"/>
        </w:rPr>
        <w:t xml:space="preserve">database, </w:t>
      </w:r>
      <w:r w:rsidR="00537414" w:rsidRPr="0095751B">
        <w:rPr>
          <w:rFonts w:asciiTheme="minorHAnsi" w:hAnsiTheme="minorHAnsi" w:cstheme="majorHAnsi"/>
        </w:rPr>
        <w:t xml:space="preserve">reliance on quality and resolution of taxonomic identification, exclusion of functions with poor phylogenetic conservatism and need for manual refinement </w:t>
      </w:r>
      <w:r w:rsidR="007C6890" w:rsidRPr="0095751B">
        <w:rPr>
          <w:rFonts w:asciiTheme="minorHAnsi" w:hAnsiTheme="minorHAnsi" w:cstheme="majorHAnsi"/>
        </w:rPr>
        <w:t xml:space="preserve">or extension of functional annotations </w:t>
      </w:r>
      <w:r w:rsidR="007C6890" w:rsidRPr="0095751B">
        <w:rPr>
          <w:rFonts w:asciiTheme="minorHAnsi" w:hAnsiTheme="minorHAnsi" w:cstheme="majorHAnsi"/>
        </w:rPr>
        <w:fldChar w:fldCharType="begin" w:fldLock="1"/>
      </w:r>
      <w:r w:rsidR="007C6890" w:rsidRPr="0095751B">
        <w:rPr>
          <w:rFonts w:asciiTheme="minorHAnsi" w:hAnsiTheme="minorHAnsi" w:cstheme="majorHAnsi"/>
        </w:rPr>
        <w:instrText>ADDIN CSL_CITATION {"citationItems":[{"id":"ITEM-1","itemData":{"URL":"http://www.loucalab.com/archive/FAPROTAX/lib/php/index.php?section=Home","author":[{"dropping-particle":"","family":"Louca","given":"Stilianos","non-dropping-particle":"","parse-names":false,"suffix":""}],"id":"ITEM-1","issued":{"date-parts":[["2019"]]},"title":"Functional Annotation of Prokaryotic Taxa (FAPROTAX)","type":"webpage"},"uris":["http://www.mendeley.com/documents/?uuid=50d02c3f-1bf1-4573-9efa-0371b2d2954a"]}],"mendeley":{"formattedCitation":"(Louca, 2019)","plainTextFormattedCitation":"(Louca, 2019)","previouslyFormattedCitation":"(Louca, 2019)"},"properties":{"noteIndex":0},"schema":"https://github.com/citation-style-language/schema/raw/master/csl-citation.json"}</w:instrText>
      </w:r>
      <w:r w:rsidR="007C6890" w:rsidRPr="0095751B">
        <w:rPr>
          <w:rFonts w:asciiTheme="minorHAnsi" w:hAnsiTheme="minorHAnsi" w:cstheme="majorHAnsi"/>
        </w:rPr>
        <w:fldChar w:fldCharType="separate"/>
      </w:r>
      <w:r w:rsidR="007C6890" w:rsidRPr="0095751B">
        <w:rPr>
          <w:rFonts w:asciiTheme="minorHAnsi" w:hAnsiTheme="minorHAnsi" w:cstheme="majorHAnsi"/>
          <w:noProof/>
        </w:rPr>
        <w:t>(Louca, 2019)</w:t>
      </w:r>
      <w:r w:rsidR="007C6890" w:rsidRPr="0095751B">
        <w:rPr>
          <w:rFonts w:asciiTheme="minorHAnsi" w:hAnsiTheme="minorHAnsi" w:cstheme="majorHAnsi"/>
        </w:rPr>
        <w:fldChar w:fldCharType="end"/>
      </w:r>
      <w:r w:rsidR="007C6890" w:rsidRPr="0095751B">
        <w:rPr>
          <w:rFonts w:asciiTheme="minorHAnsi" w:hAnsiTheme="minorHAnsi" w:cstheme="majorHAnsi"/>
        </w:rPr>
        <w:t>.</w:t>
      </w:r>
    </w:p>
    <w:p w14:paraId="398E4665" w14:textId="77777777" w:rsidR="004F1438" w:rsidRPr="0095751B" w:rsidRDefault="004F1438" w:rsidP="004F1438">
      <w:pPr>
        <w:rPr>
          <w:rFonts w:asciiTheme="minorHAnsi" w:hAnsiTheme="minorHAnsi" w:cstheme="majorHAnsi"/>
        </w:rPr>
      </w:pPr>
    </w:p>
    <w:p w14:paraId="222F5AA6" w14:textId="5D4C8446" w:rsidR="004F1438" w:rsidRPr="0095751B" w:rsidRDefault="004F1438" w:rsidP="004F1438">
      <w:pPr>
        <w:pStyle w:val="Heading3"/>
        <w:rPr>
          <w:rFonts w:asciiTheme="minorHAnsi" w:hAnsiTheme="minorHAnsi" w:cstheme="majorHAnsi"/>
        </w:rPr>
      </w:pPr>
      <w:bookmarkStart w:id="43" w:name="_Toc63435598"/>
      <w:r w:rsidRPr="0095751B">
        <w:rPr>
          <w:rFonts w:asciiTheme="minorHAnsi" w:hAnsiTheme="minorHAnsi" w:cstheme="majorHAnsi"/>
        </w:rPr>
        <w:t>Quantification of abundant and rare taxa</w:t>
      </w:r>
      <w:bookmarkEnd w:id="43"/>
      <w:r w:rsidRPr="0095751B">
        <w:rPr>
          <w:rFonts w:asciiTheme="minorHAnsi" w:hAnsiTheme="minorHAnsi" w:cstheme="majorHAnsi"/>
        </w:rPr>
        <w:t xml:space="preserve"> </w:t>
      </w:r>
    </w:p>
    <w:p w14:paraId="0DB55080" w14:textId="77777777" w:rsidR="004F1438" w:rsidRPr="0095751B" w:rsidRDefault="004F1438" w:rsidP="004F1438">
      <w:pPr>
        <w:rPr>
          <w:rFonts w:asciiTheme="minorHAnsi" w:hAnsiTheme="minorHAnsi" w:cstheme="majorHAnsi"/>
        </w:rPr>
      </w:pPr>
    </w:p>
    <w:p w14:paraId="7FDDE8D5" w14:textId="54FAA961" w:rsidR="004F1438" w:rsidRPr="0095751B" w:rsidRDefault="004762D3" w:rsidP="004F1438">
      <w:pPr>
        <w:rPr>
          <w:rFonts w:asciiTheme="minorHAnsi" w:hAnsiTheme="minorHAnsi" w:cstheme="majorHAnsi"/>
        </w:rPr>
      </w:pPr>
      <w:r w:rsidRPr="0095751B">
        <w:rPr>
          <w:rFonts w:asciiTheme="minorHAnsi" w:hAnsiTheme="minorHAnsi" w:cstheme="majorHAnsi"/>
        </w:rPr>
        <w:t xml:space="preserve">I will </w:t>
      </w:r>
      <w:r w:rsidR="00BE0C1B" w:rsidRPr="0095751B">
        <w:rPr>
          <w:rFonts w:asciiTheme="minorHAnsi" w:hAnsiTheme="minorHAnsi" w:cstheme="majorHAnsi"/>
        </w:rPr>
        <w:t>classify ASVs into abundan</w:t>
      </w:r>
      <w:r w:rsidR="00126394" w:rsidRPr="0095751B">
        <w:rPr>
          <w:rFonts w:asciiTheme="minorHAnsi" w:hAnsiTheme="minorHAnsi" w:cstheme="majorHAnsi"/>
        </w:rPr>
        <w:t>t</w:t>
      </w:r>
      <w:r w:rsidR="00BE0C1B" w:rsidRPr="0095751B">
        <w:rPr>
          <w:rFonts w:asciiTheme="minorHAnsi" w:hAnsiTheme="minorHAnsi" w:cstheme="majorHAnsi"/>
        </w:rPr>
        <w:t xml:space="preserve"> and rare</w:t>
      </w:r>
      <w:r w:rsidR="00126394" w:rsidRPr="0095751B">
        <w:rPr>
          <w:rFonts w:asciiTheme="minorHAnsi" w:hAnsiTheme="minorHAnsi" w:cstheme="majorHAnsi"/>
        </w:rPr>
        <w:t xml:space="preserve"> groups</w:t>
      </w:r>
      <w:r w:rsidR="00BE0C1B" w:rsidRPr="0095751B">
        <w:rPr>
          <w:rFonts w:asciiTheme="minorHAnsi" w:hAnsiTheme="minorHAnsi" w:cstheme="majorHAnsi"/>
        </w:rPr>
        <w:t xml:space="preserve">. </w:t>
      </w:r>
      <w:r w:rsidR="004F1438" w:rsidRPr="0095751B">
        <w:rPr>
          <w:rFonts w:asciiTheme="minorHAnsi" w:hAnsiTheme="minorHAnsi" w:cstheme="majorHAnsi"/>
        </w:rPr>
        <w:t>Differentiating between abundant and rare taxa is necessary as they can exhibit different biogeographic patterns</w:t>
      </w:r>
      <w:r w:rsidR="0008240A" w:rsidRPr="0095751B">
        <w:rPr>
          <w:rFonts w:asciiTheme="minorHAnsi" w:hAnsiTheme="minorHAnsi" w:cstheme="majorHAnsi"/>
        </w:rPr>
        <w:t xml:space="preserve"> an</w:t>
      </w:r>
      <w:r w:rsidR="00BE0C1B" w:rsidRPr="0095751B">
        <w:rPr>
          <w:rFonts w:asciiTheme="minorHAnsi" w:hAnsiTheme="minorHAnsi" w:cstheme="majorHAnsi"/>
        </w:rPr>
        <w:t>d</w:t>
      </w:r>
      <w:r w:rsidR="0008240A" w:rsidRPr="0095751B">
        <w:rPr>
          <w:rFonts w:asciiTheme="minorHAnsi" w:hAnsiTheme="minorHAnsi" w:cstheme="majorHAnsi"/>
        </w:rPr>
        <w:t xml:space="preserve"> assembly processes</w:t>
      </w:r>
      <w:r w:rsidR="004F1438" w:rsidRPr="0095751B">
        <w:rPr>
          <w:rFonts w:asciiTheme="minorHAnsi" w:hAnsiTheme="minorHAnsi" w:cstheme="majorHAnsi"/>
        </w:rPr>
        <w:t xml:space="preserve"> </w:t>
      </w:r>
      <w:r w:rsidR="0008240A" w:rsidRPr="0095751B">
        <w:rPr>
          <w:rFonts w:asciiTheme="minorHAnsi" w:hAnsiTheme="minorHAnsi" w:cstheme="majorHAnsi"/>
        </w:rPr>
        <w:fldChar w:fldCharType="begin" w:fldLock="1"/>
      </w:r>
      <w:r w:rsidR="00704A38" w:rsidRPr="0095751B">
        <w:rPr>
          <w:rFonts w:asciiTheme="minorHAnsi" w:hAnsiTheme="minorHAnsi" w:cstheme="majorHAnsi"/>
        </w:rPr>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China","type":"article-journal","volume":"9"},"uris":["http://www.mendeley.com/documents/?uuid=d2bf8fa9-f042-48db-9be7-ac918e674cef"]},{"id":"ITEM-2","itemData":{"DOI":"10.1016/j.scitotenv.2020.142252","ISSN":"18791026","PMID":"33182220","abstract":"The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Environment","id":"ITEM-2","issued":{"date-parts":[["2021"]]},"page":"142252","publisher":"Elsevier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 L. Liu et al., 2015)","plainTextFormattedCitation":"(M. Li et al., 2021; L. Liu et al., 2015)","previouslyFormattedCitation":"(M. Li et al., 2021; L. Liu et al., 2015)"},"properties":{"noteIndex":0},"schema":"https://github.com/citation-style-language/schema/raw/master/csl-citation.json"}</w:instrText>
      </w:r>
      <w:r w:rsidR="0008240A" w:rsidRPr="0095751B">
        <w:rPr>
          <w:rFonts w:asciiTheme="minorHAnsi" w:hAnsiTheme="minorHAnsi" w:cstheme="majorHAnsi"/>
        </w:rPr>
        <w:fldChar w:fldCharType="separate"/>
      </w:r>
      <w:r w:rsidR="00DC2A24" w:rsidRPr="0095751B">
        <w:rPr>
          <w:rFonts w:asciiTheme="minorHAnsi" w:hAnsiTheme="minorHAnsi" w:cstheme="majorHAnsi"/>
          <w:noProof/>
        </w:rPr>
        <w:t>(M. Li et al., 2021; L. Liu et al., 2015)</w:t>
      </w:r>
      <w:r w:rsidR="0008240A" w:rsidRPr="0095751B">
        <w:rPr>
          <w:rFonts w:asciiTheme="minorHAnsi" w:hAnsiTheme="minorHAnsi" w:cstheme="majorHAnsi"/>
        </w:rPr>
        <w:fldChar w:fldCharType="end"/>
      </w:r>
      <w:r w:rsidR="004F1438" w:rsidRPr="0095751B">
        <w:rPr>
          <w:rFonts w:asciiTheme="minorHAnsi" w:hAnsiTheme="minorHAnsi" w:cstheme="majorHAnsi"/>
        </w:rPr>
        <w:t>. Abundant and rare taxa will be classified based on their relative abundance in local and metacommunities</w:t>
      </w:r>
      <w:r w:rsidR="0008240A" w:rsidRPr="0095751B">
        <w:rPr>
          <w:rFonts w:asciiTheme="minorHAnsi" w:hAnsiTheme="minorHAnsi" w:cstheme="majorHAnsi"/>
        </w:rPr>
        <w:t xml:space="preserve"> </w:t>
      </w:r>
      <w:r w:rsidR="0008240A" w:rsidRPr="0095751B">
        <w:rPr>
          <w:rFonts w:asciiTheme="minorHAnsi" w:hAnsiTheme="minorHAnsi" w:cstheme="majorHAnsi"/>
        </w:rPr>
        <w:fldChar w:fldCharType="begin" w:fldLock="1"/>
      </w:r>
      <w:r w:rsidR="00704A38" w:rsidRPr="0095751B">
        <w:rPr>
          <w:rFonts w:asciiTheme="minorHAnsi" w:hAnsiTheme="minorHAnsi"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0008240A" w:rsidRPr="0095751B">
        <w:rPr>
          <w:rFonts w:asciiTheme="minorHAnsi" w:hAnsiTheme="minorHAnsi" w:cstheme="majorHAnsi"/>
        </w:rPr>
        <w:fldChar w:fldCharType="separate"/>
      </w:r>
      <w:r w:rsidR="00DC2A24" w:rsidRPr="0095751B">
        <w:rPr>
          <w:rFonts w:asciiTheme="minorHAnsi" w:hAnsiTheme="minorHAnsi" w:cstheme="majorHAnsi"/>
          <w:noProof/>
        </w:rPr>
        <w:t>(M. Li et al., 2021)</w:t>
      </w:r>
      <w:r w:rsidR="0008240A" w:rsidRPr="0095751B">
        <w:rPr>
          <w:rFonts w:asciiTheme="minorHAnsi" w:hAnsiTheme="minorHAnsi" w:cstheme="majorHAnsi"/>
        </w:rPr>
        <w:fldChar w:fldCharType="end"/>
      </w:r>
      <w:r w:rsidR="004F1438" w:rsidRPr="0095751B">
        <w:rPr>
          <w:rFonts w:asciiTheme="minorHAnsi" w:hAnsiTheme="minorHAnsi" w:cstheme="majorHAnsi"/>
        </w:rPr>
        <w:t xml:space="preserve">. Locally abundant ASVs are those that comprise &gt;1% of a sample, while abundant ASVs in the metacommunity are those that comprise &gt;0.1% of average local abundance. Locally rare ASVs are those that comprise &lt;0.01% of a sample, whilst rare ASVs in the metacommunity are those that comprise &lt;0.001% of average local abundance. </w:t>
      </w:r>
    </w:p>
    <w:p w14:paraId="7F3A2544" w14:textId="77777777" w:rsidR="004F1438" w:rsidRPr="0095751B" w:rsidRDefault="004F1438" w:rsidP="004F1438">
      <w:pPr>
        <w:rPr>
          <w:rFonts w:asciiTheme="minorHAnsi" w:hAnsiTheme="minorHAnsi" w:cstheme="majorHAnsi"/>
        </w:rPr>
      </w:pPr>
    </w:p>
    <w:p w14:paraId="74B4A580" w14:textId="1399A9F7" w:rsidR="004F1438" w:rsidRPr="0095751B" w:rsidRDefault="004F1438" w:rsidP="004F1438">
      <w:pPr>
        <w:pStyle w:val="Heading3"/>
        <w:rPr>
          <w:rFonts w:asciiTheme="minorHAnsi" w:hAnsiTheme="minorHAnsi" w:cstheme="majorHAnsi"/>
        </w:rPr>
      </w:pPr>
      <w:bookmarkStart w:id="44" w:name="_Toc63435599"/>
      <w:r w:rsidRPr="0095751B">
        <w:rPr>
          <w:rFonts w:asciiTheme="minorHAnsi" w:hAnsiTheme="minorHAnsi" w:cstheme="majorHAnsi"/>
        </w:rPr>
        <w:t>Differences between communities and environmental factors</w:t>
      </w:r>
      <w:bookmarkEnd w:id="44"/>
    </w:p>
    <w:p w14:paraId="35767998" w14:textId="77777777" w:rsidR="004F1438" w:rsidRPr="0095751B" w:rsidRDefault="004F1438" w:rsidP="004F1438">
      <w:pPr>
        <w:rPr>
          <w:rFonts w:asciiTheme="minorHAnsi" w:hAnsiTheme="minorHAnsi" w:cstheme="majorHAnsi"/>
        </w:rPr>
      </w:pPr>
    </w:p>
    <w:p w14:paraId="7577DAB3" w14:textId="29C96D86" w:rsidR="004F1438" w:rsidRPr="0095751B" w:rsidRDefault="004F1438" w:rsidP="004F1438">
      <w:pPr>
        <w:rPr>
          <w:rFonts w:asciiTheme="minorHAnsi" w:hAnsiTheme="minorHAnsi" w:cstheme="majorHAnsi"/>
        </w:rPr>
      </w:pPr>
      <w:r w:rsidRPr="0095751B">
        <w:rPr>
          <w:rFonts w:asciiTheme="minorHAnsi" w:hAnsiTheme="minorHAnsi" w:cstheme="majorHAnsi"/>
        </w:rPr>
        <w:t xml:space="preserve">I will use </w:t>
      </w:r>
      <w:r w:rsidR="0008240A" w:rsidRPr="0095751B">
        <w:rPr>
          <w:rFonts w:asciiTheme="minorHAnsi" w:hAnsiTheme="minorHAnsi" w:cstheme="majorHAnsi"/>
        </w:rPr>
        <w:t xml:space="preserve">the </w:t>
      </w:r>
      <w:r w:rsidRPr="0095751B">
        <w:rPr>
          <w:rFonts w:asciiTheme="minorHAnsi" w:hAnsiTheme="minorHAnsi" w:cstheme="majorHAnsi"/>
        </w:rPr>
        <w:t>Mann-</w:t>
      </w:r>
      <w:commentRangeStart w:id="45"/>
      <w:r w:rsidRPr="0095751B">
        <w:rPr>
          <w:rFonts w:asciiTheme="minorHAnsi" w:hAnsiTheme="minorHAnsi" w:cstheme="majorHAnsi"/>
        </w:rPr>
        <w:t>Whitney</w:t>
      </w:r>
      <w:commentRangeEnd w:id="45"/>
      <w:r w:rsidR="00BD1595" w:rsidRPr="0095751B">
        <w:rPr>
          <w:rStyle w:val="CommentReference"/>
          <w:rFonts w:asciiTheme="minorHAnsi" w:eastAsiaTheme="minorHAnsi" w:hAnsiTheme="minorHAnsi" w:cstheme="majorHAnsi"/>
        </w:rPr>
        <w:commentReference w:id="45"/>
      </w:r>
      <w:r w:rsidRPr="0095751B">
        <w:rPr>
          <w:rFonts w:asciiTheme="minorHAnsi" w:hAnsiTheme="minorHAnsi" w:cstheme="majorHAnsi"/>
        </w:rPr>
        <w:t xml:space="preserve"> test to compare environmental characteristics, </w:t>
      </w:r>
      <w:r w:rsidR="00EC1979" w:rsidRPr="0095751B">
        <w:rPr>
          <w:rFonts w:asciiTheme="minorHAnsi" w:hAnsiTheme="minorHAnsi" w:cstheme="majorHAnsi"/>
        </w:rPr>
        <w:t xml:space="preserve">total, abundant and rare </w:t>
      </w:r>
      <w:r w:rsidRPr="0095751B">
        <w:rPr>
          <w:rFonts w:asciiTheme="minorHAnsi" w:hAnsiTheme="minorHAnsi" w:cstheme="majorHAnsi"/>
        </w:rPr>
        <w:t xml:space="preserve">community abundances, and </w:t>
      </w:r>
      <w:r w:rsidR="0008240A" w:rsidRPr="0095751B">
        <w:rPr>
          <w:rFonts w:asciiTheme="minorHAnsi" w:hAnsiTheme="minorHAnsi" w:cstheme="majorHAnsi"/>
        </w:rPr>
        <w:t xml:space="preserve">alpha </w:t>
      </w:r>
      <w:r w:rsidRPr="0095751B">
        <w:rPr>
          <w:rFonts w:asciiTheme="minorHAnsi" w:hAnsiTheme="minorHAnsi" w:cstheme="majorHAnsi"/>
        </w:rPr>
        <w:t xml:space="preserve">diversity </w:t>
      </w:r>
      <w:r w:rsidR="00EC1979" w:rsidRPr="0095751B">
        <w:rPr>
          <w:rFonts w:asciiTheme="minorHAnsi" w:hAnsiTheme="minorHAnsi" w:cstheme="majorHAnsi"/>
        </w:rPr>
        <w:t>between datasets</w:t>
      </w:r>
      <w:r w:rsidR="007805F8" w:rsidRPr="0095751B">
        <w:rPr>
          <w:rFonts w:asciiTheme="minorHAnsi" w:hAnsiTheme="minorHAnsi" w:cstheme="majorHAnsi"/>
        </w:rPr>
        <w:t>.</w:t>
      </w:r>
      <w:r w:rsidR="0008240A" w:rsidRPr="0095751B">
        <w:rPr>
          <w:rFonts w:asciiTheme="minorHAnsi" w:hAnsiTheme="minorHAnsi" w:cstheme="majorHAnsi"/>
        </w:rPr>
        <w:t xml:space="preserve"> Pearson’s </w:t>
      </w:r>
      <w:commentRangeStart w:id="46"/>
      <w:r w:rsidR="0008240A" w:rsidRPr="0095751B">
        <w:rPr>
          <w:rFonts w:asciiTheme="minorHAnsi" w:hAnsiTheme="minorHAnsi" w:cstheme="majorHAnsi"/>
        </w:rPr>
        <w:t>correlation</w:t>
      </w:r>
      <w:commentRangeEnd w:id="46"/>
      <w:r w:rsidR="00BD1595" w:rsidRPr="0095751B">
        <w:rPr>
          <w:rStyle w:val="CommentReference"/>
          <w:rFonts w:asciiTheme="minorHAnsi" w:eastAsiaTheme="minorHAnsi" w:hAnsiTheme="minorHAnsi" w:cstheme="majorHAnsi"/>
        </w:rPr>
        <w:commentReference w:id="46"/>
      </w:r>
      <w:r w:rsidR="0008240A" w:rsidRPr="0095751B">
        <w:rPr>
          <w:rFonts w:asciiTheme="minorHAnsi" w:hAnsiTheme="minorHAnsi" w:cstheme="majorHAnsi"/>
        </w:rPr>
        <w:t xml:space="preserve"> analysis will be performed on microbial community abundances and spatial/environmental characteristics. </w:t>
      </w:r>
      <w:commentRangeStart w:id="47"/>
      <w:r w:rsidR="0008240A" w:rsidRPr="0095751B">
        <w:rPr>
          <w:rFonts w:asciiTheme="minorHAnsi" w:hAnsiTheme="minorHAnsi" w:cstheme="majorHAnsi"/>
        </w:rPr>
        <w:t>Coefficient</w:t>
      </w:r>
      <w:commentRangeEnd w:id="47"/>
      <w:r w:rsidR="00A31B56" w:rsidRPr="0095751B">
        <w:rPr>
          <w:rStyle w:val="CommentReference"/>
          <w:rFonts w:asciiTheme="minorHAnsi" w:eastAsiaTheme="minorHAnsi" w:hAnsiTheme="minorHAnsi" w:cstheme="majorHAnsi"/>
        </w:rPr>
        <w:commentReference w:id="47"/>
      </w:r>
      <w:r w:rsidR="0008240A" w:rsidRPr="0095751B">
        <w:rPr>
          <w:rFonts w:asciiTheme="minorHAnsi" w:hAnsiTheme="minorHAnsi" w:cstheme="majorHAnsi"/>
        </w:rPr>
        <w:t xml:space="preserve"> of variation will be used to illustrate</w:t>
      </w:r>
      <w:r w:rsidR="00126394" w:rsidRPr="0095751B">
        <w:rPr>
          <w:rFonts w:asciiTheme="minorHAnsi" w:hAnsiTheme="minorHAnsi" w:cstheme="majorHAnsi"/>
        </w:rPr>
        <w:t xml:space="preserve"> </w:t>
      </w:r>
      <w:r w:rsidR="0008240A" w:rsidRPr="0095751B">
        <w:rPr>
          <w:rFonts w:asciiTheme="minorHAnsi" w:hAnsiTheme="minorHAnsi" w:cstheme="majorHAnsi"/>
        </w:rPr>
        <w:t xml:space="preserve">abundance heterogeneity across datasets. </w:t>
      </w:r>
    </w:p>
    <w:p w14:paraId="6C3B7560" w14:textId="77777777" w:rsidR="004E422F" w:rsidRPr="0095751B" w:rsidRDefault="004E422F" w:rsidP="004F1438">
      <w:pPr>
        <w:rPr>
          <w:rFonts w:asciiTheme="minorHAnsi" w:hAnsiTheme="minorHAnsi" w:cstheme="majorHAnsi"/>
        </w:rPr>
      </w:pPr>
    </w:p>
    <w:p w14:paraId="4012D76A" w14:textId="5E6D3D11" w:rsidR="004E422F" w:rsidRPr="0095751B" w:rsidRDefault="00D44DC5" w:rsidP="004F1438">
      <w:pPr>
        <w:rPr>
          <w:rFonts w:asciiTheme="minorHAnsi" w:hAnsiTheme="minorHAnsi" w:cstheme="majorHAnsi"/>
        </w:rPr>
      </w:pPr>
      <w:commentRangeStart w:id="48"/>
      <w:r w:rsidRPr="0095751B">
        <w:rPr>
          <w:rFonts w:asciiTheme="minorHAnsi" w:hAnsiTheme="minorHAnsi" w:cstheme="majorHAnsi"/>
        </w:rPr>
        <w:t xml:space="preserve">Cluster analysis </w:t>
      </w:r>
      <w:commentRangeEnd w:id="48"/>
      <w:r w:rsidRPr="0095751B">
        <w:rPr>
          <w:rStyle w:val="CommentReference"/>
          <w:rFonts w:asciiTheme="minorHAnsi" w:eastAsiaTheme="minorHAnsi" w:hAnsiTheme="minorHAnsi" w:cstheme="majorHAnsi"/>
        </w:rPr>
        <w:commentReference w:id="48"/>
      </w:r>
      <w:r w:rsidRPr="0095751B">
        <w:rPr>
          <w:rFonts w:asciiTheme="minorHAnsi" w:hAnsiTheme="minorHAnsi" w:cstheme="majorHAnsi"/>
        </w:rPr>
        <w:t>of community composition between samples will be performed with t</w:t>
      </w:r>
      <w:r w:rsidR="006E69AE" w:rsidRPr="0095751B">
        <w:rPr>
          <w:rFonts w:asciiTheme="minorHAnsi" w:hAnsiTheme="minorHAnsi" w:cstheme="majorHAnsi"/>
        </w:rPr>
        <w:t xml:space="preserve">he </w:t>
      </w:r>
      <w:commentRangeStart w:id="49"/>
      <w:r w:rsidR="006E69AE" w:rsidRPr="0095751B">
        <w:rPr>
          <w:rFonts w:asciiTheme="minorHAnsi" w:hAnsiTheme="minorHAnsi" w:cstheme="majorHAnsi"/>
        </w:rPr>
        <w:t xml:space="preserve">unweighted pair-group method with arithmetic means </w:t>
      </w:r>
      <w:r w:rsidR="00B4705C" w:rsidRPr="0095751B">
        <w:rPr>
          <w:rFonts w:asciiTheme="minorHAnsi" w:hAnsiTheme="minorHAnsi" w:cstheme="majorHAnsi"/>
        </w:rPr>
        <w:t>(UPGMA</w:t>
      </w:r>
      <w:commentRangeEnd w:id="49"/>
      <w:r w:rsidR="002F6A1B" w:rsidRPr="0095751B">
        <w:rPr>
          <w:rStyle w:val="CommentReference"/>
          <w:rFonts w:asciiTheme="minorHAnsi" w:eastAsiaTheme="minorHAnsi" w:hAnsiTheme="minorHAnsi" w:cstheme="majorHAnsi"/>
        </w:rPr>
        <w:commentReference w:id="49"/>
      </w:r>
      <w:r w:rsidR="00B4705C" w:rsidRPr="0095751B">
        <w:rPr>
          <w:rFonts w:asciiTheme="minorHAnsi" w:hAnsiTheme="minorHAnsi" w:cstheme="majorHAnsi"/>
        </w:rPr>
        <w:t xml:space="preserve">) </w:t>
      </w:r>
      <w:r w:rsidR="006E69AE" w:rsidRPr="0095751B">
        <w:rPr>
          <w:rFonts w:asciiTheme="minorHAnsi" w:hAnsiTheme="minorHAnsi" w:cstheme="majorHAnsi"/>
        </w:rPr>
        <w:t xml:space="preserve">based on </w:t>
      </w:r>
      <w:commentRangeStart w:id="50"/>
      <w:r w:rsidR="006E69AE" w:rsidRPr="0095751B">
        <w:rPr>
          <w:rFonts w:asciiTheme="minorHAnsi" w:hAnsiTheme="minorHAnsi" w:cstheme="majorHAnsi"/>
        </w:rPr>
        <w:t xml:space="preserve">Bray-Curtis </w:t>
      </w:r>
      <w:commentRangeEnd w:id="50"/>
      <w:r w:rsidR="002F6A1B" w:rsidRPr="0095751B">
        <w:rPr>
          <w:rStyle w:val="CommentReference"/>
          <w:rFonts w:asciiTheme="minorHAnsi" w:eastAsiaTheme="minorHAnsi" w:hAnsiTheme="minorHAnsi" w:cstheme="majorHAnsi"/>
        </w:rPr>
        <w:commentReference w:id="50"/>
      </w:r>
      <w:r w:rsidR="00B4705C" w:rsidRPr="0095751B">
        <w:rPr>
          <w:rFonts w:asciiTheme="minorHAnsi" w:hAnsiTheme="minorHAnsi" w:cstheme="majorHAnsi"/>
        </w:rPr>
        <w:t>distance</w:t>
      </w:r>
      <w:r w:rsidR="006E69AE" w:rsidRPr="0095751B">
        <w:rPr>
          <w:rFonts w:asciiTheme="minorHAnsi" w:hAnsiTheme="minorHAnsi" w:cstheme="majorHAnsi"/>
        </w:rPr>
        <w:t xml:space="preserve"> will be used to perform cluster analysis of community composition between samples. </w:t>
      </w:r>
      <w:commentRangeStart w:id="51"/>
      <w:r w:rsidR="006E69AE" w:rsidRPr="0095751B">
        <w:rPr>
          <w:rFonts w:asciiTheme="minorHAnsi" w:hAnsiTheme="minorHAnsi" w:cstheme="majorHAnsi"/>
        </w:rPr>
        <w:t xml:space="preserve">Principal coordinates analysis </w:t>
      </w:r>
      <w:commentRangeEnd w:id="51"/>
      <w:r w:rsidRPr="0095751B">
        <w:rPr>
          <w:rStyle w:val="CommentReference"/>
          <w:rFonts w:asciiTheme="minorHAnsi" w:eastAsiaTheme="minorHAnsi" w:hAnsiTheme="minorHAnsi" w:cstheme="majorHAnsi"/>
        </w:rPr>
        <w:commentReference w:id="51"/>
      </w:r>
      <w:r w:rsidR="006E69AE" w:rsidRPr="0095751B">
        <w:rPr>
          <w:rFonts w:asciiTheme="minorHAnsi" w:hAnsiTheme="minorHAnsi" w:cstheme="majorHAnsi"/>
        </w:rPr>
        <w:t>(</w:t>
      </w:r>
      <w:proofErr w:type="spellStart"/>
      <w:r w:rsidR="006E69AE" w:rsidRPr="0095751B">
        <w:rPr>
          <w:rFonts w:asciiTheme="minorHAnsi" w:hAnsiTheme="minorHAnsi" w:cstheme="majorHAnsi"/>
        </w:rPr>
        <w:t>PCoA</w:t>
      </w:r>
      <w:proofErr w:type="spellEnd"/>
      <w:r w:rsidR="006E69AE" w:rsidRPr="0095751B">
        <w:rPr>
          <w:rFonts w:asciiTheme="minorHAnsi" w:hAnsiTheme="minorHAnsi" w:cstheme="majorHAnsi"/>
        </w:rPr>
        <w:t xml:space="preserve">) based on Bray-Curtis distance and </w:t>
      </w:r>
      <w:commentRangeStart w:id="52"/>
      <w:r w:rsidR="006E69AE" w:rsidRPr="0095751B">
        <w:rPr>
          <w:rFonts w:asciiTheme="minorHAnsi" w:hAnsiTheme="minorHAnsi" w:cstheme="majorHAnsi"/>
        </w:rPr>
        <w:t>analysis of similarity</w:t>
      </w:r>
      <w:commentRangeEnd w:id="52"/>
      <w:r w:rsidRPr="0095751B">
        <w:rPr>
          <w:rStyle w:val="CommentReference"/>
          <w:rFonts w:asciiTheme="minorHAnsi" w:eastAsiaTheme="minorHAnsi" w:hAnsiTheme="minorHAnsi" w:cstheme="majorHAnsi"/>
        </w:rPr>
        <w:commentReference w:id="52"/>
      </w:r>
      <w:r w:rsidR="006E69AE" w:rsidRPr="0095751B">
        <w:rPr>
          <w:rFonts w:asciiTheme="minorHAnsi" w:hAnsiTheme="minorHAnsi" w:cstheme="majorHAnsi"/>
        </w:rPr>
        <w:t xml:space="preserve"> (ANOSIM) will be used to assess differences in communities among datasets. </w:t>
      </w:r>
    </w:p>
    <w:p w14:paraId="7814D16B" w14:textId="77777777" w:rsidR="004F1438" w:rsidRPr="0095751B" w:rsidRDefault="004F1438" w:rsidP="004F1438">
      <w:pPr>
        <w:rPr>
          <w:rFonts w:asciiTheme="minorHAnsi" w:hAnsiTheme="minorHAnsi" w:cstheme="majorHAnsi"/>
        </w:rPr>
      </w:pPr>
    </w:p>
    <w:p w14:paraId="51B2EBA8" w14:textId="623FECB9" w:rsidR="004F1438" w:rsidRPr="0095751B" w:rsidRDefault="004F1438" w:rsidP="004F1438">
      <w:pPr>
        <w:pStyle w:val="Heading3"/>
        <w:rPr>
          <w:rFonts w:asciiTheme="minorHAnsi" w:hAnsiTheme="minorHAnsi" w:cstheme="majorHAnsi"/>
        </w:rPr>
      </w:pPr>
      <w:bookmarkStart w:id="53" w:name="_Toc63435600"/>
      <w:r w:rsidRPr="0095751B">
        <w:rPr>
          <w:rFonts w:asciiTheme="minorHAnsi" w:hAnsiTheme="minorHAnsi" w:cstheme="majorHAnsi"/>
        </w:rPr>
        <w:t>Geographic Analysis</w:t>
      </w:r>
      <w:bookmarkEnd w:id="53"/>
      <w:r w:rsidRPr="0095751B">
        <w:rPr>
          <w:rFonts w:asciiTheme="minorHAnsi" w:hAnsiTheme="minorHAnsi" w:cstheme="majorHAnsi"/>
        </w:rPr>
        <w:t xml:space="preserve"> </w:t>
      </w:r>
    </w:p>
    <w:p w14:paraId="2DD16289" w14:textId="77777777" w:rsidR="004F1438" w:rsidRPr="0095751B" w:rsidRDefault="004F1438" w:rsidP="004F1438">
      <w:pPr>
        <w:rPr>
          <w:rFonts w:asciiTheme="minorHAnsi" w:hAnsiTheme="minorHAnsi" w:cstheme="majorHAnsi"/>
        </w:rPr>
      </w:pPr>
    </w:p>
    <w:p w14:paraId="54BDF64A" w14:textId="166B57F9" w:rsidR="004F1438" w:rsidRPr="0095751B" w:rsidRDefault="003A006C" w:rsidP="00E15A2F">
      <w:pPr>
        <w:pStyle w:val="Heading4"/>
        <w:rPr>
          <w:rFonts w:asciiTheme="minorHAnsi" w:hAnsiTheme="minorHAnsi" w:cstheme="majorHAnsi"/>
        </w:rPr>
      </w:pPr>
      <w:r w:rsidRPr="0095751B">
        <w:rPr>
          <w:rFonts w:asciiTheme="minorHAnsi" w:hAnsiTheme="minorHAnsi" w:cstheme="majorHAnsi"/>
        </w:rPr>
        <w:t>Island Species-Area Relationship (</w:t>
      </w:r>
      <w:r w:rsidR="004F1438" w:rsidRPr="0095751B">
        <w:rPr>
          <w:rFonts w:asciiTheme="minorHAnsi" w:hAnsiTheme="minorHAnsi" w:cstheme="majorHAnsi"/>
        </w:rPr>
        <w:t>ISAR</w:t>
      </w:r>
      <w:r w:rsidRPr="0095751B">
        <w:rPr>
          <w:rFonts w:asciiTheme="minorHAnsi" w:hAnsiTheme="minorHAnsi" w:cstheme="majorHAnsi"/>
        </w:rPr>
        <w:t>)</w:t>
      </w:r>
    </w:p>
    <w:p w14:paraId="68486F99" w14:textId="77777777" w:rsidR="00DB3916" w:rsidRPr="0095751B" w:rsidRDefault="00DB3916" w:rsidP="00DB3916">
      <w:pPr>
        <w:rPr>
          <w:rFonts w:asciiTheme="minorHAnsi" w:hAnsiTheme="minorHAnsi" w:cstheme="majorHAnsi"/>
        </w:rPr>
      </w:pPr>
    </w:p>
    <w:p w14:paraId="31DEC740" w14:textId="54BA6AA5" w:rsidR="004F1438" w:rsidRPr="0095751B" w:rsidRDefault="007805F8" w:rsidP="004F1438">
      <w:pPr>
        <w:rPr>
          <w:rFonts w:asciiTheme="minorHAnsi" w:eastAsiaTheme="minorEastAsia" w:hAnsiTheme="minorHAnsi" w:cstheme="majorHAnsi"/>
        </w:rPr>
      </w:pPr>
      <w:r w:rsidRPr="0095751B">
        <w:rPr>
          <w:rFonts w:asciiTheme="minorHAnsi" w:hAnsiTheme="minorHAnsi" w:cstheme="majorHAnsi"/>
        </w:rPr>
        <w:t xml:space="preserve">Where cryoconite hole size data is available, analysis </w:t>
      </w:r>
      <w:r w:rsidR="004F1438" w:rsidRPr="0095751B">
        <w:rPr>
          <w:rFonts w:asciiTheme="minorHAnsi" w:eastAsiaTheme="minorEastAsia" w:hAnsiTheme="minorHAnsi" w:cstheme="majorHAnsi"/>
        </w:rPr>
        <w:t>of the effect of island size will be carried out using Faith’s PD and ASV richness</w:t>
      </w:r>
      <w:r w:rsidRPr="0095751B">
        <w:rPr>
          <w:rFonts w:asciiTheme="minorHAnsi" w:eastAsiaTheme="minorEastAsia" w:hAnsiTheme="minorHAnsi" w:cstheme="majorHAnsi"/>
        </w:rPr>
        <w:t xml:space="preserve"> for total, abundant and rare groups</w:t>
      </w:r>
      <w:r w:rsidR="004F1438" w:rsidRPr="0095751B">
        <w:rPr>
          <w:rFonts w:asciiTheme="minorHAnsi" w:eastAsiaTheme="minorEastAsia" w:hAnsiTheme="minorHAnsi" w:cstheme="majorHAnsi"/>
        </w:rPr>
        <w:t>. A linear model will be fit to log</w:t>
      </w:r>
      <w:r w:rsidR="004F1438" w:rsidRPr="0095751B">
        <w:rPr>
          <w:rFonts w:asciiTheme="minorHAnsi" w:eastAsiaTheme="minorEastAsia" w:hAnsiTheme="minorHAnsi" w:cstheme="majorHAnsi"/>
          <w:vertAlign w:val="subscript"/>
        </w:rPr>
        <w:t>10</w:t>
      </w:r>
      <w:r w:rsidR="004F1438" w:rsidRPr="0095751B">
        <w:rPr>
          <w:rFonts w:asciiTheme="minorHAnsi" w:eastAsiaTheme="minorEastAsia" w:hAnsiTheme="minorHAnsi" w:cstheme="majorHAnsi"/>
        </w:rPr>
        <w:t>-transformed Faith’s PD (as well as ASV richness) as modelled by log</w:t>
      </w:r>
      <w:r w:rsidR="004F1438" w:rsidRPr="0095751B">
        <w:rPr>
          <w:rFonts w:asciiTheme="minorHAnsi" w:eastAsiaTheme="minorEastAsia" w:hAnsiTheme="minorHAnsi" w:cstheme="majorHAnsi"/>
          <w:vertAlign w:val="subscript"/>
        </w:rPr>
        <w:t>10</w:t>
      </w:r>
      <w:r w:rsidR="004F1438" w:rsidRPr="0095751B">
        <w:rPr>
          <w:rFonts w:asciiTheme="minorHAnsi" w:eastAsiaTheme="minorEastAsia" w:hAnsiTheme="minorHAnsi" w:cstheme="majorHAnsi"/>
        </w:rPr>
        <w:t>-transformed cryoconite area.</w:t>
      </w:r>
    </w:p>
    <w:p w14:paraId="4A8EC1DC" w14:textId="77777777" w:rsidR="004F1438" w:rsidRPr="0095751B" w:rsidRDefault="004F1438" w:rsidP="004F1438">
      <w:pPr>
        <w:rPr>
          <w:rFonts w:asciiTheme="minorHAnsi" w:hAnsiTheme="minorHAnsi" w:cstheme="majorHAnsi"/>
        </w:rPr>
      </w:pPr>
    </w:p>
    <w:p w14:paraId="4A09FFD0" w14:textId="45F93F65" w:rsidR="00975B94" w:rsidRPr="0095751B" w:rsidRDefault="00374593" w:rsidP="00374593">
      <w:pPr>
        <w:pStyle w:val="Heading4"/>
        <w:rPr>
          <w:rFonts w:asciiTheme="minorHAnsi" w:hAnsiTheme="minorHAnsi" w:cstheme="majorHAnsi"/>
        </w:rPr>
      </w:pPr>
      <w:r w:rsidRPr="0095751B">
        <w:rPr>
          <w:rFonts w:asciiTheme="minorHAnsi" w:hAnsiTheme="minorHAnsi" w:cstheme="majorHAnsi"/>
        </w:rPr>
        <w:t>Distance-Decay Relationship (</w:t>
      </w:r>
      <w:r w:rsidR="004F1438" w:rsidRPr="0095751B">
        <w:rPr>
          <w:rFonts w:asciiTheme="minorHAnsi" w:hAnsiTheme="minorHAnsi" w:cstheme="majorHAnsi"/>
        </w:rPr>
        <w:t>DDR</w:t>
      </w:r>
      <w:r w:rsidRPr="0095751B">
        <w:rPr>
          <w:rFonts w:asciiTheme="minorHAnsi" w:hAnsiTheme="minorHAnsi" w:cstheme="majorHAnsi"/>
        </w:rPr>
        <w:t>)</w:t>
      </w:r>
    </w:p>
    <w:p w14:paraId="1F662E08" w14:textId="77777777" w:rsidR="00DB3916" w:rsidRPr="0095751B" w:rsidRDefault="00DB3916" w:rsidP="00DB3916">
      <w:pPr>
        <w:rPr>
          <w:rFonts w:asciiTheme="minorHAnsi" w:hAnsiTheme="minorHAnsi" w:cstheme="majorHAnsi"/>
        </w:rPr>
      </w:pPr>
    </w:p>
    <w:p w14:paraId="2B051A18" w14:textId="0E69688E" w:rsidR="004F1438" w:rsidRPr="0095751B" w:rsidRDefault="00E55AF2" w:rsidP="004F1438">
      <w:pPr>
        <w:rPr>
          <w:rFonts w:asciiTheme="minorHAnsi" w:hAnsiTheme="minorHAnsi" w:cstheme="majorHAnsi"/>
        </w:rPr>
      </w:pPr>
      <w:r w:rsidRPr="0095751B">
        <w:rPr>
          <w:rFonts w:asciiTheme="minorHAnsi" w:hAnsiTheme="minorHAnsi" w:cstheme="majorHAnsi"/>
        </w:rPr>
        <w:t>Using</w:t>
      </w:r>
      <w:r w:rsidR="004F1438" w:rsidRPr="0095751B">
        <w:rPr>
          <w:rFonts w:asciiTheme="minorHAnsi" w:hAnsiTheme="minorHAnsi" w:cstheme="majorHAnsi"/>
        </w:rPr>
        <w:t xml:space="preserve"> QIIME</w:t>
      </w:r>
      <w:r w:rsidRPr="0095751B">
        <w:rPr>
          <w:rFonts w:asciiTheme="minorHAnsi" w:hAnsiTheme="minorHAnsi" w:cstheme="majorHAnsi"/>
        </w:rPr>
        <w:t>2</w:t>
      </w:r>
      <w:r w:rsidR="004F1438" w:rsidRPr="0095751B">
        <w:rPr>
          <w:rFonts w:asciiTheme="minorHAnsi" w:hAnsiTheme="minorHAnsi" w:cstheme="majorHAnsi"/>
        </w:rPr>
        <w:t xml:space="preserve"> I will use unweighted </w:t>
      </w:r>
      <w:commentRangeStart w:id="54"/>
      <w:proofErr w:type="spellStart"/>
      <w:r w:rsidR="004F1438" w:rsidRPr="0095751B">
        <w:rPr>
          <w:rFonts w:asciiTheme="minorHAnsi" w:hAnsiTheme="minorHAnsi" w:cstheme="majorHAnsi"/>
        </w:rPr>
        <w:t>UniFrac</w:t>
      </w:r>
      <w:commentRangeEnd w:id="54"/>
      <w:proofErr w:type="spellEnd"/>
      <w:r w:rsidR="001B2660" w:rsidRPr="0095751B">
        <w:rPr>
          <w:rStyle w:val="CommentReference"/>
          <w:rFonts w:asciiTheme="minorHAnsi" w:eastAsiaTheme="minorHAnsi" w:hAnsiTheme="minorHAnsi" w:cstheme="majorHAnsi"/>
        </w:rPr>
        <w:commentReference w:id="54"/>
      </w:r>
      <w:r w:rsidR="004F1438" w:rsidRPr="0095751B">
        <w:rPr>
          <w:rFonts w:asciiTheme="minorHAnsi" w:hAnsiTheme="minorHAnsi" w:cstheme="majorHAnsi"/>
        </w:rPr>
        <w:t xml:space="preserve"> distances to calculate pair-wise compositional dissimilarity between cryoconite samples</w:t>
      </w:r>
      <w:r w:rsidRPr="0095751B">
        <w:rPr>
          <w:rFonts w:asciiTheme="minorHAnsi" w:hAnsiTheme="minorHAnsi" w:cstheme="majorHAnsi"/>
        </w:rPr>
        <w:t xml:space="preserve"> </w:t>
      </w:r>
      <w:r w:rsidR="00126394" w:rsidRPr="0095751B">
        <w:rPr>
          <w:rFonts w:asciiTheme="minorHAnsi" w:hAnsiTheme="minorHAnsi" w:cstheme="majorHAnsi"/>
        </w:rPr>
        <w:t xml:space="preserve">within and </w:t>
      </w:r>
      <w:r w:rsidRPr="0095751B">
        <w:rPr>
          <w:rFonts w:asciiTheme="minorHAnsi" w:hAnsiTheme="minorHAnsi" w:cstheme="majorHAnsi"/>
        </w:rPr>
        <w:t>across datasets</w:t>
      </w:r>
      <w:r w:rsidR="004F1438" w:rsidRPr="0095751B">
        <w:rPr>
          <w:rFonts w:asciiTheme="minorHAnsi" w:hAnsiTheme="minorHAnsi" w:cstheme="majorHAnsi"/>
        </w:rPr>
        <w:t>.</w:t>
      </w:r>
      <w:r w:rsidRPr="0095751B">
        <w:rPr>
          <w:rFonts w:asciiTheme="minorHAnsi" w:hAnsiTheme="minorHAnsi" w:cstheme="majorHAnsi"/>
        </w:rPr>
        <w:t xml:space="preserve"> </w:t>
      </w:r>
      <w:r w:rsidR="004F1438" w:rsidRPr="0095751B">
        <w:rPr>
          <w:rFonts w:asciiTheme="minorHAnsi" w:hAnsiTheme="minorHAnsi" w:cstheme="majorHAnsi"/>
        </w:rPr>
        <w:t xml:space="preserve">This will be carried out using the </w:t>
      </w:r>
      <w:proofErr w:type="spellStart"/>
      <w:r w:rsidR="004F1438" w:rsidRPr="0095751B">
        <w:rPr>
          <w:rFonts w:asciiTheme="minorHAnsi" w:hAnsiTheme="minorHAnsi" w:cstheme="majorHAnsi"/>
        </w:rPr>
        <w:t>GreenGenes</w:t>
      </w:r>
      <w:proofErr w:type="spellEnd"/>
      <w:r w:rsidR="004F1438" w:rsidRPr="0095751B">
        <w:rPr>
          <w:rFonts w:asciiTheme="minorHAnsi" w:hAnsiTheme="minorHAnsi" w:cstheme="majorHAnsi"/>
        </w:rPr>
        <w:t xml:space="preserve"> database. The dissimilarity matrix will be used to test for spatial </w:t>
      </w:r>
      <w:r w:rsidR="004F1438" w:rsidRPr="0095751B">
        <w:rPr>
          <w:rFonts w:asciiTheme="minorHAnsi" w:hAnsiTheme="minorHAnsi" w:cstheme="majorHAnsi"/>
        </w:rPr>
        <w:lastRenderedPageBreak/>
        <w:t xml:space="preserve">autocorrelation between cryoconite samples. Using the R package “vegan”, </w:t>
      </w:r>
      <w:commentRangeStart w:id="55"/>
      <w:r w:rsidR="004F1438" w:rsidRPr="0095751B">
        <w:rPr>
          <w:rFonts w:asciiTheme="minorHAnsi" w:hAnsiTheme="minorHAnsi" w:cstheme="majorHAnsi"/>
        </w:rPr>
        <w:t>Mantel</w:t>
      </w:r>
      <w:commentRangeEnd w:id="55"/>
      <w:r w:rsidR="00697A47" w:rsidRPr="0095751B">
        <w:rPr>
          <w:rStyle w:val="CommentReference"/>
          <w:rFonts w:asciiTheme="minorHAnsi" w:eastAsiaTheme="minorHAnsi" w:hAnsiTheme="minorHAnsi" w:cstheme="majorHAnsi"/>
        </w:rPr>
        <w:commentReference w:id="55"/>
      </w:r>
      <w:r w:rsidR="004F1438" w:rsidRPr="0095751B">
        <w:rPr>
          <w:rFonts w:asciiTheme="minorHAnsi" w:hAnsiTheme="minorHAnsi" w:cstheme="majorHAnsi"/>
        </w:rPr>
        <w:t xml:space="preserve"> tests will be used to test for statistical significance in the relationship between geographic and phylogenetic distance. A linear </w:t>
      </w:r>
      <w:r w:rsidRPr="0095751B">
        <w:rPr>
          <w:rFonts w:asciiTheme="minorHAnsi" w:hAnsiTheme="minorHAnsi" w:cstheme="majorHAnsi"/>
        </w:rPr>
        <w:t xml:space="preserve">or logistic </w:t>
      </w:r>
      <w:r w:rsidR="004F1438" w:rsidRPr="0095751B">
        <w:rPr>
          <w:rFonts w:asciiTheme="minorHAnsi" w:hAnsiTheme="minorHAnsi" w:cstheme="majorHAnsi"/>
        </w:rPr>
        <w:t xml:space="preserve">model will be fit to the unweighted </w:t>
      </w:r>
      <w:proofErr w:type="spellStart"/>
      <w:r w:rsidR="004F1438" w:rsidRPr="0095751B">
        <w:rPr>
          <w:rFonts w:asciiTheme="minorHAnsi" w:hAnsiTheme="minorHAnsi" w:cstheme="majorHAnsi"/>
        </w:rPr>
        <w:t>UniFrac</w:t>
      </w:r>
      <w:proofErr w:type="spellEnd"/>
      <w:r w:rsidR="004F1438" w:rsidRPr="0095751B">
        <w:rPr>
          <w:rFonts w:asciiTheme="minorHAnsi" w:hAnsiTheme="minorHAnsi" w:cstheme="majorHAnsi"/>
        </w:rPr>
        <w:t xml:space="preserve"> dissimilarities </w:t>
      </w:r>
      <w:r w:rsidR="004F1438" w:rsidRPr="0095751B">
        <w:rPr>
          <w:rFonts w:asciiTheme="minorHAnsi" w:eastAsiaTheme="minorEastAsia" w:hAnsiTheme="minorHAnsi" w:cstheme="majorHAnsi"/>
        </w:rPr>
        <w:t>as modelled by log</w:t>
      </w:r>
      <w:r w:rsidR="004F1438" w:rsidRPr="0095751B">
        <w:rPr>
          <w:rFonts w:asciiTheme="minorHAnsi" w:eastAsiaTheme="minorEastAsia" w:hAnsiTheme="minorHAnsi" w:cstheme="majorHAnsi"/>
          <w:vertAlign w:val="subscript"/>
        </w:rPr>
        <w:t>10</w:t>
      </w:r>
      <w:r w:rsidR="004F1438" w:rsidRPr="0095751B">
        <w:rPr>
          <w:rFonts w:asciiTheme="minorHAnsi" w:eastAsiaTheme="minorEastAsia" w:hAnsiTheme="minorHAnsi" w:cstheme="majorHAnsi"/>
        </w:rPr>
        <w:t>-transformed distance between samples</w:t>
      </w:r>
      <w:r w:rsidR="00126394" w:rsidRPr="0095751B">
        <w:rPr>
          <w:rFonts w:asciiTheme="minorHAnsi" w:eastAsiaTheme="minorEastAsia" w:hAnsiTheme="minorHAnsi" w:cstheme="majorHAnsi"/>
        </w:rPr>
        <w:t xml:space="preserve"> </w:t>
      </w:r>
      <w:r w:rsidR="00126394" w:rsidRPr="0095751B">
        <w:rPr>
          <w:rFonts w:asciiTheme="minorHAnsi" w:eastAsiaTheme="minorEastAsia" w:hAnsiTheme="minorHAnsi" w:cstheme="majorHAnsi"/>
        </w:rPr>
        <w:fldChar w:fldCharType="begin" w:fldLock="1"/>
      </w:r>
      <w:r w:rsidR="00704A38" w:rsidRPr="0095751B">
        <w:rPr>
          <w:rFonts w:asciiTheme="minorHAnsi" w:eastAsiaTheme="minorEastAsia"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126394" w:rsidRPr="0095751B">
        <w:rPr>
          <w:rFonts w:asciiTheme="minorHAnsi" w:eastAsiaTheme="minorEastAsia" w:hAnsiTheme="minorHAnsi" w:cstheme="majorHAnsi"/>
        </w:rPr>
        <w:fldChar w:fldCharType="separate"/>
      </w:r>
      <w:r w:rsidR="00DC2A24" w:rsidRPr="0095751B">
        <w:rPr>
          <w:rFonts w:asciiTheme="minorHAnsi" w:eastAsiaTheme="minorEastAsia" w:hAnsiTheme="minorHAnsi" w:cstheme="majorHAnsi"/>
          <w:noProof/>
        </w:rPr>
        <w:t>(Darcy et al., 2018)</w:t>
      </w:r>
      <w:r w:rsidR="00126394" w:rsidRPr="0095751B">
        <w:rPr>
          <w:rFonts w:asciiTheme="minorHAnsi" w:eastAsiaTheme="minorEastAsia" w:hAnsiTheme="minorHAnsi" w:cstheme="majorHAnsi"/>
        </w:rPr>
        <w:fldChar w:fldCharType="end"/>
      </w:r>
      <w:r w:rsidR="004F1438" w:rsidRPr="0095751B">
        <w:rPr>
          <w:rFonts w:asciiTheme="minorHAnsi" w:eastAsiaTheme="minorEastAsia" w:hAnsiTheme="minorHAnsi" w:cstheme="majorHAnsi"/>
        </w:rPr>
        <w:t>.</w:t>
      </w:r>
    </w:p>
    <w:p w14:paraId="7DC6E262" w14:textId="77777777" w:rsidR="004F1438" w:rsidRPr="0095751B" w:rsidRDefault="004F1438" w:rsidP="004F1438">
      <w:pPr>
        <w:rPr>
          <w:rFonts w:asciiTheme="minorHAnsi" w:hAnsiTheme="minorHAnsi" w:cstheme="majorHAnsi"/>
        </w:rPr>
      </w:pPr>
    </w:p>
    <w:p w14:paraId="41729566" w14:textId="57A40085" w:rsidR="004F1438" w:rsidRPr="0095751B" w:rsidRDefault="00BA62E9" w:rsidP="000E46FE">
      <w:pPr>
        <w:pStyle w:val="Heading3"/>
        <w:rPr>
          <w:rFonts w:asciiTheme="minorHAnsi" w:hAnsiTheme="minorHAnsi" w:cstheme="majorHAnsi"/>
        </w:rPr>
      </w:pPr>
      <w:bookmarkStart w:id="56" w:name="_Toc63435601"/>
      <w:r w:rsidRPr="0095751B">
        <w:rPr>
          <w:rFonts w:asciiTheme="minorHAnsi" w:hAnsiTheme="minorHAnsi" w:cstheme="majorHAnsi"/>
        </w:rPr>
        <w:t>Multivariate analysis to test for e</w:t>
      </w:r>
      <w:r w:rsidR="004F1438" w:rsidRPr="0095751B">
        <w:rPr>
          <w:rFonts w:asciiTheme="minorHAnsi" w:hAnsiTheme="minorHAnsi" w:cstheme="majorHAnsi"/>
        </w:rPr>
        <w:t>ffect of spatial and environmental factors</w:t>
      </w:r>
      <w:bookmarkEnd w:id="56"/>
    </w:p>
    <w:p w14:paraId="42A1D3B5" w14:textId="77777777" w:rsidR="00DB3916" w:rsidRPr="0095751B" w:rsidRDefault="00DB3916" w:rsidP="00DB3916">
      <w:pPr>
        <w:rPr>
          <w:rFonts w:asciiTheme="minorHAnsi" w:hAnsiTheme="minorHAnsi" w:cstheme="majorHAnsi"/>
        </w:rPr>
      </w:pPr>
    </w:p>
    <w:p w14:paraId="6B8AB73E" w14:textId="1FD62160" w:rsidR="00975B94" w:rsidRPr="0095751B" w:rsidRDefault="004F1438" w:rsidP="004F1438">
      <w:pPr>
        <w:rPr>
          <w:rFonts w:asciiTheme="minorHAnsi" w:hAnsiTheme="minorHAnsi" w:cstheme="majorHAnsi"/>
        </w:rPr>
      </w:pPr>
      <w:commentRangeStart w:id="57"/>
      <w:r w:rsidRPr="0095751B">
        <w:rPr>
          <w:rFonts w:asciiTheme="minorHAnsi" w:hAnsiTheme="minorHAnsi" w:cstheme="majorHAnsi"/>
        </w:rPr>
        <w:t xml:space="preserve">Canonical correlation analysis </w:t>
      </w:r>
      <w:commentRangeEnd w:id="57"/>
      <w:r w:rsidR="002515E1" w:rsidRPr="0095751B">
        <w:rPr>
          <w:rStyle w:val="CommentReference"/>
          <w:rFonts w:asciiTheme="minorHAnsi" w:eastAsiaTheme="minorHAnsi" w:hAnsiTheme="minorHAnsi" w:cstheme="majorHAnsi"/>
        </w:rPr>
        <w:commentReference w:id="57"/>
      </w:r>
      <w:r w:rsidRPr="0095751B">
        <w:rPr>
          <w:rFonts w:asciiTheme="minorHAnsi" w:hAnsiTheme="minorHAnsi" w:cstheme="majorHAnsi"/>
        </w:rPr>
        <w:t xml:space="preserve">(CCA) will be used </w:t>
      </w:r>
      <w:r w:rsidR="00126394" w:rsidRPr="0095751B">
        <w:rPr>
          <w:rFonts w:asciiTheme="minorHAnsi" w:hAnsiTheme="minorHAnsi" w:cstheme="majorHAnsi"/>
        </w:rPr>
        <w:t>with Distance-based Moran’s eigenvector maps (</w:t>
      </w:r>
      <w:proofErr w:type="spellStart"/>
      <w:r w:rsidR="00126394" w:rsidRPr="0095751B">
        <w:rPr>
          <w:rFonts w:asciiTheme="minorHAnsi" w:hAnsiTheme="minorHAnsi" w:cstheme="majorHAnsi"/>
        </w:rPr>
        <w:t>dbMEM</w:t>
      </w:r>
      <w:proofErr w:type="spellEnd"/>
      <w:r w:rsidR="00126394" w:rsidRPr="0095751B">
        <w:rPr>
          <w:rFonts w:asciiTheme="minorHAnsi" w:hAnsiTheme="minorHAnsi" w:cstheme="majorHAnsi"/>
        </w:rPr>
        <w:t xml:space="preserve">) </w:t>
      </w:r>
      <w:r w:rsidRPr="0095751B">
        <w:rPr>
          <w:rFonts w:asciiTheme="minorHAnsi" w:hAnsiTheme="minorHAnsi" w:cstheme="majorHAnsi"/>
        </w:rPr>
        <w:t xml:space="preserve">to investigate the impact of spatial and environmental factors on community assembly. It will indicate which spatial and environmental factors shape the total, abundant and rare microbial communities. CCA will help elucidate if total, abundant or rare groups are differentially affected by the number and type of factor. </w:t>
      </w:r>
    </w:p>
    <w:p w14:paraId="539EAE1C" w14:textId="77777777" w:rsidR="004F1438" w:rsidRPr="0095751B" w:rsidRDefault="004F1438" w:rsidP="004F1438">
      <w:pPr>
        <w:rPr>
          <w:rFonts w:asciiTheme="minorHAnsi" w:hAnsiTheme="minorHAnsi" w:cstheme="majorHAnsi"/>
        </w:rPr>
      </w:pPr>
    </w:p>
    <w:p w14:paraId="4492B8BE" w14:textId="0336C910" w:rsidR="004F1438" w:rsidRPr="0095751B" w:rsidRDefault="004F1438" w:rsidP="00975B94">
      <w:pPr>
        <w:rPr>
          <w:rFonts w:asciiTheme="minorHAnsi" w:hAnsiTheme="minorHAnsi" w:cstheme="majorHAnsi"/>
        </w:rPr>
      </w:pPr>
      <w:commentRangeStart w:id="58"/>
      <w:r w:rsidRPr="0095751B">
        <w:rPr>
          <w:rFonts w:asciiTheme="minorHAnsi" w:hAnsiTheme="minorHAnsi" w:cstheme="majorHAnsi"/>
        </w:rPr>
        <w:t xml:space="preserve">Variation partitioning analysis </w:t>
      </w:r>
      <w:commentRangeEnd w:id="58"/>
      <w:r w:rsidR="001B2660" w:rsidRPr="0095751B">
        <w:rPr>
          <w:rStyle w:val="CommentReference"/>
          <w:rFonts w:asciiTheme="minorHAnsi" w:eastAsiaTheme="minorHAnsi" w:hAnsiTheme="minorHAnsi" w:cstheme="majorHAnsi"/>
        </w:rPr>
        <w:commentReference w:id="58"/>
      </w:r>
      <w:r w:rsidRPr="0095751B">
        <w:rPr>
          <w:rFonts w:asciiTheme="minorHAnsi" w:hAnsiTheme="minorHAnsi" w:cstheme="majorHAnsi"/>
        </w:rPr>
        <w:t>(VPA) will be using to assess the relative role of spatial and environmental factors in explaining community variation.</w:t>
      </w:r>
      <w:r w:rsidR="00126394" w:rsidRPr="0095751B">
        <w:rPr>
          <w:rFonts w:asciiTheme="minorHAnsi" w:hAnsiTheme="minorHAnsi" w:cstheme="majorHAnsi"/>
        </w:rPr>
        <w:t xml:space="preserve"> </w:t>
      </w:r>
      <w:r w:rsidR="00A902EE" w:rsidRPr="0095751B">
        <w:rPr>
          <w:rFonts w:asciiTheme="minorHAnsi" w:hAnsiTheme="minorHAnsi" w:cstheme="majorHAnsi"/>
        </w:rPr>
        <w:t>This will be done in combination with a permutation for pure effects of spatial and environmental factors.</w:t>
      </w:r>
    </w:p>
    <w:p w14:paraId="4BC6180E" w14:textId="77777777" w:rsidR="004F1438" w:rsidRPr="0095751B" w:rsidRDefault="004F1438" w:rsidP="004F1438">
      <w:pPr>
        <w:rPr>
          <w:rFonts w:asciiTheme="minorHAnsi" w:hAnsiTheme="minorHAnsi" w:cstheme="majorHAnsi"/>
        </w:rPr>
      </w:pPr>
    </w:p>
    <w:p w14:paraId="0995B26C" w14:textId="6625F47F" w:rsidR="004F1438" w:rsidRPr="0095751B" w:rsidRDefault="004F1438" w:rsidP="004F1438">
      <w:pPr>
        <w:rPr>
          <w:rFonts w:asciiTheme="minorHAnsi" w:hAnsiTheme="minorHAnsi" w:cstheme="majorHAnsi"/>
        </w:rPr>
      </w:pPr>
      <w:commentRangeStart w:id="59"/>
      <w:r w:rsidRPr="0095751B">
        <w:rPr>
          <w:rFonts w:asciiTheme="minorHAnsi" w:hAnsiTheme="minorHAnsi" w:cstheme="majorHAnsi"/>
        </w:rPr>
        <w:t>Mantel</w:t>
      </w:r>
      <w:commentRangeEnd w:id="59"/>
      <w:r w:rsidR="00697A47" w:rsidRPr="0095751B">
        <w:rPr>
          <w:rStyle w:val="CommentReference"/>
          <w:rFonts w:asciiTheme="minorHAnsi" w:eastAsiaTheme="minorHAnsi" w:hAnsiTheme="minorHAnsi" w:cstheme="majorHAnsi"/>
        </w:rPr>
        <w:commentReference w:id="59"/>
      </w:r>
      <w:r w:rsidRPr="0095751B">
        <w:rPr>
          <w:rFonts w:asciiTheme="minorHAnsi" w:hAnsiTheme="minorHAnsi" w:cstheme="majorHAnsi"/>
        </w:rPr>
        <w:t xml:space="preserve"> tests will be used to verify the contributions of spatial and environmental factors on total, abundan</w:t>
      </w:r>
      <w:r w:rsidR="00126394" w:rsidRPr="0095751B">
        <w:rPr>
          <w:rFonts w:asciiTheme="minorHAnsi" w:hAnsiTheme="minorHAnsi" w:cstheme="majorHAnsi"/>
        </w:rPr>
        <w:t>t</w:t>
      </w:r>
      <w:r w:rsidRPr="0095751B">
        <w:rPr>
          <w:rFonts w:asciiTheme="minorHAnsi" w:hAnsiTheme="minorHAnsi" w:cstheme="majorHAnsi"/>
        </w:rPr>
        <w:t xml:space="preserve"> and rare communities. </w:t>
      </w:r>
      <w:commentRangeStart w:id="60"/>
      <w:r w:rsidRPr="0095751B">
        <w:rPr>
          <w:rFonts w:asciiTheme="minorHAnsi" w:hAnsiTheme="minorHAnsi" w:cstheme="majorHAnsi"/>
        </w:rPr>
        <w:t xml:space="preserve">Partial Mantel </w:t>
      </w:r>
      <w:commentRangeEnd w:id="60"/>
      <w:r w:rsidR="00697A47" w:rsidRPr="0095751B">
        <w:rPr>
          <w:rStyle w:val="CommentReference"/>
          <w:rFonts w:asciiTheme="minorHAnsi" w:eastAsiaTheme="minorHAnsi" w:hAnsiTheme="minorHAnsi" w:cstheme="majorHAnsi"/>
        </w:rPr>
        <w:commentReference w:id="60"/>
      </w:r>
      <w:r w:rsidRPr="0095751B">
        <w:rPr>
          <w:rFonts w:asciiTheme="minorHAnsi" w:hAnsiTheme="minorHAnsi" w:cstheme="majorHAnsi"/>
        </w:rPr>
        <w:t xml:space="preserve">tests will be used to verify the contributions of spatial factors while controlling for environmental factors and vice versa. Mantel and partial mantel test results can be compared with VPA results to see if they are consistent with their interpretation. </w:t>
      </w:r>
    </w:p>
    <w:p w14:paraId="4EEA8AD6" w14:textId="77777777" w:rsidR="004F1438" w:rsidRPr="0095751B" w:rsidRDefault="004F1438" w:rsidP="004F1438">
      <w:pPr>
        <w:rPr>
          <w:rFonts w:asciiTheme="minorHAnsi" w:hAnsiTheme="minorHAnsi" w:cstheme="majorHAnsi"/>
        </w:rPr>
      </w:pPr>
    </w:p>
    <w:p w14:paraId="16DD1706" w14:textId="7DE1BF82" w:rsidR="004F1438" w:rsidRPr="0095751B" w:rsidRDefault="00A902EE" w:rsidP="004F1438">
      <w:pPr>
        <w:rPr>
          <w:rFonts w:asciiTheme="minorHAnsi" w:hAnsiTheme="minorHAnsi" w:cstheme="majorHAnsi"/>
        </w:rPr>
      </w:pPr>
      <w:r w:rsidRPr="0095751B">
        <w:rPr>
          <w:rFonts w:asciiTheme="minorHAnsi" w:hAnsiTheme="minorHAnsi" w:cstheme="majorHAnsi"/>
        </w:rPr>
        <w:t xml:space="preserve">I will also plot the number of occurrences of ASVs in samples </w:t>
      </w:r>
      <w:r w:rsidR="004F1438" w:rsidRPr="0095751B">
        <w:rPr>
          <w:rFonts w:asciiTheme="minorHAnsi" w:hAnsiTheme="minorHAnsi" w:cstheme="majorHAnsi"/>
        </w:rPr>
        <w:t>against their average relative abundance</w:t>
      </w:r>
      <w:r w:rsidRPr="0095751B">
        <w:rPr>
          <w:rFonts w:asciiTheme="minorHAnsi" w:hAnsiTheme="minorHAnsi" w:cstheme="majorHAnsi"/>
        </w:rPr>
        <w:t xml:space="preserve">. </w:t>
      </w:r>
      <w:commentRangeStart w:id="61"/>
      <w:r w:rsidR="004F1438" w:rsidRPr="0095751B">
        <w:rPr>
          <w:rFonts w:asciiTheme="minorHAnsi" w:hAnsiTheme="minorHAnsi" w:cstheme="majorHAnsi"/>
        </w:rPr>
        <w:t>Spearman’s</w:t>
      </w:r>
      <w:commentRangeEnd w:id="61"/>
      <w:r w:rsidR="004222ED" w:rsidRPr="0095751B">
        <w:rPr>
          <w:rStyle w:val="CommentReference"/>
          <w:rFonts w:asciiTheme="minorHAnsi" w:eastAsiaTheme="minorHAnsi" w:hAnsiTheme="minorHAnsi" w:cstheme="majorHAnsi"/>
        </w:rPr>
        <w:commentReference w:id="61"/>
      </w:r>
      <w:r w:rsidR="004F1438" w:rsidRPr="0095751B">
        <w:rPr>
          <w:rFonts w:asciiTheme="minorHAnsi" w:hAnsiTheme="minorHAnsi" w:cstheme="majorHAnsi"/>
        </w:rPr>
        <w:t xml:space="preserve"> rank correlations </w:t>
      </w:r>
      <w:r w:rsidRPr="0095751B">
        <w:rPr>
          <w:rFonts w:asciiTheme="minorHAnsi" w:hAnsiTheme="minorHAnsi" w:cstheme="majorHAnsi"/>
        </w:rPr>
        <w:t xml:space="preserve">will be </w:t>
      </w:r>
      <w:r w:rsidR="004F1438" w:rsidRPr="0095751B">
        <w:rPr>
          <w:rFonts w:asciiTheme="minorHAnsi" w:hAnsiTheme="minorHAnsi" w:cstheme="majorHAnsi"/>
        </w:rPr>
        <w:t xml:space="preserve">calculated </w:t>
      </w:r>
      <w:r w:rsidRPr="0095751B">
        <w:rPr>
          <w:rFonts w:asciiTheme="minorHAnsi" w:hAnsiTheme="minorHAnsi" w:cstheme="majorHAnsi"/>
        </w:rPr>
        <w:t xml:space="preserve">for the plots </w:t>
      </w:r>
      <w:r w:rsidR="004F1438" w:rsidRPr="0095751B">
        <w:rPr>
          <w:rFonts w:asciiTheme="minorHAnsi" w:hAnsiTheme="minorHAnsi" w:cstheme="majorHAnsi"/>
        </w:rPr>
        <w:t xml:space="preserve">to assess if there is a significant positive relationship between the number of </w:t>
      </w:r>
      <w:r w:rsidRPr="0095751B">
        <w:rPr>
          <w:rFonts w:asciiTheme="minorHAnsi" w:hAnsiTheme="minorHAnsi" w:cstheme="majorHAnsi"/>
        </w:rPr>
        <w:t>cryoconite holes</w:t>
      </w:r>
      <w:r w:rsidR="004F1438" w:rsidRPr="0095751B">
        <w:rPr>
          <w:rFonts w:asciiTheme="minorHAnsi" w:hAnsiTheme="minorHAnsi" w:cstheme="majorHAnsi"/>
        </w:rPr>
        <w:t xml:space="preserve"> occupied and the average relative abundance of ASVs to indicate if rare taxa experience limited dispersal and/or adaption.</w:t>
      </w:r>
    </w:p>
    <w:p w14:paraId="3AC90E82" w14:textId="77777777" w:rsidR="004F1438" w:rsidRPr="0095751B" w:rsidRDefault="004F1438" w:rsidP="004F1438">
      <w:pPr>
        <w:rPr>
          <w:rFonts w:asciiTheme="minorHAnsi" w:hAnsiTheme="minorHAnsi" w:cstheme="majorHAnsi"/>
        </w:rPr>
      </w:pPr>
    </w:p>
    <w:p w14:paraId="4E3E5616" w14:textId="55841DA3" w:rsidR="004F1438" w:rsidRPr="0095751B" w:rsidRDefault="004F1438" w:rsidP="004F1438">
      <w:pPr>
        <w:pStyle w:val="Heading3"/>
        <w:rPr>
          <w:rFonts w:asciiTheme="minorHAnsi" w:hAnsiTheme="minorHAnsi" w:cstheme="majorHAnsi"/>
        </w:rPr>
      </w:pPr>
      <w:bookmarkStart w:id="62" w:name="_Toc63435602"/>
      <w:r w:rsidRPr="0095751B">
        <w:rPr>
          <w:rFonts w:asciiTheme="minorHAnsi" w:hAnsiTheme="minorHAnsi" w:cstheme="majorHAnsi"/>
        </w:rPr>
        <w:t>Community assembly processes</w:t>
      </w:r>
      <w:bookmarkEnd w:id="62"/>
    </w:p>
    <w:p w14:paraId="4879610F" w14:textId="77777777" w:rsidR="004F1438" w:rsidRPr="0095751B" w:rsidRDefault="004F1438" w:rsidP="004F1438">
      <w:pPr>
        <w:rPr>
          <w:rFonts w:asciiTheme="minorHAnsi" w:hAnsiTheme="minorHAnsi" w:cstheme="majorHAnsi"/>
        </w:rPr>
      </w:pPr>
    </w:p>
    <w:p w14:paraId="6111FF42" w14:textId="44954FC9" w:rsidR="004F1438" w:rsidRPr="0095751B" w:rsidRDefault="004F1438" w:rsidP="004F1438">
      <w:pPr>
        <w:rPr>
          <w:rFonts w:asciiTheme="minorHAnsi" w:hAnsiTheme="minorHAnsi" w:cstheme="majorHAnsi"/>
        </w:rPr>
      </w:pPr>
      <w:r w:rsidRPr="0095751B">
        <w:rPr>
          <w:rFonts w:asciiTheme="minorHAnsi" w:hAnsiTheme="minorHAnsi" w:cstheme="majorHAnsi"/>
        </w:rPr>
        <w:t>I will quantify the relative contribution of community assembly processes in shaping t</w:t>
      </w:r>
      <w:r w:rsidR="00903E33" w:rsidRPr="0095751B">
        <w:rPr>
          <w:rFonts w:asciiTheme="minorHAnsi" w:hAnsiTheme="minorHAnsi" w:cstheme="majorHAnsi"/>
        </w:rPr>
        <w:t xml:space="preserve">otal, abundant and rare prokaryotic </w:t>
      </w:r>
      <w:r w:rsidRPr="0095751B">
        <w:rPr>
          <w:rFonts w:asciiTheme="minorHAnsi" w:hAnsiTheme="minorHAnsi" w:cstheme="majorHAnsi"/>
        </w:rPr>
        <w:t xml:space="preserve">communities using the analytical framework set out by </w:t>
      </w:r>
      <w:r w:rsidRPr="0095751B">
        <w:rPr>
          <w:rFonts w:asciiTheme="minorHAnsi" w:hAnsiTheme="minorHAnsi" w:cstheme="majorHAnsi"/>
        </w:rPr>
        <w:fldChar w:fldCharType="begin" w:fldLock="1"/>
      </w:r>
      <w:r w:rsidRPr="0095751B">
        <w:rPr>
          <w:rFonts w:asciiTheme="minorHAnsi" w:hAnsiTheme="minorHAnsi" w:cstheme="maj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Pr="0095751B">
        <w:rPr>
          <w:rFonts w:ascii="Cambria Math" w:hAnsi="Cambria Math" w:cs="Cambria Math"/>
        </w:rPr>
        <w:instrText>∼</w:instrText>
      </w:r>
      <w:r w:rsidRPr="0095751B">
        <w:rPr>
          <w:rFonts w:asciiTheme="minorHAnsi" w:hAnsiTheme="minorHAnsi" w:cstheme="majorHAnsi"/>
        </w:rPr>
        <w:instrText xml:space="preserve">25% of spatial turnover in community composition; (ii) in deeper, finer-grained sediments, Selection is strong (governing </w:instrText>
      </w:r>
      <w:r w:rsidRPr="0095751B">
        <w:rPr>
          <w:rFonts w:ascii="Cambria Math" w:hAnsi="Cambria Math" w:cs="Cambria Math"/>
        </w:rPr>
        <w:instrText>∼</w:instrText>
      </w:r>
      <w:r w:rsidRPr="0095751B">
        <w:rPr>
          <w:rFonts w:asciiTheme="minorHAnsi" w:hAnsiTheme="minorHAnsi" w:cstheme="majorHAnsi"/>
        </w:rPr>
        <w:instrText xml:space="preserve">60% of turnover), being imposed by an unmeasured but spatially structured environmental variable; (iii) in shallower, coarser-grained sediments, Selection is weaker (governing </w:instrText>
      </w:r>
      <w:r w:rsidRPr="0095751B">
        <w:rPr>
          <w:rFonts w:ascii="Cambria Math" w:hAnsi="Cambria Math" w:cs="Cambria Math"/>
        </w:rPr>
        <w:instrText>∼</w:instrText>
      </w:r>
      <w:r w:rsidRPr="0095751B">
        <w:rPr>
          <w:rFonts w:asciiTheme="minorHAnsi" w:hAnsiTheme="minorHAnsi" w:cstheme="maj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rsidRPr="0095751B">
        <w:rPr>
          <w:rFonts w:asciiTheme="minorHAnsi" w:hAnsiTheme="minorHAnsi" w:cstheme="majorHAnsi"/>
        </w:rPr>
        <w:fldChar w:fldCharType="separate"/>
      </w:r>
      <w:r w:rsidRPr="0095751B">
        <w:rPr>
          <w:rFonts w:asciiTheme="minorHAnsi" w:hAnsiTheme="minorHAnsi" w:cstheme="majorHAnsi"/>
          <w:noProof/>
        </w:rPr>
        <w:t>Stegen et al., 2013</w:t>
      </w:r>
      <w:r w:rsidRPr="0095751B">
        <w:rPr>
          <w:rFonts w:asciiTheme="minorHAnsi" w:hAnsiTheme="minorHAnsi" w:cstheme="majorHAnsi"/>
        </w:rPr>
        <w:fldChar w:fldCharType="end"/>
      </w:r>
      <w:r w:rsidRPr="0095751B">
        <w:rPr>
          <w:rFonts w:asciiTheme="minorHAnsi" w:hAnsiTheme="minorHAnsi" w:cstheme="majorHAnsi"/>
        </w:rPr>
        <w:t>. This framework is dependent on phylogenetic turnover</w:t>
      </w:r>
      <w:r w:rsidR="00181E47" w:rsidRPr="0095751B">
        <w:rPr>
          <w:rFonts w:asciiTheme="minorHAnsi" w:hAnsiTheme="minorHAnsi" w:cstheme="majorHAnsi"/>
        </w:rPr>
        <w:t xml:space="preserve"> so relies on more closely related ASVs exhibiting more similar habitat preferences</w:t>
      </w:r>
      <w:r w:rsidR="00903E33" w:rsidRPr="0095751B">
        <w:rPr>
          <w:rFonts w:asciiTheme="minorHAnsi" w:hAnsiTheme="minorHAnsi" w:cstheme="majorHAnsi"/>
        </w:rPr>
        <w:t>.</w:t>
      </w:r>
      <w:r w:rsidRPr="0095751B">
        <w:rPr>
          <w:rFonts w:asciiTheme="minorHAnsi" w:hAnsiTheme="minorHAnsi" w:cstheme="majorHAnsi"/>
        </w:rPr>
        <w:t xml:space="preserve"> In order to use phylogenetic turnover to infer ecological processes </w:t>
      </w:r>
      <w:r w:rsidR="00181E47" w:rsidRPr="0095751B">
        <w:rPr>
          <w:rFonts w:asciiTheme="minorHAnsi" w:hAnsiTheme="minorHAnsi" w:cstheme="majorHAnsi"/>
        </w:rPr>
        <w:t>I</w:t>
      </w:r>
      <w:r w:rsidRPr="0095751B">
        <w:rPr>
          <w:rFonts w:asciiTheme="minorHAnsi" w:hAnsiTheme="minorHAnsi" w:cstheme="majorHAnsi"/>
        </w:rPr>
        <w:t xml:space="preserve"> need to look for evidence of phylogenetic similarity between ASVs that share similar habitat preferences. I will carry out a phylogenetic Mantel correlogram to indicate if there are significant phylogenetic signal across relatively short phylogenetic distances</w:t>
      </w:r>
      <w:r w:rsidR="00181E47" w:rsidRPr="0095751B">
        <w:rPr>
          <w:rFonts w:asciiTheme="minorHAnsi" w:hAnsiTheme="minorHAnsi" w:cstheme="majorHAnsi"/>
        </w:rPr>
        <w:t xml:space="preserve"> </w:t>
      </w:r>
      <w:r w:rsidR="00181E47" w:rsidRPr="0095751B">
        <w:rPr>
          <w:rFonts w:asciiTheme="minorHAnsi" w:hAnsiTheme="minorHAnsi" w:cstheme="majorHAnsi"/>
        </w:rPr>
        <w:fldChar w:fldCharType="begin" w:fldLock="1"/>
      </w:r>
      <w:r w:rsidR="00126D70" w:rsidRPr="0095751B">
        <w:rPr>
          <w:rFonts w:asciiTheme="minorHAnsi" w:hAnsiTheme="minorHAnsi" w:cstheme="maj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126D70" w:rsidRPr="0095751B">
        <w:rPr>
          <w:rFonts w:ascii="Cambria Math" w:hAnsi="Cambria Math" w:cs="Cambria Math"/>
        </w:rPr>
        <w:instrText>∼</w:instrText>
      </w:r>
      <w:r w:rsidR="00126D70" w:rsidRPr="0095751B">
        <w:rPr>
          <w:rFonts w:asciiTheme="minorHAnsi" w:hAnsiTheme="minorHAnsi" w:cstheme="majorHAnsi"/>
        </w:rPr>
        <w:instrText xml:space="preserve">25% of spatial turnover in community composition; (ii) in deeper, finer-grained sediments, Selection is strong (governing </w:instrText>
      </w:r>
      <w:r w:rsidR="00126D70" w:rsidRPr="0095751B">
        <w:rPr>
          <w:rFonts w:ascii="Cambria Math" w:hAnsi="Cambria Math" w:cs="Cambria Math"/>
        </w:rPr>
        <w:instrText>∼</w:instrText>
      </w:r>
      <w:r w:rsidR="00126D70" w:rsidRPr="0095751B">
        <w:rPr>
          <w:rFonts w:asciiTheme="minorHAnsi" w:hAnsiTheme="minorHAnsi" w:cstheme="majorHAnsi"/>
        </w:rPr>
        <w:instrText xml:space="preserve">60% of turnover), being imposed by an unmeasured but spatially structured environmental variable; (iii) in shallower, coarser-grained sediments, Selection is weaker (governing </w:instrText>
      </w:r>
      <w:r w:rsidR="00126D70" w:rsidRPr="0095751B">
        <w:rPr>
          <w:rFonts w:ascii="Cambria Math" w:hAnsi="Cambria Math" w:cs="Cambria Math"/>
        </w:rPr>
        <w:instrText>∼</w:instrText>
      </w:r>
      <w:r w:rsidR="00126D70" w:rsidRPr="0095751B">
        <w:rPr>
          <w:rFonts w:asciiTheme="minorHAnsi" w:hAnsiTheme="minorHAnsi" w:cstheme="maj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2013)","plainTextFormattedCitation":"(Stegen et al., 2013)","previouslyFormattedCitation":"(Stegen et al., 2013)"},"properties":{"noteIndex":0},"schema":"https://github.com/citation-style-language/schema/raw/master/csl-citation.json"}</w:instrText>
      </w:r>
      <w:r w:rsidR="00181E47" w:rsidRPr="0095751B">
        <w:rPr>
          <w:rFonts w:asciiTheme="minorHAnsi" w:hAnsiTheme="minorHAnsi" w:cstheme="majorHAnsi"/>
        </w:rPr>
        <w:fldChar w:fldCharType="separate"/>
      </w:r>
      <w:r w:rsidR="00181E47" w:rsidRPr="0095751B">
        <w:rPr>
          <w:rFonts w:asciiTheme="minorHAnsi" w:hAnsiTheme="minorHAnsi" w:cstheme="majorHAnsi"/>
          <w:noProof/>
        </w:rPr>
        <w:t>(Stegen et al., 2013)</w:t>
      </w:r>
      <w:r w:rsidR="00181E47" w:rsidRPr="0095751B">
        <w:rPr>
          <w:rFonts w:asciiTheme="minorHAnsi" w:hAnsiTheme="minorHAnsi" w:cstheme="majorHAnsi"/>
        </w:rPr>
        <w:fldChar w:fldCharType="end"/>
      </w:r>
      <w:r w:rsidRPr="0095751B">
        <w:rPr>
          <w:rFonts w:asciiTheme="minorHAnsi" w:hAnsiTheme="minorHAnsi" w:cstheme="majorHAnsi"/>
        </w:rPr>
        <w:t>.</w:t>
      </w:r>
    </w:p>
    <w:p w14:paraId="11D4636F" w14:textId="5ED41571" w:rsidR="00126394" w:rsidRPr="0095751B" w:rsidRDefault="00126394" w:rsidP="00126394">
      <w:pPr>
        <w:rPr>
          <w:rFonts w:asciiTheme="minorHAnsi" w:hAnsiTheme="minorHAnsi" w:cstheme="majorHAnsi"/>
        </w:rPr>
      </w:pPr>
      <w:r w:rsidRPr="0095751B">
        <w:rPr>
          <w:rFonts w:asciiTheme="minorHAnsi" w:hAnsiTheme="minorHAnsi" w:cstheme="majorHAnsi"/>
        </w:rPr>
        <w:t xml:space="preserve">Within the framework of </w:t>
      </w:r>
      <w:proofErr w:type="spellStart"/>
      <w:r w:rsidRPr="0095751B">
        <w:rPr>
          <w:rFonts w:asciiTheme="minorHAnsi" w:hAnsiTheme="minorHAnsi" w:cstheme="majorHAnsi"/>
        </w:rPr>
        <w:t>Stegen</w:t>
      </w:r>
      <w:proofErr w:type="spellEnd"/>
      <w:r w:rsidRPr="0095751B">
        <w:rPr>
          <w:rFonts w:asciiTheme="minorHAnsi" w:hAnsiTheme="minorHAnsi" w:cstheme="majorHAnsi"/>
        </w:rPr>
        <w:t xml:space="preserve"> et al., (2013), community assembly processes may be deterministic (niche-based) </w:t>
      </w:r>
      <w:r w:rsidR="0013263A" w:rsidRPr="0095751B">
        <w:rPr>
          <w:rFonts w:asciiTheme="minorHAnsi" w:hAnsiTheme="minorHAnsi" w:cstheme="majorHAnsi"/>
        </w:rPr>
        <w:t>or stochastic (neutral) (</w:t>
      </w:r>
      <w:r w:rsidR="0013263A" w:rsidRPr="0095751B">
        <w:rPr>
          <w:rFonts w:asciiTheme="minorHAnsi" w:hAnsiTheme="minorHAnsi" w:cstheme="majorHAnsi"/>
          <w:b/>
        </w:rPr>
        <w:t>Table 5</w:t>
      </w:r>
      <w:r w:rsidRPr="0095751B">
        <w:rPr>
          <w:rFonts w:asciiTheme="minorHAnsi" w:hAnsiTheme="minorHAnsi" w:cstheme="majorHAnsi"/>
        </w:rPr>
        <w:t>).</w:t>
      </w:r>
    </w:p>
    <w:p w14:paraId="27B4FCFC" w14:textId="77777777" w:rsidR="00094166" w:rsidRPr="0095751B" w:rsidRDefault="00094166" w:rsidP="00126394">
      <w:pPr>
        <w:rPr>
          <w:rFonts w:asciiTheme="minorHAnsi" w:hAnsiTheme="minorHAnsi" w:cstheme="majorHAnsi"/>
        </w:rPr>
      </w:pPr>
    </w:p>
    <w:p w14:paraId="4DE738AA" w14:textId="46F364F4" w:rsidR="00094166" w:rsidRPr="0095751B" w:rsidRDefault="00094166" w:rsidP="00094166">
      <w:pPr>
        <w:jc w:val="center"/>
        <w:rPr>
          <w:rFonts w:asciiTheme="minorHAnsi" w:hAnsiTheme="minorHAnsi" w:cstheme="majorHAnsi"/>
        </w:rPr>
      </w:pPr>
      <w:r w:rsidRPr="0095751B">
        <w:rPr>
          <w:rFonts w:asciiTheme="minorHAnsi" w:hAnsiTheme="minorHAnsi" w:cstheme="majorHAnsi"/>
          <w:b/>
        </w:rPr>
        <w:t xml:space="preserve">Table </w:t>
      </w:r>
      <w:r w:rsidR="0013263A" w:rsidRPr="0095751B">
        <w:rPr>
          <w:rFonts w:asciiTheme="minorHAnsi" w:hAnsiTheme="minorHAnsi" w:cstheme="majorHAnsi"/>
          <w:b/>
        </w:rPr>
        <w:t>5</w:t>
      </w:r>
      <w:r w:rsidRPr="0095751B">
        <w:rPr>
          <w:rFonts w:asciiTheme="minorHAnsi" w:hAnsiTheme="minorHAnsi" w:cstheme="majorHAnsi"/>
          <w:b/>
        </w:rPr>
        <w:t>.</w:t>
      </w:r>
      <w:r w:rsidRPr="0095751B">
        <w:rPr>
          <w:rFonts w:asciiTheme="minorHAnsi" w:hAnsiTheme="minorHAnsi" w:cstheme="majorHAnsi"/>
        </w:rPr>
        <w:t xml:space="preserve"> Deterministic and stochastic processes of community assembly included in the framework of </w:t>
      </w:r>
      <w:proofErr w:type="spellStart"/>
      <w:r w:rsidRPr="0095751B">
        <w:rPr>
          <w:rFonts w:asciiTheme="minorHAnsi" w:hAnsiTheme="minorHAnsi" w:cstheme="majorHAnsi"/>
        </w:rPr>
        <w:t>Stegen</w:t>
      </w:r>
      <w:proofErr w:type="spellEnd"/>
      <w:r w:rsidRPr="0095751B">
        <w:rPr>
          <w:rFonts w:asciiTheme="minorHAnsi" w:hAnsiTheme="minorHAnsi" w:cstheme="majorHAnsi"/>
        </w:rPr>
        <w:t xml:space="preserve"> et al., 2013</w:t>
      </w:r>
    </w:p>
    <w:p w14:paraId="655A226A" w14:textId="77777777" w:rsidR="00094166" w:rsidRPr="0095751B" w:rsidRDefault="00094166" w:rsidP="00126394">
      <w:pPr>
        <w:rPr>
          <w:rFonts w:asciiTheme="minorHAnsi" w:hAnsiTheme="minorHAnsi" w:cstheme="majorHAnsi"/>
        </w:rPr>
      </w:pPr>
    </w:p>
    <w:p w14:paraId="1A8527A6" w14:textId="014ECF32" w:rsidR="00126394" w:rsidRPr="0095751B" w:rsidRDefault="00126394" w:rsidP="004F1438">
      <w:pPr>
        <w:rPr>
          <w:rFonts w:asciiTheme="minorHAnsi" w:hAnsiTheme="minorHAnsi" w:cstheme="majorHAnsi"/>
        </w:rPr>
      </w:pPr>
    </w:p>
    <w:tbl>
      <w:tblPr>
        <w:tblStyle w:val="GridTable4-Accent1"/>
        <w:tblW w:w="0" w:type="auto"/>
        <w:tblLook w:val="0420" w:firstRow="1" w:lastRow="0" w:firstColumn="0" w:lastColumn="0" w:noHBand="0" w:noVBand="1"/>
      </w:tblPr>
      <w:tblGrid>
        <w:gridCol w:w="4505"/>
        <w:gridCol w:w="4505"/>
      </w:tblGrid>
      <w:tr w:rsidR="00126394" w:rsidRPr="0095751B" w14:paraId="08CA7AA1" w14:textId="77777777" w:rsidTr="00E46447">
        <w:trPr>
          <w:cnfStyle w:val="100000000000" w:firstRow="1" w:lastRow="0" w:firstColumn="0" w:lastColumn="0" w:oddVBand="0" w:evenVBand="0" w:oddHBand="0" w:evenHBand="0" w:firstRowFirstColumn="0" w:firstRowLastColumn="0" w:lastRowFirstColumn="0" w:lastRowLastColumn="0"/>
        </w:trPr>
        <w:tc>
          <w:tcPr>
            <w:tcW w:w="4505" w:type="dxa"/>
          </w:tcPr>
          <w:p w14:paraId="0AB09201" w14:textId="7961F44A" w:rsidR="00126394" w:rsidRPr="0095751B" w:rsidRDefault="00126394" w:rsidP="004F1438">
            <w:pPr>
              <w:rPr>
                <w:rFonts w:asciiTheme="minorHAnsi" w:hAnsiTheme="minorHAnsi" w:cstheme="majorHAnsi"/>
              </w:rPr>
            </w:pPr>
            <w:r w:rsidRPr="0095751B">
              <w:rPr>
                <w:rFonts w:asciiTheme="minorHAnsi" w:hAnsiTheme="minorHAnsi" w:cstheme="majorHAnsi"/>
              </w:rPr>
              <w:lastRenderedPageBreak/>
              <w:t>Deterministic</w:t>
            </w:r>
          </w:p>
        </w:tc>
        <w:tc>
          <w:tcPr>
            <w:tcW w:w="4505" w:type="dxa"/>
          </w:tcPr>
          <w:p w14:paraId="32DDF9F2" w14:textId="56F99594" w:rsidR="00126394" w:rsidRPr="0095751B" w:rsidRDefault="00126394" w:rsidP="004F1438">
            <w:pPr>
              <w:rPr>
                <w:rFonts w:asciiTheme="minorHAnsi" w:hAnsiTheme="minorHAnsi" w:cstheme="majorHAnsi"/>
              </w:rPr>
            </w:pPr>
            <w:r w:rsidRPr="0095751B">
              <w:rPr>
                <w:rFonts w:asciiTheme="minorHAnsi" w:hAnsiTheme="minorHAnsi" w:cstheme="majorHAnsi"/>
              </w:rPr>
              <w:t>Stochastic</w:t>
            </w:r>
          </w:p>
        </w:tc>
      </w:tr>
      <w:tr w:rsidR="00126394" w:rsidRPr="0095751B" w14:paraId="1FDF0015"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5ACF316D" w14:textId="64A570C5" w:rsidR="00126394" w:rsidRPr="0095751B" w:rsidRDefault="00126394" w:rsidP="004F1438">
            <w:pPr>
              <w:rPr>
                <w:rFonts w:asciiTheme="minorHAnsi" w:hAnsiTheme="minorHAnsi" w:cstheme="majorHAnsi"/>
              </w:rPr>
            </w:pPr>
            <w:r w:rsidRPr="0095751B">
              <w:rPr>
                <w:rFonts w:asciiTheme="minorHAnsi" w:hAnsiTheme="minorHAnsi" w:cstheme="majorHAnsi"/>
              </w:rPr>
              <w:t>Heterogenous selection (selective pressure leads to high compositional turnover)</w:t>
            </w:r>
            <w:r w:rsidR="00E46447" w:rsidRPr="0095751B">
              <w:rPr>
                <w:rFonts w:asciiTheme="minorHAnsi" w:hAnsiTheme="minorHAnsi" w:cstheme="majorHAnsi"/>
              </w:rPr>
              <w:t xml:space="preserve"> </w:t>
            </w:r>
            <m:oMath>
              <m:r>
                <w:rPr>
                  <w:rFonts w:ascii="Cambria Math" w:hAnsi="Cambria Math" w:cstheme="majorHAnsi"/>
                </w:rPr>
                <m:t>β</m:t>
              </m:r>
            </m:oMath>
            <w:r w:rsidR="00E46447" w:rsidRPr="0095751B">
              <w:rPr>
                <w:rFonts w:asciiTheme="minorHAnsi" w:eastAsiaTheme="minorEastAsia" w:hAnsiTheme="minorHAnsi" w:cstheme="majorHAnsi"/>
              </w:rPr>
              <w:t>NTI &gt;2</w:t>
            </w:r>
          </w:p>
        </w:tc>
        <w:tc>
          <w:tcPr>
            <w:tcW w:w="4505" w:type="dxa"/>
          </w:tcPr>
          <w:p w14:paraId="59A8129D" w14:textId="550624E9" w:rsidR="00126394" w:rsidRPr="0095751B" w:rsidRDefault="00126394" w:rsidP="004F1438">
            <w:pPr>
              <w:rPr>
                <w:rFonts w:asciiTheme="minorHAnsi" w:hAnsiTheme="minorHAnsi" w:cstheme="majorHAnsi"/>
              </w:rPr>
            </w:pPr>
            <w:r w:rsidRPr="0095751B">
              <w:rPr>
                <w:rFonts w:asciiTheme="minorHAnsi" w:hAnsiTheme="minorHAnsi" w:cstheme="majorHAnsi"/>
              </w:rPr>
              <w:t>Dispersal limitation (low immigration rates lead to high compositional turnover)</w:t>
            </w:r>
            <w:r w:rsidR="00E46447" w:rsidRPr="0095751B">
              <w:rPr>
                <w:rFonts w:asciiTheme="minorHAnsi" w:hAnsiTheme="minorHAnsi" w:cstheme="majorHAnsi"/>
              </w:rPr>
              <w:t xml:space="preserve"> </w:t>
            </w:r>
            <w:proofErr w:type="spellStart"/>
            <w:r w:rsidR="00E46447" w:rsidRPr="0095751B">
              <w:rPr>
                <w:rFonts w:asciiTheme="minorHAnsi" w:eastAsiaTheme="minorEastAsia" w:hAnsiTheme="minorHAnsi" w:cstheme="majorHAnsi"/>
              </w:rPr>
              <w:t>RC</w:t>
            </w:r>
            <w:r w:rsidR="00E46447" w:rsidRPr="0095751B">
              <w:rPr>
                <w:rFonts w:asciiTheme="minorHAnsi" w:eastAsiaTheme="minorEastAsia" w:hAnsiTheme="minorHAnsi" w:cstheme="majorHAnsi"/>
                <w:vertAlign w:val="subscript"/>
              </w:rPr>
              <w:t>bray</w:t>
            </w:r>
            <w:proofErr w:type="spellEnd"/>
            <w:r w:rsidR="00E46447" w:rsidRPr="0095751B">
              <w:rPr>
                <w:rFonts w:asciiTheme="minorHAnsi" w:eastAsiaTheme="minorEastAsia" w:hAnsiTheme="minorHAnsi" w:cstheme="majorHAnsi"/>
              </w:rPr>
              <w:t xml:space="preserve"> &gt;0.95</w:t>
            </w:r>
          </w:p>
        </w:tc>
      </w:tr>
      <w:tr w:rsidR="00126394" w:rsidRPr="0095751B" w14:paraId="59037B5B" w14:textId="77777777" w:rsidTr="00E46447">
        <w:tc>
          <w:tcPr>
            <w:tcW w:w="4505" w:type="dxa"/>
          </w:tcPr>
          <w:p w14:paraId="0C69A78B" w14:textId="77777777" w:rsidR="00126394" w:rsidRPr="0095751B" w:rsidRDefault="00126394" w:rsidP="004F1438">
            <w:pPr>
              <w:rPr>
                <w:rFonts w:asciiTheme="minorHAnsi" w:hAnsiTheme="minorHAnsi" w:cstheme="majorHAnsi"/>
                <w:b/>
                <w:bCs/>
              </w:rPr>
            </w:pPr>
            <w:r w:rsidRPr="0095751B">
              <w:rPr>
                <w:rFonts w:asciiTheme="minorHAnsi" w:hAnsiTheme="minorHAnsi" w:cstheme="majorHAnsi"/>
              </w:rPr>
              <w:t>Homogenous selection (selective pressure leads to low compositional turnover)</w:t>
            </w:r>
          </w:p>
          <w:p w14:paraId="4912E073" w14:textId="707B6254" w:rsidR="00E46447" w:rsidRPr="0095751B" w:rsidRDefault="00E46447" w:rsidP="004F1438">
            <w:pPr>
              <w:rPr>
                <w:rFonts w:asciiTheme="minorHAnsi" w:hAnsiTheme="minorHAnsi" w:cstheme="majorHAnsi"/>
              </w:rPr>
            </w:pPr>
            <m:oMath>
              <m:r>
                <w:rPr>
                  <w:rFonts w:ascii="Cambria Math" w:hAnsi="Cambria Math" w:cstheme="majorHAnsi"/>
                </w:rPr>
                <m:t>β</m:t>
              </m:r>
            </m:oMath>
            <w:r w:rsidRPr="0095751B">
              <w:rPr>
                <w:rFonts w:asciiTheme="minorHAnsi" w:eastAsiaTheme="minorEastAsia" w:hAnsiTheme="minorHAnsi" w:cstheme="majorHAnsi"/>
              </w:rPr>
              <w:t>NTI &lt;-2</w:t>
            </w:r>
          </w:p>
        </w:tc>
        <w:tc>
          <w:tcPr>
            <w:tcW w:w="4505" w:type="dxa"/>
          </w:tcPr>
          <w:p w14:paraId="743965CE" w14:textId="4A6B656A" w:rsidR="00126394" w:rsidRPr="0095751B" w:rsidRDefault="00126394" w:rsidP="004F1438">
            <w:pPr>
              <w:rPr>
                <w:rFonts w:asciiTheme="minorHAnsi" w:hAnsiTheme="minorHAnsi" w:cstheme="majorHAnsi"/>
              </w:rPr>
            </w:pPr>
            <w:r w:rsidRPr="0095751B">
              <w:rPr>
                <w:rFonts w:asciiTheme="minorHAnsi" w:hAnsiTheme="minorHAnsi" w:cstheme="majorHAnsi"/>
              </w:rPr>
              <w:t>Homogenising dispersal (high immigration rates lead to low compositional turnover)</w:t>
            </w:r>
            <w:r w:rsidR="00E46447" w:rsidRPr="0095751B">
              <w:rPr>
                <w:rFonts w:asciiTheme="minorHAnsi" w:hAnsiTheme="minorHAnsi" w:cstheme="majorHAnsi"/>
              </w:rPr>
              <w:t xml:space="preserve"> </w:t>
            </w:r>
            <w:proofErr w:type="spellStart"/>
            <w:r w:rsidR="00E46447" w:rsidRPr="0095751B">
              <w:rPr>
                <w:rFonts w:asciiTheme="minorHAnsi" w:eastAsiaTheme="minorEastAsia" w:hAnsiTheme="minorHAnsi" w:cstheme="majorHAnsi"/>
              </w:rPr>
              <w:t>RC</w:t>
            </w:r>
            <w:r w:rsidR="00E46447" w:rsidRPr="0095751B">
              <w:rPr>
                <w:rFonts w:asciiTheme="minorHAnsi" w:eastAsiaTheme="minorEastAsia" w:hAnsiTheme="minorHAnsi" w:cstheme="majorHAnsi"/>
                <w:vertAlign w:val="subscript"/>
              </w:rPr>
              <w:t>bray</w:t>
            </w:r>
            <w:proofErr w:type="spellEnd"/>
            <w:r w:rsidR="00E46447" w:rsidRPr="0095751B">
              <w:rPr>
                <w:rFonts w:asciiTheme="minorHAnsi" w:eastAsiaTheme="minorEastAsia" w:hAnsiTheme="minorHAnsi" w:cstheme="majorHAnsi"/>
              </w:rPr>
              <w:t xml:space="preserve"> &lt;-0.95</w:t>
            </w:r>
          </w:p>
        </w:tc>
      </w:tr>
      <w:tr w:rsidR="00126394" w:rsidRPr="0095751B" w14:paraId="6C04CDDF"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75A04512" w14:textId="77777777" w:rsidR="00126394" w:rsidRPr="0095751B" w:rsidRDefault="00126394" w:rsidP="004F1438">
            <w:pPr>
              <w:rPr>
                <w:rFonts w:asciiTheme="minorHAnsi" w:hAnsiTheme="minorHAnsi" w:cstheme="majorHAnsi"/>
              </w:rPr>
            </w:pPr>
          </w:p>
        </w:tc>
        <w:tc>
          <w:tcPr>
            <w:tcW w:w="4505" w:type="dxa"/>
          </w:tcPr>
          <w:p w14:paraId="2086BCC6" w14:textId="1442D918" w:rsidR="00126394" w:rsidRPr="0095751B" w:rsidRDefault="00126394" w:rsidP="004F1438">
            <w:pPr>
              <w:rPr>
                <w:rFonts w:asciiTheme="minorHAnsi" w:hAnsiTheme="minorHAnsi" w:cstheme="majorHAnsi"/>
              </w:rPr>
            </w:pPr>
            <w:r w:rsidRPr="0095751B">
              <w:rPr>
                <w:rFonts w:asciiTheme="minorHAnsi" w:hAnsiTheme="minorHAnsi" w:cstheme="majorHAnsi"/>
              </w:rPr>
              <w:t>Drift (random birth/death events lead to compositional turnover)</w:t>
            </w:r>
            <w:r w:rsidR="00E46447" w:rsidRPr="0095751B">
              <w:rPr>
                <w:rFonts w:asciiTheme="minorHAnsi" w:hAnsiTheme="minorHAnsi" w:cstheme="majorHAnsi"/>
              </w:rPr>
              <w:t xml:space="preserve"> </w:t>
            </w:r>
            <w:r w:rsidR="00E46447" w:rsidRPr="0095751B">
              <w:rPr>
                <w:rFonts w:asciiTheme="minorHAnsi" w:eastAsiaTheme="minorEastAsia" w:hAnsiTheme="minorHAnsi" w:cstheme="majorHAnsi"/>
              </w:rPr>
              <w:t>|</w:t>
            </w:r>
            <w:proofErr w:type="spellStart"/>
            <w:r w:rsidR="00E46447" w:rsidRPr="0095751B">
              <w:rPr>
                <w:rFonts w:asciiTheme="minorHAnsi" w:eastAsiaTheme="minorEastAsia" w:hAnsiTheme="minorHAnsi" w:cstheme="majorHAnsi"/>
              </w:rPr>
              <w:t>RC</w:t>
            </w:r>
            <w:r w:rsidR="00E46447" w:rsidRPr="0095751B">
              <w:rPr>
                <w:rFonts w:asciiTheme="minorHAnsi" w:eastAsiaTheme="minorEastAsia" w:hAnsiTheme="minorHAnsi" w:cstheme="majorHAnsi"/>
                <w:vertAlign w:val="subscript"/>
              </w:rPr>
              <w:t>bray</w:t>
            </w:r>
            <w:proofErr w:type="spellEnd"/>
            <w:r w:rsidR="00E46447" w:rsidRPr="0095751B">
              <w:rPr>
                <w:rFonts w:asciiTheme="minorHAnsi" w:eastAsiaTheme="minorEastAsia" w:hAnsiTheme="minorHAnsi" w:cstheme="majorHAnsi"/>
              </w:rPr>
              <w:t>|&lt;0.95</w:t>
            </w:r>
          </w:p>
        </w:tc>
      </w:tr>
    </w:tbl>
    <w:p w14:paraId="73171E6E" w14:textId="77777777" w:rsidR="00AB3FE8" w:rsidRPr="0095751B" w:rsidRDefault="00AB3FE8" w:rsidP="00E46447">
      <w:pPr>
        <w:jc w:val="center"/>
        <w:rPr>
          <w:rFonts w:asciiTheme="minorHAnsi" w:hAnsiTheme="minorHAnsi" w:cstheme="majorHAnsi"/>
          <w:b/>
        </w:rPr>
      </w:pPr>
    </w:p>
    <w:p w14:paraId="693E0EDC" w14:textId="77777777" w:rsidR="004F1438" w:rsidRPr="0095751B" w:rsidRDefault="004F1438" w:rsidP="004F1438">
      <w:pPr>
        <w:rPr>
          <w:rFonts w:asciiTheme="minorHAnsi" w:hAnsiTheme="minorHAnsi" w:cstheme="majorHAnsi"/>
        </w:rPr>
      </w:pPr>
    </w:p>
    <w:p w14:paraId="0CCCFE3E" w14:textId="5AB295C7" w:rsidR="004F1438" w:rsidRPr="0095751B" w:rsidRDefault="004F1438" w:rsidP="004F1438">
      <w:pPr>
        <w:rPr>
          <w:rFonts w:asciiTheme="minorHAnsi" w:eastAsiaTheme="minorEastAsia" w:hAnsiTheme="minorHAnsi" w:cstheme="majorHAnsi"/>
        </w:rPr>
      </w:pPr>
      <w:r w:rsidRPr="0095751B">
        <w:rPr>
          <w:rFonts w:asciiTheme="minorHAnsi" w:hAnsiTheme="minorHAnsi" w:cstheme="majorHAnsi"/>
        </w:rPr>
        <w:t xml:space="preserve">Ecological processes are evaluated using weighted </w:t>
      </w:r>
      <m:oMath>
        <m:r>
          <w:rPr>
            <w:rFonts w:ascii="Cambria Math" w:hAnsi="Cambria Math" w:cstheme="majorHAnsi"/>
          </w:rPr>
          <m:t>β</m:t>
        </m:r>
      </m:oMath>
      <w:r w:rsidRPr="0095751B">
        <w:rPr>
          <w:rFonts w:asciiTheme="minorHAnsi" w:eastAsiaTheme="minorEastAsia" w:hAnsiTheme="minorHAnsi" w:cstheme="majorHAnsi"/>
        </w:rPr>
        <w:t>-nearest taxon index (</w:t>
      </w:r>
      <m:oMath>
        <m:r>
          <w:rPr>
            <w:rFonts w:ascii="Cambria Math" w:hAnsi="Cambria Math" w:cstheme="majorHAnsi"/>
          </w:rPr>
          <m:t>β</m:t>
        </m:r>
      </m:oMath>
      <w:r w:rsidRPr="0095751B">
        <w:rPr>
          <w:rFonts w:asciiTheme="minorHAnsi" w:eastAsiaTheme="minorEastAsia" w:hAnsiTheme="minorHAnsi" w:cstheme="majorHAnsi"/>
        </w:rPr>
        <w:t>NTI) and Bray-Curtis based Raup-Crick (RC</w:t>
      </w:r>
      <w:r w:rsidRPr="0095751B">
        <w:rPr>
          <w:rFonts w:asciiTheme="minorHAnsi" w:eastAsiaTheme="minorEastAsia" w:hAnsiTheme="minorHAnsi" w:cstheme="majorHAnsi"/>
          <w:vertAlign w:val="subscript"/>
        </w:rPr>
        <w:t>bray</w:t>
      </w:r>
      <w:r w:rsidRPr="0095751B">
        <w:rPr>
          <w:rFonts w:asciiTheme="minorHAnsi" w:eastAsiaTheme="minorEastAsia" w:hAnsiTheme="minorHAnsi" w:cstheme="majorHAnsi"/>
        </w:rPr>
        <w:t xml:space="preserve">) null models. Phylogenetic turnover between the communities will be analysed using R package “picante” to calculate the weighted </w:t>
      </w:r>
      <m:oMath>
        <m:r>
          <w:rPr>
            <w:rFonts w:ascii="Cambria Math" w:hAnsi="Cambria Math" w:cstheme="majorHAnsi"/>
          </w:rPr>
          <m:t>β</m:t>
        </m:r>
      </m:oMath>
      <w:r w:rsidRPr="0095751B">
        <w:rPr>
          <w:rFonts w:asciiTheme="minorHAnsi" w:eastAsiaTheme="minorEastAsia" w:hAnsiTheme="minorHAnsi" w:cstheme="majorHAnsi"/>
        </w:rPr>
        <w:t>-mean nearest taxon distance (</w:t>
      </w:r>
      <m:oMath>
        <m:r>
          <w:rPr>
            <w:rFonts w:ascii="Cambria Math" w:hAnsi="Cambria Math" w:cstheme="majorHAnsi"/>
          </w:rPr>
          <m:t>β</m:t>
        </m:r>
      </m:oMath>
      <w:r w:rsidRPr="0095751B">
        <w:rPr>
          <w:rFonts w:asciiTheme="minorHAnsi" w:eastAsiaTheme="minorEastAsia" w:hAnsiTheme="minorHAnsi" w:cstheme="majorHAnsi"/>
        </w:rPr>
        <w:t xml:space="preserve">MNTD). </w:t>
      </w:r>
      <m:oMath>
        <m:r>
          <w:rPr>
            <w:rFonts w:ascii="Cambria Math" w:hAnsi="Cambria Math" w:cstheme="majorHAnsi"/>
          </w:rPr>
          <m:t>β</m:t>
        </m:r>
      </m:oMath>
      <w:r w:rsidRPr="0095751B">
        <w:rPr>
          <w:rFonts w:asciiTheme="minorHAnsi" w:eastAsiaTheme="minorEastAsia" w:hAnsiTheme="minorHAnsi" w:cstheme="majorHAnsi"/>
        </w:rPr>
        <w:t xml:space="preserve">NTI is the number of standard deviations of the </w:t>
      </w:r>
      <m:oMath>
        <m:r>
          <w:rPr>
            <w:rFonts w:ascii="Cambria Math" w:hAnsi="Cambria Math" w:cstheme="majorHAnsi"/>
          </w:rPr>
          <m:t>β</m:t>
        </m:r>
      </m:oMath>
      <w:r w:rsidRPr="0095751B">
        <w:rPr>
          <w:rFonts w:asciiTheme="minorHAnsi" w:eastAsiaTheme="minorEastAsia" w:hAnsiTheme="minorHAnsi" w:cstheme="majorHAnsi"/>
        </w:rPr>
        <w:t xml:space="preserve">MNTD from the null distribution. If </w:t>
      </w:r>
      <m:oMath>
        <m:r>
          <w:rPr>
            <w:rFonts w:ascii="Cambria Math" w:hAnsi="Cambria Math" w:cstheme="majorHAnsi"/>
          </w:rPr>
          <m:t>β</m:t>
        </m:r>
      </m:oMath>
      <w:r w:rsidRPr="0095751B">
        <w:rPr>
          <w:rFonts w:asciiTheme="minorHAnsi" w:eastAsiaTheme="minorEastAsia" w:hAnsiTheme="minorHAnsi" w:cstheme="majorHAnsi"/>
        </w:rPr>
        <w:t xml:space="preserve">NTI is &gt;2 is it suggestive of heterogenous selection, if </w:t>
      </w:r>
      <m:oMath>
        <m:r>
          <w:rPr>
            <w:rFonts w:ascii="Cambria Math" w:hAnsi="Cambria Math" w:cstheme="majorHAnsi"/>
          </w:rPr>
          <m:t>β</m:t>
        </m:r>
      </m:oMath>
      <w:r w:rsidRPr="0095751B">
        <w:rPr>
          <w:rFonts w:asciiTheme="minorHAnsi" w:eastAsiaTheme="minorEastAsia" w:hAnsiTheme="minorHAnsi" w:cstheme="majorHAnsi"/>
        </w:rPr>
        <w:t>NTI is &lt;-2 this is evidence of homogenous selection. If |</w:t>
      </w:r>
      <m:oMath>
        <m:r>
          <w:rPr>
            <w:rFonts w:ascii="Cambria Math" w:hAnsi="Cambria Math" w:cstheme="majorHAnsi"/>
          </w:rPr>
          <m:t>β</m:t>
        </m:r>
      </m:oMath>
      <w:r w:rsidRPr="0095751B">
        <w:rPr>
          <w:rFonts w:asciiTheme="minorHAnsi" w:eastAsiaTheme="minorEastAsia" w:hAnsiTheme="minorHAnsi" w:cstheme="majorHAnsi"/>
        </w:rPr>
        <w:t>NTI| is &lt;2 RC</w:t>
      </w:r>
      <w:r w:rsidRPr="0095751B">
        <w:rPr>
          <w:rFonts w:asciiTheme="minorHAnsi" w:eastAsiaTheme="minorEastAsia" w:hAnsiTheme="minorHAnsi" w:cstheme="majorHAnsi"/>
          <w:vertAlign w:val="subscript"/>
        </w:rPr>
        <w:t>bray</w:t>
      </w:r>
      <w:r w:rsidRPr="0095751B">
        <w:rPr>
          <w:rFonts w:asciiTheme="minorHAnsi" w:eastAsiaTheme="minorEastAsia" w:hAnsiTheme="minorHAnsi" w:cstheme="majorHAnsi"/>
        </w:rPr>
        <w:t xml:space="preserve"> values are used to indicate dispersal limitation (</w:t>
      </w:r>
      <w:proofErr w:type="spellStart"/>
      <w:r w:rsidRPr="0095751B">
        <w:rPr>
          <w:rFonts w:asciiTheme="minorHAnsi" w:eastAsiaTheme="minorEastAsia" w:hAnsiTheme="minorHAnsi" w:cstheme="majorHAnsi"/>
        </w:rPr>
        <w:t>RC</w:t>
      </w:r>
      <w:r w:rsidRPr="0095751B">
        <w:rPr>
          <w:rFonts w:asciiTheme="minorHAnsi" w:eastAsiaTheme="minorEastAsia" w:hAnsiTheme="minorHAnsi" w:cstheme="majorHAnsi"/>
          <w:vertAlign w:val="subscript"/>
        </w:rPr>
        <w:t>bray</w:t>
      </w:r>
      <w:proofErr w:type="spellEnd"/>
      <w:r w:rsidRPr="0095751B">
        <w:rPr>
          <w:rFonts w:asciiTheme="minorHAnsi" w:eastAsiaTheme="minorEastAsia" w:hAnsiTheme="minorHAnsi" w:cstheme="majorHAnsi"/>
        </w:rPr>
        <w:t xml:space="preserve"> &gt;0.95), homogenizing dispersal (</w:t>
      </w:r>
      <w:proofErr w:type="spellStart"/>
      <w:r w:rsidRPr="0095751B">
        <w:rPr>
          <w:rFonts w:asciiTheme="minorHAnsi" w:eastAsiaTheme="minorEastAsia" w:hAnsiTheme="minorHAnsi" w:cstheme="majorHAnsi"/>
        </w:rPr>
        <w:t>RC</w:t>
      </w:r>
      <w:r w:rsidRPr="0095751B">
        <w:rPr>
          <w:rFonts w:asciiTheme="minorHAnsi" w:eastAsiaTheme="minorEastAsia" w:hAnsiTheme="minorHAnsi" w:cstheme="majorHAnsi"/>
          <w:vertAlign w:val="subscript"/>
        </w:rPr>
        <w:t>bray</w:t>
      </w:r>
      <w:proofErr w:type="spellEnd"/>
      <w:r w:rsidRPr="0095751B">
        <w:rPr>
          <w:rFonts w:asciiTheme="minorHAnsi" w:eastAsiaTheme="minorEastAsia" w:hAnsiTheme="minorHAnsi" w:cstheme="majorHAnsi"/>
        </w:rPr>
        <w:t xml:space="preserve"> &lt;-0.95) and drift (|</w:t>
      </w:r>
      <w:proofErr w:type="spellStart"/>
      <w:r w:rsidRPr="0095751B">
        <w:rPr>
          <w:rFonts w:asciiTheme="minorHAnsi" w:eastAsiaTheme="minorEastAsia" w:hAnsiTheme="minorHAnsi" w:cstheme="majorHAnsi"/>
        </w:rPr>
        <w:t>RC</w:t>
      </w:r>
      <w:r w:rsidRPr="0095751B">
        <w:rPr>
          <w:rFonts w:asciiTheme="minorHAnsi" w:eastAsiaTheme="minorEastAsia" w:hAnsiTheme="minorHAnsi" w:cstheme="majorHAnsi"/>
          <w:vertAlign w:val="subscript"/>
        </w:rPr>
        <w:t>bray</w:t>
      </w:r>
      <w:proofErr w:type="spellEnd"/>
      <w:r w:rsidRPr="0095751B">
        <w:rPr>
          <w:rFonts w:asciiTheme="minorHAnsi" w:eastAsiaTheme="minorEastAsia" w:hAnsiTheme="minorHAnsi" w:cstheme="majorHAnsi"/>
        </w:rPr>
        <w:t>|&lt;0.95)</w:t>
      </w:r>
      <w:r w:rsidR="00E46447" w:rsidRPr="0095751B">
        <w:rPr>
          <w:rFonts w:asciiTheme="minorHAnsi" w:eastAsiaTheme="minorEastAsia" w:hAnsiTheme="minorHAnsi" w:cstheme="majorHAnsi"/>
        </w:rPr>
        <w:t xml:space="preserve"> (Table 2)</w:t>
      </w:r>
      <w:r w:rsidRPr="0095751B">
        <w:rPr>
          <w:rFonts w:asciiTheme="minorHAnsi" w:eastAsiaTheme="minorEastAsia" w:hAnsiTheme="minorHAnsi" w:cstheme="majorHAnsi"/>
        </w:rPr>
        <w:t>.</w:t>
      </w:r>
    </w:p>
    <w:p w14:paraId="3265173D" w14:textId="77777777" w:rsidR="004F1438" w:rsidRPr="0095751B" w:rsidRDefault="004F1438" w:rsidP="004F1438">
      <w:pPr>
        <w:rPr>
          <w:rFonts w:asciiTheme="minorHAnsi" w:eastAsiaTheme="minorEastAsia" w:hAnsiTheme="minorHAnsi" w:cstheme="majorHAnsi"/>
        </w:rPr>
      </w:pPr>
    </w:p>
    <w:p w14:paraId="6B395C98" w14:textId="50F27A12" w:rsidR="004F1438" w:rsidRPr="0095751B" w:rsidRDefault="004F1438" w:rsidP="004F1438">
      <w:pPr>
        <w:pStyle w:val="Heading3"/>
        <w:rPr>
          <w:rFonts w:asciiTheme="minorHAnsi" w:eastAsiaTheme="minorEastAsia" w:hAnsiTheme="minorHAnsi" w:cstheme="majorHAnsi"/>
        </w:rPr>
      </w:pPr>
      <w:bookmarkStart w:id="63" w:name="_Toc63435603"/>
      <w:r w:rsidRPr="0095751B">
        <w:rPr>
          <w:rFonts w:asciiTheme="minorHAnsi" w:eastAsiaTheme="minorEastAsia" w:hAnsiTheme="minorHAnsi" w:cstheme="majorHAnsi"/>
        </w:rPr>
        <w:t>Co-occurrence network analysis</w:t>
      </w:r>
      <w:bookmarkEnd w:id="63"/>
    </w:p>
    <w:p w14:paraId="12A22078" w14:textId="77777777" w:rsidR="004F1438" w:rsidRPr="0095751B" w:rsidRDefault="004F1438" w:rsidP="004F1438">
      <w:pPr>
        <w:rPr>
          <w:rFonts w:asciiTheme="minorHAnsi" w:eastAsiaTheme="minorEastAsia" w:hAnsiTheme="minorHAnsi" w:cstheme="majorHAnsi"/>
        </w:rPr>
      </w:pPr>
    </w:p>
    <w:p w14:paraId="2296D6B3" w14:textId="7E3469CA" w:rsidR="004F1438" w:rsidRPr="0095751B" w:rsidRDefault="004F1438" w:rsidP="004F1438">
      <w:pPr>
        <w:rPr>
          <w:rFonts w:asciiTheme="minorHAnsi" w:eastAsiaTheme="minorEastAsia" w:hAnsiTheme="minorHAnsi" w:cstheme="majorHAnsi"/>
        </w:rPr>
      </w:pPr>
      <w:r w:rsidRPr="0095751B">
        <w:rPr>
          <w:rFonts w:asciiTheme="minorHAnsi" w:eastAsiaTheme="minorEastAsia" w:hAnsiTheme="minorHAnsi" w:cstheme="majorHAnsi"/>
        </w:rPr>
        <w:t xml:space="preserve">Community co-occurrence network models will be constructed to compare community interactions for </w:t>
      </w:r>
      <w:r w:rsidR="007660B4" w:rsidRPr="0095751B">
        <w:rPr>
          <w:rFonts w:asciiTheme="minorHAnsi" w:eastAsiaTheme="minorEastAsia" w:hAnsiTheme="minorHAnsi" w:cstheme="majorHAnsi"/>
        </w:rPr>
        <w:t>each dataset</w:t>
      </w:r>
      <w:r w:rsidRPr="0095751B">
        <w:rPr>
          <w:rFonts w:asciiTheme="minorHAnsi" w:eastAsiaTheme="minorEastAsia" w:hAnsiTheme="minorHAnsi" w:cstheme="majorHAnsi"/>
        </w:rPr>
        <w:t>. Co-occurrence network analysis can highlight positive (cooperative) and negative (competitive) connections between ASVs</w:t>
      </w:r>
      <w:r w:rsidR="009A303A" w:rsidRPr="0095751B">
        <w:rPr>
          <w:rFonts w:asciiTheme="minorHAnsi" w:eastAsiaTheme="minorEastAsia" w:hAnsiTheme="minorHAnsi" w:cstheme="majorHAnsi"/>
        </w:rPr>
        <w:t xml:space="preserve">. </w:t>
      </w:r>
      <w:r w:rsidRPr="0095751B">
        <w:rPr>
          <w:rFonts w:asciiTheme="minorHAnsi" w:eastAsiaTheme="minorEastAsia" w:hAnsiTheme="minorHAnsi" w:cstheme="majorHAnsi"/>
        </w:rPr>
        <w:t>Significant correlations will be indicated by Pearson’s correlation coefficients of &gt;0.6 or &lt;-0.6 with significance level &lt;0.05</w:t>
      </w:r>
      <w:r w:rsidR="00C02868" w:rsidRPr="0095751B">
        <w:rPr>
          <w:rFonts w:asciiTheme="minorHAnsi" w:eastAsiaTheme="minorEastAsia" w:hAnsiTheme="minorHAnsi" w:cstheme="majorHAnsi"/>
        </w:rPr>
        <w:t xml:space="preserve"> </w:t>
      </w:r>
      <w:r w:rsidR="00C02868" w:rsidRPr="0095751B">
        <w:rPr>
          <w:rFonts w:asciiTheme="minorHAnsi" w:eastAsiaTheme="minorEastAsia" w:hAnsiTheme="minorHAnsi" w:cstheme="majorHAnsi"/>
        </w:rPr>
        <w:fldChar w:fldCharType="begin" w:fldLock="1"/>
      </w:r>
      <w:r w:rsidR="00704A38" w:rsidRPr="0095751B">
        <w:rPr>
          <w:rFonts w:asciiTheme="minorHAnsi" w:eastAsiaTheme="minorEastAsia" w:hAnsiTheme="minorHAnsi"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00C02868" w:rsidRPr="0095751B">
        <w:rPr>
          <w:rFonts w:asciiTheme="minorHAnsi" w:eastAsiaTheme="minorEastAsia" w:hAnsiTheme="minorHAnsi" w:cstheme="majorHAnsi"/>
        </w:rPr>
        <w:fldChar w:fldCharType="separate"/>
      </w:r>
      <w:r w:rsidR="00DC2A24" w:rsidRPr="0095751B">
        <w:rPr>
          <w:rFonts w:asciiTheme="minorHAnsi" w:eastAsiaTheme="minorEastAsia" w:hAnsiTheme="minorHAnsi" w:cstheme="majorHAnsi"/>
          <w:noProof/>
        </w:rPr>
        <w:t>(M. Li et al., 2021)</w:t>
      </w:r>
      <w:r w:rsidR="00C02868" w:rsidRPr="0095751B">
        <w:rPr>
          <w:rFonts w:asciiTheme="minorHAnsi" w:eastAsiaTheme="minorEastAsia" w:hAnsiTheme="minorHAnsi" w:cstheme="majorHAnsi"/>
        </w:rPr>
        <w:fldChar w:fldCharType="end"/>
      </w:r>
      <w:r w:rsidRPr="0095751B">
        <w:rPr>
          <w:rFonts w:asciiTheme="minorHAnsi" w:eastAsiaTheme="minorEastAsia" w:hAnsiTheme="minorHAnsi" w:cstheme="majorHAnsi"/>
        </w:rPr>
        <w:t>. ASVs that are present in at least 30% of samples will be retained for network construction.</w:t>
      </w:r>
      <w:r w:rsidR="009A303A" w:rsidRPr="0095751B">
        <w:rPr>
          <w:rFonts w:asciiTheme="minorHAnsi" w:eastAsiaTheme="minorEastAsia" w:hAnsiTheme="minorHAnsi" w:cstheme="majorHAnsi"/>
        </w:rPr>
        <w:t xml:space="preserve"> </w:t>
      </w:r>
      <w:r w:rsidRPr="0095751B">
        <w:rPr>
          <w:rFonts w:asciiTheme="minorHAnsi" w:eastAsiaTheme="minorEastAsia" w:hAnsiTheme="minorHAnsi" w:cstheme="majorHAnsi"/>
        </w:rPr>
        <w:t xml:space="preserve">I will generate a network diagram using </w:t>
      </w:r>
      <w:proofErr w:type="spellStart"/>
      <w:r w:rsidRPr="0095751B">
        <w:rPr>
          <w:rFonts w:asciiTheme="minorHAnsi" w:eastAsiaTheme="minorEastAsia" w:hAnsiTheme="minorHAnsi" w:cstheme="majorHAnsi"/>
        </w:rPr>
        <w:t>Gephi</w:t>
      </w:r>
      <w:proofErr w:type="spellEnd"/>
      <w:r w:rsidRPr="0095751B">
        <w:rPr>
          <w:rFonts w:asciiTheme="minorHAnsi" w:eastAsiaTheme="minorEastAsia" w:hAnsiTheme="minorHAnsi" w:cstheme="majorHAnsi"/>
        </w:rPr>
        <w:t xml:space="preserve"> software. </w:t>
      </w:r>
    </w:p>
    <w:p w14:paraId="0FB7604F" w14:textId="77777777" w:rsidR="004F1438" w:rsidRPr="0095751B" w:rsidRDefault="004F1438" w:rsidP="004F1438">
      <w:pPr>
        <w:rPr>
          <w:rFonts w:asciiTheme="minorHAnsi" w:eastAsiaTheme="minorEastAsia" w:hAnsiTheme="minorHAnsi" w:cstheme="majorHAnsi"/>
        </w:rPr>
      </w:pPr>
    </w:p>
    <w:p w14:paraId="75363642" w14:textId="63C76139" w:rsidR="00B909DC" w:rsidRPr="0095751B" w:rsidRDefault="004F1438" w:rsidP="00B909DC">
      <w:pPr>
        <w:rPr>
          <w:rFonts w:asciiTheme="minorHAnsi" w:eastAsiaTheme="minorEastAsia" w:hAnsiTheme="minorHAnsi" w:cstheme="majorHAnsi"/>
        </w:rPr>
      </w:pPr>
      <w:r w:rsidRPr="0095751B">
        <w:rPr>
          <w:rFonts w:asciiTheme="minorHAnsi" w:eastAsiaTheme="minorEastAsia" w:hAnsiTheme="minorHAnsi" w:cstheme="majorHAnsi"/>
        </w:rPr>
        <w:t xml:space="preserve">For each sample </w:t>
      </w:r>
      <w:r w:rsidR="007660B4" w:rsidRPr="0095751B">
        <w:rPr>
          <w:rFonts w:asciiTheme="minorHAnsi" w:eastAsiaTheme="minorEastAsia" w:hAnsiTheme="minorHAnsi" w:cstheme="majorHAnsi"/>
        </w:rPr>
        <w:t xml:space="preserve">in each dataset </w:t>
      </w:r>
      <w:r w:rsidRPr="0095751B">
        <w:rPr>
          <w:rFonts w:asciiTheme="minorHAnsi" w:eastAsiaTheme="minorEastAsia" w:hAnsiTheme="minorHAnsi" w:cstheme="majorHAnsi"/>
        </w:rPr>
        <w:t>a subnetwork will be constructed.</w:t>
      </w:r>
      <w:r w:rsidR="009A303A" w:rsidRPr="0095751B">
        <w:rPr>
          <w:rFonts w:asciiTheme="minorHAnsi" w:eastAsiaTheme="minorEastAsia" w:hAnsiTheme="minorHAnsi" w:cstheme="majorHAnsi"/>
        </w:rPr>
        <w:t xml:space="preserve"> </w:t>
      </w:r>
      <w:r w:rsidRPr="0095751B">
        <w:rPr>
          <w:rFonts w:asciiTheme="minorHAnsi" w:eastAsiaTheme="minorEastAsia" w:hAnsiTheme="minorHAnsi" w:cstheme="majorHAnsi"/>
        </w:rPr>
        <w:t>DDRs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 The relationship between distance and co-occurrence pattern dissimilarities will be plotted and Spearman’s correlation coefficient calculated. If there is a significant positive correlation between distance and co-occurrence patterns this will be evidence for significant DDRs for total and active community network structures (i.e. the community structures are spatially autocorrelated and change with increasing distance from one another).</w:t>
      </w:r>
    </w:p>
    <w:p w14:paraId="72E9C19D" w14:textId="77777777" w:rsidR="00661E10" w:rsidRPr="0095751B" w:rsidRDefault="00661E10" w:rsidP="00B909DC">
      <w:pPr>
        <w:rPr>
          <w:rFonts w:asciiTheme="minorHAnsi" w:eastAsiaTheme="minorEastAsia" w:hAnsiTheme="minorHAnsi" w:cstheme="majorHAnsi"/>
        </w:rPr>
      </w:pPr>
    </w:p>
    <w:p w14:paraId="5C2A1CA6" w14:textId="2225D696" w:rsidR="004A1FE2" w:rsidRPr="0095751B" w:rsidRDefault="003040D4" w:rsidP="003040D4">
      <w:pPr>
        <w:pStyle w:val="Heading1"/>
        <w:rPr>
          <w:rFonts w:asciiTheme="minorHAnsi" w:hAnsiTheme="minorHAnsi"/>
        </w:rPr>
      </w:pPr>
      <w:bookmarkStart w:id="64" w:name="_Toc63435604"/>
      <w:r w:rsidRPr="0095751B">
        <w:rPr>
          <w:rFonts w:asciiTheme="minorHAnsi" w:hAnsiTheme="minorHAnsi"/>
        </w:rPr>
        <w:lastRenderedPageBreak/>
        <w:t xml:space="preserve">Research Design </w:t>
      </w:r>
      <w:r w:rsidR="003C1E05" w:rsidRPr="0095751B">
        <w:rPr>
          <w:rFonts w:asciiTheme="minorHAnsi" w:hAnsiTheme="minorHAnsi"/>
        </w:rPr>
        <w:t xml:space="preserve">Chapter Two: </w:t>
      </w:r>
      <w:r w:rsidR="007D62DC" w:rsidRPr="0095751B">
        <w:rPr>
          <w:rFonts w:asciiTheme="minorHAnsi" w:hAnsiTheme="minorHAnsi"/>
        </w:rPr>
        <w:t>Microbial</w:t>
      </w:r>
      <w:r w:rsidR="003C1E05" w:rsidRPr="0095751B">
        <w:rPr>
          <w:rFonts w:asciiTheme="minorHAnsi" w:hAnsiTheme="minorHAnsi"/>
        </w:rPr>
        <w:t xml:space="preserve"> activity, biogeography and community assembly mechanisms of a high Arctic glacier (Spring)</w:t>
      </w:r>
      <w:r w:rsidR="00DC2975" w:rsidRPr="0095751B">
        <w:rPr>
          <w:rFonts w:asciiTheme="minorHAnsi" w:hAnsiTheme="minorHAnsi"/>
        </w:rPr>
        <w:t xml:space="preserve"> (400 words)</w:t>
      </w:r>
      <w:bookmarkEnd w:id="64"/>
    </w:p>
    <w:p w14:paraId="41EFA2CA" w14:textId="2144F986" w:rsidR="004A1FE2" w:rsidRPr="0095751B" w:rsidRDefault="004A1FE2" w:rsidP="004A1FE2">
      <w:pPr>
        <w:rPr>
          <w:rFonts w:asciiTheme="minorHAnsi" w:hAnsiTheme="minorHAnsi" w:cstheme="majorHAnsi"/>
        </w:rPr>
      </w:pPr>
    </w:p>
    <w:p w14:paraId="07ECBE6E" w14:textId="77777777" w:rsidR="00381F29" w:rsidRPr="0095751B" w:rsidRDefault="00381F29" w:rsidP="003453BB">
      <w:pPr>
        <w:pStyle w:val="ListParagraph"/>
        <w:numPr>
          <w:ilvl w:val="0"/>
          <w:numId w:val="11"/>
        </w:numPr>
      </w:pPr>
      <w:r w:rsidRPr="0095751B">
        <w:t>Reference what has previously been done, knowledge gaps, methodological issues, and how I’m improving/building on this.</w:t>
      </w:r>
    </w:p>
    <w:p w14:paraId="2052258E" w14:textId="77777777" w:rsidR="00381F29" w:rsidRPr="0095751B" w:rsidRDefault="00381F29" w:rsidP="003453BB">
      <w:pPr>
        <w:pStyle w:val="ListParagraph"/>
        <w:numPr>
          <w:ilvl w:val="0"/>
          <w:numId w:val="11"/>
        </w:numPr>
      </w:pPr>
      <w:r w:rsidRPr="0095751B">
        <w:t>Why am I using these methods?</w:t>
      </w:r>
    </w:p>
    <w:p w14:paraId="0A7776C8" w14:textId="41A55BCD" w:rsidR="00381F29" w:rsidRPr="0095751B" w:rsidRDefault="00381F29" w:rsidP="003453BB">
      <w:pPr>
        <w:pStyle w:val="ListParagraph"/>
        <w:numPr>
          <w:ilvl w:val="0"/>
          <w:numId w:val="11"/>
        </w:numPr>
      </w:pPr>
      <w:r w:rsidRPr="0095751B">
        <w:t xml:space="preserve">Give more information on </w:t>
      </w:r>
      <w:proofErr w:type="spellStart"/>
      <w:r w:rsidRPr="0095751B">
        <w:t>Foxfonna</w:t>
      </w:r>
      <w:proofErr w:type="spellEnd"/>
      <w:r w:rsidRPr="0095751B">
        <w:t xml:space="preserve"> glacier</w:t>
      </w:r>
    </w:p>
    <w:p w14:paraId="241480FE" w14:textId="7FBFA4E8" w:rsidR="00381F29" w:rsidRPr="0095751B" w:rsidRDefault="00381F29" w:rsidP="003453BB">
      <w:pPr>
        <w:pStyle w:val="ListParagraph"/>
        <w:numPr>
          <w:ilvl w:val="0"/>
          <w:numId w:val="11"/>
        </w:numPr>
      </w:pPr>
      <w:r w:rsidRPr="0095751B">
        <w:t xml:space="preserve">Include map of </w:t>
      </w:r>
      <w:proofErr w:type="spellStart"/>
      <w:r w:rsidRPr="0095751B">
        <w:t>Foxfonna</w:t>
      </w:r>
      <w:proofErr w:type="spellEnd"/>
      <w:r w:rsidRPr="0095751B">
        <w:t xml:space="preserve"> glacier</w:t>
      </w:r>
    </w:p>
    <w:p w14:paraId="73D18AA2" w14:textId="77777777" w:rsidR="00DB6737" w:rsidRPr="0095751B" w:rsidRDefault="00DB6737" w:rsidP="00DB6737">
      <w:pPr>
        <w:rPr>
          <w:rFonts w:asciiTheme="minorHAnsi" w:hAnsiTheme="minorHAnsi" w:cstheme="majorHAnsi"/>
        </w:rPr>
      </w:pPr>
    </w:p>
    <w:p w14:paraId="5C1E1CB7" w14:textId="4C53875B" w:rsidR="00DB6737" w:rsidRPr="0095751B" w:rsidRDefault="00DB6737" w:rsidP="00DB6737">
      <w:pPr>
        <w:rPr>
          <w:rFonts w:asciiTheme="minorHAnsi" w:hAnsiTheme="minorHAnsi"/>
          <w:b/>
        </w:rPr>
      </w:pPr>
      <w:r w:rsidRPr="0095751B">
        <w:rPr>
          <w:rFonts w:asciiTheme="minorHAnsi" w:hAnsiTheme="minorHAnsi"/>
          <w:b/>
        </w:rPr>
        <w:t xml:space="preserve">Objectives: </w:t>
      </w:r>
      <w:r w:rsidR="004C735D" w:rsidRPr="0095751B">
        <w:rPr>
          <w:rFonts w:asciiTheme="minorHAnsi" w:hAnsiTheme="minorHAnsi"/>
          <w:b/>
        </w:rPr>
        <w:t>O1</w:t>
      </w:r>
      <w:r w:rsidRPr="0095751B">
        <w:rPr>
          <w:rFonts w:asciiTheme="minorHAnsi" w:hAnsiTheme="minorHAnsi"/>
          <w:b/>
        </w:rPr>
        <w:t>-7</w:t>
      </w:r>
      <w:r w:rsidR="004C735D" w:rsidRPr="0095751B">
        <w:rPr>
          <w:rFonts w:asciiTheme="minorHAnsi" w:hAnsiTheme="minorHAnsi"/>
          <w:b/>
        </w:rPr>
        <w:t>, 9</w:t>
      </w:r>
    </w:p>
    <w:p w14:paraId="0A407F23" w14:textId="77777777" w:rsidR="00DB6737" w:rsidRPr="0095751B" w:rsidRDefault="00DB6737" w:rsidP="00DB6737">
      <w:pPr>
        <w:rPr>
          <w:rFonts w:asciiTheme="minorHAnsi" w:hAnsiTheme="minorHAnsi" w:cstheme="majorHAnsi"/>
        </w:rPr>
      </w:pPr>
    </w:p>
    <w:p w14:paraId="675A0F58" w14:textId="4AE5D112" w:rsidR="00DB6737" w:rsidRPr="0095751B" w:rsidRDefault="00DB6737" w:rsidP="003453BB">
      <w:pPr>
        <w:pStyle w:val="ListParagraph"/>
        <w:numPr>
          <w:ilvl w:val="0"/>
          <w:numId w:val="12"/>
        </w:numPr>
        <w:rPr>
          <w:rFonts w:cstheme="majorHAnsi"/>
        </w:rPr>
      </w:pPr>
      <w:r w:rsidRPr="0095751B">
        <w:rPr>
          <w:rFonts w:cstheme="majorHAnsi"/>
        </w:rPr>
        <w:t>Identify abundant and rare prokaryotic snow/ice communities (O1</w:t>
      </w:r>
      <w:r w:rsidR="004C735D" w:rsidRPr="0095751B">
        <w:rPr>
          <w:rFonts w:cstheme="majorHAnsi"/>
        </w:rPr>
        <w:t>, 9</w:t>
      </w:r>
      <w:r w:rsidRPr="0095751B">
        <w:rPr>
          <w:rFonts w:cstheme="majorHAnsi"/>
        </w:rPr>
        <w:t>)</w:t>
      </w:r>
    </w:p>
    <w:p w14:paraId="0A18A937" w14:textId="028D32FA" w:rsidR="00DB6737" w:rsidRPr="0095751B" w:rsidRDefault="00DB6737" w:rsidP="003453BB">
      <w:pPr>
        <w:pStyle w:val="ListParagraph"/>
        <w:numPr>
          <w:ilvl w:val="0"/>
          <w:numId w:val="12"/>
        </w:numPr>
        <w:rPr>
          <w:rFonts w:cstheme="majorHAnsi"/>
        </w:rPr>
      </w:pPr>
      <w:r w:rsidRPr="0095751B">
        <w:rPr>
          <w:rFonts w:cstheme="majorHAnsi"/>
        </w:rPr>
        <w:t>Quantify the activity and dormancy of prokaryotic snow/ice communities</w:t>
      </w:r>
      <w:r w:rsidR="008F6067" w:rsidRPr="0095751B">
        <w:rPr>
          <w:rFonts w:cstheme="majorHAnsi"/>
        </w:rPr>
        <w:t xml:space="preserve"> (O2</w:t>
      </w:r>
      <w:r w:rsidR="004C735D" w:rsidRPr="0095751B">
        <w:rPr>
          <w:rFonts w:cstheme="majorHAnsi"/>
        </w:rPr>
        <w:t>, 9)</w:t>
      </w:r>
    </w:p>
    <w:p w14:paraId="050B9490" w14:textId="45C7E642" w:rsidR="00DB6737" w:rsidRPr="0095751B" w:rsidRDefault="00DB6737" w:rsidP="003453BB">
      <w:pPr>
        <w:pStyle w:val="ListParagraph"/>
        <w:numPr>
          <w:ilvl w:val="0"/>
          <w:numId w:val="12"/>
        </w:numPr>
        <w:rPr>
          <w:rFonts w:cstheme="majorHAnsi"/>
        </w:rPr>
      </w:pPr>
      <w:r w:rsidRPr="0095751B">
        <w:rPr>
          <w:rFonts w:cstheme="majorHAnsi"/>
        </w:rPr>
        <w:t>Identify the potential biogeochemical functions of prok</w:t>
      </w:r>
      <w:r w:rsidR="008F6067" w:rsidRPr="0095751B">
        <w:rPr>
          <w:rFonts w:cstheme="majorHAnsi"/>
        </w:rPr>
        <w:t>aryotic snow/ice communities (O3</w:t>
      </w:r>
      <w:r w:rsidR="004C735D" w:rsidRPr="0095751B">
        <w:rPr>
          <w:rFonts w:cstheme="majorHAnsi"/>
        </w:rPr>
        <w:t>, 9</w:t>
      </w:r>
      <w:r w:rsidRPr="0095751B">
        <w:rPr>
          <w:rFonts w:cstheme="majorHAnsi"/>
        </w:rPr>
        <w:t xml:space="preserve">) </w:t>
      </w:r>
    </w:p>
    <w:p w14:paraId="284F19E0" w14:textId="25A0C2EC" w:rsidR="00DB6737" w:rsidRPr="0095751B" w:rsidRDefault="00DB6737" w:rsidP="003453BB">
      <w:pPr>
        <w:pStyle w:val="ListParagraph"/>
        <w:numPr>
          <w:ilvl w:val="0"/>
          <w:numId w:val="12"/>
        </w:numPr>
        <w:rPr>
          <w:rFonts w:cstheme="majorHAnsi"/>
        </w:rPr>
      </w:pPr>
      <w:r w:rsidRPr="0095751B">
        <w:rPr>
          <w:rFonts w:cstheme="majorHAnsi"/>
        </w:rPr>
        <w:t>Quantify the distance-decay relationship for active/dormant, abundant/rare snow/ice communities (O4</w:t>
      </w:r>
      <w:r w:rsidR="004C735D" w:rsidRPr="0095751B">
        <w:rPr>
          <w:rFonts w:cstheme="majorHAnsi"/>
        </w:rPr>
        <w:t>, 9</w:t>
      </w:r>
      <w:r w:rsidRPr="0095751B">
        <w:rPr>
          <w:rFonts w:cstheme="majorHAnsi"/>
        </w:rPr>
        <w:t>)</w:t>
      </w:r>
    </w:p>
    <w:p w14:paraId="7DA07DBD" w14:textId="4288C9D6" w:rsidR="00DB6737" w:rsidRPr="0095751B" w:rsidRDefault="00DB6737" w:rsidP="003453BB">
      <w:pPr>
        <w:pStyle w:val="ListParagraph"/>
        <w:numPr>
          <w:ilvl w:val="0"/>
          <w:numId w:val="12"/>
        </w:numPr>
        <w:rPr>
          <w:rFonts w:cstheme="majorHAnsi"/>
        </w:rPr>
      </w:pPr>
      <w:r w:rsidRPr="0095751B">
        <w:rPr>
          <w:rFonts w:cstheme="majorHAnsi"/>
        </w:rPr>
        <w:t>Quantify the relative contribution of deterministic and stochastic drivers of community assembly for active/dormant, abundant/rare snow/ice communities</w:t>
      </w:r>
      <w:r w:rsidR="004C735D" w:rsidRPr="0095751B">
        <w:rPr>
          <w:rFonts w:cstheme="majorHAnsi"/>
        </w:rPr>
        <w:t xml:space="preserve"> (O5, </w:t>
      </w:r>
      <w:r w:rsidRPr="0095751B">
        <w:rPr>
          <w:rFonts w:cstheme="majorHAnsi"/>
        </w:rPr>
        <w:t>6</w:t>
      </w:r>
      <w:r w:rsidR="004C735D" w:rsidRPr="0095751B">
        <w:rPr>
          <w:rFonts w:cstheme="majorHAnsi"/>
        </w:rPr>
        <w:t>, 9</w:t>
      </w:r>
      <w:r w:rsidRPr="0095751B">
        <w:rPr>
          <w:rFonts w:cstheme="majorHAnsi"/>
        </w:rPr>
        <w:t>)</w:t>
      </w:r>
    </w:p>
    <w:p w14:paraId="08FFE5C3" w14:textId="14B3E6B2" w:rsidR="00DB6737" w:rsidRPr="0095751B" w:rsidRDefault="00DB6737" w:rsidP="003453BB">
      <w:pPr>
        <w:pStyle w:val="ListParagraph"/>
        <w:numPr>
          <w:ilvl w:val="0"/>
          <w:numId w:val="12"/>
        </w:numPr>
        <w:rPr>
          <w:rFonts w:cstheme="majorHAnsi"/>
        </w:rPr>
      </w:pPr>
      <w:r w:rsidRPr="0095751B">
        <w:rPr>
          <w:rFonts w:cstheme="majorHAnsi"/>
        </w:rPr>
        <w:t>Determine interspecific connections different for total, abundant and rare communities (O7</w:t>
      </w:r>
      <w:r w:rsidR="004C735D" w:rsidRPr="0095751B">
        <w:rPr>
          <w:rFonts w:cstheme="majorHAnsi"/>
        </w:rPr>
        <w:t>, 9</w:t>
      </w:r>
      <w:r w:rsidRPr="0095751B">
        <w:rPr>
          <w:rFonts w:cstheme="majorHAnsi"/>
        </w:rPr>
        <w:t>)</w:t>
      </w:r>
    </w:p>
    <w:p w14:paraId="7F6BC7D0" w14:textId="7B96D94B" w:rsidR="00247449" w:rsidRPr="0095751B" w:rsidRDefault="00247449" w:rsidP="00B909DC">
      <w:pPr>
        <w:rPr>
          <w:rFonts w:asciiTheme="minorHAnsi" w:hAnsiTheme="minorHAnsi" w:cstheme="majorHAnsi"/>
        </w:rPr>
      </w:pPr>
    </w:p>
    <w:p w14:paraId="6A90C2B0" w14:textId="0E66C73D" w:rsidR="004A1FE2" w:rsidRPr="0095751B" w:rsidRDefault="004A1FE2" w:rsidP="0091090F">
      <w:pPr>
        <w:pStyle w:val="Heading2"/>
        <w:rPr>
          <w:rFonts w:asciiTheme="minorHAnsi" w:hAnsiTheme="minorHAnsi"/>
        </w:rPr>
      </w:pPr>
      <w:bookmarkStart w:id="65" w:name="_Toc63435605"/>
      <w:r w:rsidRPr="0095751B">
        <w:rPr>
          <w:rFonts w:asciiTheme="minorHAnsi" w:hAnsiTheme="minorHAnsi"/>
        </w:rPr>
        <w:t>Sample collection</w:t>
      </w:r>
      <w:bookmarkEnd w:id="65"/>
    </w:p>
    <w:p w14:paraId="15C813B0" w14:textId="77777777" w:rsidR="004A1FE2" w:rsidRPr="0095751B" w:rsidRDefault="004A1FE2" w:rsidP="00B909DC">
      <w:pPr>
        <w:rPr>
          <w:rFonts w:asciiTheme="minorHAnsi" w:hAnsiTheme="minorHAnsi" w:cstheme="majorHAnsi"/>
        </w:rPr>
      </w:pPr>
    </w:p>
    <w:p w14:paraId="0668117E" w14:textId="15BD20C9" w:rsidR="00B92424" w:rsidRPr="0095751B" w:rsidRDefault="00E8401A" w:rsidP="00B909DC">
      <w:pPr>
        <w:rPr>
          <w:rFonts w:asciiTheme="minorHAnsi" w:hAnsiTheme="minorHAnsi" w:cstheme="majorHAnsi"/>
        </w:rPr>
      </w:pPr>
      <w:r w:rsidRPr="0095751B">
        <w:rPr>
          <w:rFonts w:asciiTheme="minorHAnsi" w:hAnsiTheme="minorHAnsi" w:cstheme="majorHAnsi"/>
        </w:rPr>
        <w:t>Snow, snow/ice interface and ice s</w:t>
      </w:r>
      <w:r w:rsidR="00247449" w:rsidRPr="0095751B">
        <w:rPr>
          <w:rFonts w:asciiTheme="minorHAnsi" w:hAnsiTheme="minorHAnsi" w:cstheme="majorHAnsi"/>
        </w:rPr>
        <w:t xml:space="preserve">amples will be collected from </w:t>
      </w:r>
      <w:proofErr w:type="spellStart"/>
      <w:r w:rsidR="00247449" w:rsidRPr="0095751B">
        <w:rPr>
          <w:rFonts w:asciiTheme="minorHAnsi" w:hAnsiTheme="minorHAnsi" w:cstheme="majorHAnsi"/>
        </w:rPr>
        <w:t>Foxfonna</w:t>
      </w:r>
      <w:proofErr w:type="spellEnd"/>
      <w:r w:rsidR="00247449" w:rsidRPr="0095751B">
        <w:rPr>
          <w:rFonts w:asciiTheme="minorHAnsi" w:hAnsiTheme="minorHAnsi" w:cstheme="majorHAnsi"/>
        </w:rPr>
        <w:t xml:space="preserve"> Glacier</w:t>
      </w:r>
      <w:r w:rsidRPr="0095751B">
        <w:rPr>
          <w:rFonts w:asciiTheme="minorHAnsi" w:hAnsiTheme="minorHAnsi" w:cstheme="majorHAnsi"/>
        </w:rPr>
        <w:t xml:space="preserve">, </w:t>
      </w:r>
      <w:proofErr w:type="spellStart"/>
      <w:r w:rsidRPr="0095751B">
        <w:rPr>
          <w:rFonts w:asciiTheme="minorHAnsi" w:hAnsiTheme="minorHAnsi" w:cstheme="majorHAnsi"/>
        </w:rPr>
        <w:t>Nordenskiöld</w:t>
      </w:r>
      <w:proofErr w:type="spellEnd"/>
      <w:r w:rsidRPr="0095751B">
        <w:rPr>
          <w:rFonts w:asciiTheme="minorHAnsi" w:hAnsiTheme="minorHAnsi" w:cstheme="majorHAnsi"/>
        </w:rPr>
        <w:t xml:space="preserve"> Land, Svalbard (Norway), May 2021. </w:t>
      </w:r>
      <w:proofErr w:type="spellStart"/>
      <w:r w:rsidRPr="0095751B">
        <w:rPr>
          <w:rFonts w:asciiTheme="minorHAnsi" w:hAnsiTheme="minorHAnsi" w:cstheme="majorHAnsi"/>
        </w:rPr>
        <w:t>Foxfonna</w:t>
      </w:r>
      <w:proofErr w:type="spellEnd"/>
      <w:r w:rsidRPr="0095751B">
        <w:rPr>
          <w:rFonts w:asciiTheme="minorHAnsi" w:hAnsiTheme="minorHAnsi" w:cstheme="majorHAnsi"/>
        </w:rPr>
        <w:t xml:space="preserve"> is a small, cold-based Arctic glacier.</w:t>
      </w:r>
      <w:r w:rsidR="00CE667F" w:rsidRPr="0095751B">
        <w:rPr>
          <w:rFonts w:asciiTheme="minorHAnsi" w:hAnsiTheme="minorHAnsi" w:cstheme="majorHAnsi"/>
        </w:rPr>
        <w:t xml:space="preserve"> Samples will be frozen at -80</w:t>
      </w:r>
      <w:r w:rsidR="00CE667F" w:rsidRPr="0095751B">
        <w:rPr>
          <w:rFonts w:asciiTheme="minorHAnsi" w:hAnsiTheme="minorHAnsi" w:cstheme="majorHAnsi"/>
        </w:rPr>
        <w:sym w:font="Symbol" w:char="F0B0"/>
      </w:r>
      <w:r w:rsidR="00CE667F" w:rsidRPr="0095751B">
        <w:rPr>
          <w:rFonts w:asciiTheme="minorHAnsi" w:hAnsiTheme="minorHAnsi" w:cstheme="majorHAnsi"/>
        </w:rPr>
        <w:t xml:space="preserve">C until further processing. </w:t>
      </w:r>
    </w:p>
    <w:p w14:paraId="32CFED53" w14:textId="77777777" w:rsidR="00B92424" w:rsidRPr="0095751B" w:rsidRDefault="00B92424" w:rsidP="00B909DC">
      <w:pPr>
        <w:rPr>
          <w:rFonts w:asciiTheme="minorHAnsi" w:hAnsiTheme="minorHAnsi" w:cstheme="majorHAnsi"/>
        </w:rPr>
      </w:pPr>
    </w:p>
    <w:p w14:paraId="1EEB7156" w14:textId="3C2CA9E3" w:rsidR="00247449" w:rsidRPr="0095751B" w:rsidRDefault="00B92424" w:rsidP="0091090F">
      <w:pPr>
        <w:pStyle w:val="Heading2"/>
        <w:rPr>
          <w:rFonts w:asciiTheme="minorHAnsi" w:hAnsiTheme="minorHAnsi"/>
        </w:rPr>
      </w:pPr>
      <w:bookmarkStart w:id="66" w:name="_Toc63435606"/>
      <w:r w:rsidRPr="0095751B">
        <w:rPr>
          <w:rFonts w:asciiTheme="minorHAnsi" w:hAnsiTheme="minorHAnsi"/>
        </w:rPr>
        <w:t>Spatial and environmental characteristics</w:t>
      </w:r>
      <w:bookmarkEnd w:id="66"/>
    </w:p>
    <w:p w14:paraId="0526FE29" w14:textId="77777777" w:rsidR="00502AD1" w:rsidRPr="0095751B" w:rsidRDefault="00502AD1" w:rsidP="00B909DC">
      <w:pPr>
        <w:rPr>
          <w:rFonts w:asciiTheme="minorHAnsi" w:hAnsiTheme="minorHAnsi" w:cstheme="majorHAnsi"/>
        </w:rPr>
      </w:pPr>
    </w:p>
    <w:p w14:paraId="079F8941" w14:textId="4705177E" w:rsidR="008D7F70" w:rsidRPr="0095751B" w:rsidRDefault="00F75421" w:rsidP="00B909DC">
      <w:pPr>
        <w:rPr>
          <w:rFonts w:asciiTheme="minorHAnsi" w:hAnsiTheme="minorHAnsi" w:cstheme="majorHAnsi"/>
        </w:rPr>
      </w:pPr>
      <w:r w:rsidRPr="0095751B">
        <w:rPr>
          <w:rFonts w:asciiTheme="minorHAnsi" w:hAnsiTheme="minorHAnsi" w:cstheme="majorHAnsi"/>
        </w:rPr>
        <w:t xml:space="preserve">In-situ measurements will include: GPS coordinates, temperature, dissolved oxygen and </w:t>
      </w:r>
      <w:r w:rsidR="00BF6FDB" w:rsidRPr="0095751B">
        <w:rPr>
          <w:rFonts w:asciiTheme="minorHAnsi" w:hAnsiTheme="minorHAnsi" w:cstheme="majorHAnsi"/>
        </w:rPr>
        <w:t>conductivity</w:t>
      </w:r>
      <w:r w:rsidRPr="0095751B">
        <w:rPr>
          <w:rFonts w:asciiTheme="minorHAnsi" w:hAnsiTheme="minorHAnsi" w:cstheme="majorHAnsi"/>
        </w:rPr>
        <w:t>. Snow/ice samples will also be taken from each sample site for chemical analysis. Analysis will include dissolved nutrients and major ions (</w:t>
      </w:r>
      <w:r w:rsidRPr="0095751B">
        <w:rPr>
          <w:rFonts w:asciiTheme="minorHAnsi" w:hAnsiTheme="minorHAnsi" w:cstheme="majorHAnsi"/>
          <w:b/>
        </w:rPr>
        <w:t xml:space="preserve">Table </w:t>
      </w:r>
      <w:r w:rsidR="00094166" w:rsidRPr="0095751B">
        <w:rPr>
          <w:rFonts w:asciiTheme="minorHAnsi" w:hAnsiTheme="minorHAnsi" w:cstheme="majorHAnsi"/>
          <w:b/>
        </w:rPr>
        <w:t>5</w:t>
      </w:r>
      <w:r w:rsidRPr="0095751B">
        <w:rPr>
          <w:rFonts w:asciiTheme="minorHAnsi" w:hAnsiTheme="minorHAnsi" w:cstheme="majorHAnsi"/>
        </w:rPr>
        <w:t>)</w:t>
      </w:r>
      <w:r w:rsidR="00BF6FDB" w:rsidRPr="0095751B">
        <w:rPr>
          <w:rFonts w:asciiTheme="minorHAnsi" w:hAnsiTheme="minorHAnsi" w:cstheme="majorHAnsi"/>
        </w:rPr>
        <w:t>.</w:t>
      </w:r>
    </w:p>
    <w:p w14:paraId="570E17B3" w14:textId="77777777" w:rsidR="00094166" w:rsidRPr="0095751B" w:rsidRDefault="00094166" w:rsidP="00B909DC">
      <w:pPr>
        <w:rPr>
          <w:rFonts w:asciiTheme="minorHAnsi" w:hAnsiTheme="minorHAnsi" w:cstheme="majorHAnsi"/>
        </w:rPr>
      </w:pPr>
    </w:p>
    <w:p w14:paraId="4EC1B7C3" w14:textId="17C9928F" w:rsidR="00DB3916" w:rsidRPr="0095751B" w:rsidRDefault="00094166" w:rsidP="00094166">
      <w:pPr>
        <w:jc w:val="center"/>
        <w:rPr>
          <w:rFonts w:asciiTheme="minorHAnsi" w:hAnsiTheme="minorHAnsi" w:cstheme="majorHAnsi"/>
        </w:rPr>
      </w:pPr>
      <w:r w:rsidRPr="0095751B">
        <w:rPr>
          <w:rFonts w:asciiTheme="minorHAnsi" w:hAnsiTheme="minorHAnsi" w:cstheme="majorHAnsi"/>
          <w:b/>
        </w:rPr>
        <w:t xml:space="preserve">Table </w:t>
      </w:r>
      <w:r w:rsidR="0013263A" w:rsidRPr="0095751B">
        <w:rPr>
          <w:rFonts w:asciiTheme="minorHAnsi" w:hAnsiTheme="minorHAnsi" w:cstheme="majorHAnsi"/>
          <w:b/>
        </w:rPr>
        <w:t>6</w:t>
      </w:r>
      <w:r w:rsidRPr="0095751B">
        <w:rPr>
          <w:rFonts w:asciiTheme="minorHAnsi" w:hAnsiTheme="minorHAnsi" w:cstheme="majorHAnsi"/>
        </w:rPr>
        <w:t>. Dissolved nutrients and major ion concentrations for laboratory analysis</w:t>
      </w:r>
    </w:p>
    <w:tbl>
      <w:tblPr>
        <w:tblStyle w:val="GridTable4-Accent1"/>
        <w:tblW w:w="0" w:type="auto"/>
        <w:tblLook w:val="0420" w:firstRow="1" w:lastRow="0" w:firstColumn="0" w:lastColumn="0" w:noHBand="0" w:noVBand="1"/>
      </w:tblPr>
      <w:tblGrid>
        <w:gridCol w:w="4505"/>
        <w:gridCol w:w="4505"/>
      </w:tblGrid>
      <w:tr w:rsidR="00F75421" w:rsidRPr="0095751B" w14:paraId="14043712" w14:textId="77777777" w:rsidTr="00392A59">
        <w:trPr>
          <w:cnfStyle w:val="100000000000" w:firstRow="1" w:lastRow="0" w:firstColumn="0" w:lastColumn="0" w:oddVBand="0" w:evenVBand="0" w:oddHBand="0" w:evenHBand="0" w:firstRowFirstColumn="0" w:firstRowLastColumn="0" w:lastRowFirstColumn="0" w:lastRowLastColumn="0"/>
        </w:trPr>
        <w:tc>
          <w:tcPr>
            <w:tcW w:w="4505" w:type="dxa"/>
          </w:tcPr>
          <w:p w14:paraId="6857932B" w14:textId="36E6692A" w:rsidR="00F75421" w:rsidRPr="0095751B" w:rsidRDefault="00F75421" w:rsidP="00B909DC">
            <w:pPr>
              <w:rPr>
                <w:rFonts w:asciiTheme="minorHAnsi" w:hAnsiTheme="minorHAnsi" w:cstheme="majorHAnsi"/>
                <w:b w:val="0"/>
              </w:rPr>
            </w:pPr>
            <w:r w:rsidRPr="0095751B">
              <w:rPr>
                <w:rFonts w:asciiTheme="minorHAnsi" w:hAnsiTheme="minorHAnsi" w:cstheme="majorHAnsi"/>
                <w:b w:val="0"/>
              </w:rPr>
              <w:t>Dissolved Nutrients</w:t>
            </w:r>
          </w:p>
        </w:tc>
        <w:tc>
          <w:tcPr>
            <w:tcW w:w="4505" w:type="dxa"/>
          </w:tcPr>
          <w:p w14:paraId="02B5D049" w14:textId="3A0339F0" w:rsidR="00F75421" w:rsidRPr="0095751B" w:rsidRDefault="00F75421" w:rsidP="00B909DC">
            <w:pPr>
              <w:rPr>
                <w:rFonts w:asciiTheme="minorHAnsi" w:hAnsiTheme="minorHAnsi" w:cstheme="majorHAnsi"/>
                <w:b w:val="0"/>
              </w:rPr>
            </w:pPr>
            <w:r w:rsidRPr="0095751B">
              <w:rPr>
                <w:rFonts w:asciiTheme="minorHAnsi" w:hAnsiTheme="minorHAnsi" w:cstheme="majorHAnsi"/>
                <w:b w:val="0"/>
              </w:rPr>
              <w:t>Major Ions</w:t>
            </w:r>
          </w:p>
        </w:tc>
      </w:tr>
      <w:tr w:rsidR="00F75421" w:rsidRPr="0095751B" w14:paraId="5CB9C831"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00C16A03" w14:textId="104EFD94" w:rsidR="00F75421" w:rsidRPr="0095751B" w:rsidRDefault="00F75421" w:rsidP="00B909DC">
            <w:pPr>
              <w:rPr>
                <w:rFonts w:asciiTheme="minorHAnsi" w:hAnsiTheme="minorHAnsi" w:cstheme="majorHAnsi"/>
              </w:rPr>
            </w:pPr>
            <w:r w:rsidRPr="0095751B">
              <w:rPr>
                <w:rFonts w:asciiTheme="minorHAnsi" w:hAnsiTheme="minorHAnsi" w:cstheme="majorHAnsi"/>
              </w:rPr>
              <w:t>Dissolved Organic Carbon</w:t>
            </w:r>
          </w:p>
        </w:tc>
        <w:tc>
          <w:tcPr>
            <w:tcW w:w="4505" w:type="dxa"/>
          </w:tcPr>
          <w:p w14:paraId="170CAF9D" w14:textId="1A741DD5" w:rsidR="00F75421" w:rsidRPr="0095751B" w:rsidRDefault="00F75421" w:rsidP="00B909DC">
            <w:pPr>
              <w:rPr>
                <w:rFonts w:asciiTheme="minorHAnsi" w:hAnsiTheme="minorHAnsi" w:cstheme="majorHAnsi"/>
              </w:rPr>
            </w:pPr>
            <w:r w:rsidRPr="0095751B">
              <w:rPr>
                <w:rFonts w:asciiTheme="minorHAnsi" w:hAnsiTheme="minorHAnsi" w:cstheme="majorHAnsi"/>
              </w:rPr>
              <w:t>Chloride (Cl</w:t>
            </w:r>
            <w:r w:rsidRPr="0095751B">
              <w:rPr>
                <w:rFonts w:asciiTheme="minorHAnsi" w:hAnsiTheme="minorHAnsi" w:cstheme="majorHAnsi"/>
                <w:vertAlign w:val="superscript"/>
              </w:rPr>
              <w:t>-</w:t>
            </w:r>
            <w:r w:rsidRPr="0095751B">
              <w:rPr>
                <w:rFonts w:asciiTheme="minorHAnsi" w:hAnsiTheme="minorHAnsi" w:cstheme="majorHAnsi"/>
              </w:rPr>
              <w:t>)</w:t>
            </w:r>
          </w:p>
        </w:tc>
      </w:tr>
      <w:tr w:rsidR="00F75421" w:rsidRPr="0095751B" w14:paraId="0A6546EB" w14:textId="77777777" w:rsidTr="00392A59">
        <w:tc>
          <w:tcPr>
            <w:tcW w:w="4505" w:type="dxa"/>
          </w:tcPr>
          <w:p w14:paraId="5E41E0F2" w14:textId="330158FC" w:rsidR="00F75421" w:rsidRPr="0095751B" w:rsidRDefault="00F75421" w:rsidP="00B909DC">
            <w:pPr>
              <w:rPr>
                <w:rFonts w:asciiTheme="minorHAnsi" w:hAnsiTheme="minorHAnsi" w:cstheme="majorHAnsi"/>
              </w:rPr>
            </w:pPr>
            <w:r w:rsidRPr="0095751B">
              <w:rPr>
                <w:rFonts w:asciiTheme="minorHAnsi" w:hAnsiTheme="minorHAnsi" w:cstheme="majorHAnsi"/>
              </w:rPr>
              <w:t>Dissolved Inorganic Carbon</w:t>
            </w:r>
          </w:p>
        </w:tc>
        <w:tc>
          <w:tcPr>
            <w:tcW w:w="4505" w:type="dxa"/>
          </w:tcPr>
          <w:p w14:paraId="205F7DAE" w14:textId="562AA789" w:rsidR="00F75421" w:rsidRPr="0095751B" w:rsidRDefault="00F75421" w:rsidP="00B909DC">
            <w:pPr>
              <w:rPr>
                <w:rFonts w:asciiTheme="minorHAnsi" w:hAnsiTheme="minorHAnsi" w:cstheme="majorHAnsi"/>
              </w:rPr>
            </w:pPr>
            <w:r w:rsidRPr="0095751B">
              <w:rPr>
                <w:rFonts w:asciiTheme="minorHAnsi" w:hAnsiTheme="minorHAnsi" w:cstheme="majorHAnsi"/>
              </w:rPr>
              <w:t>Sulphate (SO</w:t>
            </w:r>
            <w:r w:rsidRPr="0095751B">
              <w:rPr>
                <w:rFonts w:asciiTheme="minorHAnsi" w:hAnsiTheme="minorHAnsi" w:cstheme="majorHAnsi"/>
                <w:vertAlign w:val="subscript"/>
              </w:rPr>
              <w:t>4</w:t>
            </w:r>
            <w:r w:rsidRPr="0095751B">
              <w:rPr>
                <w:rFonts w:asciiTheme="minorHAnsi" w:hAnsiTheme="minorHAnsi" w:cstheme="majorHAnsi"/>
                <w:vertAlign w:val="superscript"/>
              </w:rPr>
              <w:t>2-</w:t>
            </w:r>
            <w:r w:rsidRPr="0095751B">
              <w:rPr>
                <w:rFonts w:asciiTheme="minorHAnsi" w:hAnsiTheme="minorHAnsi" w:cstheme="majorHAnsi"/>
              </w:rPr>
              <w:t>)</w:t>
            </w:r>
          </w:p>
        </w:tc>
      </w:tr>
      <w:tr w:rsidR="00F75421" w:rsidRPr="0095751B" w14:paraId="23E1C8E6"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6A5E5C84" w14:textId="0DF6AA4C" w:rsidR="00F75421" w:rsidRPr="0095751B" w:rsidRDefault="00BF6FDB" w:rsidP="00B909DC">
            <w:pPr>
              <w:rPr>
                <w:rFonts w:asciiTheme="minorHAnsi" w:hAnsiTheme="minorHAnsi" w:cstheme="majorHAnsi"/>
              </w:rPr>
            </w:pPr>
            <w:r w:rsidRPr="0095751B">
              <w:rPr>
                <w:rFonts w:asciiTheme="minorHAnsi" w:hAnsiTheme="minorHAnsi" w:cstheme="majorHAnsi"/>
              </w:rPr>
              <w:t>Total Dissolved Nitrogen</w:t>
            </w:r>
          </w:p>
        </w:tc>
        <w:tc>
          <w:tcPr>
            <w:tcW w:w="4505" w:type="dxa"/>
          </w:tcPr>
          <w:p w14:paraId="4110282B" w14:textId="5F4595DF" w:rsidR="00F75421" w:rsidRPr="0095751B" w:rsidRDefault="00F75421" w:rsidP="00B909DC">
            <w:pPr>
              <w:rPr>
                <w:rFonts w:asciiTheme="minorHAnsi" w:hAnsiTheme="minorHAnsi" w:cstheme="majorHAnsi"/>
              </w:rPr>
            </w:pPr>
            <w:r w:rsidRPr="0095751B">
              <w:rPr>
                <w:rFonts w:asciiTheme="minorHAnsi" w:hAnsiTheme="minorHAnsi" w:cstheme="majorHAnsi"/>
              </w:rPr>
              <w:t>Calcium (﻿Ca</w:t>
            </w:r>
            <w:r w:rsidRPr="0095751B">
              <w:rPr>
                <w:rFonts w:asciiTheme="minorHAnsi" w:hAnsiTheme="minorHAnsi" w:cstheme="majorHAnsi"/>
                <w:vertAlign w:val="superscript"/>
              </w:rPr>
              <w:t>2+</w:t>
            </w:r>
            <w:r w:rsidRPr="0095751B">
              <w:rPr>
                <w:rFonts w:asciiTheme="minorHAnsi" w:hAnsiTheme="minorHAnsi" w:cstheme="majorHAnsi"/>
              </w:rPr>
              <w:t>)</w:t>
            </w:r>
          </w:p>
        </w:tc>
      </w:tr>
      <w:tr w:rsidR="00F75421" w:rsidRPr="0095751B" w14:paraId="78046050" w14:textId="77777777" w:rsidTr="00392A59">
        <w:tc>
          <w:tcPr>
            <w:tcW w:w="4505" w:type="dxa"/>
          </w:tcPr>
          <w:p w14:paraId="27E4D9C7" w14:textId="4CA9C836" w:rsidR="00F75421" w:rsidRPr="0095751B" w:rsidRDefault="00BF6FDB" w:rsidP="00B909DC">
            <w:pPr>
              <w:rPr>
                <w:rFonts w:asciiTheme="minorHAnsi" w:hAnsiTheme="minorHAnsi" w:cstheme="majorHAnsi"/>
              </w:rPr>
            </w:pPr>
            <w:r w:rsidRPr="0095751B">
              <w:rPr>
                <w:rFonts w:asciiTheme="minorHAnsi" w:hAnsiTheme="minorHAnsi" w:cstheme="majorHAnsi"/>
              </w:rPr>
              <w:t>Nitrite (NO</w:t>
            </w:r>
            <w:r w:rsidRPr="0095751B">
              <w:rPr>
                <w:rFonts w:asciiTheme="minorHAnsi" w:hAnsiTheme="minorHAnsi" w:cstheme="majorHAnsi"/>
                <w:vertAlign w:val="subscript"/>
              </w:rPr>
              <w:t>2</w:t>
            </w:r>
            <w:r w:rsidRPr="0095751B">
              <w:rPr>
                <w:rFonts w:asciiTheme="minorHAnsi" w:hAnsiTheme="minorHAnsi" w:cstheme="majorHAnsi"/>
                <w:vertAlign w:val="superscript"/>
              </w:rPr>
              <w:t>-</w:t>
            </w:r>
            <w:r w:rsidRPr="0095751B">
              <w:rPr>
                <w:rFonts w:asciiTheme="minorHAnsi" w:hAnsiTheme="minorHAnsi" w:cstheme="majorHAnsi"/>
              </w:rPr>
              <w:t>)</w:t>
            </w:r>
          </w:p>
        </w:tc>
        <w:tc>
          <w:tcPr>
            <w:tcW w:w="4505" w:type="dxa"/>
          </w:tcPr>
          <w:p w14:paraId="11835FF1" w14:textId="2F3EF4AD" w:rsidR="00F75421" w:rsidRPr="0095751B" w:rsidRDefault="00F75421" w:rsidP="00B909DC">
            <w:pPr>
              <w:rPr>
                <w:rFonts w:asciiTheme="minorHAnsi" w:hAnsiTheme="minorHAnsi" w:cstheme="majorHAnsi"/>
              </w:rPr>
            </w:pPr>
            <w:r w:rsidRPr="0095751B">
              <w:rPr>
                <w:rFonts w:asciiTheme="minorHAnsi" w:hAnsiTheme="minorHAnsi" w:cstheme="majorHAnsi"/>
              </w:rPr>
              <w:t>Sodium (Na</w:t>
            </w:r>
            <w:r w:rsidRPr="0095751B">
              <w:rPr>
                <w:rFonts w:asciiTheme="minorHAnsi" w:hAnsiTheme="minorHAnsi" w:cstheme="majorHAnsi"/>
                <w:vertAlign w:val="superscript"/>
              </w:rPr>
              <w:t>+</w:t>
            </w:r>
            <w:r w:rsidRPr="0095751B">
              <w:rPr>
                <w:rFonts w:asciiTheme="minorHAnsi" w:hAnsiTheme="minorHAnsi" w:cstheme="majorHAnsi"/>
              </w:rPr>
              <w:t>)</w:t>
            </w:r>
          </w:p>
        </w:tc>
      </w:tr>
      <w:tr w:rsidR="00F75421" w:rsidRPr="0095751B" w14:paraId="429678BB"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AEFCD01" w14:textId="557E8268" w:rsidR="00F75421" w:rsidRPr="0095751B" w:rsidRDefault="00BF6FDB" w:rsidP="00B909DC">
            <w:pPr>
              <w:rPr>
                <w:rFonts w:asciiTheme="minorHAnsi" w:hAnsiTheme="minorHAnsi" w:cstheme="majorHAnsi"/>
              </w:rPr>
            </w:pPr>
            <w:r w:rsidRPr="0095751B">
              <w:rPr>
                <w:rFonts w:asciiTheme="minorHAnsi" w:hAnsiTheme="minorHAnsi" w:cstheme="majorHAnsi"/>
              </w:rPr>
              <w:t>Nitrate (NO</w:t>
            </w:r>
            <w:r w:rsidRPr="0095751B">
              <w:rPr>
                <w:rFonts w:asciiTheme="minorHAnsi" w:hAnsiTheme="minorHAnsi" w:cstheme="majorHAnsi"/>
                <w:vertAlign w:val="subscript"/>
              </w:rPr>
              <w:t>3</w:t>
            </w:r>
            <w:r w:rsidRPr="0095751B">
              <w:rPr>
                <w:rFonts w:asciiTheme="minorHAnsi" w:hAnsiTheme="minorHAnsi" w:cstheme="majorHAnsi"/>
                <w:vertAlign w:val="superscript"/>
              </w:rPr>
              <w:t>-</w:t>
            </w:r>
            <w:r w:rsidRPr="0095751B">
              <w:rPr>
                <w:rFonts w:asciiTheme="minorHAnsi" w:hAnsiTheme="minorHAnsi" w:cstheme="majorHAnsi"/>
              </w:rPr>
              <w:t>)</w:t>
            </w:r>
          </w:p>
        </w:tc>
        <w:tc>
          <w:tcPr>
            <w:tcW w:w="4505" w:type="dxa"/>
          </w:tcPr>
          <w:p w14:paraId="3C988797" w14:textId="1F86129B" w:rsidR="00F75421" w:rsidRPr="0095751B" w:rsidRDefault="00F75421" w:rsidP="00B909DC">
            <w:pPr>
              <w:rPr>
                <w:rFonts w:asciiTheme="minorHAnsi" w:hAnsiTheme="minorHAnsi" w:cstheme="majorHAnsi"/>
              </w:rPr>
            </w:pPr>
            <w:r w:rsidRPr="0095751B">
              <w:rPr>
                <w:rFonts w:asciiTheme="minorHAnsi" w:hAnsiTheme="minorHAnsi" w:cstheme="majorHAnsi"/>
              </w:rPr>
              <w:t>Potassium (K</w:t>
            </w:r>
            <w:r w:rsidRPr="0095751B">
              <w:rPr>
                <w:rFonts w:asciiTheme="minorHAnsi" w:hAnsiTheme="minorHAnsi" w:cstheme="majorHAnsi"/>
                <w:vertAlign w:val="superscript"/>
              </w:rPr>
              <w:t>+</w:t>
            </w:r>
            <w:r w:rsidRPr="0095751B">
              <w:rPr>
                <w:rFonts w:asciiTheme="minorHAnsi" w:hAnsiTheme="minorHAnsi" w:cstheme="majorHAnsi"/>
              </w:rPr>
              <w:t>)</w:t>
            </w:r>
          </w:p>
        </w:tc>
      </w:tr>
      <w:tr w:rsidR="00F75421" w:rsidRPr="0095751B" w14:paraId="0AB4B500" w14:textId="77777777" w:rsidTr="00392A59">
        <w:tc>
          <w:tcPr>
            <w:tcW w:w="4505" w:type="dxa"/>
          </w:tcPr>
          <w:p w14:paraId="21A285B6" w14:textId="54EEAA9B" w:rsidR="00F75421" w:rsidRPr="0095751B" w:rsidRDefault="00BF6FDB" w:rsidP="00B909DC">
            <w:pPr>
              <w:rPr>
                <w:rFonts w:asciiTheme="minorHAnsi" w:hAnsiTheme="minorHAnsi" w:cstheme="majorHAnsi"/>
              </w:rPr>
            </w:pPr>
            <w:r w:rsidRPr="0095751B">
              <w:rPr>
                <w:rFonts w:asciiTheme="minorHAnsi" w:hAnsiTheme="minorHAnsi" w:cstheme="majorHAnsi"/>
              </w:rPr>
              <w:t>Ammonium (NH</w:t>
            </w:r>
            <w:r w:rsidRPr="0095751B">
              <w:rPr>
                <w:rFonts w:asciiTheme="minorHAnsi" w:hAnsiTheme="minorHAnsi" w:cstheme="majorHAnsi"/>
                <w:vertAlign w:val="subscript"/>
              </w:rPr>
              <w:t>4</w:t>
            </w:r>
            <w:r w:rsidRPr="0095751B">
              <w:rPr>
                <w:rFonts w:asciiTheme="minorHAnsi" w:hAnsiTheme="minorHAnsi" w:cstheme="majorHAnsi"/>
                <w:vertAlign w:val="superscript"/>
              </w:rPr>
              <w:t>+</w:t>
            </w:r>
            <w:r w:rsidRPr="0095751B">
              <w:rPr>
                <w:rFonts w:asciiTheme="minorHAnsi" w:hAnsiTheme="minorHAnsi" w:cstheme="majorHAnsi"/>
              </w:rPr>
              <w:t>)</w:t>
            </w:r>
          </w:p>
        </w:tc>
        <w:tc>
          <w:tcPr>
            <w:tcW w:w="4505" w:type="dxa"/>
          </w:tcPr>
          <w:p w14:paraId="72F0608B" w14:textId="01619024" w:rsidR="00F75421" w:rsidRPr="0095751B" w:rsidRDefault="00F75421" w:rsidP="00B909DC">
            <w:pPr>
              <w:rPr>
                <w:rFonts w:asciiTheme="minorHAnsi" w:hAnsiTheme="minorHAnsi" w:cstheme="majorHAnsi"/>
              </w:rPr>
            </w:pPr>
            <w:r w:rsidRPr="0095751B">
              <w:rPr>
                <w:rFonts w:asciiTheme="minorHAnsi" w:hAnsiTheme="minorHAnsi" w:cstheme="majorHAnsi"/>
              </w:rPr>
              <w:t>Magnesium (Mg</w:t>
            </w:r>
            <w:r w:rsidRPr="0095751B">
              <w:rPr>
                <w:rFonts w:asciiTheme="minorHAnsi" w:hAnsiTheme="minorHAnsi" w:cstheme="majorHAnsi"/>
                <w:vertAlign w:val="superscript"/>
              </w:rPr>
              <w:t>2+</w:t>
            </w:r>
            <w:r w:rsidRPr="0095751B">
              <w:rPr>
                <w:rFonts w:asciiTheme="minorHAnsi" w:hAnsiTheme="minorHAnsi" w:cstheme="majorHAnsi"/>
              </w:rPr>
              <w:t>)</w:t>
            </w:r>
            <w:r w:rsidRPr="0095751B">
              <w:rPr>
                <w:rFonts w:asciiTheme="minorHAnsi" w:hAnsiTheme="minorHAnsi" w:cstheme="majorHAnsi"/>
                <w:vertAlign w:val="superscript"/>
              </w:rPr>
              <w:t xml:space="preserve">  </w:t>
            </w:r>
          </w:p>
        </w:tc>
      </w:tr>
      <w:tr w:rsidR="00F75421" w:rsidRPr="0095751B" w14:paraId="07E145CD"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1908842" w14:textId="7989C330" w:rsidR="00F75421" w:rsidRPr="0095751B" w:rsidRDefault="00BF6FDB" w:rsidP="00B909DC">
            <w:pPr>
              <w:rPr>
                <w:rFonts w:asciiTheme="minorHAnsi" w:hAnsiTheme="minorHAnsi" w:cstheme="majorHAnsi"/>
              </w:rPr>
            </w:pPr>
            <w:r w:rsidRPr="0095751B">
              <w:rPr>
                <w:rFonts w:asciiTheme="minorHAnsi" w:hAnsiTheme="minorHAnsi" w:cstheme="majorHAnsi"/>
              </w:rPr>
              <w:t>Phosphate (PO</w:t>
            </w:r>
            <w:r w:rsidRPr="0095751B">
              <w:rPr>
                <w:rFonts w:asciiTheme="minorHAnsi" w:hAnsiTheme="minorHAnsi" w:cstheme="majorHAnsi"/>
                <w:vertAlign w:val="subscript"/>
              </w:rPr>
              <w:t>4</w:t>
            </w:r>
            <w:r w:rsidRPr="0095751B">
              <w:rPr>
                <w:rFonts w:asciiTheme="minorHAnsi" w:hAnsiTheme="minorHAnsi" w:cstheme="majorHAnsi"/>
                <w:vertAlign w:val="superscript"/>
              </w:rPr>
              <w:t>3-</w:t>
            </w:r>
            <w:r w:rsidRPr="0095751B">
              <w:rPr>
                <w:rFonts w:asciiTheme="minorHAnsi" w:hAnsiTheme="minorHAnsi" w:cstheme="majorHAnsi"/>
              </w:rPr>
              <w:t>)</w:t>
            </w:r>
          </w:p>
        </w:tc>
        <w:tc>
          <w:tcPr>
            <w:tcW w:w="4505" w:type="dxa"/>
          </w:tcPr>
          <w:p w14:paraId="30C81BDA" w14:textId="72A03D50" w:rsidR="00F75421" w:rsidRPr="0095751B" w:rsidRDefault="00BF6FDB" w:rsidP="00B909DC">
            <w:pPr>
              <w:rPr>
                <w:rFonts w:asciiTheme="minorHAnsi" w:hAnsiTheme="minorHAnsi" w:cstheme="majorHAnsi"/>
              </w:rPr>
            </w:pPr>
            <w:r w:rsidRPr="0095751B">
              <w:rPr>
                <w:rFonts w:asciiTheme="minorHAnsi" w:hAnsiTheme="minorHAnsi" w:cstheme="majorHAnsi"/>
              </w:rPr>
              <w:t>Nitrate (NO</w:t>
            </w:r>
            <w:r w:rsidRPr="0095751B">
              <w:rPr>
                <w:rFonts w:asciiTheme="minorHAnsi" w:hAnsiTheme="minorHAnsi" w:cstheme="majorHAnsi"/>
                <w:vertAlign w:val="subscript"/>
              </w:rPr>
              <w:t>3</w:t>
            </w:r>
            <w:r w:rsidRPr="0095751B">
              <w:rPr>
                <w:rFonts w:asciiTheme="minorHAnsi" w:hAnsiTheme="minorHAnsi" w:cstheme="majorHAnsi"/>
                <w:vertAlign w:val="superscript"/>
              </w:rPr>
              <w:t>-</w:t>
            </w:r>
            <w:r w:rsidRPr="0095751B">
              <w:rPr>
                <w:rFonts w:asciiTheme="minorHAnsi" w:hAnsiTheme="minorHAnsi" w:cstheme="majorHAnsi"/>
              </w:rPr>
              <w:t>)</w:t>
            </w:r>
          </w:p>
        </w:tc>
      </w:tr>
      <w:tr w:rsidR="00BF6FDB" w:rsidRPr="0095751B" w14:paraId="29DD6398" w14:textId="77777777" w:rsidTr="00392A59">
        <w:tc>
          <w:tcPr>
            <w:tcW w:w="4505" w:type="dxa"/>
          </w:tcPr>
          <w:p w14:paraId="51C176D4" w14:textId="1EDAD854" w:rsidR="00BF6FDB" w:rsidRPr="0095751B" w:rsidRDefault="00BF6FDB" w:rsidP="00B909DC">
            <w:pPr>
              <w:rPr>
                <w:rFonts w:asciiTheme="minorHAnsi" w:hAnsiTheme="minorHAnsi" w:cstheme="majorHAnsi"/>
              </w:rPr>
            </w:pPr>
            <w:r w:rsidRPr="0095751B">
              <w:rPr>
                <w:rFonts w:asciiTheme="minorHAnsi" w:hAnsiTheme="minorHAnsi" w:cstheme="majorHAnsi"/>
              </w:rPr>
              <w:lastRenderedPageBreak/>
              <w:t>Silicon dioxide (SiO</w:t>
            </w:r>
            <w:r w:rsidRPr="0095751B">
              <w:rPr>
                <w:rFonts w:asciiTheme="minorHAnsi" w:hAnsiTheme="minorHAnsi" w:cstheme="majorHAnsi"/>
                <w:vertAlign w:val="subscript"/>
              </w:rPr>
              <w:t>2</w:t>
            </w:r>
            <w:r w:rsidRPr="0095751B">
              <w:rPr>
                <w:rFonts w:asciiTheme="minorHAnsi" w:hAnsiTheme="minorHAnsi" w:cstheme="majorHAnsi"/>
              </w:rPr>
              <w:t>)</w:t>
            </w:r>
          </w:p>
        </w:tc>
        <w:tc>
          <w:tcPr>
            <w:tcW w:w="4505" w:type="dxa"/>
          </w:tcPr>
          <w:p w14:paraId="05F8839A" w14:textId="37464BE8" w:rsidR="00BF6FDB" w:rsidRPr="0095751B" w:rsidRDefault="00BF6FDB" w:rsidP="00B909DC">
            <w:pPr>
              <w:rPr>
                <w:rFonts w:asciiTheme="minorHAnsi" w:hAnsiTheme="minorHAnsi" w:cstheme="majorHAnsi"/>
              </w:rPr>
            </w:pPr>
          </w:p>
        </w:tc>
      </w:tr>
    </w:tbl>
    <w:p w14:paraId="11DB695C" w14:textId="406FC76B" w:rsidR="00F75421" w:rsidRPr="0095751B" w:rsidRDefault="00F75421" w:rsidP="00F75421">
      <w:pPr>
        <w:jc w:val="center"/>
        <w:rPr>
          <w:rFonts w:asciiTheme="minorHAnsi" w:hAnsiTheme="minorHAnsi" w:cstheme="majorHAnsi"/>
        </w:rPr>
      </w:pPr>
    </w:p>
    <w:p w14:paraId="4428465B" w14:textId="6C894CCC" w:rsidR="003C1E05" w:rsidRPr="0095751B" w:rsidRDefault="003C1E05" w:rsidP="003C1E05">
      <w:pPr>
        <w:rPr>
          <w:rFonts w:asciiTheme="minorHAnsi" w:hAnsiTheme="minorHAnsi"/>
        </w:rPr>
      </w:pPr>
    </w:p>
    <w:p w14:paraId="581FE7F9" w14:textId="1408038D" w:rsidR="003C1E05" w:rsidRPr="0095751B" w:rsidRDefault="003C1E05" w:rsidP="0091090F">
      <w:pPr>
        <w:pStyle w:val="Heading2"/>
        <w:rPr>
          <w:rFonts w:asciiTheme="minorHAnsi" w:hAnsiTheme="minorHAnsi"/>
        </w:rPr>
      </w:pPr>
      <w:bookmarkStart w:id="67" w:name="_Toc63435607"/>
      <w:r w:rsidRPr="0095751B">
        <w:rPr>
          <w:rFonts w:asciiTheme="minorHAnsi" w:hAnsiTheme="minorHAnsi"/>
        </w:rPr>
        <w:t>Frozen sample processing</w:t>
      </w:r>
      <w:bookmarkEnd w:id="67"/>
    </w:p>
    <w:p w14:paraId="5B133045" w14:textId="77777777" w:rsidR="003C1E05" w:rsidRPr="0095751B" w:rsidRDefault="003C1E05" w:rsidP="003C1E05">
      <w:pPr>
        <w:rPr>
          <w:rFonts w:asciiTheme="minorHAnsi" w:hAnsiTheme="minorHAnsi" w:cstheme="majorHAnsi"/>
        </w:rPr>
      </w:pPr>
    </w:p>
    <w:p w14:paraId="0A2FA7BA" w14:textId="77777777" w:rsidR="003C1E05" w:rsidRPr="0095751B" w:rsidRDefault="003C1E05" w:rsidP="003C1E05">
      <w:pPr>
        <w:rPr>
          <w:rFonts w:asciiTheme="minorHAnsi" w:hAnsiTheme="minorHAnsi" w:cstheme="majorHAnsi"/>
          <w:color w:val="FF0000"/>
        </w:rPr>
      </w:pPr>
      <w:r w:rsidRPr="0095751B">
        <w:rPr>
          <w:rFonts w:asciiTheme="minorHAnsi" w:hAnsiTheme="minorHAnsi" w:cstheme="majorHAnsi"/>
        </w:rPr>
        <w:t>To extract cells for BONCAT, and DNA/RNA samples for qPCR and sequencing, the frozen archived samples will be thawed and incubated to simulate cryoconite hole conditions.</w:t>
      </w:r>
    </w:p>
    <w:p w14:paraId="61424A2F" w14:textId="77777777" w:rsidR="003C1E05" w:rsidRPr="0095751B" w:rsidRDefault="003C1E05" w:rsidP="003C1E05">
      <w:pPr>
        <w:rPr>
          <w:rFonts w:asciiTheme="minorHAnsi" w:hAnsiTheme="minorHAnsi" w:cstheme="majorHAnsi"/>
          <w:color w:val="FF0000"/>
        </w:rPr>
      </w:pPr>
    </w:p>
    <w:p w14:paraId="4724CF15" w14:textId="77777777" w:rsidR="003C1E05" w:rsidRPr="0095751B" w:rsidRDefault="003C1E05" w:rsidP="003C1E05">
      <w:pPr>
        <w:rPr>
          <w:rFonts w:asciiTheme="minorHAnsi" w:hAnsiTheme="minorHAnsi" w:cstheme="majorHAnsi"/>
        </w:rPr>
      </w:pPr>
      <w:r w:rsidRPr="0095751B">
        <w:rPr>
          <w:rFonts w:asciiTheme="minorHAnsi" w:hAnsiTheme="minorHAnsi" w:cstheme="majorHAnsi"/>
        </w:rPr>
        <w:t>Excess ice will be removed from the sample using a chisel, ~2mm of the sample surface will be melted away with sterile water to avoid contamination, remaining sample will be thawed at 4</w:t>
      </w:r>
      <w:r w:rsidRPr="0095751B">
        <w:rPr>
          <w:rFonts w:asciiTheme="minorHAnsi" w:hAnsiTheme="minorHAnsi" w:cstheme="majorHAnsi"/>
        </w:rPr>
        <w:sym w:font="Symbol" w:char="F0B0"/>
      </w:r>
      <w:r w:rsidRPr="0095751B">
        <w:rPr>
          <w:rFonts w:asciiTheme="minorHAnsi" w:hAnsiTheme="minorHAnsi" w:cstheme="majorHAnsi"/>
        </w:rPr>
        <w:t xml:space="preserve">C, homogenised with a spatula </w:t>
      </w:r>
      <w:r w:rsidRPr="0095751B">
        <w:rPr>
          <w:rFonts w:asciiTheme="minorHAnsi" w:hAnsiTheme="minorHAnsi" w:cstheme="majorHAnsi"/>
        </w:rPr>
        <w:fldChar w:fldCharType="begin" w:fldLock="1"/>
      </w:r>
      <w:r w:rsidRPr="0095751B">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95751B">
        <w:rPr>
          <w:rFonts w:asciiTheme="minorHAnsi" w:hAnsiTheme="minorHAnsi" w:cstheme="majorHAnsi"/>
        </w:rPr>
        <w:fldChar w:fldCharType="separate"/>
      </w:r>
      <w:r w:rsidRPr="0095751B">
        <w:rPr>
          <w:rFonts w:asciiTheme="minorHAnsi" w:hAnsiTheme="minorHAnsi" w:cstheme="majorHAnsi"/>
          <w:noProof/>
        </w:rPr>
        <w:t>(Darcy et al., 2018)</w:t>
      </w:r>
      <w:r w:rsidRPr="0095751B">
        <w:rPr>
          <w:rFonts w:asciiTheme="minorHAnsi" w:hAnsiTheme="minorHAnsi" w:cstheme="majorHAnsi"/>
        </w:rPr>
        <w:fldChar w:fldCharType="end"/>
      </w:r>
      <w:r w:rsidRPr="0095751B">
        <w:rPr>
          <w:rFonts w:asciiTheme="minorHAnsi" w:hAnsiTheme="minorHAnsi" w:cstheme="majorHAnsi"/>
        </w:rPr>
        <w:t>. Sediment samples will then be removed for DNA/RNA extraction and BONCAT incubations.</w:t>
      </w:r>
    </w:p>
    <w:p w14:paraId="6A292295" w14:textId="77777777" w:rsidR="003C1E05" w:rsidRPr="0095751B" w:rsidRDefault="003C1E05" w:rsidP="003C1E05">
      <w:pPr>
        <w:rPr>
          <w:rFonts w:asciiTheme="minorHAnsi" w:hAnsiTheme="minorHAnsi" w:cstheme="majorHAnsi"/>
          <w:color w:val="FF0000"/>
        </w:rPr>
      </w:pPr>
    </w:p>
    <w:p w14:paraId="472092AF" w14:textId="0AD774E9" w:rsidR="003C1E05" w:rsidRPr="0095751B" w:rsidRDefault="003C1E05" w:rsidP="003C1E05">
      <w:pPr>
        <w:rPr>
          <w:rFonts w:asciiTheme="minorHAnsi" w:hAnsiTheme="minorHAnsi" w:cstheme="majorHAnsi"/>
        </w:rPr>
      </w:pPr>
      <w:r w:rsidRPr="0095751B">
        <w:rPr>
          <w:rFonts w:asciiTheme="minorHAnsi" w:hAnsiTheme="minorHAnsi" w:cstheme="majorHAnsi"/>
        </w:rPr>
        <w:t xml:space="preserve">For BONCAT, samples from the freshly melted sediment will be added to deionized water in precooled 20mL cylindrical glass scintillation vitals and shaken briefly before allowing the sediment to settle providing an aqueous environment similar to cryoconite holes </w:t>
      </w:r>
      <w:r w:rsidRPr="0095751B">
        <w:rPr>
          <w:rFonts w:asciiTheme="minorHAnsi" w:hAnsiTheme="minorHAnsi" w:cstheme="majorHAnsi"/>
        </w:rPr>
        <w:fldChar w:fldCharType="begin" w:fldLock="1"/>
      </w:r>
      <w:r w:rsidRPr="0095751B">
        <w:rPr>
          <w:rFonts w:asciiTheme="minorHAnsi" w:hAnsiTheme="minorHAnsi" w:cstheme="maj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95751B">
        <w:rPr>
          <w:rFonts w:ascii="Cambria Math" w:hAnsi="Cambria Math" w:cs="Cambria Math"/>
        </w:rPr>
        <w:instrText>∼</w:instrText>
      </w:r>
      <w:r w:rsidRPr="0095751B">
        <w:rPr>
          <w:rFonts w:asciiTheme="minorHAnsi" w:hAnsiTheme="minorHAnsi" w:cstheme="majorHAnsi"/>
        </w:rPr>
        <w:instrText xml:space="preserve">7, and there was a significant correlation between the initial pH and DIC fixation on a per cell basis, showing increasing DIC uptake rates when pH increased from </w:instrText>
      </w:r>
      <w:r w:rsidRPr="0095751B">
        <w:rPr>
          <w:rFonts w:ascii="Cambria Math" w:hAnsi="Cambria Math" w:cs="Cambria Math"/>
        </w:rPr>
        <w:instrText>∼</w:instrText>
      </w:r>
      <w:r w:rsidRPr="0095751B">
        <w:rPr>
          <w:rFonts w:asciiTheme="minorHAnsi" w:hAnsiTheme="minorHAnsi" w:cstheme="majorHAnsi"/>
        </w:rPr>
        <w:instrText xml:space="preserve">5.5 to 9. Inorganic carbon fixation resulted in an increased pH in solution. However, the microbes were able to photosynthesize in a wide range of pH from </w:instrText>
      </w:r>
      <w:r w:rsidRPr="0095751B">
        <w:rPr>
          <w:rFonts w:ascii="Cambria Math" w:hAnsi="Cambria Math" w:cs="Cambria Math"/>
        </w:rPr>
        <w:instrText>∼</w:instrText>
      </w:r>
      <w:r w:rsidRPr="0095751B">
        <w:rPr>
          <w:rFonts w:asciiTheme="minorHAnsi" w:hAnsiTheme="minorHAnsi" w:cstheme="majorHAnsi"/>
        </w:rPr>
        <w:instrText xml:space="preserve">4 to </w:instrText>
      </w:r>
      <w:r w:rsidRPr="0095751B">
        <w:rPr>
          <w:rFonts w:ascii="Cambria Math" w:hAnsi="Cambria Math" w:cs="Cambria Math"/>
        </w:rPr>
        <w:instrText>∼</w:instrText>
      </w:r>
      <w:r w:rsidRPr="0095751B">
        <w:rPr>
          <w:rFonts w:asciiTheme="minorHAnsi" w:hAnsiTheme="minorHAnsi" w:cstheme="majorHAnsi"/>
        </w:rPr>
        <w:instrText xml:space="preserve">10. The average C:N:P molar ratios in solution were </w:instrText>
      </w:r>
      <w:r w:rsidRPr="0095751B">
        <w:rPr>
          <w:rFonts w:ascii="Cambria Math" w:hAnsi="Cambria Math" w:cs="Cambria Math"/>
        </w:rPr>
        <w:instrText>∼</w:instrText>
      </w:r>
      <w:r w:rsidRPr="0095751B">
        <w:rPr>
          <w:rFonts w:asciiTheme="minorHAnsi" w:hAnsiTheme="minorHAnsi" w:cstheme="majorHAnsi"/>
        </w:rPr>
        <w:instrText xml:space="preserve">350:75:1. Unlike nitrogen, phosphorus concentrations decreased with increasing carbon uptake, and when the rate aimroached </w:instrText>
      </w:r>
      <w:r w:rsidRPr="0095751B">
        <w:rPr>
          <w:rFonts w:ascii="Cambria Math" w:hAnsi="Cambria Math" w:cs="Cambria Math"/>
        </w:rPr>
        <w:instrText>∼</w:instrText>
      </w:r>
      <w:r w:rsidRPr="0095751B">
        <w:rPr>
          <w:rFonts w:asciiTheme="minorHAnsi" w:hAnsiTheme="minorHAnsi" w:cstheme="maj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95751B">
        <w:rPr>
          <w:rFonts w:asciiTheme="minorHAnsi" w:hAnsiTheme="minorHAnsi" w:cstheme="majorHAnsi"/>
        </w:rPr>
        <w:fldChar w:fldCharType="separate"/>
      </w:r>
      <w:r w:rsidRPr="0095751B">
        <w:rPr>
          <w:rFonts w:asciiTheme="minorHAnsi" w:hAnsiTheme="minorHAnsi" w:cstheme="majorHAnsi"/>
          <w:noProof/>
        </w:rPr>
        <w:t>(Stibal &amp; Tranter, 2007)</w:t>
      </w:r>
      <w:r w:rsidRPr="0095751B">
        <w:rPr>
          <w:rFonts w:asciiTheme="minorHAnsi" w:hAnsiTheme="minorHAnsi" w:cstheme="majorHAnsi"/>
        </w:rPr>
        <w:fldChar w:fldCharType="end"/>
      </w:r>
      <w:r w:rsidRPr="0095751B">
        <w:rPr>
          <w:rFonts w:asciiTheme="minorHAnsi" w:hAnsiTheme="minorHAnsi" w:cstheme="majorHAnsi"/>
        </w:rPr>
        <w:t xml:space="preserve">. The vials should then be incubated for 24hrs at temperature and irradiance levels to simulate natural conditions. For example, for samples originally collected from Svalbard irradiance value should be 85 </w:t>
      </w:r>
      <w:proofErr w:type="spellStart"/>
      <w:r w:rsidRPr="0095751B">
        <w:rPr>
          <w:rFonts w:asciiTheme="minorHAnsi" w:hAnsiTheme="minorHAnsi" w:cstheme="majorHAnsi"/>
        </w:rPr>
        <w:t>μmol</w:t>
      </w:r>
      <w:proofErr w:type="spellEnd"/>
      <w:r w:rsidRPr="0095751B">
        <w:rPr>
          <w:rFonts w:asciiTheme="minorHAnsi" w:hAnsiTheme="minorHAnsi" w:cstheme="majorHAnsi"/>
        </w:rPr>
        <w:t xml:space="preserve"> photons m</w:t>
      </w:r>
      <w:r w:rsidRPr="0095751B">
        <w:rPr>
          <w:rFonts w:asciiTheme="minorHAnsi" w:hAnsiTheme="minorHAnsi" w:cstheme="majorHAnsi"/>
          <w:vertAlign w:val="superscript"/>
        </w:rPr>
        <w:t>−2</w:t>
      </w:r>
      <w:r w:rsidRPr="0095751B">
        <w:rPr>
          <w:rFonts w:asciiTheme="minorHAnsi" w:hAnsiTheme="minorHAnsi" w:cstheme="majorHAnsi"/>
        </w:rPr>
        <w:t xml:space="preserve"> s</w:t>
      </w:r>
      <w:r w:rsidRPr="0095751B">
        <w:rPr>
          <w:rFonts w:asciiTheme="minorHAnsi" w:hAnsiTheme="minorHAnsi" w:cstheme="majorHAnsi"/>
          <w:vertAlign w:val="superscript"/>
        </w:rPr>
        <w:t>−1</w:t>
      </w:r>
      <w:r w:rsidRPr="0095751B">
        <w:rPr>
          <w:rFonts w:asciiTheme="minorHAnsi" w:hAnsiTheme="minorHAnsi" w:cstheme="majorHAnsi"/>
        </w:rPr>
        <w:t xml:space="preserve"> within the typical range of Svalbard summertime (10–1500 </w:t>
      </w:r>
      <w:proofErr w:type="spellStart"/>
      <w:r w:rsidRPr="0095751B">
        <w:rPr>
          <w:rFonts w:asciiTheme="minorHAnsi" w:hAnsiTheme="minorHAnsi" w:cstheme="majorHAnsi"/>
        </w:rPr>
        <w:t>μmol</w:t>
      </w:r>
      <w:proofErr w:type="spellEnd"/>
      <w:r w:rsidRPr="0095751B">
        <w:rPr>
          <w:rFonts w:asciiTheme="minorHAnsi" w:hAnsiTheme="minorHAnsi" w:cstheme="majorHAnsi"/>
        </w:rPr>
        <w:t xml:space="preserve"> photons m</w:t>
      </w:r>
      <w:r w:rsidRPr="0095751B">
        <w:rPr>
          <w:rFonts w:asciiTheme="minorHAnsi" w:hAnsiTheme="minorHAnsi" w:cstheme="majorHAnsi"/>
          <w:vertAlign w:val="superscript"/>
        </w:rPr>
        <w:t>−2</w:t>
      </w:r>
      <w:r w:rsidRPr="0095751B">
        <w:rPr>
          <w:rFonts w:asciiTheme="minorHAnsi" w:hAnsiTheme="minorHAnsi" w:cstheme="majorHAnsi"/>
        </w:rPr>
        <w:t>s</w:t>
      </w:r>
      <w:r w:rsidRPr="0095751B">
        <w:rPr>
          <w:rFonts w:asciiTheme="minorHAnsi" w:hAnsiTheme="minorHAnsi" w:cstheme="majorHAnsi"/>
          <w:vertAlign w:val="superscript"/>
        </w:rPr>
        <w:t>−1</w:t>
      </w:r>
      <w:r w:rsidRPr="0095751B">
        <w:rPr>
          <w:rFonts w:asciiTheme="minorHAnsi" w:hAnsiTheme="minorHAnsi" w:cstheme="majorHAnsi"/>
        </w:rPr>
        <w:t>) while water temperatures are maintained between 0.2-1.9</w:t>
      </w:r>
      <w:r w:rsidRPr="0095751B">
        <w:rPr>
          <w:rFonts w:asciiTheme="minorHAnsi" w:hAnsiTheme="minorHAnsi" w:cstheme="majorHAnsi"/>
        </w:rPr>
        <w:sym w:font="Symbol" w:char="F0B0"/>
      </w:r>
      <w:r w:rsidRPr="0095751B">
        <w:rPr>
          <w:rFonts w:asciiTheme="minorHAnsi" w:hAnsiTheme="minorHAnsi" w:cstheme="majorHAnsi"/>
        </w:rPr>
        <w:t xml:space="preserve">C </w:t>
      </w:r>
      <w:r w:rsidRPr="0095751B">
        <w:rPr>
          <w:rFonts w:asciiTheme="minorHAnsi" w:hAnsiTheme="minorHAnsi" w:cstheme="majorHAnsi"/>
        </w:rPr>
        <w:fldChar w:fldCharType="begin" w:fldLock="1"/>
      </w:r>
      <w:r w:rsidR="00A2473C" w:rsidRPr="0095751B">
        <w:rPr>
          <w:rFonts w:asciiTheme="minorHAnsi" w:hAnsiTheme="minorHAnsi" w:cstheme="majorHAnsi"/>
        </w:rPr>
        <w:instrText>ADDIN CSL_CITATION {"citationItems":[{"id":"ITEM-1","itemData":{"DOI":"10.1111/j.1574-6941.2006.00264.x","ISSN":"01686496","PMID":"17313577","abstract":"The seasonal and diel dynamics of the physiological state and photosynthetic activity of the snow alga Chlamydomonas nivalis were investigated in a snowfield in Svalbard. The snow surface represents an environment with very high irradiation intensities along with stable low temperatures close to freezing point. Photosynthetic activity was measured using pulse amplitude modulation fluorometry. Three types of cell (green biflagellate vegetative cells, orange spores clustered by means of mucilaginous sheaths, and purple spores with thick cell walls) were found, all of them photosynthetically active. The pH of snow ranged between 5.0 and 7.5, and the conductivity ranged between 5 and 75 μS cm-1. The temperature of snow was stable (-0.1 to +0.1°C), and the incident radiation values ranged from 11 to 1500 μmol photons m-2 s-1. The photosynthetic activity had seasonal and diel dynamics. The Fv/Fm values ranged between 0.4 and 0.7, and generally declined over the course of the season. A dynamic response of Fv/Fm to the irradiance was recorded. According to the saturating photon fluence values Ek, the algae may have obtained saturating light as deep as 3 cm in the snow when there were higher-light conditions, whereas they were undersaturated at prevalent low light even if on the surface. © 2007 Federation of European Microbiological Societies.","author":[{"dropping-particle":"","family":"Stibal","given":"Marek","non-dropping-particle":"","parse-names":false,"suffix":""},{"dropping-particle":"","family":"Elster","given":"Josef","non-dropping-particle":"","parse-names":false,"suffix":""},{"dropping-particle":"","family":"Šabacká","given":"Marie","non-dropping-particle":"","parse-names":false,"suffix":""},{"dropping-particle":"","family":"Kaštovská","given":"Klára","non-dropping-particle":"","parse-names":false,"suffix":""}],"container-title":"FEMS Microbiology Ecology","id":"ITEM-1","issue":"2","issued":{"date-parts":[["2007"]]},"page":"265-273","title":"Seasonal and diel changes in photosynthetic activity of the snow alga Chlamydomonas nivalis (Chlorophyceae) from Svalbard determined by pulse amplitude modulation fluorometry","type":"article-journal","volume":"59"},"uris":["http://www.mendeley.com/documents/?uuid=f3e1fe8a-1dc2-4870-a567-d8c8d4578b92"]},{"id":"ITEM-2","itemData":{"DOI":"10.1007/s00792-013-0609-6","ISSN":"14310651","PMID":"24346230","abstract":"Cryoconite holes have biogeochemical, ecological and biotechnological importance. This communication presents results on culturable psychrophilic bacterial diversity from cryoconite holes at Midre Lovénbreen (ML), Austre Brøggerbreen (AB), and Vestre Brøggerbreen (VB) glaciers. The culturable bacterial count ranged from 2.7 × 103 to 8.8 × 104 CFUs/g while the total bacterial numbers ranged from 5.07 × 105 to 1.50 × 106 cells at the three glaciers. A total of 35 morphologically distinct bacterial isolates were isolated. Based on 16S rRNA gene sequence data, the identified species belonged to eight genera namely Pseudomonas, Polaromonas, Micrococcus, Subtercola, Agreia, Leifsonia, Cryobacterium and Flavobacterium. The isolates varied in their growth temperature, NaCl tolerance, growth pH, enzyme activities, carbon utilization and antibiotic sensitivity tests. Fatty acid profiles indicate the predominance of branched fatty acids in the isolates. To the best of our knowledge, this is the first record of culturable bacterial communities and their characterization from glacier cryoconites from High Arctic. High amylase and protease activities expressed by Micrococcus sp. MLB-41 and amylase, protease and lipase activities expressed by Cryobacterium sp. MLB-32 provide a clue to the potential applications of these organisms. These cold-adapted enzymes may provide an opportunity for the prospect of biotechnology in Arctic. © 2013 Springer Japan.","author":[{"dropping-particle":"","family":"Singh","given":"Purnima","non-dropping-particle":"","parse-names":false,"suffix":""},{"dropping-particle":"","family":"Singh","given":"Shiv M.","non-dropping-particle":"","parse-names":false,"suffix":""},{"dropping-particle":"","family":"Dhakephalkar","given":"Prashant","non-dropping-particle":"","parse-names":false,"suffix":""}],"container-title":"Extremophiles","id":"ITEM-2","issue":"2","issued":{"date-parts":[["2014"]]},"page":"229-242","title":"Diversity, cold active enzymes and adaptation strategies of bacteria inhabiting glacier cryoconite holes of High Arctic","type":"article-journal","volume":"18"},"uris":["http://www.mendeley.com/documents/?uuid=8088b39a-3ba5-476f-89e3-329b7bb27d4a"]}],"mendeley":{"formattedCitation":"(P. Singh, Singh, &amp; Dhakephalkar, 2014; Stibal, Elster, Šabacká, &amp; Kaštovská, 2007)","plainTextFormattedCitation":"(P. Singh, Singh, &amp; Dhakephalkar, 2014; Stibal, Elster, Šabacká, &amp; Kaštovská, 2007)","previouslyFormattedCitation":"(P. Singh, Singh, &amp; Dhakephalkar, 2014; Stibal, Elster, Šabacká, &amp; Kaštovská, 2007)"},"properties":{"noteIndex":0},"schema":"https://github.com/citation-style-language/schema/raw/master/csl-citation.json"}</w:instrText>
      </w:r>
      <w:r w:rsidRPr="0095751B">
        <w:rPr>
          <w:rFonts w:asciiTheme="minorHAnsi" w:hAnsiTheme="minorHAnsi" w:cstheme="majorHAnsi"/>
        </w:rPr>
        <w:fldChar w:fldCharType="separate"/>
      </w:r>
      <w:r w:rsidR="00A2473C" w:rsidRPr="0095751B">
        <w:rPr>
          <w:rFonts w:asciiTheme="minorHAnsi" w:hAnsiTheme="minorHAnsi" w:cstheme="majorHAnsi"/>
          <w:noProof/>
        </w:rPr>
        <w:t>(P. Singh, Singh, &amp; Dhakephalkar, 2014; Stibal, Elster, Šabacká, &amp; Kaštovská, 2007)</w:t>
      </w:r>
      <w:r w:rsidRPr="0095751B">
        <w:rPr>
          <w:rFonts w:asciiTheme="minorHAnsi" w:hAnsiTheme="minorHAnsi" w:cstheme="majorHAnsi"/>
        </w:rPr>
        <w:fldChar w:fldCharType="end"/>
      </w:r>
      <w:r w:rsidRPr="0095751B">
        <w:rPr>
          <w:rFonts w:asciiTheme="minorHAnsi" w:hAnsiTheme="minorHAnsi" w:cstheme="majorHAnsi"/>
        </w:rPr>
        <w:t>. After 24hr incubation at natural temperature and irradiance the samples will further incubated following the below BONCAT procedure.</w:t>
      </w:r>
    </w:p>
    <w:p w14:paraId="47A81446" w14:textId="77777777" w:rsidR="003C1E05" w:rsidRPr="0095751B" w:rsidRDefault="003C1E05" w:rsidP="003C1E05">
      <w:pPr>
        <w:rPr>
          <w:rFonts w:asciiTheme="minorHAnsi" w:hAnsiTheme="minorHAnsi" w:cstheme="majorHAnsi"/>
        </w:rPr>
      </w:pPr>
    </w:p>
    <w:p w14:paraId="161E8CF6" w14:textId="700443CB" w:rsidR="003C1E05" w:rsidRPr="0095751B" w:rsidRDefault="003C1E05" w:rsidP="0091090F">
      <w:pPr>
        <w:pStyle w:val="Heading2"/>
        <w:rPr>
          <w:rFonts w:asciiTheme="minorHAnsi" w:hAnsiTheme="minorHAnsi"/>
        </w:rPr>
      </w:pPr>
      <w:bookmarkStart w:id="68" w:name="_Toc63435608"/>
      <w:r w:rsidRPr="0095751B">
        <w:rPr>
          <w:rFonts w:asciiTheme="minorHAnsi" w:hAnsiTheme="minorHAnsi"/>
        </w:rPr>
        <w:t>BONCAT</w:t>
      </w:r>
      <w:bookmarkEnd w:id="68"/>
    </w:p>
    <w:p w14:paraId="2D127071" w14:textId="77777777" w:rsidR="003C1E05" w:rsidRPr="0095751B" w:rsidRDefault="003C1E05" w:rsidP="003C1E05">
      <w:pPr>
        <w:rPr>
          <w:rFonts w:asciiTheme="minorHAnsi" w:hAnsiTheme="minorHAnsi" w:cstheme="majorHAnsi"/>
        </w:rPr>
      </w:pPr>
    </w:p>
    <w:p w14:paraId="377065EF" w14:textId="6A55A99F" w:rsidR="003C1E05" w:rsidRPr="0095751B" w:rsidRDefault="003C1E05" w:rsidP="003C1E05">
      <w:pPr>
        <w:rPr>
          <w:rFonts w:asciiTheme="minorHAnsi" w:hAnsiTheme="minorHAnsi" w:cstheme="majorHAnsi"/>
        </w:rPr>
      </w:pPr>
      <w:proofErr w:type="spellStart"/>
      <w:r w:rsidRPr="0095751B">
        <w:rPr>
          <w:rFonts w:asciiTheme="minorHAnsi" w:hAnsiTheme="minorHAnsi" w:cstheme="majorHAnsi"/>
        </w:rPr>
        <w:t>Bioorthogonal</w:t>
      </w:r>
      <w:proofErr w:type="spellEnd"/>
      <w:r w:rsidRPr="0095751B">
        <w:rPr>
          <w:rFonts w:asciiTheme="minorHAnsi" w:hAnsiTheme="minorHAnsi" w:cstheme="majorHAnsi"/>
        </w:rPr>
        <w:t xml:space="preserve"> noncanonical amino acid tagging (BONCAT) is a method for identifying metabolically active cells by tracking the incorporation of ﻿</w:t>
      </w:r>
      <w:proofErr w:type="spellStart"/>
      <w:r w:rsidRPr="0095751B">
        <w:rPr>
          <w:rFonts w:asciiTheme="minorHAnsi" w:hAnsiTheme="minorHAnsi" w:cstheme="majorHAnsi"/>
        </w:rPr>
        <w:t>azide</w:t>
      </w:r>
      <w:proofErr w:type="spellEnd"/>
      <w:r w:rsidRPr="0095751B">
        <w:rPr>
          <w:rFonts w:asciiTheme="minorHAnsi" w:hAnsiTheme="minorHAnsi" w:cstheme="majorHAnsi"/>
        </w:rPr>
        <w:t xml:space="preserve">‐ or alkyne-bearing methionine analogues into newly synthesized proteins </w:t>
      </w:r>
      <w:r w:rsidRPr="0095751B">
        <w:rPr>
          <w:rFonts w:asciiTheme="minorHAnsi" w:hAnsiTheme="minorHAnsi" w:cstheme="majorHAnsi"/>
        </w:rPr>
        <w:fldChar w:fldCharType="begin" w:fldLock="1"/>
      </w:r>
      <w:r w:rsidR="00E37F08" w:rsidRPr="0095751B">
        <w:rPr>
          <w:rFonts w:asciiTheme="minorHAnsi" w:hAnsiTheme="minorHAnsi" w:cstheme="maj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Pr="0095751B">
        <w:rPr>
          <w:rFonts w:asciiTheme="minorHAnsi" w:hAnsiTheme="minorHAnsi" w:cstheme="majorHAnsi"/>
        </w:rPr>
        <w:fldChar w:fldCharType="separate"/>
      </w:r>
      <w:r w:rsidR="00874D7D" w:rsidRPr="0095751B">
        <w:rPr>
          <w:rFonts w:asciiTheme="minorHAnsi" w:hAnsiTheme="minorHAnsi" w:cstheme="majorHAnsi"/>
          <w:noProof/>
        </w:rPr>
        <w:t>(Hatzenpichler et al., 2016)</w:t>
      </w:r>
      <w:r w:rsidRPr="0095751B">
        <w:rPr>
          <w:rFonts w:asciiTheme="minorHAnsi" w:hAnsiTheme="minorHAnsi" w:cstheme="majorHAnsi"/>
        </w:rPr>
        <w:fldChar w:fldCharType="end"/>
      </w:r>
      <w:r w:rsidRPr="0095751B">
        <w:rPr>
          <w:rFonts w:asciiTheme="minorHAnsi" w:hAnsiTheme="minorHAnsi" w:cstheme="majorHAnsi"/>
        </w:rPr>
        <w:t xml:space="preserve">. BONCAT is a useful tool in tracking translational activity as non-canonical amino acids have minimal metabolic impact on cells, thus there is no significant altering of cellular physiology </w:t>
      </w:r>
      <w:r w:rsidRPr="0095751B">
        <w:rPr>
          <w:rFonts w:asciiTheme="minorHAnsi" w:hAnsiTheme="minorHAnsi" w:cstheme="majorHAnsi"/>
        </w:rPr>
        <w:fldChar w:fldCharType="begin" w:fldLock="1"/>
      </w:r>
      <w:r w:rsidRPr="0095751B">
        <w:rPr>
          <w:rFonts w:asciiTheme="minorHAnsi" w:hAnsiTheme="minorHAnsi" w:cstheme="majorHAnsi"/>
        </w:rPr>
        <w:instrText>ADDIN CSL_CITATION {"citationItems":[{"id":"ITEM-1","itemData":{"DOI":"10.3389/fmicb.2020.00197","ISSN":"1664302X","abstract":"BioOrthogonal Non-Canonical Amino acid Tagging (BONCAT) is a powerful tool for tracking protein synthesis on the level of single cells within communities and whole organisms. A basic premise of BONCAT is that the non-canonical amino acids (NCAA) used to track translational activity do not significantly alter cellular physiology. If the NCAA would induce changes in the metabolic state of cells, interpretation of BONCAT studies could be challenging. To address this knowledge-gap, we have used a global metabolomics analyses to assess the intracellular effects of NCAA incorporation. Two NCAA were tested: L-azidohomoalanine (AHA) and L-homopropargylglycine (HPG); L-methionine (MET) was used as a minimal stress baseline control. Liquid Chromatography Mass Spectrometry (LC-MS) and Nuclear Magnetic Resonance (NMR) were used to characterize intracellular metabolite profiles of Escherichia coli cultures, with multivariate statistical analysis using XCMS and MetaboAnalyst. Results show that doping with NCAA induces metabolic changes, however, the metabolic impact was not dramatic. A second set of experiments in which cultures were placed under mild stress to simulate real-world environmental conditions showed a more consistent and more robust perturbation. Pathways that changed include amino acid and protein synthesis, choline and betaine, and the TCA cycle. Globally, these changes were statistically minor, indicating that NCAA are unlikely to exert a significant impact on cells during incorporation. Our results are consistent with previous reports of NCAA doping under replete conditions and extend these results to bacterial growth under environmentally relevant conditions. Our work highlights the power of metabolomics studies in detecting cellular response to growth conditions and the complementarity of NMR and LCMS as omics tools.","author":[{"dropping-particle":"","family":"Steward","given":"Katherine F.","non-dropping-particle":"","parse-names":false,"suffix":""},{"dropping-particle":"","family":"Eilers","given":"Brian","non-dropping-particle":"","parse-names":false,"suffix":""},{"dropping-particle":"","family":"Tripet","given":"Brian","non-dropping-particle":"","parse-names":false,"suffix":""},{"dropping-particle":"","family":"Fuchs","given":"Amanda","non-dropping-particle":"","parse-names":false,"suffix":""},{"dropping-particle":"","family":"Dorle","given":"Michael","non-dropping-particle":"","parse-names":false,"suffix":""},{"dropping-particle":"","family":"Rawle","given":"Rachel","non-dropping-particle":"","parse-names":false,"suffix":""},{"dropping-particle":"","family":"Soriano","given":"Berliza","non-dropping-particle":"","parse-names":false,"suffix":""},{"dropping-particle":"","family":"Balasubramanian","given":"Narayanaganesh","non-dropping-particle":"","parse-names":false,"suffix":""},{"dropping-particle":"","family":"Copié","given":"Valérie","non-dropping-particle":"","parse-names":false,"suffix":""},{"dropping-particle":"","family":"Bothner","given":"Brian","non-dropping-particle":"","parse-names":false,"suffix":""},{"dropping-particle":"","family":"Hatzenpichler","given":"Roland","non-dropping-particle":"","parse-names":false,"suffix":""}],"container-title":"Frontiers in Microbiology","id":"ITEM-1","issue":"February","issued":{"date-parts":[["2020"]]},"page":"1-12","title":"Metabolic Implications of Using BioOrthogonal Non-Canonical Amino Acid Tagging (BONCAT) for Tracking Protein Synthesis","type":"article-journal","volume":"11"},"uris":["http://www.mendeley.com/documents/?uuid=87f9a953-6a02-4393-9184-199b21d209c5"]}],"mendeley":{"formattedCitation":"(Steward et al., 2020)","plainTextFormattedCitation":"(Steward et al., 2020)","previouslyFormattedCitation":"(Steward et al., 2020)"},"properties":{"noteIndex":0},"schema":"https://github.com/citation-style-language/schema/raw/master/csl-citation.json"}</w:instrText>
      </w:r>
      <w:r w:rsidRPr="0095751B">
        <w:rPr>
          <w:rFonts w:asciiTheme="minorHAnsi" w:hAnsiTheme="minorHAnsi" w:cstheme="majorHAnsi"/>
        </w:rPr>
        <w:fldChar w:fldCharType="separate"/>
      </w:r>
      <w:r w:rsidRPr="0095751B">
        <w:rPr>
          <w:rFonts w:asciiTheme="minorHAnsi" w:hAnsiTheme="minorHAnsi" w:cstheme="majorHAnsi"/>
          <w:noProof/>
        </w:rPr>
        <w:t>(Steward et al., 2020)</w:t>
      </w:r>
      <w:r w:rsidRPr="0095751B">
        <w:rPr>
          <w:rFonts w:asciiTheme="minorHAnsi" w:hAnsiTheme="minorHAnsi" w:cstheme="majorHAnsi"/>
        </w:rPr>
        <w:fldChar w:fldCharType="end"/>
      </w:r>
      <w:r w:rsidRPr="0095751B">
        <w:rPr>
          <w:rFonts w:asciiTheme="minorHAnsi" w:hAnsiTheme="minorHAnsi" w:cstheme="majorHAnsi"/>
        </w:rPr>
        <w:t xml:space="preserve">.    </w:t>
      </w:r>
    </w:p>
    <w:p w14:paraId="6E035538" w14:textId="77777777" w:rsidR="003C1E05" w:rsidRPr="0095751B" w:rsidRDefault="003C1E05" w:rsidP="003C1E05">
      <w:pPr>
        <w:rPr>
          <w:rFonts w:asciiTheme="minorHAnsi" w:hAnsiTheme="minorHAnsi" w:cstheme="majorHAnsi"/>
        </w:rPr>
      </w:pPr>
    </w:p>
    <w:p w14:paraId="10E9258E" w14:textId="5CEBBEC2" w:rsidR="003C1E05" w:rsidRPr="0095751B" w:rsidRDefault="003C1E05" w:rsidP="003C1E05">
      <w:pPr>
        <w:rPr>
          <w:rFonts w:asciiTheme="minorHAnsi" w:hAnsiTheme="minorHAnsi" w:cstheme="majorHAnsi"/>
        </w:rPr>
      </w:pPr>
      <w:r w:rsidRPr="0095751B">
        <w:rPr>
          <w:rFonts w:asciiTheme="minorHAnsi" w:hAnsiTheme="minorHAnsi" w:cstheme="majorHAnsi"/>
        </w:rPr>
        <w:t xml:space="preserve">I will incubate cells extracted from cryoconite samples with a biorthogonal synthetic amino acid such as ﻿L-methionine (Met) surrogates L-azidohomoalanine (AHA) or L-homopropargylglycine (HPG) </w:t>
      </w:r>
      <w:r w:rsidRPr="0095751B">
        <w:rPr>
          <w:rFonts w:asciiTheme="minorHAnsi" w:hAnsiTheme="minorHAnsi" w:cstheme="majorHAnsi"/>
        </w:rPr>
        <w:fldChar w:fldCharType="begin" w:fldLock="1"/>
      </w:r>
      <w:r w:rsidR="00E37F08" w:rsidRPr="0095751B">
        <w:rPr>
          <w:rFonts w:asciiTheme="minorHAnsi" w:hAnsiTheme="minorHAnsi" w:cstheme="maj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Pr="0095751B">
        <w:rPr>
          <w:rFonts w:asciiTheme="minorHAnsi" w:hAnsiTheme="minorHAnsi" w:cstheme="majorHAnsi"/>
        </w:rPr>
        <w:fldChar w:fldCharType="separate"/>
      </w:r>
      <w:r w:rsidR="00874D7D" w:rsidRPr="0095751B">
        <w:rPr>
          <w:rFonts w:asciiTheme="minorHAnsi" w:hAnsiTheme="minorHAnsi" w:cstheme="majorHAnsi"/>
          <w:noProof/>
        </w:rPr>
        <w:t>(Hatzenpichler et al., 2016)</w:t>
      </w:r>
      <w:r w:rsidRPr="0095751B">
        <w:rPr>
          <w:rFonts w:asciiTheme="minorHAnsi" w:hAnsiTheme="minorHAnsi" w:cstheme="majorHAnsi"/>
        </w:rPr>
        <w:fldChar w:fldCharType="end"/>
      </w:r>
      <w:r w:rsidRPr="0095751B">
        <w:rPr>
          <w:rFonts w:asciiTheme="minorHAnsi" w:hAnsiTheme="minorHAnsi" w:cstheme="majorHAnsi"/>
        </w:rPr>
        <w:t>. Translationally active cells will incorporate the synthetic amino acid into newly synthesized proteins, in place of Met. Proteins containing the synthetic amino acid will be fluorescently labelled via a Cu(I)-</w:t>
      </w:r>
      <w:proofErr w:type="spellStart"/>
      <w:r w:rsidRPr="0095751B">
        <w:rPr>
          <w:rFonts w:asciiTheme="minorHAnsi" w:hAnsiTheme="minorHAnsi" w:cstheme="majorHAnsi"/>
        </w:rPr>
        <w:t>catalyzed</w:t>
      </w:r>
      <w:proofErr w:type="spellEnd"/>
      <w:r w:rsidRPr="0095751B">
        <w:rPr>
          <w:rFonts w:asciiTheme="minorHAnsi" w:hAnsiTheme="minorHAnsi" w:cstheme="majorHAnsi"/>
        </w:rPr>
        <w:t xml:space="preserve"> </w:t>
      </w:r>
      <w:proofErr w:type="spellStart"/>
      <w:r w:rsidRPr="0095751B">
        <w:rPr>
          <w:rFonts w:asciiTheme="minorHAnsi" w:hAnsiTheme="minorHAnsi" w:cstheme="majorHAnsi"/>
        </w:rPr>
        <w:t>azide</w:t>
      </w:r>
      <w:proofErr w:type="spellEnd"/>
      <w:r w:rsidRPr="0095751B">
        <w:rPr>
          <w:rFonts w:asciiTheme="minorHAnsi" w:hAnsiTheme="minorHAnsi" w:cstheme="majorHAnsi"/>
        </w:rPr>
        <w:t xml:space="preserve">−alkyne click reaction and quantified. </w:t>
      </w:r>
    </w:p>
    <w:p w14:paraId="5B5274C1" w14:textId="77777777" w:rsidR="003C1E05" w:rsidRPr="0095751B" w:rsidRDefault="003C1E05" w:rsidP="003C1E05">
      <w:pPr>
        <w:rPr>
          <w:rFonts w:asciiTheme="minorHAnsi" w:hAnsiTheme="minorHAnsi" w:cstheme="majorHAnsi"/>
        </w:rPr>
      </w:pPr>
    </w:p>
    <w:p w14:paraId="0555E47D" w14:textId="1860A78B" w:rsidR="003C1E05" w:rsidRPr="0095751B" w:rsidRDefault="003C1E05" w:rsidP="0091090F">
      <w:pPr>
        <w:pStyle w:val="Heading2"/>
        <w:rPr>
          <w:rFonts w:asciiTheme="minorHAnsi" w:hAnsiTheme="minorHAnsi"/>
        </w:rPr>
      </w:pPr>
      <w:bookmarkStart w:id="69" w:name="_Toc63435609"/>
      <w:r w:rsidRPr="0095751B">
        <w:rPr>
          <w:rFonts w:asciiTheme="minorHAnsi" w:hAnsiTheme="minorHAnsi"/>
        </w:rPr>
        <w:t>DNA and RNA extraction</w:t>
      </w:r>
      <w:bookmarkEnd w:id="69"/>
    </w:p>
    <w:p w14:paraId="4B2B30C1" w14:textId="77777777" w:rsidR="003C1E05" w:rsidRPr="0095751B" w:rsidRDefault="003C1E05" w:rsidP="003C1E05">
      <w:pPr>
        <w:rPr>
          <w:rFonts w:asciiTheme="minorHAnsi" w:hAnsiTheme="minorHAnsi" w:cstheme="majorHAnsi"/>
        </w:rPr>
      </w:pPr>
    </w:p>
    <w:p w14:paraId="52FA2F6F" w14:textId="77777777" w:rsidR="003C1E05" w:rsidRPr="0095751B" w:rsidRDefault="003C1E05" w:rsidP="003C1E05">
      <w:pPr>
        <w:rPr>
          <w:rFonts w:asciiTheme="minorHAnsi" w:hAnsiTheme="minorHAnsi" w:cstheme="majorHAnsi"/>
        </w:rPr>
      </w:pPr>
      <w:r w:rsidRPr="0095751B">
        <w:rPr>
          <w:rFonts w:asciiTheme="minorHAnsi" w:hAnsiTheme="minorHAnsi" w:cstheme="majorHAnsi"/>
        </w:rPr>
        <w:t xml:space="preserve">Extraction kits will be used to extract DNA and RNA from cryoconite samples. RNA will be purified to remove coextracted DNA. Purified RNA will be used to synthesize complementary DNA (cDNA). DNA and cDNA will then be stored at -80°C until further analysis. DNA and cDNA will hereafter be referred to as rDNA and rRNA, respectively. </w:t>
      </w:r>
    </w:p>
    <w:p w14:paraId="62FA8E90" w14:textId="77777777" w:rsidR="003C1E05" w:rsidRPr="0095751B" w:rsidRDefault="003C1E05" w:rsidP="003C1E05">
      <w:pPr>
        <w:rPr>
          <w:rFonts w:asciiTheme="minorHAnsi" w:hAnsiTheme="minorHAnsi" w:cstheme="majorHAnsi"/>
        </w:rPr>
      </w:pPr>
    </w:p>
    <w:p w14:paraId="413C10F7" w14:textId="28A33234" w:rsidR="003C1E05" w:rsidRPr="0095751B" w:rsidRDefault="003C1E05" w:rsidP="0091090F">
      <w:pPr>
        <w:pStyle w:val="Heading2"/>
        <w:rPr>
          <w:rFonts w:asciiTheme="minorHAnsi" w:hAnsiTheme="minorHAnsi"/>
        </w:rPr>
      </w:pPr>
      <w:bookmarkStart w:id="70" w:name="_Toc63435610"/>
      <w:r w:rsidRPr="0095751B">
        <w:rPr>
          <w:rFonts w:asciiTheme="minorHAnsi" w:hAnsiTheme="minorHAnsi"/>
        </w:rPr>
        <w:t>qPCR</w:t>
      </w:r>
      <w:bookmarkEnd w:id="70"/>
    </w:p>
    <w:p w14:paraId="3863A7BA" w14:textId="77777777" w:rsidR="003C1E05" w:rsidRPr="0095751B" w:rsidRDefault="003C1E05" w:rsidP="003C1E05">
      <w:pPr>
        <w:rPr>
          <w:rFonts w:asciiTheme="minorHAnsi" w:hAnsiTheme="minorHAnsi" w:cstheme="majorHAnsi"/>
        </w:rPr>
      </w:pPr>
    </w:p>
    <w:p w14:paraId="622655CC" w14:textId="11E374DC" w:rsidR="003C1E05" w:rsidRPr="0095751B" w:rsidRDefault="003C1E05" w:rsidP="003C1E05">
      <w:pPr>
        <w:rPr>
          <w:rFonts w:asciiTheme="minorHAnsi" w:hAnsiTheme="minorHAnsi" w:cstheme="majorHAnsi"/>
        </w:rPr>
      </w:pPr>
      <w:r w:rsidRPr="0095751B">
        <w:rPr>
          <w:rFonts w:asciiTheme="minorHAnsi" w:hAnsiTheme="minorHAnsi" w:cstheme="majorHAnsi"/>
        </w:rPr>
        <w:t xml:space="preserve">qPCR will be used to calculate bacterial and archaeal total 16S rRNA gene abundance (rDNA) and active 16S rRNA gene transcript abundance (rRNA) for each sample. Application of rRNA/rDNA ratios for inferring the activity status of prokaryotic communities has the potential to misclassify active populations as dormant </w:t>
      </w:r>
      <w:r w:rsidRPr="0095751B">
        <w:rPr>
          <w:rFonts w:asciiTheme="minorHAnsi" w:hAnsiTheme="minorHAnsi" w:cstheme="majorHAnsi"/>
        </w:rPr>
        <w:fldChar w:fldCharType="begin" w:fldLock="1"/>
      </w:r>
      <w:r w:rsidR="000A5A3B" w:rsidRPr="0095751B">
        <w:rPr>
          <w:rFonts w:asciiTheme="minorHAnsi" w:hAnsiTheme="minorHAnsi" w:cstheme="majorHAnsi"/>
        </w:rP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et al., 2017)","plainTextFormattedCitation":"(Steven et al., 2017)","previouslyFormattedCitation":"(Steven et al., 2017)"},"properties":{"noteIndex":0},"schema":"https://github.com/citation-style-language/schema/raw/master/csl-citation.json"}</w:instrText>
      </w:r>
      <w:r w:rsidRPr="0095751B">
        <w:rPr>
          <w:rFonts w:asciiTheme="minorHAnsi" w:hAnsiTheme="minorHAnsi" w:cstheme="majorHAnsi"/>
        </w:rPr>
        <w:fldChar w:fldCharType="separate"/>
      </w:r>
      <w:r w:rsidR="000A5A3B" w:rsidRPr="0095751B">
        <w:rPr>
          <w:rFonts w:asciiTheme="minorHAnsi" w:hAnsiTheme="minorHAnsi" w:cstheme="majorHAnsi"/>
          <w:noProof/>
        </w:rPr>
        <w:t>(Steven et al., 2017)</w:t>
      </w:r>
      <w:r w:rsidRPr="0095751B">
        <w:rPr>
          <w:rFonts w:asciiTheme="minorHAnsi" w:hAnsiTheme="minorHAnsi" w:cstheme="majorHAnsi"/>
        </w:rPr>
        <w:fldChar w:fldCharType="end"/>
      </w:r>
      <w:r w:rsidRPr="0095751B">
        <w:rPr>
          <w:rFonts w:asciiTheme="minorHAnsi" w:hAnsiTheme="minorHAnsi" w:cstheme="majorHAnsi"/>
        </w:rPr>
        <w:t>. Validation of rRNA/rDNA techniques with BONCAT will improve the interpretation of metabolic activity.</w:t>
      </w:r>
    </w:p>
    <w:p w14:paraId="73B65B08" w14:textId="77777777" w:rsidR="003C1E05" w:rsidRPr="0095751B" w:rsidRDefault="003C1E05" w:rsidP="003C1E05">
      <w:pPr>
        <w:rPr>
          <w:rFonts w:asciiTheme="minorHAnsi" w:hAnsiTheme="minorHAnsi" w:cstheme="majorHAnsi"/>
        </w:rPr>
      </w:pPr>
    </w:p>
    <w:p w14:paraId="35CF3FA3" w14:textId="181C3007" w:rsidR="003C1E05" w:rsidRPr="0095751B" w:rsidRDefault="003C1E05" w:rsidP="0091090F">
      <w:pPr>
        <w:pStyle w:val="Heading2"/>
        <w:rPr>
          <w:rFonts w:asciiTheme="minorHAnsi" w:hAnsiTheme="minorHAnsi"/>
        </w:rPr>
      </w:pPr>
      <w:bookmarkStart w:id="71" w:name="_Toc63435611"/>
      <w:r w:rsidRPr="0095751B">
        <w:rPr>
          <w:rFonts w:asciiTheme="minorHAnsi" w:hAnsiTheme="minorHAnsi"/>
        </w:rPr>
        <w:t>Amplification and sequencing</w:t>
      </w:r>
      <w:bookmarkEnd w:id="71"/>
      <w:r w:rsidRPr="0095751B">
        <w:rPr>
          <w:rFonts w:asciiTheme="minorHAnsi" w:hAnsiTheme="minorHAnsi"/>
        </w:rPr>
        <w:t xml:space="preserve"> </w:t>
      </w:r>
    </w:p>
    <w:p w14:paraId="6AC92242" w14:textId="77777777" w:rsidR="003C1E05" w:rsidRPr="0095751B" w:rsidRDefault="003C1E05" w:rsidP="003C1E05">
      <w:pPr>
        <w:rPr>
          <w:rFonts w:asciiTheme="minorHAnsi" w:hAnsiTheme="minorHAnsi" w:cstheme="majorHAnsi"/>
        </w:rPr>
      </w:pPr>
    </w:p>
    <w:p w14:paraId="41343A35" w14:textId="77777777" w:rsidR="003C1E05" w:rsidRPr="0095751B" w:rsidRDefault="003C1E05" w:rsidP="003C1E05">
      <w:pPr>
        <w:rPr>
          <w:rFonts w:asciiTheme="minorHAnsi" w:hAnsiTheme="minorHAnsi" w:cstheme="majorHAnsi"/>
        </w:rPr>
      </w:pPr>
      <w:r w:rsidRPr="0095751B">
        <w:rPr>
          <w:rFonts w:asciiTheme="minorHAnsi" w:hAnsiTheme="minorHAnsi" w:cstheme="majorHAnsi"/>
        </w:rPr>
        <w:t>High-throughput sequencing of rDNA and rRNA samples will be carried out to taxonomically identify both total and active bacterial and archaeal communities.</w:t>
      </w:r>
    </w:p>
    <w:p w14:paraId="0BA9E364" w14:textId="77777777" w:rsidR="003C1E05" w:rsidRPr="0095751B" w:rsidRDefault="003C1E05" w:rsidP="003C1E05">
      <w:pPr>
        <w:rPr>
          <w:rFonts w:asciiTheme="minorHAnsi" w:hAnsiTheme="minorHAnsi" w:cstheme="majorHAnsi"/>
        </w:rPr>
      </w:pPr>
    </w:p>
    <w:p w14:paraId="0F852888" w14:textId="3E432A0A" w:rsidR="003C1E05" w:rsidRPr="0095751B" w:rsidRDefault="003C1E05" w:rsidP="0091090F">
      <w:pPr>
        <w:pStyle w:val="Heading2"/>
        <w:rPr>
          <w:rFonts w:asciiTheme="minorHAnsi" w:hAnsiTheme="minorHAnsi"/>
        </w:rPr>
      </w:pPr>
      <w:bookmarkStart w:id="72" w:name="_Toc63435612"/>
      <w:r w:rsidRPr="0095751B">
        <w:rPr>
          <w:rFonts w:asciiTheme="minorHAnsi" w:hAnsiTheme="minorHAnsi"/>
        </w:rPr>
        <w:t>Bioinformatic analysis</w:t>
      </w:r>
      <w:bookmarkEnd w:id="72"/>
    </w:p>
    <w:p w14:paraId="02709B8A" w14:textId="77777777" w:rsidR="003C1E05" w:rsidRPr="0095751B" w:rsidRDefault="003C1E05" w:rsidP="003C1E05">
      <w:pPr>
        <w:rPr>
          <w:rFonts w:asciiTheme="minorHAnsi" w:hAnsiTheme="minorHAnsi" w:cstheme="majorHAnsi"/>
        </w:rPr>
      </w:pPr>
    </w:p>
    <w:p w14:paraId="350B9E1A" w14:textId="77777777" w:rsidR="003C1E05" w:rsidRPr="0095751B" w:rsidRDefault="003C1E05" w:rsidP="003C1E05">
      <w:pPr>
        <w:rPr>
          <w:rFonts w:asciiTheme="minorHAnsi" w:hAnsiTheme="minorHAnsi" w:cstheme="majorHAnsi"/>
        </w:rPr>
      </w:pPr>
      <w:r w:rsidRPr="0095751B">
        <w:rPr>
          <w:rFonts w:asciiTheme="minorHAnsi" w:hAnsiTheme="minorHAnsi" w:cstheme="majorHAnsi"/>
        </w:rPr>
        <w:t xml:space="preserve">Classification of ASVs and ecological function will follow the method outlined above (3.4.1 Classification of ASVs). Additionally, ASVs will be classified as dormant or active based on </w:t>
      </w:r>
      <w:proofErr w:type="spellStart"/>
      <w:r w:rsidRPr="0095751B">
        <w:rPr>
          <w:rFonts w:asciiTheme="minorHAnsi" w:hAnsiTheme="minorHAnsi" w:cstheme="majorHAnsi"/>
        </w:rPr>
        <w:t>rRNA:rDNA</w:t>
      </w:r>
      <w:proofErr w:type="spellEnd"/>
      <w:r w:rsidRPr="0095751B">
        <w:rPr>
          <w:rFonts w:asciiTheme="minorHAnsi" w:hAnsiTheme="minorHAnsi" w:cstheme="majorHAnsi"/>
        </w:rPr>
        <w:t xml:space="preserve"> ratios </w:t>
      </w:r>
      <w:r w:rsidRPr="0095751B">
        <w:rPr>
          <w:rFonts w:asciiTheme="minorHAnsi" w:hAnsiTheme="minorHAnsi" w:cstheme="majorHAnsi"/>
        </w:rPr>
        <w:fldChar w:fldCharType="begin" w:fldLock="1"/>
      </w:r>
      <w:r w:rsidRPr="0095751B">
        <w:rPr>
          <w:rFonts w:asciiTheme="minorHAnsi" w:hAnsiTheme="minorHAnsi" w:cstheme="majorHAnsi"/>
        </w:rPr>
        <w:instrText>ADDIN CSL_CITATION {"citationItems":[{"id":"ITEM-1","itemData":{"DOI":"10.3389/fmicb.2016.00853","ISSN":"1664302X","abstract":"Bacteria employ a diverse array of strategies to survive under extreme environmental conditions but maintaining these adaptations comes at an energetic cost. If energy reserves drop too low, extremophiles may enter a dormant state to persist. We estimated bacterial dormancy and identified the environmental variables influencing our activity proxy in 10 hypersaline and freshwater lakes across the Western United States. Using ribosomal RNA:DNA ratios as an indicator for bacterial activity, we found that the proportion of the community exhibiting dormancy was 16% lower in hypersaline than freshwater lakes. Based on our indicator variable multiple regression results, saltier conditions in both freshwater and hypersaline lakes increased activity, suggesting that salinity was a robust environmental filter structuring bacterial activity in lake ecosystems. To a lesser degree, higher total phosphorus concentrations reduced dormancy in all lakes. Thus, even under extreme conditions, the competition for resources exerted pressure on activity. Within the compositionally distinct and less diverse hypersaline communities, abundant taxa were disproportionately active and localized in families Microbacteriaceae (Actinobacteria), Nitriliruptoraceae (Actinobacteria), and Rhodobacteraceae (Alphaproteobacteria). Our results are consistent with the view that hypersaline communities are able to capitalize on a seemingly more extreme, yet highly selective, set of conditions and finds that extremophiles may need dormancy less often to thrive and survive.","author":[{"dropping-particle":"","family":"Aanderud","given":"Zachary T.","non-dropping-particle":"","parse-names":false,"suffix":""},{"dropping-particle":"","family":"Vert","given":"Joshua C.","non-dropping-particle":"","parse-names":false,"suffix":""},{"dropping-particle":"","family":"Lennon","given":"Jay T.","non-dropping-particle":"","parse-names":false,"suffix":""},{"dropping-particle":"","family":"Magnusson","given":"Tylan W.","non-dropping-particle":"","parse-names":false,"suffix":""},{"dropping-particle":"","family":"Breakwell","given":"Donald P.","non-dropping-particle":"","parse-names":false,"suffix":""},{"dropping-particle":"","family":"Harker","given":"Alan R.","non-dropping-particle":"","parse-names":false,"suffix":""}],"container-title":"Frontiers in Microbiology","id":"ITEM-1","issue":"JUN","issued":{"date-parts":[["2016"]]},"page":"1-13","title":"Bacterial dormancy is more prevalent in freshwater than hypersaline lakes","type":"article-journal","volume":"7"},"uris":["http://www.mendeley.com/documents/?uuid=72f95259-88af-4954-a417-b993a22b6417"]}],"mendeley":{"formattedCitation":"(Aanderud et al., 2016)","plainTextFormattedCitation":"(Aanderud et al., 2016)","previouslyFormattedCitation":"(Aanderud et al., 2016)"},"properties":{"noteIndex":0},"schema":"https://github.com/citation-style-language/schema/raw/master/csl-citation.json"}</w:instrText>
      </w:r>
      <w:r w:rsidRPr="0095751B">
        <w:rPr>
          <w:rFonts w:asciiTheme="minorHAnsi" w:hAnsiTheme="minorHAnsi" w:cstheme="majorHAnsi"/>
        </w:rPr>
        <w:fldChar w:fldCharType="separate"/>
      </w:r>
      <w:r w:rsidRPr="0095751B">
        <w:rPr>
          <w:rFonts w:asciiTheme="minorHAnsi" w:hAnsiTheme="minorHAnsi" w:cstheme="majorHAnsi"/>
          <w:noProof/>
        </w:rPr>
        <w:t>(Aanderud et al., 2016)</w:t>
      </w:r>
      <w:r w:rsidRPr="0095751B">
        <w:rPr>
          <w:rFonts w:asciiTheme="minorHAnsi" w:hAnsiTheme="minorHAnsi" w:cstheme="majorHAnsi"/>
        </w:rPr>
        <w:fldChar w:fldCharType="end"/>
      </w:r>
      <w:r w:rsidRPr="0095751B">
        <w:rPr>
          <w:rFonts w:asciiTheme="minorHAnsi" w:hAnsiTheme="minorHAnsi" w:cstheme="majorHAnsi"/>
        </w:rPr>
        <w:t xml:space="preserve">. Active ASVs can will be calculated as those with rRNA%/rDNA% &gt; 1 or 1 – (rRNA/rDNA) with a range of </w:t>
      </w:r>
      <w:proofErr w:type="spellStart"/>
      <w:r w:rsidRPr="0095751B">
        <w:rPr>
          <w:rFonts w:asciiTheme="minorHAnsi" w:hAnsiTheme="minorHAnsi" w:cstheme="majorHAnsi"/>
        </w:rPr>
        <w:t>cutoffs</w:t>
      </w:r>
      <w:proofErr w:type="spellEnd"/>
      <w:r w:rsidRPr="0095751B">
        <w:rPr>
          <w:rFonts w:asciiTheme="minorHAnsi" w:hAnsiTheme="minorHAnsi" w:cstheme="majorHAnsi"/>
        </w:rPr>
        <w:t xml:space="preserve">. Classification of ASVs as active or dormant is sensitive to </w:t>
      </w:r>
      <w:proofErr w:type="spellStart"/>
      <w:r w:rsidRPr="0095751B">
        <w:rPr>
          <w:rFonts w:asciiTheme="minorHAnsi" w:hAnsiTheme="minorHAnsi" w:cstheme="majorHAnsi"/>
        </w:rPr>
        <w:t>cutoffs</w:t>
      </w:r>
      <w:proofErr w:type="spellEnd"/>
      <w:r w:rsidRPr="0095751B">
        <w:rPr>
          <w:rFonts w:asciiTheme="minorHAnsi" w:hAnsiTheme="minorHAnsi" w:cstheme="majorHAnsi"/>
        </w:rPr>
        <w:t xml:space="preserve">/thresholds therefore a range will be used in further analysis </w:t>
      </w:r>
      <w:r w:rsidRPr="0095751B">
        <w:rPr>
          <w:rFonts w:asciiTheme="minorHAnsi" w:hAnsiTheme="minorHAnsi" w:cstheme="majorHAnsi"/>
        </w:rPr>
        <w:fldChar w:fldCharType="begin" w:fldLock="1"/>
      </w:r>
      <w:r w:rsidRPr="0095751B">
        <w:rPr>
          <w:rFonts w:asciiTheme="minorHAnsi" w:hAnsiTheme="minorHAnsi" w:cstheme="majorHAnsi"/>
        </w:rPr>
        <w:instrText>ADDIN CSL_CITATION {"citationItems":[{"id":"ITEM-1","itemData":{"DOI":"10.3354/ame01635","ISSN":"09483055","abstract":"To better understand how resource availability controls estuarine microbial communities, we compared community composition at 2 sites in the tidal freshwater James River (Virginia, USA) which differed in nutrient concentrations and autochthonous production. In addition, we conducted laboratory microcosm experiments, wherein bacteria from the 2 sites received nutrient, light, and organic carbon amendments. Traditional, microscopy-based methods of staining and enumeration were used to determine the abundance of total, live, and active cells. DNA fingerprinting (terminal restriction fragment length polymorphism, TRFLP) and dual 16S rDNA-rRNA pyrosequencing were used to assess community composition and taxon-specific activity (from rRNA:rDNA). Enumeration revealed that total, live, and active (CTC+) bacteria were more abundant at the site where autochthonous production was higher, while DNA fingerprinting (TRFLP) and 16S rDNA pyrosequencing indicated high similarity in community composition at the 2 sites. In contrast, pyrosequencing results from rRNA revealed greater variation and suggest that the metabolically active fraction of the community differed between sites. Differences in rDNA- and rRNA-based libraries were also apparent in microcosm experiments, where resource amendments resulted in shifts in both the active and overall communities. In both environmental and microcosm samples, dual rDNA-rRNA pyrosequencing yielded higher estimates of the proportion of active cells (32 ± 3%) compared to differential staining and microscopy (13 ± 1 %). Though characterization of active taxa was sensitive to the presumed activity threshold (rRNA:rDNA), our findings suggest that variable resource conditions can give rise to unique assemblages of active taxa despite similarities in overall community composition. © Inter-Research 2013.","author":[{"dropping-particle":"","family":"Franklin","given":"Rima B.","non-dropping-particle":"","parse-names":false,"suffix":""},{"dropping-particle":"","family":"Luria","given":"Catherine","non-dropping-particle":"","parse-names":false,"suffix":""},{"dropping-particle":"","family":"Ozaki","given":"Luiz Shozo","non-dropping-particle":"","parse-names":false,"suffix":""},{"dropping-particle":"","family":"Bukaveckas","given":"Paul A.","non-dropping-particle":"","parse-names":false,"suffix":""}],"container-title":"Aquatic Microbial Ecology","id":"ITEM-1","issue":"3","issued":{"date-parts":[["2013"]]},"page":"247-261","title":"Community composition and activity state of estuarine bacterioplankton assessed using differential staining and metagenomic analysis of 16S rDNA and rRNA","type":"article-journal","volume":"69"},"uris":["http://www.mendeley.com/documents/?uuid=c8c2ce86-9658-4e8d-b8d8-571fa8f39457"]}],"mendeley":{"formattedCitation":"(Franklin, Luria, Ozaki, &amp; Bukaveckas, 2013)","plainTextFormattedCitation":"(Franklin, Luria, Ozaki, &amp; Bukaveckas, 2013)","previouslyFormattedCitation":"(Franklin, Luria, Ozaki, &amp; Bukaveckas, 2013)"},"properties":{"noteIndex":0},"schema":"https://github.com/citation-style-language/schema/raw/master/csl-citation.json"}</w:instrText>
      </w:r>
      <w:r w:rsidRPr="0095751B">
        <w:rPr>
          <w:rFonts w:asciiTheme="minorHAnsi" w:hAnsiTheme="minorHAnsi" w:cstheme="majorHAnsi"/>
        </w:rPr>
        <w:fldChar w:fldCharType="separate"/>
      </w:r>
      <w:r w:rsidRPr="0095751B">
        <w:rPr>
          <w:rFonts w:asciiTheme="minorHAnsi" w:hAnsiTheme="minorHAnsi" w:cstheme="majorHAnsi"/>
          <w:noProof/>
        </w:rPr>
        <w:t>(Franklin, Luria, Ozaki, &amp; Bukaveckas, 2013)</w:t>
      </w:r>
      <w:r w:rsidRPr="0095751B">
        <w:rPr>
          <w:rFonts w:asciiTheme="minorHAnsi" w:hAnsiTheme="minorHAnsi" w:cstheme="majorHAnsi"/>
        </w:rPr>
        <w:fldChar w:fldCharType="end"/>
      </w:r>
      <w:r w:rsidRPr="0095751B">
        <w:rPr>
          <w:rFonts w:asciiTheme="minorHAnsi" w:hAnsiTheme="minorHAnsi" w:cstheme="majorHAnsi"/>
        </w:rPr>
        <w:t>. Bacterial and archaeal dormancy percentage will be estimated as the number of dormant ASVs divided by the total number of ASVs in each sample x 100.</w:t>
      </w:r>
    </w:p>
    <w:p w14:paraId="19BD224B" w14:textId="77777777" w:rsidR="003C1E05" w:rsidRPr="0095751B" w:rsidRDefault="003C1E05" w:rsidP="003C1E05">
      <w:pPr>
        <w:rPr>
          <w:rFonts w:asciiTheme="minorHAnsi" w:hAnsiTheme="minorHAnsi" w:cstheme="majorHAnsi"/>
        </w:rPr>
      </w:pPr>
    </w:p>
    <w:p w14:paraId="07D94F5F" w14:textId="77777777" w:rsidR="003C1E05" w:rsidRPr="0095751B" w:rsidRDefault="003C1E05" w:rsidP="003C1E05">
      <w:pPr>
        <w:rPr>
          <w:rFonts w:asciiTheme="minorHAnsi" w:hAnsiTheme="minorHAnsi" w:cstheme="majorHAnsi"/>
        </w:rPr>
      </w:pPr>
      <w:r w:rsidRPr="0095751B">
        <w:rPr>
          <w:rFonts w:asciiTheme="minorHAnsi" w:hAnsiTheme="minorHAnsi" w:cstheme="majorHAnsi"/>
        </w:rPr>
        <w:t xml:space="preserve">Further bioinformatic analysis including quantification of abundant and rare taxa, differences between communities and environmental factors (where data is available), geographic analysis (where data is available), community assembly analysis and co-occurrence network analysis will also be carried out using total/active communities and dormant/active communities. </w:t>
      </w:r>
    </w:p>
    <w:p w14:paraId="79ACAC0C" w14:textId="507B2F76" w:rsidR="003F2AD4" w:rsidRPr="0095751B" w:rsidRDefault="003C1E05" w:rsidP="00B909DC">
      <w:pPr>
        <w:rPr>
          <w:rFonts w:asciiTheme="minorHAnsi" w:hAnsiTheme="minorHAnsi" w:cstheme="majorHAnsi"/>
        </w:rPr>
      </w:pPr>
      <w:r w:rsidRPr="0095751B">
        <w:rPr>
          <w:rFonts w:asciiTheme="minorHAnsi" w:hAnsiTheme="minorHAnsi" w:cstheme="majorHAnsi"/>
        </w:rPr>
        <w:t xml:space="preserve"> </w:t>
      </w:r>
    </w:p>
    <w:p w14:paraId="1E867AE6" w14:textId="20A5EBBF" w:rsidR="004A1FE2" w:rsidRPr="0095751B" w:rsidRDefault="003040D4" w:rsidP="0094075B">
      <w:pPr>
        <w:pStyle w:val="Heading1"/>
        <w:rPr>
          <w:rFonts w:asciiTheme="minorHAnsi" w:hAnsiTheme="minorHAnsi"/>
        </w:rPr>
      </w:pPr>
      <w:bookmarkStart w:id="73" w:name="_Toc63435613"/>
      <w:r w:rsidRPr="0095751B">
        <w:rPr>
          <w:rFonts w:asciiTheme="minorHAnsi" w:hAnsiTheme="minorHAnsi"/>
        </w:rPr>
        <w:lastRenderedPageBreak/>
        <w:t xml:space="preserve">Research Design </w:t>
      </w:r>
      <w:r w:rsidR="003C1E05" w:rsidRPr="0095751B">
        <w:rPr>
          <w:rFonts w:asciiTheme="minorHAnsi" w:hAnsiTheme="minorHAnsi"/>
        </w:rPr>
        <w:t>Chapter Three:</w:t>
      </w:r>
      <w:r w:rsidR="007D62DC" w:rsidRPr="0095751B">
        <w:rPr>
          <w:rFonts w:asciiTheme="minorHAnsi" w:hAnsiTheme="minorHAnsi"/>
        </w:rPr>
        <w:t xml:space="preserve"> Microbial</w:t>
      </w:r>
      <w:r w:rsidR="003C1E05" w:rsidRPr="0095751B">
        <w:rPr>
          <w:rFonts w:asciiTheme="minorHAnsi" w:hAnsiTheme="minorHAnsi"/>
        </w:rPr>
        <w:t xml:space="preserve"> activity, biogeography and community assembly mechanisms </w:t>
      </w:r>
      <w:r w:rsidR="0094075B" w:rsidRPr="0095751B">
        <w:rPr>
          <w:rFonts w:asciiTheme="minorHAnsi" w:hAnsiTheme="minorHAnsi"/>
        </w:rPr>
        <w:t>of a high Arctic glacier (Summer</w:t>
      </w:r>
      <w:r w:rsidR="003C1E05" w:rsidRPr="0095751B">
        <w:rPr>
          <w:rFonts w:asciiTheme="minorHAnsi" w:hAnsiTheme="minorHAnsi"/>
        </w:rPr>
        <w:t>)</w:t>
      </w:r>
      <w:r w:rsidR="00DC2975" w:rsidRPr="0095751B">
        <w:rPr>
          <w:rFonts w:asciiTheme="minorHAnsi" w:hAnsiTheme="minorHAnsi"/>
        </w:rPr>
        <w:t xml:space="preserve"> (400 words)</w:t>
      </w:r>
      <w:bookmarkEnd w:id="73"/>
    </w:p>
    <w:p w14:paraId="0AACEC97" w14:textId="77777777" w:rsidR="008D7F70" w:rsidRPr="0095751B" w:rsidRDefault="008D7F70" w:rsidP="0045080E">
      <w:pPr>
        <w:rPr>
          <w:rFonts w:asciiTheme="minorHAnsi" w:hAnsiTheme="minorHAnsi" w:cstheme="majorHAnsi"/>
        </w:rPr>
      </w:pPr>
    </w:p>
    <w:p w14:paraId="154C9110" w14:textId="77777777" w:rsidR="0094075B" w:rsidRPr="0095751B" w:rsidRDefault="0094075B" w:rsidP="003453BB">
      <w:pPr>
        <w:pStyle w:val="ListParagraph"/>
        <w:numPr>
          <w:ilvl w:val="0"/>
          <w:numId w:val="11"/>
        </w:numPr>
      </w:pPr>
      <w:r w:rsidRPr="0095751B">
        <w:t>Reference what has previously been done, knowledge gaps, methodological issues, and how I’m improving/building on this.</w:t>
      </w:r>
    </w:p>
    <w:p w14:paraId="3565D13B" w14:textId="77777777" w:rsidR="0094075B" w:rsidRPr="0095751B" w:rsidRDefault="0094075B" w:rsidP="003453BB">
      <w:pPr>
        <w:pStyle w:val="ListParagraph"/>
        <w:numPr>
          <w:ilvl w:val="0"/>
          <w:numId w:val="11"/>
        </w:numPr>
      </w:pPr>
      <w:r w:rsidRPr="0095751B">
        <w:t>Why am I using these methods?</w:t>
      </w:r>
    </w:p>
    <w:p w14:paraId="3724AEA4" w14:textId="77777777" w:rsidR="0094075B" w:rsidRPr="0095751B" w:rsidRDefault="0094075B" w:rsidP="0045080E">
      <w:pPr>
        <w:rPr>
          <w:rFonts w:asciiTheme="minorHAnsi" w:hAnsiTheme="minorHAnsi" w:cstheme="majorHAnsi"/>
        </w:rPr>
      </w:pPr>
    </w:p>
    <w:p w14:paraId="53946875" w14:textId="2E10BCF2" w:rsidR="0094075B" w:rsidRPr="0095751B" w:rsidRDefault="0094075B" w:rsidP="0094075B">
      <w:pPr>
        <w:rPr>
          <w:rFonts w:asciiTheme="minorHAnsi" w:hAnsiTheme="minorHAnsi"/>
          <w:b/>
        </w:rPr>
      </w:pPr>
      <w:r w:rsidRPr="0095751B">
        <w:rPr>
          <w:rFonts w:asciiTheme="minorHAnsi" w:hAnsiTheme="minorHAnsi"/>
          <w:b/>
        </w:rPr>
        <w:t>Objectives: O1-9</w:t>
      </w:r>
    </w:p>
    <w:p w14:paraId="7F7831FB" w14:textId="77777777" w:rsidR="0094075B" w:rsidRPr="0095751B" w:rsidRDefault="0094075B" w:rsidP="0094075B">
      <w:pPr>
        <w:rPr>
          <w:rFonts w:asciiTheme="minorHAnsi" w:hAnsiTheme="minorHAnsi" w:cstheme="majorHAnsi"/>
        </w:rPr>
      </w:pPr>
    </w:p>
    <w:p w14:paraId="41227673" w14:textId="5B89882D" w:rsidR="0094075B" w:rsidRPr="0095751B" w:rsidRDefault="0094075B" w:rsidP="003453BB">
      <w:pPr>
        <w:pStyle w:val="ListParagraph"/>
        <w:numPr>
          <w:ilvl w:val="0"/>
          <w:numId w:val="13"/>
        </w:numPr>
        <w:rPr>
          <w:rFonts w:cstheme="majorHAnsi"/>
        </w:rPr>
      </w:pPr>
      <w:r w:rsidRPr="0095751B">
        <w:rPr>
          <w:rFonts w:cstheme="majorHAnsi"/>
        </w:rPr>
        <w:t>Identify abundant and rare prokaryotic cryoconite/snow/ice communities (O1, 9)</w:t>
      </w:r>
    </w:p>
    <w:p w14:paraId="6226F4D0" w14:textId="62B25A00" w:rsidR="0094075B" w:rsidRPr="0095751B" w:rsidRDefault="0094075B" w:rsidP="003453BB">
      <w:pPr>
        <w:pStyle w:val="ListParagraph"/>
        <w:numPr>
          <w:ilvl w:val="0"/>
          <w:numId w:val="13"/>
        </w:numPr>
        <w:rPr>
          <w:rFonts w:cstheme="majorHAnsi"/>
        </w:rPr>
      </w:pPr>
      <w:r w:rsidRPr="0095751B">
        <w:rPr>
          <w:rFonts w:cstheme="majorHAnsi"/>
        </w:rPr>
        <w:t xml:space="preserve">Quantify the activity and dormancy of prokaryotic cryoconite/snow/ice communities </w:t>
      </w:r>
      <w:r w:rsidR="008F6067" w:rsidRPr="0095751B">
        <w:rPr>
          <w:rFonts w:cstheme="majorHAnsi"/>
        </w:rPr>
        <w:t>(O2</w:t>
      </w:r>
      <w:r w:rsidRPr="0095751B">
        <w:rPr>
          <w:rFonts w:cstheme="majorHAnsi"/>
        </w:rPr>
        <w:t>, 9)</w:t>
      </w:r>
    </w:p>
    <w:p w14:paraId="0B8AC401" w14:textId="70E29BDE" w:rsidR="0094075B" w:rsidRPr="0095751B" w:rsidRDefault="0094075B" w:rsidP="003453BB">
      <w:pPr>
        <w:pStyle w:val="ListParagraph"/>
        <w:numPr>
          <w:ilvl w:val="0"/>
          <w:numId w:val="13"/>
        </w:numPr>
        <w:rPr>
          <w:rFonts w:cstheme="majorHAnsi"/>
        </w:rPr>
      </w:pPr>
      <w:r w:rsidRPr="0095751B">
        <w:rPr>
          <w:rFonts w:cstheme="majorHAnsi"/>
        </w:rPr>
        <w:t>Identify the potential biogeochemical functions of prokaryotic cry</w:t>
      </w:r>
      <w:r w:rsidR="008F6067" w:rsidRPr="0095751B">
        <w:rPr>
          <w:rFonts w:cstheme="majorHAnsi"/>
        </w:rPr>
        <w:t>oconite/snow/ice communities (O3</w:t>
      </w:r>
      <w:r w:rsidRPr="0095751B">
        <w:rPr>
          <w:rFonts w:cstheme="majorHAnsi"/>
        </w:rPr>
        <w:t xml:space="preserve">, 9) </w:t>
      </w:r>
    </w:p>
    <w:p w14:paraId="658E182D" w14:textId="1A339115" w:rsidR="0094075B" w:rsidRPr="0095751B" w:rsidRDefault="0094075B" w:rsidP="003453BB">
      <w:pPr>
        <w:pStyle w:val="ListParagraph"/>
        <w:numPr>
          <w:ilvl w:val="0"/>
          <w:numId w:val="13"/>
        </w:numPr>
        <w:rPr>
          <w:rFonts w:cstheme="majorHAnsi"/>
        </w:rPr>
      </w:pPr>
      <w:r w:rsidRPr="0095751B">
        <w:rPr>
          <w:rFonts w:cstheme="majorHAnsi"/>
        </w:rPr>
        <w:t>Quantify the distance-decay relationship for active/dormant, abundant/rare cryoconite/snow/ice communities (O4, 9)</w:t>
      </w:r>
    </w:p>
    <w:p w14:paraId="174270EF" w14:textId="7BC2D29D" w:rsidR="0094075B" w:rsidRPr="0095751B" w:rsidRDefault="0094075B" w:rsidP="003453BB">
      <w:pPr>
        <w:pStyle w:val="ListParagraph"/>
        <w:numPr>
          <w:ilvl w:val="0"/>
          <w:numId w:val="13"/>
        </w:numPr>
        <w:rPr>
          <w:rFonts w:cstheme="majorHAnsi"/>
        </w:rPr>
      </w:pPr>
      <w:r w:rsidRPr="0095751B">
        <w:rPr>
          <w:rFonts w:cstheme="majorHAnsi"/>
        </w:rPr>
        <w:t>Quantify the relative contribution of deterministic and stochastic drivers of community assembly for active/dormant, abundant/rare cryoconite/snow/ice communities (O5, 6, 9)</w:t>
      </w:r>
    </w:p>
    <w:p w14:paraId="6AF33A97" w14:textId="77777777" w:rsidR="0094075B" w:rsidRPr="0095751B" w:rsidRDefault="0094075B" w:rsidP="003453BB">
      <w:pPr>
        <w:pStyle w:val="ListParagraph"/>
        <w:numPr>
          <w:ilvl w:val="0"/>
          <w:numId w:val="13"/>
        </w:numPr>
        <w:rPr>
          <w:rFonts w:cstheme="majorHAnsi"/>
        </w:rPr>
      </w:pPr>
      <w:r w:rsidRPr="0095751B">
        <w:rPr>
          <w:rFonts w:cstheme="majorHAnsi"/>
        </w:rPr>
        <w:t>Determine interspecific connections different for total, abundant and rare communities (O7, 9)</w:t>
      </w:r>
    </w:p>
    <w:p w14:paraId="7C16DD26" w14:textId="677D6333" w:rsidR="0094075B" w:rsidRPr="0095751B" w:rsidRDefault="0094075B" w:rsidP="003453BB">
      <w:pPr>
        <w:pStyle w:val="ListParagraph"/>
        <w:numPr>
          <w:ilvl w:val="0"/>
          <w:numId w:val="13"/>
        </w:numPr>
        <w:rPr>
          <w:rFonts w:cstheme="majorHAnsi"/>
        </w:rPr>
      </w:pPr>
      <w:r w:rsidRPr="0095751B">
        <w:rPr>
          <w:rFonts w:cstheme="majorHAnsi"/>
        </w:rPr>
        <w:t>Establish if rates of photosynthesis and respiration are impacted by community variation in cryoconite holes (O8)</w:t>
      </w:r>
    </w:p>
    <w:p w14:paraId="42525CCD" w14:textId="7DC12F63" w:rsidR="00B909DC" w:rsidRPr="0095751B" w:rsidRDefault="00B909DC" w:rsidP="00B909DC">
      <w:pPr>
        <w:rPr>
          <w:rFonts w:asciiTheme="minorHAnsi" w:hAnsiTheme="minorHAnsi" w:cstheme="majorHAnsi"/>
        </w:rPr>
      </w:pPr>
    </w:p>
    <w:p w14:paraId="76B06EE9" w14:textId="17923BB0" w:rsidR="00B909DC" w:rsidRPr="0095751B" w:rsidRDefault="00B909DC" w:rsidP="0091090F">
      <w:pPr>
        <w:pStyle w:val="Heading2"/>
        <w:rPr>
          <w:rFonts w:asciiTheme="minorHAnsi" w:hAnsiTheme="minorHAnsi"/>
        </w:rPr>
      </w:pPr>
      <w:bookmarkStart w:id="74" w:name="_Toc63435614"/>
      <w:r w:rsidRPr="0095751B">
        <w:rPr>
          <w:rFonts w:asciiTheme="minorHAnsi" w:hAnsiTheme="minorHAnsi"/>
        </w:rPr>
        <w:t>Sample collection</w:t>
      </w:r>
      <w:bookmarkEnd w:id="74"/>
    </w:p>
    <w:p w14:paraId="6CEF2761" w14:textId="2DC69E30" w:rsidR="00973D01" w:rsidRPr="0095751B" w:rsidRDefault="00973D01">
      <w:pPr>
        <w:rPr>
          <w:rFonts w:asciiTheme="minorHAnsi" w:hAnsiTheme="minorHAnsi" w:cstheme="majorHAnsi"/>
        </w:rPr>
      </w:pPr>
    </w:p>
    <w:p w14:paraId="0F8F25FD" w14:textId="783F2C0A" w:rsidR="00CE667F" w:rsidRPr="0095751B" w:rsidRDefault="00973D01" w:rsidP="00FF1FBA">
      <w:pPr>
        <w:rPr>
          <w:rFonts w:asciiTheme="minorHAnsi" w:hAnsiTheme="minorHAnsi" w:cstheme="majorHAnsi"/>
        </w:rPr>
      </w:pPr>
      <w:r w:rsidRPr="0095751B">
        <w:rPr>
          <w:rFonts w:asciiTheme="minorHAnsi" w:hAnsiTheme="minorHAnsi" w:cstheme="majorHAnsi"/>
        </w:rPr>
        <w:t xml:space="preserve">Cryoconite hole sediment will be collected from </w:t>
      </w:r>
      <w:proofErr w:type="spellStart"/>
      <w:r w:rsidRPr="0095751B">
        <w:rPr>
          <w:rFonts w:asciiTheme="minorHAnsi" w:hAnsiTheme="minorHAnsi" w:cstheme="majorHAnsi"/>
        </w:rPr>
        <w:t>Foxfonna</w:t>
      </w:r>
      <w:proofErr w:type="spellEnd"/>
      <w:r w:rsidRPr="0095751B">
        <w:rPr>
          <w:rFonts w:asciiTheme="minorHAnsi" w:hAnsiTheme="minorHAnsi" w:cstheme="majorHAnsi"/>
        </w:rPr>
        <w:t xml:space="preserve"> Glacier</w:t>
      </w:r>
      <w:r w:rsidR="008B0C76" w:rsidRPr="0095751B">
        <w:rPr>
          <w:rFonts w:asciiTheme="minorHAnsi" w:hAnsiTheme="minorHAnsi" w:cstheme="majorHAnsi"/>
        </w:rPr>
        <w:t xml:space="preserve"> </w:t>
      </w:r>
      <w:r w:rsidRPr="0095751B">
        <w:rPr>
          <w:rFonts w:asciiTheme="minorHAnsi" w:hAnsiTheme="minorHAnsi" w:cstheme="majorHAnsi"/>
        </w:rPr>
        <w:t xml:space="preserve">in August 2021. 30 cryoconite holes will be sampled using a spatially nested sampling scheme incorporating scales of 2, 15, and 100m as developed by </w:t>
      </w:r>
      <w:r w:rsidRPr="0095751B">
        <w:rPr>
          <w:rFonts w:asciiTheme="minorHAnsi" w:hAnsiTheme="minorHAnsi" w:cstheme="majorHAnsi"/>
        </w:rPr>
        <w:fldChar w:fldCharType="begin" w:fldLock="1"/>
      </w:r>
      <w:r w:rsidR="00C02868" w:rsidRPr="0095751B">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Gendron, Sommers, Porazinska, &amp; Schmidt, 2018. ","plainTextFormattedCitation":"(Darcy et al., 2018)","previouslyFormattedCitation":"(Darcy et al., 2018)"},"properties":{"noteIndex":0},"schema":"https://github.com/citation-style-language/schema/raw/master/csl-citation.json"}</w:instrText>
      </w:r>
      <w:r w:rsidRPr="0095751B">
        <w:rPr>
          <w:rFonts w:asciiTheme="minorHAnsi" w:hAnsiTheme="minorHAnsi" w:cstheme="majorHAnsi"/>
        </w:rPr>
        <w:fldChar w:fldCharType="separate"/>
      </w:r>
      <w:r w:rsidRPr="0095751B">
        <w:rPr>
          <w:rFonts w:asciiTheme="minorHAnsi" w:hAnsiTheme="minorHAnsi" w:cstheme="majorHAnsi"/>
          <w:noProof/>
        </w:rPr>
        <w:t xml:space="preserve">Darcy, Gendron, Sommers, Porazinska, &amp; Schmidt, 2018. </w:t>
      </w:r>
      <w:r w:rsidRPr="0095751B">
        <w:rPr>
          <w:rFonts w:asciiTheme="minorHAnsi" w:hAnsiTheme="minorHAnsi" w:cstheme="majorHAnsi"/>
        </w:rPr>
        <w:fldChar w:fldCharType="end"/>
      </w:r>
      <w:r w:rsidRPr="0095751B">
        <w:rPr>
          <w:rFonts w:asciiTheme="minorHAnsi" w:hAnsiTheme="minorHAnsi" w:cstheme="majorHAnsi"/>
        </w:rPr>
        <w:t>The sampling regime comprises 5 triangles with sides of 15m, spaced 100m apart. 2 cryoconite holes at approximately 2m apart are sampled at each ver</w:t>
      </w:r>
      <w:r w:rsidR="00094166" w:rsidRPr="0095751B">
        <w:rPr>
          <w:rFonts w:asciiTheme="minorHAnsi" w:hAnsiTheme="minorHAnsi" w:cstheme="majorHAnsi"/>
        </w:rPr>
        <w:t>tex of the 5 triangles (</w:t>
      </w:r>
      <w:r w:rsidR="00094166" w:rsidRPr="0095751B">
        <w:rPr>
          <w:rFonts w:asciiTheme="minorHAnsi" w:hAnsiTheme="minorHAnsi" w:cstheme="majorHAnsi"/>
          <w:b/>
        </w:rPr>
        <w:t>Figure 3</w:t>
      </w:r>
      <w:r w:rsidRPr="0095751B">
        <w:rPr>
          <w:rFonts w:asciiTheme="minorHAnsi" w:hAnsiTheme="minorHAnsi" w:cstheme="majorHAnsi"/>
        </w:rPr>
        <w:t>).</w:t>
      </w:r>
    </w:p>
    <w:p w14:paraId="54E9989A" w14:textId="4E62757B" w:rsidR="00973D01" w:rsidRPr="0095751B" w:rsidRDefault="00CB2858" w:rsidP="00FF1FBA">
      <w:pPr>
        <w:rPr>
          <w:rFonts w:asciiTheme="minorHAnsi" w:hAnsiTheme="minorHAnsi" w:cstheme="majorHAnsi"/>
        </w:rPr>
      </w:pPr>
      <w:r w:rsidRPr="0095751B">
        <w:rPr>
          <w:rFonts w:asciiTheme="minorHAnsi" w:hAnsiTheme="minorHAnsi" w:cstheme="majorHAnsi"/>
          <w:noProof/>
        </w:rPr>
        <w:drawing>
          <wp:anchor distT="0" distB="0" distL="114300" distR="114300" simplePos="0" relativeHeight="251659264" behindDoc="1" locked="0" layoutInCell="1" allowOverlap="1" wp14:anchorId="4EB6C300" wp14:editId="2D4A8E4B">
            <wp:simplePos x="0" y="0"/>
            <wp:positionH relativeFrom="column">
              <wp:posOffset>1492640</wp:posOffset>
            </wp:positionH>
            <wp:positionV relativeFrom="paragraph">
              <wp:posOffset>157933</wp:posOffset>
            </wp:positionV>
            <wp:extent cx="1075690" cy="859790"/>
            <wp:effectExtent l="0" t="0" r="3810" b="3810"/>
            <wp:wrapTight wrapText="bothSides">
              <wp:wrapPolygon edited="0">
                <wp:start x="0" y="0"/>
                <wp:lineTo x="0" y="21377"/>
                <wp:lineTo x="21421" y="21377"/>
                <wp:lineTo x="214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22">
                      <a:extLst>
                        <a:ext uri="{28A0092B-C50C-407E-A947-70E740481C1C}">
                          <a14:useLocalDpi xmlns:a14="http://schemas.microsoft.com/office/drawing/2010/main" val="0"/>
                        </a:ext>
                      </a:extLst>
                    </a:blip>
                    <a:srcRect l="1385" t="2710" r="57435" b="11483"/>
                    <a:stretch/>
                  </pic:blipFill>
                  <pic:spPr bwMode="auto">
                    <a:xfrm>
                      <a:off x="0" y="0"/>
                      <a:ext cx="1075690"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5751B">
        <w:rPr>
          <w:rFonts w:asciiTheme="minorHAnsi" w:hAnsiTheme="minorHAnsi" w:cstheme="majorHAnsi"/>
          <w:noProof/>
        </w:rPr>
        <w:drawing>
          <wp:anchor distT="0" distB="0" distL="114300" distR="114300" simplePos="0" relativeHeight="251658240" behindDoc="1" locked="0" layoutInCell="1" allowOverlap="1" wp14:anchorId="72012906" wp14:editId="2796F615">
            <wp:simplePos x="0" y="0"/>
            <wp:positionH relativeFrom="column">
              <wp:posOffset>2470993</wp:posOffset>
            </wp:positionH>
            <wp:positionV relativeFrom="paragraph">
              <wp:posOffset>244280</wp:posOffset>
            </wp:positionV>
            <wp:extent cx="1575303" cy="859790"/>
            <wp:effectExtent l="0" t="0" r="0" b="3810"/>
            <wp:wrapTight wrapText="bothSides">
              <wp:wrapPolygon edited="0">
                <wp:start x="0" y="0"/>
                <wp:lineTo x="0" y="21377"/>
                <wp:lineTo x="21426" y="21377"/>
                <wp:lineTo x="2142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22">
                      <a:extLst>
                        <a:ext uri="{28A0092B-C50C-407E-A947-70E740481C1C}">
                          <a14:useLocalDpi xmlns:a14="http://schemas.microsoft.com/office/drawing/2010/main" val="0"/>
                        </a:ext>
                      </a:extLst>
                    </a:blip>
                    <a:srcRect l="38758" t="10829" r="970" b="3390"/>
                    <a:stretch/>
                  </pic:blipFill>
                  <pic:spPr bwMode="auto">
                    <a:xfrm>
                      <a:off x="0" y="0"/>
                      <a:ext cx="1575303"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F1E58D" w14:textId="4297A359" w:rsidR="00CB2858" w:rsidRPr="0095751B" w:rsidRDefault="00CB2858" w:rsidP="00FF1FBA">
      <w:pPr>
        <w:rPr>
          <w:rFonts w:asciiTheme="minorHAnsi" w:hAnsiTheme="minorHAnsi" w:cstheme="majorHAnsi"/>
        </w:rPr>
      </w:pPr>
    </w:p>
    <w:p w14:paraId="6F836B60" w14:textId="27109E21" w:rsidR="001A3A9B" w:rsidRPr="0095751B" w:rsidRDefault="001A3A9B" w:rsidP="00FF1FBA">
      <w:pPr>
        <w:rPr>
          <w:rFonts w:asciiTheme="minorHAnsi" w:hAnsiTheme="minorHAnsi" w:cstheme="majorHAnsi"/>
        </w:rPr>
      </w:pPr>
    </w:p>
    <w:p w14:paraId="438F2B89" w14:textId="2E239392" w:rsidR="001A3A9B" w:rsidRPr="0095751B" w:rsidRDefault="001A3A9B" w:rsidP="00FF1FBA">
      <w:pPr>
        <w:rPr>
          <w:rFonts w:asciiTheme="minorHAnsi" w:hAnsiTheme="minorHAnsi" w:cstheme="majorHAnsi"/>
        </w:rPr>
      </w:pPr>
    </w:p>
    <w:p w14:paraId="55FCC3AC" w14:textId="77777777" w:rsidR="00DB3916" w:rsidRPr="0095751B" w:rsidRDefault="00DB3916" w:rsidP="00FF1FBA">
      <w:pPr>
        <w:rPr>
          <w:rFonts w:asciiTheme="minorHAnsi" w:hAnsiTheme="minorHAnsi" w:cstheme="majorHAnsi"/>
        </w:rPr>
      </w:pPr>
    </w:p>
    <w:p w14:paraId="529AC250" w14:textId="77777777" w:rsidR="00DB3916" w:rsidRPr="0095751B" w:rsidRDefault="00DB3916" w:rsidP="00FF1FBA">
      <w:pPr>
        <w:rPr>
          <w:rFonts w:asciiTheme="minorHAnsi" w:hAnsiTheme="minorHAnsi" w:cstheme="majorHAnsi"/>
        </w:rPr>
      </w:pPr>
    </w:p>
    <w:p w14:paraId="55D64903" w14:textId="1A2E9A3B" w:rsidR="00094166" w:rsidRPr="0095751B" w:rsidRDefault="00094166" w:rsidP="00094166">
      <w:pPr>
        <w:jc w:val="center"/>
        <w:rPr>
          <w:rFonts w:asciiTheme="minorHAnsi" w:hAnsiTheme="minorHAnsi" w:cstheme="majorHAnsi"/>
        </w:rPr>
      </w:pPr>
      <w:r w:rsidRPr="0095751B">
        <w:rPr>
          <w:rFonts w:asciiTheme="minorHAnsi" w:hAnsiTheme="minorHAnsi" w:cstheme="majorHAnsi"/>
          <w:b/>
        </w:rPr>
        <w:t>Figure 3:</w:t>
      </w:r>
      <w:r w:rsidRPr="0095751B">
        <w:rPr>
          <w:rFonts w:asciiTheme="minorHAnsi" w:hAnsiTheme="minorHAnsi" w:cstheme="majorHAnsi"/>
        </w:rPr>
        <w:t xml:space="preserve"> Sampling scheme taken from </w:t>
      </w:r>
      <w:r w:rsidRPr="0095751B">
        <w:rPr>
          <w:rFonts w:asciiTheme="minorHAnsi" w:hAnsiTheme="minorHAnsi" w:cstheme="majorHAnsi"/>
        </w:rPr>
        <w:fldChar w:fldCharType="begin" w:fldLock="1"/>
      </w:r>
      <w:r w:rsidRPr="0095751B">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  ","plainTextFormattedCitation":"(Darcy et al., 2018)","previouslyFormattedCitation":"(Darcy et al., 2018)"},"properties":{"noteIndex":0},"schema":"https://github.com/citation-style-language/schema/raw/master/csl-citation.json"}</w:instrText>
      </w:r>
      <w:r w:rsidRPr="0095751B">
        <w:rPr>
          <w:rFonts w:asciiTheme="minorHAnsi" w:hAnsiTheme="minorHAnsi" w:cstheme="majorHAnsi"/>
        </w:rPr>
        <w:fldChar w:fldCharType="separate"/>
      </w:r>
      <w:r w:rsidRPr="0095751B">
        <w:rPr>
          <w:rFonts w:asciiTheme="minorHAnsi" w:hAnsiTheme="minorHAnsi" w:cstheme="majorHAnsi"/>
          <w:noProof/>
        </w:rPr>
        <w:t xml:space="preserve">Darcy et al., 2018  </w:t>
      </w:r>
      <w:r w:rsidRPr="0095751B">
        <w:rPr>
          <w:rFonts w:asciiTheme="minorHAnsi" w:hAnsiTheme="minorHAnsi" w:cstheme="majorHAnsi"/>
        </w:rPr>
        <w:fldChar w:fldCharType="end"/>
      </w:r>
    </w:p>
    <w:p w14:paraId="430C9C55" w14:textId="77777777" w:rsidR="00094166" w:rsidRPr="0095751B" w:rsidRDefault="00094166" w:rsidP="00FF1FBA">
      <w:pPr>
        <w:rPr>
          <w:rFonts w:asciiTheme="minorHAnsi" w:hAnsiTheme="minorHAnsi" w:cstheme="majorHAnsi"/>
        </w:rPr>
      </w:pPr>
    </w:p>
    <w:p w14:paraId="01B11F1A" w14:textId="77777777" w:rsidR="00CE667F" w:rsidRPr="0095751B" w:rsidRDefault="00CE667F" w:rsidP="0033358A">
      <w:pPr>
        <w:rPr>
          <w:rFonts w:asciiTheme="minorHAnsi" w:hAnsiTheme="minorHAnsi" w:cstheme="majorHAnsi"/>
        </w:rPr>
      </w:pPr>
    </w:p>
    <w:p w14:paraId="71EFACEE" w14:textId="77777777" w:rsidR="0033358A" w:rsidRPr="0095751B" w:rsidRDefault="0033358A" w:rsidP="0033358A">
      <w:pPr>
        <w:rPr>
          <w:rFonts w:asciiTheme="minorHAnsi" w:hAnsiTheme="minorHAnsi" w:cstheme="majorHAnsi"/>
        </w:rPr>
      </w:pPr>
      <w:r w:rsidRPr="0095751B">
        <w:rPr>
          <w:rFonts w:asciiTheme="minorHAnsi" w:hAnsiTheme="minorHAnsi" w:cstheme="majorHAnsi"/>
        </w:rPr>
        <w:t>Cryoconite granules will be collected from the bottom of each cryoconite hole using a sterile disposable plastic pipette, placed in a sterile tube and stored at -80°C until further analysis.</w:t>
      </w:r>
    </w:p>
    <w:p w14:paraId="4C74830E" w14:textId="77777777" w:rsidR="0033358A" w:rsidRPr="0095751B" w:rsidRDefault="0033358A" w:rsidP="00CE667F">
      <w:pPr>
        <w:rPr>
          <w:rFonts w:asciiTheme="minorHAnsi" w:hAnsiTheme="minorHAnsi" w:cstheme="majorHAnsi"/>
        </w:rPr>
      </w:pPr>
    </w:p>
    <w:p w14:paraId="581D739D" w14:textId="6D55D24E" w:rsidR="00287AB7" w:rsidRPr="0095751B" w:rsidRDefault="00287AB7" w:rsidP="0091090F">
      <w:pPr>
        <w:pStyle w:val="Heading2"/>
        <w:rPr>
          <w:rFonts w:asciiTheme="minorHAnsi" w:hAnsiTheme="minorHAnsi"/>
        </w:rPr>
      </w:pPr>
      <w:bookmarkStart w:id="75" w:name="_Toc63435615"/>
      <w:r w:rsidRPr="0095751B">
        <w:rPr>
          <w:rFonts w:asciiTheme="minorHAnsi" w:hAnsiTheme="minorHAnsi"/>
        </w:rPr>
        <w:lastRenderedPageBreak/>
        <w:t>Measuring photosynthesis and respiration</w:t>
      </w:r>
      <w:bookmarkEnd w:id="75"/>
    </w:p>
    <w:p w14:paraId="2A588C0E" w14:textId="2201CEB4" w:rsidR="00287AB7" w:rsidRPr="0095751B" w:rsidRDefault="00287AB7" w:rsidP="00287AB7">
      <w:pPr>
        <w:rPr>
          <w:rFonts w:asciiTheme="minorHAnsi" w:hAnsiTheme="minorHAnsi" w:cstheme="majorHAnsi"/>
        </w:rPr>
      </w:pPr>
    </w:p>
    <w:p w14:paraId="3A63A329" w14:textId="2C491FE3" w:rsidR="00287AB7" w:rsidRPr="0095751B" w:rsidRDefault="00287AB7" w:rsidP="00287AB7">
      <w:pPr>
        <w:rPr>
          <w:rFonts w:asciiTheme="minorHAnsi" w:hAnsiTheme="minorHAnsi" w:cstheme="majorHAnsi"/>
        </w:rPr>
      </w:pPr>
      <w:r w:rsidRPr="0095751B">
        <w:rPr>
          <w:rFonts w:asciiTheme="minorHAnsi" w:hAnsiTheme="minorHAnsi" w:cstheme="majorHAnsi"/>
        </w:rPr>
        <w:t xml:space="preserve">For approximately 5 of the sampled cryoconite holes, gross photosynthesis, respiration and net community production will be measured using </w:t>
      </w:r>
      <w:r w:rsidR="00CC2A97" w:rsidRPr="0095751B">
        <w:rPr>
          <w:rFonts w:asciiTheme="minorHAnsi" w:hAnsiTheme="minorHAnsi" w:cstheme="majorHAnsi"/>
        </w:rPr>
        <w:t>the</w:t>
      </w:r>
      <w:r w:rsidRPr="0095751B">
        <w:rPr>
          <w:rFonts w:asciiTheme="minorHAnsi" w:hAnsiTheme="minorHAnsi" w:cstheme="majorHAnsi"/>
        </w:rPr>
        <w:t xml:space="preserve"> </w:t>
      </w:r>
      <m:oMath>
        <m:r>
          <w:rPr>
            <w:rFonts w:ascii="Cambria Math" w:hAnsi="Cambria Math" w:cstheme="majorHAnsi"/>
          </w:rPr>
          <m:t>∆</m:t>
        </m:r>
      </m:oMath>
      <w:r w:rsidR="0031294B" w:rsidRPr="0095751B">
        <w:rPr>
          <w:rFonts w:asciiTheme="minorHAnsi" w:eastAsiaTheme="minorEastAsia" w:hAnsiTheme="minorHAnsi" w:cstheme="majorHAnsi"/>
        </w:rPr>
        <w:t>C</w:t>
      </w:r>
      <w:r w:rsidR="00CC2A97" w:rsidRPr="0095751B">
        <w:rPr>
          <w:rFonts w:asciiTheme="minorHAnsi" w:eastAsiaTheme="minorEastAsia" w:hAnsiTheme="minorHAnsi" w:cstheme="majorHAnsi"/>
        </w:rPr>
        <w:t>O</w:t>
      </w:r>
      <w:r w:rsidR="00CC2A97" w:rsidRPr="0095751B">
        <w:rPr>
          <w:rFonts w:asciiTheme="minorHAnsi" w:eastAsiaTheme="minorEastAsia" w:hAnsiTheme="minorHAnsi" w:cstheme="majorHAnsi"/>
          <w:vertAlign w:val="subscript"/>
        </w:rPr>
        <w:t>2</w:t>
      </w:r>
      <w:r w:rsidR="00CC2A97" w:rsidRPr="0095751B">
        <w:rPr>
          <w:rFonts w:asciiTheme="minorHAnsi" w:eastAsiaTheme="minorEastAsia" w:hAnsiTheme="minorHAnsi" w:cstheme="majorHAnsi"/>
        </w:rPr>
        <w:t xml:space="preserve"> </w:t>
      </w:r>
      <w:r w:rsidRPr="0095751B">
        <w:rPr>
          <w:rFonts w:asciiTheme="minorHAnsi" w:hAnsiTheme="minorHAnsi" w:cstheme="majorHAnsi"/>
        </w:rPr>
        <w:t>24-hour incubation method</w:t>
      </w:r>
      <w:r w:rsidR="00CC2A97" w:rsidRPr="0095751B">
        <w:rPr>
          <w:rFonts w:asciiTheme="minorHAnsi" w:hAnsiTheme="minorHAnsi" w:cstheme="majorHAnsi"/>
        </w:rPr>
        <w:t xml:space="preserve"> </w:t>
      </w:r>
      <w:r w:rsidR="00CC2A97" w:rsidRPr="0095751B">
        <w:rPr>
          <w:rFonts w:asciiTheme="minorHAnsi" w:hAnsiTheme="minorHAnsi" w:cstheme="majorHAnsi"/>
        </w:rPr>
        <w:fldChar w:fldCharType="begin" w:fldLock="1"/>
      </w:r>
      <w:r w:rsidR="00704A38" w:rsidRPr="0095751B">
        <w:rPr>
          <w:rFonts w:asciiTheme="minorHAnsi" w:hAnsiTheme="minorHAnsi" w:cstheme="majorHAnsi"/>
        </w:rPr>
        <w:instrText>ADDIN CSL_CITATION {"citationItems":[{"id":"ITEM-1","itemData":{"DOI":"10.3189/172756411795932056","ISSN":"02603055","abstract":"Photosynthesis by microbes on the surfaces of glaciers and ice sheets has the potential to fix carbon, alter the albedo of ice surfaces via the production of organic matter and so enhance ice melt. It could also be important for supplying labile organic matter and nutrients to in situ and downstream ecosystems. This study compares in situ 24 hour incubation methods for measuring rates of gross photosynthesis, respiration and net community production (NCP) in cryoconite holes on three Svalbard valley glaciers. Rates of gross photosynthesis and respiration measured by the δCO2 method were closely balanced, resulting in rates of NCP close to the detection limit (mean of -1.3μgCg-1d-1) consistent with previous measurements in Arctic cryoconite holes. This suggests that organic matter within cryoconite holes may be derived largely from allochthonous sources. The molar ratio of δO2 to δCO2 in incubations gave mean respiratory and photosynthetic quotients of 0.80 ± 0.17(1 × SD) and 1.24 ±0.20 (1 × SD), respectively. The 14C method typically underestimated rates of gross photosynthesis (δCO2 method) by more than one order of magnitude and measured a rate closer to NCP.","author":[{"dropping-particle":"","family":"Telling","given":"J.","non-dropping-particle":"","parse-names":false,"suffix":""},{"dropping-particle":"","family":"Anesio","given":"A. M.","non-dropping-particle":"","parse-names":false,"suffix":""},{"dropping-particle":"","family":"Hawkings","given":"J.","non-dropping-particle":"","parse-names":false,"suffix":""},{"dropping-particle":"","family":"Tranter","given":"M.","non-dropping-particle":"","parse-names":false,"suffix":""},{"dropping-particle":"","family":"Wadham","given":"J. L.","non-dropping-particle":"","parse-names":false,"suffix":""},{"dropping-particle":"","family":"Hodson","given":"A. J.","non-dropping-particle":"","parse-names":false,"suffix":""},{"dropping-particle":"","family":"Irvine-Fynn","given":"T.","non-dropping-particle":"","parse-names":false,"suffix":""},{"dropping-particle":"","family":"Yallop","given":"M. L.","non-dropping-particle":"","parse-names":false,"suffix":""}],"container-title":"Annals of Glaciology","id":"ITEM-1","issue":"56","issued":{"date-parts":[["2010"]]},"page":"153-162","title":"Measuring rates of gross photosynthesis and net community production in cryoconite holes: A comparison of field methods","type":"article-journal","volume":"51"},"uris":["http://www.mendeley.com/documents/?uuid=3ec8e199-9b43-4c6d-a9d7-f6688a607680"]}],"mendeley":{"formattedCitation":"(J. Telling et al., 2010)","plainTextFormattedCitation":"(J. Telling et al., 2010)","previouslyFormattedCitation":"(J. Telling et al., 2010)"},"properties":{"noteIndex":0},"schema":"https://github.com/citation-style-language/schema/raw/master/csl-citation.json"}</w:instrText>
      </w:r>
      <w:r w:rsidR="00CC2A97" w:rsidRPr="0095751B">
        <w:rPr>
          <w:rFonts w:asciiTheme="minorHAnsi" w:hAnsiTheme="minorHAnsi" w:cstheme="majorHAnsi"/>
        </w:rPr>
        <w:fldChar w:fldCharType="separate"/>
      </w:r>
      <w:r w:rsidR="00DC2A24" w:rsidRPr="0095751B">
        <w:rPr>
          <w:rFonts w:asciiTheme="minorHAnsi" w:hAnsiTheme="minorHAnsi" w:cstheme="majorHAnsi"/>
          <w:noProof/>
        </w:rPr>
        <w:t>(J. Telling et al., 2010)</w:t>
      </w:r>
      <w:r w:rsidR="00CC2A97" w:rsidRPr="0095751B">
        <w:rPr>
          <w:rFonts w:asciiTheme="minorHAnsi" w:hAnsiTheme="minorHAnsi" w:cstheme="majorHAnsi"/>
        </w:rPr>
        <w:fldChar w:fldCharType="end"/>
      </w:r>
      <w:r w:rsidRPr="0095751B">
        <w:rPr>
          <w:rFonts w:asciiTheme="minorHAnsi" w:hAnsiTheme="minorHAnsi" w:cstheme="majorHAnsi"/>
        </w:rPr>
        <w:t xml:space="preserve">. </w:t>
      </w:r>
    </w:p>
    <w:p w14:paraId="47C27A0E" w14:textId="77777777" w:rsidR="00287AB7" w:rsidRPr="0095751B" w:rsidRDefault="00287AB7" w:rsidP="00287AB7">
      <w:pPr>
        <w:rPr>
          <w:rFonts w:asciiTheme="minorHAnsi" w:hAnsiTheme="minorHAnsi" w:cstheme="majorHAnsi"/>
        </w:rPr>
      </w:pPr>
    </w:p>
    <w:p w14:paraId="25E11C7C" w14:textId="5BED4E7B" w:rsidR="00973D01" w:rsidRPr="0095751B" w:rsidRDefault="00417CE0" w:rsidP="0091090F">
      <w:pPr>
        <w:pStyle w:val="Heading2"/>
        <w:rPr>
          <w:rFonts w:asciiTheme="minorHAnsi" w:hAnsiTheme="minorHAnsi"/>
        </w:rPr>
      </w:pPr>
      <w:bookmarkStart w:id="76" w:name="_Toc63435616"/>
      <w:r w:rsidRPr="0095751B">
        <w:rPr>
          <w:rFonts w:asciiTheme="minorHAnsi" w:hAnsiTheme="minorHAnsi"/>
        </w:rPr>
        <w:t>Spatial and environmental c</w:t>
      </w:r>
      <w:r w:rsidR="00973D01" w:rsidRPr="0095751B">
        <w:rPr>
          <w:rFonts w:asciiTheme="minorHAnsi" w:hAnsiTheme="minorHAnsi"/>
        </w:rPr>
        <w:t>haracteristics</w:t>
      </w:r>
      <w:bookmarkEnd w:id="76"/>
    </w:p>
    <w:p w14:paraId="10226CA3" w14:textId="13AE6A71" w:rsidR="00973D01" w:rsidRPr="0095751B" w:rsidRDefault="00973D01">
      <w:pPr>
        <w:rPr>
          <w:rFonts w:asciiTheme="minorHAnsi" w:hAnsiTheme="minorHAnsi" w:cstheme="majorHAnsi"/>
        </w:rPr>
      </w:pPr>
    </w:p>
    <w:p w14:paraId="21FAC8C2" w14:textId="233706E1" w:rsidR="00F75421" w:rsidRPr="0095751B" w:rsidRDefault="00973D01" w:rsidP="00BF6FDB">
      <w:pPr>
        <w:rPr>
          <w:rFonts w:asciiTheme="minorHAnsi" w:hAnsiTheme="minorHAnsi" w:cstheme="majorHAnsi"/>
        </w:rPr>
      </w:pPr>
      <w:r w:rsidRPr="0095751B">
        <w:rPr>
          <w:rFonts w:asciiTheme="minorHAnsi" w:hAnsiTheme="minorHAnsi" w:cstheme="majorHAnsi"/>
        </w:rPr>
        <w:t xml:space="preserve">The spatial characteristics of each cryoconite hole will be recorded including diameter measured along north-south and east-west axes, as well as depth, using a tape measure/ruler. </w:t>
      </w:r>
      <w:r w:rsidR="00BF6FDB" w:rsidRPr="0095751B">
        <w:rPr>
          <w:rFonts w:asciiTheme="minorHAnsi" w:hAnsiTheme="minorHAnsi" w:cstheme="majorHAnsi"/>
        </w:rPr>
        <w:t xml:space="preserve">All other spatial and environmental measurements will follow the method set out for </w:t>
      </w:r>
      <w:proofErr w:type="spellStart"/>
      <w:r w:rsidR="00BF6FDB" w:rsidRPr="0095751B">
        <w:rPr>
          <w:rFonts w:asciiTheme="minorHAnsi" w:hAnsiTheme="minorHAnsi" w:cstheme="majorHAnsi"/>
        </w:rPr>
        <w:t>Foxfonna</w:t>
      </w:r>
      <w:proofErr w:type="spellEnd"/>
      <w:r w:rsidR="00BF6FDB" w:rsidRPr="0095751B">
        <w:rPr>
          <w:rFonts w:asciiTheme="minorHAnsi" w:hAnsiTheme="minorHAnsi" w:cstheme="majorHAnsi"/>
        </w:rPr>
        <w:t xml:space="preserve"> spring expedition. </w:t>
      </w:r>
    </w:p>
    <w:p w14:paraId="4CF896A5" w14:textId="77B80E8E" w:rsidR="00973D01" w:rsidRPr="0095751B" w:rsidRDefault="00973D01">
      <w:pPr>
        <w:rPr>
          <w:rFonts w:asciiTheme="minorHAnsi" w:hAnsiTheme="minorHAnsi" w:cstheme="majorHAnsi"/>
        </w:rPr>
      </w:pPr>
    </w:p>
    <w:p w14:paraId="38089A7A" w14:textId="1D06639C" w:rsidR="0092669D" w:rsidRPr="0095751B" w:rsidRDefault="00DB69EA" w:rsidP="0091090F">
      <w:pPr>
        <w:pStyle w:val="Heading2"/>
        <w:rPr>
          <w:rFonts w:asciiTheme="minorHAnsi" w:hAnsiTheme="minorHAnsi"/>
        </w:rPr>
      </w:pPr>
      <w:bookmarkStart w:id="77" w:name="_Toc63435617"/>
      <w:r w:rsidRPr="0095751B">
        <w:rPr>
          <w:rFonts w:asciiTheme="minorHAnsi" w:hAnsiTheme="minorHAnsi"/>
        </w:rPr>
        <w:t>Sequencing and bioinformatics analysis</w:t>
      </w:r>
      <w:bookmarkEnd w:id="77"/>
    </w:p>
    <w:p w14:paraId="5370F419" w14:textId="77777777" w:rsidR="0092669D" w:rsidRPr="0095751B" w:rsidRDefault="0092669D" w:rsidP="0092669D">
      <w:pPr>
        <w:rPr>
          <w:rFonts w:asciiTheme="minorHAnsi" w:hAnsiTheme="minorHAnsi" w:cstheme="majorHAnsi"/>
        </w:rPr>
      </w:pPr>
    </w:p>
    <w:p w14:paraId="429CF659" w14:textId="43D558D2" w:rsidR="00CE667F" w:rsidRPr="0095751B" w:rsidRDefault="00CE667F" w:rsidP="00CE667F">
      <w:pPr>
        <w:rPr>
          <w:rFonts w:asciiTheme="minorHAnsi" w:hAnsiTheme="minorHAnsi" w:cstheme="majorHAnsi"/>
        </w:rPr>
      </w:pPr>
      <w:r w:rsidRPr="0095751B">
        <w:rPr>
          <w:rFonts w:asciiTheme="minorHAnsi" w:hAnsiTheme="minorHAnsi" w:cstheme="majorHAnsi"/>
        </w:rPr>
        <w:t>Cryoconite samples will follow frozen sample processing, BONCAT, DNA/RNA extraction, qPCR, sequencing and bioinfor</w:t>
      </w:r>
      <w:r w:rsidR="00094166" w:rsidRPr="0095751B">
        <w:rPr>
          <w:rFonts w:asciiTheme="minorHAnsi" w:hAnsiTheme="minorHAnsi" w:cstheme="majorHAnsi"/>
        </w:rPr>
        <w:t>matics procedure outlined previously.</w:t>
      </w:r>
    </w:p>
    <w:p w14:paraId="36D58F06" w14:textId="77777777" w:rsidR="003C1E05" w:rsidRPr="0095751B" w:rsidRDefault="003C1E05" w:rsidP="00CE667F">
      <w:pPr>
        <w:rPr>
          <w:rFonts w:asciiTheme="minorHAnsi" w:hAnsiTheme="minorHAnsi" w:cstheme="majorHAnsi"/>
        </w:rPr>
      </w:pPr>
    </w:p>
    <w:p w14:paraId="483D3459" w14:textId="1851BB28" w:rsidR="003C1E05" w:rsidRPr="0095751B" w:rsidRDefault="003040D4" w:rsidP="003040D4">
      <w:pPr>
        <w:pStyle w:val="Heading1"/>
        <w:rPr>
          <w:rFonts w:asciiTheme="minorHAnsi" w:hAnsiTheme="minorHAnsi"/>
        </w:rPr>
      </w:pPr>
      <w:bookmarkStart w:id="78" w:name="_Toc63435618"/>
      <w:r w:rsidRPr="0095751B">
        <w:rPr>
          <w:rFonts w:asciiTheme="minorHAnsi" w:hAnsiTheme="minorHAnsi"/>
        </w:rPr>
        <w:lastRenderedPageBreak/>
        <w:t xml:space="preserve">Research Design </w:t>
      </w:r>
      <w:r w:rsidR="003C1E05" w:rsidRPr="0095751B">
        <w:rPr>
          <w:rFonts w:asciiTheme="minorHAnsi" w:hAnsiTheme="minorHAnsi"/>
        </w:rPr>
        <w:t>Chapter Four: Prokaryotic activity change under laboratory manipulations</w:t>
      </w:r>
      <w:r w:rsidR="00DC2975" w:rsidRPr="0095751B">
        <w:rPr>
          <w:rFonts w:asciiTheme="minorHAnsi" w:hAnsiTheme="minorHAnsi"/>
        </w:rPr>
        <w:t xml:space="preserve"> (400 words)</w:t>
      </w:r>
      <w:bookmarkEnd w:id="78"/>
    </w:p>
    <w:p w14:paraId="4F63CC2F" w14:textId="77777777" w:rsidR="00CE667F" w:rsidRPr="0095751B" w:rsidRDefault="00CE667F" w:rsidP="0092669D">
      <w:pPr>
        <w:rPr>
          <w:rFonts w:asciiTheme="minorHAnsi" w:hAnsiTheme="minorHAnsi" w:cstheme="majorHAnsi"/>
        </w:rPr>
      </w:pPr>
    </w:p>
    <w:p w14:paraId="2D804303" w14:textId="77777777" w:rsidR="0094075B" w:rsidRPr="0095751B" w:rsidRDefault="0094075B" w:rsidP="003453BB">
      <w:pPr>
        <w:pStyle w:val="ListParagraph"/>
        <w:numPr>
          <w:ilvl w:val="0"/>
          <w:numId w:val="11"/>
        </w:numPr>
      </w:pPr>
      <w:r w:rsidRPr="0095751B">
        <w:t>Reference what has previously been done, knowledge gaps, methodological issues, and how I’m improving/building on this.</w:t>
      </w:r>
    </w:p>
    <w:p w14:paraId="2C97A8A7" w14:textId="77777777" w:rsidR="0094075B" w:rsidRPr="0095751B" w:rsidRDefault="0094075B" w:rsidP="003453BB">
      <w:pPr>
        <w:pStyle w:val="ListParagraph"/>
        <w:numPr>
          <w:ilvl w:val="0"/>
          <w:numId w:val="11"/>
        </w:numPr>
      </w:pPr>
      <w:r w:rsidRPr="0095751B">
        <w:t>Why am I using these methods?</w:t>
      </w:r>
    </w:p>
    <w:p w14:paraId="029F67E4" w14:textId="77777777" w:rsidR="001A0B26" w:rsidRPr="0095751B" w:rsidRDefault="001A0B26" w:rsidP="001A0B26">
      <w:pPr>
        <w:pStyle w:val="ListParagraph"/>
      </w:pPr>
    </w:p>
    <w:p w14:paraId="3CD93002" w14:textId="77777777" w:rsidR="001A0B26" w:rsidRPr="0095751B" w:rsidRDefault="001A0B26" w:rsidP="001A0B26">
      <w:pPr>
        <w:rPr>
          <w:rFonts w:asciiTheme="minorHAnsi" w:hAnsiTheme="minorHAnsi"/>
        </w:rPr>
      </w:pPr>
      <w:r w:rsidRPr="0095751B">
        <w:rPr>
          <w:rFonts w:asciiTheme="minorHAnsi" w:hAnsiTheme="minorHAnsi"/>
        </w:rPr>
        <w:t xml:space="preserve">Mimicking climate warming effects on Alaskan soil microbial communities via gradual temperature increase </w:t>
      </w:r>
      <w:r w:rsidRPr="0095751B">
        <w:rPr>
          <w:rFonts w:asciiTheme="minorHAnsi" w:hAnsiTheme="minorHAnsi"/>
        </w:rPr>
        <w:fldChar w:fldCharType="begin" w:fldLock="1"/>
      </w:r>
      <w:r w:rsidRPr="0095751B">
        <w:rPr>
          <w:rFonts w:asciiTheme="minorHAnsi" w:hAnsiTheme="minorHAnsi"/>
        </w:rPr>
        <w:instrText>ADDIN CSL_CITATION {"citationItems":[{"id":"ITEM-1","itemData":{"DOI":"10.1038/s41598-020-65329-x","ISSN":"20452322","PMID":"32444824","abstract":"Climate change can trigger shifts in community structure and may therefore pose a severe threat to soil microbial communities, especially in high northern latitudes such as the Arctic. Arctic soils are covered by snow and ice throughout most of the year. This insulation shields them from high temperature variability and low surface temperatures. If this protective layer thaws, these soils are predicted to warm up at 1.5x to 4x the rate of other terrestrial biomes. In this study, we sampled arctic soils from sites with different elevations in Alaska, incubated them for 5 months with a simulated, gradual or abrupt temperature increase of +5 °C, and compared bacterial and fungal community compositions after the incubation. We hypothesized that the microbial communities would not significantly change with a gradual temperature treatment, whereas an abrupt temperature increase would decrease microbial diversity and shift community composition. The only differences in community composition that we observed were, however, related to the two elevations. The abrupt and gradual temperature increase treatments did not change the microbial community composition as compared to the control indicating resistance of the microbial community to changes in temperature. This points to the potential importance of microbial dormancy and resting stages in the formation of a “buffer” against elevated temperatures. Microbial resting stages might heavily contribute to microbial biomass and thus drive the responsiveness of arctic ecosystems to climate change.","author":[{"dropping-particle":"","family":"Ballhausen","given":"Max Bernhard","non-dropping-particle":"","parse-names":false,"suffix":""},{"dropping-particle":"","family":"Hewitt","given":"Rebecca","non-dropping-particle":"","parse-names":false,"suffix":""},{"dropping-particle":"","family":"Rillig","given":"Matthias C.","non-dropping-particle":"","parse-names":false,"suffix":""}],"container-title":"Scientific Reports","id":"ITEM-1","issue":"1","issued":{"date-parts":[["2020"]]},"page":"1-10","title":"Mimicking climate warming effects on Alaskan soil microbial communities via gradual temperature increase","type":"article-journal","volume":"10"},"uris":["http://www.mendeley.com/documents/?uuid=fab419ee-5d59-47ea-b6e8-351101351b73"]}],"mendeley":{"formattedCitation":"(Ballhausen, Hewitt, &amp; Rillig, 2020)","plainTextFormattedCitation":"(Ballhausen, Hewitt, &amp; Rillig, 2020)","previouslyFormattedCitation":"(Ballhausen, Hewitt, &amp; Rillig, 2020)"},"properties":{"noteIndex":0},"schema":"https://github.com/citation-style-language/schema/raw/master/csl-citation.json"}</w:instrText>
      </w:r>
      <w:r w:rsidRPr="0095751B">
        <w:rPr>
          <w:rFonts w:asciiTheme="minorHAnsi" w:hAnsiTheme="minorHAnsi"/>
        </w:rPr>
        <w:fldChar w:fldCharType="separate"/>
      </w:r>
      <w:r w:rsidRPr="0095751B">
        <w:rPr>
          <w:rFonts w:asciiTheme="minorHAnsi" w:hAnsiTheme="minorHAnsi"/>
          <w:noProof/>
        </w:rPr>
        <w:t>(Ballhausen, Hewitt, &amp; Rillig, 2020)</w:t>
      </w:r>
      <w:r w:rsidRPr="0095751B">
        <w:rPr>
          <w:rFonts w:asciiTheme="minorHAnsi" w:hAnsiTheme="minorHAnsi"/>
        </w:rPr>
        <w:fldChar w:fldCharType="end"/>
      </w:r>
    </w:p>
    <w:p w14:paraId="1E1883AD" w14:textId="77777777" w:rsidR="0094075B" w:rsidRPr="0095751B" w:rsidRDefault="0094075B" w:rsidP="0092669D">
      <w:pPr>
        <w:rPr>
          <w:rFonts w:asciiTheme="minorHAnsi" w:hAnsiTheme="minorHAnsi" w:cstheme="majorHAnsi"/>
        </w:rPr>
      </w:pPr>
    </w:p>
    <w:p w14:paraId="5894B44B" w14:textId="4F9C520A" w:rsidR="0094075B" w:rsidRPr="0095751B" w:rsidRDefault="0094075B" w:rsidP="0094075B">
      <w:pPr>
        <w:rPr>
          <w:rFonts w:asciiTheme="minorHAnsi" w:hAnsiTheme="minorHAnsi"/>
          <w:b/>
        </w:rPr>
      </w:pPr>
      <w:r w:rsidRPr="0095751B">
        <w:rPr>
          <w:rFonts w:asciiTheme="minorHAnsi" w:hAnsiTheme="minorHAnsi"/>
          <w:b/>
        </w:rPr>
        <w:t>Objectives: O10</w:t>
      </w:r>
    </w:p>
    <w:p w14:paraId="2D0FF773" w14:textId="77777777" w:rsidR="0094075B" w:rsidRPr="0095751B" w:rsidRDefault="0094075B" w:rsidP="0092669D">
      <w:pPr>
        <w:rPr>
          <w:rFonts w:asciiTheme="minorHAnsi" w:hAnsiTheme="minorHAnsi" w:cstheme="majorHAnsi"/>
        </w:rPr>
      </w:pPr>
    </w:p>
    <w:p w14:paraId="42271C06" w14:textId="1AF9BCDE" w:rsidR="0094075B" w:rsidRPr="0095751B" w:rsidRDefault="0094075B" w:rsidP="003453BB">
      <w:pPr>
        <w:pStyle w:val="ListParagraph"/>
        <w:numPr>
          <w:ilvl w:val="0"/>
          <w:numId w:val="14"/>
        </w:numPr>
        <w:rPr>
          <w:rFonts w:cstheme="majorHAnsi"/>
        </w:rPr>
      </w:pPr>
      <w:r w:rsidRPr="0095751B">
        <w:rPr>
          <w:rFonts w:cstheme="majorHAnsi"/>
        </w:rPr>
        <w:t>Identify changes in prokaryotic cryoconite community activity under variable environmental conditions.</w:t>
      </w:r>
    </w:p>
    <w:p w14:paraId="512DCAFC" w14:textId="77777777" w:rsidR="0094075B" w:rsidRPr="0095751B" w:rsidRDefault="0094075B" w:rsidP="0092669D">
      <w:pPr>
        <w:rPr>
          <w:rFonts w:asciiTheme="minorHAnsi" w:hAnsiTheme="minorHAnsi" w:cstheme="majorHAnsi"/>
        </w:rPr>
      </w:pPr>
    </w:p>
    <w:p w14:paraId="2F8D8F29" w14:textId="77777777" w:rsidR="004864FB" w:rsidRPr="0095751B" w:rsidRDefault="004864FB">
      <w:pPr>
        <w:rPr>
          <w:rFonts w:asciiTheme="minorHAnsi" w:hAnsiTheme="minorHAnsi" w:cstheme="majorHAnsi"/>
        </w:rPr>
      </w:pPr>
    </w:p>
    <w:p w14:paraId="6C78322E" w14:textId="16832C6C" w:rsidR="00973D01" w:rsidRPr="0095751B" w:rsidRDefault="00973D01" w:rsidP="00176DEC">
      <w:pPr>
        <w:pStyle w:val="Heading1"/>
        <w:rPr>
          <w:rFonts w:asciiTheme="minorHAnsi" w:hAnsiTheme="minorHAnsi" w:cstheme="majorHAnsi"/>
        </w:rPr>
      </w:pPr>
      <w:bookmarkStart w:id="79" w:name="_Toc63435619"/>
      <w:r w:rsidRPr="0095751B">
        <w:rPr>
          <w:rFonts w:asciiTheme="minorHAnsi" w:hAnsiTheme="minorHAnsi" w:cstheme="majorHAnsi"/>
        </w:rPr>
        <w:lastRenderedPageBreak/>
        <w:t>Bibliography</w:t>
      </w:r>
      <w:bookmarkEnd w:id="79"/>
      <w:r w:rsidRPr="0095751B">
        <w:rPr>
          <w:rFonts w:asciiTheme="minorHAnsi" w:hAnsiTheme="minorHAnsi" w:cstheme="majorHAnsi"/>
        </w:rPr>
        <w:t xml:space="preserve"> </w:t>
      </w:r>
    </w:p>
    <w:p w14:paraId="595FF9A9" w14:textId="51F9C05B" w:rsidR="00973D01" w:rsidRPr="0095751B" w:rsidRDefault="00973D01">
      <w:pPr>
        <w:rPr>
          <w:rFonts w:asciiTheme="minorHAnsi" w:hAnsiTheme="minorHAnsi" w:cstheme="majorHAnsi"/>
        </w:rPr>
      </w:pPr>
    </w:p>
    <w:p w14:paraId="19B7F50B" w14:textId="1A69AFA9" w:rsidR="004040E5" w:rsidRPr="004040E5" w:rsidRDefault="00973D01" w:rsidP="004040E5">
      <w:pPr>
        <w:widowControl w:val="0"/>
        <w:autoSpaceDE w:val="0"/>
        <w:autoSpaceDN w:val="0"/>
        <w:adjustRightInd w:val="0"/>
        <w:ind w:left="480" w:hanging="480"/>
        <w:rPr>
          <w:rFonts w:ascii="Calibri" w:hAnsi="Calibri"/>
          <w:noProof/>
          <w:lang w:val="en-US"/>
        </w:rPr>
      </w:pPr>
      <w:r w:rsidRPr="0095751B">
        <w:rPr>
          <w:rFonts w:asciiTheme="minorHAnsi" w:hAnsiTheme="minorHAnsi" w:cstheme="majorHAnsi"/>
        </w:rPr>
        <w:fldChar w:fldCharType="begin" w:fldLock="1"/>
      </w:r>
      <w:r w:rsidRPr="0095751B">
        <w:rPr>
          <w:rFonts w:asciiTheme="minorHAnsi" w:hAnsiTheme="minorHAnsi" w:cstheme="majorHAnsi"/>
        </w:rPr>
        <w:instrText xml:space="preserve">ADDIN Mendeley Bibliography CSL_BIBLIOGRAPHY </w:instrText>
      </w:r>
      <w:r w:rsidRPr="0095751B">
        <w:rPr>
          <w:rFonts w:asciiTheme="minorHAnsi" w:hAnsiTheme="minorHAnsi" w:cstheme="majorHAnsi"/>
        </w:rPr>
        <w:fldChar w:fldCharType="separate"/>
      </w:r>
      <w:r w:rsidR="004040E5" w:rsidRPr="004040E5">
        <w:rPr>
          <w:rFonts w:ascii="Calibri" w:hAnsi="Calibri"/>
          <w:noProof/>
          <w:lang w:val="en-US"/>
        </w:rPr>
        <w:t xml:space="preserve">Aanderud, Z. T., Vert, J. C., Lennon, J. T., Magnusson, T. W., Breakwell, D. P., &amp; Harker, A. R. (2016). Bacterial dormancy is more prevalent in freshwater than hypersaline lakes. </w:t>
      </w:r>
      <w:r w:rsidR="004040E5" w:rsidRPr="004040E5">
        <w:rPr>
          <w:rFonts w:ascii="Calibri" w:hAnsi="Calibri"/>
          <w:i/>
          <w:iCs/>
          <w:noProof/>
          <w:lang w:val="en-US"/>
        </w:rPr>
        <w:t>Frontiers in Microbiology</w:t>
      </w:r>
      <w:r w:rsidR="004040E5" w:rsidRPr="004040E5">
        <w:rPr>
          <w:rFonts w:ascii="Calibri" w:hAnsi="Calibri"/>
          <w:noProof/>
          <w:lang w:val="en-US"/>
        </w:rPr>
        <w:t xml:space="preserve">, </w:t>
      </w:r>
      <w:r w:rsidR="004040E5" w:rsidRPr="004040E5">
        <w:rPr>
          <w:rFonts w:ascii="Calibri" w:hAnsi="Calibri"/>
          <w:i/>
          <w:iCs/>
          <w:noProof/>
          <w:lang w:val="en-US"/>
        </w:rPr>
        <w:t>7</w:t>
      </w:r>
      <w:r w:rsidR="004040E5" w:rsidRPr="004040E5">
        <w:rPr>
          <w:rFonts w:ascii="Calibri" w:hAnsi="Calibri"/>
          <w:noProof/>
          <w:lang w:val="en-US"/>
        </w:rPr>
        <w:t>(JUN), 1–13. https://doi.org/10.3389/fmicb.2016.00853</w:t>
      </w:r>
    </w:p>
    <w:p w14:paraId="41406C15"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Amato, P., Hennebelle, R., Magand, O., Sancelme, M., Delort, A. M., Barbante, C., … Ferrari, C. (2007). Bacterial characterization of the snow cover at Spitzberg, Svalbard. </w:t>
      </w:r>
      <w:r w:rsidRPr="004040E5">
        <w:rPr>
          <w:rFonts w:ascii="Calibri" w:hAnsi="Calibri"/>
          <w:i/>
          <w:iCs/>
          <w:noProof/>
          <w:lang w:val="en-US"/>
        </w:rPr>
        <w:t>FEMS Microbiology Ecology</w:t>
      </w:r>
      <w:r w:rsidRPr="004040E5">
        <w:rPr>
          <w:rFonts w:ascii="Calibri" w:hAnsi="Calibri"/>
          <w:noProof/>
          <w:lang w:val="en-US"/>
        </w:rPr>
        <w:t xml:space="preserve">, </w:t>
      </w:r>
      <w:r w:rsidRPr="004040E5">
        <w:rPr>
          <w:rFonts w:ascii="Calibri" w:hAnsi="Calibri"/>
          <w:i/>
          <w:iCs/>
          <w:noProof/>
          <w:lang w:val="en-US"/>
        </w:rPr>
        <w:t>59</w:t>
      </w:r>
      <w:r w:rsidRPr="004040E5">
        <w:rPr>
          <w:rFonts w:ascii="Calibri" w:hAnsi="Calibri"/>
          <w:noProof/>
          <w:lang w:val="en-US"/>
        </w:rPr>
        <w:t>(2), 255–264. https://doi.org/10.1111/j.1574-6941.2006.00198.x</w:t>
      </w:r>
    </w:p>
    <w:p w14:paraId="5F7F273C"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Ambrosini, R., Musitelli, F., Navarra, F., Tagliaferri, I., Gandolfi, I., Bestetti, G., … Franzetti, A. (2017). Diversity and Assembling Processes of Bacterial Communities in Cryoconite Holes of a Karakoram Glacier. </w:t>
      </w:r>
      <w:r w:rsidRPr="004040E5">
        <w:rPr>
          <w:rFonts w:ascii="Calibri" w:hAnsi="Calibri"/>
          <w:i/>
          <w:iCs/>
          <w:noProof/>
          <w:lang w:val="en-US"/>
        </w:rPr>
        <w:t>Microbial Ecology</w:t>
      </w:r>
      <w:r w:rsidRPr="004040E5">
        <w:rPr>
          <w:rFonts w:ascii="Calibri" w:hAnsi="Calibri"/>
          <w:noProof/>
          <w:lang w:val="en-US"/>
        </w:rPr>
        <w:t xml:space="preserve">, </w:t>
      </w:r>
      <w:r w:rsidRPr="004040E5">
        <w:rPr>
          <w:rFonts w:ascii="Calibri" w:hAnsi="Calibri"/>
          <w:i/>
          <w:iCs/>
          <w:noProof/>
          <w:lang w:val="en-US"/>
        </w:rPr>
        <w:t>73</w:t>
      </w:r>
      <w:r w:rsidRPr="004040E5">
        <w:rPr>
          <w:rFonts w:ascii="Calibri" w:hAnsi="Calibri"/>
          <w:noProof/>
          <w:lang w:val="en-US"/>
        </w:rPr>
        <w:t>(4), 827–837. https://doi.org/10.1007/s00248-016-0914-6</w:t>
      </w:r>
    </w:p>
    <w:p w14:paraId="2C111F2F"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Anesio, Alexander M., Hodson, A. J., Fritz, A., Psenner, R., &amp; Sattler, B. (2009). High microbial activity on glaciers: Importance to the global carbon cycle. </w:t>
      </w:r>
      <w:r w:rsidRPr="004040E5">
        <w:rPr>
          <w:rFonts w:ascii="Calibri" w:hAnsi="Calibri"/>
          <w:i/>
          <w:iCs/>
          <w:noProof/>
          <w:lang w:val="en-US"/>
        </w:rPr>
        <w:t>Global Change Biology</w:t>
      </w:r>
      <w:r w:rsidRPr="004040E5">
        <w:rPr>
          <w:rFonts w:ascii="Calibri" w:hAnsi="Calibri"/>
          <w:noProof/>
          <w:lang w:val="en-US"/>
        </w:rPr>
        <w:t xml:space="preserve">, </w:t>
      </w:r>
      <w:r w:rsidRPr="004040E5">
        <w:rPr>
          <w:rFonts w:ascii="Calibri" w:hAnsi="Calibri"/>
          <w:i/>
          <w:iCs/>
          <w:noProof/>
          <w:lang w:val="en-US"/>
        </w:rPr>
        <w:t>15</w:t>
      </w:r>
      <w:r w:rsidRPr="004040E5">
        <w:rPr>
          <w:rFonts w:ascii="Calibri" w:hAnsi="Calibri"/>
          <w:noProof/>
          <w:lang w:val="en-US"/>
        </w:rPr>
        <w:t>(4), 955–960. https://doi.org/10.1111/j.1365-2486.2008.01758.x</w:t>
      </w:r>
    </w:p>
    <w:p w14:paraId="27E6279E"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Anesio, Alexandre M., &amp; Bellas, C. M. (2011). Are low temperature habitats hot spots of microbial evolution driven by viruses? </w:t>
      </w:r>
      <w:r w:rsidRPr="004040E5">
        <w:rPr>
          <w:rFonts w:ascii="Calibri" w:hAnsi="Calibri"/>
          <w:i/>
          <w:iCs/>
          <w:noProof/>
          <w:lang w:val="en-US"/>
        </w:rPr>
        <w:t>Trends in Microbiology</w:t>
      </w:r>
      <w:r w:rsidRPr="004040E5">
        <w:rPr>
          <w:rFonts w:ascii="Calibri" w:hAnsi="Calibri"/>
          <w:noProof/>
          <w:lang w:val="en-US"/>
        </w:rPr>
        <w:t xml:space="preserve">, </w:t>
      </w:r>
      <w:r w:rsidRPr="004040E5">
        <w:rPr>
          <w:rFonts w:ascii="Calibri" w:hAnsi="Calibri"/>
          <w:i/>
          <w:iCs/>
          <w:noProof/>
          <w:lang w:val="en-US"/>
        </w:rPr>
        <w:t>19</w:t>
      </w:r>
      <w:r w:rsidRPr="004040E5">
        <w:rPr>
          <w:rFonts w:ascii="Calibri" w:hAnsi="Calibri"/>
          <w:noProof/>
          <w:lang w:val="en-US"/>
        </w:rPr>
        <w:t>(2), 52–57. https://doi.org/10.1016/j.tim.2010.11.002</w:t>
      </w:r>
    </w:p>
    <w:p w14:paraId="438A8E32"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Anesio, Alexandre M., &amp; Laybourn-Parry, J. (2012, April). Glaciers and ice sheets as a biome. </w:t>
      </w:r>
      <w:r w:rsidRPr="004040E5">
        <w:rPr>
          <w:rFonts w:ascii="Calibri" w:hAnsi="Calibri"/>
          <w:i/>
          <w:iCs/>
          <w:noProof/>
          <w:lang w:val="en-US"/>
        </w:rPr>
        <w:t>Trends in Ecology and Evolution</w:t>
      </w:r>
      <w:r w:rsidRPr="004040E5">
        <w:rPr>
          <w:rFonts w:ascii="Calibri" w:hAnsi="Calibri"/>
          <w:noProof/>
          <w:lang w:val="en-US"/>
        </w:rPr>
        <w:t>, Vol. 27, pp. 219–225. https://doi.org/10.1016/j.tree.2011.09.012</w:t>
      </w:r>
    </w:p>
    <w:p w14:paraId="357DFE0A"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Anesio, Alexandre M., Lutz, S., Chrismas, N. A. M., &amp; Benning, L. G. (2017, December 1). The microbiome of glaciers and ice sheets. </w:t>
      </w:r>
      <w:r w:rsidRPr="004040E5">
        <w:rPr>
          <w:rFonts w:ascii="Calibri" w:hAnsi="Calibri"/>
          <w:i/>
          <w:iCs/>
          <w:noProof/>
          <w:lang w:val="en-US"/>
        </w:rPr>
        <w:t>Npj Biofilms and Microbiomes</w:t>
      </w:r>
      <w:r w:rsidRPr="004040E5">
        <w:rPr>
          <w:rFonts w:ascii="Calibri" w:hAnsi="Calibri"/>
          <w:noProof/>
          <w:lang w:val="en-US"/>
        </w:rPr>
        <w:t>, Vol. 3. https://doi.org/10.1038/s41522-017-0019-0</w:t>
      </w:r>
    </w:p>
    <w:p w14:paraId="3D87925C"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Anesio, Alexandre M., Mindl, B., Laybourn-Parry, J., Hodson, A. J., &amp; Sattler, B. (2007). Viral dynamics in cryoconite holes on a high Arctic glacier (Svalbard). </w:t>
      </w:r>
      <w:r w:rsidRPr="004040E5">
        <w:rPr>
          <w:rFonts w:ascii="Calibri" w:hAnsi="Calibri"/>
          <w:i/>
          <w:iCs/>
          <w:noProof/>
          <w:lang w:val="en-US"/>
        </w:rPr>
        <w:t>Journal of Geophysical Research: Biogeosciences</w:t>
      </w:r>
      <w:r w:rsidRPr="004040E5">
        <w:rPr>
          <w:rFonts w:ascii="Calibri" w:hAnsi="Calibri"/>
          <w:noProof/>
          <w:lang w:val="en-US"/>
        </w:rPr>
        <w:t xml:space="preserve">, </w:t>
      </w:r>
      <w:r w:rsidRPr="004040E5">
        <w:rPr>
          <w:rFonts w:ascii="Calibri" w:hAnsi="Calibri"/>
          <w:i/>
          <w:iCs/>
          <w:noProof/>
          <w:lang w:val="en-US"/>
        </w:rPr>
        <w:t>112</w:t>
      </w:r>
      <w:r w:rsidRPr="004040E5">
        <w:rPr>
          <w:rFonts w:ascii="Calibri" w:hAnsi="Calibri"/>
          <w:noProof/>
          <w:lang w:val="en-US"/>
        </w:rPr>
        <w:t>(4), 1–10. https://doi.org/10.1029/2006JG000350</w:t>
      </w:r>
    </w:p>
    <w:p w14:paraId="1506AD44"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Anesio, Alexandre M., Sattler, B., Foreman, C., Telling, J., Hodson, A., Tranter, M., &amp; Psenner, R. (2010). Carbon fluxes through bacterial communities on glacier surfaces. </w:t>
      </w:r>
      <w:r w:rsidRPr="004040E5">
        <w:rPr>
          <w:rFonts w:ascii="Calibri" w:hAnsi="Calibri"/>
          <w:i/>
          <w:iCs/>
          <w:noProof/>
          <w:lang w:val="en-US"/>
        </w:rPr>
        <w:t>Annals of Glaciology</w:t>
      </w:r>
      <w:r w:rsidRPr="004040E5">
        <w:rPr>
          <w:rFonts w:ascii="Calibri" w:hAnsi="Calibri"/>
          <w:noProof/>
          <w:lang w:val="en-US"/>
        </w:rPr>
        <w:t xml:space="preserve">, </w:t>
      </w:r>
      <w:r w:rsidRPr="004040E5">
        <w:rPr>
          <w:rFonts w:ascii="Calibri" w:hAnsi="Calibri"/>
          <w:i/>
          <w:iCs/>
          <w:noProof/>
          <w:lang w:val="en-US"/>
        </w:rPr>
        <w:t>51</w:t>
      </w:r>
      <w:r w:rsidRPr="004040E5">
        <w:rPr>
          <w:rFonts w:ascii="Calibri" w:hAnsi="Calibri"/>
          <w:noProof/>
          <w:lang w:val="en-US"/>
        </w:rPr>
        <w:t>(56), 32–40. https://doi.org/10.3189/172756411795932092</w:t>
      </w:r>
    </w:p>
    <w:p w14:paraId="3C31B503"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Baas-Becking, L. G. M. (1934). </w:t>
      </w:r>
      <w:r w:rsidRPr="004040E5">
        <w:rPr>
          <w:rFonts w:ascii="Calibri" w:hAnsi="Calibri"/>
          <w:i/>
          <w:iCs/>
          <w:noProof/>
          <w:lang w:val="en-US"/>
        </w:rPr>
        <w:t>Geobiologie; of inleiding tot de milieukunde</w:t>
      </w:r>
      <w:r w:rsidRPr="004040E5">
        <w:rPr>
          <w:rFonts w:ascii="Calibri" w:hAnsi="Calibri"/>
          <w:noProof/>
          <w:lang w:val="en-US"/>
        </w:rPr>
        <w:t>. WP Van Stockum &amp; Zoon NV.</w:t>
      </w:r>
    </w:p>
    <w:p w14:paraId="59FA0D7A"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Baccolo, G., Di Mauro, B., Massabò, D., Clemenza, M., Nastasi, M., Delmonte, B., … Maggi, V. (2017). Cryoconite as a temporary sink for anthropogenic species stored in glaciers. </w:t>
      </w:r>
      <w:r w:rsidRPr="004040E5">
        <w:rPr>
          <w:rFonts w:ascii="Calibri" w:hAnsi="Calibri"/>
          <w:i/>
          <w:iCs/>
          <w:noProof/>
          <w:lang w:val="en-US"/>
        </w:rPr>
        <w:t>Scientific Reports</w:t>
      </w:r>
      <w:r w:rsidRPr="004040E5">
        <w:rPr>
          <w:rFonts w:ascii="Calibri" w:hAnsi="Calibri"/>
          <w:noProof/>
          <w:lang w:val="en-US"/>
        </w:rPr>
        <w:t xml:space="preserve">, </w:t>
      </w:r>
      <w:r w:rsidRPr="004040E5">
        <w:rPr>
          <w:rFonts w:ascii="Calibri" w:hAnsi="Calibri"/>
          <w:i/>
          <w:iCs/>
          <w:noProof/>
          <w:lang w:val="en-US"/>
        </w:rPr>
        <w:t>7</w:t>
      </w:r>
      <w:r w:rsidRPr="004040E5">
        <w:rPr>
          <w:rFonts w:ascii="Calibri" w:hAnsi="Calibri"/>
          <w:noProof/>
          <w:lang w:val="en-US"/>
        </w:rPr>
        <w:t>(1), 1–11. https://doi.org/10.1038/s41598-017-10220-5</w:t>
      </w:r>
    </w:p>
    <w:p w14:paraId="68E3F5E8"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Baccolo, G., Łokas, E., Gaca, P., Massabò, D., Ambrosini, R., Azzoni, R. S., … Maggi, V. (2020). Cryoconite: An efficient accumulator of radioactive fallout in glacial environments. </w:t>
      </w:r>
      <w:r w:rsidRPr="004040E5">
        <w:rPr>
          <w:rFonts w:ascii="Calibri" w:hAnsi="Calibri"/>
          <w:i/>
          <w:iCs/>
          <w:noProof/>
          <w:lang w:val="en-US"/>
        </w:rPr>
        <w:t>Cryosphere</w:t>
      </w:r>
      <w:r w:rsidRPr="004040E5">
        <w:rPr>
          <w:rFonts w:ascii="Calibri" w:hAnsi="Calibri"/>
          <w:noProof/>
          <w:lang w:val="en-US"/>
        </w:rPr>
        <w:t xml:space="preserve">, </w:t>
      </w:r>
      <w:r w:rsidRPr="004040E5">
        <w:rPr>
          <w:rFonts w:ascii="Calibri" w:hAnsi="Calibri"/>
          <w:i/>
          <w:iCs/>
          <w:noProof/>
          <w:lang w:val="en-US"/>
        </w:rPr>
        <w:t>14</w:t>
      </w:r>
      <w:r w:rsidRPr="004040E5">
        <w:rPr>
          <w:rFonts w:ascii="Calibri" w:hAnsi="Calibri"/>
          <w:noProof/>
          <w:lang w:val="en-US"/>
        </w:rPr>
        <w:t>(2), 657–672. https://doi.org/10.5194/tc-14-657-2020</w:t>
      </w:r>
    </w:p>
    <w:p w14:paraId="0C5DB767"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Baccolo, G., Nastasi, M., Massabò, D., Clason, C., Di Mauro, B., Di Stefano, E., … Maggi, V. (2020). Artificial and natural radionuclides in cryoconite as tracers of supraglacial dynamics: Insights from the Morteratsch glacier (Swiss Alps). </w:t>
      </w:r>
      <w:r w:rsidRPr="004040E5">
        <w:rPr>
          <w:rFonts w:ascii="Calibri" w:hAnsi="Calibri"/>
          <w:i/>
          <w:iCs/>
          <w:noProof/>
          <w:lang w:val="en-US"/>
        </w:rPr>
        <w:t>Catena</w:t>
      </w:r>
      <w:r w:rsidRPr="004040E5">
        <w:rPr>
          <w:rFonts w:ascii="Calibri" w:hAnsi="Calibri"/>
          <w:noProof/>
          <w:lang w:val="en-US"/>
        </w:rPr>
        <w:t xml:space="preserve">, </w:t>
      </w:r>
      <w:r w:rsidRPr="004040E5">
        <w:rPr>
          <w:rFonts w:ascii="Calibri" w:hAnsi="Calibri"/>
          <w:i/>
          <w:iCs/>
          <w:noProof/>
          <w:lang w:val="en-US"/>
        </w:rPr>
        <w:t>191</w:t>
      </w:r>
      <w:r w:rsidRPr="004040E5">
        <w:rPr>
          <w:rFonts w:ascii="Calibri" w:hAnsi="Calibri"/>
          <w:noProof/>
          <w:lang w:val="en-US"/>
        </w:rPr>
        <w:t>(March), 104577. https://doi.org/10.1016/j.catena.2020.104577</w:t>
      </w:r>
    </w:p>
    <w:p w14:paraId="02519009"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Bagshaw, E. A., Tranter, M., Wadham, J. L., Fountain, A. G., Dubnick, A., &amp; Fitzsimons, S. (2016). Processes controlling carbon cycling in Antarctic glacier surface ecosystems. </w:t>
      </w:r>
      <w:r w:rsidRPr="004040E5">
        <w:rPr>
          <w:rFonts w:ascii="Calibri" w:hAnsi="Calibri"/>
          <w:i/>
          <w:iCs/>
          <w:noProof/>
          <w:lang w:val="en-US"/>
        </w:rPr>
        <w:t>Geochemical Perspectives Letters</w:t>
      </w:r>
      <w:r w:rsidRPr="004040E5">
        <w:rPr>
          <w:rFonts w:ascii="Calibri" w:hAnsi="Calibri"/>
          <w:noProof/>
          <w:lang w:val="en-US"/>
        </w:rPr>
        <w:t xml:space="preserve">, </w:t>
      </w:r>
      <w:r w:rsidRPr="004040E5">
        <w:rPr>
          <w:rFonts w:ascii="Calibri" w:hAnsi="Calibri"/>
          <w:i/>
          <w:iCs/>
          <w:noProof/>
          <w:lang w:val="en-US"/>
        </w:rPr>
        <w:t>2</w:t>
      </w:r>
      <w:r w:rsidRPr="004040E5">
        <w:rPr>
          <w:rFonts w:ascii="Calibri" w:hAnsi="Calibri"/>
          <w:noProof/>
          <w:lang w:val="en-US"/>
        </w:rPr>
        <w:t>(1), 44–54. https://doi.org/10.7185/geochemlet.1605</w:t>
      </w:r>
    </w:p>
    <w:p w14:paraId="0E0F63CB"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lastRenderedPageBreak/>
        <w:t xml:space="preserve">Bagshaw, Elizabeth A., Tranter, M., Fountain, A. G., Welch, K. A., Basagic, H., &amp; Lyons, W. B. (2007). Biogeochemical evolution of cryoconite holes on Canada Glacier, Taylor Valley, Antarctica. </w:t>
      </w:r>
      <w:r w:rsidRPr="004040E5">
        <w:rPr>
          <w:rFonts w:ascii="Calibri" w:hAnsi="Calibri"/>
          <w:i/>
          <w:iCs/>
          <w:noProof/>
          <w:lang w:val="en-US"/>
        </w:rPr>
        <w:t>Journal of Geophysical Research: Biogeosciences</w:t>
      </w:r>
      <w:r w:rsidRPr="004040E5">
        <w:rPr>
          <w:rFonts w:ascii="Calibri" w:hAnsi="Calibri"/>
          <w:noProof/>
          <w:lang w:val="en-US"/>
        </w:rPr>
        <w:t xml:space="preserve">, </w:t>
      </w:r>
      <w:r w:rsidRPr="004040E5">
        <w:rPr>
          <w:rFonts w:ascii="Calibri" w:hAnsi="Calibri"/>
          <w:i/>
          <w:iCs/>
          <w:noProof/>
          <w:lang w:val="en-US"/>
        </w:rPr>
        <w:t>112</w:t>
      </w:r>
      <w:r w:rsidRPr="004040E5">
        <w:rPr>
          <w:rFonts w:ascii="Calibri" w:hAnsi="Calibri"/>
          <w:noProof/>
          <w:lang w:val="en-US"/>
        </w:rPr>
        <w:t>(4), 1–8. https://doi.org/10.1029/2007JG000442</w:t>
      </w:r>
    </w:p>
    <w:p w14:paraId="7F7410E7"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Bagshaw, Elizabeth A., Tranter, M., Fountain, A. G., Welch, K., Basagic, H. J., &amp; Lyons, W. B. (2013). Do cryoconite holes have the potential to be significant sources of C, N, and P to downstream depauperate ecosystems of Taylor Valley, Antarctica? </w:t>
      </w:r>
      <w:r w:rsidRPr="004040E5">
        <w:rPr>
          <w:rFonts w:ascii="Calibri" w:hAnsi="Calibri"/>
          <w:i/>
          <w:iCs/>
          <w:noProof/>
          <w:lang w:val="en-US"/>
        </w:rPr>
        <w:t>Arctic, Antarctic, and Alpine Research</w:t>
      </w:r>
      <w:r w:rsidRPr="004040E5">
        <w:rPr>
          <w:rFonts w:ascii="Calibri" w:hAnsi="Calibri"/>
          <w:noProof/>
          <w:lang w:val="en-US"/>
        </w:rPr>
        <w:t xml:space="preserve">, </w:t>
      </w:r>
      <w:r w:rsidRPr="004040E5">
        <w:rPr>
          <w:rFonts w:ascii="Calibri" w:hAnsi="Calibri"/>
          <w:i/>
          <w:iCs/>
          <w:noProof/>
          <w:lang w:val="en-US"/>
        </w:rPr>
        <w:t>45</w:t>
      </w:r>
      <w:r w:rsidRPr="004040E5">
        <w:rPr>
          <w:rFonts w:ascii="Calibri" w:hAnsi="Calibri"/>
          <w:noProof/>
          <w:lang w:val="en-US"/>
        </w:rPr>
        <w:t>(4), 440–454. https://doi.org/10.1657/1938-4246-45.4.440</w:t>
      </w:r>
    </w:p>
    <w:p w14:paraId="22B95A91"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Bagshaw, Elizabeth A., Wadham, J. L., Tranter, M., Perkins, R., Morgan, A., Williamson, C. J., … Dubnick, A. (2016). Response of Antarctic cryoconite microbial communities to light. </w:t>
      </w:r>
      <w:r w:rsidRPr="004040E5">
        <w:rPr>
          <w:rFonts w:ascii="Calibri" w:hAnsi="Calibri"/>
          <w:i/>
          <w:iCs/>
          <w:noProof/>
          <w:lang w:val="en-US"/>
        </w:rPr>
        <w:t>FEMS Microbiology Ecology</w:t>
      </w:r>
      <w:r w:rsidRPr="004040E5">
        <w:rPr>
          <w:rFonts w:ascii="Calibri" w:hAnsi="Calibri"/>
          <w:noProof/>
          <w:lang w:val="en-US"/>
        </w:rPr>
        <w:t xml:space="preserve">, </w:t>
      </w:r>
      <w:r w:rsidRPr="004040E5">
        <w:rPr>
          <w:rFonts w:ascii="Calibri" w:hAnsi="Calibri"/>
          <w:i/>
          <w:iCs/>
          <w:noProof/>
          <w:lang w:val="en-US"/>
        </w:rPr>
        <w:t>92</w:t>
      </w:r>
      <w:r w:rsidRPr="004040E5">
        <w:rPr>
          <w:rFonts w:ascii="Calibri" w:hAnsi="Calibri"/>
          <w:noProof/>
          <w:lang w:val="en-US"/>
        </w:rPr>
        <w:t>(6), 1–11. https://doi.org/10.1093/femsec/fiw076</w:t>
      </w:r>
    </w:p>
    <w:p w14:paraId="3BD42ED7"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Ballhausen, M. B., Hewitt, R., &amp; Rillig, M. C. (2020). Mimicking climate warming effects on Alaskan soil microbial communities via gradual temperature increase. </w:t>
      </w:r>
      <w:r w:rsidRPr="004040E5">
        <w:rPr>
          <w:rFonts w:ascii="Calibri" w:hAnsi="Calibri"/>
          <w:i/>
          <w:iCs/>
          <w:noProof/>
          <w:lang w:val="en-US"/>
        </w:rPr>
        <w:t>Scientific Reports</w:t>
      </w:r>
      <w:r w:rsidRPr="004040E5">
        <w:rPr>
          <w:rFonts w:ascii="Calibri" w:hAnsi="Calibri"/>
          <w:noProof/>
          <w:lang w:val="en-US"/>
        </w:rPr>
        <w:t xml:space="preserve">, </w:t>
      </w:r>
      <w:r w:rsidRPr="004040E5">
        <w:rPr>
          <w:rFonts w:ascii="Calibri" w:hAnsi="Calibri"/>
          <w:i/>
          <w:iCs/>
          <w:noProof/>
          <w:lang w:val="en-US"/>
        </w:rPr>
        <w:t>10</w:t>
      </w:r>
      <w:r w:rsidRPr="004040E5">
        <w:rPr>
          <w:rFonts w:ascii="Calibri" w:hAnsi="Calibri"/>
          <w:noProof/>
          <w:lang w:val="en-US"/>
        </w:rPr>
        <w:t>(1), 1–10. https://doi.org/10.1038/s41598-020-65329-x</w:t>
      </w:r>
    </w:p>
    <w:p w14:paraId="5615B07E"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Bauer, F. (1819). </w:t>
      </w:r>
      <w:r w:rsidRPr="004040E5">
        <w:rPr>
          <w:rFonts w:ascii="Calibri" w:hAnsi="Calibri"/>
          <w:i/>
          <w:iCs/>
          <w:noProof/>
          <w:lang w:val="en-US"/>
        </w:rPr>
        <w:t>Microscopical observations on the red snow</w:t>
      </w:r>
      <w:r w:rsidRPr="004040E5">
        <w:rPr>
          <w:rFonts w:ascii="Calibri" w:hAnsi="Calibri"/>
          <w:noProof/>
          <w:lang w:val="en-US"/>
        </w:rPr>
        <w:t>.</w:t>
      </w:r>
    </w:p>
    <w:p w14:paraId="1920A911"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Bell, T., Ager, D., Song, J. I., Newman, J. A., Thompson, I. P., Lilley, A. K., &amp; Van Der Gast, C. J. (2005). Larger islands house more bacterial taxa. </w:t>
      </w:r>
      <w:r w:rsidRPr="004040E5">
        <w:rPr>
          <w:rFonts w:ascii="Calibri" w:hAnsi="Calibri"/>
          <w:i/>
          <w:iCs/>
          <w:noProof/>
          <w:lang w:val="en-US"/>
        </w:rPr>
        <w:t>Science</w:t>
      </w:r>
      <w:r w:rsidRPr="004040E5">
        <w:rPr>
          <w:rFonts w:ascii="Calibri" w:hAnsi="Calibri"/>
          <w:noProof/>
          <w:lang w:val="en-US"/>
        </w:rPr>
        <w:t xml:space="preserve">, </w:t>
      </w:r>
      <w:r w:rsidRPr="004040E5">
        <w:rPr>
          <w:rFonts w:ascii="Calibri" w:hAnsi="Calibri"/>
          <w:i/>
          <w:iCs/>
          <w:noProof/>
          <w:lang w:val="en-US"/>
        </w:rPr>
        <w:t>308</w:t>
      </w:r>
      <w:r w:rsidRPr="004040E5">
        <w:rPr>
          <w:rFonts w:ascii="Calibri" w:hAnsi="Calibri"/>
          <w:noProof/>
          <w:lang w:val="en-US"/>
        </w:rPr>
        <w:t>(5730), 1884. https://doi.org/10.1126/science.1111318</w:t>
      </w:r>
    </w:p>
    <w:p w14:paraId="1502BC1B"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Bellas, C. M., Anesio, A. M., Telling, J., Stibal, M., Tranter, M., &amp; Davis, S. (2013). Viral impacts on bacterial communities in Arctic cryoconite. </w:t>
      </w:r>
      <w:r w:rsidRPr="004040E5">
        <w:rPr>
          <w:rFonts w:ascii="Calibri" w:hAnsi="Calibri"/>
          <w:i/>
          <w:iCs/>
          <w:noProof/>
          <w:lang w:val="en-US"/>
        </w:rPr>
        <w:t>Environmental Research Letters</w:t>
      </w:r>
      <w:r w:rsidRPr="004040E5">
        <w:rPr>
          <w:rFonts w:ascii="Calibri" w:hAnsi="Calibri"/>
          <w:noProof/>
          <w:lang w:val="en-US"/>
        </w:rPr>
        <w:t xml:space="preserve">, </w:t>
      </w:r>
      <w:r w:rsidRPr="004040E5">
        <w:rPr>
          <w:rFonts w:ascii="Calibri" w:hAnsi="Calibri"/>
          <w:i/>
          <w:iCs/>
          <w:noProof/>
          <w:lang w:val="en-US"/>
        </w:rPr>
        <w:t>8</w:t>
      </w:r>
      <w:r w:rsidRPr="004040E5">
        <w:rPr>
          <w:rFonts w:ascii="Calibri" w:hAnsi="Calibri"/>
          <w:noProof/>
          <w:lang w:val="en-US"/>
        </w:rPr>
        <w:t>(4). https://doi.org/10.1088/1748-9326/8/4/045021</w:t>
      </w:r>
    </w:p>
    <w:p w14:paraId="24F723DD"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Bellas, C. M., Schroeder, D. C., Edwards, A., Barker, G., &amp; Anesio, A. M. (2020). Flexible genes establish widespread bacteriophage pan-genomes in cryoconite hole ecosystems. </w:t>
      </w:r>
      <w:r w:rsidRPr="004040E5">
        <w:rPr>
          <w:rFonts w:ascii="Calibri" w:hAnsi="Calibri"/>
          <w:i/>
          <w:iCs/>
          <w:noProof/>
          <w:lang w:val="en-US"/>
        </w:rPr>
        <w:t>Nature Communications</w:t>
      </w:r>
      <w:r w:rsidRPr="004040E5">
        <w:rPr>
          <w:rFonts w:ascii="Calibri" w:hAnsi="Calibri"/>
          <w:noProof/>
          <w:lang w:val="en-US"/>
        </w:rPr>
        <w:t xml:space="preserve">, </w:t>
      </w:r>
      <w:r w:rsidRPr="004040E5">
        <w:rPr>
          <w:rFonts w:ascii="Calibri" w:hAnsi="Calibri"/>
          <w:i/>
          <w:iCs/>
          <w:noProof/>
          <w:lang w:val="en-US"/>
        </w:rPr>
        <w:t>11</w:t>
      </w:r>
      <w:r w:rsidRPr="004040E5">
        <w:rPr>
          <w:rFonts w:ascii="Calibri" w:hAnsi="Calibri"/>
          <w:noProof/>
          <w:lang w:val="en-US"/>
        </w:rPr>
        <w:t>(1). https://doi.org/10.1038/s41467-020-18236-8</w:t>
      </w:r>
    </w:p>
    <w:p w14:paraId="382796C6"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Blazewicz, S. J., Barnard, R. L., Daly, R. A., &amp; Firestone, M. K. (2013). Evaluating rRNA as an indicator of microbial activity in environmental communities: Limitations and uses. </w:t>
      </w:r>
      <w:r w:rsidRPr="004040E5">
        <w:rPr>
          <w:rFonts w:ascii="Calibri" w:hAnsi="Calibri"/>
          <w:i/>
          <w:iCs/>
          <w:noProof/>
          <w:lang w:val="en-US"/>
        </w:rPr>
        <w:t>ISME Journal</w:t>
      </w:r>
      <w:r w:rsidRPr="004040E5">
        <w:rPr>
          <w:rFonts w:ascii="Calibri" w:hAnsi="Calibri"/>
          <w:noProof/>
          <w:lang w:val="en-US"/>
        </w:rPr>
        <w:t xml:space="preserve">, </w:t>
      </w:r>
      <w:r w:rsidRPr="004040E5">
        <w:rPr>
          <w:rFonts w:ascii="Calibri" w:hAnsi="Calibri"/>
          <w:i/>
          <w:iCs/>
          <w:noProof/>
          <w:lang w:val="en-US"/>
        </w:rPr>
        <w:t>7</w:t>
      </w:r>
      <w:r w:rsidRPr="004040E5">
        <w:rPr>
          <w:rFonts w:ascii="Calibri" w:hAnsi="Calibri"/>
          <w:noProof/>
          <w:lang w:val="en-US"/>
        </w:rPr>
        <w:t>(11), 2061–2068. https://doi.org/10.1038/ismej.2013.102</w:t>
      </w:r>
    </w:p>
    <w:p w14:paraId="61CFFA53"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Boetius, A., Anesio, A. M., Deming, J. W., Mikucki, J. A., &amp; Rapp, J. Z. (2015, November 1). Microbial ecology of the cryosphere: Sea ice and glacial habitats. </w:t>
      </w:r>
      <w:r w:rsidRPr="004040E5">
        <w:rPr>
          <w:rFonts w:ascii="Calibri" w:hAnsi="Calibri"/>
          <w:i/>
          <w:iCs/>
          <w:noProof/>
          <w:lang w:val="en-US"/>
        </w:rPr>
        <w:t>Nature Reviews Microbiology</w:t>
      </w:r>
      <w:r w:rsidRPr="004040E5">
        <w:rPr>
          <w:rFonts w:ascii="Calibri" w:hAnsi="Calibri"/>
          <w:noProof/>
          <w:lang w:val="en-US"/>
        </w:rPr>
        <w:t>, Vol. 13, pp. 677–690. https://doi.org/10.1038/nrmicro3522</w:t>
      </w:r>
    </w:p>
    <w:p w14:paraId="02C33E8A"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Bøggild, C. E., Brandt, R. E., Brown, K. J., &amp; Warren, S. G. (2010). The ablation zone in northeast greenland: Ice types, albedos and impurities. </w:t>
      </w:r>
      <w:r w:rsidRPr="004040E5">
        <w:rPr>
          <w:rFonts w:ascii="Calibri" w:hAnsi="Calibri"/>
          <w:i/>
          <w:iCs/>
          <w:noProof/>
          <w:lang w:val="en-US"/>
        </w:rPr>
        <w:t>Journal of Glaciology</w:t>
      </w:r>
      <w:r w:rsidRPr="004040E5">
        <w:rPr>
          <w:rFonts w:ascii="Calibri" w:hAnsi="Calibri"/>
          <w:noProof/>
          <w:lang w:val="en-US"/>
        </w:rPr>
        <w:t xml:space="preserve">, </w:t>
      </w:r>
      <w:r w:rsidRPr="004040E5">
        <w:rPr>
          <w:rFonts w:ascii="Calibri" w:hAnsi="Calibri"/>
          <w:i/>
          <w:iCs/>
          <w:noProof/>
          <w:lang w:val="en-US"/>
        </w:rPr>
        <w:t>56</w:t>
      </w:r>
      <w:r w:rsidRPr="004040E5">
        <w:rPr>
          <w:rFonts w:ascii="Calibri" w:hAnsi="Calibri"/>
          <w:noProof/>
          <w:lang w:val="en-US"/>
        </w:rPr>
        <w:t>(195), 101–113. https://doi.org/10.3189/002214310791190776</w:t>
      </w:r>
    </w:p>
    <w:p w14:paraId="1742D554"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Bomberg, M., Liljedahl, L. C., Lamminmäki, T., &amp; Kontula, A. (2019). Highly diverse aquatic microbial communities separated by permafrost in Greenland show distinct features according to environmental niches. </w:t>
      </w:r>
      <w:r w:rsidRPr="004040E5">
        <w:rPr>
          <w:rFonts w:ascii="Calibri" w:hAnsi="Calibri"/>
          <w:i/>
          <w:iCs/>
          <w:noProof/>
          <w:lang w:val="en-US"/>
        </w:rPr>
        <w:t>Frontiers in Microbiology</w:t>
      </w:r>
      <w:r w:rsidRPr="004040E5">
        <w:rPr>
          <w:rFonts w:ascii="Calibri" w:hAnsi="Calibri"/>
          <w:noProof/>
          <w:lang w:val="en-US"/>
        </w:rPr>
        <w:t xml:space="preserve">, </w:t>
      </w:r>
      <w:r w:rsidRPr="004040E5">
        <w:rPr>
          <w:rFonts w:ascii="Calibri" w:hAnsi="Calibri"/>
          <w:i/>
          <w:iCs/>
          <w:noProof/>
          <w:lang w:val="en-US"/>
        </w:rPr>
        <w:t>10</w:t>
      </w:r>
      <w:r w:rsidRPr="004040E5">
        <w:rPr>
          <w:rFonts w:ascii="Calibri" w:hAnsi="Calibri"/>
          <w:noProof/>
          <w:lang w:val="en-US"/>
        </w:rPr>
        <w:t>(JULY). https://doi.org/10.3389/fmicb.2019.01583</w:t>
      </w:r>
    </w:p>
    <w:p w14:paraId="79FEBCE6"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Bradley, J. A., Amend, J. P., &amp; LaRowe, D. E. (2019). Survival of the fewest: Microbial dormancy and maintenance in marine sediments through deep time. </w:t>
      </w:r>
      <w:r w:rsidRPr="004040E5">
        <w:rPr>
          <w:rFonts w:ascii="Calibri" w:hAnsi="Calibri"/>
          <w:i/>
          <w:iCs/>
          <w:noProof/>
          <w:lang w:val="en-US"/>
        </w:rPr>
        <w:t>Geobiology</w:t>
      </w:r>
      <w:r w:rsidRPr="004040E5">
        <w:rPr>
          <w:rFonts w:ascii="Calibri" w:hAnsi="Calibri"/>
          <w:noProof/>
          <w:lang w:val="en-US"/>
        </w:rPr>
        <w:t xml:space="preserve">, </w:t>
      </w:r>
      <w:r w:rsidRPr="004040E5">
        <w:rPr>
          <w:rFonts w:ascii="Calibri" w:hAnsi="Calibri"/>
          <w:i/>
          <w:iCs/>
          <w:noProof/>
          <w:lang w:val="en-US"/>
        </w:rPr>
        <w:t>17</w:t>
      </w:r>
      <w:r w:rsidRPr="004040E5">
        <w:rPr>
          <w:rFonts w:ascii="Calibri" w:hAnsi="Calibri"/>
          <w:noProof/>
          <w:lang w:val="en-US"/>
        </w:rPr>
        <w:t>(1), 43–59. https://doi.org/10.1111/gbi.12313</w:t>
      </w:r>
    </w:p>
    <w:p w14:paraId="3CA1BC0A"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Bradley, J. A., Anesio, A. M., &amp; Arndt, S. (2017). Microbial and biogeochemical dynamics in glacier forefields are sensitive to century-scale climate and anthropogenic change. </w:t>
      </w:r>
      <w:r w:rsidRPr="004040E5">
        <w:rPr>
          <w:rFonts w:ascii="Calibri" w:hAnsi="Calibri"/>
          <w:i/>
          <w:iCs/>
          <w:noProof/>
          <w:lang w:val="en-US"/>
        </w:rPr>
        <w:t>Frontiers in Earth Science</w:t>
      </w:r>
      <w:r w:rsidRPr="004040E5">
        <w:rPr>
          <w:rFonts w:ascii="Calibri" w:hAnsi="Calibri"/>
          <w:noProof/>
          <w:lang w:val="en-US"/>
        </w:rPr>
        <w:t xml:space="preserve">, </w:t>
      </w:r>
      <w:r w:rsidRPr="004040E5">
        <w:rPr>
          <w:rFonts w:ascii="Calibri" w:hAnsi="Calibri"/>
          <w:i/>
          <w:iCs/>
          <w:noProof/>
          <w:lang w:val="en-US"/>
        </w:rPr>
        <w:t>5</w:t>
      </w:r>
      <w:r w:rsidRPr="004040E5">
        <w:rPr>
          <w:rFonts w:ascii="Calibri" w:hAnsi="Calibri"/>
          <w:noProof/>
          <w:lang w:val="en-US"/>
        </w:rPr>
        <w:t>(April), 1–19. https://doi.org/10.3389/feart.2017.00026</w:t>
      </w:r>
    </w:p>
    <w:p w14:paraId="23B7A879"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Brown, S. P., &amp; Jumpponen, A. (2019). Microbial Ecology of Snow Reveals Taxa-Specific Biogeographical Structure. </w:t>
      </w:r>
      <w:r w:rsidRPr="004040E5">
        <w:rPr>
          <w:rFonts w:ascii="Calibri" w:hAnsi="Calibri"/>
          <w:i/>
          <w:iCs/>
          <w:noProof/>
          <w:lang w:val="en-US"/>
        </w:rPr>
        <w:t>Microbial Ecology</w:t>
      </w:r>
      <w:r w:rsidRPr="004040E5">
        <w:rPr>
          <w:rFonts w:ascii="Calibri" w:hAnsi="Calibri"/>
          <w:noProof/>
          <w:lang w:val="en-US"/>
        </w:rPr>
        <w:t>, 946–958. https://doi.org/10.1007/s00248-019-01357-z</w:t>
      </w:r>
    </w:p>
    <w:p w14:paraId="57C6DF74"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Brown, S. P., &amp; Tucker, A. E. (2020). Distribution and biogeography of Sanguina snow algae: </w:t>
      </w:r>
      <w:r w:rsidRPr="004040E5">
        <w:rPr>
          <w:rFonts w:ascii="Calibri" w:hAnsi="Calibri"/>
          <w:noProof/>
          <w:lang w:val="en-US"/>
        </w:rPr>
        <w:lastRenderedPageBreak/>
        <w:t xml:space="preserve">Fine-scale sequence analyses reveal previously unknown population structure. </w:t>
      </w:r>
      <w:r w:rsidRPr="004040E5">
        <w:rPr>
          <w:rFonts w:ascii="Calibri" w:hAnsi="Calibri"/>
          <w:i/>
          <w:iCs/>
          <w:noProof/>
          <w:lang w:val="en-US"/>
        </w:rPr>
        <w:t>Ecology and Evolution</w:t>
      </w:r>
      <w:r w:rsidRPr="004040E5">
        <w:rPr>
          <w:rFonts w:ascii="Calibri" w:hAnsi="Calibri"/>
          <w:noProof/>
          <w:lang w:val="en-US"/>
        </w:rPr>
        <w:t xml:space="preserve">, </w:t>
      </w:r>
      <w:r w:rsidRPr="004040E5">
        <w:rPr>
          <w:rFonts w:ascii="Calibri" w:hAnsi="Calibri"/>
          <w:i/>
          <w:iCs/>
          <w:noProof/>
          <w:lang w:val="en-US"/>
        </w:rPr>
        <w:t>10</w:t>
      </w:r>
      <w:r w:rsidRPr="004040E5">
        <w:rPr>
          <w:rFonts w:ascii="Calibri" w:hAnsi="Calibri"/>
          <w:noProof/>
          <w:lang w:val="en-US"/>
        </w:rPr>
        <w:t>(20), 11352–11361. https://doi.org/10.1002/ece3.6772</w:t>
      </w:r>
    </w:p>
    <w:p w14:paraId="03775982"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Buda, J., Łokas, E., Pietryka, M., Richter, D., Magowski, W., Iakovenko, N. S., … Zawierucha, K. (2020). Biotope and biocenosis of cryoconite hole ecosystems on Ecology Glacier in the maritime Antarctic. </w:t>
      </w:r>
      <w:r w:rsidRPr="004040E5">
        <w:rPr>
          <w:rFonts w:ascii="Calibri" w:hAnsi="Calibri"/>
          <w:i/>
          <w:iCs/>
          <w:noProof/>
          <w:lang w:val="en-US"/>
        </w:rPr>
        <w:t>Science of the Total Environment</w:t>
      </w:r>
      <w:r w:rsidRPr="004040E5">
        <w:rPr>
          <w:rFonts w:ascii="Calibri" w:hAnsi="Calibri"/>
          <w:noProof/>
          <w:lang w:val="en-US"/>
        </w:rPr>
        <w:t xml:space="preserve">, </w:t>
      </w:r>
      <w:r w:rsidRPr="004040E5">
        <w:rPr>
          <w:rFonts w:ascii="Calibri" w:hAnsi="Calibri"/>
          <w:i/>
          <w:iCs/>
          <w:noProof/>
          <w:lang w:val="en-US"/>
        </w:rPr>
        <w:t>724</w:t>
      </w:r>
      <w:r w:rsidRPr="004040E5">
        <w:rPr>
          <w:rFonts w:ascii="Calibri" w:hAnsi="Calibri"/>
          <w:noProof/>
          <w:lang w:val="en-US"/>
        </w:rPr>
        <w:t>. https://doi.org/10.1016/j.scitotenv.2020.138112</w:t>
      </w:r>
    </w:p>
    <w:p w14:paraId="14B18714"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Budd, W., Jenssen, D., Leach, J., Smith, I., &amp; Radok, U. (1986). The north polar ice cap of Mars as a steaday-state system. </w:t>
      </w:r>
      <w:r w:rsidRPr="004040E5">
        <w:rPr>
          <w:rFonts w:ascii="Calibri" w:hAnsi="Calibri"/>
          <w:i/>
          <w:iCs/>
          <w:noProof/>
          <w:lang w:val="en-US"/>
        </w:rPr>
        <w:t>Polarforschung</w:t>
      </w:r>
      <w:r w:rsidRPr="004040E5">
        <w:rPr>
          <w:rFonts w:ascii="Calibri" w:hAnsi="Calibri"/>
          <w:noProof/>
          <w:lang w:val="en-US"/>
        </w:rPr>
        <w:t xml:space="preserve">, </w:t>
      </w:r>
      <w:r w:rsidRPr="004040E5">
        <w:rPr>
          <w:rFonts w:ascii="Calibri" w:hAnsi="Calibri"/>
          <w:i/>
          <w:iCs/>
          <w:noProof/>
          <w:lang w:val="en-US"/>
        </w:rPr>
        <w:t>56</w:t>
      </w:r>
      <w:r w:rsidRPr="004040E5">
        <w:rPr>
          <w:rFonts w:ascii="Calibri" w:hAnsi="Calibri"/>
          <w:noProof/>
          <w:lang w:val="en-US"/>
        </w:rPr>
        <w:t>(1/2), 43–63.</w:t>
      </w:r>
    </w:p>
    <w:p w14:paraId="7997BC3D"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Cadotte, M. W. (2017). Functional traits explain ecosystem function through opposing mechanisms. </w:t>
      </w:r>
      <w:r w:rsidRPr="004040E5">
        <w:rPr>
          <w:rFonts w:ascii="Calibri" w:hAnsi="Calibri"/>
          <w:i/>
          <w:iCs/>
          <w:noProof/>
          <w:lang w:val="en-US"/>
        </w:rPr>
        <w:t>Ecology Letters</w:t>
      </w:r>
      <w:r w:rsidRPr="004040E5">
        <w:rPr>
          <w:rFonts w:ascii="Calibri" w:hAnsi="Calibri"/>
          <w:noProof/>
          <w:lang w:val="en-US"/>
        </w:rPr>
        <w:t xml:space="preserve">, </w:t>
      </w:r>
      <w:r w:rsidRPr="004040E5">
        <w:rPr>
          <w:rFonts w:ascii="Calibri" w:hAnsi="Calibri"/>
          <w:i/>
          <w:iCs/>
          <w:noProof/>
          <w:lang w:val="en-US"/>
        </w:rPr>
        <w:t>20</w:t>
      </w:r>
      <w:r w:rsidRPr="004040E5">
        <w:rPr>
          <w:rFonts w:ascii="Calibri" w:hAnsi="Calibri"/>
          <w:noProof/>
          <w:lang w:val="en-US"/>
        </w:rPr>
        <w:t>(8), 989–996. https://doi.org/10.1111/ele.12796</w:t>
      </w:r>
    </w:p>
    <w:p w14:paraId="4D1D7648"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Callahan, B. J., McMurdie, P. J., &amp; Holmes, S. P. (2017). Exact sequence variants should replace operational taxonomic units in marker-gene data analysis. </w:t>
      </w:r>
      <w:r w:rsidRPr="004040E5">
        <w:rPr>
          <w:rFonts w:ascii="Calibri" w:hAnsi="Calibri"/>
          <w:i/>
          <w:iCs/>
          <w:noProof/>
          <w:lang w:val="en-US"/>
        </w:rPr>
        <w:t>ISME Journal</w:t>
      </w:r>
      <w:r w:rsidRPr="004040E5">
        <w:rPr>
          <w:rFonts w:ascii="Calibri" w:hAnsi="Calibri"/>
          <w:noProof/>
          <w:lang w:val="en-US"/>
        </w:rPr>
        <w:t xml:space="preserve">, </w:t>
      </w:r>
      <w:r w:rsidRPr="004040E5">
        <w:rPr>
          <w:rFonts w:ascii="Calibri" w:hAnsi="Calibri"/>
          <w:i/>
          <w:iCs/>
          <w:noProof/>
          <w:lang w:val="en-US"/>
        </w:rPr>
        <w:t>11</w:t>
      </w:r>
      <w:r w:rsidRPr="004040E5">
        <w:rPr>
          <w:rFonts w:ascii="Calibri" w:hAnsi="Calibri"/>
          <w:noProof/>
          <w:lang w:val="en-US"/>
        </w:rPr>
        <w:t>(12), 2639–2643. https://doi.org/10.1038/ismej.2017.119</w:t>
      </w:r>
    </w:p>
    <w:p w14:paraId="7E4F8763"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Cameron, K. A., Hagedorn, B., Dieser, M., Christner, B. C., Choquette, K., Sletten, R., … Junge, K. (2015). Diversity and potential sources of microbiota associated with snow on western portions of the Greenland Ice Sheet. </w:t>
      </w:r>
      <w:r w:rsidRPr="004040E5">
        <w:rPr>
          <w:rFonts w:ascii="Calibri" w:hAnsi="Calibri"/>
          <w:i/>
          <w:iCs/>
          <w:noProof/>
          <w:lang w:val="en-US"/>
        </w:rPr>
        <w:t>Environmental Microbiology</w:t>
      </w:r>
      <w:r w:rsidRPr="004040E5">
        <w:rPr>
          <w:rFonts w:ascii="Calibri" w:hAnsi="Calibri"/>
          <w:noProof/>
          <w:lang w:val="en-US"/>
        </w:rPr>
        <w:t xml:space="preserve">, </w:t>
      </w:r>
      <w:r w:rsidRPr="004040E5">
        <w:rPr>
          <w:rFonts w:ascii="Calibri" w:hAnsi="Calibri"/>
          <w:i/>
          <w:iCs/>
          <w:noProof/>
          <w:lang w:val="en-US"/>
        </w:rPr>
        <w:t>17</w:t>
      </w:r>
      <w:r w:rsidRPr="004040E5">
        <w:rPr>
          <w:rFonts w:ascii="Calibri" w:hAnsi="Calibri"/>
          <w:noProof/>
          <w:lang w:val="en-US"/>
        </w:rPr>
        <w:t>(3), 594–609. https://doi.org/10.1111/1462-2920.12446</w:t>
      </w:r>
    </w:p>
    <w:p w14:paraId="4C09DBFF"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Cameron, K. A., Hodson, A. J., &amp; Osborn, A. M. (2012a). Carbon and nitrogen biogeochemical cycling potentials of supraglacial cryoconite communities. </w:t>
      </w:r>
      <w:r w:rsidRPr="004040E5">
        <w:rPr>
          <w:rFonts w:ascii="Calibri" w:hAnsi="Calibri"/>
          <w:i/>
          <w:iCs/>
          <w:noProof/>
          <w:lang w:val="en-US"/>
        </w:rPr>
        <w:t>Polar Biology</w:t>
      </w:r>
      <w:r w:rsidRPr="004040E5">
        <w:rPr>
          <w:rFonts w:ascii="Calibri" w:hAnsi="Calibri"/>
          <w:noProof/>
          <w:lang w:val="en-US"/>
        </w:rPr>
        <w:t xml:space="preserve">, </w:t>
      </w:r>
      <w:r w:rsidRPr="004040E5">
        <w:rPr>
          <w:rFonts w:ascii="Calibri" w:hAnsi="Calibri"/>
          <w:i/>
          <w:iCs/>
          <w:noProof/>
          <w:lang w:val="en-US"/>
        </w:rPr>
        <w:t>35</w:t>
      </w:r>
      <w:r w:rsidRPr="004040E5">
        <w:rPr>
          <w:rFonts w:ascii="Calibri" w:hAnsi="Calibri"/>
          <w:noProof/>
          <w:lang w:val="en-US"/>
        </w:rPr>
        <w:t>(9), 1375–1393. https://doi.org/10.1007/s00300-012-1178-3</w:t>
      </w:r>
    </w:p>
    <w:p w14:paraId="3149A95E"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Cameron, K. A., Hodson, A. J., &amp; Osborn, A. M. (2012b). Structure and diversity of bacterial, eukaryotic and archaeal communities in glacial cryoconite holes from the Arctic and the Antarctic. </w:t>
      </w:r>
      <w:r w:rsidRPr="004040E5">
        <w:rPr>
          <w:rFonts w:ascii="Calibri" w:hAnsi="Calibri"/>
          <w:i/>
          <w:iCs/>
          <w:noProof/>
          <w:lang w:val="en-US"/>
        </w:rPr>
        <w:t>FEMS Microbiology Ecology</w:t>
      </w:r>
      <w:r w:rsidRPr="004040E5">
        <w:rPr>
          <w:rFonts w:ascii="Calibri" w:hAnsi="Calibri"/>
          <w:noProof/>
          <w:lang w:val="en-US"/>
        </w:rPr>
        <w:t xml:space="preserve">, </w:t>
      </w:r>
      <w:r w:rsidRPr="004040E5">
        <w:rPr>
          <w:rFonts w:ascii="Calibri" w:hAnsi="Calibri"/>
          <w:i/>
          <w:iCs/>
          <w:noProof/>
          <w:lang w:val="en-US"/>
        </w:rPr>
        <w:t>82</w:t>
      </w:r>
      <w:r w:rsidRPr="004040E5">
        <w:rPr>
          <w:rFonts w:ascii="Calibri" w:hAnsi="Calibri"/>
          <w:noProof/>
          <w:lang w:val="en-US"/>
        </w:rPr>
        <w:t>(2), 254–267. https://doi.org/10.1111/j.1574-6941.2011.01277.x</w:t>
      </w:r>
    </w:p>
    <w:p w14:paraId="71F34BEB"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Cameron, K. A., Stibal, M., Chrismas, N., Box, J., &amp; Jacobsen, C. S. (2017). Nitrate addition has minimal short-term impacts on greenland ice sheet supraglacial prokaryotes. </w:t>
      </w:r>
      <w:r w:rsidRPr="004040E5">
        <w:rPr>
          <w:rFonts w:ascii="Calibri" w:hAnsi="Calibri"/>
          <w:i/>
          <w:iCs/>
          <w:noProof/>
          <w:lang w:val="en-US"/>
        </w:rPr>
        <w:t>Environmental Microbiology Reports</w:t>
      </w:r>
      <w:r w:rsidRPr="004040E5">
        <w:rPr>
          <w:rFonts w:ascii="Calibri" w:hAnsi="Calibri"/>
          <w:noProof/>
          <w:lang w:val="en-US"/>
        </w:rPr>
        <w:t xml:space="preserve">, </w:t>
      </w:r>
      <w:r w:rsidRPr="004040E5">
        <w:rPr>
          <w:rFonts w:ascii="Calibri" w:hAnsi="Calibri"/>
          <w:i/>
          <w:iCs/>
          <w:noProof/>
          <w:lang w:val="en-US"/>
        </w:rPr>
        <w:t>9</w:t>
      </w:r>
      <w:r w:rsidRPr="004040E5">
        <w:rPr>
          <w:rFonts w:ascii="Calibri" w:hAnsi="Calibri"/>
          <w:noProof/>
          <w:lang w:val="en-US"/>
        </w:rPr>
        <w:t>(2), 144–150. https://doi.org/10.1111/1758-2229.12510</w:t>
      </w:r>
    </w:p>
    <w:p w14:paraId="1DB46F3C"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Cameron, K. A., Stibal, M., Zarsky, J. D., Gözdereliler, E., Schostag, M., &amp; Jacobsen, C. S. (2016). Supraglacial bacterial community structures vary across the Greenland ice sheet. </w:t>
      </w:r>
      <w:r w:rsidRPr="004040E5">
        <w:rPr>
          <w:rFonts w:ascii="Calibri" w:hAnsi="Calibri"/>
          <w:i/>
          <w:iCs/>
          <w:noProof/>
          <w:lang w:val="en-US"/>
        </w:rPr>
        <w:t>FEMS Microbiology Ecology</w:t>
      </w:r>
      <w:r w:rsidRPr="004040E5">
        <w:rPr>
          <w:rFonts w:ascii="Calibri" w:hAnsi="Calibri"/>
          <w:noProof/>
          <w:lang w:val="en-US"/>
        </w:rPr>
        <w:t xml:space="preserve">, </w:t>
      </w:r>
      <w:r w:rsidRPr="004040E5">
        <w:rPr>
          <w:rFonts w:ascii="Calibri" w:hAnsi="Calibri"/>
          <w:i/>
          <w:iCs/>
          <w:noProof/>
          <w:lang w:val="en-US"/>
        </w:rPr>
        <w:t>92</w:t>
      </w:r>
      <w:r w:rsidRPr="004040E5">
        <w:rPr>
          <w:rFonts w:ascii="Calibri" w:hAnsi="Calibri"/>
          <w:noProof/>
          <w:lang w:val="en-US"/>
        </w:rPr>
        <w:t>(2), 1–11. https://doi.org/10.1093/femsec/fiv164</w:t>
      </w:r>
    </w:p>
    <w:p w14:paraId="2E1C03D3"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Campbell, B. J., Yu, L., Heidelberg, J. F., &amp; Kirchman, D. L. (2011). Activity of abundant and rare bacteria in a coastal ocean. </w:t>
      </w:r>
      <w:r w:rsidRPr="004040E5">
        <w:rPr>
          <w:rFonts w:ascii="Calibri" w:hAnsi="Calibri"/>
          <w:i/>
          <w:iCs/>
          <w:noProof/>
          <w:lang w:val="en-US"/>
        </w:rPr>
        <w:t>Proceedings of the National Academy of Sciences of the United States of America</w:t>
      </w:r>
      <w:r w:rsidRPr="004040E5">
        <w:rPr>
          <w:rFonts w:ascii="Calibri" w:hAnsi="Calibri"/>
          <w:noProof/>
          <w:lang w:val="en-US"/>
        </w:rPr>
        <w:t xml:space="preserve">, </w:t>
      </w:r>
      <w:r w:rsidRPr="004040E5">
        <w:rPr>
          <w:rFonts w:ascii="Calibri" w:hAnsi="Calibri"/>
          <w:i/>
          <w:iCs/>
          <w:noProof/>
          <w:lang w:val="en-US"/>
        </w:rPr>
        <w:t>108</w:t>
      </w:r>
      <w:r w:rsidRPr="004040E5">
        <w:rPr>
          <w:rFonts w:ascii="Calibri" w:hAnsi="Calibri"/>
          <w:noProof/>
          <w:lang w:val="en-US"/>
        </w:rPr>
        <w:t>(31), 12776–12781. https://doi.org/10.1073/pnas.1101405108</w:t>
      </w:r>
    </w:p>
    <w:p w14:paraId="03CB83E2"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Cao, Y; Larsen, DP; Thorne, R. (2001). Rare species in multivariate analysis for bioassessment: some considerations. </w:t>
      </w:r>
      <w:r w:rsidRPr="004040E5">
        <w:rPr>
          <w:rFonts w:ascii="Calibri" w:hAnsi="Calibri"/>
          <w:i/>
          <w:iCs/>
          <w:noProof/>
          <w:lang w:val="en-US"/>
        </w:rPr>
        <w:t>Journal of the North American Benthological Society</w:t>
      </w:r>
      <w:r w:rsidRPr="004040E5">
        <w:rPr>
          <w:rFonts w:ascii="Calibri" w:hAnsi="Calibri"/>
          <w:noProof/>
          <w:lang w:val="en-US"/>
        </w:rPr>
        <w:t xml:space="preserve">, </w:t>
      </w:r>
      <w:r w:rsidRPr="004040E5">
        <w:rPr>
          <w:rFonts w:ascii="Calibri" w:hAnsi="Calibri"/>
          <w:i/>
          <w:iCs/>
          <w:noProof/>
          <w:lang w:val="en-US"/>
        </w:rPr>
        <w:t>20</w:t>
      </w:r>
      <w:r w:rsidRPr="004040E5">
        <w:rPr>
          <w:rFonts w:ascii="Calibri" w:hAnsi="Calibri"/>
          <w:noProof/>
          <w:lang w:val="en-US"/>
        </w:rPr>
        <w:t>(1), 144–153.</w:t>
      </w:r>
    </w:p>
    <w:p w14:paraId="318F1A7E"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Carpenter, E. J., Lin, S., &amp; Capone, D. G. (2000). Bacterial activity in South Pole snow. </w:t>
      </w:r>
      <w:r w:rsidRPr="004040E5">
        <w:rPr>
          <w:rFonts w:ascii="Calibri" w:hAnsi="Calibri"/>
          <w:i/>
          <w:iCs/>
          <w:noProof/>
          <w:lang w:val="en-US"/>
        </w:rPr>
        <w:t>Applied and Environmental Microbiology</w:t>
      </w:r>
      <w:r w:rsidRPr="004040E5">
        <w:rPr>
          <w:rFonts w:ascii="Calibri" w:hAnsi="Calibri"/>
          <w:noProof/>
          <w:lang w:val="en-US"/>
        </w:rPr>
        <w:t xml:space="preserve">, </w:t>
      </w:r>
      <w:r w:rsidRPr="004040E5">
        <w:rPr>
          <w:rFonts w:ascii="Calibri" w:hAnsi="Calibri"/>
          <w:i/>
          <w:iCs/>
          <w:noProof/>
          <w:lang w:val="en-US"/>
        </w:rPr>
        <w:t>66</w:t>
      </w:r>
      <w:r w:rsidRPr="004040E5">
        <w:rPr>
          <w:rFonts w:ascii="Calibri" w:hAnsi="Calibri"/>
          <w:noProof/>
          <w:lang w:val="en-US"/>
        </w:rPr>
        <w:t>(10), 4514–4517. https://doi.org/10.1128/AEM.66.10.4514-4517.2000</w:t>
      </w:r>
    </w:p>
    <w:p w14:paraId="59F81FC0"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Cavicchioli, R., Siddiqui, K. S., Andrews, D., &amp; Sowers, K. R. (2002). Low-temperature extremophiles and their applications. </w:t>
      </w:r>
      <w:r w:rsidRPr="004040E5">
        <w:rPr>
          <w:rFonts w:ascii="Calibri" w:hAnsi="Calibri"/>
          <w:i/>
          <w:iCs/>
          <w:noProof/>
          <w:lang w:val="en-US"/>
        </w:rPr>
        <w:t>Current Opinion in Biotechnology</w:t>
      </w:r>
      <w:r w:rsidRPr="004040E5">
        <w:rPr>
          <w:rFonts w:ascii="Calibri" w:hAnsi="Calibri"/>
          <w:noProof/>
          <w:lang w:val="en-US"/>
        </w:rPr>
        <w:t xml:space="preserve">, </w:t>
      </w:r>
      <w:r w:rsidRPr="004040E5">
        <w:rPr>
          <w:rFonts w:ascii="Calibri" w:hAnsi="Calibri"/>
          <w:i/>
          <w:iCs/>
          <w:noProof/>
          <w:lang w:val="en-US"/>
        </w:rPr>
        <w:t>13</w:t>
      </w:r>
      <w:r w:rsidRPr="004040E5">
        <w:rPr>
          <w:rFonts w:ascii="Calibri" w:hAnsi="Calibri"/>
          <w:noProof/>
          <w:lang w:val="en-US"/>
        </w:rPr>
        <w:t>(3), 253–261. https://doi.org/10.1016/S0958-1669(02)00317-8</w:t>
      </w:r>
    </w:p>
    <w:p w14:paraId="1EE6E9A2"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Choder, M. (1991). A general topoisomerase I-dependent transcriptional repression in the stationary phase in yeast. </w:t>
      </w:r>
      <w:r w:rsidRPr="004040E5">
        <w:rPr>
          <w:rFonts w:ascii="Calibri" w:hAnsi="Calibri"/>
          <w:i/>
          <w:iCs/>
          <w:noProof/>
          <w:lang w:val="en-US"/>
        </w:rPr>
        <w:t>Genes and Development</w:t>
      </w:r>
      <w:r w:rsidRPr="004040E5">
        <w:rPr>
          <w:rFonts w:ascii="Calibri" w:hAnsi="Calibri"/>
          <w:noProof/>
          <w:lang w:val="en-US"/>
        </w:rPr>
        <w:t xml:space="preserve">, </w:t>
      </w:r>
      <w:r w:rsidRPr="004040E5">
        <w:rPr>
          <w:rFonts w:ascii="Calibri" w:hAnsi="Calibri"/>
          <w:i/>
          <w:iCs/>
          <w:noProof/>
          <w:lang w:val="en-US"/>
        </w:rPr>
        <w:t>5</w:t>
      </w:r>
      <w:r w:rsidRPr="004040E5">
        <w:rPr>
          <w:rFonts w:ascii="Calibri" w:hAnsi="Calibri"/>
          <w:noProof/>
          <w:lang w:val="en-US"/>
        </w:rPr>
        <w:t>(12 A), 2315–2326. https://doi.org/10.1101/gad.5.12a.2315</w:t>
      </w:r>
    </w:p>
    <w:p w14:paraId="1B9DC060"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lastRenderedPageBreak/>
        <w:t xml:space="preserve">Christner, B. C., Kvitko, B. H., &amp; Reeve, J. N. (2003). Molecular identification of Bacteria and Eukarya inhabiting an Antarctic cryoconite hole. </w:t>
      </w:r>
      <w:r w:rsidRPr="004040E5">
        <w:rPr>
          <w:rFonts w:ascii="Calibri" w:hAnsi="Calibri"/>
          <w:i/>
          <w:iCs/>
          <w:noProof/>
          <w:lang w:val="en-US"/>
        </w:rPr>
        <w:t>Extremophiles</w:t>
      </w:r>
      <w:r w:rsidRPr="004040E5">
        <w:rPr>
          <w:rFonts w:ascii="Calibri" w:hAnsi="Calibri"/>
          <w:noProof/>
          <w:lang w:val="en-US"/>
        </w:rPr>
        <w:t xml:space="preserve">, </w:t>
      </w:r>
      <w:r w:rsidRPr="004040E5">
        <w:rPr>
          <w:rFonts w:ascii="Calibri" w:hAnsi="Calibri"/>
          <w:i/>
          <w:iCs/>
          <w:noProof/>
          <w:lang w:val="en-US"/>
        </w:rPr>
        <w:t>7</w:t>
      </w:r>
      <w:r w:rsidRPr="004040E5">
        <w:rPr>
          <w:rFonts w:ascii="Calibri" w:hAnsi="Calibri"/>
          <w:noProof/>
          <w:lang w:val="en-US"/>
        </w:rPr>
        <w:t>(3), 177–183. https://doi.org/10.1007/s00792-002-0309-0</w:t>
      </w:r>
    </w:p>
    <w:p w14:paraId="0DE9D228"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Christner, B. C., Mosley-Thompson, E., Thompson, L. G., Zagorodnov, V., Sandman, K., &amp; Reeve, J. N. (2000). Recovery and Identification of Viable Bacteria Immured in Glacial Ice. </w:t>
      </w:r>
      <w:r w:rsidRPr="004040E5">
        <w:rPr>
          <w:rFonts w:ascii="Calibri" w:hAnsi="Calibri"/>
          <w:i/>
          <w:iCs/>
          <w:noProof/>
          <w:lang w:val="en-US"/>
        </w:rPr>
        <w:t>Icarus</w:t>
      </w:r>
      <w:r w:rsidRPr="004040E5">
        <w:rPr>
          <w:rFonts w:ascii="Calibri" w:hAnsi="Calibri"/>
          <w:noProof/>
          <w:lang w:val="en-US"/>
        </w:rPr>
        <w:t xml:space="preserve">, </w:t>
      </w:r>
      <w:r w:rsidRPr="004040E5">
        <w:rPr>
          <w:rFonts w:ascii="Calibri" w:hAnsi="Calibri"/>
          <w:i/>
          <w:iCs/>
          <w:noProof/>
          <w:lang w:val="en-US"/>
        </w:rPr>
        <w:t>144</w:t>
      </w:r>
      <w:r w:rsidRPr="004040E5">
        <w:rPr>
          <w:rFonts w:ascii="Calibri" w:hAnsi="Calibri"/>
          <w:noProof/>
          <w:lang w:val="en-US"/>
        </w:rPr>
        <w:t>(2), 479–485. https://doi.org/10.1006/1999.6288</w:t>
      </w:r>
    </w:p>
    <w:p w14:paraId="5E30139C"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Clark, P. U., Dyke, A. S., Shakun, J. D., Carlson, A. E., Clark, J., Wohlfarth, B., … McCabe, A. M. (2009). The Last Glacial Maximum. </w:t>
      </w:r>
      <w:r w:rsidRPr="004040E5">
        <w:rPr>
          <w:rFonts w:ascii="Calibri" w:hAnsi="Calibri"/>
          <w:i/>
          <w:iCs/>
          <w:noProof/>
          <w:lang w:val="en-US"/>
        </w:rPr>
        <w:t>Science</w:t>
      </w:r>
      <w:r w:rsidRPr="004040E5">
        <w:rPr>
          <w:rFonts w:ascii="Calibri" w:hAnsi="Calibri"/>
          <w:noProof/>
          <w:lang w:val="en-US"/>
        </w:rPr>
        <w:t xml:space="preserve">, </w:t>
      </w:r>
      <w:r w:rsidRPr="004040E5">
        <w:rPr>
          <w:rFonts w:ascii="Calibri" w:hAnsi="Calibri"/>
          <w:i/>
          <w:iCs/>
          <w:noProof/>
          <w:lang w:val="en-US"/>
        </w:rPr>
        <w:t>325</w:t>
      </w:r>
      <w:r w:rsidRPr="004040E5">
        <w:rPr>
          <w:rFonts w:ascii="Calibri" w:hAnsi="Calibri"/>
          <w:noProof/>
          <w:lang w:val="en-US"/>
        </w:rPr>
        <w:t>(5941), 710–714. https://doi.org/10.1126/science.1172873</w:t>
      </w:r>
    </w:p>
    <w:p w14:paraId="756D21A8"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Clifford, S. M., Crisp, D., Fisher, D. A., Herkenhoff, K. E., Smrekar, S. E., Thomas, P. C., … Zwally, H. J. (2000). The State and Future of Mars Polar Science and Exploration. </w:t>
      </w:r>
      <w:r w:rsidRPr="004040E5">
        <w:rPr>
          <w:rFonts w:ascii="Calibri" w:hAnsi="Calibri"/>
          <w:i/>
          <w:iCs/>
          <w:noProof/>
          <w:lang w:val="en-US"/>
        </w:rPr>
        <w:t>Icarus</w:t>
      </w:r>
      <w:r w:rsidRPr="004040E5">
        <w:rPr>
          <w:rFonts w:ascii="Calibri" w:hAnsi="Calibri"/>
          <w:noProof/>
          <w:lang w:val="en-US"/>
        </w:rPr>
        <w:t xml:space="preserve">, </w:t>
      </w:r>
      <w:r w:rsidRPr="004040E5">
        <w:rPr>
          <w:rFonts w:ascii="Calibri" w:hAnsi="Calibri"/>
          <w:i/>
          <w:iCs/>
          <w:noProof/>
          <w:lang w:val="en-US"/>
        </w:rPr>
        <w:t>144</w:t>
      </w:r>
      <w:r w:rsidRPr="004040E5">
        <w:rPr>
          <w:rFonts w:ascii="Calibri" w:hAnsi="Calibri"/>
          <w:noProof/>
          <w:lang w:val="en-US"/>
        </w:rPr>
        <w:t>(2), 210–242. https://doi.org/10.1006/icar.1999.6290</w:t>
      </w:r>
    </w:p>
    <w:p w14:paraId="76B13000"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Cole, J. J. (1999). Aquatic microbiology for ecosystem scientists: New and recycled paradigms in ecological microbiology. </w:t>
      </w:r>
      <w:r w:rsidRPr="004040E5">
        <w:rPr>
          <w:rFonts w:ascii="Calibri" w:hAnsi="Calibri"/>
          <w:i/>
          <w:iCs/>
          <w:noProof/>
          <w:lang w:val="en-US"/>
        </w:rPr>
        <w:t>Ecosystems</w:t>
      </w:r>
      <w:r w:rsidRPr="004040E5">
        <w:rPr>
          <w:rFonts w:ascii="Calibri" w:hAnsi="Calibri"/>
          <w:noProof/>
          <w:lang w:val="en-US"/>
        </w:rPr>
        <w:t xml:space="preserve">, </w:t>
      </w:r>
      <w:r w:rsidRPr="004040E5">
        <w:rPr>
          <w:rFonts w:ascii="Calibri" w:hAnsi="Calibri"/>
          <w:i/>
          <w:iCs/>
          <w:noProof/>
          <w:lang w:val="en-US"/>
        </w:rPr>
        <w:t>2</w:t>
      </w:r>
      <w:r w:rsidRPr="004040E5">
        <w:rPr>
          <w:rFonts w:ascii="Calibri" w:hAnsi="Calibri"/>
          <w:noProof/>
          <w:lang w:val="en-US"/>
        </w:rPr>
        <w:t>(3), 215–225. https://doi.org/10.1007/s100219900069</w:t>
      </w:r>
    </w:p>
    <w:p w14:paraId="068B6784"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Coller, H. A., Sang, L., &amp; Roberts, J. M. (2006). A new description of cellular quiescence. </w:t>
      </w:r>
      <w:r w:rsidRPr="004040E5">
        <w:rPr>
          <w:rFonts w:ascii="Calibri" w:hAnsi="Calibri"/>
          <w:i/>
          <w:iCs/>
          <w:noProof/>
          <w:lang w:val="en-US"/>
        </w:rPr>
        <w:t>PLoS Biology</w:t>
      </w:r>
      <w:r w:rsidRPr="004040E5">
        <w:rPr>
          <w:rFonts w:ascii="Calibri" w:hAnsi="Calibri"/>
          <w:noProof/>
          <w:lang w:val="en-US"/>
        </w:rPr>
        <w:t xml:space="preserve">, </w:t>
      </w:r>
      <w:r w:rsidRPr="004040E5">
        <w:rPr>
          <w:rFonts w:ascii="Calibri" w:hAnsi="Calibri"/>
          <w:i/>
          <w:iCs/>
          <w:noProof/>
          <w:lang w:val="en-US"/>
        </w:rPr>
        <w:t>4</w:t>
      </w:r>
      <w:r w:rsidRPr="004040E5">
        <w:rPr>
          <w:rFonts w:ascii="Calibri" w:hAnsi="Calibri"/>
          <w:noProof/>
          <w:lang w:val="en-US"/>
        </w:rPr>
        <w:t>(3), 0329–0349. https://doi.org/10.1371/journal.pbio.0040083</w:t>
      </w:r>
    </w:p>
    <w:p w14:paraId="2D0EDBA4"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Cook, J. M., Hodson, A. J., Anesio, A. M., Hanna, E., Yallop, M., Stibal, M., … Huybrechts, P. (2012). An improved estimate of microbially mediated carbon fluxes from the Greenland ice sheet. </w:t>
      </w:r>
      <w:r w:rsidRPr="004040E5">
        <w:rPr>
          <w:rFonts w:ascii="Calibri" w:hAnsi="Calibri"/>
          <w:i/>
          <w:iCs/>
          <w:noProof/>
          <w:lang w:val="en-US"/>
        </w:rPr>
        <w:t>Journal of Glaciology</w:t>
      </w:r>
      <w:r w:rsidRPr="004040E5">
        <w:rPr>
          <w:rFonts w:ascii="Calibri" w:hAnsi="Calibri"/>
          <w:noProof/>
          <w:lang w:val="en-US"/>
        </w:rPr>
        <w:t xml:space="preserve">, </w:t>
      </w:r>
      <w:r w:rsidRPr="004040E5">
        <w:rPr>
          <w:rFonts w:ascii="Calibri" w:hAnsi="Calibri"/>
          <w:i/>
          <w:iCs/>
          <w:noProof/>
          <w:lang w:val="en-US"/>
        </w:rPr>
        <w:t>58</w:t>
      </w:r>
      <w:r w:rsidRPr="004040E5">
        <w:rPr>
          <w:rFonts w:ascii="Calibri" w:hAnsi="Calibri"/>
          <w:noProof/>
          <w:lang w:val="en-US"/>
        </w:rPr>
        <w:t>(212), 1098–1108. https://doi.org/10.3189/2012JoG12J001</w:t>
      </w:r>
    </w:p>
    <w:p w14:paraId="2E0CEE42"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Cook, J. M., Sweet, M., Cavalli, O., Taggart, A., &amp; Edwards, A. (2018). Topographic shading influences cryoconite morphodynamics and carbon exchange. </w:t>
      </w:r>
      <w:r w:rsidRPr="004040E5">
        <w:rPr>
          <w:rFonts w:ascii="Calibri" w:hAnsi="Calibri"/>
          <w:i/>
          <w:iCs/>
          <w:noProof/>
          <w:lang w:val="en-US"/>
        </w:rPr>
        <w:t>Arctic, Antarctic, and Alpine Research</w:t>
      </w:r>
      <w:r w:rsidRPr="004040E5">
        <w:rPr>
          <w:rFonts w:ascii="Calibri" w:hAnsi="Calibri"/>
          <w:noProof/>
          <w:lang w:val="en-US"/>
        </w:rPr>
        <w:t xml:space="preserve">, </w:t>
      </w:r>
      <w:r w:rsidRPr="004040E5">
        <w:rPr>
          <w:rFonts w:ascii="Calibri" w:hAnsi="Calibri"/>
          <w:i/>
          <w:iCs/>
          <w:noProof/>
          <w:lang w:val="en-US"/>
        </w:rPr>
        <w:t>50</w:t>
      </w:r>
      <w:r w:rsidRPr="004040E5">
        <w:rPr>
          <w:rFonts w:ascii="Calibri" w:hAnsi="Calibri"/>
          <w:noProof/>
          <w:lang w:val="en-US"/>
        </w:rPr>
        <w:t>(1), 1–15. https://doi.org/10.1080/15230430.2017.1414463</w:t>
      </w:r>
    </w:p>
    <w:p w14:paraId="411D1EFC"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Cook, Joseph M., Edwards, A., Bulling, M., Mur, L. A. J., Cook, S., Gokul, J. K., … Irvine-Fynn, T. D. L. (2016). Metabolome-mediated biocryomorphic evolution promotes carbon fixation in Greenlandic cryoconite holes. </w:t>
      </w:r>
      <w:r w:rsidRPr="004040E5">
        <w:rPr>
          <w:rFonts w:ascii="Calibri" w:hAnsi="Calibri"/>
          <w:i/>
          <w:iCs/>
          <w:noProof/>
          <w:lang w:val="en-US"/>
        </w:rPr>
        <w:t>Environmental Microbiology</w:t>
      </w:r>
      <w:r w:rsidRPr="004040E5">
        <w:rPr>
          <w:rFonts w:ascii="Calibri" w:hAnsi="Calibri"/>
          <w:noProof/>
          <w:lang w:val="en-US"/>
        </w:rPr>
        <w:t xml:space="preserve">, </w:t>
      </w:r>
      <w:r w:rsidRPr="004040E5">
        <w:rPr>
          <w:rFonts w:ascii="Calibri" w:hAnsi="Calibri"/>
          <w:i/>
          <w:iCs/>
          <w:noProof/>
          <w:lang w:val="en-US"/>
        </w:rPr>
        <w:t>18</w:t>
      </w:r>
      <w:r w:rsidRPr="004040E5">
        <w:rPr>
          <w:rFonts w:ascii="Calibri" w:hAnsi="Calibri"/>
          <w:noProof/>
          <w:lang w:val="en-US"/>
        </w:rPr>
        <w:t>(12), 4674–4686. https://doi.org/10.1111/1462-2920.13349</w:t>
      </w:r>
    </w:p>
    <w:p w14:paraId="153A8E8E"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Cook, Joseph M., Tedstone, A. J., Williamson, C., McCutcheon, J., Hodson, A. J., Dayal, A., … Tranter, M. (2020). Glacier algae accelerate melt rates on the south-western Greenland Ice Sheet. </w:t>
      </w:r>
      <w:r w:rsidRPr="004040E5">
        <w:rPr>
          <w:rFonts w:ascii="Calibri" w:hAnsi="Calibri"/>
          <w:i/>
          <w:iCs/>
          <w:noProof/>
          <w:lang w:val="en-US"/>
        </w:rPr>
        <w:t>Cryosphere</w:t>
      </w:r>
      <w:r w:rsidRPr="004040E5">
        <w:rPr>
          <w:rFonts w:ascii="Calibri" w:hAnsi="Calibri"/>
          <w:noProof/>
          <w:lang w:val="en-US"/>
        </w:rPr>
        <w:t xml:space="preserve">, </w:t>
      </w:r>
      <w:r w:rsidRPr="004040E5">
        <w:rPr>
          <w:rFonts w:ascii="Calibri" w:hAnsi="Calibri"/>
          <w:i/>
          <w:iCs/>
          <w:noProof/>
          <w:lang w:val="en-US"/>
        </w:rPr>
        <w:t>14</w:t>
      </w:r>
      <w:r w:rsidRPr="004040E5">
        <w:rPr>
          <w:rFonts w:ascii="Calibri" w:hAnsi="Calibri"/>
          <w:noProof/>
          <w:lang w:val="en-US"/>
        </w:rPr>
        <w:t>(1), 309–330. https://doi.org/10.5194/tc-14-309-2020</w:t>
      </w:r>
    </w:p>
    <w:p w14:paraId="027B8B5F"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Cook, Joseph Mitchell, Hodson, A. J., &amp; Irvine-Fynn, T. D. L. (2016). Supraglacial weathering crust dynamics inferred from cryoconite hole hydrology. </w:t>
      </w:r>
      <w:r w:rsidRPr="004040E5">
        <w:rPr>
          <w:rFonts w:ascii="Calibri" w:hAnsi="Calibri"/>
          <w:i/>
          <w:iCs/>
          <w:noProof/>
          <w:lang w:val="en-US"/>
        </w:rPr>
        <w:t>Hydrological Processes</w:t>
      </w:r>
      <w:r w:rsidRPr="004040E5">
        <w:rPr>
          <w:rFonts w:ascii="Calibri" w:hAnsi="Calibri"/>
          <w:noProof/>
          <w:lang w:val="en-US"/>
        </w:rPr>
        <w:t xml:space="preserve">, </w:t>
      </w:r>
      <w:r w:rsidRPr="004040E5">
        <w:rPr>
          <w:rFonts w:ascii="Calibri" w:hAnsi="Calibri"/>
          <w:i/>
          <w:iCs/>
          <w:noProof/>
          <w:lang w:val="en-US"/>
        </w:rPr>
        <w:t>30</w:t>
      </w:r>
      <w:r w:rsidRPr="004040E5">
        <w:rPr>
          <w:rFonts w:ascii="Calibri" w:hAnsi="Calibri"/>
          <w:noProof/>
          <w:lang w:val="en-US"/>
        </w:rPr>
        <w:t>(3), 433–446. https://doi.org/10.1002/hyp.10602</w:t>
      </w:r>
    </w:p>
    <w:p w14:paraId="589E6E50"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Corenblit, D., Darrozes, J., Julien, F., Otto, T., Roussel, E., Steiger, J., &amp; Viles, H. (2019). The Search for a Signature of Life on Mars: A Biogeomorphological Approach. </w:t>
      </w:r>
      <w:r w:rsidRPr="004040E5">
        <w:rPr>
          <w:rFonts w:ascii="Calibri" w:hAnsi="Calibri"/>
          <w:i/>
          <w:iCs/>
          <w:noProof/>
          <w:lang w:val="en-US"/>
        </w:rPr>
        <w:t>Astrobiology</w:t>
      </w:r>
      <w:r w:rsidRPr="004040E5">
        <w:rPr>
          <w:rFonts w:ascii="Calibri" w:hAnsi="Calibri"/>
          <w:noProof/>
          <w:lang w:val="en-US"/>
        </w:rPr>
        <w:t xml:space="preserve">, </w:t>
      </w:r>
      <w:r w:rsidRPr="004040E5">
        <w:rPr>
          <w:rFonts w:ascii="Calibri" w:hAnsi="Calibri"/>
          <w:i/>
          <w:iCs/>
          <w:noProof/>
          <w:lang w:val="en-US"/>
        </w:rPr>
        <w:t>19</w:t>
      </w:r>
      <w:r w:rsidRPr="004040E5">
        <w:rPr>
          <w:rFonts w:ascii="Calibri" w:hAnsi="Calibri"/>
          <w:noProof/>
          <w:lang w:val="en-US"/>
        </w:rPr>
        <w:t>(10), 1279–1291. https://doi.org/10.1089/ast.2018.1969</w:t>
      </w:r>
    </w:p>
    <w:p w14:paraId="50FAD2BF"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Darcy, J. L., Gendron, E. M. S., Sommers, P., Porazinska, D. L., &amp; Schmidt, S. K. (2018). Island biogeography of cryoconite hole bacteria in Antarctica’s Taylor Valley and around the world. </w:t>
      </w:r>
      <w:r w:rsidRPr="004040E5">
        <w:rPr>
          <w:rFonts w:ascii="Calibri" w:hAnsi="Calibri"/>
          <w:i/>
          <w:iCs/>
          <w:noProof/>
          <w:lang w:val="en-US"/>
        </w:rPr>
        <w:t>Frontiers in Ecology and Evolution</w:t>
      </w:r>
      <w:r w:rsidRPr="004040E5">
        <w:rPr>
          <w:rFonts w:ascii="Calibri" w:hAnsi="Calibri"/>
          <w:noProof/>
          <w:lang w:val="en-US"/>
        </w:rPr>
        <w:t xml:space="preserve">, </w:t>
      </w:r>
      <w:r w:rsidRPr="004040E5">
        <w:rPr>
          <w:rFonts w:ascii="Calibri" w:hAnsi="Calibri"/>
          <w:i/>
          <w:iCs/>
          <w:noProof/>
          <w:lang w:val="en-US"/>
        </w:rPr>
        <w:t>6</w:t>
      </w:r>
      <w:r w:rsidRPr="004040E5">
        <w:rPr>
          <w:rFonts w:ascii="Calibri" w:hAnsi="Calibri"/>
          <w:noProof/>
          <w:lang w:val="en-US"/>
        </w:rPr>
        <w:t>(NOV), 1–9. https://doi.org/10.3389/fevo.2018.00180</w:t>
      </w:r>
    </w:p>
    <w:p w14:paraId="4173D881"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Darwin, C. (1859). </w:t>
      </w:r>
      <w:r w:rsidRPr="004040E5">
        <w:rPr>
          <w:rFonts w:ascii="Calibri" w:hAnsi="Calibri"/>
          <w:i/>
          <w:iCs/>
          <w:noProof/>
          <w:lang w:val="en-US"/>
        </w:rPr>
        <w:t>On the Origin of Species</w:t>
      </w:r>
      <w:r w:rsidRPr="004040E5">
        <w:rPr>
          <w:rFonts w:ascii="Calibri" w:hAnsi="Calibri"/>
          <w:noProof/>
          <w:lang w:val="en-US"/>
        </w:rPr>
        <w:t>. John Murray.</w:t>
      </w:r>
    </w:p>
    <w:p w14:paraId="1445B504"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De Smet, W. H., &amp; Van Rompu, A. A. (1994). Rotifera and tardigrada from some cryoconite holes on a Spitsbergen (Svalbard) glacier. </w:t>
      </w:r>
      <w:r w:rsidRPr="004040E5">
        <w:rPr>
          <w:rFonts w:ascii="Calibri" w:hAnsi="Calibri"/>
          <w:i/>
          <w:iCs/>
          <w:noProof/>
          <w:lang w:val="en-US"/>
        </w:rPr>
        <w:t>Journal of Zoology</w:t>
      </w:r>
      <w:r w:rsidRPr="004040E5">
        <w:rPr>
          <w:rFonts w:ascii="Calibri" w:hAnsi="Calibri"/>
          <w:noProof/>
          <w:lang w:val="en-US"/>
        </w:rPr>
        <w:t xml:space="preserve">, </w:t>
      </w:r>
      <w:r w:rsidRPr="004040E5">
        <w:rPr>
          <w:rFonts w:ascii="Calibri" w:hAnsi="Calibri"/>
          <w:i/>
          <w:iCs/>
          <w:noProof/>
          <w:lang w:val="en-US"/>
        </w:rPr>
        <w:t>124</w:t>
      </w:r>
      <w:r w:rsidRPr="004040E5">
        <w:rPr>
          <w:rFonts w:ascii="Calibri" w:hAnsi="Calibri"/>
          <w:noProof/>
          <w:lang w:val="en-US"/>
        </w:rPr>
        <w:t>(1), 27–37.</w:t>
      </w:r>
    </w:p>
    <w:p w14:paraId="513E205C"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Di Mauro, B., Garzonio, R., Baccolo, G., Franzetti, A., Pittino, F., Leoni, B., … Rossini, M. (2020). Glacier algae foster ice-albedo feedback in the European Alps. </w:t>
      </w:r>
      <w:r w:rsidRPr="004040E5">
        <w:rPr>
          <w:rFonts w:ascii="Calibri" w:hAnsi="Calibri"/>
          <w:i/>
          <w:iCs/>
          <w:noProof/>
          <w:lang w:val="en-US"/>
        </w:rPr>
        <w:t>Scientific Reports</w:t>
      </w:r>
      <w:r w:rsidRPr="004040E5">
        <w:rPr>
          <w:rFonts w:ascii="Calibri" w:hAnsi="Calibri"/>
          <w:noProof/>
          <w:lang w:val="en-US"/>
        </w:rPr>
        <w:t xml:space="preserve">, </w:t>
      </w:r>
      <w:r w:rsidRPr="004040E5">
        <w:rPr>
          <w:rFonts w:ascii="Calibri" w:hAnsi="Calibri"/>
          <w:i/>
          <w:iCs/>
          <w:noProof/>
          <w:lang w:val="en-US"/>
        </w:rPr>
        <w:t>10</w:t>
      </w:r>
      <w:r w:rsidRPr="004040E5">
        <w:rPr>
          <w:rFonts w:ascii="Calibri" w:hAnsi="Calibri"/>
          <w:noProof/>
          <w:lang w:val="en-US"/>
        </w:rPr>
        <w:t>(1), 1–9. https://doi.org/10.1038/s41598-020-61762-0</w:t>
      </w:r>
    </w:p>
    <w:p w14:paraId="576C5551"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lastRenderedPageBreak/>
        <w:t xml:space="preserve">Di Mauro, Biagio, Baccolo, G., Garzonio, R., Giardino, C., Massabò, D., Piazzalunga, A., … Colombo, R. (2017). Impact of impurities and cryoconite on the optical properties of the Morteratsch glacier (Swiss Alps). </w:t>
      </w:r>
      <w:r w:rsidRPr="004040E5">
        <w:rPr>
          <w:rFonts w:ascii="Calibri" w:hAnsi="Calibri"/>
          <w:i/>
          <w:iCs/>
          <w:noProof/>
          <w:lang w:val="en-US"/>
        </w:rPr>
        <w:t>The Cryosphere Discussions</w:t>
      </w:r>
      <w:r w:rsidRPr="004040E5">
        <w:rPr>
          <w:rFonts w:ascii="Calibri" w:hAnsi="Calibri"/>
          <w:noProof/>
          <w:lang w:val="en-US"/>
        </w:rPr>
        <w:t>, 1–23. https://doi.org/10.5194/tc-2017-66</w:t>
      </w:r>
    </w:p>
    <w:p w14:paraId="7211F3D7"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Dieser, M., Broemsen, E. L. J. E., Cameron, K. A., King, G. M., Achberger, A., Choquette, K., … Christner, B. C. (2014). Molecular and biogeochemical evidence for methane cycling beneath the western margin of the Greenland Ice Sheet. </w:t>
      </w:r>
      <w:r w:rsidRPr="004040E5">
        <w:rPr>
          <w:rFonts w:ascii="Calibri" w:hAnsi="Calibri"/>
          <w:i/>
          <w:iCs/>
          <w:noProof/>
          <w:lang w:val="en-US"/>
        </w:rPr>
        <w:t>ISME Journal</w:t>
      </w:r>
      <w:r w:rsidRPr="004040E5">
        <w:rPr>
          <w:rFonts w:ascii="Calibri" w:hAnsi="Calibri"/>
          <w:noProof/>
          <w:lang w:val="en-US"/>
        </w:rPr>
        <w:t xml:space="preserve">, </w:t>
      </w:r>
      <w:r w:rsidRPr="004040E5">
        <w:rPr>
          <w:rFonts w:ascii="Calibri" w:hAnsi="Calibri"/>
          <w:i/>
          <w:iCs/>
          <w:noProof/>
          <w:lang w:val="en-US"/>
        </w:rPr>
        <w:t>8</w:t>
      </w:r>
      <w:r w:rsidRPr="004040E5">
        <w:rPr>
          <w:rFonts w:ascii="Calibri" w:hAnsi="Calibri"/>
          <w:noProof/>
          <w:lang w:val="en-US"/>
        </w:rPr>
        <w:t>(11), 2305–2316. https://doi.org/10.1038/ismej.2014.59</w:t>
      </w:r>
    </w:p>
    <w:p w14:paraId="35C48321"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Dong, Z., Qin, D., Kang, S., Liu, Y., Li, Y., Huang, J., &amp; Qin, X. (2016). Individual particles of cryoconite deposited on the mountain glaciers of the Tibetan Plateau: Insights into chemical composition and sources. </w:t>
      </w:r>
      <w:r w:rsidRPr="004040E5">
        <w:rPr>
          <w:rFonts w:ascii="Calibri" w:hAnsi="Calibri"/>
          <w:i/>
          <w:iCs/>
          <w:noProof/>
          <w:lang w:val="en-US"/>
        </w:rPr>
        <w:t>Atmospheric Environment</w:t>
      </w:r>
      <w:r w:rsidRPr="004040E5">
        <w:rPr>
          <w:rFonts w:ascii="Calibri" w:hAnsi="Calibri"/>
          <w:noProof/>
          <w:lang w:val="en-US"/>
        </w:rPr>
        <w:t xml:space="preserve">, </w:t>
      </w:r>
      <w:r w:rsidRPr="004040E5">
        <w:rPr>
          <w:rFonts w:ascii="Calibri" w:hAnsi="Calibri"/>
          <w:i/>
          <w:iCs/>
          <w:noProof/>
          <w:lang w:val="en-US"/>
        </w:rPr>
        <w:t>138</w:t>
      </w:r>
      <w:r w:rsidRPr="004040E5">
        <w:rPr>
          <w:rFonts w:ascii="Calibri" w:hAnsi="Calibri"/>
          <w:noProof/>
          <w:lang w:val="en-US"/>
        </w:rPr>
        <w:t>, 114–124. https://doi.org/10.1016/j.atmosenv.2016.05.020</w:t>
      </w:r>
    </w:p>
    <w:p w14:paraId="4EE764ED"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Edwards, A., Anesio, A. M., Rassner, S. M., Sattler, B., Hubbard, B., Perkins, W. T., … Griffith, G. W. (2011). Possible interactions between bacterial diversity, microbial activity and supraglacial hydrology of cryoconite holes in Svalbard. </w:t>
      </w:r>
      <w:r w:rsidRPr="004040E5">
        <w:rPr>
          <w:rFonts w:ascii="Calibri" w:hAnsi="Calibri"/>
          <w:i/>
          <w:iCs/>
          <w:noProof/>
          <w:lang w:val="en-US"/>
        </w:rPr>
        <w:t>ISME Journal</w:t>
      </w:r>
      <w:r w:rsidRPr="004040E5">
        <w:rPr>
          <w:rFonts w:ascii="Calibri" w:hAnsi="Calibri"/>
          <w:noProof/>
          <w:lang w:val="en-US"/>
        </w:rPr>
        <w:t xml:space="preserve">, </w:t>
      </w:r>
      <w:r w:rsidRPr="004040E5">
        <w:rPr>
          <w:rFonts w:ascii="Calibri" w:hAnsi="Calibri"/>
          <w:i/>
          <w:iCs/>
          <w:noProof/>
          <w:lang w:val="en-US"/>
        </w:rPr>
        <w:t>5</w:t>
      </w:r>
      <w:r w:rsidRPr="004040E5">
        <w:rPr>
          <w:rFonts w:ascii="Calibri" w:hAnsi="Calibri"/>
          <w:noProof/>
          <w:lang w:val="en-US"/>
        </w:rPr>
        <w:t>(1), 150–160. https://doi.org/10.1038/ismej.2010.100</w:t>
      </w:r>
    </w:p>
    <w:p w14:paraId="1E17AD12"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Edwards, A., Douglas, B., Anesio, A. M., Rassner, S. M., Irvine-Fynn, T. D. L., Sattler, B., &amp; Griffith, G. W. (2013). A distinctive fungal community inhabiting cryoconite holes on glaciers in Svalbard. </w:t>
      </w:r>
      <w:r w:rsidRPr="004040E5">
        <w:rPr>
          <w:rFonts w:ascii="Calibri" w:hAnsi="Calibri"/>
          <w:i/>
          <w:iCs/>
          <w:noProof/>
          <w:lang w:val="en-US"/>
        </w:rPr>
        <w:t>Fungal Ecology</w:t>
      </w:r>
      <w:r w:rsidRPr="004040E5">
        <w:rPr>
          <w:rFonts w:ascii="Calibri" w:hAnsi="Calibri"/>
          <w:noProof/>
          <w:lang w:val="en-US"/>
        </w:rPr>
        <w:t xml:space="preserve">, </w:t>
      </w:r>
      <w:r w:rsidRPr="004040E5">
        <w:rPr>
          <w:rFonts w:ascii="Calibri" w:hAnsi="Calibri"/>
          <w:i/>
          <w:iCs/>
          <w:noProof/>
          <w:lang w:val="en-US"/>
        </w:rPr>
        <w:t>6</w:t>
      </w:r>
      <w:r w:rsidRPr="004040E5">
        <w:rPr>
          <w:rFonts w:ascii="Calibri" w:hAnsi="Calibri"/>
          <w:noProof/>
          <w:lang w:val="en-US"/>
        </w:rPr>
        <w:t>(2), 168–176. https://doi.org/10.1016/j.funeco.2012.11.001</w:t>
      </w:r>
    </w:p>
    <w:p w14:paraId="0D573E45"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Edwards, A., Mur, L. A. J., Girdwood, S. E., Anesio, A. M., Stibal, M., Rassner, S. M. E., … Sattler, B. (2014). Coupled cryoconite ecosystem structure-function relationships are revealed by comparing bacterial communities in alpine and Arctic glaciers. </w:t>
      </w:r>
      <w:r w:rsidRPr="004040E5">
        <w:rPr>
          <w:rFonts w:ascii="Calibri" w:hAnsi="Calibri"/>
          <w:i/>
          <w:iCs/>
          <w:noProof/>
          <w:lang w:val="en-US"/>
        </w:rPr>
        <w:t>FEMS Microbiology Ecology</w:t>
      </w:r>
      <w:r w:rsidRPr="004040E5">
        <w:rPr>
          <w:rFonts w:ascii="Calibri" w:hAnsi="Calibri"/>
          <w:noProof/>
          <w:lang w:val="en-US"/>
        </w:rPr>
        <w:t xml:space="preserve">, </w:t>
      </w:r>
      <w:r w:rsidRPr="004040E5">
        <w:rPr>
          <w:rFonts w:ascii="Calibri" w:hAnsi="Calibri"/>
          <w:i/>
          <w:iCs/>
          <w:noProof/>
          <w:lang w:val="en-US"/>
        </w:rPr>
        <w:t>89</w:t>
      </w:r>
      <w:r w:rsidRPr="004040E5">
        <w:rPr>
          <w:rFonts w:ascii="Calibri" w:hAnsi="Calibri"/>
          <w:noProof/>
          <w:lang w:val="en-US"/>
        </w:rPr>
        <w:t>(2), 222–237. https://doi.org/10.1111/1574-6941.12283</w:t>
      </w:r>
    </w:p>
    <w:p w14:paraId="66FC8F6B"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Edwards, A., Pachebat, J. A., Swain, M., Hegarty, M., Hodson, A. J., Irvine-Fynn, T. D. L., … Sattler, B. (2013). A metagenomic snapshot of taxonomic and functional diversity in an alpine glacier cryoconite ecosystem. </w:t>
      </w:r>
      <w:r w:rsidRPr="004040E5">
        <w:rPr>
          <w:rFonts w:ascii="Calibri" w:hAnsi="Calibri"/>
          <w:i/>
          <w:iCs/>
          <w:noProof/>
          <w:lang w:val="en-US"/>
        </w:rPr>
        <w:t>Environmental Research Letters</w:t>
      </w:r>
      <w:r w:rsidRPr="004040E5">
        <w:rPr>
          <w:rFonts w:ascii="Calibri" w:hAnsi="Calibri"/>
          <w:noProof/>
          <w:lang w:val="en-US"/>
        </w:rPr>
        <w:t xml:space="preserve">, </w:t>
      </w:r>
      <w:r w:rsidRPr="004040E5">
        <w:rPr>
          <w:rFonts w:ascii="Calibri" w:hAnsi="Calibri"/>
          <w:i/>
          <w:iCs/>
          <w:noProof/>
          <w:lang w:val="en-US"/>
        </w:rPr>
        <w:t>8</w:t>
      </w:r>
      <w:r w:rsidRPr="004040E5">
        <w:rPr>
          <w:rFonts w:ascii="Calibri" w:hAnsi="Calibri"/>
          <w:noProof/>
          <w:lang w:val="en-US"/>
        </w:rPr>
        <w:t>(3). https://doi.org/10.1088/1748-9326/8/3/035003</w:t>
      </w:r>
    </w:p>
    <w:p w14:paraId="0216D81D"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Edwards, A., Rassner, S. M. E., Anesio, A. M., Worgan, H. J., Irvine-Fynn, T. D. L., Williams, H. W., … Griffith, G. W. (2013). Contrasts between the cryoconite and ice-marginal bacterial communities of Svalbard glaciers. </w:t>
      </w:r>
      <w:r w:rsidRPr="004040E5">
        <w:rPr>
          <w:rFonts w:ascii="Calibri" w:hAnsi="Calibri"/>
          <w:i/>
          <w:iCs/>
          <w:noProof/>
          <w:lang w:val="en-US"/>
        </w:rPr>
        <w:t>Polar Research</w:t>
      </w:r>
      <w:r w:rsidRPr="004040E5">
        <w:rPr>
          <w:rFonts w:ascii="Calibri" w:hAnsi="Calibri"/>
          <w:noProof/>
          <w:lang w:val="en-US"/>
        </w:rPr>
        <w:t xml:space="preserve">, </w:t>
      </w:r>
      <w:r w:rsidRPr="004040E5">
        <w:rPr>
          <w:rFonts w:ascii="Calibri" w:hAnsi="Calibri"/>
          <w:i/>
          <w:iCs/>
          <w:noProof/>
          <w:lang w:val="en-US"/>
        </w:rPr>
        <w:t>32</w:t>
      </w:r>
      <w:r w:rsidRPr="004040E5">
        <w:rPr>
          <w:rFonts w:ascii="Calibri" w:hAnsi="Calibri"/>
          <w:noProof/>
          <w:lang w:val="en-US"/>
        </w:rPr>
        <w:t>(SUPPL.). https://doi.org/10.3402/polar.v32i0.19468</w:t>
      </w:r>
    </w:p>
    <w:p w14:paraId="416D74A7"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Emerson, J. B., Adams, R. I., Román, C. M. B., Brooks, B., Coil, D. A., Dahlhausen, K., … Rothschild, L. J. (2017). Schrödinger’s microbes: Tools for distinguishing the living from the dead in microbial ecosystems. </w:t>
      </w:r>
      <w:r w:rsidRPr="004040E5">
        <w:rPr>
          <w:rFonts w:ascii="Calibri" w:hAnsi="Calibri"/>
          <w:i/>
          <w:iCs/>
          <w:noProof/>
          <w:lang w:val="en-US"/>
        </w:rPr>
        <w:t>Microbiome</w:t>
      </w:r>
      <w:r w:rsidRPr="004040E5">
        <w:rPr>
          <w:rFonts w:ascii="Calibri" w:hAnsi="Calibri"/>
          <w:noProof/>
          <w:lang w:val="en-US"/>
        </w:rPr>
        <w:t xml:space="preserve">, </w:t>
      </w:r>
      <w:r w:rsidRPr="004040E5">
        <w:rPr>
          <w:rFonts w:ascii="Calibri" w:hAnsi="Calibri"/>
          <w:i/>
          <w:iCs/>
          <w:noProof/>
          <w:lang w:val="en-US"/>
        </w:rPr>
        <w:t>5</w:t>
      </w:r>
      <w:r w:rsidRPr="004040E5">
        <w:rPr>
          <w:rFonts w:ascii="Calibri" w:hAnsi="Calibri"/>
          <w:noProof/>
          <w:lang w:val="en-US"/>
        </w:rPr>
        <w:t>(1), 86. https://doi.org/10.1186/s40168-017-0285-3</w:t>
      </w:r>
    </w:p>
    <w:p w14:paraId="1F20F347"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Ferrario, C., Pittino, F., Tagliaferri, I., Gandolfi, I., Bestetti, G., Azzoni, R. S., … Villa, S. (2017). Bacteria contribute to pesticide degradation in cryoconite holes in an Alpine glacier. </w:t>
      </w:r>
      <w:r w:rsidRPr="004040E5">
        <w:rPr>
          <w:rFonts w:ascii="Calibri" w:hAnsi="Calibri"/>
          <w:i/>
          <w:iCs/>
          <w:noProof/>
          <w:lang w:val="en-US"/>
        </w:rPr>
        <w:t>Environmental Pollution</w:t>
      </w:r>
      <w:r w:rsidRPr="004040E5">
        <w:rPr>
          <w:rFonts w:ascii="Calibri" w:hAnsi="Calibri"/>
          <w:noProof/>
          <w:lang w:val="en-US"/>
        </w:rPr>
        <w:t xml:space="preserve">, </w:t>
      </w:r>
      <w:r w:rsidRPr="004040E5">
        <w:rPr>
          <w:rFonts w:ascii="Calibri" w:hAnsi="Calibri"/>
          <w:i/>
          <w:iCs/>
          <w:noProof/>
          <w:lang w:val="en-US"/>
        </w:rPr>
        <w:t>230</w:t>
      </w:r>
      <w:r w:rsidRPr="004040E5">
        <w:rPr>
          <w:rFonts w:ascii="Calibri" w:hAnsi="Calibri"/>
          <w:noProof/>
          <w:lang w:val="en-US"/>
        </w:rPr>
        <w:t>, 919–926. https://doi.org/10.1016/j.envpol.2017.07.039</w:t>
      </w:r>
    </w:p>
    <w:p w14:paraId="4E21B5A5"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Foreman, C. M., Sattler, B., Mikucki, J. A., Porazinska, D. L., &amp; Priscu, J. C. (2007). Metabolic activity and diversity of cryoconites in the Taylor Valley, Antarctica. </w:t>
      </w:r>
      <w:r w:rsidRPr="004040E5">
        <w:rPr>
          <w:rFonts w:ascii="Calibri" w:hAnsi="Calibri"/>
          <w:i/>
          <w:iCs/>
          <w:noProof/>
          <w:lang w:val="en-US"/>
        </w:rPr>
        <w:t>Journal of Geophysical Research: Biogeosciences</w:t>
      </w:r>
      <w:r w:rsidRPr="004040E5">
        <w:rPr>
          <w:rFonts w:ascii="Calibri" w:hAnsi="Calibri"/>
          <w:noProof/>
          <w:lang w:val="en-US"/>
        </w:rPr>
        <w:t xml:space="preserve">, </w:t>
      </w:r>
      <w:r w:rsidRPr="004040E5">
        <w:rPr>
          <w:rFonts w:ascii="Calibri" w:hAnsi="Calibri"/>
          <w:i/>
          <w:iCs/>
          <w:noProof/>
          <w:lang w:val="en-US"/>
        </w:rPr>
        <w:t>112</w:t>
      </w:r>
      <w:r w:rsidRPr="004040E5">
        <w:rPr>
          <w:rFonts w:ascii="Calibri" w:hAnsi="Calibri"/>
          <w:noProof/>
          <w:lang w:val="en-US"/>
        </w:rPr>
        <w:t>(4), 1–11. https://doi.org/10.1029/2006JG000358</w:t>
      </w:r>
    </w:p>
    <w:p w14:paraId="7E426663"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Foreman, C. M., Wolf, C. F., &amp; Priscu, J. C. (2004). Impact of episodic warming events on Dry Valley lakes and processes. </w:t>
      </w:r>
      <w:r w:rsidRPr="004040E5">
        <w:rPr>
          <w:rFonts w:ascii="Calibri" w:hAnsi="Calibri"/>
          <w:i/>
          <w:iCs/>
          <w:noProof/>
          <w:lang w:val="en-US"/>
        </w:rPr>
        <w:t>Aquatic Geochemistry</w:t>
      </w:r>
      <w:r w:rsidRPr="004040E5">
        <w:rPr>
          <w:rFonts w:ascii="Calibri" w:hAnsi="Calibri"/>
          <w:noProof/>
          <w:lang w:val="en-US"/>
        </w:rPr>
        <w:t xml:space="preserve">, </w:t>
      </w:r>
      <w:r w:rsidRPr="004040E5">
        <w:rPr>
          <w:rFonts w:ascii="Calibri" w:hAnsi="Calibri"/>
          <w:i/>
          <w:iCs/>
          <w:noProof/>
          <w:lang w:val="en-US"/>
        </w:rPr>
        <w:t>10</w:t>
      </w:r>
      <w:r w:rsidRPr="004040E5">
        <w:rPr>
          <w:rFonts w:ascii="Calibri" w:hAnsi="Calibri"/>
          <w:noProof/>
          <w:lang w:val="en-US"/>
        </w:rPr>
        <w:t>(3), 239–268.</w:t>
      </w:r>
    </w:p>
    <w:p w14:paraId="545ECFF0"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Fortner, S. K., &amp; Lyons, W. B. (2018). Dissolved trace and minor elements in cryoconite holes and supraglacial streams, Canada Glacier, Antarctica. </w:t>
      </w:r>
      <w:r w:rsidRPr="004040E5">
        <w:rPr>
          <w:rFonts w:ascii="Calibri" w:hAnsi="Calibri"/>
          <w:i/>
          <w:iCs/>
          <w:noProof/>
          <w:lang w:val="en-US"/>
        </w:rPr>
        <w:t>Frontiers in Earth Science</w:t>
      </w:r>
      <w:r w:rsidRPr="004040E5">
        <w:rPr>
          <w:rFonts w:ascii="Calibri" w:hAnsi="Calibri"/>
          <w:noProof/>
          <w:lang w:val="en-US"/>
        </w:rPr>
        <w:t xml:space="preserve">, </w:t>
      </w:r>
      <w:r w:rsidRPr="004040E5">
        <w:rPr>
          <w:rFonts w:ascii="Calibri" w:hAnsi="Calibri"/>
          <w:i/>
          <w:iCs/>
          <w:noProof/>
          <w:lang w:val="en-US"/>
        </w:rPr>
        <w:lastRenderedPageBreak/>
        <w:t>6</w:t>
      </w:r>
      <w:r w:rsidRPr="004040E5">
        <w:rPr>
          <w:rFonts w:ascii="Calibri" w:hAnsi="Calibri"/>
          <w:noProof/>
          <w:lang w:val="en-US"/>
        </w:rPr>
        <w:t>(April), 1–9. https://doi.org/10.3389/feart.2018.00031</w:t>
      </w:r>
    </w:p>
    <w:p w14:paraId="545BFA49"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Fountain, A. G., Nylen, T. H., Tranter, M., &amp; Bagshaw, E. (2008). Temporal variations in physical and chemical features of cryoconite holes on Canada Glacier, McMurdo Dry Valleys, Artarctica. </w:t>
      </w:r>
      <w:r w:rsidRPr="004040E5">
        <w:rPr>
          <w:rFonts w:ascii="Calibri" w:hAnsi="Calibri"/>
          <w:i/>
          <w:iCs/>
          <w:noProof/>
          <w:lang w:val="en-US"/>
        </w:rPr>
        <w:t>Journal of Geophysical Research: Biogeosciences</w:t>
      </w:r>
      <w:r w:rsidRPr="004040E5">
        <w:rPr>
          <w:rFonts w:ascii="Calibri" w:hAnsi="Calibri"/>
          <w:noProof/>
          <w:lang w:val="en-US"/>
        </w:rPr>
        <w:t xml:space="preserve">, </w:t>
      </w:r>
      <w:r w:rsidRPr="004040E5">
        <w:rPr>
          <w:rFonts w:ascii="Calibri" w:hAnsi="Calibri"/>
          <w:i/>
          <w:iCs/>
          <w:noProof/>
          <w:lang w:val="en-US"/>
        </w:rPr>
        <w:t>113</w:t>
      </w:r>
      <w:r w:rsidRPr="004040E5">
        <w:rPr>
          <w:rFonts w:ascii="Calibri" w:hAnsi="Calibri"/>
          <w:noProof/>
          <w:lang w:val="en-US"/>
        </w:rPr>
        <w:t>(1), 1–11. https://doi.org/10.1029/2007JG000430</w:t>
      </w:r>
    </w:p>
    <w:p w14:paraId="679DA306"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Fountain, A. G., Tranter, M., Nylen, T. H., Lewis, K. J., &amp; Mueller, D. R. (2004). Evolution of cryoconite holes and their contribution to meltwater runoff from glaciers in the McMurdo Dry Valleys, Antarctica. </w:t>
      </w:r>
      <w:r w:rsidRPr="004040E5">
        <w:rPr>
          <w:rFonts w:ascii="Calibri" w:hAnsi="Calibri"/>
          <w:i/>
          <w:iCs/>
          <w:noProof/>
          <w:lang w:val="en-US"/>
        </w:rPr>
        <w:t>Journal of Glaciology</w:t>
      </w:r>
      <w:r w:rsidRPr="004040E5">
        <w:rPr>
          <w:rFonts w:ascii="Calibri" w:hAnsi="Calibri"/>
          <w:noProof/>
          <w:lang w:val="en-US"/>
        </w:rPr>
        <w:t xml:space="preserve">, </w:t>
      </w:r>
      <w:r w:rsidRPr="004040E5">
        <w:rPr>
          <w:rFonts w:ascii="Calibri" w:hAnsi="Calibri"/>
          <w:i/>
          <w:iCs/>
          <w:noProof/>
          <w:lang w:val="en-US"/>
        </w:rPr>
        <w:t>50</w:t>
      </w:r>
      <w:r w:rsidRPr="004040E5">
        <w:rPr>
          <w:rFonts w:ascii="Calibri" w:hAnsi="Calibri"/>
          <w:noProof/>
          <w:lang w:val="en-US"/>
        </w:rPr>
        <w:t>(168), 35–45. https://doi.org/10.3189/172756504781830312</w:t>
      </w:r>
    </w:p>
    <w:p w14:paraId="25841B96"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Franklin, R. B., Luria, C., Ozaki, L. S., &amp; Bukaveckas, P. A. (2013). Community composition and activity state of estuarine bacterioplankton assessed using differential staining and metagenomic analysis of 16S rDNA and rRNA. </w:t>
      </w:r>
      <w:r w:rsidRPr="004040E5">
        <w:rPr>
          <w:rFonts w:ascii="Calibri" w:hAnsi="Calibri"/>
          <w:i/>
          <w:iCs/>
          <w:noProof/>
          <w:lang w:val="en-US"/>
        </w:rPr>
        <w:t>Aquatic Microbial Ecology</w:t>
      </w:r>
      <w:r w:rsidRPr="004040E5">
        <w:rPr>
          <w:rFonts w:ascii="Calibri" w:hAnsi="Calibri"/>
          <w:noProof/>
          <w:lang w:val="en-US"/>
        </w:rPr>
        <w:t xml:space="preserve">, </w:t>
      </w:r>
      <w:r w:rsidRPr="004040E5">
        <w:rPr>
          <w:rFonts w:ascii="Calibri" w:hAnsi="Calibri"/>
          <w:i/>
          <w:iCs/>
          <w:noProof/>
          <w:lang w:val="en-US"/>
        </w:rPr>
        <w:t>69</w:t>
      </w:r>
      <w:r w:rsidRPr="004040E5">
        <w:rPr>
          <w:rFonts w:ascii="Calibri" w:hAnsi="Calibri"/>
          <w:noProof/>
          <w:lang w:val="en-US"/>
        </w:rPr>
        <w:t>(3), 247–261. https://doi.org/10.3354/ame01635</w:t>
      </w:r>
    </w:p>
    <w:p w14:paraId="58230D60"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Franzetti, A., Navarra, F., Tagliaferri, I., Gandolfi, I., Bestetti, G., Minora, U., … Ambrosini, R. (2017a). Potential sources of bacteria colonizing the cryoconite of an Alpine glacier. </w:t>
      </w:r>
      <w:r w:rsidRPr="004040E5">
        <w:rPr>
          <w:rFonts w:ascii="Calibri" w:hAnsi="Calibri"/>
          <w:i/>
          <w:iCs/>
          <w:noProof/>
          <w:lang w:val="en-US"/>
        </w:rPr>
        <w:t>PLoS ONE</w:t>
      </w:r>
      <w:r w:rsidRPr="004040E5">
        <w:rPr>
          <w:rFonts w:ascii="Calibri" w:hAnsi="Calibri"/>
          <w:noProof/>
          <w:lang w:val="en-US"/>
        </w:rPr>
        <w:t xml:space="preserve">, </w:t>
      </w:r>
      <w:r w:rsidRPr="004040E5">
        <w:rPr>
          <w:rFonts w:ascii="Calibri" w:hAnsi="Calibri"/>
          <w:i/>
          <w:iCs/>
          <w:noProof/>
          <w:lang w:val="en-US"/>
        </w:rPr>
        <w:t>12</w:t>
      </w:r>
      <w:r w:rsidRPr="004040E5">
        <w:rPr>
          <w:rFonts w:ascii="Calibri" w:hAnsi="Calibri"/>
          <w:noProof/>
          <w:lang w:val="en-US"/>
        </w:rPr>
        <w:t>(3), 1–13. https://doi.org/10.1371/journal.pone.0174786</w:t>
      </w:r>
    </w:p>
    <w:p w14:paraId="53C50B71"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Franzetti, A., Navarra, F., Tagliaferri, I., Gandolfi, I., Bestetti, G., Minora, U., … Ambrosini, R. (2017b). Temporal variability of bacterial communities in cryoconite on an alpine glacier. </w:t>
      </w:r>
      <w:r w:rsidRPr="004040E5">
        <w:rPr>
          <w:rFonts w:ascii="Calibri" w:hAnsi="Calibri"/>
          <w:i/>
          <w:iCs/>
          <w:noProof/>
          <w:lang w:val="en-US"/>
        </w:rPr>
        <w:t>Environmental Microbiology Reports</w:t>
      </w:r>
      <w:r w:rsidRPr="004040E5">
        <w:rPr>
          <w:rFonts w:ascii="Calibri" w:hAnsi="Calibri"/>
          <w:noProof/>
          <w:lang w:val="en-US"/>
        </w:rPr>
        <w:t xml:space="preserve">, </w:t>
      </w:r>
      <w:r w:rsidRPr="004040E5">
        <w:rPr>
          <w:rFonts w:ascii="Calibri" w:hAnsi="Calibri"/>
          <w:i/>
          <w:iCs/>
          <w:noProof/>
          <w:lang w:val="en-US"/>
        </w:rPr>
        <w:t>9</w:t>
      </w:r>
      <w:r w:rsidRPr="004040E5">
        <w:rPr>
          <w:rFonts w:ascii="Calibri" w:hAnsi="Calibri"/>
          <w:noProof/>
          <w:lang w:val="en-US"/>
        </w:rPr>
        <w:t>(2), 71–78. https://doi.org/10.1111/1758-2229.12499</w:t>
      </w:r>
    </w:p>
    <w:p w14:paraId="4954D9A6"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Fuge, E. K., Braun, E. L., &amp; Werner-Washburne, M. (1994). Protein synthesis in long-term stationary-phase cultures of Saccharomyces cerevisiae. </w:t>
      </w:r>
      <w:r w:rsidRPr="004040E5">
        <w:rPr>
          <w:rFonts w:ascii="Calibri" w:hAnsi="Calibri"/>
          <w:i/>
          <w:iCs/>
          <w:noProof/>
          <w:lang w:val="en-US"/>
        </w:rPr>
        <w:t>Journal of Bacteriology</w:t>
      </w:r>
      <w:r w:rsidRPr="004040E5">
        <w:rPr>
          <w:rFonts w:ascii="Calibri" w:hAnsi="Calibri"/>
          <w:noProof/>
          <w:lang w:val="en-US"/>
        </w:rPr>
        <w:t xml:space="preserve">, </w:t>
      </w:r>
      <w:r w:rsidRPr="004040E5">
        <w:rPr>
          <w:rFonts w:ascii="Calibri" w:hAnsi="Calibri"/>
          <w:i/>
          <w:iCs/>
          <w:noProof/>
          <w:lang w:val="en-US"/>
        </w:rPr>
        <w:t>176</w:t>
      </w:r>
      <w:r w:rsidRPr="004040E5">
        <w:rPr>
          <w:rFonts w:ascii="Calibri" w:hAnsi="Calibri"/>
          <w:noProof/>
          <w:lang w:val="en-US"/>
        </w:rPr>
        <w:t>(18), 5802–5813. https://doi.org/10.1128/jb.176.18.5802-5813.1994</w:t>
      </w:r>
    </w:p>
    <w:p w14:paraId="572E88D9"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Gerdel, R. . W. ., &amp; Drouet, F. (1960). The Cryoconite of the Thule Area, Greenland. </w:t>
      </w:r>
      <w:r w:rsidRPr="004040E5">
        <w:rPr>
          <w:rFonts w:ascii="Calibri" w:hAnsi="Calibri"/>
          <w:i/>
          <w:iCs/>
          <w:noProof/>
          <w:lang w:val="en-US"/>
        </w:rPr>
        <w:t>Transactions of the American Microscopical Society</w:t>
      </w:r>
      <w:r w:rsidRPr="004040E5">
        <w:rPr>
          <w:rFonts w:ascii="Calibri" w:hAnsi="Calibri"/>
          <w:noProof/>
          <w:lang w:val="en-US"/>
        </w:rPr>
        <w:t xml:space="preserve">, </w:t>
      </w:r>
      <w:r w:rsidRPr="004040E5">
        <w:rPr>
          <w:rFonts w:ascii="Calibri" w:hAnsi="Calibri"/>
          <w:i/>
          <w:iCs/>
          <w:noProof/>
          <w:lang w:val="en-US"/>
        </w:rPr>
        <w:t>79</w:t>
      </w:r>
      <w:r w:rsidRPr="004040E5">
        <w:rPr>
          <w:rFonts w:ascii="Calibri" w:hAnsi="Calibri"/>
          <w:noProof/>
          <w:lang w:val="en-US"/>
        </w:rPr>
        <w:t>(3), 256–272.</w:t>
      </w:r>
    </w:p>
    <w:p w14:paraId="2F44DAFA"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Gobet, A., Böer, S. I., Huse, S. M., Van Beusekom, J. E. E., Quince, C., Sogin, M. L., … Ramette, A. (2012). Diversity and dynamics of rare and of resident bacterial populations in coastal sands. </w:t>
      </w:r>
      <w:r w:rsidRPr="004040E5">
        <w:rPr>
          <w:rFonts w:ascii="Calibri" w:hAnsi="Calibri"/>
          <w:i/>
          <w:iCs/>
          <w:noProof/>
          <w:lang w:val="en-US"/>
        </w:rPr>
        <w:t>ISME Journal</w:t>
      </w:r>
      <w:r w:rsidRPr="004040E5">
        <w:rPr>
          <w:rFonts w:ascii="Calibri" w:hAnsi="Calibri"/>
          <w:noProof/>
          <w:lang w:val="en-US"/>
        </w:rPr>
        <w:t xml:space="preserve">, </w:t>
      </w:r>
      <w:r w:rsidRPr="004040E5">
        <w:rPr>
          <w:rFonts w:ascii="Calibri" w:hAnsi="Calibri"/>
          <w:i/>
          <w:iCs/>
          <w:noProof/>
          <w:lang w:val="en-US"/>
        </w:rPr>
        <w:t>6</w:t>
      </w:r>
      <w:r w:rsidRPr="004040E5">
        <w:rPr>
          <w:rFonts w:ascii="Calibri" w:hAnsi="Calibri"/>
          <w:noProof/>
          <w:lang w:val="en-US"/>
        </w:rPr>
        <w:t>(3), 542–553. https://doi.org/10.1038/ismej.2011.132</w:t>
      </w:r>
    </w:p>
    <w:p w14:paraId="7F91831B"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Gokul, J. K., Cameron, K. A., Irvine-Fynn, T. D. L., Cook, J. M., Hubbard, A., Stibal, M., … Edwards, A. (2019). Illuminating the dynamic rare biosphere of the Greenland Ice Sheet’s Dark Zone. </w:t>
      </w:r>
      <w:r w:rsidRPr="004040E5">
        <w:rPr>
          <w:rFonts w:ascii="Calibri" w:hAnsi="Calibri"/>
          <w:i/>
          <w:iCs/>
          <w:noProof/>
          <w:lang w:val="en-US"/>
        </w:rPr>
        <w:t>FEMS Microbiology Ecology</w:t>
      </w:r>
      <w:r w:rsidRPr="004040E5">
        <w:rPr>
          <w:rFonts w:ascii="Calibri" w:hAnsi="Calibri"/>
          <w:noProof/>
          <w:lang w:val="en-US"/>
        </w:rPr>
        <w:t xml:space="preserve">, </w:t>
      </w:r>
      <w:r w:rsidRPr="004040E5">
        <w:rPr>
          <w:rFonts w:ascii="Calibri" w:hAnsi="Calibri"/>
          <w:i/>
          <w:iCs/>
          <w:noProof/>
          <w:lang w:val="en-US"/>
        </w:rPr>
        <w:t>95</w:t>
      </w:r>
      <w:r w:rsidRPr="004040E5">
        <w:rPr>
          <w:rFonts w:ascii="Calibri" w:hAnsi="Calibri"/>
          <w:noProof/>
          <w:lang w:val="en-US"/>
        </w:rPr>
        <w:t>(12), 1–17. https://doi.org/10.1093/femsec/fiz177</w:t>
      </w:r>
    </w:p>
    <w:p w14:paraId="0C5F9E4B"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Gokul, J. K., Hodson, A. J., Saetnan, E. R., Irvine-Fynn, T. D. L., Westall, P. J., Detheridge, A. P., … Edwards, A. (2016). Taxon interactions control the distributions of cryoconite bacteria colonizing a High Arctic ice cap. </w:t>
      </w:r>
      <w:r w:rsidRPr="004040E5">
        <w:rPr>
          <w:rFonts w:ascii="Calibri" w:hAnsi="Calibri"/>
          <w:i/>
          <w:iCs/>
          <w:noProof/>
          <w:lang w:val="en-US"/>
        </w:rPr>
        <w:t>Molecular Ecology</w:t>
      </w:r>
      <w:r w:rsidRPr="004040E5">
        <w:rPr>
          <w:rFonts w:ascii="Calibri" w:hAnsi="Calibri"/>
          <w:noProof/>
          <w:lang w:val="en-US"/>
        </w:rPr>
        <w:t xml:space="preserve">, </w:t>
      </w:r>
      <w:r w:rsidRPr="004040E5">
        <w:rPr>
          <w:rFonts w:ascii="Calibri" w:hAnsi="Calibri"/>
          <w:i/>
          <w:iCs/>
          <w:noProof/>
          <w:lang w:val="en-US"/>
        </w:rPr>
        <w:t>25</w:t>
      </w:r>
      <w:r w:rsidRPr="004040E5">
        <w:rPr>
          <w:rFonts w:ascii="Calibri" w:hAnsi="Calibri"/>
          <w:noProof/>
          <w:lang w:val="en-US"/>
        </w:rPr>
        <w:t>(15), 3752–3767. https://doi.org/10.1111/mec.13715</w:t>
      </w:r>
    </w:p>
    <w:p w14:paraId="4B4863E9"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Graham, E. B., &amp; Stegen, J. C. (2017). Dispersal-based microbial community assembly decreases biogeochemical function. </w:t>
      </w:r>
      <w:r w:rsidRPr="004040E5">
        <w:rPr>
          <w:rFonts w:ascii="Calibri" w:hAnsi="Calibri"/>
          <w:i/>
          <w:iCs/>
          <w:noProof/>
          <w:lang w:val="en-US"/>
        </w:rPr>
        <w:t>Processes</w:t>
      </w:r>
      <w:r w:rsidRPr="004040E5">
        <w:rPr>
          <w:rFonts w:ascii="Calibri" w:hAnsi="Calibri"/>
          <w:noProof/>
          <w:lang w:val="en-US"/>
        </w:rPr>
        <w:t xml:space="preserve">, </w:t>
      </w:r>
      <w:r w:rsidRPr="004040E5">
        <w:rPr>
          <w:rFonts w:ascii="Calibri" w:hAnsi="Calibri"/>
          <w:i/>
          <w:iCs/>
          <w:noProof/>
          <w:lang w:val="en-US"/>
        </w:rPr>
        <w:t>5</w:t>
      </w:r>
      <w:r w:rsidRPr="004040E5">
        <w:rPr>
          <w:rFonts w:ascii="Calibri" w:hAnsi="Calibri"/>
          <w:noProof/>
          <w:lang w:val="en-US"/>
        </w:rPr>
        <w:t>(4). https://doi.org/10.3390/pr5040065</w:t>
      </w:r>
    </w:p>
    <w:p w14:paraId="332DB21E"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Gribbon, P. W. F. (1979). Cryoconite Holes on Sermikavsak, West Greenland. </w:t>
      </w:r>
      <w:r w:rsidRPr="004040E5">
        <w:rPr>
          <w:rFonts w:ascii="Calibri" w:hAnsi="Calibri"/>
          <w:i/>
          <w:iCs/>
          <w:noProof/>
          <w:lang w:val="en-US"/>
        </w:rPr>
        <w:t>Journal of Glaciology</w:t>
      </w:r>
      <w:r w:rsidRPr="004040E5">
        <w:rPr>
          <w:rFonts w:ascii="Calibri" w:hAnsi="Calibri"/>
          <w:noProof/>
          <w:lang w:val="en-US"/>
        </w:rPr>
        <w:t xml:space="preserve">, </w:t>
      </w:r>
      <w:r w:rsidRPr="004040E5">
        <w:rPr>
          <w:rFonts w:ascii="Calibri" w:hAnsi="Calibri"/>
          <w:i/>
          <w:iCs/>
          <w:noProof/>
          <w:lang w:val="en-US"/>
        </w:rPr>
        <w:t>22</w:t>
      </w:r>
      <w:r w:rsidRPr="004040E5">
        <w:rPr>
          <w:rFonts w:ascii="Calibri" w:hAnsi="Calibri"/>
          <w:noProof/>
          <w:lang w:val="en-US"/>
        </w:rPr>
        <w:t>(86), 177–181. https://doi.org/10.1126/science.29.750.795</w:t>
      </w:r>
    </w:p>
    <w:p w14:paraId="7B1705E2"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Grongaard, A., Pugh, P. J. A., &amp; McInnes, S. J. (1999). Tardigrades, and other cryoconite biota, on the Greenland ice sheet. </w:t>
      </w:r>
      <w:r w:rsidRPr="004040E5">
        <w:rPr>
          <w:rFonts w:ascii="Calibri" w:hAnsi="Calibri"/>
          <w:i/>
          <w:iCs/>
          <w:noProof/>
          <w:lang w:val="en-US"/>
        </w:rPr>
        <w:t>Zoologischer Anzeiger</w:t>
      </w:r>
      <w:r w:rsidRPr="004040E5">
        <w:rPr>
          <w:rFonts w:ascii="Calibri" w:hAnsi="Calibri"/>
          <w:noProof/>
          <w:lang w:val="en-US"/>
        </w:rPr>
        <w:t xml:space="preserve">, </w:t>
      </w:r>
      <w:r w:rsidRPr="004040E5">
        <w:rPr>
          <w:rFonts w:ascii="Calibri" w:hAnsi="Calibri"/>
          <w:i/>
          <w:iCs/>
          <w:noProof/>
          <w:lang w:val="en-US"/>
        </w:rPr>
        <w:t>238</w:t>
      </w:r>
      <w:r w:rsidRPr="004040E5">
        <w:rPr>
          <w:rFonts w:ascii="Calibri" w:hAnsi="Calibri"/>
          <w:noProof/>
          <w:lang w:val="en-US"/>
        </w:rPr>
        <w:t>(3–4), 211–214.</w:t>
      </w:r>
    </w:p>
    <w:p w14:paraId="3D4998E7"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Grzesiak, J., Górniak, D., Świątecki, A., Aleksandrzak-Piekarczyk, T., Szatraj, K., &amp; Zdanowski, M. K. (2015). Microbial community development on the surface of Hans and Werenskiold Glaciers (Svalbard, Arctic): a comparison. </w:t>
      </w:r>
      <w:r w:rsidRPr="004040E5">
        <w:rPr>
          <w:rFonts w:ascii="Calibri" w:hAnsi="Calibri"/>
          <w:i/>
          <w:iCs/>
          <w:noProof/>
          <w:lang w:val="en-US"/>
        </w:rPr>
        <w:t>Extremophiles</w:t>
      </w:r>
      <w:r w:rsidRPr="004040E5">
        <w:rPr>
          <w:rFonts w:ascii="Calibri" w:hAnsi="Calibri"/>
          <w:noProof/>
          <w:lang w:val="en-US"/>
        </w:rPr>
        <w:t xml:space="preserve">, </w:t>
      </w:r>
      <w:r w:rsidRPr="004040E5">
        <w:rPr>
          <w:rFonts w:ascii="Calibri" w:hAnsi="Calibri"/>
          <w:i/>
          <w:iCs/>
          <w:noProof/>
          <w:lang w:val="en-US"/>
        </w:rPr>
        <w:t>19</w:t>
      </w:r>
      <w:r w:rsidRPr="004040E5">
        <w:rPr>
          <w:rFonts w:ascii="Calibri" w:hAnsi="Calibri"/>
          <w:noProof/>
          <w:lang w:val="en-US"/>
        </w:rPr>
        <w:t>(5), 885–897. https://doi.org/10.1007/s00792-015-0764-z</w:t>
      </w:r>
    </w:p>
    <w:p w14:paraId="4B7B9BAD"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lastRenderedPageBreak/>
        <w:t xml:space="preserve">Gu, Z., Liu, K., Pedersen, M. W., Wang, F., Chen, Y., Zeng, C., &amp; Liu, Y. (2020). Community assembly processes underlying the temporal dynamics of glacial stream and lake bacterial communities. </w:t>
      </w:r>
      <w:r w:rsidRPr="004040E5">
        <w:rPr>
          <w:rFonts w:ascii="Calibri" w:hAnsi="Calibri"/>
          <w:i/>
          <w:iCs/>
          <w:noProof/>
          <w:lang w:val="en-US"/>
        </w:rPr>
        <w:t>Science of the Total Environment</w:t>
      </w:r>
      <w:r w:rsidRPr="004040E5">
        <w:rPr>
          <w:rFonts w:ascii="Calibri" w:hAnsi="Calibri"/>
          <w:noProof/>
          <w:lang w:val="en-US"/>
        </w:rPr>
        <w:t>, (xxxx), 143178. https://doi.org/10.1016/j.scitotenv.2020.143178</w:t>
      </w:r>
    </w:p>
    <w:p w14:paraId="601019CE"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Hatzenpichler, R., Connon, S. A., Goudeau, D., Malmstrom, R. R., Woyke, T., &amp; Orphan, V. J. (2016). Visualizing in situ translational activity for identifying and sorting slow-growing archaeal - bacterial consortia. </w:t>
      </w:r>
      <w:r w:rsidRPr="004040E5">
        <w:rPr>
          <w:rFonts w:ascii="Calibri" w:hAnsi="Calibri"/>
          <w:i/>
          <w:iCs/>
          <w:noProof/>
          <w:lang w:val="en-US"/>
        </w:rPr>
        <w:t>Proceedings of the National Academy of Sciences of the United States of America</w:t>
      </w:r>
      <w:r w:rsidRPr="004040E5">
        <w:rPr>
          <w:rFonts w:ascii="Calibri" w:hAnsi="Calibri"/>
          <w:noProof/>
          <w:lang w:val="en-US"/>
        </w:rPr>
        <w:t xml:space="preserve">, </w:t>
      </w:r>
      <w:r w:rsidRPr="004040E5">
        <w:rPr>
          <w:rFonts w:ascii="Calibri" w:hAnsi="Calibri"/>
          <w:i/>
          <w:iCs/>
          <w:noProof/>
          <w:lang w:val="en-US"/>
        </w:rPr>
        <w:t>113</w:t>
      </w:r>
      <w:r w:rsidRPr="004040E5">
        <w:rPr>
          <w:rFonts w:ascii="Calibri" w:hAnsi="Calibri"/>
          <w:noProof/>
          <w:lang w:val="en-US"/>
        </w:rPr>
        <w:t>(28), E4069–E4078. https://doi.org/10.1073/pnas.1603757113</w:t>
      </w:r>
    </w:p>
    <w:p w14:paraId="64BAEB7F"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Hatzenpichler, R., Scheller, S., Tavormina, P. L., Babin, B. M., Tirrell, D. A., &amp; Orphan, V. J. (2014). In situ visualization of newly synthesized proteins in environmental microbes using amino acid tagging and click chemistry. </w:t>
      </w:r>
      <w:r w:rsidRPr="004040E5">
        <w:rPr>
          <w:rFonts w:ascii="Calibri" w:hAnsi="Calibri"/>
          <w:i/>
          <w:iCs/>
          <w:noProof/>
          <w:lang w:val="en-US"/>
        </w:rPr>
        <w:t>Environmental Microbiology</w:t>
      </w:r>
      <w:r w:rsidRPr="004040E5">
        <w:rPr>
          <w:rFonts w:ascii="Calibri" w:hAnsi="Calibri"/>
          <w:noProof/>
          <w:lang w:val="en-US"/>
        </w:rPr>
        <w:t xml:space="preserve">, </w:t>
      </w:r>
      <w:r w:rsidRPr="004040E5">
        <w:rPr>
          <w:rFonts w:ascii="Calibri" w:hAnsi="Calibri"/>
          <w:i/>
          <w:iCs/>
          <w:noProof/>
          <w:lang w:val="en-US"/>
        </w:rPr>
        <w:t>16</w:t>
      </w:r>
      <w:r w:rsidRPr="004040E5">
        <w:rPr>
          <w:rFonts w:ascii="Calibri" w:hAnsi="Calibri"/>
          <w:noProof/>
          <w:lang w:val="en-US"/>
        </w:rPr>
        <w:t>(8), 2568–2590. https://doi.org/10.1111/1462-2920.12436</w:t>
      </w:r>
    </w:p>
    <w:p w14:paraId="71E9440C"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Havig, J. R., &amp; Hamilton, T. L. (2019). Snow algae drive productivity and weathering at volcanic rock-hosted glaciers. </w:t>
      </w:r>
      <w:r w:rsidRPr="004040E5">
        <w:rPr>
          <w:rFonts w:ascii="Calibri" w:hAnsi="Calibri"/>
          <w:i/>
          <w:iCs/>
          <w:noProof/>
          <w:lang w:val="en-US"/>
        </w:rPr>
        <w:t>Geochimica et Cosmochimica Acta</w:t>
      </w:r>
      <w:r w:rsidRPr="004040E5">
        <w:rPr>
          <w:rFonts w:ascii="Calibri" w:hAnsi="Calibri"/>
          <w:noProof/>
          <w:lang w:val="en-US"/>
        </w:rPr>
        <w:t xml:space="preserve">, </w:t>
      </w:r>
      <w:r w:rsidRPr="004040E5">
        <w:rPr>
          <w:rFonts w:ascii="Calibri" w:hAnsi="Calibri"/>
          <w:i/>
          <w:iCs/>
          <w:noProof/>
          <w:lang w:val="en-US"/>
        </w:rPr>
        <w:t>247</w:t>
      </w:r>
      <w:r w:rsidRPr="004040E5">
        <w:rPr>
          <w:rFonts w:ascii="Calibri" w:hAnsi="Calibri"/>
          <w:noProof/>
          <w:lang w:val="en-US"/>
        </w:rPr>
        <w:t>, 220–242. https://doi.org/10.1016/j.gca.2018.12.024</w:t>
      </w:r>
    </w:p>
    <w:p w14:paraId="1CE46331"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Hodson, Amy, Anesio, A. M., Fountain, A. G., Laybourn-perry, J., &amp; Sattler, B. (2008). </w:t>
      </w:r>
      <w:r w:rsidRPr="004040E5">
        <w:rPr>
          <w:rFonts w:ascii="Calibri" w:hAnsi="Calibri"/>
          <w:i/>
          <w:iCs/>
          <w:noProof/>
          <w:lang w:val="en-US"/>
        </w:rPr>
        <w:t>Glacial Ecosystems</w:t>
      </w:r>
      <w:r w:rsidRPr="004040E5">
        <w:rPr>
          <w:rFonts w:ascii="Calibri" w:hAnsi="Calibri"/>
          <w:noProof/>
          <w:lang w:val="en-US"/>
        </w:rPr>
        <w:t xml:space="preserve">. </w:t>
      </w:r>
      <w:r w:rsidRPr="004040E5">
        <w:rPr>
          <w:rFonts w:ascii="Calibri" w:hAnsi="Calibri"/>
          <w:i/>
          <w:iCs/>
          <w:noProof/>
          <w:lang w:val="en-US"/>
        </w:rPr>
        <w:t>78</w:t>
      </w:r>
      <w:r w:rsidRPr="004040E5">
        <w:rPr>
          <w:rFonts w:ascii="Calibri" w:hAnsi="Calibri"/>
          <w:noProof/>
          <w:lang w:val="en-US"/>
        </w:rPr>
        <w:t>(1), 41–67.</w:t>
      </w:r>
    </w:p>
    <w:p w14:paraId="00BE18C2"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Hodson, Andy. (2006). Biogeochemistry of snowmelt in an Antarctic glacial ecosystem. </w:t>
      </w:r>
      <w:r w:rsidRPr="004040E5">
        <w:rPr>
          <w:rFonts w:ascii="Calibri" w:hAnsi="Calibri"/>
          <w:i/>
          <w:iCs/>
          <w:noProof/>
          <w:lang w:val="en-US"/>
        </w:rPr>
        <w:t>Water Resources Research</w:t>
      </w:r>
      <w:r w:rsidRPr="004040E5">
        <w:rPr>
          <w:rFonts w:ascii="Calibri" w:hAnsi="Calibri"/>
          <w:noProof/>
          <w:lang w:val="en-US"/>
        </w:rPr>
        <w:t xml:space="preserve">, </w:t>
      </w:r>
      <w:r w:rsidRPr="004040E5">
        <w:rPr>
          <w:rFonts w:ascii="Calibri" w:hAnsi="Calibri"/>
          <w:i/>
          <w:iCs/>
          <w:noProof/>
          <w:lang w:val="en-US"/>
        </w:rPr>
        <w:t>42</w:t>
      </w:r>
      <w:r w:rsidRPr="004040E5">
        <w:rPr>
          <w:rFonts w:ascii="Calibri" w:hAnsi="Calibri"/>
          <w:noProof/>
          <w:lang w:val="en-US"/>
        </w:rPr>
        <w:t>(11). https://doi.org/10.1029/2005WR004311</w:t>
      </w:r>
    </w:p>
    <w:p w14:paraId="17C888AB"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Hodson, Andy, Anesio, A. M., Ng, F., Watson, R., Quirk, J., Irvine-Fynn, T., … Sattler, B. (2007). A glacier respires: Quantifying the distribution and respiration CO2 flux of cryoconite across an entire arctic supraglacial ecosystem. </w:t>
      </w:r>
      <w:r w:rsidRPr="004040E5">
        <w:rPr>
          <w:rFonts w:ascii="Calibri" w:hAnsi="Calibri"/>
          <w:i/>
          <w:iCs/>
          <w:noProof/>
          <w:lang w:val="en-US"/>
        </w:rPr>
        <w:t>Journal of Geophysical Research: Biogeosciences</w:t>
      </w:r>
      <w:r w:rsidRPr="004040E5">
        <w:rPr>
          <w:rFonts w:ascii="Calibri" w:hAnsi="Calibri"/>
          <w:noProof/>
          <w:lang w:val="en-US"/>
        </w:rPr>
        <w:t xml:space="preserve">, </w:t>
      </w:r>
      <w:r w:rsidRPr="004040E5">
        <w:rPr>
          <w:rFonts w:ascii="Calibri" w:hAnsi="Calibri"/>
          <w:i/>
          <w:iCs/>
          <w:noProof/>
          <w:lang w:val="en-US"/>
        </w:rPr>
        <w:t>112</w:t>
      </w:r>
      <w:r w:rsidRPr="004040E5">
        <w:rPr>
          <w:rFonts w:ascii="Calibri" w:hAnsi="Calibri"/>
          <w:noProof/>
          <w:lang w:val="en-US"/>
        </w:rPr>
        <w:t>(4), 1–9. https://doi.org/10.1029/2007JG000452</w:t>
      </w:r>
    </w:p>
    <w:p w14:paraId="032FD8D3"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Horneck, G. (2000). The microbial world and the case for Mars. </w:t>
      </w:r>
      <w:r w:rsidRPr="004040E5">
        <w:rPr>
          <w:rFonts w:ascii="Calibri" w:hAnsi="Calibri"/>
          <w:i/>
          <w:iCs/>
          <w:noProof/>
          <w:lang w:val="en-US"/>
        </w:rPr>
        <w:t>Planetary and Space Science</w:t>
      </w:r>
      <w:r w:rsidRPr="004040E5">
        <w:rPr>
          <w:rFonts w:ascii="Calibri" w:hAnsi="Calibri"/>
          <w:noProof/>
          <w:lang w:val="en-US"/>
        </w:rPr>
        <w:t xml:space="preserve">, </w:t>
      </w:r>
      <w:r w:rsidRPr="004040E5">
        <w:rPr>
          <w:rFonts w:ascii="Calibri" w:hAnsi="Calibri"/>
          <w:i/>
          <w:iCs/>
          <w:noProof/>
          <w:lang w:val="en-US"/>
        </w:rPr>
        <w:t>48</w:t>
      </w:r>
      <w:r w:rsidRPr="004040E5">
        <w:rPr>
          <w:rFonts w:ascii="Calibri" w:hAnsi="Calibri"/>
          <w:noProof/>
          <w:lang w:val="en-US"/>
        </w:rPr>
        <w:t>(11), 1053–1063. https://doi.org/10.1016/s0032-0633(00)00079-9</w:t>
      </w:r>
    </w:p>
    <w:p w14:paraId="5D9DC751"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Horner-Devine, M. C., Lage, M., Hughes, J. B., &amp; Bohannan, B. J. M. (2004). A taxa-area relationship for bacteria. </w:t>
      </w:r>
      <w:r w:rsidRPr="004040E5">
        <w:rPr>
          <w:rFonts w:ascii="Calibri" w:hAnsi="Calibri"/>
          <w:i/>
          <w:iCs/>
          <w:noProof/>
          <w:lang w:val="en-US"/>
        </w:rPr>
        <w:t>Nature</w:t>
      </w:r>
      <w:r w:rsidRPr="004040E5">
        <w:rPr>
          <w:rFonts w:ascii="Calibri" w:hAnsi="Calibri"/>
          <w:noProof/>
          <w:lang w:val="en-US"/>
        </w:rPr>
        <w:t xml:space="preserve">, </w:t>
      </w:r>
      <w:r w:rsidRPr="004040E5">
        <w:rPr>
          <w:rFonts w:ascii="Calibri" w:hAnsi="Calibri"/>
          <w:i/>
          <w:iCs/>
          <w:noProof/>
          <w:lang w:val="en-US"/>
        </w:rPr>
        <w:t>432</w:t>
      </w:r>
      <w:r w:rsidRPr="004040E5">
        <w:rPr>
          <w:rFonts w:ascii="Calibri" w:hAnsi="Calibri"/>
          <w:noProof/>
          <w:lang w:val="en-US"/>
        </w:rPr>
        <w:t>(7018), 750–753. https://doi.org/10.1038/nature03073</w:t>
      </w:r>
    </w:p>
    <w:p w14:paraId="08F45A84"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Huang, J., Kang, S., Ma, M., Guo, J., Cong, Z., Dong, Z., … Wang, F. (2019). Accumulation of Atmospheric Mercury in Glacier Cryoconite over Western China. </w:t>
      </w:r>
      <w:r w:rsidRPr="004040E5">
        <w:rPr>
          <w:rFonts w:ascii="Calibri" w:hAnsi="Calibri"/>
          <w:i/>
          <w:iCs/>
          <w:noProof/>
          <w:lang w:val="en-US"/>
        </w:rPr>
        <w:t>Environmental Science and Technology</w:t>
      </w:r>
      <w:r w:rsidRPr="004040E5">
        <w:rPr>
          <w:rFonts w:ascii="Calibri" w:hAnsi="Calibri"/>
          <w:noProof/>
          <w:lang w:val="en-US"/>
        </w:rPr>
        <w:t xml:space="preserve">, </w:t>
      </w:r>
      <w:r w:rsidRPr="004040E5">
        <w:rPr>
          <w:rFonts w:ascii="Calibri" w:hAnsi="Calibri"/>
          <w:i/>
          <w:iCs/>
          <w:noProof/>
          <w:lang w:val="en-US"/>
        </w:rPr>
        <w:t>53</w:t>
      </w:r>
      <w:r w:rsidRPr="004040E5">
        <w:rPr>
          <w:rFonts w:ascii="Calibri" w:hAnsi="Calibri"/>
          <w:noProof/>
          <w:lang w:val="en-US"/>
        </w:rPr>
        <w:t>(12), 6632–6639. https://doi.org/10.1021/acs.est.8b06575</w:t>
      </w:r>
    </w:p>
    <w:p w14:paraId="214131DA"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Hubbell, S. P. (2001). </w:t>
      </w:r>
      <w:r w:rsidRPr="004040E5">
        <w:rPr>
          <w:rFonts w:ascii="Calibri" w:hAnsi="Calibri"/>
          <w:i/>
          <w:iCs/>
          <w:noProof/>
          <w:lang w:val="en-US"/>
        </w:rPr>
        <w:t>The Unified Neutral Theory of Biodiversity and Biogeography</w:t>
      </w:r>
      <w:r w:rsidRPr="004040E5">
        <w:rPr>
          <w:rFonts w:ascii="Calibri" w:hAnsi="Calibri"/>
          <w:noProof/>
          <w:lang w:val="en-US"/>
        </w:rPr>
        <w:t>. Princeton University Press.</w:t>
      </w:r>
    </w:p>
    <w:p w14:paraId="5D223F00"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IPCC. (2019). </w:t>
      </w:r>
      <w:r w:rsidRPr="004040E5">
        <w:rPr>
          <w:rFonts w:ascii="Calibri" w:hAnsi="Calibri"/>
          <w:i/>
          <w:iCs/>
          <w:noProof/>
          <w:lang w:val="en-US"/>
        </w:rPr>
        <w:t>Special Report on the Ocean and Cryosphere in a Changing Climate (SROCC)</w:t>
      </w:r>
      <w:r w:rsidRPr="004040E5">
        <w:rPr>
          <w:rFonts w:ascii="Calibri" w:hAnsi="Calibri"/>
          <w:noProof/>
          <w:lang w:val="en-US"/>
        </w:rPr>
        <w:t>. Retrieved from https://report.ipcc.ch/srocc/pdf/SROCC_SPM_Approved.pdf</w:t>
      </w:r>
    </w:p>
    <w:p w14:paraId="05D7D5CB"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Irvine-Fynn, T. D. L., &amp; Edwards, A. (2014). A frozen asset: The potential of flow cytometry in constraining the glacial biome. </w:t>
      </w:r>
      <w:r w:rsidRPr="004040E5">
        <w:rPr>
          <w:rFonts w:ascii="Calibri" w:hAnsi="Calibri"/>
          <w:i/>
          <w:iCs/>
          <w:noProof/>
          <w:lang w:val="en-US"/>
        </w:rPr>
        <w:t>Cytometry Part A</w:t>
      </w:r>
      <w:r w:rsidRPr="004040E5">
        <w:rPr>
          <w:rFonts w:ascii="Calibri" w:hAnsi="Calibri"/>
          <w:noProof/>
          <w:lang w:val="en-US"/>
        </w:rPr>
        <w:t xml:space="preserve">, </w:t>
      </w:r>
      <w:r w:rsidRPr="004040E5">
        <w:rPr>
          <w:rFonts w:ascii="Calibri" w:hAnsi="Calibri"/>
          <w:i/>
          <w:iCs/>
          <w:noProof/>
          <w:lang w:val="en-US"/>
        </w:rPr>
        <w:t>85</w:t>
      </w:r>
      <w:r w:rsidRPr="004040E5">
        <w:rPr>
          <w:rFonts w:ascii="Calibri" w:hAnsi="Calibri"/>
          <w:noProof/>
          <w:lang w:val="en-US"/>
        </w:rPr>
        <w:t>(1), 3–7. https://doi.org/10.1002/cyto.a.22411</w:t>
      </w:r>
    </w:p>
    <w:p w14:paraId="44318AB6"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Jahn, M., Sachs, T., Mansfeldt, T., &amp; Overesch, M. (2010). Global climate change and its impacts on the terrestrial Arctic carbon cycle with special regards to ecosystem components and the greenhouse-gas balance. </w:t>
      </w:r>
      <w:r w:rsidRPr="004040E5">
        <w:rPr>
          <w:rFonts w:ascii="Calibri" w:hAnsi="Calibri"/>
          <w:i/>
          <w:iCs/>
          <w:noProof/>
          <w:lang w:val="en-US"/>
        </w:rPr>
        <w:t>Journal of Plant Nutrition and Soil Science</w:t>
      </w:r>
      <w:r w:rsidRPr="004040E5">
        <w:rPr>
          <w:rFonts w:ascii="Calibri" w:hAnsi="Calibri"/>
          <w:noProof/>
          <w:lang w:val="en-US"/>
        </w:rPr>
        <w:t xml:space="preserve">, </w:t>
      </w:r>
      <w:r w:rsidRPr="004040E5">
        <w:rPr>
          <w:rFonts w:ascii="Calibri" w:hAnsi="Calibri"/>
          <w:i/>
          <w:iCs/>
          <w:noProof/>
          <w:lang w:val="en-US"/>
        </w:rPr>
        <w:t>173</w:t>
      </w:r>
      <w:r w:rsidRPr="004040E5">
        <w:rPr>
          <w:rFonts w:ascii="Calibri" w:hAnsi="Calibri"/>
          <w:noProof/>
          <w:lang w:val="en-US"/>
        </w:rPr>
        <w:t>(5), 627–643. https://doi.org/10.1002/jpln.200900331</w:t>
      </w:r>
    </w:p>
    <w:p w14:paraId="3BA34A46"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Jaroměřská, T., Trubač, J., Zawierucha, K., Vondrovicová, L., Devetter, M., &amp; Žárský, J. (2020). Stable isotopic composition of top consumers in Arctic cryoconite holes: revealing different position in supraglacial trophic network. </w:t>
      </w:r>
      <w:r w:rsidRPr="004040E5">
        <w:rPr>
          <w:rFonts w:ascii="Calibri" w:hAnsi="Calibri"/>
          <w:i/>
          <w:iCs/>
          <w:noProof/>
          <w:lang w:val="en-US"/>
        </w:rPr>
        <w:t>Biogeosciences Discussions</w:t>
      </w:r>
      <w:r w:rsidRPr="004040E5">
        <w:rPr>
          <w:rFonts w:ascii="Calibri" w:hAnsi="Calibri"/>
          <w:noProof/>
          <w:lang w:val="en-US"/>
        </w:rPr>
        <w:t>, (February), 1–18. https://doi.org/10.5194/bg-2020-46</w:t>
      </w:r>
    </w:p>
    <w:p w14:paraId="02653753"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lastRenderedPageBreak/>
        <w:t xml:space="preserve">Jia, X., Dini-Andreote, F., &amp; Falcão Salles, J. (2018). Community Assembly Processes of the Microbial Rare Biosphere. </w:t>
      </w:r>
      <w:r w:rsidRPr="004040E5">
        <w:rPr>
          <w:rFonts w:ascii="Calibri" w:hAnsi="Calibri"/>
          <w:i/>
          <w:iCs/>
          <w:noProof/>
          <w:lang w:val="en-US"/>
        </w:rPr>
        <w:t>Trends in Microbiology</w:t>
      </w:r>
      <w:r w:rsidRPr="004040E5">
        <w:rPr>
          <w:rFonts w:ascii="Calibri" w:hAnsi="Calibri"/>
          <w:noProof/>
          <w:lang w:val="en-US"/>
        </w:rPr>
        <w:t xml:space="preserve">, </w:t>
      </w:r>
      <w:r w:rsidRPr="004040E5">
        <w:rPr>
          <w:rFonts w:ascii="Calibri" w:hAnsi="Calibri"/>
          <w:i/>
          <w:iCs/>
          <w:noProof/>
          <w:lang w:val="en-US"/>
        </w:rPr>
        <w:t>26</w:t>
      </w:r>
      <w:r w:rsidRPr="004040E5">
        <w:rPr>
          <w:rFonts w:ascii="Calibri" w:hAnsi="Calibri"/>
          <w:noProof/>
          <w:lang w:val="en-US"/>
        </w:rPr>
        <w:t>(9), 738–747. https://doi.org/10.1016/j.tim.2018.02.011</w:t>
      </w:r>
    </w:p>
    <w:p w14:paraId="0008211B"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Jiang, Y., Song, H., Lei, Y., Korpelainen, H., &amp; Li, C. (2019). Distinct co-occurrence patterns and driving forces of rare and abundant bacterial subcommunities following a glacial retreat in the eastern Tibetan Plateau. </w:t>
      </w:r>
      <w:r w:rsidRPr="004040E5">
        <w:rPr>
          <w:rFonts w:ascii="Calibri" w:hAnsi="Calibri"/>
          <w:i/>
          <w:iCs/>
          <w:noProof/>
          <w:lang w:val="en-US"/>
        </w:rPr>
        <w:t>Biology and Fertility of Soils</w:t>
      </w:r>
      <w:r w:rsidRPr="004040E5">
        <w:rPr>
          <w:rFonts w:ascii="Calibri" w:hAnsi="Calibri"/>
          <w:noProof/>
          <w:lang w:val="en-US"/>
        </w:rPr>
        <w:t>, 351–364. https://doi.org/10.1007/s00374-019-01355-w</w:t>
      </w:r>
    </w:p>
    <w:p w14:paraId="52EAB3E5"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Jiao, S., Chen, W., &amp; Wei, G. (2017). Biogeography and ecological diversity patterns of rare and abundant bacteria in oil-contaminated soils. </w:t>
      </w:r>
      <w:r w:rsidRPr="004040E5">
        <w:rPr>
          <w:rFonts w:ascii="Calibri" w:hAnsi="Calibri"/>
          <w:i/>
          <w:iCs/>
          <w:noProof/>
          <w:lang w:val="en-US"/>
        </w:rPr>
        <w:t>Molecular Ecology</w:t>
      </w:r>
      <w:r w:rsidRPr="004040E5">
        <w:rPr>
          <w:rFonts w:ascii="Calibri" w:hAnsi="Calibri"/>
          <w:noProof/>
          <w:lang w:val="en-US"/>
        </w:rPr>
        <w:t xml:space="preserve">, </w:t>
      </w:r>
      <w:r w:rsidRPr="004040E5">
        <w:rPr>
          <w:rFonts w:ascii="Calibri" w:hAnsi="Calibri"/>
          <w:i/>
          <w:iCs/>
          <w:noProof/>
          <w:lang w:val="en-US"/>
        </w:rPr>
        <w:t>26</w:t>
      </w:r>
      <w:r w:rsidRPr="004040E5">
        <w:rPr>
          <w:rFonts w:ascii="Calibri" w:hAnsi="Calibri"/>
          <w:noProof/>
          <w:lang w:val="en-US"/>
        </w:rPr>
        <w:t>(19), 5305–5317. https://doi.org/10.1111/mec.14218</w:t>
      </w:r>
    </w:p>
    <w:p w14:paraId="110433AD"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Jiao, S., &amp; Lu, Y. (2020). Soil pH and temperature regulate assembly processes of abundant and rare bacterial communities in agricultural ecosystems. </w:t>
      </w:r>
      <w:r w:rsidRPr="004040E5">
        <w:rPr>
          <w:rFonts w:ascii="Calibri" w:hAnsi="Calibri"/>
          <w:i/>
          <w:iCs/>
          <w:noProof/>
          <w:lang w:val="en-US"/>
        </w:rPr>
        <w:t>Environmental Microbiology</w:t>
      </w:r>
      <w:r w:rsidRPr="004040E5">
        <w:rPr>
          <w:rFonts w:ascii="Calibri" w:hAnsi="Calibri"/>
          <w:noProof/>
          <w:lang w:val="en-US"/>
        </w:rPr>
        <w:t xml:space="preserve">, </w:t>
      </w:r>
      <w:r w:rsidRPr="004040E5">
        <w:rPr>
          <w:rFonts w:ascii="Calibri" w:hAnsi="Calibri"/>
          <w:i/>
          <w:iCs/>
          <w:noProof/>
          <w:lang w:val="en-US"/>
        </w:rPr>
        <w:t>22</w:t>
      </w:r>
      <w:r w:rsidRPr="004040E5">
        <w:rPr>
          <w:rFonts w:ascii="Calibri" w:hAnsi="Calibri"/>
          <w:noProof/>
          <w:lang w:val="en-US"/>
        </w:rPr>
        <w:t>(3), 1052–1065. https://doi.org/10.1111/1462-2920.14815</w:t>
      </w:r>
    </w:p>
    <w:p w14:paraId="693F346F"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Jones, H. G. (1999). The ecology of snow-covered systems: A brief overview of nutrient cycling and life in the cold. </w:t>
      </w:r>
      <w:r w:rsidRPr="004040E5">
        <w:rPr>
          <w:rFonts w:ascii="Calibri" w:hAnsi="Calibri"/>
          <w:i/>
          <w:iCs/>
          <w:noProof/>
          <w:lang w:val="en-US"/>
        </w:rPr>
        <w:t>Hydrological Processes</w:t>
      </w:r>
      <w:r w:rsidRPr="004040E5">
        <w:rPr>
          <w:rFonts w:ascii="Calibri" w:hAnsi="Calibri"/>
          <w:noProof/>
          <w:lang w:val="en-US"/>
        </w:rPr>
        <w:t xml:space="preserve">, </w:t>
      </w:r>
      <w:r w:rsidRPr="004040E5">
        <w:rPr>
          <w:rFonts w:ascii="Calibri" w:hAnsi="Calibri"/>
          <w:i/>
          <w:iCs/>
          <w:noProof/>
          <w:lang w:val="en-US"/>
        </w:rPr>
        <w:t>13</w:t>
      </w:r>
      <w:r w:rsidRPr="004040E5">
        <w:rPr>
          <w:rFonts w:ascii="Calibri" w:hAnsi="Calibri"/>
          <w:noProof/>
          <w:lang w:val="en-US"/>
        </w:rPr>
        <w:t>(14–15), 2135–2147. https://doi.org/10.1002/(sici)1099-1085(199910)13:14/15&lt;2135::aid-hyp862&gt;3.0.co;2-y</w:t>
      </w:r>
    </w:p>
    <w:p w14:paraId="38CB7631"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Jones, S. E., &amp; Lennon, J. T. (2010). Dormancy contributes to the maintenance of microbial diversity. </w:t>
      </w:r>
      <w:r w:rsidRPr="004040E5">
        <w:rPr>
          <w:rFonts w:ascii="Calibri" w:hAnsi="Calibri"/>
          <w:i/>
          <w:iCs/>
          <w:noProof/>
          <w:lang w:val="en-US"/>
        </w:rPr>
        <w:t>Proceedings of the National Academy of Sciences of the United States of America</w:t>
      </w:r>
      <w:r w:rsidRPr="004040E5">
        <w:rPr>
          <w:rFonts w:ascii="Calibri" w:hAnsi="Calibri"/>
          <w:noProof/>
          <w:lang w:val="en-US"/>
        </w:rPr>
        <w:t xml:space="preserve">, </w:t>
      </w:r>
      <w:r w:rsidRPr="004040E5">
        <w:rPr>
          <w:rFonts w:ascii="Calibri" w:hAnsi="Calibri"/>
          <w:i/>
          <w:iCs/>
          <w:noProof/>
          <w:lang w:val="en-US"/>
        </w:rPr>
        <w:t>107</w:t>
      </w:r>
      <w:r w:rsidRPr="004040E5">
        <w:rPr>
          <w:rFonts w:ascii="Calibri" w:hAnsi="Calibri"/>
          <w:noProof/>
          <w:lang w:val="en-US"/>
        </w:rPr>
        <w:t>(13), 5881–5886. https://doi.org/10.1073/pnas.0912765107</w:t>
      </w:r>
    </w:p>
    <w:p w14:paraId="708216E8"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Jousset, A., Bienhold, C., Chatzinotas, A., Gallien, L., Gobet, A., Kurm, V., … Hol, G. W. H. (2017). Where less may be more: How the rare biosphere pulls ecosystems strings. </w:t>
      </w:r>
      <w:r w:rsidRPr="004040E5">
        <w:rPr>
          <w:rFonts w:ascii="Calibri" w:hAnsi="Calibri"/>
          <w:i/>
          <w:iCs/>
          <w:noProof/>
          <w:lang w:val="en-US"/>
        </w:rPr>
        <w:t>ISME Journal</w:t>
      </w:r>
      <w:r w:rsidRPr="004040E5">
        <w:rPr>
          <w:rFonts w:ascii="Calibri" w:hAnsi="Calibri"/>
          <w:noProof/>
          <w:lang w:val="en-US"/>
        </w:rPr>
        <w:t xml:space="preserve">, </w:t>
      </w:r>
      <w:r w:rsidRPr="004040E5">
        <w:rPr>
          <w:rFonts w:ascii="Calibri" w:hAnsi="Calibri"/>
          <w:i/>
          <w:iCs/>
          <w:noProof/>
          <w:lang w:val="en-US"/>
        </w:rPr>
        <w:t>11</w:t>
      </w:r>
      <w:r w:rsidRPr="004040E5">
        <w:rPr>
          <w:rFonts w:ascii="Calibri" w:hAnsi="Calibri"/>
          <w:noProof/>
          <w:lang w:val="en-US"/>
        </w:rPr>
        <w:t>(4), 853–862. https://doi.org/10.1038/ismej.2016.174</w:t>
      </w:r>
    </w:p>
    <w:p w14:paraId="49B5ABB5"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Jungblut, A. D., Lovejoy, C., &amp; Vincent, W. F. (2010). Global distribution of cyanobacterial ecotypes in the cold biosphere. </w:t>
      </w:r>
      <w:r w:rsidRPr="004040E5">
        <w:rPr>
          <w:rFonts w:ascii="Calibri" w:hAnsi="Calibri"/>
          <w:i/>
          <w:iCs/>
          <w:noProof/>
          <w:lang w:val="en-US"/>
        </w:rPr>
        <w:t>ISME Journal</w:t>
      </w:r>
      <w:r w:rsidRPr="004040E5">
        <w:rPr>
          <w:rFonts w:ascii="Calibri" w:hAnsi="Calibri"/>
          <w:noProof/>
          <w:lang w:val="en-US"/>
        </w:rPr>
        <w:t xml:space="preserve">, </w:t>
      </w:r>
      <w:r w:rsidRPr="004040E5">
        <w:rPr>
          <w:rFonts w:ascii="Calibri" w:hAnsi="Calibri"/>
          <w:i/>
          <w:iCs/>
          <w:noProof/>
          <w:lang w:val="en-US"/>
        </w:rPr>
        <w:t>4</w:t>
      </w:r>
      <w:r w:rsidRPr="004040E5">
        <w:rPr>
          <w:rFonts w:ascii="Calibri" w:hAnsi="Calibri"/>
          <w:noProof/>
          <w:lang w:val="en-US"/>
        </w:rPr>
        <w:t>(2), 191–202. https://doi.org/10.1038/ismej.2009.113</w:t>
      </w:r>
    </w:p>
    <w:p w14:paraId="5989081C"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Kaplan-levy, R. N., Hadas, O., Summers, M. L., &amp; Sukenik, A. (2010). Akinetes: Dormant Cells of Cyanobacteria. </w:t>
      </w:r>
      <w:r w:rsidRPr="004040E5">
        <w:rPr>
          <w:rFonts w:ascii="Calibri" w:hAnsi="Calibri"/>
          <w:i/>
          <w:iCs/>
          <w:noProof/>
          <w:lang w:val="en-US"/>
        </w:rPr>
        <w:t>Topics in Current Genetics</w:t>
      </w:r>
      <w:r w:rsidRPr="004040E5">
        <w:rPr>
          <w:rFonts w:ascii="Calibri" w:hAnsi="Calibri"/>
          <w:noProof/>
          <w:lang w:val="en-US"/>
        </w:rPr>
        <w:t xml:space="preserve">, </w:t>
      </w:r>
      <w:r w:rsidRPr="004040E5">
        <w:rPr>
          <w:rFonts w:ascii="Calibri" w:hAnsi="Calibri"/>
          <w:i/>
          <w:iCs/>
          <w:noProof/>
          <w:lang w:val="en-US"/>
        </w:rPr>
        <w:t>21</w:t>
      </w:r>
      <w:r w:rsidRPr="004040E5">
        <w:rPr>
          <w:rFonts w:ascii="Calibri" w:hAnsi="Calibri"/>
          <w:noProof/>
          <w:lang w:val="en-US"/>
        </w:rPr>
        <w:t>(November), 189–202. https://doi.org/10.1007/978-3-642-12422-8</w:t>
      </w:r>
    </w:p>
    <w:p w14:paraId="7908ED57"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Kimura, M. (1979). The Neutral Theory of Molecular Evolution. </w:t>
      </w:r>
      <w:r w:rsidRPr="004040E5">
        <w:rPr>
          <w:rFonts w:ascii="Calibri" w:hAnsi="Calibri"/>
          <w:i/>
          <w:iCs/>
          <w:noProof/>
          <w:lang w:val="en-US"/>
        </w:rPr>
        <w:t>Scientific American</w:t>
      </w:r>
      <w:r w:rsidRPr="004040E5">
        <w:rPr>
          <w:rFonts w:ascii="Calibri" w:hAnsi="Calibri"/>
          <w:noProof/>
          <w:lang w:val="en-US"/>
        </w:rPr>
        <w:t xml:space="preserve">, </w:t>
      </w:r>
      <w:r w:rsidRPr="004040E5">
        <w:rPr>
          <w:rFonts w:ascii="Calibri" w:hAnsi="Calibri"/>
          <w:i/>
          <w:iCs/>
          <w:noProof/>
          <w:lang w:val="en-US"/>
        </w:rPr>
        <w:t>241</w:t>
      </w:r>
      <w:r w:rsidRPr="004040E5">
        <w:rPr>
          <w:rFonts w:ascii="Calibri" w:hAnsi="Calibri"/>
          <w:noProof/>
          <w:lang w:val="en-US"/>
        </w:rPr>
        <w:t>(5), 98–129.</w:t>
      </w:r>
    </w:p>
    <w:p w14:paraId="66861445"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Koziol, K. A., Moggridge, H. L., Cook, J. M., &amp; Hodson, A. J. (2019). Organic carbon fluxes of a glacier surface: A case study of Foxfonna, a small Arctic glacier. </w:t>
      </w:r>
      <w:r w:rsidRPr="004040E5">
        <w:rPr>
          <w:rFonts w:ascii="Calibri" w:hAnsi="Calibri"/>
          <w:i/>
          <w:iCs/>
          <w:noProof/>
          <w:lang w:val="en-US"/>
        </w:rPr>
        <w:t>Earth Surface Processes and Landforms</w:t>
      </w:r>
      <w:r w:rsidRPr="004040E5">
        <w:rPr>
          <w:rFonts w:ascii="Calibri" w:hAnsi="Calibri"/>
          <w:noProof/>
          <w:lang w:val="en-US"/>
        </w:rPr>
        <w:t xml:space="preserve">, </w:t>
      </w:r>
      <w:r w:rsidRPr="004040E5">
        <w:rPr>
          <w:rFonts w:ascii="Calibri" w:hAnsi="Calibri"/>
          <w:i/>
          <w:iCs/>
          <w:noProof/>
          <w:lang w:val="en-US"/>
        </w:rPr>
        <w:t>44</w:t>
      </w:r>
      <w:r w:rsidRPr="004040E5">
        <w:rPr>
          <w:rFonts w:ascii="Calibri" w:hAnsi="Calibri"/>
          <w:noProof/>
          <w:lang w:val="en-US"/>
        </w:rPr>
        <w:t>(2), 405–416. https://doi.org/10.1002/esp.4501</w:t>
      </w:r>
    </w:p>
    <w:p w14:paraId="40C48A09"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Langford, H., Hodson, A., Banwart, S., &amp; Bøggild, C. (2010). The microstructure and biogeochemistry of Arctic cryoconite granules. </w:t>
      </w:r>
      <w:r w:rsidRPr="004040E5">
        <w:rPr>
          <w:rFonts w:ascii="Calibri" w:hAnsi="Calibri"/>
          <w:i/>
          <w:iCs/>
          <w:noProof/>
          <w:lang w:val="en-US"/>
        </w:rPr>
        <w:t>Annals of Glaciology</w:t>
      </w:r>
      <w:r w:rsidRPr="004040E5">
        <w:rPr>
          <w:rFonts w:ascii="Calibri" w:hAnsi="Calibri"/>
          <w:noProof/>
          <w:lang w:val="en-US"/>
        </w:rPr>
        <w:t xml:space="preserve">, </w:t>
      </w:r>
      <w:r w:rsidRPr="004040E5">
        <w:rPr>
          <w:rFonts w:ascii="Calibri" w:hAnsi="Calibri"/>
          <w:i/>
          <w:iCs/>
          <w:noProof/>
          <w:lang w:val="en-US"/>
        </w:rPr>
        <w:t>51</w:t>
      </w:r>
      <w:r w:rsidRPr="004040E5">
        <w:rPr>
          <w:rFonts w:ascii="Calibri" w:hAnsi="Calibri"/>
          <w:noProof/>
          <w:lang w:val="en-US"/>
        </w:rPr>
        <w:t>(56), 87–94. https://doi.org/10.3189/172756411795932083</w:t>
      </w:r>
    </w:p>
    <w:p w14:paraId="4EF0557C"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Langford, H. J., Irvine-Fynn, T. D. L., Edwards, A., Banwart, S. A., &amp; Hodson, A. J. (2014). A spatial investigation of the environmental controls over cryoconite aggregation on Longyearbreen glacier, Svalbard. </w:t>
      </w:r>
      <w:r w:rsidRPr="004040E5">
        <w:rPr>
          <w:rFonts w:ascii="Calibri" w:hAnsi="Calibri"/>
          <w:i/>
          <w:iCs/>
          <w:noProof/>
          <w:lang w:val="en-US"/>
        </w:rPr>
        <w:t>Biogeosciences</w:t>
      </w:r>
      <w:r w:rsidRPr="004040E5">
        <w:rPr>
          <w:rFonts w:ascii="Calibri" w:hAnsi="Calibri"/>
          <w:noProof/>
          <w:lang w:val="en-US"/>
        </w:rPr>
        <w:t xml:space="preserve">, </w:t>
      </w:r>
      <w:r w:rsidRPr="004040E5">
        <w:rPr>
          <w:rFonts w:ascii="Calibri" w:hAnsi="Calibri"/>
          <w:i/>
          <w:iCs/>
          <w:noProof/>
          <w:lang w:val="en-US"/>
        </w:rPr>
        <w:t>11</w:t>
      </w:r>
      <w:r w:rsidRPr="004040E5">
        <w:rPr>
          <w:rFonts w:ascii="Calibri" w:hAnsi="Calibri"/>
          <w:noProof/>
          <w:lang w:val="en-US"/>
        </w:rPr>
        <w:t>(19), 5365–5380. https://doi.org/10.5194/bg-11-5365-2014</w:t>
      </w:r>
    </w:p>
    <w:p w14:paraId="750C4432"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Lennon, J. T., &amp; Jones, S. E. (2011). Microbial seed banks: The ecological and evolutionary implications of dormancy. </w:t>
      </w:r>
      <w:r w:rsidRPr="004040E5">
        <w:rPr>
          <w:rFonts w:ascii="Calibri" w:hAnsi="Calibri"/>
          <w:i/>
          <w:iCs/>
          <w:noProof/>
          <w:lang w:val="en-US"/>
        </w:rPr>
        <w:t>Nature Reviews Microbiology</w:t>
      </w:r>
      <w:r w:rsidRPr="004040E5">
        <w:rPr>
          <w:rFonts w:ascii="Calibri" w:hAnsi="Calibri"/>
          <w:noProof/>
          <w:lang w:val="en-US"/>
        </w:rPr>
        <w:t xml:space="preserve">, </w:t>
      </w:r>
      <w:r w:rsidRPr="004040E5">
        <w:rPr>
          <w:rFonts w:ascii="Calibri" w:hAnsi="Calibri"/>
          <w:i/>
          <w:iCs/>
          <w:noProof/>
          <w:lang w:val="en-US"/>
        </w:rPr>
        <w:t>9</w:t>
      </w:r>
      <w:r w:rsidRPr="004040E5">
        <w:rPr>
          <w:rFonts w:ascii="Calibri" w:hAnsi="Calibri"/>
          <w:noProof/>
          <w:lang w:val="en-US"/>
        </w:rPr>
        <w:t>(2), 119–130. https://doi.org/10.1038/nrmicro2504</w:t>
      </w:r>
    </w:p>
    <w:p w14:paraId="72A11D4F"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Li, M., Mi, T., He, H., Chen, Y., Zhen, Y., &amp; Yu, Z. (2021). Active bacterial and archaeal communities in coastal sediments: Biogeography pattern, assembly process and co-occurrence relationship. </w:t>
      </w:r>
      <w:r w:rsidRPr="004040E5">
        <w:rPr>
          <w:rFonts w:ascii="Calibri" w:hAnsi="Calibri"/>
          <w:i/>
          <w:iCs/>
          <w:noProof/>
          <w:lang w:val="en-US"/>
        </w:rPr>
        <w:t>Science of the Total Environment</w:t>
      </w:r>
      <w:r w:rsidRPr="004040E5">
        <w:rPr>
          <w:rFonts w:ascii="Calibri" w:hAnsi="Calibri"/>
          <w:noProof/>
          <w:lang w:val="en-US"/>
        </w:rPr>
        <w:t xml:space="preserve">, </w:t>
      </w:r>
      <w:r w:rsidRPr="004040E5">
        <w:rPr>
          <w:rFonts w:ascii="Calibri" w:hAnsi="Calibri"/>
          <w:i/>
          <w:iCs/>
          <w:noProof/>
          <w:lang w:val="en-US"/>
        </w:rPr>
        <w:t>750</w:t>
      </w:r>
      <w:r w:rsidRPr="004040E5">
        <w:rPr>
          <w:rFonts w:ascii="Calibri" w:hAnsi="Calibri"/>
          <w:noProof/>
          <w:lang w:val="en-US"/>
        </w:rPr>
        <w:t xml:space="preserve">, 142252. </w:t>
      </w:r>
      <w:r w:rsidRPr="004040E5">
        <w:rPr>
          <w:rFonts w:ascii="Calibri" w:hAnsi="Calibri"/>
          <w:noProof/>
          <w:lang w:val="en-US"/>
        </w:rPr>
        <w:lastRenderedPageBreak/>
        <w:t>https://doi.org/10.1016/j.scitotenv.2020.142252</w:t>
      </w:r>
    </w:p>
    <w:p w14:paraId="29EE5650"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Li, Y., Kang, S., Yan, F., Chen, J., Wang, K., Paudyal, R., … Sillanpää, M. (2019). Cryoconite on a glacier on the north-eastern Tibetan plateau: Light-absorbing impurities, albedo and enhanced melting. </w:t>
      </w:r>
      <w:r w:rsidRPr="004040E5">
        <w:rPr>
          <w:rFonts w:ascii="Calibri" w:hAnsi="Calibri"/>
          <w:i/>
          <w:iCs/>
          <w:noProof/>
          <w:lang w:val="en-US"/>
        </w:rPr>
        <w:t>Journal of Glaciology</w:t>
      </w:r>
      <w:r w:rsidRPr="004040E5">
        <w:rPr>
          <w:rFonts w:ascii="Calibri" w:hAnsi="Calibri"/>
          <w:noProof/>
          <w:lang w:val="en-US"/>
        </w:rPr>
        <w:t xml:space="preserve">, </w:t>
      </w:r>
      <w:r w:rsidRPr="004040E5">
        <w:rPr>
          <w:rFonts w:ascii="Calibri" w:hAnsi="Calibri"/>
          <w:i/>
          <w:iCs/>
          <w:noProof/>
          <w:lang w:val="en-US"/>
        </w:rPr>
        <w:t>65</w:t>
      </w:r>
      <w:r w:rsidRPr="004040E5">
        <w:rPr>
          <w:rFonts w:ascii="Calibri" w:hAnsi="Calibri"/>
          <w:noProof/>
          <w:lang w:val="en-US"/>
        </w:rPr>
        <w:t>(252), 633–644. https://doi.org/10.1017/jog.2019.41</w:t>
      </w:r>
    </w:p>
    <w:p w14:paraId="37720338"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Lindivat, M., Larsen, A., Hess-Erga, O. K., Bratbak, G., &amp; Hoell, I. A. (2020). Bioorthogonal Non-canonical Amino Acid Tagging Combined With Flow Cytometry for Determination of Activity in Aquatic Microorganisms. </w:t>
      </w:r>
      <w:r w:rsidRPr="004040E5">
        <w:rPr>
          <w:rFonts w:ascii="Calibri" w:hAnsi="Calibri"/>
          <w:i/>
          <w:iCs/>
          <w:noProof/>
          <w:lang w:val="en-US"/>
        </w:rPr>
        <w:t>Frontiers in Microbiology</w:t>
      </w:r>
      <w:r w:rsidRPr="004040E5">
        <w:rPr>
          <w:rFonts w:ascii="Calibri" w:hAnsi="Calibri"/>
          <w:noProof/>
          <w:lang w:val="en-US"/>
        </w:rPr>
        <w:t xml:space="preserve">, </w:t>
      </w:r>
      <w:r w:rsidRPr="004040E5">
        <w:rPr>
          <w:rFonts w:ascii="Calibri" w:hAnsi="Calibri"/>
          <w:i/>
          <w:iCs/>
          <w:noProof/>
          <w:lang w:val="en-US"/>
        </w:rPr>
        <w:t>11</w:t>
      </w:r>
      <w:r w:rsidRPr="004040E5">
        <w:rPr>
          <w:rFonts w:ascii="Calibri" w:hAnsi="Calibri"/>
          <w:noProof/>
          <w:lang w:val="en-US"/>
        </w:rPr>
        <w:t>(August). https://doi.org/10.3389/fmicb.2020.01929</w:t>
      </w:r>
    </w:p>
    <w:p w14:paraId="2BF2521D"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Liu, L., Yang, J., Yu, Z., &amp; Wilkinson, D. M. (2015). The biogeography of abundant and rare bacterioplankton in the lakes and reservoirs of China. </w:t>
      </w:r>
      <w:r w:rsidRPr="004040E5">
        <w:rPr>
          <w:rFonts w:ascii="Calibri" w:hAnsi="Calibri"/>
          <w:i/>
          <w:iCs/>
          <w:noProof/>
          <w:lang w:val="en-US"/>
        </w:rPr>
        <w:t>ISME Journal</w:t>
      </w:r>
      <w:r w:rsidRPr="004040E5">
        <w:rPr>
          <w:rFonts w:ascii="Calibri" w:hAnsi="Calibri"/>
          <w:noProof/>
          <w:lang w:val="en-US"/>
        </w:rPr>
        <w:t xml:space="preserve">, </w:t>
      </w:r>
      <w:r w:rsidRPr="004040E5">
        <w:rPr>
          <w:rFonts w:ascii="Calibri" w:hAnsi="Calibri"/>
          <w:i/>
          <w:iCs/>
          <w:noProof/>
          <w:lang w:val="en-US"/>
        </w:rPr>
        <w:t>9</w:t>
      </w:r>
      <w:r w:rsidRPr="004040E5">
        <w:rPr>
          <w:rFonts w:ascii="Calibri" w:hAnsi="Calibri"/>
          <w:noProof/>
          <w:lang w:val="en-US"/>
        </w:rPr>
        <w:t>(9), 2068–2077. https://doi.org/10.1038/ismej.2015.29</w:t>
      </w:r>
    </w:p>
    <w:p w14:paraId="0A44E30D"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Liu, Y., Vick-Majors, T. J., Priscu, J. C., Yao, T., Kang, S., Liu, K., … Li, Y. (2017). Biogeography of cryoconite bacterial communities on glaciers of the Tibetan Plateau. </w:t>
      </w:r>
      <w:r w:rsidRPr="004040E5">
        <w:rPr>
          <w:rFonts w:ascii="Calibri" w:hAnsi="Calibri"/>
          <w:i/>
          <w:iCs/>
          <w:noProof/>
          <w:lang w:val="en-US"/>
        </w:rPr>
        <w:t>FEMS Microbiology Ecology</w:t>
      </w:r>
      <w:r w:rsidRPr="004040E5">
        <w:rPr>
          <w:rFonts w:ascii="Calibri" w:hAnsi="Calibri"/>
          <w:noProof/>
          <w:lang w:val="en-US"/>
        </w:rPr>
        <w:t xml:space="preserve">, </w:t>
      </w:r>
      <w:r w:rsidRPr="004040E5">
        <w:rPr>
          <w:rFonts w:ascii="Calibri" w:hAnsi="Calibri"/>
          <w:i/>
          <w:iCs/>
          <w:noProof/>
          <w:lang w:val="en-US"/>
        </w:rPr>
        <w:t>93</w:t>
      </w:r>
      <w:r w:rsidRPr="004040E5">
        <w:rPr>
          <w:rFonts w:ascii="Calibri" w:hAnsi="Calibri"/>
          <w:noProof/>
          <w:lang w:val="en-US"/>
        </w:rPr>
        <w:t>(6), 1–9. https://doi.org/10.1093/femsec/fix072</w:t>
      </w:r>
    </w:p>
    <w:p w14:paraId="0FC72C43"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Locey, K. J., Muscarella, M. E., Larsen, M. L., Bray, S. R., Jones, S. E., &amp; Lennon, J. T. (2020). Dormancy dampens the microbial distance-decay relationship. </w:t>
      </w:r>
      <w:r w:rsidRPr="004040E5">
        <w:rPr>
          <w:rFonts w:ascii="Calibri" w:hAnsi="Calibri"/>
          <w:i/>
          <w:iCs/>
          <w:noProof/>
          <w:lang w:val="en-US"/>
        </w:rPr>
        <w:t>Philosophical Transactions of the Royal Society B: Biological Sciences</w:t>
      </w:r>
      <w:r w:rsidRPr="004040E5">
        <w:rPr>
          <w:rFonts w:ascii="Calibri" w:hAnsi="Calibri"/>
          <w:noProof/>
          <w:lang w:val="en-US"/>
        </w:rPr>
        <w:t xml:space="preserve">, </w:t>
      </w:r>
      <w:r w:rsidRPr="004040E5">
        <w:rPr>
          <w:rFonts w:ascii="Calibri" w:hAnsi="Calibri"/>
          <w:i/>
          <w:iCs/>
          <w:noProof/>
          <w:lang w:val="en-US"/>
        </w:rPr>
        <w:t>375</w:t>
      </w:r>
      <w:r w:rsidRPr="004040E5">
        <w:rPr>
          <w:rFonts w:ascii="Calibri" w:hAnsi="Calibri"/>
          <w:noProof/>
          <w:lang w:val="en-US"/>
        </w:rPr>
        <w:t>(1798). https://doi.org/10.1098/rstb.2019.0243</w:t>
      </w:r>
    </w:p>
    <w:p w14:paraId="66F9C534"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Locey, Kenneth J. (2010, October). Synthesizing traditional biogeography with microbial ecology: The importance of dormancy. </w:t>
      </w:r>
      <w:r w:rsidRPr="004040E5">
        <w:rPr>
          <w:rFonts w:ascii="Calibri" w:hAnsi="Calibri"/>
          <w:i/>
          <w:iCs/>
          <w:noProof/>
          <w:lang w:val="en-US"/>
        </w:rPr>
        <w:t>Journal of Biogeography</w:t>
      </w:r>
      <w:r w:rsidRPr="004040E5">
        <w:rPr>
          <w:rFonts w:ascii="Calibri" w:hAnsi="Calibri"/>
          <w:noProof/>
          <w:lang w:val="en-US"/>
        </w:rPr>
        <w:t>, Vol. 37, pp. 1835–1841. https://doi.org/10.1111/j.1365-2699.2010.02357.x</w:t>
      </w:r>
    </w:p>
    <w:p w14:paraId="170F44F1"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Locey, Kenneth J., &amp; Lennon, J. T. (2016). Scaling laws predict global microbial diversity. </w:t>
      </w:r>
      <w:r w:rsidRPr="004040E5">
        <w:rPr>
          <w:rFonts w:ascii="Calibri" w:hAnsi="Calibri"/>
          <w:i/>
          <w:iCs/>
          <w:noProof/>
          <w:lang w:val="en-US"/>
        </w:rPr>
        <w:t>Proceedings of the National Academy of Sciences of the United States of America</w:t>
      </w:r>
      <w:r w:rsidRPr="004040E5">
        <w:rPr>
          <w:rFonts w:ascii="Calibri" w:hAnsi="Calibri"/>
          <w:noProof/>
          <w:lang w:val="en-US"/>
        </w:rPr>
        <w:t xml:space="preserve">, </w:t>
      </w:r>
      <w:r w:rsidRPr="004040E5">
        <w:rPr>
          <w:rFonts w:ascii="Calibri" w:hAnsi="Calibri"/>
          <w:i/>
          <w:iCs/>
          <w:noProof/>
          <w:lang w:val="en-US"/>
        </w:rPr>
        <w:t>113</w:t>
      </w:r>
      <w:r w:rsidRPr="004040E5">
        <w:rPr>
          <w:rFonts w:ascii="Calibri" w:hAnsi="Calibri"/>
          <w:noProof/>
          <w:lang w:val="en-US"/>
        </w:rPr>
        <w:t>(21), 5970–5975. https://doi.org/10.1073/pnas.1521291113</w:t>
      </w:r>
    </w:p>
    <w:p w14:paraId="3FD49E5A"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Logares, R., Audic, S., Bass, D., Bittner, L., Boutte, C., Christen, R., … Massana, R. (2014). Patterns of rare and abundant marine microbial eukaryotes. </w:t>
      </w:r>
      <w:r w:rsidRPr="004040E5">
        <w:rPr>
          <w:rFonts w:ascii="Calibri" w:hAnsi="Calibri"/>
          <w:i/>
          <w:iCs/>
          <w:noProof/>
          <w:lang w:val="en-US"/>
        </w:rPr>
        <w:t>Current Biology</w:t>
      </w:r>
      <w:r w:rsidRPr="004040E5">
        <w:rPr>
          <w:rFonts w:ascii="Calibri" w:hAnsi="Calibri"/>
          <w:noProof/>
          <w:lang w:val="en-US"/>
        </w:rPr>
        <w:t xml:space="preserve">, </w:t>
      </w:r>
      <w:r w:rsidRPr="004040E5">
        <w:rPr>
          <w:rFonts w:ascii="Calibri" w:hAnsi="Calibri"/>
          <w:i/>
          <w:iCs/>
          <w:noProof/>
          <w:lang w:val="en-US"/>
        </w:rPr>
        <w:t>24</w:t>
      </w:r>
      <w:r w:rsidRPr="004040E5">
        <w:rPr>
          <w:rFonts w:ascii="Calibri" w:hAnsi="Calibri"/>
          <w:noProof/>
          <w:lang w:val="en-US"/>
        </w:rPr>
        <w:t>(8), 813–821. https://doi.org/10.1016/j.cub.2014.02.050</w:t>
      </w:r>
    </w:p>
    <w:p w14:paraId="5ACBC380"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Łokas, E., Zaborska, A., Kolicka, M., Różycki, M., &amp; Zawierucha, K. (2016). Accumulation of atmospheric radionuclides and heavy metals in cryoconite holes on an Arctic glacier. </w:t>
      </w:r>
      <w:r w:rsidRPr="004040E5">
        <w:rPr>
          <w:rFonts w:ascii="Calibri" w:hAnsi="Calibri"/>
          <w:i/>
          <w:iCs/>
          <w:noProof/>
          <w:lang w:val="en-US"/>
        </w:rPr>
        <w:t>Chemosphere</w:t>
      </w:r>
      <w:r w:rsidRPr="004040E5">
        <w:rPr>
          <w:rFonts w:ascii="Calibri" w:hAnsi="Calibri"/>
          <w:noProof/>
          <w:lang w:val="en-US"/>
        </w:rPr>
        <w:t xml:space="preserve">, </w:t>
      </w:r>
      <w:r w:rsidRPr="004040E5">
        <w:rPr>
          <w:rFonts w:ascii="Calibri" w:hAnsi="Calibri"/>
          <w:i/>
          <w:iCs/>
          <w:noProof/>
          <w:lang w:val="en-US"/>
        </w:rPr>
        <w:t>160</w:t>
      </w:r>
      <w:r w:rsidRPr="004040E5">
        <w:rPr>
          <w:rFonts w:ascii="Calibri" w:hAnsi="Calibri"/>
          <w:noProof/>
          <w:lang w:val="en-US"/>
        </w:rPr>
        <w:t>, 162–172. https://doi.org/10.1016/j.chemosphere.2016.06.051</w:t>
      </w:r>
    </w:p>
    <w:p w14:paraId="5617F96A"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Łokas, E., Zawierucha, K., Cwanek, A., Szufa, K., Gaca, P., Mietelski, J. W., &amp; Tomankiewicz, E. (2018). The sources of high airborne radioactivity in cryoconite holes from the Caucasus (Georgia). </w:t>
      </w:r>
      <w:r w:rsidRPr="004040E5">
        <w:rPr>
          <w:rFonts w:ascii="Calibri" w:hAnsi="Calibri"/>
          <w:i/>
          <w:iCs/>
          <w:noProof/>
          <w:lang w:val="en-US"/>
        </w:rPr>
        <w:t>Scientific Reports</w:t>
      </w:r>
      <w:r w:rsidRPr="004040E5">
        <w:rPr>
          <w:rFonts w:ascii="Calibri" w:hAnsi="Calibri"/>
          <w:noProof/>
          <w:lang w:val="en-US"/>
        </w:rPr>
        <w:t xml:space="preserve">, </w:t>
      </w:r>
      <w:r w:rsidRPr="004040E5">
        <w:rPr>
          <w:rFonts w:ascii="Calibri" w:hAnsi="Calibri"/>
          <w:i/>
          <w:iCs/>
          <w:noProof/>
          <w:lang w:val="en-US"/>
        </w:rPr>
        <w:t>8</w:t>
      </w:r>
      <w:r w:rsidRPr="004040E5">
        <w:rPr>
          <w:rFonts w:ascii="Calibri" w:hAnsi="Calibri"/>
          <w:noProof/>
          <w:lang w:val="en-US"/>
        </w:rPr>
        <w:t>(1), 1–10. https://doi.org/10.1038/s41598-018-29076-4</w:t>
      </w:r>
    </w:p>
    <w:p w14:paraId="70C83145"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Losos, J. B., &amp; Ricklefs, R. E. (2009). </w:t>
      </w:r>
      <w:r w:rsidRPr="004040E5">
        <w:rPr>
          <w:rFonts w:ascii="Calibri" w:hAnsi="Calibri"/>
          <w:i/>
          <w:iCs/>
          <w:noProof/>
          <w:lang w:val="en-US"/>
        </w:rPr>
        <w:t>The Theory of Island Biogeography Revisited</w:t>
      </w:r>
      <w:r w:rsidRPr="004040E5">
        <w:rPr>
          <w:rFonts w:ascii="Calibri" w:hAnsi="Calibri"/>
          <w:noProof/>
          <w:lang w:val="en-US"/>
        </w:rPr>
        <w:t>. Princeton University Press.</w:t>
      </w:r>
    </w:p>
    <w:p w14:paraId="4B171522"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Louca, S. (2019). Functional Annotation of Prokaryotic Taxa (FAPROTAX). Retrieved from http://www.loucalab.com/archive/FAPROTAX/lib/php/index.php?section=Home</w:t>
      </w:r>
    </w:p>
    <w:p w14:paraId="4F9296F0"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Louca, S., Jacques, S. M. S., Pires, A. P. F., Leal, J. S., Srivastava, D. S., Parfrey, L. W., … Doebeli, M. (2017). High taxonomic variability despite stable functional structure across microbial communities. </w:t>
      </w:r>
      <w:r w:rsidRPr="004040E5">
        <w:rPr>
          <w:rFonts w:ascii="Calibri" w:hAnsi="Calibri"/>
          <w:i/>
          <w:iCs/>
          <w:noProof/>
          <w:lang w:val="en-US"/>
        </w:rPr>
        <w:t>Nature Ecology &amp; Evolution</w:t>
      </w:r>
      <w:r w:rsidRPr="004040E5">
        <w:rPr>
          <w:rFonts w:ascii="Calibri" w:hAnsi="Calibri"/>
          <w:noProof/>
          <w:lang w:val="en-US"/>
        </w:rPr>
        <w:t xml:space="preserve">, </w:t>
      </w:r>
      <w:r w:rsidRPr="004040E5">
        <w:rPr>
          <w:rFonts w:ascii="Calibri" w:hAnsi="Calibri"/>
          <w:i/>
          <w:iCs/>
          <w:noProof/>
          <w:lang w:val="en-US"/>
        </w:rPr>
        <w:t>1</w:t>
      </w:r>
      <w:r w:rsidRPr="004040E5">
        <w:rPr>
          <w:rFonts w:ascii="Calibri" w:hAnsi="Calibri"/>
          <w:noProof/>
          <w:lang w:val="en-US"/>
        </w:rPr>
        <w:t>(1), 1–12. https://doi.org/10.1038/s41559-016-0015</w:t>
      </w:r>
    </w:p>
    <w:p w14:paraId="45B54A02"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Louca, S., Parfrey, L. W., &amp; Doebeli, M. (2016). Decoupling function and taxonomy in the global ocean microbiome. </w:t>
      </w:r>
      <w:r w:rsidRPr="004040E5">
        <w:rPr>
          <w:rFonts w:ascii="Calibri" w:hAnsi="Calibri"/>
          <w:i/>
          <w:iCs/>
          <w:noProof/>
          <w:lang w:val="en-US"/>
        </w:rPr>
        <w:t>Science (New York, N.Y.)</w:t>
      </w:r>
      <w:r w:rsidRPr="004040E5">
        <w:rPr>
          <w:rFonts w:ascii="Calibri" w:hAnsi="Calibri"/>
          <w:noProof/>
          <w:lang w:val="en-US"/>
        </w:rPr>
        <w:t xml:space="preserve">, </w:t>
      </w:r>
      <w:r w:rsidRPr="004040E5">
        <w:rPr>
          <w:rFonts w:ascii="Calibri" w:hAnsi="Calibri"/>
          <w:i/>
          <w:iCs/>
          <w:noProof/>
          <w:lang w:val="en-US"/>
        </w:rPr>
        <w:t>353</w:t>
      </w:r>
      <w:r w:rsidRPr="004040E5">
        <w:rPr>
          <w:rFonts w:ascii="Calibri" w:hAnsi="Calibri"/>
          <w:noProof/>
          <w:lang w:val="en-US"/>
        </w:rPr>
        <w:t>(6305), 1272–1277.</w:t>
      </w:r>
    </w:p>
    <w:p w14:paraId="56E4F9E1"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Lutz, S., Anesio, A. M., Edwards, A., &amp; Benning, L. G. (2017). Linking microbial diversity and functionality of arctic glacial surface habitats. </w:t>
      </w:r>
      <w:r w:rsidRPr="004040E5">
        <w:rPr>
          <w:rFonts w:ascii="Calibri" w:hAnsi="Calibri"/>
          <w:i/>
          <w:iCs/>
          <w:noProof/>
          <w:lang w:val="en-US"/>
        </w:rPr>
        <w:t>Environmental Microbiology</w:t>
      </w:r>
      <w:r w:rsidRPr="004040E5">
        <w:rPr>
          <w:rFonts w:ascii="Calibri" w:hAnsi="Calibri"/>
          <w:noProof/>
          <w:lang w:val="en-US"/>
        </w:rPr>
        <w:t xml:space="preserve">, </w:t>
      </w:r>
      <w:r w:rsidRPr="004040E5">
        <w:rPr>
          <w:rFonts w:ascii="Calibri" w:hAnsi="Calibri"/>
          <w:i/>
          <w:iCs/>
          <w:noProof/>
          <w:lang w:val="en-US"/>
        </w:rPr>
        <w:t>19</w:t>
      </w:r>
      <w:r w:rsidRPr="004040E5">
        <w:rPr>
          <w:rFonts w:ascii="Calibri" w:hAnsi="Calibri"/>
          <w:noProof/>
          <w:lang w:val="en-US"/>
        </w:rPr>
        <w:t>(2), 551–</w:t>
      </w:r>
      <w:r w:rsidRPr="004040E5">
        <w:rPr>
          <w:rFonts w:ascii="Calibri" w:hAnsi="Calibri"/>
          <w:noProof/>
          <w:lang w:val="en-US"/>
        </w:rPr>
        <w:lastRenderedPageBreak/>
        <w:t>565. https://doi.org/10.1111/1462-2920.13494</w:t>
      </w:r>
    </w:p>
    <w:p w14:paraId="29530DB2"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Lutz, S., Anesio, A. M., Jorge Villar, S. E., &amp; Benning, L. G. (2014). Variations of algal communities cause darkening of a Greenland glacier. </w:t>
      </w:r>
      <w:r w:rsidRPr="004040E5">
        <w:rPr>
          <w:rFonts w:ascii="Calibri" w:hAnsi="Calibri"/>
          <w:i/>
          <w:iCs/>
          <w:noProof/>
          <w:lang w:val="en-US"/>
        </w:rPr>
        <w:t>FEMS Microbiology Ecology</w:t>
      </w:r>
      <w:r w:rsidRPr="004040E5">
        <w:rPr>
          <w:rFonts w:ascii="Calibri" w:hAnsi="Calibri"/>
          <w:noProof/>
          <w:lang w:val="en-US"/>
        </w:rPr>
        <w:t xml:space="preserve">, </w:t>
      </w:r>
      <w:r w:rsidRPr="004040E5">
        <w:rPr>
          <w:rFonts w:ascii="Calibri" w:hAnsi="Calibri"/>
          <w:i/>
          <w:iCs/>
          <w:noProof/>
          <w:lang w:val="en-US"/>
        </w:rPr>
        <w:t>89</w:t>
      </w:r>
      <w:r w:rsidRPr="004040E5">
        <w:rPr>
          <w:rFonts w:ascii="Calibri" w:hAnsi="Calibri"/>
          <w:noProof/>
          <w:lang w:val="en-US"/>
        </w:rPr>
        <w:t>(2), 402–414. https://doi.org/10.1111/1574-6941.12351</w:t>
      </w:r>
    </w:p>
    <w:p w14:paraId="72414126"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Lutz, S., Anesio, A. M., Raiswell, R., Edwards, A., Newton, R. J., Gill, F., &amp; Benning, L. G. (2016). The biogeography of red snow microbiomes and their role in melting arctic glaciers. </w:t>
      </w:r>
      <w:r w:rsidRPr="004040E5">
        <w:rPr>
          <w:rFonts w:ascii="Calibri" w:hAnsi="Calibri"/>
          <w:i/>
          <w:iCs/>
          <w:noProof/>
          <w:lang w:val="en-US"/>
        </w:rPr>
        <w:t>Nature Communications</w:t>
      </w:r>
      <w:r w:rsidRPr="004040E5">
        <w:rPr>
          <w:rFonts w:ascii="Calibri" w:hAnsi="Calibri"/>
          <w:noProof/>
          <w:lang w:val="en-US"/>
        </w:rPr>
        <w:t xml:space="preserve">, </w:t>
      </w:r>
      <w:r w:rsidRPr="004040E5">
        <w:rPr>
          <w:rFonts w:ascii="Calibri" w:hAnsi="Calibri"/>
          <w:i/>
          <w:iCs/>
          <w:noProof/>
          <w:lang w:val="en-US"/>
        </w:rPr>
        <w:t>7</w:t>
      </w:r>
      <w:r w:rsidRPr="004040E5">
        <w:rPr>
          <w:rFonts w:ascii="Calibri" w:hAnsi="Calibri"/>
          <w:noProof/>
          <w:lang w:val="en-US"/>
        </w:rPr>
        <w:t>(May), 1–9. https://doi.org/10.1038/ncomms11968</w:t>
      </w:r>
    </w:p>
    <w:p w14:paraId="4C6D46B1"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Lutz, S., McCutcheon, J., McQuaid, J. B., &amp; Benning, L. G. (2018). The diversity of ice algal communities on the Greenland Ice Sheet as revealed by oligotyping. </w:t>
      </w:r>
      <w:r w:rsidRPr="004040E5">
        <w:rPr>
          <w:rFonts w:ascii="Calibri" w:hAnsi="Calibri"/>
          <w:i/>
          <w:iCs/>
          <w:noProof/>
          <w:lang w:val="en-US"/>
        </w:rPr>
        <w:t>Microbial Genomics</w:t>
      </w:r>
      <w:r w:rsidRPr="004040E5">
        <w:rPr>
          <w:rFonts w:ascii="Calibri" w:hAnsi="Calibri"/>
          <w:noProof/>
          <w:lang w:val="en-US"/>
        </w:rPr>
        <w:t xml:space="preserve">, </w:t>
      </w:r>
      <w:r w:rsidRPr="004040E5">
        <w:rPr>
          <w:rFonts w:ascii="Calibri" w:hAnsi="Calibri"/>
          <w:i/>
          <w:iCs/>
          <w:noProof/>
          <w:lang w:val="en-US"/>
        </w:rPr>
        <w:t>4</w:t>
      </w:r>
      <w:r w:rsidRPr="004040E5">
        <w:rPr>
          <w:rFonts w:ascii="Calibri" w:hAnsi="Calibri"/>
          <w:noProof/>
          <w:lang w:val="en-US"/>
        </w:rPr>
        <w:t>(3), 1–10. https://doi.org/10.1099/mgen.0.000159</w:t>
      </w:r>
    </w:p>
    <w:p w14:paraId="173DBFC2"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Lutz, S., Ziolkowski, L. A., &amp; Benning, L. G. (2019). The Biodiversity and Geochemistry of Cryoconite Holes in Queen Maud Land, East Antarctica. </w:t>
      </w:r>
      <w:r w:rsidRPr="004040E5">
        <w:rPr>
          <w:rFonts w:ascii="Calibri" w:hAnsi="Calibri"/>
          <w:i/>
          <w:iCs/>
          <w:noProof/>
          <w:lang w:val="en-US"/>
        </w:rPr>
        <w:t xml:space="preserve">Microorganisms </w:t>
      </w:r>
      <w:r w:rsidRPr="004040E5">
        <w:rPr>
          <w:rFonts w:ascii="Calibri" w:hAnsi="Calibri"/>
          <w:noProof/>
          <w:lang w:val="en-US"/>
        </w:rPr>
        <w:t>, Vol. 7. https://doi.org/10.3390/microorganisms7060160</w:t>
      </w:r>
    </w:p>
    <w:p w14:paraId="36F22595"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Lynch, M. D. J., &amp; Neufeld, J. D. (2015). Ecology and exploration of the rare biosphere. </w:t>
      </w:r>
      <w:r w:rsidRPr="004040E5">
        <w:rPr>
          <w:rFonts w:ascii="Calibri" w:hAnsi="Calibri"/>
          <w:i/>
          <w:iCs/>
          <w:noProof/>
          <w:lang w:val="en-US"/>
        </w:rPr>
        <w:t>Nature Reviews Microbiology</w:t>
      </w:r>
      <w:r w:rsidRPr="004040E5">
        <w:rPr>
          <w:rFonts w:ascii="Calibri" w:hAnsi="Calibri"/>
          <w:noProof/>
          <w:lang w:val="en-US"/>
        </w:rPr>
        <w:t xml:space="preserve">, </w:t>
      </w:r>
      <w:r w:rsidRPr="004040E5">
        <w:rPr>
          <w:rFonts w:ascii="Calibri" w:hAnsi="Calibri"/>
          <w:i/>
          <w:iCs/>
          <w:noProof/>
          <w:lang w:val="en-US"/>
        </w:rPr>
        <w:t>13</w:t>
      </w:r>
      <w:r w:rsidRPr="004040E5">
        <w:rPr>
          <w:rFonts w:ascii="Calibri" w:hAnsi="Calibri"/>
          <w:noProof/>
          <w:lang w:val="en-US"/>
        </w:rPr>
        <w:t>(4), 217–229. https://doi.org/10.1038/nrmicro3400</w:t>
      </w:r>
    </w:p>
    <w:p w14:paraId="02989023"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MacArthur, R. H., &amp; Wilson, E. O. (1967). </w:t>
      </w:r>
      <w:r w:rsidRPr="004040E5">
        <w:rPr>
          <w:rFonts w:ascii="Calibri" w:hAnsi="Calibri"/>
          <w:i/>
          <w:iCs/>
          <w:noProof/>
          <w:lang w:val="en-US"/>
        </w:rPr>
        <w:t>The Theory of Island Biogeography</w:t>
      </w:r>
      <w:r w:rsidRPr="004040E5">
        <w:rPr>
          <w:rFonts w:ascii="Calibri" w:hAnsi="Calibri"/>
          <w:noProof/>
          <w:lang w:val="en-US"/>
        </w:rPr>
        <w:t>. Princeton University Press.</w:t>
      </w:r>
    </w:p>
    <w:p w14:paraId="31DE3B60"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MacClune, K. L., Fountain, A. G., Kargel, J. S., &amp; MacAyeal, D. R. (2003). Glaciers of the McMurdo dry valleys: Terrestrial analog for Martian polar sublimation. </w:t>
      </w:r>
      <w:r w:rsidRPr="004040E5">
        <w:rPr>
          <w:rFonts w:ascii="Calibri" w:hAnsi="Calibri"/>
          <w:i/>
          <w:iCs/>
          <w:noProof/>
          <w:lang w:val="en-US"/>
        </w:rPr>
        <w:t>Journal of Geophysical Research E: Planets</w:t>
      </w:r>
      <w:r w:rsidRPr="004040E5">
        <w:rPr>
          <w:rFonts w:ascii="Calibri" w:hAnsi="Calibri"/>
          <w:noProof/>
          <w:lang w:val="en-US"/>
        </w:rPr>
        <w:t xml:space="preserve">, </w:t>
      </w:r>
      <w:r w:rsidRPr="004040E5">
        <w:rPr>
          <w:rFonts w:ascii="Calibri" w:hAnsi="Calibri"/>
          <w:i/>
          <w:iCs/>
          <w:noProof/>
          <w:lang w:val="en-US"/>
        </w:rPr>
        <w:t>108</w:t>
      </w:r>
      <w:r w:rsidRPr="004040E5">
        <w:rPr>
          <w:rFonts w:ascii="Calibri" w:hAnsi="Calibri"/>
          <w:noProof/>
          <w:lang w:val="en-US"/>
        </w:rPr>
        <w:t>(4). https://doi.org/10.1029/2002je001878</w:t>
      </w:r>
    </w:p>
    <w:p w14:paraId="35988F3F"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MacDonald, Z. G., Anderson, I. D., Acorn, J. H., &amp; Nielsen, S. E. (2018). The theory of island biogeography, the sample-area effect, and the habitat diversity hypothesis: complementarity in a naturally fragmented landscape of lake islands. </w:t>
      </w:r>
      <w:r w:rsidRPr="004040E5">
        <w:rPr>
          <w:rFonts w:ascii="Calibri" w:hAnsi="Calibri"/>
          <w:i/>
          <w:iCs/>
          <w:noProof/>
          <w:lang w:val="en-US"/>
        </w:rPr>
        <w:t>Journal of Biogeography</w:t>
      </w:r>
      <w:r w:rsidRPr="004040E5">
        <w:rPr>
          <w:rFonts w:ascii="Calibri" w:hAnsi="Calibri"/>
          <w:noProof/>
          <w:lang w:val="en-US"/>
        </w:rPr>
        <w:t xml:space="preserve">, </w:t>
      </w:r>
      <w:r w:rsidRPr="004040E5">
        <w:rPr>
          <w:rFonts w:ascii="Calibri" w:hAnsi="Calibri"/>
          <w:i/>
          <w:iCs/>
          <w:noProof/>
          <w:lang w:val="en-US"/>
        </w:rPr>
        <w:t>45</w:t>
      </w:r>
      <w:r w:rsidRPr="004040E5">
        <w:rPr>
          <w:rFonts w:ascii="Calibri" w:hAnsi="Calibri"/>
          <w:noProof/>
          <w:lang w:val="en-US"/>
        </w:rPr>
        <w:t>(12), 2730–2743. https://doi.org/10.1111/jbi.13460</w:t>
      </w:r>
    </w:p>
    <w:p w14:paraId="38BC254D"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MacDonell, S. A., &amp; Fitzsimons, S. J. (2012). Observations of cryoconite hole system processes on an Antarctic glacier. </w:t>
      </w:r>
      <w:r w:rsidRPr="004040E5">
        <w:rPr>
          <w:rFonts w:ascii="Calibri" w:hAnsi="Calibri"/>
          <w:i/>
          <w:iCs/>
          <w:noProof/>
          <w:lang w:val="en-US"/>
        </w:rPr>
        <w:t>Revista Chilena de Historia Natural</w:t>
      </w:r>
      <w:r w:rsidRPr="004040E5">
        <w:rPr>
          <w:rFonts w:ascii="Calibri" w:hAnsi="Calibri"/>
          <w:noProof/>
          <w:lang w:val="en-US"/>
        </w:rPr>
        <w:t xml:space="preserve">, </w:t>
      </w:r>
      <w:r w:rsidRPr="004040E5">
        <w:rPr>
          <w:rFonts w:ascii="Calibri" w:hAnsi="Calibri"/>
          <w:i/>
          <w:iCs/>
          <w:noProof/>
          <w:lang w:val="en-US"/>
        </w:rPr>
        <w:t>85</w:t>
      </w:r>
      <w:r w:rsidRPr="004040E5">
        <w:rPr>
          <w:rFonts w:ascii="Calibri" w:hAnsi="Calibri"/>
          <w:noProof/>
          <w:lang w:val="en-US"/>
        </w:rPr>
        <w:t>(4), 393–407. https://doi.org/10.4067/S0716-078X2012000400003</w:t>
      </w:r>
    </w:p>
    <w:p w14:paraId="24EFC468"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MacDonell, S., &amp; Fitzsimons, S. (2008). The formation and hydrological significance of cryoconite holes. </w:t>
      </w:r>
      <w:r w:rsidRPr="004040E5">
        <w:rPr>
          <w:rFonts w:ascii="Calibri" w:hAnsi="Calibri"/>
          <w:i/>
          <w:iCs/>
          <w:noProof/>
          <w:lang w:val="en-US"/>
        </w:rPr>
        <w:t>Progress in Physical Geography</w:t>
      </w:r>
      <w:r w:rsidRPr="004040E5">
        <w:rPr>
          <w:rFonts w:ascii="Calibri" w:hAnsi="Calibri"/>
          <w:noProof/>
          <w:lang w:val="en-US"/>
        </w:rPr>
        <w:t xml:space="preserve">, </w:t>
      </w:r>
      <w:r w:rsidRPr="004040E5">
        <w:rPr>
          <w:rFonts w:ascii="Calibri" w:hAnsi="Calibri"/>
          <w:i/>
          <w:iCs/>
          <w:noProof/>
          <w:lang w:val="en-US"/>
        </w:rPr>
        <w:t>32</w:t>
      </w:r>
      <w:r w:rsidRPr="004040E5">
        <w:rPr>
          <w:rFonts w:ascii="Calibri" w:hAnsi="Calibri"/>
          <w:noProof/>
          <w:lang w:val="en-US"/>
        </w:rPr>
        <w:t>(6), 595–610. https://doi.org/10.1177/0309133308101382</w:t>
      </w:r>
    </w:p>
    <w:p w14:paraId="1D4E7D8F"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Makowska, N., Zawierucha, K., Mokracka, J., &amp; Koczura, R. (2016). First report of microorganisms of Caucasus glaciers (Georgia). </w:t>
      </w:r>
      <w:r w:rsidRPr="004040E5">
        <w:rPr>
          <w:rFonts w:ascii="Calibri" w:hAnsi="Calibri"/>
          <w:i/>
          <w:iCs/>
          <w:noProof/>
          <w:lang w:val="en-US"/>
        </w:rPr>
        <w:t>Biologia (Poland)</w:t>
      </w:r>
      <w:r w:rsidRPr="004040E5">
        <w:rPr>
          <w:rFonts w:ascii="Calibri" w:hAnsi="Calibri"/>
          <w:noProof/>
          <w:lang w:val="en-US"/>
        </w:rPr>
        <w:t xml:space="preserve">, </w:t>
      </w:r>
      <w:r w:rsidRPr="004040E5">
        <w:rPr>
          <w:rFonts w:ascii="Calibri" w:hAnsi="Calibri"/>
          <w:i/>
          <w:iCs/>
          <w:noProof/>
          <w:lang w:val="en-US"/>
        </w:rPr>
        <w:t>71</w:t>
      </w:r>
      <w:r w:rsidRPr="004040E5">
        <w:rPr>
          <w:rFonts w:ascii="Calibri" w:hAnsi="Calibri"/>
          <w:noProof/>
          <w:lang w:val="en-US"/>
        </w:rPr>
        <w:t>(6), 620–625. https://doi.org/10.1515/biolog-2016-0086</w:t>
      </w:r>
    </w:p>
    <w:p w14:paraId="67339E21"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Männistö, M. K., Kurhela, E., Tiirola, M., &amp; Häggblom, M. M. (2013). Acidobacteria dominate the active bacterial communities of Arctic tundra with widely divergent winter-time snow accumulation and soil temperatures. </w:t>
      </w:r>
      <w:r w:rsidRPr="004040E5">
        <w:rPr>
          <w:rFonts w:ascii="Calibri" w:hAnsi="Calibri"/>
          <w:i/>
          <w:iCs/>
          <w:noProof/>
          <w:lang w:val="en-US"/>
        </w:rPr>
        <w:t>FEMS Microbiology Ecology</w:t>
      </w:r>
      <w:r w:rsidRPr="004040E5">
        <w:rPr>
          <w:rFonts w:ascii="Calibri" w:hAnsi="Calibri"/>
          <w:noProof/>
          <w:lang w:val="en-US"/>
        </w:rPr>
        <w:t xml:space="preserve">, </w:t>
      </w:r>
      <w:r w:rsidRPr="004040E5">
        <w:rPr>
          <w:rFonts w:ascii="Calibri" w:hAnsi="Calibri"/>
          <w:i/>
          <w:iCs/>
          <w:noProof/>
          <w:lang w:val="en-US"/>
        </w:rPr>
        <w:t>84</w:t>
      </w:r>
      <w:r w:rsidRPr="004040E5">
        <w:rPr>
          <w:rFonts w:ascii="Calibri" w:hAnsi="Calibri"/>
          <w:noProof/>
          <w:lang w:val="en-US"/>
        </w:rPr>
        <w:t>(1), 47–59. https://doi.org/10.1111/1574-6941.12035</w:t>
      </w:r>
    </w:p>
    <w:p w14:paraId="42464742"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Margesin, R., Zacke, G., &amp; Schinner, F. (2002). Characterization of Heterotrophic Microorganisms in Alpine Glacier Cryoconite. </w:t>
      </w:r>
      <w:r w:rsidRPr="004040E5">
        <w:rPr>
          <w:rFonts w:ascii="Calibri" w:hAnsi="Calibri"/>
          <w:i/>
          <w:iCs/>
          <w:noProof/>
          <w:lang w:val="en-US"/>
        </w:rPr>
        <w:t>Arctic, Antarctic, and Alpine Research</w:t>
      </w:r>
      <w:r w:rsidRPr="004040E5">
        <w:rPr>
          <w:rFonts w:ascii="Calibri" w:hAnsi="Calibri"/>
          <w:noProof/>
          <w:lang w:val="en-US"/>
        </w:rPr>
        <w:t xml:space="preserve">, </w:t>
      </w:r>
      <w:r w:rsidRPr="004040E5">
        <w:rPr>
          <w:rFonts w:ascii="Calibri" w:hAnsi="Calibri"/>
          <w:i/>
          <w:iCs/>
          <w:noProof/>
          <w:lang w:val="en-US"/>
        </w:rPr>
        <w:t>34</w:t>
      </w:r>
      <w:r w:rsidRPr="004040E5">
        <w:rPr>
          <w:rFonts w:ascii="Calibri" w:hAnsi="Calibri"/>
          <w:noProof/>
          <w:lang w:val="en-US"/>
        </w:rPr>
        <w:t>(1), 88–93. https://doi.org/10.1080/15230430.2002.12003472</w:t>
      </w:r>
    </w:p>
    <w:p w14:paraId="1D287EB4"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Martiny, J. B. H., Bohannan, B. J. M., Brown, J. H., Colwell, R. K., Fuhrman, J. A., Green, J. L., … Staley, J. T. (2006). Microbial biogeography: Putting microorganisms on the map. </w:t>
      </w:r>
      <w:r w:rsidRPr="004040E5">
        <w:rPr>
          <w:rFonts w:ascii="Calibri" w:hAnsi="Calibri"/>
          <w:i/>
          <w:iCs/>
          <w:noProof/>
          <w:lang w:val="en-US"/>
        </w:rPr>
        <w:t>Nature Reviews Microbiology</w:t>
      </w:r>
      <w:r w:rsidRPr="004040E5">
        <w:rPr>
          <w:rFonts w:ascii="Calibri" w:hAnsi="Calibri"/>
          <w:noProof/>
          <w:lang w:val="en-US"/>
        </w:rPr>
        <w:t xml:space="preserve">, </w:t>
      </w:r>
      <w:r w:rsidRPr="004040E5">
        <w:rPr>
          <w:rFonts w:ascii="Calibri" w:hAnsi="Calibri"/>
          <w:i/>
          <w:iCs/>
          <w:noProof/>
          <w:lang w:val="en-US"/>
        </w:rPr>
        <w:t>4</w:t>
      </w:r>
      <w:r w:rsidRPr="004040E5">
        <w:rPr>
          <w:rFonts w:ascii="Calibri" w:hAnsi="Calibri"/>
          <w:noProof/>
          <w:lang w:val="en-US"/>
        </w:rPr>
        <w:t>(2), 102–112. https://doi.org/10.1038/nrmicro1341</w:t>
      </w:r>
    </w:p>
    <w:p w14:paraId="35917D0F"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Mestre, M., &amp; Höfer, J. (2020). The Microbial Conveyor Belt: Connecting the Globe through Dispersion and Dormancy. </w:t>
      </w:r>
      <w:r w:rsidRPr="004040E5">
        <w:rPr>
          <w:rFonts w:ascii="Calibri" w:hAnsi="Calibri"/>
          <w:i/>
          <w:iCs/>
          <w:noProof/>
          <w:lang w:val="en-US"/>
        </w:rPr>
        <w:t>Trends in Microbiology</w:t>
      </w:r>
      <w:r w:rsidRPr="004040E5">
        <w:rPr>
          <w:rFonts w:ascii="Calibri" w:hAnsi="Calibri"/>
          <w:noProof/>
          <w:lang w:val="en-US"/>
        </w:rPr>
        <w:t>, 0–10. https://doi.org/10.1016/j.tim.2020.10.007</w:t>
      </w:r>
    </w:p>
    <w:p w14:paraId="29776EBC"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Mieczan, T., Górniak, D., Światecki, A., Zdanowski, M., Tarkowska-Kukuryk, M., &amp; Adamczuk, </w:t>
      </w:r>
      <w:r w:rsidRPr="004040E5">
        <w:rPr>
          <w:rFonts w:ascii="Calibri" w:hAnsi="Calibri"/>
          <w:noProof/>
          <w:lang w:val="en-US"/>
        </w:rPr>
        <w:lastRenderedPageBreak/>
        <w:t xml:space="preserve">M. (2013). Vertical microzonation of ciliates in cryoconite holes in Ecology Glacier, King George Island. </w:t>
      </w:r>
      <w:r w:rsidRPr="004040E5">
        <w:rPr>
          <w:rFonts w:ascii="Calibri" w:hAnsi="Calibri"/>
          <w:i/>
          <w:iCs/>
          <w:noProof/>
          <w:lang w:val="en-US"/>
        </w:rPr>
        <w:t>Polish Polar Research</w:t>
      </w:r>
      <w:r w:rsidRPr="004040E5">
        <w:rPr>
          <w:rFonts w:ascii="Calibri" w:hAnsi="Calibri"/>
          <w:noProof/>
          <w:lang w:val="en-US"/>
        </w:rPr>
        <w:t xml:space="preserve">, </w:t>
      </w:r>
      <w:r w:rsidRPr="004040E5">
        <w:rPr>
          <w:rFonts w:ascii="Calibri" w:hAnsi="Calibri"/>
          <w:i/>
          <w:iCs/>
          <w:noProof/>
          <w:lang w:val="en-US"/>
        </w:rPr>
        <w:t>34</w:t>
      </w:r>
      <w:r w:rsidRPr="004040E5">
        <w:rPr>
          <w:rFonts w:ascii="Calibri" w:hAnsi="Calibri"/>
          <w:noProof/>
          <w:lang w:val="en-US"/>
        </w:rPr>
        <w:t>(2), 201–212. https://doi.org/10.2478/popore-2013-0008</w:t>
      </w:r>
    </w:p>
    <w:p w14:paraId="65DFE44F"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Mindl, B., Anesio, A. M., Meirer, K., Hodson, A. J., Laybourn-Parry, J., Sommaruga, R., &amp; Sattler, B. (2007). Factors influencing bacterial dynamics along a transect from supraglacial runoff to proglacial lakes of a high Arctic glacieri. </w:t>
      </w:r>
      <w:r w:rsidRPr="004040E5">
        <w:rPr>
          <w:rFonts w:ascii="Calibri" w:hAnsi="Calibri"/>
          <w:i/>
          <w:iCs/>
          <w:noProof/>
          <w:lang w:val="en-US"/>
        </w:rPr>
        <w:t>FEMS Microbiology Ecology</w:t>
      </w:r>
      <w:r w:rsidRPr="004040E5">
        <w:rPr>
          <w:rFonts w:ascii="Calibri" w:hAnsi="Calibri"/>
          <w:noProof/>
          <w:lang w:val="en-US"/>
        </w:rPr>
        <w:t xml:space="preserve">, </w:t>
      </w:r>
      <w:r w:rsidRPr="004040E5">
        <w:rPr>
          <w:rFonts w:ascii="Calibri" w:hAnsi="Calibri"/>
          <w:i/>
          <w:iCs/>
          <w:noProof/>
          <w:lang w:val="en-US"/>
        </w:rPr>
        <w:t>59</w:t>
      </w:r>
      <w:r w:rsidRPr="004040E5">
        <w:rPr>
          <w:rFonts w:ascii="Calibri" w:hAnsi="Calibri"/>
          <w:noProof/>
          <w:lang w:val="en-US"/>
        </w:rPr>
        <w:t>(2), 307–317. https://doi.org/10.1111/j.1574-6941.2006.00262.x</w:t>
      </w:r>
    </w:p>
    <w:p w14:paraId="59468583"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Mo, Y., Zhang, W., Yang, J., Lin, Y., Yu, Z., &amp; Lin, S. (2018). Biogeographic patterns of abundant and rare bacterioplankton in three subtropical bays resulting from selective and neutral processes. </w:t>
      </w:r>
      <w:r w:rsidRPr="004040E5">
        <w:rPr>
          <w:rFonts w:ascii="Calibri" w:hAnsi="Calibri"/>
          <w:i/>
          <w:iCs/>
          <w:noProof/>
          <w:lang w:val="en-US"/>
        </w:rPr>
        <w:t>ISME Journal</w:t>
      </w:r>
      <w:r w:rsidRPr="004040E5">
        <w:rPr>
          <w:rFonts w:ascii="Calibri" w:hAnsi="Calibri"/>
          <w:noProof/>
          <w:lang w:val="en-US"/>
        </w:rPr>
        <w:t xml:space="preserve">, </w:t>
      </w:r>
      <w:r w:rsidRPr="004040E5">
        <w:rPr>
          <w:rFonts w:ascii="Calibri" w:hAnsi="Calibri"/>
          <w:i/>
          <w:iCs/>
          <w:noProof/>
          <w:lang w:val="en-US"/>
        </w:rPr>
        <w:t>12</w:t>
      </w:r>
      <w:r w:rsidRPr="004040E5">
        <w:rPr>
          <w:rFonts w:ascii="Calibri" w:hAnsi="Calibri"/>
          <w:noProof/>
          <w:lang w:val="en-US"/>
        </w:rPr>
        <w:t>(9), 2198–2210. https://doi.org/10.1038/s41396-018-0153-6</w:t>
      </w:r>
    </w:p>
    <w:p w14:paraId="017CD221"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Moeseneder, M. M., Arrieta, J. M., &amp; Herndl, G. J. (2005). A comparison of DNA- and RNA-based clone libraries from the same marine bacterioplankton community. </w:t>
      </w:r>
      <w:r w:rsidRPr="004040E5">
        <w:rPr>
          <w:rFonts w:ascii="Calibri" w:hAnsi="Calibri"/>
          <w:i/>
          <w:iCs/>
          <w:noProof/>
          <w:lang w:val="en-US"/>
        </w:rPr>
        <w:t>FEMS Microbiology Ecology</w:t>
      </w:r>
      <w:r w:rsidRPr="004040E5">
        <w:rPr>
          <w:rFonts w:ascii="Calibri" w:hAnsi="Calibri"/>
          <w:noProof/>
          <w:lang w:val="en-US"/>
        </w:rPr>
        <w:t xml:space="preserve">, </w:t>
      </w:r>
      <w:r w:rsidRPr="004040E5">
        <w:rPr>
          <w:rFonts w:ascii="Calibri" w:hAnsi="Calibri"/>
          <w:i/>
          <w:iCs/>
          <w:noProof/>
          <w:lang w:val="en-US"/>
        </w:rPr>
        <w:t>51</w:t>
      </w:r>
      <w:r w:rsidRPr="004040E5">
        <w:rPr>
          <w:rFonts w:ascii="Calibri" w:hAnsi="Calibri"/>
          <w:noProof/>
          <w:lang w:val="en-US"/>
        </w:rPr>
        <w:t>(3), 341–352. https://doi.org/10.1016/j.femsec.2004.09.012</w:t>
      </w:r>
    </w:p>
    <w:p w14:paraId="2C95DFCE"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Mori, A. S., Isbell, F., &amp; Seidl, R. (2018). β-Diversity, Community Assembly, and Ecosystem Functioning. </w:t>
      </w:r>
      <w:r w:rsidRPr="004040E5">
        <w:rPr>
          <w:rFonts w:ascii="Calibri" w:hAnsi="Calibri"/>
          <w:i/>
          <w:iCs/>
          <w:noProof/>
          <w:lang w:val="en-US"/>
        </w:rPr>
        <w:t>Trends in Ecology and Evolution</w:t>
      </w:r>
      <w:r w:rsidRPr="004040E5">
        <w:rPr>
          <w:rFonts w:ascii="Calibri" w:hAnsi="Calibri"/>
          <w:noProof/>
          <w:lang w:val="en-US"/>
        </w:rPr>
        <w:t xml:space="preserve">, </w:t>
      </w:r>
      <w:r w:rsidRPr="004040E5">
        <w:rPr>
          <w:rFonts w:ascii="Calibri" w:hAnsi="Calibri"/>
          <w:i/>
          <w:iCs/>
          <w:noProof/>
          <w:lang w:val="en-US"/>
        </w:rPr>
        <w:t>33</w:t>
      </w:r>
      <w:r w:rsidRPr="004040E5">
        <w:rPr>
          <w:rFonts w:ascii="Calibri" w:hAnsi="Calibri"/>
          <w:noProof/>
          <w:lang w:val="en-US"/>
        </w:rPr>
        <w:t>(7), 549–564. https://doi.org/10.1016/j.tree.2018.04.012</w:t>
      </w:r>
    </w:p>
    <w:p w14:paraId="0CB7B4F0"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Mueller, D. R., &amp; Pollard, W. H. (2004). Gradient analysis of cryoconite ecosystems from two polar glaciers. </w:t>
      </w:r>
      <w:r w:rsidRPr="004040E5">
        <w:rPr>
          <w:rFonts w:ascii="Calibri" w:hAnsi="Calibri"/>
          <w:i/>
          <w:iCs/>
          <w:noProof/>
          <w:lang w:val="en-US"/>
        </w:rPr>
        <w:t>Polar Biology</w:t>
      </w:r>
      <w:r w:rsidRPr="004040E5">
        <w:rPr>
          <w:rFonts w:ascii="Calibri" w:hAnsi="Calibri"/>
          <w:noProof/>
          <w:lang w:val="en-US"/>
        </w:rPr>
        <w:t xml:space="preserve">, </w:t>
      </w:r>
      <w:r w:rsidRPr="004040E5">
        <w:rPr>
          <w:rFonts w:ascii="Calibri" w:hAnsi="Calibri"/>
          <w:i/>
          <w:iCs/>
          <w:noProof/>
          <w:lang w:val="en-US"/>
        </w:rPr>
        <w:t>27</w:t>
      </w:r>
      <w:r w:rsidRPr="004040E5">
        <w:rPr>
          <w:rFonts w:ascii="Calibri" w:hAnsi="Calibri"/>
          <w:noProof/>
          <w:lang w:val="en-US"/>
        </w:rPr>
        <w:t>(2), 66–74. https://doi.org/10.1007/s00300-003-0580-2</w:t>
      </w:r>
    </w:p>
    <w:p w14:paraId="7EA504A8"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Mueller, Derek R, Vincent, W. F., Pollard, W. H., &amp; Fritsen, C. H. (2001). Glacial cryoconite ecosystems: A bipolar comparison of algal communities and habitats. </w:t>
      </w:r>
      <w:r w:rsidRPr="004040E5">
        <w:rPr>
          <w:rFonts w:ascii="Calibri" w:hAnsi="Calibri"/>
          <w:i/>
          <w:iCs/>
          <w:noProof/>
          <w:lang w:val="en-US"/>
        </w:rPr>
        <w:t>Nova Hedwigia</w:t>
      </w:r>
      <w:r w:rsidRPr="004040E5">
        <w:rPr>
          <w:rFonts w:ascii="Calibri" w:hAnsi="Calibri"/>
          <w:noProof/>
          <w:lang w:val="en-US"/>
        </w:rPr>
        <w:t>, Vol. 123, pp. 173–197.</w:t>
      </w:r>
    </w:p>
    <w:p w14:paraId="1BB0A2B2"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Müller, T., Bleiß, W., Martin, C. D., Rogaschewski, S., &amp; Fuhr, G. (1998). Snow algae from northwest Svalbard: Their identification, distribution, pigment and nutrient content. </w:t>
      </w:r>
      <w:r w:rsidRPr="004040E5">
        <w:rPr>
          <w:rFonts w:ascii="Calibri" w:hAnsi="Calibri"/>
          <w:i/>
          <w:iCs/>
          <w:noProof/>
          <w:lang w:val="en-US"/>
        </w:rPr>
        <w:t>Polar Biology</w:t>
      </w:r>
      <w:r w:rsidRPr="004040E5">
        <w:rPr>
          <w:rFonts w:ascii="Calibri" w:hAnsi="Calibri"/>
          <w:noProof/>
          <w:lang w:val="en-US"/>
        </w:rPr>
        <w:t xml:space="preserve">, </w:t>
      </w:r>
      <w:r w:rsidRPr="004040E5">
        <w:rPr>
          <w:rFonts w:ascii="Calibri" w:hAnsi="Calibri"/>
          <w:i/>
          <w:iCs/>
          <w:noProof/>
          <w:lang w:val="en-US"/>
        </w:rPr>
        <w:t>20</w:t>
      </w:r>
      <w:r w:rsidRPr="004040E5">
        <w:rPr>
          <w:rFonts w:ascii="Calibri" w:hAnsi="Calibri"/>
          <w:noProof/>
          <w:lang w:val="en-US"/>
        </w:rPr>
        <w:t>(1), 14–32. https://doi.org/10.1007/s003000050272</w:t>
      </w:r>
    </w:p>
    <w:p w14:paraId="625E5A0F"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Musilova, M., Tranter, M., Bennett, S. A., Wadham, J., &amp; Anesio, A. M. (2015). Stable microbial community composition on the Greenland Ice Sheet. </w:t>
      </w:r>
      <w:r w:rsidRPr="004040E5">
        <w:rPr>
          <w:rFonts w:ascii="Calibri" w:hAnsi="Calibri"/>
          <w:i/>
          <w:iCs/>
          <w:noProof/>
          <w:lang w:val="en-US"/>
        </w:rPr>
        <w:t>Frontiers in Microbiology</w:t>
      </w:r>
      <w:r w:rsidRPr="004040E5">
        <w:rPr>
          <w:rFonts w:ascii="Calibri" w:hAnsi="Calibri"/>
          <w:noProof/>
          <w:lang w:val="en-US"/>
        </w:rPr>
        <w:t xml:space="preserve">, </w:t>
      </w:r>
      <w:r w:rsidRPr="004040E5">
        <w:rPr>
          <w:rFonts w:ascii="Calibri" w:hAnsi="Calibri"/>
          <w:i/>
          <w:iCs/>
          <w:noProof/>
          <w:lang w:val="en-US"/>
        </w:rPr>
        <w:t>6</w:t>
      </w:r>
      <w:r w:rsidRPr="004040E5">
        <w:rPr>
          <w:rFonts w:ascii="Calibri" w:hAnsi="Calibri"/>
          <w:noProof/>
          <w:lang w:val="en-US"/>
        </w:rPr>
        <w:t>(MAR), 1–10. https://doi.org/10.3389/fmicb.2015.00193</w:t>
      </w:r>
    </w:p>
    <w:p w14:paraId="58B1D1A8"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Musilova, M., Tranter, M., Wadham, J., Telling, J., Tedstone, A., &amp; Anesio, A. M. (2017). Microbially driven export of labile organic carbon from the Greenland ice sheet. </w:t>
      </w:r>
      <w:r w:rsidRPr="004040E5">
        <w:rPr>
          <w:rFonts w:ascii="Calibri" w:hAnsi="Calibri"/>
          <w:i/>
          <w:iCs/>
          <w:noProof/>
          <w:lang w:val="en-US"/>
        </w:rPr>
        <w:t>Nature Geoscience</w:t>
      </w:r>
      <w:r w:rsidRPr="004040E5">
        <w:rPr>
          <w:rFonts w:ascii="Calibri" w:hAnsi="Calibri"/>
          <w:noProof/>
          <w:lang w:val="en-US"/>
        </w:rPr>
        <w:t xml:space="preserve">, </w:t>
      </w:r>
      <w:r w:rsidRPr="004040E5">
        <w:rPr>
          <w:rFonts w:ascii="Calibri" w:hAnsi="Calibri"/>
          <w:i/>
          <w:iCs/>
          <w:noProof/>
          <w:lang w:val="en-US"/>
        </w:rPr>
        <w:t>10</w:t>
      </w:r>
      <w:r w:rsidRPr="004040E5">
        <w:rPr>
          <w:rFonts w:ascii="Calibri" w:hAnsi="Calibri"/>
          <w:noProof/>
          <w:lang w:val="en-US"/>
        </w:rPr>
        <w:t>(5), 360–365. https://doi.org/10.1038/ngeo2920</w:t>
      </w:r>
    </w:p>
    <w:p w14:paraId="38C4FC90"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Nartiša, E. K., Lamsters, K., Karušs, J., Krievān, M., Rečs, A., &amp; Meija, R. (2017). Fine-grained quartz from cryoconite holes of the Russell Glacier, southwest Greenland – A scanning electron microscopy study. </w:t>
      </w:r>
      <w:r w:rsidRPr="004040E5">
        <w:rPr>
          <w:rFonts w:ascii="Calibri" w:hAnsi="Calibri"/>
          <w:i/>
          <w:iCs/>
          <w:noProof/>
          <w:lang w:val="en-US"/>
        </w:rPr>
        <w:t>Baltica</w:t>
      </w:r>
      <w:r w:rsidRPr="004040E5">
        <w:rPr>
          <w:rFonts w:ascii="Calibri" w:hAnsi="Calibri"/>
          <w:noProof/>
          <w:lang w:val="en-US"/>
        </w:rPr>
        <w:t xml:space="preserve">, </w:t>
      </w:r>
      <w:r w:rsidRPr="004040E5">
        <w:rPr>
          <w:rFonts w:ascii="Calibri" w:hAnsi="Calibri"/>
          <w:i/>
          <w:iCs/>
          <w:noProof/>
          <w:lang w:val="en-US"/>
        </w:rPr>
        <w:t>30</w:t>
      </w:r>
      <w:r w:rsidRPr="004040E5">
        <w:rPr>
          <w:rFonts w:ascii="Calibri" w:hAnsi="Calibri"/>
          <w:noProof/>
          <w:lang w:val="en-US"/>
        </w:rPr>
        <w:t>(2), 63–73. https://doi.org/10.5200/baltica.2017.30.08</w:t>
      </w:r>
    </w:p>
    <w:p w14:paraId="7819F4AE"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Nemergut, D. R., Costello, E. K., Hamady, M., Lozupone, C., Jiang, L., Schmidt, S. K., … Knight, R. (2011). Global patterns in the biogeography of bacterial taxa. </w:t>
      </w:r>
      <w:r w:rsidRPr="004040E5">
        <w:rPr>
          <w:rFonts w:ascii="Calibri" w:hAnsi="Calibri"/>
          <w:i/>
          <w:iCs/>
          <w:noProof/>
          <w:lang w:val="en-US"/>
        </w:rPr>
        <w:t>Environmental Microbiology</w:t>
      </w:r>
      <w:r w:rsidRPr="004040E5">
        <w:rPr>
          <w:rFonts w:ascii="Calibri" w:hAnsi="Calibri"/>
          <w:noProof/>
          <w:lang w:val="en-US"/>
        </w:rPr>
        <w:t xml:space="preserve">, </w:t>
      </w:r>
      <w:r w:rsidRPr="004040E5">
        <w:rPr>
          <w:rFonts w:ascii="Calibri" w:hAnsi="Calibri"/>
          <w:i/>
          <w:iCs/>
          <w:noProof/>
          <w:lang w:val="en-US"/>
        </w:rPr>
        <w:t>13</w:t>
      </w:r>
      <w:r w:rsidRPr="004040E5">
        <w:rPr>
          <w:rFonts w:ascii="Calibri" w:hAnsi="Calibri"/>
          <w:noProof/>
          <w:lang w:val="en-US"/>
        </w:rPr>
        <w:t>(1), 135–144. https://doi.org/10.1111/j.1462-2920.2010.02315.x</w:t>
      </w:r>
    </w:p>
    <w:p w14:paraId="16CCA549"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Ning, D., Deng, Y., Tiedje, J. M., &amp; Zhou, J. (2019). A general framework for quantitatively assessing ecological stochasticity. </w:t>
      </w:r>
      <w:r w:rsidRPr="004040E5">
        <w:rPr>
          <w:rFonts w:ascii="Calibri" w:hAnsi="Calibri"/>
          <w:i/>
          <w:iCs/>
          <w:noProof/>
          <w:lang w:val="en-US"/>
        </w:rPr>
        <w:t>Proceedings of the National Academy of Sciences of the United States of America</w:t>
      </w:r>
      <w:r w:rsidRPr="004040E5">
        <w:rPr>
          <w:rFonts w:ascii="Calibri" w:hAnsi="Calibri"/>
          <w:noProof/>
          <w:lang w:val="en-US"/>
        </w:rPr>
        <w:t xml:space="preserve">, </w:t>
      </w:r>
      <w:r w:rsidRPr="004040E5">
        <w:rPr>
          <w:rFonts w:ascii="Calibri" w:hAnsi="Calibri"/>
          <w:i/>
          <w:iCs/>
          <w:noProof/>
          <w:lang w:val="en-US"/>
        </w:rPr>
        <w:t>116</w:t>
      </w:r>
      <w:r w:rsidRPr="004040E5">
        <w:rPr>
          <w:rFonts w:ascii="Calibri" w:hAnsi="Calibri"/>
          <w:noProof/>
          <w:lang w:val="en-US"/>
        </w:rPr>
        <w:t>(34), 16892–16898. https://doi.org/10.1073/pnas.1904623116</w:t>
      </w:r>
    </w:p>
    <w:p w14:paraId="43ED8E8D"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Nixon, S. L., Telling, J. P., Wadham, J. L., &amp; Cockell, C. S. (2017). Viable cold-tolerant iron-reducing microorganisms in geographically diverse subglacial environments. </w:t>
      </w:r>
      <w:r w:rsidRPr="004040E5">
        <w:rPr>
          <w:rFonts w:ascii="Calibri" w:hAnsi="Calibri"/>
          <w:i/>
          <w:iCs/>
          <w:noProof/>
          <w:lang w:val="en-US"/>
        </w:rPr>
        <w:t>Biogeosciences</w:t>
      </w:r>
      <w:r w:rsidRPr="004040E5">
        <w:rPr>
          <w:rFonts w:ascii="Calibri" w:hAnsi="Calibri"/>
          <w:noProof/>
          <w:lang w:val="en-US"/>
        </w:rPr>
        <w:t xml:space="preserve">, </w:t>
      </w:r>
      <w:r w:rsidRPr="004040E5">
        <w:rPr>
          <w:rFonts w:ascii="Calibri" w:hAnsi="Calibri"/>
          <w:i/>
          <w:iCs/>
          <w:noProof/>
          <w:lang w:val="en-US"/>
        </w:rPr>
        <w:t>14</w:t>
      </w:r>
      <w:r w:rsidRPr="004040E5">
        <w:rPr>
          <w:rFonts w:ascii="Calibri" w:hAnsi="Calibri"/>
          <w:noProof/>
          <w:lang w:val="en-US"/>
        </w:rPr>
        <w:t>(6), 1445–1455. https://doi.org/10.5194/bg-14-1445-2017</w:t>
      </w:r>
    </w:p>
    <w:p w14:paraId="0B82976F"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Owens, P. N., Blake, W. H., &amp; Millward, G. E. (2019). Extreme levels of fallout radionuclides and other contaminants in glacial sediment (cryoconite) and implications for </w:t>
      </w:r>
      <w:r w:rsidRPr="004040E5">
        <w:rPr>
          <w:rFonts w:ascii="Calibri" w:hAnsi="Calibri"/>
          <w:noProof/>
          <w:lang w:val="en-US"/>
        </w:rPr>
        <w:lastRenderedPageBreak/>
        <w:t xml:space="preserve">downstream aquatic ecosystems. </w:t>
      </w:r>
      <w:r w:rsidRPr="004040E5">
        <w:rPr>
          <w:rFonts w:ascii="Calibri" w:hAnsi="Calibri"/>
          <w:i/>
          <w:iCs/>
          <w:noProof/>
          <w:lang w:val="en-US"/>
        </w:rPr>
        <w:t>Scientific Reports</w:t>
      </w:r>
      <w:r w:rsidRPr="004040E5">
        <w:rPr>
          <w:rFonts w:ascii="Calibri" w:hAnsi="Calibri"/>
          <w:noProof/>
          <w:lang w:val="en-US"/>
        </w:rPr>
        <w:t xml:space="preserve">, </w:t>
      </w:r>
      <w:r w:rsidRPr="004040E5">
        <w:rPr>
          <w:rFonts w:ascii="Calibri" w:hAnsi="Calibri"/>
          <w:i/>
          <w:iCs/>
          <w:noProof/>
          <w:lang w:val="en-US"/>
        </w:rPr>
        <w:t>9</w:t>
      </w:r>
      <w:r w:rsidRPr="004040E5">
        <w:rPr>
          <w:rFonts w:ascii="Calibri" w:hAnsi="Calibri"/>
          <w:noProof/>
          <w:lang w:val="en-US"/>
        </w:rPr>
        <w:t>(1), 1–9. https://doi.org/10.1038/s41598-019-48873-z</w:t>
      </w:r>
    </w:p>
    <w:p w14:paraId="2BF8397E"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Pedrs-Ali, C. (2012). The rare bacterial biosphere. </w:t>
      </w:r>
      <w:r w:rsidRPr="004040E5">
        <w:rPr>
          <w:rFonts w:ascii="Calibri" w:hAnsi="Calibri"/>
          <w:i/>
          <w:iCs/>
          <w:noProof/>
          <w:lang w:val="en-US"/>
        </w:rPr>
        <w:t>Annual Review of Marine Science</w:t>
      </w:r>
      <w:r w:rsidRPr="004040E5">
        <w:rPr>
          <w:rFonts w:ascii="Calibri" w:hAnsi="Calibri"/>
          <w:noProof/>
          <w:lang w:val="en-US"/>
        </w:rPr>
        <w:t xml:space="preserve">, </w:t>
      </w:r>
      <w:r w:rsidRPr="004040E5">
        <w:rPr>
          <w:rFonts w:ascii="Calibri" w:hAnsi="Calibri"/>
          <w:i/>
          <w:iCs/>
          <w:noProof/>
          <w:lang w:val="en-US"/>
        </w:rPr>
        <w:t>4</w:t>
      </w:r>
      <w:r w:rsidRPr="004040E5">
        <w:rPr>
          <w:rFonts w:ascii="Calibri" w:hAnsi="Calibri"/>
          <w:noProof/>
          <w:lang w:val="en-US"/>
        </w:rPr>
        <w:t>, 449–466. https://doi.org/10.1146/annurev-marine-120710-100948</w:t>
      </w:r>
    </w:p>
    <w:p w14:paraId="6CC26B24"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Perini, L., Gostinčar, C., Anesio, A. M., Williamson, C., Tranter, M., &amp; Gunde-Cimerman, N. (2019). Darkening of the Greenland ice sheet: Fungal abundance and diversity are associated with algal bloom. </w:t>
      </w:r>
      <w:r w:rsidRPr="004040E5">
        <w:rPr>
          <w:rFonts w:ascii="Calibri" w:hAnsi="Calibri"/>
          <w:i/>
          <w:iCs/>
          <w:noProof/>
          <w:lang w:val="en-US"/>
        </w:rPr>
        <w:t>Frontiers in Microbiology</w:t>
      </w:r>
      <w:r w:rsidRPr="004040E5">
        <w:rPr>
          <w:rFonts w:ascii="Calibri" w:hAnsi="Calibri"/>
          <w:noProof/>
          <w:lang w:val="en-US"/>
        </w:rPr>
        <w:t xml:space="preserve">, </w:t>
      </w:r>
      <w:r w:rsidRPr="004040E5">
        <w:rPr>
          <w:rFonts w:ascii="Calibri" w:hAnsi="Calibri"/>
          <w:i/>
          <w:iCs/>
          <w:noProof/>
          <w:lang w:val="en-US"/>
        </w:rPr>
        <w:t>10</w:t>
      </w:r>
      <w:r w:rsidRPr="004040E5">
        <w:rPr>
          <w:rFonts w:ascii="Calibri" w:hAnsi="Calibri"/>
          <w:noProof/>
          <w:lang w:val="en-US"/>
        </w:rPr>
        <w:t>(MAR), 1–14. https://doi.org/10.3389/fmicb.2019.00557</w:t>
      </w:r>
    </w:p>
    <w:p w14:paraId="79953225"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Pittino, F., Maglio, M., Gandolfi, I., Azzoni, R. S., Diolaiuti, G., Ambrosini, R., &amp; Franzetti, A. (2018). Bacterial communities of cryoconite holes of a temperate alpine glacier show both seasonal trends and year-to-year variability. </w:t>
      </w:r>
      <w:r w:rsidRPr="004040E5">
        <w:rPr>
          <w:rFonts w:ascii="Calibri" w:hAnsi="Calibri"/>
          <w:i/>
          <w:iCs/>
          <w:noProof/>
          <w:lang w:val="en-US"/>
        </w:rPr>
        <w:t>Annals of Glaciology</w:t>
      </w:r>
      <w:r w:rsidRPr="004040E5">
        <w:rPr>
          <w:rFonts w:ascii="Calibri" w:hAnsi="Calibri"/>
          <w:noProof/>
          <w:lang w:val="en-US"/>
        </w:rPr>
        <w:t xml:space="preserve">, </w:t>
      </w:r>
      <w:r w:rsidRPr="004040E5">
        <w:rPr>
          <w:rFonts w:ascii="Calibri" w:hAnsi="Calibri"/>
          <w:i/>
          <w:iCs/>
          <w:noProof/>
          <w:lang w:val="en-US"/>
        </w:rPr>
        <w:t>59</w:t>
      </w:r>
      <w:r w:rsidRPr="004040E5">
        <w:rPr>
          <w:rFonts w:ascii="Calibri" w:hAnsi="Calibri"/>
          <w:noProof/>
          <w:lang w:val="en-US"/>
        </w:rPr>
        <w:t>(77), 1–9. https://doi.org/10.1017/aog.2018.16</w:t>
      </w:r>
    </w:p>
    <w:p w14:paraId="6BB1AF33"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Pittino, F., Seeger, M., Azzoni, R., Ambrosini, R., &amp; Franzetti, A. (2021). Geographical variability of bacterial communities of cryoconite holes of Andean glaciers. </w:t>
      </w:r>
      <w:r w:rsidRPr="004040E5">
        <w:rPr>
          <w:rFonts w:ascii="Calibri" w:hAnsi="Calibri"/>
          <w:i/>
          <w:iCs/>
          <w:noProof/>
          <w:lang w:val="en-US"/>
        </w:rPr>
        <w:t>PREPRINT</w:t>
      </w:r>
      <w:r w:rsidRPr="004040E5">
        <w:rPr>
          <w:rFonts w:ascii="Calibri" w:hAnsi="Calibri"/>
          <w:noProof/>
          <w:lang w:val="en-US"/>
        </w:rPr>
        <w:t>.</w:t>
      </w:r>
    </w:p>
    <w:p w14:paraId="1A9B17D0"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Pittino, F., Zordan, S., Azzoni, R. S., &amp; Diolaiuti, G. (2021). Diel transcriptional pattern contributes to functional and taxonomic diversity in supraglacial microbial communities. </w:t>
      </w:r>
      <w:r w:rsidRPr="004040E5">
        <w:rPr>
          <w:rFonts w:ascii="Calibri" w:hAnsi="Calibri"/>
          <w:i/>
          <w:iCs/>
          <w:noProof/>
          <w:lang w:val="en-US"/>
        </w:rPr>
        <w:t>PREPRINT</w:t>
      </w:r>
      <w:r w:rsidRPr="004040E5">
        <w:rPr>
          <w:rFonts w:ascii="Calibri" w:hAnsi="Calibri"/>
          <w:noProof/>
          <w:lang w:val="en-US"/>
        </w:rPr>
        <w:t>.</w:t>
      </w:r>
    </w:p>
    <w:p w14:paraId="4AED49C6"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Podgomy, I. A., &amp; Grenfell, T. C. (1996). Absorption of solar energy in a cryoconite hole. </w:t>
      </w:r>
      <w:r w:rsidRPr="004040E5">
        <w:rPr>
          <w:rFonts w:ascii="Calibri" w:hAnsi="Calibri"/>
          <w:i/>
          <w:iCs/>
          <w:noProof/>
          <w:lang w:val="en-US"/>
        </w:rPr>
        <w:t>Geophysical Research Letters</w:t>
      </w:r>
      <w:r w:rsidRPr="004040E5">
        <w:rPr>
          <w:rFonts w:ascii="Calibri" w:hAnsi="Calibri"/>
          <w:noProof/>
          <w:lang w:val="en-US"/>
        </w:rPr>
        <w:t xml:space="preserve">, </w:t>
      </w:r>
      <w:r w:rsidRPr="004040E5">
        <w:rPr>
          <w:rFonts w:ascii="Calibri" w:hAnsi="Calibri"/>
          <w:i/>
          <w:iCs/>
          <w:noProof/>
          <w:lang w:val="en-US"/>
        </w:rPr>
        <w:t>23</w:t>
      </w:r>
      <w:r w:rsidRPr="004040E5">
        <w:rPr>
          <w:rFonts w:ascii="Calibri" w:hAnsi="Calibri"/>
          <w:noProof/>
          <w:lang w:val="en-US"/>
        </w:rPr>
        <w:t>(18), 2465–2468.</w:t>
      </w:r>
    </w:p>
    <w:p w14:paraId="0C340826"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Poniecka, E. A., Bagshaw, E. A., Sass, H., Segar, A., Webster, G., Williamson, C., … Tranter, M. (2020). Physiological Capabilities of Cryoconite Hole Microorganisms. </w:t>
      </w:r>
      <w:r w:rsidRPr="004040E5">
        <w:rPr>
          <w:rFonts w:ascii="Calibri" w:hAnsi="Calibri"/>
          <w:i/>
          <w:iCs/>
          <w:noProof/>
          <w:lang w:val="en-US"/>
        </w:rPr>
        <w:t>Frontiers in Microbiology</w:t>
      </w:r>
      <w:r w:rsidRPr="004040E5">
        <w:rPr>
          <w:rFonts w:ascii="Calibri" w:hAnsi="Calibri"/>
          <w:noProof/>
          <w:lang w:val="en-US"/>
        </w:rPr>
        <w:t xml:space="preserve">, </w:t>
      </w:r>
      <w:r w:rsidRPr="004040E5">
        <w:rPr>
          <w:rFonts w:ascii="Calibri" w:hAnsi="Calibri"/>
          <w:i/>
          <w:iCs/>
          <w:noProof/>
          <w:lang w:val="en-US"/>
        </w:rPr>
        <w:t>11</w:t>
      </w:r>
      <w:r w:rsidRPr="004040E5">
        <w:rPr>
          <w:rFonts w:ascii="Calibri" w:hAnsi="Calibri"/>
          <w:noProof/>
          <w:lang w:val="en-US"/>
        </w:rPr>
        <w:t>(July), 1–14. https://doi.org/10.3389/fmicb.2020.01783</w:t>
      </w:r>
    </w:p>
    <w:p w14:paraId="43295DC4"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Porazinska, D. L., Fountain, A. G., Nylen, T. H., Tranter, M., Virginia, R. A., &amp; Wall, D. H. (2004). The biodiversity and biogeochemistry of cryoconite holes from McMurdo Dry Valley glaciers, Antarctica. </w:t>
      </w:r>
      <w:r w:rsidRPr="004040E5">
        <w:rPr>
          <w:rFonts w:ascii="Calibri" w:hAnsi="Calibri"/>
          <w:i/>
          <w:iCs/>
          <w:noProof/>
          <w:lang w:val="en-US"/>
        </w:rPr>
        <w:t>Arctic, Antarctic, and Alpine Research</w:t>
      </w:r>
      <w:r w:rsidRPr="004040E5">
        <w:rPr>
          <w:rFonts w:ascii="Calibri" w:hAnsi="Calibri"/>
          <w:noProof/>
          <w:lang w:val="en-US"/>
        </w:rPr>
        <w:t xml:space="preserve">, </w:t>
      </w:r>
      <w:r w:rsidRPr="004040E5">
        <w:rPr>
          <w:rFonts w:ascii="Calibri" w:hAnsi="Calibri"/>
          <w:i/>
          <w:iCs/>
          <w:noProof/>
          <w:lang w:val="en-US"/>
        </w:rPr>
        <w:t>36</w:t>
      </w:r>
      <w:r w:rsidRPr="004040E5">
        <w:rPr>
          <w:rFonts w:ascii="Calibri" w:hAnsi="Calibri"/>
          <w:noProof/>
          <w:lang w:val="en-US"/>
        </w:rPr>
        <w:t>(1), 84–91. https://doi.org/10.1657/1523-0430(2004)036[0084:TBABOC]2.0.CO;2</w:t>
      </w:r>
    </w:p>
    <w:p w14:paraId="24FEF861"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Pugh, P. J. A., &amp; McInnes, S. J. (1998). The origin of Arctic terrestrial and freshwater tardigrades. </w:t>
      </w:r>
      <w:r w:rsidRPr="004040E5">
        <w:rPr>
          <w:rFonts w:ascii="Calibri" w:hAnsi="Calibri"/>
          <w:i/>
          <w:iCs/>
          <w:noProof/>
          <w:lang w:val="en-US"/>
        </w:rPr>
        <w:t>Polar Biology</w:t>
      </w:r>
      <w:r w:rsidRPr="004040E5">
        <w:rPr>
          <w:rFonts w:ascii="Calibri" w:hAnsi="Calibri"/>
          <w:noProof/>
          <w:lang w:val="en-US"/>
        </w:rPr>
        <w:t xml:space="preserve">, </w:t>
      </w:r>
      <w:r w:rsidRPr="004040E5">
        <w:rPr>
          <w:rFonts w:ascii="Calibri" w:hAnsi="Calibri"/>
          <w:i/>
          <w:iCs/>
          <w:noProof/>
          <w:lang w:val="en-US"/>
        </w:rPr>
        <w:t>19</w:t>
      </w:r>
      <w:r w:rsidRPr="004040E5">
        <w:rPr>
          <w:rFonts w:ascii="Calibri" w:hAnsi="Calibri"/>
          <w:noProof/>
          <w:lang w:val="en-US"/>
        </w:rPr>
        <w:t>(3), 177–182. https://doi.org/10.1007/s003000050232</w:t>
      </w:r>
    </w:p>
    <w:p w14:paraId="648B6259"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Remias, D., Holzinger, A., Aigner, S., &amp; Lütz, C. (2012). Ecophysiology and ultrastructure of Ancylonema nordenskiöldii (Zygnematales, Streptophyta), causing brown ice on glaciers in Svalbard (high arctic). </w:t>
      </w:r>
      <w:r w:rsidRPr="004040E5">
        <w:rPr>
          <w:rFonts w:ascii="Calibri" w:hAnsi="Calibri"/>
          <w:i/>
          <w:iCs/>
          <w:noProof/>
          <w:lang w:val="en-US"/>
        </w:rPr>
        <w:t>Polar Biology</w:t>
      </w:r>
      <w:r w:rsidRPr="004040E5">
        <w:rPr>
          <w:rFonts w:ascii="Calibri" w:hAnsi="Calibri"/>
          <w:noProof/>
          <w:lang w:val="en-US"/>
        </w:rPr>
        <w:t xml:space="preserve">, </w:t>
      </w:r>
      <w:r w:rsidRPr="004040E5">
        <w:rPr>
          <w:rFonts w:ascii="Calibri" w:hAnsi="Calibri"/>
          <w:i/>
          <w:iCs/>
          <w:noProof/>
          <w:lang w:val="en-US"/>
        </w:rPr>
        <w:t>35</w:t>
      </w:r>
      <w:r w:rsidRPr="004040E5">
        <w:rPr>
          <w:rFonts w:ascii="Calibri" w:hAnsi="Calibri"/>
          <w:noProof/>
          <w:lang w:val="en-US"/>
        </w:rPr>
        <w:t>(6), 899–908. https://doi.org/10.1007/s00300-011-1135-6</w:t>
      </w:r>
    </w:p>
    <w:p w14:paraId="5248EA9D"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Remias, D., Holzinger, A., &amp; Lutz, C. (2009). Physiology, ultrastructure and habitat of the ice alga Mesotaenium berggrenii (Zygnemaphyceae, Chlorophyta) from glaciers in the European Alps. </w:t>
      </w:r>
      <w:r w:rsidRPr="004040E5">
        <w:rPr>
          <w:rFonts w:ascii="Calibri" w:hAnsi="Calibri"/>
          <w:i/>
          <w:iCs/>
          <w:noProof/>
          <w:lang w:val="en-US"/>
        </w:rPr>
        <w:t>Phycologia</w:t>
      </w:r>
      <w:r w:rsidRPr="004040E5">
        <w:rPr>
          <w:rFonts w:ascii="Calibri" w:hAnsi="Calibri"/>
          <w:noProof/>
          <w:lang w:val="en-US"/>
        </w:rPr>
        <w:t xml:space="preserve">, </w:t>
      </w:r>
      <w:r w:rsidRPr="004040E5">
        <w:rPr>
          <w:rFonts w:ascii="Calibri" w:hAnsi="Calibri"/>
          <w:i/>
          <w:iCs/>
          <w:noProof/>
          <w:lang w:val="en-US"/>
        </w:rPr>
        <w:t>48</w:t>
      </w:r>
      <w:r w:rsidRPr="004040E5">
        <w:rPr>
          <w:rFonts w:ascii="Calibri" w:hAnsi="Calibri"/>
          <w:noProof/>
          <w:lang w:val="en-US"/>
        </w:rPr>
        <w:t>(4), 302–312. https://doi.org/10.2216/08-13.1</w:t>
      </w:r>
    </w:p>
    <w:p w14:paraId="525D73A8"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Rengefors, K., Karlsson, I., &amp; Hansson, L. (1998). Algal cyst dormancy: a temporal escape from herbivory. </w:t>
      </w:r>
      <w:r w:rsidRPr="004040E5">
        <w:rPr>
          <w:rFonts w:ascii="Calibri" w:hAnsi="Calibri"/>
          <w:i/>
          <w:iCs/>
          <w:noProof/>
          <w:lang w:val="en-US"/>
        </w:rPr>
        <w:t>Proceedings of the Royal Society B: Biological SciencesThe Royal Society</w:t>
      </w:r>
      <w:r w:rsidRPr="004040E5">
        <w:rPr>
          <w:rFonts w:ascii="Calibri" w:hAnsi="Calibri"/>
          <w:noProof/>
          <w:lang w:val="en-US"/>
        </w:rPr>
        <w:t xml:space="preserve">, </w:t>
      </w:r>
      <w:r w:rsidRPr="004040E5">
        <w:rPr>
          <w:rFonts w:ascii="Calibri" w:hAnsi="Calibri"/>
          <w:i/>
          <w:iCs/>
          <w:noProof/>
          <w:lang w:val="en-US"/>
        </w:rPr>
        <w:t>265</w:t>
      </w:r>
      <w:r w:rsidRPr="004040E5">
        <w:rPr>
          <w:rFonts w:ascii="Calibri" w:hAnsi="Calibri"/>
          <w:noProof/>
          <w:lang w:val="en-US"/>
        </w:rPr>
        <w:t>(April), 1353–1358. Retrieved from papers2://publication/uuid/1538E2B2-8CD1-497E-82A4-56397C1D4F5F</w:t>
      </w:r>
    </w:p>
    <w:p w14:paraId="662AE013"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Rittershaus, E. S. C., Baek, S. H., &amp; Sassetti, C. M. (2013). The normalcy of dormancy: Common themes in microbial quiescence. </w:t>
      </w:r>
      <w:r w:rsidRPr="004040E5">
        <w:rPr>
          <w:rFonts w:ascii="Calibri" w:hAnsi="Calibri"/>
          <w:i/>
          <w:iCs/>
          <w:noProof/>
          <w:lang w:val="en-US"/>
        </w:rPr>
        <w:t>Cell Host and Microbe</w:t>
      </w:r>
      <w:r w:rsidRPr="004040E5">
        <w:rPr>
          <w:rFonts w:ascii="Calibri" w:hAnsi="Calibri"/>
          <w:noProof/>
          <w:lang w:val="en-US"/>
        </w:rPr>
        <w:t xml:space="preserve">, </w:t>
      </w:r>
      <w:r w:rsidRPr="004040E5">
        <w:rPr>
          <w:rFonts w:ascii="Calibri" w:hAnsi="Calibri"/>
          <w:i/>
          <w:iCs/>
          <w:noProof/>
          <w:lang w:val="en-US"/>
        </w:rPr>
        <w:t>13</w:t>
      </w:r>
      <w:r w:rsidRPr="004040E5">
        <w:rPr>
          <w:rFonts w:ascii="Calibri" w:hAnsi="Calibri"/>
          <w:noProof/>
          <w:lang w:val="en-US"/>
        </w:rPr>
        <w:t>(6), 643–651. https://doi.org/10.1016/j.chom.2013.05.012</w:t>
      </w:r>
    </w:p>
    <w:p w14:paraId="15E33643"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Rominger, A. J., Goodman, K. R., Lim, J. Y., Armstrong, E. E., Becking, L. E., Bennett, G. M., … Gillespie, R. G. (2016). Community assembly on isolated islands: macroecology meets evolution. </w:t>
      </w:r>
      <w:r w:rsidRPr="004040E5">
        <w:rPr>
          <w:rFonts w:ascii="Calibri" w:hAnsi="Calibri"/>
          <w:i/>
          <w:iCs/>
          <w:noProof/>
          <w:lang w:val="en-US"/>
        </w:rPr>
        <w:t>Global Ecology and Biogeography</w:t>
      </w:r>
      <w:r w:rsidRPr="004040E5">
        <w:rPr>
          <w:rFonts w:ascii="Calibri" w:hAnsi="Calibri"/>
          <w:noProof/>
          <w:lang w:val="en-US"/>
        </w:rPr>
        <w:t xml:space="preserve">, </w:t>
      </w:r>
      <w:r w:rsidRPr="004040E5">
        <w:rPr>
          <w:rFonts w:ascii="Calibri" w:hAnsi="Calibri"/>
          <w:i/>
          <w:iCs/>
          <w:noProof/>
          <w:lang w:val="en-US"/>
        </w:rPr>
        <w:t>25</w:t>
      </w:r>
      <w:r w:rsidRPr="004040E5">
        <w:rPr>
          <w:rFonts w:ascii="Calibri" w:hAnsi="Calibri"/>
          <w:noProof/>
          <w:lang w:val="en-US"/>
        </w:rPr>
        <w:t>(7), 769–780. https://doi.org/10.1111/geb.12341</w:t>
      </w:r>
    </w:p>
    <w:p w14:paraId="48A55765"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Rosindell, J., Hubbell, S. P., &amp; Etienne, R. S. (2011). The Unified Neutral Theory of </w:t>
      </w:r>
      <w:r w:rsidRPr="004040E5">
        <w:rPr>
          <w:rFonts w:ascii="Calibri" w:hAnsi="Calibri"/>
          <w:noProof/>
          <w:lang w:val="en-US"/>
        </w:rPr>
        <w:lastRenderedPageBreak/>
        <w:t xml:space="preserve">Biodiversity and Biogeography at Age Ten. </w:t>
      </w:r>
      <w:r w:rsidRPr="004040E5">
        <w:rPr>
          <w:rFonts w:ascii="Calibri" w:hAnsi="Calibri"/>
          <w:i/>
          <w:iCs/>
          <w:noProof/>
          <w:lang w:val="en-US"/>
        </w:rPr>
        <w:t>Trends in Ecology and Evolution</w:t>
      </w:r>
      <w:r w:rsidRPr="004040E5">
        <w:rPr>
          <w:rFonts w:ascii="Calibri" w:hAnsi="Calibri"/>
          <w:noProof/>
          <w:lang w:val="en-US"/>
        </w:rPr>
        <w:t xml:space="preserve">, </w:t>
      </w:r>
      <w:r w:rsidRPr="004040E5">
        <w:rPr>
          <w:rFonts w:ascii="Calibri" w:hAnsi="Calibri"/>
          <w:i/>
          <w:iCs/>
          <w:noProof/>
          <w:lang w:val="en-US"/>
        </w:rPr>
        <w:t>26</w:t>
      </w:r>
      <w:r w:rsidRPr="004040E5">
        <w:rPr>
          <w:rFonts w:ascii="Calibri" w:hAnsi="Calibri"/>
          <w:noProof/>
          <w:lang w:val="en-US"/>
        </w:rPr>
        <w:t>(7), 340–348. https://doi.org/10.1016/j.tree.2011.03.024</w:t>
      </w:r>
    </w:p>
    <w:p w14:paraId="0A169A3B"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Samui, G., Antony, R., &amp; Thamban, M. (2018). Chemical characteristics of hydrologically distinct cryoconite holes in coastal Antarctica. </w:t>
      </w:r>
      <w:r w:rsidRPr="004040E5">
        <w:rPr>
          <w:rFonts w:ascii="Calibri" w:hAnsi="Calibri"/>
          <w:i/>
          <w:iCs/>
          <w:noProof/>
          <w:lang w:val="en-US"/>
        </w:rPr>
        <w:t>Annals of Glaciology</w:t>
      </w:r>
      <w:r w:rsidRPr="004040E5">
        <w:rPr>
          <w:rFonts w:ascii="Calibri" w:hAnsi="Calibri"/>
          <w:noProof/>
          <w:lang w:val="en-US"/>
        </w:rPr>
        <w:t xml:space="preserve">, </w:t>
      </w:r>
      <w:r w:rsidRPr="004040E5">
        <w:rPr>
          <w:rFonts w:ascii="Calibri" w:hAnsi="Calibri"/>
          <w:i/>
          <w:iCs/>
          <w:noProof/>
          <w:lang w:val="en-US"/>
        </w:rPr>
        <w:t>59</w:t>
      </w:r>
      <w:r w:rsidRPr="004040E5">
        <w:rPr>
          <w:rFonts w:ascii="Calibri" w:hAnsi="Calibri"/>
          <w:noProof/>
          <w:lang w:val="en-US"/>
        </w:rPr>
        <w:t>(77), 69–76. https://doi.org/10.1017/aog.2018.30</w:t>
      </w:r>
    </w:p>
    <w:p w14:paraId="2027896D"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Samui, G., Antony, R., &amp; Thamban, M. (2020). Fate of Dissolved Organic Carbon in Antarctic Surface Environments During Summer. </w:t>
      </w:r>
      <w:r w:rsidRPr="004040E5">
        <w:rPr>
          <w:rFonts w:ascii="Calibri" w:hAnsi="Calibri"/>
          <w:i/>
          <w:iCs/>
          <w:noProof/>
          <w:lang w:val="en-US"/>
        </w:rPr>
        <w:t>Journal of Geophysical Research: Biogeosciences</w:t>
      </w:r>
      <w:r w:rsidRPr="004040E5">
        <w:rPr>
          <w:rFonts w:ascii="Calibri" w:hAnsi="Calibri"/>
          <w:noProof/>
          <w:lang w:val="en-US"/>
        </w:rPr>
        <w:t xml:space="preserve">, </w:t>
      </w:r>
      <w:r w:rsidRPr="004040E5">
        <w:rPr>
          <w:rFonts w:ascii="Calibri" w:hAnsi="Calibri"/>
          <w:i/>
          <w:iCs/>
          <w:noProof/>
          <w:lang w:val="en-US"/>
        </w:rPr>
        <w:t>125</w:t>
      </w:r>
      <w:r w:rsidRPr="004040E5">
        <w:rPr>
          <w:rFonts w:ascii="Calibri" w:hAnsi="Calibri"/>
          <w:noProof/>
          <w:lang w:val="en-US"/>
        </w:rPr>
        <w:t>(12), 1–14. https://doi.org/10.1029/2020jg005958</w:t>
      </w:r>
    </w:p>
    <w:p w14:paraId="27CFD2B9"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Šantl-Temkiv, T., Gosewinkel, U., Starnawski, P., Lever, M., &amp; Finster, K. (2018). Aeolian dispersal of bacteria in southwest Greenland: Their sources, abundance, diversity and physiological states. </w:t>
      </w:r>
      <w:r w:rsidRPr="004040E5">
        <w:rPr>
          <w:rFonts w:ascii="Calibri" w:hAnsi="Calibri"/>
          <w:i/>
          <w:iCs/>
          <w:noProof/>
          <w:lang w:val="en-US"/>
        </w:rPr>
        <w:t>FEMS Microbiology Ecology</w:t>
      </w:r>
      <w:r w:rsidRPr="004040E5">
        <w:rPr>
          <w:rFonts w:ascii="Calibri" w:hAnsi="Calibri"/>
          <w:noProof/>
          <w:lang w:val="en-US"/>
        </w:rPr>
        <w:t xml:space="preserve">, </w:t>
      </w:r>
      <w:r w:rsidRPr="004040E5">
        <w:rPr>
          <w:rFonts w:ascii="Calibri" w:hAnsi="Calibri"/>
          <w:i/>
          <w:iCs/>
          <w:noProof/>
          <w:lang w:val="en-US"/>
        </w:rPr>
        <w:t>94</w:t>
      </w:r>
      <w:r w:rsidRPr="004040E5">
        <w:rPr>
          <w:rFonts w:ascii="Calibri" w:hAnsi="Calibri"/>
          <w:noProof/>
          <w:lang w:val="en-US"/>
        </w:rPr>
        <w:t>(4), 1–10. https://doi.org/10.1093/femsec/fiy031</w:t>
      </w:r>
    </w:p>
    <w:p w14:paraId="6AD3B88E"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Säwström, C., Granéli, W., Laybourn-Parry, J., &amp; Anesio, A. M. (2007). High viral infection rates in Antarctic and Arctic bacterioplankton. </w:t>
      </w:r>
      <w:r w:rsidRPr="004040E5">
        <w:rPr>
          <w:rFonts w:ascii="Calibri" w:hAnsi="Calibri"/>
          <w:i/>
          <w:iCs/>
          <w:noProof/>
          <w:lang w:val="en-US"/>
        </w:rPr>
        <w:t>Environmental Microbiology</w:t>
      </w:r>
      <w:r w:rsidRPr="004040E5">
        <w:rPr>
          <w:rFonts w:ascii="Calibri" w:hAnsi="Calibri"/>
          <w:noProof/>
          <w:lang w:val="en-US"/>
        </w:rPr>
        <w:t xml:space="preserve">, </w:t>
      </w:r>
      <w:r w:rsidRPr="004040E5">
        <w:rPr>
          <w:rFonts w:ascii="Calibri" w:hAnsi="Calibri"/>
          <w:i/>
          <w:iCs/>
          <w:noProof/>
          <w:lang w:val="en-US"/>
        </w:rPr>
        <w:t>9</w:t>
      </w:r>
      <w:r w:rsidRPr="004040E5">
        <w:rPr>
          <w:rFonts w:ascii="Calibri" w:hAnsi="Calibri"/>
          <w:noProof/>
          <w:lang w:val="en-US"/>
        </w:rPr>
        <w:t>(1), 250–255. https://doi.org/10.1111/j.1462-2920.2006.01135.x</w:t>
      </w:r>
    </w:p>
    <w:p w14:paraId="575C0603"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Säwström, C., Mumford, P., Marshall, W., Hodson, A., &amp; Laybourn-Parry, J. (2002). The microbial communities and primary productivity of cryoconite holes in an Arctic glacier (Svalbard 79°N). </w:t>
      </w:r>
      <w:r w:rsidRPr="004040E5">
        <w:rPr>
          <w:rFonts w:ascii="Calibri" w:hAnsi="Calibri"/>
          <w:i/>
          <w:iCs/>
          <w:noProof/>
          <w:lang w:val="en-US"/>
        </w:rPr>
        <w:t>Polar Biology</w:t>
      </w:r>
      <w:r w:rsidRPr="004040E5">
        <w:rPr>
          <w:rFonts w:ascii="Calibri" w:hAnsi="Calibri"/>
          <w:noProof/>
          <w:lang w:val="en-US"/>
        </w:rPr>
        <w:t xml:space="preserve">, </w:t>
      </w:r>
      <w:r w:rsidRPr="004040E5">
        <w:rPr>
          <w:rFonts w:ascii="Calibri" w:hAnsi="Calibri"/>
          <w:i/>
          <w:iCs/>
          <w:noProof/>
          <w:lang w:val="en-US"/>
        </w:rPr>
        <w:t>25</w:t>
      </w:r>
      <w:r w:rsidRPr="004040E5">
        <w:rPr>
          <w:rFonts w:ascii="Calibri" w:hAnsi="Calibri"/>
          <w:noProof/>
          <w:lang w:val="en-US"/>
        </w:rPr>
        <w:t>(8), 591–596. https://doi.org/10.1007/s00300-002-0388-5</w:t>
      </w:r>
    </w:p>
    <w:p w14:paraId="005F869F"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Schostag, M., Stibal, M., Jacobsen, C. S., Bælum, J., Tas, N., Elberling, B., … Priemé, A. (2015). Distinct summer and winter bacterial communities in the active layer of Svalbard permafrost revealed by DNA- and RNA-based analyses. </w:t>
      </w:r>
      <w:r w:rsidRPr="004040E5">
        <w:rPr>
          <w:rFonts w:ascii="Calibri" w:hAnsi="Calibri"/>
          <w:i/>
          <w:iCs/>
          <w:noProof/>
          <w:lang w:val="en-US"/>
        </w:rPr>
        <w:t>Frontiers in Microbiology</w:t>
      </w:r>
      <w:r w:rsidRPr="004040E5">
        <w:rPr>
          <w:rFonts w:ascii="Calibri" w:hAnsi="Calibri"/>
          <w:noProof/>
          <w:lang w:val="en-US"/>
        </w:rPr>
        <w:t xml:space="preserve">, </w:t>
      </w:r>
      <w:r w:rsidRPr="004040E5">
        <w:rPr>
          <w:rFonts w:ascii="Calibri" w:hAnsi="Calibri"/>
          <w:i/>
          <w:iCs/>
          <w:noProof/>
          <w:lang w:val="en-US"/>
        </w:rPr>
        <w:t>6</w:t>
      </w:r>
      <w:r w:rsidRPr="004040E5">
        <w:rPr>
          <w:rFonts w:ascii="Calibri" w:hAnsi="Calibri"/>
          <w:noProof/>
          <w:lang w:val="en-US"/>
        </w:rPr>
        <w:t>(APR), 1–13. https://doi.org/10.3389/fmicb.2015.00399</w:t>
      </w:r>
    </w:p>
    <w:p w14:paraId="6BBC39F5"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Schulze-Makuch, D., &amp; Grinspoon, D. H. (2005). Biologically enhanced energy and carbon cycling on Titan? </w:t>
      </w:r>
      <w:r w:rsidRPr="004040E5">
        <w:rPr>
          <w:rFonts w:ascii="Calibri" w:hAnsi="Calibri"/>
          <w:i/>
          <w:iCs/>
          <w:noProof/>
          <w:lang w:val="en-US"/>
        </w:rPr>
        <w:t>Astrobiology</w:t>
      </w:r>
      <w:r w:rsidRPr="004040E5">
        <w:rPr>
          <w:rFonts w:ascii="Calibri" w:hAnsi="Calibri"/>
          <w:noProof/>
          <w:lang w:val="en-US"/>
        </w:rPr>
        <w:t xml:space="preserve">, </w:t>
      </w:r>
      <w:r w:rsidRPr="004040E5">
        <w:rPr>
          <w:rFonts w:ascii="Calibri" w:hAnsi="Calibri"/>
          <w:i/>
          <w:iCs/>
          <w:noProof/>
          <w:lang w:val="en-US"/>
        </w:rPr>
        <w:t>5</w:t>
      </w:r>
      <w:r w:rsidRPr="004040E5">
        <w:rPr>
          <w:rFonts w:ascii="Calibri" w:hAnsi="Calibri"/>
          <w:noProof/>
          <w:lang w:val="en-US"/>
        </w:rPr>
        <w:t>(4), 560–567. https://doi.org/10.1089/ast.2005.5.560</w:t>
      </w:r>
    </w:p>
    <w:p w14:paraId="2F084EB0"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Segawa, T., Ishii, S., Ohte, N., Akiyoshi, A., Yamada, A., Maruyama, F., … Takeuchi, N. (2014). The nitrogen cycle in cryoconites: Naturally occurring nitrification-denitrification granules on a glacier. </w:t>
      </w:r>
      <w:r w:rsidRPr="004040E5">
        <w:rPr>
          <w:rFonts w:ascii="Calibri" w:hAnsi="Calibri"/>
          <w:i/>
          <w:iCs/>
          <w:noProof/>
          <w:lang w:val="en-US"/>
        </w:rPr>
        <w:t>Environmental Microbiology</w:t>
      </w:r>
      <w:r w:rsidRPr="004040E5">
        <w:rPr>
          <w:rFonts w:ascii="Calibri" w:hAnsi="Calibri"/>
          <w:noProof/>
          <w:lang w:val="en-US"/>
        </w:rPr>
        <w:t xml:space="preserve">, </w:t>
      </w:r>
      <w:r w:rsidRPr="004040E5">
        <w:rPr>
          <w:rFonts w:ascii="Calibri" w:hAnsi="Calibri"/>
          <w:i/>
          <w:iCs/>
          <w:noProof/>
          <w:lang w:val="en-US"/>
        </w:rPr>
        <w:t>16</w:t>
      </w:r>
      <w:r w:rsidRPr="004040E5">
        <w:rPr>
          <w:rFonts w:ascii="Calibri" w:hAnsi="Calibri"/>
          <w:noProof/>
          <w:lang w:val="en-US"/>
        </w:rPr>
        <w:t>(10), 3250–3262. https://doi.org/10.1111/1462-2920.12543</w:t>
      </w:r>
    </w:p>
    <w:p w14:paraId="6CBF8057"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Segawa, T., Takeuchi, N., Mori, H., Rathnayake, R. M. L. D., Li, Z., Akiyoshi, A., … Ishii, S. (2020). Redox stratification within cryoconite granules influences the nitrogen cycle on glaciers. </w:t>
      </w:r>
      <w:r w:rsidRPr="004040E5">
        <w:rPr>
          <w:rFonts w:ascii="Calibri" w:hAnsi="Calibri"/>
          <w:i/>
          <w:iCs/>
          <w:noProof/>
          <w:lang w:val="en-US"/>
        </w:rPr>
        <w:t>FEMS Microbiology Ecology</w:t>
      </w:r>
      <w:r w:rsidRPr="004040E5">
        <w:rPr>
          <w:rFonts w:ascii="Calibri" w:hAnsi="Calibri"/>
          <w:noProof/>
          <w:lang w:val="en-US"/>
        </w:rPr>
        <w:t xml:space="preserve">, </w:t>
      </w:r>
      <w:r w:rsidRPr="004040E5">
        <w:rPr>
          <w:rFonts w:ascii="Calibri" w:hAnsi="Calibri"/>
          <w:i/>
          <w:iCs/>
          <w:noProof/>
          <w:lang w:val="en-US"/>
        </w:rPr>
        <w:t>96</w:t>
      </w:r>
      <w:r w:rsidRPr="004040E5">
        <w:rPr>
          <w:rFonts w:ascii="Calibri" w:hAnsi="Calibri"/>
          <w:noProof/>
          <w:lang w:val="en-US"/>
        </w:rPr>
        <w:t>(11), 1–13. https://doi.org/10.1093/femsec/fiaa199</w:t>
      </w:r>
    </w:p>
    <w:p w14:paraId="09AB719C"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Segawa, T., Yonezawa, T., Edwards, A., Akiyoshi, A., Tanaka, S., Uetake, J., … Takeuchi, N. (2017). Biogeography of cryoconite forming cyanobacteria on polar and Asian glaciers. </w:t>
      </w:r>
      <w:r w:rsidRPr="004040E5">
        <w:rPr>
          <w:rFonts w:ascii="Calibri" w:hAnsi="Calibri"/>
          <w:i/>
          <w:iCs/>
          <w:noProof/>
          <w:lang w:val="en-US"/>
        </w:rPr>
        <w:t>Journal of Biogeography</w:t>
      </w:r>
      <w:r w:rsidRPr="004040E5">
        <w:rPr>
          <w:rFonts w:ascii="Calibri" w:hAnsi="Calibri"/>
          <w:noProof/>
          <w:lang w:val="en-US"/>
        </w:rPr>
        <w:t xml:space="preserve">, </w:t>
      </w:r>
      <w:r w:rsidRPr="004040E5">
        <w:rPr>
          <w:rFonts w:ascii="Calibri" w:hAnsi="Calibri"/>
          <w:i/>
          <w:iCs/>
          <w:noProof/>
          <w:lang w:val="en-US"/>
        </w:rPr>
        <w:t>44</w:t>
      </w:r>
      <w:r w:rsidRPr="004040E5">
        <w:rPr>
          <w:rFonts w:ascii="Calibri" w:hAnsi="Calibri"/>
          <w:noProof/>
          <w:lang w:val="en-US"/>
        </w:rPr>
        <w:t>(12), 2849–2861. https://doi.org/10.1111/jbi.13089</w:t>
      </w:r>
    </w:p>
    <w:p w14:paraId="113225A6"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Sehnal, L. (2015). Cryoconite holes on frozen lakes as source of interesting extremophilic and extremotolerant organisms. </w:t>
      </w:r>
      <w:r w:rsidRPr="004040E5">
        <w:rPr>
          <w:rFonts w:ascii="Calibri" w:hAnsi="Calibri"/>
          <w:i/>
          <w:iCs/>
          <w:noProof/>
          <w:lang w:val="en-US"/>
        </w:rPr>
        <w:t>Czech Polar Reports</w:t>
      </w:r>
      <w:r w:rsidRPr="004040E5">
        <w:rPr>
          <w:rFonts w:ascii="Calibri" w:hAnsi="Calibri"/>
          <w:noProof/>
          <w:lang w:val="en-US"/>
        </w:rPr>
        <w:t xml:space="preserve">, </w:t>
      </w:r>
      <w:r w:rsidRPr="004040E5">
        <w:rPr>
          <w:rFonts w:ascii="Calibri" w:hAnsi="Calibri"/>
          <w:i/>
          <w:iCs/>
          <w:noProof/>
          <w:lang w:val="en-US"/>
        </w:rPr>
        <w:t>5</w:t>
      </w:r>
      <w:r w:rsidRPr="004040E5">
        <w:rPr>
          <w:rFonts w:ascii="Calibri" w:hAnsi="Calibri"/>
          <w:noProof/>
          <w:lang w:val="en-US"/>
        </w:rPr>
        <w:t>(2), 200–209. https://doi.org/10.5817/CPR2015-2-17</w:t>
      </w:r>
    </w:p>
    <w:p w14:paraId="4BDAF8B7"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Simon, C., Wiezer, A., Strittmatter, A. W., &amp; Daniel, R. (2009). Phylogenetic diversity and metabolic potential revealed in a glacier ice metagenome. </w:t>
      </w:r>
      <w:r w:rsidRPr="004040E5">
        <w:rPr>
          <w:rFonts w:ascii="Calibri" w:hAnsi="Calibri"/>
          <w:i/>
          <w:iCs/>
          <w:noProof/>
          <w:lang w:val="en-US"/>
        </w:rPr>
        <w:t>Applied and Environmental Microbiology</w:t>
      </w:r>
      <w:r w:rsidRPr="004040E5">
        <w:rPr>
          <w:rFonts w:ascii="Calibri" w:hAnsi="Calibri"/>
          <w:noProof/>
          <w:lang w:val="en-US"/>
        </w:rPr>
        <w:t xml:space="preserve">, </w:t>
      </w:r>
      <w:r w:rsidRPr="004040E5">
        <w:rPr>
          <w:rFonts w:ascii="Calibri" w:hAnsi="Calibri"/>
          <w:i/>
          <w:iCs/>
          <w:noProof/>
          <w:lang w:val="en-US"/>
        </w:rPr>
        <w:t>75</w:t>
      </w:r>
      <w:r w:rsidRPr="004040E5">
        <w:rPr>
          <w:rFonts w:ascii="Calibri" w:hAnsi="Calibri"/>
          <w:noProof/>
          <w:lang w:val="en-US"/>
        </w:rPr>
        <w:t>(23), 7519–7526. https://doi.org/10.1128/AEM.00946-09</w:t>
      </w:r>
    </w:p>
    <w:p w14:paraId="2A847327"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Singh, P., &amp; Singh, S. M. (2012). Characterization of yeast and filamentous fungi isolated from cryoconite holes of Svalbard, Arctic. </w:t>
      </w:r>
      <w:r w:rsidRPr="004040E5">
        <w:rPr>
          <w:rFonts w:ascii="Calibri" w:hAnsi="Calibri"/>
          <w:i/>
          <w:iCs/>
          <w:noProof/>
          <w:lang w:val="en-US"/>
        </w:rPr>
        <w:t>Polar Biology</w:t>
      </w:r>
      <w:r w:rsidRPr="004040E5">
        <w:rPr>
          <w:rFonts w:ascii="Calibri" w:hAnsi="Calibri"/>
          <w:noProof/>
          <w:lang w:val="en-US"/>
        </w:rPr>
        <w:t xml:space="preserve">, </w:t>
      </w:r>
      <w:r w:rsidRPr="004040E5">
        <w:rPr>
          <w:rFonts w:ascii="Calibri" w:hAnsi="Calibri"/>
          <w:i/>
          <w:iCs/>
          <w:noProof/>
          <w:lang w:val="en-US"/>
        </w:rPr>
        <w:t>35</w:t>
      </w:r>
      <w:r w:rsidRPr="004040E5">
        <w:rPr>
          <w:rFonts w:ascii="Calibri" w:hAnsi="Calibri"/>
          <w:noProof/>
          <w:lang w:val="en-US"/>
        </w:rPr>
        <w:t>(4), 575–583. https://doi.org/10.1007/s00300-011-1103-1</w:t>
      </w:r>
    </w:p>
    <w:p w14:paraId="36425D82"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Singh, P., Singh, S. M., &amp; Dhakephalkar, P. (2014). Diversity, cold active enzymes and adaptation strategies of bacteria inhabiting glacier cryoconite holes of High Arctic. </w:t>
      </w:r>
      <w:r w:rsidRPr="004040E5">
        <w:rPr>
          <w:rFonts w:ascii="Calibri" w:hAnsi="Calibri"/>
          <w:i/>
          <w:iCs/>
          <w:noProof/>
          <w:lang w:val="en-US"/>
        </w:rPr>
        <w:lastRenderedPageBreak/>
        <w:t>Extremophiles</w:t>
      </w:r>
      <w:r w:rsidRPr="004040E5">
        <w:rPr>
          <w:rFonts w:ascii="Calibri" w:hAnsi="Calibri"/>
          <w:noProof/>
          <w:lang w:val="en-US"/>
        </w:rPr>
        <w:t xml:space="preserve">, </w:t>
      </w:r>
      <w:r w:rsidRPr="004040E5">
        <w:rPr>
          <w:rFonts w:ascii="Calibri" w:hAnsi="Calibri"/>
          <w:i/>
          <w:iCs/>
          <w:noProof/>
          <w:lang w:val="en-US"/>
        </w:rPr>
        <w:t>18</w:t>
      </w:r>
      <w:r w:rsidRPr="004040E5">
        <w:rPr>
          <w:rFonts w:ascii="Calibri" w:hAnsi="Calibri"/>
          <w:noProof/>
          <w:lang w:val="en-US"/>
        </w:rPr>
        <w:t>(2), 229–242. https://doi.org/10.1007/s00792-013-0609-6</w:t>
      </w:r>
    </w:p>
    <w:p w14:paraId="2B0A22DD"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Singh, P., Tsuji, M., Singh, S. M., &amp; Takeuchi, N. (2020). Contrasting patterns of microbial communities in glacier cryoconite of Nepali Himalaya and Greenland, Arctic. </w:t>
      </w:r>
      <w:r w:rsidRPr="004040E5">
        <w:rPr>
          <w:rFonts w:ascii="Calibri" w:hAnsi="Calibri"/>
          <w:i/>
          <w:iCs/>
          <w:noProof/>
          <w:lang w:val="en-US"/>
        </w:rPr>
        <w:t>Sustainability (Switzerland)</w:t>
      </w:r>
      <w:r w:rsidRPr="004040E5">
        <w:rPr>
          <w:rFonts w:ascii="Calibri" w:hAnsi="Calibri"/>
          <w:noProof/>
          <w:lang w:val="en-US"/>
        </w:rPr>
        <w:t xml:space="preserve">, </w:t>
      </w:r>
      <w:r w:rsidRPr="004040E5">
        <w:rPr>
          <w:rFonts w:ascii="Calibri" w:hAnsi="Calibri"/>
          <w:i/>
          <w:iCs/>
          <w:noProof/>
          <w:lang w:val="en-US"/>
        </w:rPr>
        <w:t>12</w:t>
      </w:r>
      <w:r w:rsidRPr="004040E5">
        <w:rPr>
          <w:rFonts w:ascii="Calibri" w:hAnsi="Calibri"/>
          <w:noProof/>
          <w:lang w:val="en-US"/>
        </w:rPr>
        <w:t>(16). https://doi.org/10.3390/su12166477</w:t>
      </w:r>
    </w:p>
    <w:p w14:paraId="3EE83B92"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Singh, S. M., Sharma, J., Gawas-Sakhalkar, P., Upadhyay, A. K., Naik, S., Pedneker, S. M., &amp; Ravindra, R. (2013). Atmospheric deposition studies of heavy metals in Arctic by comparative analysis of lichens and cryoconite. </w:t>
      </w:r>
      <w:r w:rsidRPr="004040E5">
        <w:rPr>
          <w:rFonts w:ascii="Calibri" w:hAnsi="Calibri"/>
          <w:i/>
          <w:iCs/>
          <w:noProof/>
          <w:lang w:val="en-US"/>
        </w:rPr>
        <w:t>Environmental Monitoring and Assessment</w:t>
      </w:r>
      <w:r w:rsidRPr="004040E5">
        <w:rPr>
          <w:rFonts w:ascii="Calibri" w:hAnsi="Calibri"/>
          <w:noProof/>
          <w:lang w:val="en-US"/>
        </w:rPr>
        <w:t xml:space="preserve">, </w:t>
      </w:r>
      <w:r w:rsidRPr="004040E5">
        <w:rPr>
          <w:rFonts w:ascii="Calibri" w:hAnsi="Calibri"/>
          <w:i/>
          <w:iCs/>
          <w:noProof/>
          <w:lang w:val="en-US"/>
        </w:rPr>
        <w:t>185</w:t>
      </w:r>
      <w:r w:rsidRPr="004040E5">
        <w:rPr>
          <w:rFonts w:ascii="Calibri" w:hAnsi="Calibri"/>
          <w:noProof/>
          <w:lang w:val="en-US"/>
        </w:rPr>
        <w:t>(2), 1367–1376. https://doi.org/10.1007/s10661-012-2638-5</w:t>
      </w:r>
    </w:p>
    <w:p w14:paraId="6E422E39"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Sloan, W. T., Lunn, M., Woodcock, S., Head, I. M., Nee, S., &amp; Curtis, T. P. (2006). Quantifying the roles of immigration and chance in shaping prokaryote community structure. </w:t>
      </w:r>
      <w:r w:rsidRPr="004040E5">
        <w:rPr>
          <w:rFonts w:ascii="Calibri" w:hAnsi="Calibri"/>
          <w:i/>
          <w:iCs/>
          <w:noProof/>
          <w:lang w:val="en-US"/>
        </w:rPr>
        <w:t>Environmental Microbiology</w:t>
      </w:r>
      <w:r w:rsidRPr="004040E5">
        <w:rPr>
          <w:rFonts w:ascii="Calibri" w:hAnsi="Calibri"/>
          <w:noProof/>
          <w:lang w:val="en-US"/>
        </w:rPr>
        <w:t xml:space="preserve">, </w:t>
      </w:r>
      <w:r w:rsidRPr="004040E5">
        <w:rPr>
          <w:rFonts w:ascii="Calibri" w:hAnsi="Calibri"/>
          <w:i/>
          <w:iCs/>
          <w:noProof/>
          <w:lang w:val="en-US"/>
        </w:rPr>
        <w:t>8</w:t>
      </w:r>
      <w:r w:rsidRPr="004040E5">
        <w:rPr>
          <w:rFonts w:ascii="Calibri" w:hAnsi="Calibri"/>
          <w:noProof/>
          <w:lang w:val="en-US"/>
        </w:rPr>
        <w:t>(4), 732–740. https://doi.org/10.1111/j.1462-2920.2005.00956.x</w:t>
      </w:r>
    </w:p>
    <w:p w14:paraId="7BF426E8"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Smith, H. J., Dieser, M., McKnight, D. M., SanClements, M. D., &amp; Foreman, C. M. (2018). Relationship between dissolved organic matter quality and microbial community composition across polar glacial environments. </w:t>
      </w:r>
      <w:r w:rsidRPr="004040E5">
        <w:rPr>
          <w:rFonts w:ascii="Calibri" w:hAnsi="Calibri"/>
          <w:i/>
          <w:iCs/>
          <w:noProof/>
          <w:lang w:val="en-US"/>
        </w:rPr>
        <w:t>FEMS Microbiology Ecology</w:t>
      </w:r>
      <w:r w:rsidRPr="004040E5">
        <w:rPr>
          <w:rFonts w:ascii="Calibri" w:hAnsi="Calibri"/>
          <w:noProof/>
          <w:lang w:val="en-US"/>
        </w:rPr>
        <w:t xml:space="preserve">, </w:t>
      </w:r>
      <w:r w:rsidRPr="004040E5">
        <w:rPr>
          <w:rFonts w:ascii="Calibri" w:hAnsi="Calibri"/>
          <w:i/>
          <w:iCs/>
          <w:noProof/>
          <w:lang w:val="en-US"/>
        </w:rPr>
        <w:t>94</w:t>
      </w:r>
      <w:r w:rsidRPr="004040E5">
        <w:rPr>
          <w:rFonts w:ascii="Calibri" w:hAnsi="Calibri"/>
          <w:noProof/>
          <w:lang w:val="en-US"/>
        </w:rPr>
        <w:t>(7), 1–10. https://doi.org/10.1093/femsec/fiy090</w:t>
      </w:r>
    </w:p>
    <w:p w14:paraId="60858931"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Sommers, P., Darcy, J. L., Gendron, E. M. S., Stanish, L. F., Bagshaw, E. A., Porazinska, D. L., &amp; Schmidt, S. K. (2018). Diversity patterns of microbial eukaryotes mirror those of bacteria in Antarctic cryoconite holes. </w:t>
      </w:r>
      <w:r w:rsidRPr="004040E5">
        <w:rPr>
          <w:rFonts w:ascii="Calibri" w:hAnsi="Calibri"/>
          <w:i/>
          <w:iCs/>
          <w:noProof/>
          <w:lang w:val="en-US"/>
        </w:rPr>
        <w:t>FEMS Microbiology Ecology</w:t>
      </w:r>
      <w:r w:rsidRPr="004040E5">
        <w:rPr>
          <w:rFonts w:ascii="Calibri" w:hAnsi="Calibri"/>
          <w:noProof/>
          <w:lang w:val="en-US"/>
        </w:rPr>
        <w:t xml:space="preserve">, </w:t>
      </w:r>
      <w:r w:rsidRPr="004040E5">
        <w:rPr>
          <w:rFonts w:ascii="Calibri" w:hAnsi="Calibri"/>
          <w:i/>
          <w:iCs/>
          <w:noProof/>
          <w:lang w:val="en-US"/>
        </w:rPr>
        <w:t>94</w:t>
      </w:r>
      <w:r w:rsidRPr="004040E5">
        <w:rPr>
          <w:rFonts w:ascii="Calibri" w:hAnsi="Calibri"/>
          <w:noProof/>
          <w:lang w:val="en-US"/>
        </w:rPr>
        <w:t>(1), 1–11. https://doi.org/10.1093/femsec/fix167</w:t>
      </w:r>
    </w:p>
    <w:p w14:paraId="7DED00D4"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Sommers, P., Darcy, J. L., Porazinska, D. L., Gendron, E. M. S., Fountain, A. G., Zamora, F., … Schmidt, S. K. (2019). Comparison of microbial communities in the sediments and water columns of frozen cryoconite holes in the McMurdo Dry Valleys, Antarctica. </w:t>
      </w:r>
      <w:r w:rsidRPr="004040E5">
        <w:rPr>
          <w:rFonts w:ascii="Calibri" w:hAnsi="Calibri"/>
          <w:i/>
          <w:iCs/>
          <w:noProof/>
          <w:lang w:val="en-US"/>
        </w:rPr>
        <w:t>Frontiers in Microbiology</w:t>
      </w:r>
      <w:r w:rsidRPr="004040E5">
        <w:rPr>
          <w:rFonts w:ascii="Calibri" w:hAnsi="Calibri"/>
          <w:noProof/>
          <w:lang w:val="en-US"/>
        </w:rPr>
        <w:t xml:space="preserve">, </w:t>
      </w:r>
      <w:r w:rsidRPr="004040E5">
        <w:rPr>
          <w:rFonts w:ascii="Calibri" w:hAnsi="Calibri"/>
          <w:i/>
          <w:iCs/>
          <w:noProof/>
          <w:lang w:val="en-US"/>
        </w:rPr>
        <w:t>10</w:t>
      </w:r>
      <w:r w:rsidRPr="004040E5">
        <w:rPr>
          <w:rFonts w:ascii="Calibri" w:hAnsi="Calibri"/>
          <w:noProof/>
          <w:lang w:val="en-US"/>
        </w:rPr>
        <w:t>(FEB). https://doi.org/10.3389/fmicb.2019.00065</w:t>
      </w:r>
    </w:p>
    <w:p w14:paraId="0845B1AA"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Sommers, P., Fontenele, R. S., Kringen, T., Kraberger, S., Porazinska, D. L., Darcy, J. L., … Varsani, A. (2019). Single-stranded DNA viruses in antarctic cryoconite holes. </w:t>
      </w:r>
      <w:r w:rsidRPr="004040E5">
        <w:rPr>
          <w:rFonts w:ascii="Calibri" w:hAnsi="Calibri"/>
          <w:i/>
          <w:iCs/>
          <w:noProof/>
          <w:lang w:val="en-US"/>
        </w:rPr>
        <w:t>Viruses</w:t>
      </w:r>
      <w:r w:rsidRPr="004040E5">
        <w:rPr>
          <w:rFonts w:ascii="Calibri" w:hAnsi="Calibri"/>
          <w:noProof/>
          <w:lang w:val="en-US"/>
        </w:rPr>
        <w:t xml:space="preserve">, </w:t>
      </w:r>
      <w:r w:rsidRPr="004040E5">
        <w:rPr>
          <w:rFonts w:ascii="Calibri" w:hAnsi="Calibri"/>
          <w:i/>
          <w:iCs/>
          <w:noProof/>
          <w:lang w:val="en-US"/>
        </w:rPr>
        <w:t>11</w:t>
      </w:r>
      <w:r w:rsidRPr="004040E5">
        <w:rPr>
          <w:rFonts w:ascii="Calibri" w:hAnsi="Calibri"/>
          <w:noProof/>
          <w:lang w:val="en-US"/>
        </w:rPr>
        <w:t>(11). https://doi.org/10.3390/v11111022</w:t>
      </w:r>
    </w:p>
    <w:p w14:paraId="74BD88EB"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Sommers, P., Porazinska, D. L., Darcy, J. L., Gendron, E. M. S., Vimercati, L., Solon, A. J., &amp; Schmidt, S. K. (2020). </w:t>
      </w:r>
      <w:r w:rsidRPr="004040E5">
        <w:rPr>
          <w:rFonts w:ascii="Calibri" w:hAnsi="Calibri"/>
          <w:i/>
          <w:iCs/>
          <w:noProof/>
          <w:lang w:val="en-US"/>
        </w:rPr>
        <w:t>Microbial Species – Area Relationships in Antarctic Cryoconite Holes Depend on Productivity</w:t>
      </w:r>
      <w:r w:rsidRPr="004040E5">
        <w:rPr>
          <w:rFonts w:ascii="Calibri" w:hAnsi="Calibri"/>
          <w:noProof/>
          <w:lang w:val="en-US"/>
        </w:rPr>
        <w:t>. 1–16.</w:t>
      </w:r>
    </w:p>
    <w:p w14:paraId="263A881F"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Sommers, P., Porazinska, D. L., Darcy, J. L., Zamora, F., Fountain, A. G., &amp; Schmidt, S. K. (2019). Experimental cryoconite holes as mesocosms for studying community ecology. </w:t>
      </w:r>
      <w:r w:rsidRPr="004040E5">
        <w:rPr>
          <w:rFonts w:ascii="Calibri" w:hAnsi="Calibri"/>
          <w:i/>
          <w:iCs/>
          <w:noProof/>
          <w:lang w:val="en-US"/>
        </w:rPr>
        <w:t>Polar Biology</w:t>
      </w:r>
      <w:r w:rsidRPr="004040E5">
        <w:rPr>
          <w:rFonts w:ascii="Calibri" w:hAnsi="Calibri"/>
          <w:noProof/>
          <w:lang w:val="en-US"/>
        </w:rPr>
        <w:t xml:space="preserve">, </w:t>
      </w:r>
      <w:r w:rsidRPr="004040E5">
        <w:rPr>
          <w:rFonts w:ascii="Calibri" w:hAnsi="Calibri"/>
          <w:i/>
          <w:iCs/>
          <w:noProof/>
          <w:lang w:val="en-US"/>
        </w:rPr>
        <w:t>42</w:t>
      </w:r>
      <w:r w:rsidRPr="004040E5">
        <w:rPr>
          <w:rFonts w:ascii="Calibri" w:hAnsi="Calibri"/>
          <w:noProof/>
          <w:lang w:val="en-US"/>
        </w:rPr>
        <w:t>(11), 1973–1984. https://doi.org/10.1007/s00300-019-02572-7</w:t>
      </w:r>
    </w:p>
    <w:p w14:paraId="2E84E4B4"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Squyres, S. W., &amp; Carr, M. H. (1986). Geomorphic evidence for the distribution of ground ice on Mars. </w:t>
      </w:r>
      <w:r w:rsidRPr="004040E5">
        <w:rPr>
          <w:rFonts w:ascii="Calibri" w:hAnsi="Calibri"/>
          <w:i/>
          <w:iCs/>
          <w:noProof/>
          <w:lang w:val="en-US"/>
        </w:rPr>
        <w:t>Science</w:t>
      </w:r>
      <w:r w:rsidRPr="004040E5">
        <w:rPr>
          <w:rFonts w:ascii="Calibri" w:hAnsi="Calibri"/>
          <w:noProof/>
          <w:lang w:val="en-US"/>
        </w:rPr>
        <w:t xml:space="preserve">, </w:t>
      </w:r>
      <w:r w:rsidRPr="004040E5">
        <w:rPr>
          <w:rFonts w:ascii="Calibri" w:hAnsi="Calibri"/>
          <w:i/>
          <w:iCs/>
          <w:noProof/>
          <w:lang w:val="en-US"/>
        </w:rPr>
        <w:t>231</w:t>
      </w:r>
      <w:r w:rsidRPr="004040E5">
        <w:rPr>
          <w:rFonts w:ascii="Calibri" w:hAnsi="Calibri"/>
          <w:noProof/>
          <w:lang w:val="en-US"/>
        </w:rPr>
        <w:t>(4735), 249–252. https://doi.org/10.1126/science.231.4735.249</w:t>
      </w:r>
    </w:p>
    <w:p w14:paraId="3B46A642"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Stanish, L. F., Bagshaw, E. A., McKnight, D. M., Fountain, A. G., &amp; Tranter, M. (2013). Environmental factors influencing diatom communities in Antarctic cryoconite holes. </w:t>
      </w:r>
      <w:r w:rsidRPr="004040E5">
        <w:rPr>
          <w:rFonts w:ascii="Calibri" w:hAnsi="Calibri"/>
          <w:i/>
          <w:iCs/>
          <w:noProof/>
          <w:lang w:val="en-US"/>
        </w:rPr>
        <w:t>Environmental Research Letters</w:t>
      </w:r>
      <w:r w:rsidRPr="004040E5">
        <w:rPr>
          <w:rFonts w:ascii="Calibri" w:hAnsi="Calibri"/>
          <w:noProof/>
          <w:lang w:val="en-US"/>
        </w:rPr>
        <w:t xml:space="preserve">, </w:t>
      </w:r>
      <w:r w:rsidRPr="004040E5">
        <w:rPr>
          <w:rFonts w:ascii="Calibri" w:hAnsi="Calibri"/>
          <w:i/>
          <w:iCs/>
          <w:noProof/>
          <w:lang w:val="en-US"/>
        </w:rPr>
        <w:t>8</w:t>
      </w:r>
      <w:r w:rsidRPr="004040E5">
        <w:rPr>
          <w:rFonts w:ascii="Calibri" w:hAnsi="Calibri"/>
          <w:noProof/>
          <w:lang w:val="en-US"/>
        </w:rPr>
        <w:t>(4). https://doi.org/10.1088/1748-9326/8/4/045006</w:t>
      </w:r>
    </w:p>
    <w:p w14:paraId="2064F5CA"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Stegen, J. C., Lin, X., Fredrickson, J. K., Chen, X., Kennedy, D. W., Murray, C. J., … Konopka, A. (2013). Quantifying community assembly processes and identifying features that impose them. </w:t>
      </w:r>
      <w:r w:rsidRPr="004040E5">
        <w:rPr>
          <w:rFonts w:ascii="Calibri" w:hAnsi="Calibri"/>
          <w:i/>
          <w:iCs/>
          <w:noProof/>
          <w:lang w:val="en-US"/>
        </w:rPr>
        <w:t>ISME Journal</w:t>
      </w:r>
      <w:r w:rsidRPr="004040E5">
        <w:rPr>
          <w:rFonts w:ascii="Calibri" w:hAnsi="Calibri"/>
          <w:noProof/>
          <w:lang w:val="en-US"/>
        </w:rPr>
        <w:t xml:space="preserve">, </w:t>
      </w:r>
      <w:r w:rsidRPr="004040E5">
        <w:rPr>
          <w:rFonts w:ascii="Calibri" w:hAnsi="Calibri"/>
          <w:i/>
          <w:iCs/>
          <w:noProof/>
          <w:lang w:val="en-US"/>
        </w:rPr>
        <w:t>7</w:t>
      </w:r>
      <w:r w:rsidRPr="004040E5">
        <w:rPr>
          <w:rFonts w:ascii="Calibri" w:hAnsi="Calibri"/>
          <w:noProof/>
          <w:lang w:val="en-US"/>
        </w:rPr>
        <w:t>(11), 2069–2079. https://doi.org/10.1038/ismej.2013.93</w:t>
      </w:r>
    </w:p>
    <w:p w14:paraId="5C36089E"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Stegen, J. C., Lin, X., Fredrickson, J. K., &amp; Konopka, A. E. (2015). Estimating and mapping ecological processes influencing microbial community assembly. </w:t>
      </w:r>
      <w:r w:rsidRPr="004040E5">
        <w:rPr>
          <w:rFonts w:ascii="Calibri" w:hAnsi="Calibri"/>
          <w:i/>
          <w:iCs/>
          <w:noProof/>
          <w:lang w:val="en-US"/>
        </w:rPr>
        <w:t>Frontiers in Microbiology</w:t>
      </w:r>
      <w:r w:rsidRPr="004040E5">
        <w:rPr>
          <w:rFonts w:ascii="Calibri" w:hAnsi="Calibri"/>
          <w:noProof/>
          <w:lang w:val="en-US"/>
        </w:rPr>
        <w:t xml:space="preserve">, </w:t>
      </w:r>
      <w:r w:rsidRPr="004040E5">
        <w:rPr>
          <w:rFonts w:ascii="Calibri" w:hAnsi="Calibri"/>
          <w:i/>
          <w:iCs/>
          <w:noProof/>
          <w:lang w:val="en-US"/>
        </w:rPr>
        <w:t>6</w:t>
      </w:r>
      <w:r w:rsidRPr="004040E5">
        <w:rPr>
          <w:rFonts w:ascii="Calibri" w:hAnsi="Calibri"/>
          <w:noProof/>
          <w:lang w:val="en-US"/>
        </w:rPr>
        <w:t>(MAY), 1–15. https://doi.org/10.3389/fmicb.2015.00370</w:t>
      </w:r>
    </w:p>
    <w:p w14:paraId="1FF5851E"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Steven, B., Hesse, C., Soghigian, J., Gallegos-Graves, L. V., &amp; Dunbar, J. (2017). Simulated rRNA/DNA ratios show potential to misclassify active populations as dormant. </w:t>
      </w:r>
      <w:r w:rsidRPr="004040E5">
        <w:rPr>
          <w:rFonts w:ascii="Calibri" w:hAnsi="Calibri"/>
          <w:i/>
          <w:iCs/>
          <w:noProof/>
          <w:lang w:val="en-US"/>
        </w:rPr>
        <w:t>Applied and Environmental Microbiology</w:t>
      </w:r>
      <w:r w:rsidRPr="004040E5">
        <w:rPr>
          <w:rFonts w:ascii="Calibri" w:hAnsi="Calibri"/>
          <w:noProof/>
          <w:lang w:val="en-US"/>
        </w:rPr>
        <w:t xml:space="preserve">, </w:t>
      </w:r>
      <w:r w:rsidRPr="004040E5">
        <w:rPr>
          <w:rFonts w:ascii="Calibri" w:hAnsi="Calibri"/>
          <w:i/>
          <w:iCs/>
          <w:noProof/>
          <w:lang w:val="en-US"/>
        </w:rPr>
        <w:t>83</w:t>
      </w:r>
      <w:r w:rsidRPr="004040E5">
        <w:rPr>
          <w:rFonts w:ascii="Calibri" w:hAnsi="Calibri"/>
          <w:noProof/>
          <w:lang w:val="en-US"/>
        </w:rPr>
        <w:t>(11), 1–11. https://doi.org/10.1128/AEM.00696-17</w:t>
      </w:r>
    </w:p>
    <w:p w14:paraId="2900A312"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lastRenderedPageBreak/>
        <w:t xml:space="preserve">Steward, K. F., Eilers, B., Tripet, B., Fuchs, A., Dorle, M., Rawle, R., … Hatzenpichler, R. (2020). Metabolic Implications of Using BioOrthogonal Non-Canonical Amino Acid Tagging (BONCAT) for Tracking Protein Synthesis. </w:t>
      </w:r>
      <w:r w:rsidRPr="004040E5">
        <w:rPr>
          <w:rFonts w:ascii="Calibri" w:hAnsi="Calibri"/>
          <w:i/>
          <w:iCs/>
          <w:noProof/>
          <w:lang w:val="en-US"/>
        </w:rPr>
        <w:t>Frontiers in Microbiology</w:t>
      </w:r>
      <w:r w:rsidRPr="004040E5">
        <w:rPr>
          <w:rFonts w:ascii="Calibri" w:hAnsi="Calibri"/>
          <w:noProof/>
          <w:lang w:val="en-US"/>
        </w:rPr>
        <w:t xml:space="preserve">, </w:t>
      </w:r>
      <w:r w:rsidRPr="004040E5">
        <w:rPr>
          <w:rFonts w:ascii="Calibri" w:hAnsi="Calibri"/>
          <w:i/>
          <w:iCs/>
          <w:noProof/>
          <w:lang w:val="en-US"/>
        </w:rPr>
        <w:t>11</w:t>
      </w:r>
      <w:r w:rsidRPr="004040E5">
        <w:rPr>
          <w:rFonts w:ascii="Calibri" w:hAnsi="Calibri"/>
          <w:noProof/>
          <w:lang w:val="en-US"/>
        </w:rPr>
        <w:t>(February), 1–12. https://doi.org/10.3389/fmicb.2020.00197</w:t>
      </w:r>
    </w:p>
    <w:p w14:paraId="187CB4D8"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Stibal, M., Elster, J., Šabacká, M., &amp; Kaštovská, K. (2007). Seasonal and diel changes in photosynthetic activity of the snow alga Chlamydomonas nivalis (Chlorophyceae) from Svalbard determined by pulse amplitude modulation fluorometry. </w:t>
      </w:r>
      <w:r w:rsidRPr="004040E5">
        <w:rPr>
          <w:rFonts w:ascii="Calibri" w:hAnsi="Calibri"/>
          <w:i/>
          <w:iCs/>
          <w:noProof/>
          <w:lang w:val="en-US"/>
        </w:rPr>
        <w:t>FEMS Microbiology Ecology</w:t>
      </w:r>
      <w:r w:rsidRPr="004040E5">
        <w:rPr>
          <w:rFonts w:ascii="Calibri" w:hAnsi="Calibri"/>
          <w:noProof/>
          <w:lang w:val="en-US"/>
        </w:rPr>
        <w:t xml:space="preserve">, </w:t>
      </w:r>
      <w:r w:rsidRPr="004040E5">
        <w:rPr>
          <w:rFonts w:ascii="Calibri" w:hAnsi="Calibri"/>
          <w:i/>
          <w:iCs/>
          <w:noProof/>
          <w:lang w:val="en-US"/>
        </w:rPr>
        <w:t>59</w:t>
      </w:r>
      <w:r w:rsidRPr="004040E5">
        <w:rPr>
          <w:rFonts w:ascii="Calibri" w:hAnsi="Calibri"/>
          <w:noProof/>
          <w:lang w:val="en-US"/>
        </w:rPr>
        <w:t>(2), 265–273. https://doi.org/10.1111/j.1574-6941.2006.00264.x</w:t>
      </w:r>
    </w:p>
    <w:p w14:paraId="03328B01"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Stibal, M., Gözdereliler, E., Cameron, K. A., Box, J. E., Stevens, I. T., Gokul, J. K., … Jacobsen, C. S. (2015). Microbial abundance in surface ice on the Greenland Ice Sheet. </w:t>
      </w:r>
      <w:r w:rsidRPr="004040E5">
        <w:rPr>
          <w:rFonts w:ascii="Calibri" w:hAnsi="Calibri"/>
          <w:i/>
          <w:iCs/>
          <w:noProof/>
          <w:lang w:val="en-US"/>
        </w:rPr>
        <w:t>Frontiers in Microbiology</w:t>
      </w:r>
      <w:r w:rsidRPr="004040E5">
        <w:rPr>
          <w:rFonts w:ascii="Calibri" w:hAnsi="Calibri"/>
          <w:noProof/>
          <w:lang w:val="en-US"/>
        </w:rPr>
        <w:t xml:space="preserve">, </w:t>
      </w:r>
      <w:r w:rsidRPr="004040E5">
        <w:rPr>
          <w:rFonts w:ascii="Calibri" w:hAnsi="Calibri"/>
          <w:i/>
          <w:iCs/>
          <w:noProof/>
          <w:lang w:val="en-US"/>
        </w:rPr>
        <w:t>6</w:t>
      </w:r>
      <w:r w:rsidRPr="004040E5">
        <w:rPr>
          <w:rFonts w:ascii="Calibri" w:hAnsi="Calibri"/>
          <w:noProof/>
          <w:lang w:val="en-US"/>
        </w:rPr>
        <w:t>(MAR), 1–12. https://doi.org/10.3389/fmicb.2015.00225</w:t>
      </w:r>
    </w:p>
    <w:p w14:paraId="450B523F"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Stibal, M., Šabacká, M., &amp; Kaštovská, K. (2006). Microbial communities on glacier surfaces in Svalbard: Impact of physical and chemical properties on abundance and structure of cyanobacteria and algae. </w:t>
      </w:r>
      <w:r w:rsidRPr="004040E5">
        <w:rPr>
          <w:rFonts w:ascii="Calibri" w:hAnsi="Calibri"/>
          <w:i/>
          <w:iCs/>
          <w:noProof/>
          <w:lang w:val="en-US"/>
        </w:rPr>
        <w:t>Microbial Ecology</w:t>
      </w:r>
      <w:r w:rsidRPr="004040E5">
        <w:rPr>
          <w:rFonts w:ascii="Calibri" w:hAnsi="Calibri"/>
          <w:noProof/>
          <w:lang w:val="en-US"/>
        </w:rPr>
        <w:t xml:space="preserve">, </w:t>
      </w:r>
      <w:r w:rsidRPr="004040E5">
        <w:rPr>
          <w:rFonts w:ascii="Calibri" w:hAnsi="Calibri"/>
          <w:i/>
          <w:iCs/>
          <w:noProof/>
          <w:lang w:val="en-US"/>
        </w:rPr>
        <w:t>52</w:t>
      </w:r>
      <w:r w:rsidRPr="004040E5">
        <w:rPr>
          <w:rFonts w:ascii="Calibri" w:hAnsi="Calibri"/>
          <w:noProof/>
          <w:lang w:val="en-US"/>
        </w:rPr>
        <w:t>(4), 644–654. https://doi.org/10.1007/s00248-006-9083-3</w:t>
      </w:r>
    </w:p>
    <w:p w14:paraId="5E5F0D29"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Stibal, M., Schostag, M., Cameron, K. A., Hansen, L. H., Chandler, D. M., Wadham, J. L., &amp; Jacobsen, C. S. (2015). Different bulk and active bacterial communities in cryoconite from the margin and interior of the Greenland ice sheet. </w:t>
      </w:r>
      <w:r w:rsidRPr="004040E5">
        <w:rPr>
          <w:rFonts w:ascii="Calibri" w:hAnsi="Calibri"/>
          <w:i/>
          <w:iCs/>
          <w:noProof/>
          <w:lang w:val="en-US"/>
        </w:rPr>
        <w:t>Environmental Microbiology Reports</w:t>
      </w:r>
      <w:r w:rsidRPr="004040E5">
        <w:rPr>
          <w:rFonts w:ascii="Calibri" w:hAnsi="Calibri"/>
          <w:noProof/>
          <w:lang w:val="en-US"/>
        </w:rPr>
        <w:t xml:space="preserve">, </w:t>
      </w:r>
      <w:r w:rsidRPr="004040E5">
        <w:rPr>
          <w:rFonts w:ascii="Calibri" w:hAnsi="Calibri"/>
          <w:i/>
          <w:iCs/>
          <w:noProof/>
          <w:lang w:val="en-US"/>
        </w:rPr>
        <w:t>7</w:t>
      </w:r>
      <w:r w:rsidRPr="004040E5">
        <w:rPr>
          <w:rFonts w:ascii="Calibri" w:hAnsi="Calibri"/>
          <w:noProof/>
          <w:lang w:val="en-US"/>
        </w:rPr>
        <w:t>(2), 293–300. https://doi.org/10.1111/1758-2229.12246</w:t>
      </w:r>
    </w:p>
    <w:p w14:paraId="7F88B94E"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Stibal, M., &amp; Tranter, M. (2007). Laboratory investigation of inorganic carbon uptake by cryoconite debris from Werenskioldbreen, Svalbard. </w:t>
      </w:r>
      <w:r w:rsidRPr="004040E5">
        <w:rPr>
          <w:rFonts w:ascii="Calibri" w:hAnsi="Calibri"/>
          <w:i/>
          <w:iCs/>
          <w:noProof/>
          <w:lang w:val="en-US"/>
        </w:rPr>
        <w:t>Journal of Geophysical Research: Biogeosciences</w:t>
      </w:r>
      <w:r w:rsidRPr="004040E5">
        <w:rPr>
          <w:rFonts w:ascii="Calibri" w:hAnsi="Calibri"/>
          <w:noProof/>
          <w:lang w:val="en-US"/>
        </w:rPr>
        <w:t xml:space="preserve">, </w:t>
      </w:r>
      <w:r w:rsidRPr="004040E5">
        <w:rPr>
          <w:rFonts w:ascii="Calibri" w:hAnsi="Calibri"/>
          <w:i/>
          <w:iCs/>
          <w:noProof/>
          <w:lang w:val="en-US"/>
        </w:rPr>
        <w:t>112</w:t>
      </w:r>
      <w:r w:rsidRPr="004040E5">
        <w:rPr>
          <w:rFonts w:ascii="Calibri" w:hAnsi="Calibri"/>
          <w:noProof/>
          <w:lang w:val="en-US"/>
        </w:rPr>
        <w:t>(4), 1–9. https://doi.org/10.1029/2007JG000429</w:t>
      </w:r>
    </w:p>
    <w:p w14:paraId="3B39D641"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Stibal, M., Tranter, M., Benning, L. G., &amp; Rěhák, J. (2008). Microbial primary production on an Arctic glacier is insignificant in comparison with allochthonous organic carbon input. </w:t>
      </w:r>
      <w:r w:rsidRPr="004040E5">
        <w:rPr>
          <w:rFonts w:ascii="Calibri" w:hAnsi="Calibri"/>
          <w:i/>
          <w:iCs/>
          <w:noProof/>
          <w:lang w:val="en-US"/>
        </w:rPr>
        <w:t>Environmental Microbiology</w:t>
      </w:r>
      <w:r w:rsidRPr="004040E5">
        <w:rPr>
          <w:rFonts w:ascii="Calibri" w:hAnsi="Calibri"/>
          <w:noProof/>
          <w:lang w:val="en-US"/>
        </w:rPr>
        <w:t xml:space="preserve">, </w:t>
      </w:r>
      <w:r w:rsidRPr="004040E5">
        <w:rPr>
          <w:rFonts w:ascii="Calibri" w:hAnsi="Calibri"/>
          <w:i/>
          <w:iCs/>
          <w:noProof/>
          <w:lang w:val="en-US"/>
        </w:rPr>
        <w:t>10</w:t>
      </w:r>
      <w:r w:rsidRPr="004040E5">
        <w:rPr>
          <w:rFonts w:ascii="Calibri" w:hAnsi="Calibri"/>
          <w:noProof/>
          <w:lang w:val="en-US"/>
        </w:rPr>
        <w:t>(8), 2172–2178. https://doi.org/10.1111/j.1462-2920.2008.01620.x</w:t>
      </w:r>
    </w:p>
    <w:p w14:paraId="34DD4B43"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Stibal, M., Tranter, M., Telling, J., &amp; Benning, L. G. (2008). Speciation, phase association and potential bioavailability of phosphorus on a Svalbard glacier. </w:t>
      </w:r>
      <w:r w:rsidRPr="004040E5">
        <w:rPr>
          <w:rFonts w:ascii="Calibri" w:hAnsi="Calibri"/>
          <w:i/>
          <w:iCs/>
          <w:noProof/>
          <w:lang w:val="en-US"/>
        </w:rPr>
        <w:t>Biogeochemistry</w:t>
      </w:r>
      <w:r w:rsidRPr="004040E5">
        <w:rPr>
          <w:rFonts w:ascii="Calibri" w:hAnsi="Calibri"/>
          <w:noProof/>
          <w:lang w:val="en-US"/>
        </w:rPr>
        <w:t xml:space="preserve">, </w:t>
      </w:r>
      <w:r w:rsidRPr="004040E5">
        <w:rPr>
          <w:rFonts w:ascii="Calibri" w:hAnsi="Calibri"/>
          <w:i/>
          <w:iCs/>
          <w:noProof/>
          <w:lang w:val="en-US"/>
        </w:rPr>
        <w:t>90</w:t>
      </w:r>
      <w:r w:rsidRPr="004040E5">
        <w:rPr>
          <w:rFonts w:ascii="Calibri" w:hAnsi="Calibri"/>
          <w:noProof/>
          <w:lang w:val="en-US"/>
        </w:rPr>
        <w:t>(1), 1–13. https://doi.org/10.1007/s10533-008-9226-3</w:t>
      </w:r>
    </w:p>
    <w:p w14:paraId="289D2667"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Stocker, T. F., Qin, D., Plattner, G.-K., Tignor, M. M. B., Allen, S. K., Boschung, J., … Midgley, P. M. (2013). Climate Change 2013: The Physical Science Basis. In </w:t>
      </w:r>
      <w:r w:rsidRPr="004040E5">
        <w:rPr>
          <w:rFonts w:ascii="Calibri" w:hAnsi="Calibri"/>
          <w:i/>
          <w:iCs/>
          <w:noProof/>
          <w:lang w:val="en-US"/>
        </w:rPr>
        <w:t>&lt;h&gt;Climate&lt;/h&gt; &lt;h&gt;Change&lt;/h&gt; &lt;h&gt;2013&lt;/h&gt;: &lt;h&gt;The Physical&lt;/h&gt; &lt;h&gt;Science&lt;/h&gt; &lt;h&gt;Basis&lt;/h&gt;</w:t>
      </w:r>
      <w:r w:rsidRPr="004040E5">
        <w:rPr>
          <w:rFonts w:ascii="Calibri" w:hAnsi="Calibri"/>
          <w:noProof/>
          <w:lang w:val="en-US"/>
        </w:rPr>
        <w:t>. Intergovernmental Panel on Climate Change.</w:t>
      </w:r>
    </w:p>
    <w:p w14:paraId="2FD707D3"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Stragier, P., &amp; Losick, R. (1996). Molecular genetics of sporulation in Bacillus subtilis. </w:t>
      </w:r>
      <w:r w:rsidRPr="004040E5">
        <w:rPr>
          <w:rFonts w:ascii="Calibri" w:hAnsi="Calibri"/>
          <w:i/>
          <w:iCs/>
          <w:noProof/>
          <w:lang w:val="en-US"/>
        </w:rPr>
        <w:t>Annual Review of Genetics</w:t>
      </w:r>
      <w:r w:rsidRPr="004040E5">
        <w:rPr>
          <w:rFonts w:ascii="Calibri" w:hAnsi="Calibri"/>
          <w:noProof/>
          <w:lang w:val="en-US"/>
        </w:rPr>
        <w:t xml:space="preserve">, </w:t>
      </w:r>
      <w:r w:rsidRPr="004040E5">
        <w:rPr>
          <w:rFonts w:ascii="Calibri" w:hAnsi="Calibri"/>
          <w:i/>
          <w:iCs/>
          <w:noProof/>
          <w:lang w:val="en-US"/>
        </w:rPr>
        <w:t>30</w:t>
      </w:r>
      <w:r w:rsidRPr="004040E5">
        <w:rPr>
          <w:rFonts w:ascii="Calibri" w:hAnsi="Calibri"/>
          <w:noProof/>
          <w:lang w:val="en-US"/>
        </w:rPr>
        <w:t>, 297–341. https://doi.org/10.1146/annurev.genet.30.1.297</w:t>
      </w:r>
    </w:p>
    <w:p w14:paraId="6753EB4A"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Sukenik, A., Kaplan-Levy, R. N., Welch, J. M., &amp; Post, A. F. (2012). Massive multiplication of genome and ribosomes in dormant cells (akinetes) of Aphanizomenon ovalisporum (Cyanobacteria). </w:t>
      </w:r>
      <w:r w:rsidRPr="004040E5">
        <w:rPr>
          <w:rFonts w:ascii="Calibri" w:hAnsi="Calibri"/>
          <w:i/>
          <w:iCs/>
          <w:noProof/>
          <w:lang w:val="en-US"/>
        </w:rPr>
        <w:t>ISME Journal</w:t>
      </w:r>
      <w:r w:rsidRPr="004040E5">
        <w:rPr>
          <w:rFonts w:ascii="Calibri" w:hAnsi="Calibri"/>
          <w:noProof/>
          <w:lang w:val="en-US"/>
        </w:rPr>
        <w:t xml:space="preserve">, </w:t>
      </w:r>
      <w:r w:rsidRPr="004040E5">
        <w:rPr>
          <w:rFonts w:ascii="Calibri" w:hAnsi="Calibri"/>
          <w:i/>
          <w:iCs/>
          <w:noProof/>
          <w:lang w:val="en-US"/>
        </w:rPr>
        <w:t>6</w:t>
      </w:r>
      <w:r w:rsidRPr="004040E5">
        <w:rPr>
          <w:rFonts w:ascii="Calibri" w:hAnsi="Calibri"/>
          <w:noProof/>
          <w:lang w:val="en-US"/>
        </w:rPr>
        <w:t>(3), 670–679. https://doi.org/10.1038/ismej.2011.128</w:t>
      </w:r>
    </w:p>
    <w:p w14:paraId="19765438"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Takeuchi, N. (2002). Optical characteristics of cryoconite (surface dust) on glaciers: The relationships between light absorbency and the property of organic matter contained in the cryoconite. </w:t>
      </w:r>
      <w:r w:rsidRPr="004040E5">
        <w:rPr>
          <w:rFonts w:ascii="Calibri" w:hAnsi="Calibri"/>
          <w:i/>
          <w:iCs/>
          <w:noProof/>
          <w:lang w:val="en-US"/>
        </w:rPr>
        <w:t>Annals of Glaciology</w:t>
      </w:r>
      <w:r w:rsidRPr="004040E5">
        <w:rPr>
          <w:rFonts w:ascii="Calibri" w:hAnsi="Calibri"/>
          <w:noProof/>
          <w:lang w:val="en-US"/>
        </w:rPr>
        <w:t xml:space="preserve">, </w:t>
      </w:r>
      <w:r w:rsidRPr="004040E5">
        <w:rPr>
          <w:rFonts w:ascii="Calibri" w:hAnsi="Calibri"/>
          <w:i/>
          <w:iCs/>
          <w:noProof/>
          <w:lang w:val="en-US"/>
        </w:rPr>
        <w:t>34</w:t>
      </w:r>
      <w:r w:rsidRPr="004040E5">
        <w:rPr>
          <w:rFonts w:ascii="Calibri" w:hAnsi="Calibri"/>
          <w:noProof/>
          <w:lang w:val="en-US"/>
        </w:rPr>
        <w:t>, 409–414. https://doi.org/10.3189/172756402781817743</w:t>
      </w:r>
    </w:p>
    <w:p w14:paraId="6B89B61E"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Takeuchi, N. (2013). Seasonal and altitudinal variations in snow algal communities on an Alaskan glacier (Gulkana glacier in the Alaska range). </w:t>
      </w:r>
      <w:r w:rsidRPr="004040E5">
        <w:rPr>
          <w:rFonts w:ascii="Calibri" w:hAnsi="Calibri"/>
          <w:i/>
          <w:iCs/>
          <w:noProof/>
          <w:lang w:val="en-US"/>
        </w:rPr>
        <w:t>Environmental Research Letters</w:t>
      </w:r>
      <w:r w:rsidRPr="004040E5">
        <w:rPr>
          <w:rFonts w:ascii="Calibri" w:hAnsi="Calibri"/>
          <w:noProof/>
          <w:lang w:val="en-US"/>
        </w:rPr>
        <w:t xml:space="preserve">, </w:t>
      </w:r>
      <w:r w:rsidRPr="004040E5">
        <w:rPr>
          <w:rFonts w:ascii="Calibri" w:hAnsi="Calibri"/>
          <w:i/>
          <w:iCs/>
          <w:noProof/>
          <w:lang w:val="en-US"/>
        </w:rPr>
        <w:t>8</w:t>
      </w:r>
      <w:r w:rsidRPr="004040E5">
        <w:rPr>
          <w:rFonts w:ascii="Calibri" w:hAnsi="Calibri"/>
          <w:noProof/>
          <w:lang w:val="en-US"/>
        </w:rPr>
        <w:t>(3). https://doi.org/10.1088/1748-9326/8/3/035002</w:t>
      </w:r>
    </w:p>
    <w:p w14:paraId="1D1C8B92"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Takeuchi, N., &amp; Kohshima, S. (2004). A snow algal community on Tyndall Glacier in the Southern Patagonia Icefield, Chile. </w:t>
      </w:r>
      <w:r w:rsidRPr="004040E5">
        <w:rPr>
          <w:rFonts w:ascii="Calibri" w:hAnsi="Calibri"/>
          <w:i/>
          <w:iCs/>
          <w:noProof/>
          <w:lang w:val="en-US"/>
        </w:rPr>
        <w:t>Arctic, Antarctic, and Alpine Research</w:t>
      </w:r>
      <w:r w:rsidRPr="004040E5">
        <w:rPr>
          <w:rFonts w:ascii="Calibri" w:hAnsi="Calibri"/>
          <w:noProof/>
          <w:lang w:val="en-US"/>
        </w:rPr>
        <w:t xml:space="preserve">, </w:t>
      </w:r>
      <w:r w:rsidRPr="004040E5">
        <w:rPr>
          <w:rFonts w:ascii="Calibri" w:hAnsi="Calibri"/>
          <w:i/>
          <w:iCs/>
          <w:noProof/>
          <w:lang w:val="en-US"/>
        </w:rPr>
        <w:t>36</w:t>
      </w:r>
      <w:r w:rsidRPr="004040E5">
        <w:rPr>
          <w:rFonts w:ascii="Calibri" w:hAnsi="Calibri"/>
          <w:noProof/>
          <w:lang w:val="en-US"/>
        </w:rPr>
        <w:t xml:space="preserve">(1), 92–99. </w:t>
      </w:r>
      <w:r w:rsidRPr="004040E5">
        <w:rPr>
          <w:rFonts w:ascii="Calibri" w:hAnsi="Calibri"/>
          <w:noProof/>
          <w:lang w:val="en-US"/>
        </w:rPr>
        <w:lastRenderedPageBreak/>
        <w:t>https://doi.org/10.1657/1523-0430(2004)036[0092:ASACOT]2.0.CO;2</w:t>
      </w:r>
    </w:p>
    <w:p w14:paraId="6B231E74"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Takeuchi, N., Kohshima, S., &amp; Fujita, K. (1998). Snow algae community on a Himalayan glacier, Glacier AX010 East Nepal: Relationship with glacier summer mass balance. </w:t>
      </w:r>
      <w:r w:rsidRPr="004040E5">
        <w:rPr>
          <w:rFonts w:ascii="Calibri" w:hAnsi="Calibri"/>
          <w:i/>
          <w:iCs/>
          <w:noProof/>
          <w:lang w:val="en-US"/>
        </w:rPr>
        <w:t>Bullettin of Glaciological Research</w:t>
      </w:r>
      <w:r w:rsidRPr="004040E5">
        <w:rPr>
          <w:rFonts w:ascii="Calibri" w:hAnsi="Calibri"/>
          <w:noProof/>
          <w:lang w:val="en-US"/>
        </w:rPr>
        <w:t>, 43–50.</w:t>
      </w:r>
    </w:p>
    <w:p w14:paraId="3D542DBE"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Takeuchi, N., Kohshima, S., Goto-Azuma, K., &amp; Koerner, R. M. (2001). Biological characteristics of dark colored material (cryoconite) on Canadian Arctic glaciers (Devon and Penny ice caps). </w:t>
      </w:r>
      <w:r w:rsidRPr="004040E5">
        <w:rPr>
          <w:rFonts w:ascii="Calibri" w:hAnsi="Calibri"/>
          <w:i/>
          <w:iCs/>
          <w:noProof/>
          <w:lang w:val="en-US"/>
        </w:rPr>
        <w:t>Memoirs of National Institute of Polar Research</w:t>
      </w:r>
      <w:r w:rsidRPr="004040E5">
        <w:rPr>
          <w:rFonts w:ascii="Calibri" w:hAnsi="Calibri"/>
          <w:noProof/>
          <w:lang w:val="en-US"/>
        </w:rPr>
        <w:t>, (54), 495–505.</w:t>
      </w:r>
    </w:p>
    <w:p w14:paraId="616BB78D"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Takeuchi, N., Kohshima, S., &amp; Seko, K. (2001). Structure, Formation, and Darkening Process of Albedo-reducing Material (Cryoconite) on a Himalayan Glacier: A Granular Algal Mat Growing on the Glacier. </w:t>
      </w:r>
      <w:r w:rsidRPr="004040E5">
        <w:rPr>
          <w:rFonts w:ascii="Calibri" w:hAnsi="Calibri"/>
          <w:i/>
          <w:iCs/>
          <w:noProof/>
          <w:lang w:val="en-US"/>
        </w:rPr>
        <w:t>Arctic, Antarctic, and Alpine Research</w:t>
      </w:r>
      <w:r w:rsidRPr="004040E5">
        <w:rPr>
          <w:rFonts w:ascii="Calibri" w:hAnsi="Calibri"/>
          <w:noProof/>
          <w:lang w:val="en-US"/>
        </w:rPr>
        <w:t xml:space="preserve">, </w:t>
      </w:r>
      <w:r w:rsidRPr="004040E5">
        <w:rPr>
          <w:rFonts w:ascii="Calibri" w:hAnsi="Calibri"/>
          <w:i/>
          <w:iCs/>
          <w:noProof/>
          <w:lang w:val="en-US"/>
        </w:rPr>
        <w:t>33</w:t>
      </w:r>
      <w:r w:rsidRPr="004040E5">
        <w:rPr>
          <w:rFonts w:ascii="Calibri" w:hAnsi="Calibri"/>
          <w:noProof/>
          <w:lang w:val="en-US"/>
        </w:rPr>
        <w:t>(2), 115–122. https://doi.org/10.1080/15230430.2001.12003413</w:t>
      </w:r>
    </w:p>
    <w:p w14:paraId="7C6D7AC7"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Takeuchi, N., Kohshima, S., Yoshimura, Y., Seko, K., &amp; Fujita, K. (2000). Characteristics of cryoconite holes on a Himalayan glacier, Yala Glacier Central Nepal. </w:t>
      </w:r>
      <w:r w:rsidRPr="004040E5">
        <w:rPr>
          <w:rFonts w:ascii="Calibri" w:hAnsi="Calibri"/>
          <w:i/>
          <w:iCs/>
          <w:noProof/>
          <w:lang w:val="en-US"/>
        </w:rPr>
        <w:t>Bulletin of Glaciological Research</w:t>
      </w:r>
      <w:r w:rsidRPr="004040E5">
        <w:rPr>
          <w:rFonts w:ascii="Calibri" w:hAnsi="Calibri"/>
          <w:noProof/>
          <w:lang w:val="en-US"/>
        </w:rPr>
        <w:t xml:space="preserve">, </w:t>
      </w:r>
      <w:r w:rsidRPr="004040E5">
        <w:rPr>
          <w:rFonts w:ascii="Calibri" w:hAnsi="Calibri"/>
          <w:i/>
          <w:iCs/>
          <w:noProof/>
          <w:lang w:val="en-US"/>
        </w:rPr>
        <w:t>17</w:t>
      </w:r>
      <w:r w:rsidRPr="004040E5">
        <w:rPr>
          <w:rFonts w:ascii="Calibri" w:hAnsi="Calibri"/>
          <w:noProof/>
          <w:lang w:val="en-US"/>
        </w:rPr>
        <w:t>(March), 51–59.</w:t>
      </w:r>
    </w:p>
    <w:p w14:paraId="0F0C2D57"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Takeuchi, N., Matsuda, Y., Akiko, S., &amp; Fujita, K. (2005). A large amount of biogenic surface dust (cryoconite) on a glacier in the Qilian Mountains, China. </w:t>
      </w:r>
      <w:r w:rsidRPr="004040E5">
        <w:rPr>
          <w:rFonts w:ascii="Calibri" w:hAnsi="Calibri"/>
          <w:i/>
          <w:iCs/>
          <w:noProof/>
          <w:lang w:val="en-US"/>
        </w:rPr>
        <w:t>Bulletin of Glaciological Research</w:t>
      </w:r>
      <w:r w:rsidRPr="004040E5">
        <w:rPr>
          <w:rFonts w:ascii="Calibri" w:hAnsi="Calibri"/>
          <w:noProof/>
          <w:lang w:val="en-US"/>
        </w:rPr>
        <w:t xml:space="preserve">, </w:t>
      </w:r>
      <w:r w:rsidRPr="004040E5">
        <w:rPr>
          <w:rFonts w:ascii="Calibri" w:hAnsi="Calibri"/>
          <w:i/>
          <w:iCs/>
          <w:noProof/>
          <w:lang w:val="en-US"/>
        </w:rPr>
        <w:t>22</w:t>
      </w:r>
      <w:r w:rsidRPr="004040E5">
        <w:rPr>
          <w:rFonts w:ascii="Calibri" w:hAnsi="Calibri"/>
          <w:noProof/>
          <w:lang w:val="en-US"/>
        </w:rPr>
        <w:t>, 1–8.</w:t>
      </w:r>
    </w:p>
    <w:p w14:paraId="61341E9F"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Takeuchi, N., Nishiyama, H., &amp; Li, Z. (2010). Structure and formation process of cryoconite granules on ürümqi glacier No. 1, Tien Shan, China. </w:t>
      </w:r>
      <w:r w:rsidRPr="004040E5">
        <w:rPr>
          <w:rFonts w:ascii="Calibri" w:hAnsi="Calibri"/>
          <w:i/>
          <w:iCs/>
          <w:noProof/>
          <w:lang w:val="en-US"/>
        </w:rPr>
        <w:t>Annals of Glaciology</w:t>
      </w:r>
      <w:r w:rsidRPr="004040E5">
        <w:rPr>
          <w:rFonts w:ascii="Calibri" w:hAnsi="Calibri"/>
          <w:noProof/>
          <w:lang w:val="en-US"/>
        </w:rPr>
        <w:t xml:space="preserve">, </w:t>
      </w:r>
      <w:r w:rsidRPr="004040E5">
        <w:rPr>
          <w:rFonts w:ascii="Calibri" w:hAnsi="Calibri"/>
          <w:i/>
          <w:iCs/>
          <w:noProof/>
          <w:lang w:val="en-US"/>
        </w:rPr>
        <w:t>51</w:t>
      </w:r>
      <w:r w:rsidRPr="004040E5">
        <w:rPr>
          <w:rFonts w:ascii="Calibri" w:hAnsi="Calibri"/>
          <w:noProof/>
          <w:lang w:val="en-US"/>
        </w:rPr>
        <w:t>(56), 9–14. https://doi.org/10.3189/172756411795932010</w:t>
      </w:r>
    </w:p>
    <w:p w14:paraId="2787A68F"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Takeuchi, N., Sakaki, R., Uetake, J., Nagatsuka, N., Shimada, R., Niwano, M., &amp; Aoki, T. (2018). Temporal variations of cryoconite holes and cryoconite coverage on the ablation ice surface of Qaanaaq Glacier in northwest Greenland. </w:t>
      </w:r>
      <w:r w:rsidRPr="004040E5">
        <w:rPr>
          <w:rFonts w:ascii="Calibri" w:hAnsi="Calibri"/>
          <w:i/>
          <w:iCs/>
          <w:noProof/>
          <w:lang w:val="en-US"/>
        </w:rPr>
        <w:t>Annals of Glaciology</w:t>
      </w:r>
      <w:r w:rsidRPr="004040E5">
        <w:rPr>
          <w:rFonts w:ascii="Calibri" w:hAnsi="Calibri"/>
          <w:noProof/>
          <w:lang w:val="en-US"/>
        </w:rPr>
        <w:t xml:space="preserve">, </w:t>
      </w:r>
      <w:r w:rsidRPr="004040E5">
        <w:rPr>
          <w:rFonts w:ascii="Calibri" w:hAnsi="Calibri"/>
          <w:i/>
          <w:iCs/>
          <w:noProof/>
          <w:lang w:val="en-US"/>
        </w:rPr>
        <w:t>59</w:t>
      </w:r>
      <w:r w:rsidRPr="004040E5">
        <w:rPr>
          <w:rFonts w:ascii="Calibri" w:hAnsi="Calibri"/>
          <w:noProof/>
          <w:lang w:val="en-US"/>
        </w:rPr>
        <w:t>(77), 21–30. https://doi.org/10.1017/aog.2018.19</w:t>
      </w:r>
    </w:p>
    <w:p w14:paraId="1A0D8BE6"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Takeuchi, N., Tanaka, S., Konno, Y., Irvine-Fynn, T. D. L., Rassner, S. M. E., &amp; Edwards, A. (2019). Variations in phototroph communities on the ablating bare-ice surface of glaciers on brøggerhalvøya, svalbard. </w:t>
      </w:r>
      <w:r w:rsidRPr="004040E5">
        <w:rPr>
          <w:rFonts w:ascii="Calibri" w:hAnsi="Calibri"/>
          <w:i/>
          <w:iCs/>
          <w:noProof/>
          <w:lang w:val="en-US"/>
        </w:rPr>
        <w:t>Frontiers in Earth Science</w:t>
      </w:r>
      <w:r w:rsidRPr="004040E5">
        <w:rPr>
          <w:rFonts w:ascii="Calibri" w:hAnsi="Calibri"/>
          <w:noProof/>
          <w:lang w:val="en-US"/>
        </w:rPr>
        <w:t xml:space="preserve">, </w:t>
      </w:r>
      <w:r w:rsidRPr="004040E5">
        <w:rPr>
          <w:rFonts w:ascii="Calibri" w:hAnsi="Calibri"/>
          <w:i/>
          <w:iCs/>
          <w:noProof/>
          <w:lang w:val="en-US"/>
        </w:rPr>
        <w:t>7</w:t>
      </w:r>
      <w:r w:rsidRPr="004040E5">
        <w:rPr>
          <w:rFonts w:ascii="Calibri" w:hAnsi="Calibri"/>
          <w:noProof/>
          <w:lang w:val="en-US"/>
        </w:rPr>
        <w:t>(February), 1–10. https://doi.org/10.3389/feart.2019.00004</w:t>
      </w:r>
    </w:p>
    <w:p w14:paraId="14BCC921"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Tang, X., Xie, G., Shao, K., Hu, Y., Cai, J., Bai, C., … Gao, G. (2020). Contrast diversity patterns and processes of microbial community assembly in a river-lake continuum across a catchment scale in northwestern China. </w:t>
      </w:r>
      <w:r w:rsidRPr="004040E5">
        <w:rPr>
          <w:rFonts w:ascii="Calibri" w:hAnsi="Calibri"/>
          <w:i/>
          <w:iCs/>
          <w:noProof/>
          <w:lang w:val="en-US"/>
        </w:rPr>
        <w:t>Environmental Microbiomes</w:t>
      </w:r>
      <w:r w:rsidRPr="004040E5">
        <w:rPr>
          <w:rFonts w:ascii="Calibri" w:hAnsi="Calibri"/>
          <w:noProof/>
          <w:lang w:val="en-US"/>
        </w:rPr>
        <w:t xml:space="preserve">, </w:t>
      </w:r>
      <w:r w:rsidRPr="004040E5">
        <w:rPr>
          <w:rFonts w:ascii="Calibri" w:hAnsi="Calibri"/>
          <w:i/>
          <w:iCs/>
          <w:noProof/>
          <w:lang w:val="en-US"/>
        </w:rPr>
        <w:t>15</w:t>
      </w:r>
      <w:r w:rsidRPr="004040E5">
        <w:rPr>
          <w:rFonts w:ascii="Calibri" w:hAnsi="Calibri"/>
          <w:noProof/>
          <w:lang w:val="en-US"/>
        </w:rPr>
        <w:t>(1), 1–17. https://doi.org/10.1186/s40793-020-00360-z</w:t>
      </w:r>
    </w:p>
    <w:p w14:paraId="297CB0E9"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Telling, J., Anesio, A. M., Hawkings, J., Tranter, M., Wadham, J. L., Hodson, A. J., … Yallop, M. L. (2010). Measuring rates of gross photosynthesis and net community production in cryoconite holes: A comparison of field methods. </w:t>
      </w:r>
      <w:r w:rsidRPr="004040E5">
        <w:rPr>
          <w:rFonts w:ascii="Calibri" w:hAnsi="Calibri"/>
          <w:i/>
          <w:iCs/>
          <w:noProof/>
          <w:lang w:val="en-US"/>
        </w:rPr>
        <w:t>Annals of Glaciology</w:t>
      </w:r>
      <w:r w:rsidRPr="004040E5">
        <w:rPr>
          <w:rFonts w:ascii="Calibri" w:hAnsi="Calibri"/>
          <w:noProof/>
          <w:lang w:val="en-US"/>
        </w:rPr>
        <w:t xml:space="preserve">, </w:t>
      </w:r>
      <w:r w:rsidRPr="004040E5">
        <w:rPr>
          <w:rFonts w:ascii="Calibri" w:hAnsi="Calibri"/>
          <w:i/>
          <w:iCs/>
          <w:noProof/>
          <w:lang w:val="en-US"/>
        </w:rPr>
        <w:t>51</w:t>
      </w:r>
      <w:r w:rsidRPr="004040E5">
        <w:rPr>
          <w:rFonts w:ascii="Calibri" w:hAnsi="Calibri"/>
          <w:noProof/>
          <w:lang w:val="en-US"/>
        </w:rPr>
        <w:t>(56), 153–162. https://doi.org/10.3189/172756411795932056</w:t>
      </w:r>
    </w:p>
    <w:p w14:paraId="2F9B9DC8"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Telling, J., Stibal, M., Anesio, A. M., Tranter, M., Nias, I., Cook, J., … Hodson, A. (2012). Microbial nitrogen cycling on the Greenland Ice Sheet. </w:t>
      </w:r>
      <w:r w:rsidRPr="004040E5">
        <w:rPr>
          <w:rFonts w:ascii="Calibri" w:hAnsi="Calibri"/>
          <w:i/>
          <w:iCs/>
          <w:noProof/>
          <w:lang w:val="en-US"/>
        </w:rPr>
        <w:t>Biogeosciences</w:t>
      </w:r>
      <w:r w:rsidRPr="004040E5">
        <w:rPr>
          <w:rFonts w:ascii="Calibri" w:hAnsi="Calibri"/>
          <w:noProof/>
          <w:lang w:val="en-US"/>
        </w:rPr>
        <w:t xml:space="preserve">, </w:t>
      </w:r>
      <w:r w:rsidRPr="004040E5">
        <w:rPr>
          <w:rFonts w:ascii="Calibri" w:hAnsi="Calibri"/>
          <w:i/>
          <w:iCs/>
          <w:noProof/>
          <w:lang w:val="en-US"/>
        </w:rPr>
        <w:t>9</w:t>
      </w:r>
      <w:r w:rsidRPr="004040E5">
        <w:rPr>
          <w:rFonts w:ascii="Calibri" w:hAnsi="Calibri"/>
          <w:noProof/>
          <w:lang w:val="en-US"/>
        </w:rPr>
        <w:t>(7), 2431–2442. https://doi.org/10.5194/bg-9-2431-2012</w:t>
      </w:r>
    </w:p>
    <w:p w14:paraId="0000D1E9"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Telling, Jon, Anesio, A. M., Tranter, M., Fountain, A. G., Nylen, T., Hawkings, J., … Wadham, J. L. (2014). Spring thaw ionic pulses boost nutrient availability and microbial growth in entombed Antarctic Dry Valley cryoconite holes. </w:t>
      </w:r>
      <w:r w:rsidRPr="004040E5">
        <w:rPr>
          <w:rFonts w:ascii="Calibri" w:hAnsi="Calibri"/>
          <w:i/>
          <w:iCs/>
          <w:noProof/>
          <w:lang w:val="en-US"/>
        </w:rPr>
        <w:t>Frontiers in Microbiology</w:t>
      </w:r>
      <w:r w:rsidRPr="004040E5">
        <w:rPr>
          <w:rFonts w:ascii="Calibri" w:hAnsi="Calibri"/>
          <w:noProof/>
          <w:lang w:val="en-US"/>
        </w:rPr>
        <w:t xml:space="preserve">, </w:t>
      </w:r>
      <w:r w:rsidRPr="004040E5">
        <w:rPr>
          <w:rFonts w:ascii="Calibri" w:hAnsi="Calibri"/>
          <w:i/>
          <w:iCs/>
          <w:noProof/>
          <w:lang w:val="en-US"/>
        </w:rPr>
        <w:t>5</w:t>
      </w:r>
      <w:r w:rsidRPr="004040E5">
        <w:rPr>
          <w:rFonts w:ascii="Calibri" w:hAnsi="Calibri"/>
          <w:noProof/>
          <w:lang w:val="en-US"/>
        </w:rPr>
        <w:t>(DEC), 1–15. https://doi.org/10.3389/fmicb.2014.00694</w:t>
      </w:r>
    </w:p>
    <w:p w14:paraId="3A81795D"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Telling, Jon, Anesio, A. M., Tranter, M., Irvine-Fynn, T., Hodson, A., Butler, C., &amp; Wadham, J. (2011). Nitrogen fixation on Arctic glaciers, Svalbard. </w:t>
      </w:r>
      <w:r w:rsidRPr="004040E5">
        <w:rPr>
          <w:rFonts w:ascii="Calibri" w:hAnsi="Calibri"/>
          <w:i/>
          <w:iCs/>
          <w:noProof/>
          <w:lang w:val="en-US"/>
        </w:rPr>
        <w:t>Journal of Geophysical Research: Biogeosciences</w:t>
      </w:r>
      <w:r w:rsidRPr="004040E5">
        <w:rPr>
          <w:rFonts w:ascii="Calibri" w:hAnsi="Calibri"/>
          <w:noProof/>
          <w:lang w:val="en-US"/>
        </w:rPr>
        <w:t xml:space="preserve">, </w:t>
      </w:r>
      <w:r w:rsidRPr="004040E5">
        <w:rPr>
          <w:rFonts w:ascii="Calibri" w:hAnsi="Calibri"/>
          <w:i/>
          <w:iCs/>
          <w:noProof/>
          <w:lang w:val="en-US"/>
        </w:rPr>
        <w:t>116</w:t>
      </w:r>
      <w:r w:rsidRPr="004040E5">
        <w:rPr>
          <w:rFonts w:ascii="Calibri" w:hAnsi="Calibri"/>
          <w:noProof/>
          <w:lang w:val="en-US"/>
        </w:rPr>
        <w:t>(3), 2–9. https://doi.org/10.1029/2010JG001632</w:t>
      </w:r>
    </w:p>
    <w:p w14:paraId="1419B497"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Telling, Jon, Anesio, A. M., Tranter, M., Stibal, M., Hawkings, J., Irvine-Fynn, T., … Wadham, </w:t>
      </w:r>
      <w:r w:rsidRPr="004040E5">
        <w:rPr>
          <w:rFonts w:ascii="Calibri" w:hAnsi="Calibri"/>
          <w:noProof/>
          <w:lang w:val="en-US"/>
        </w:rPr>
        <w:lastRenderedPageBreak/>
        <w:t xml:space="preserve">J. (2012). Controls on the autochthonous production and respiration of organic matter in cryoconite holes on high Arctic glaciers. </w:t>
      </w:r>
      <w:r w:rsidRPr="004040E5">
        <w:rPr>
          <w:rFonts w:ascii="Calibri" w:hAnsi="Calibri"/>
          <w:i/>
          <w:iCs/>
          <w:noProof/>
          <w:lang w:val="en-US"/>
        </w:rPr>
        <w:t>Journal of Geophysical Research: Biogeosciences</w:t>
      </w:r>
      <w:r w:rsidRPr="004040E5">
        <w:rPr>
          <w:rFonts w:ascii="Calibri" w:hAnsi="Calibri"/>
          <w:noProof/>
          <w:lang w:val="en-US"/>
        </w:rPr>
        <w:t xml:space="preserve">, </w:t>
      </w:r>
      <w:r w:rsidRPr="004040E5">
        <w:rPr>
          <w:rFonts w:ascii="Calibri" w:hAnsi="Calibri"/>
          <w:i/>
          <w:iCs/>
          <w:noProof/>
          <w:lang w:val="en-US"/>
        </w:rPr>
        <w:t>117</w:t>
      </w:r>
      <w:r w:rsidRPr="004040E5">
        <w:rPr>
          <w:rFonts w:ascii="Calibri" w:hAnsi="Calibri"/>
          <w:noProof/>
          <w:lang w:val="en-US"/>
        </w:rPr>
        <w:t>(1), 1–10. https://doi.org/10.1029/2011JG001828</w:t>
      </w:r>
    </w:p>
    <w:p w14:paraId="3931B0EA"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Thomas, F. A., Sinha, R. K., &amp; Krishnan, K. P. (2020). Bacterial community structure of a glacio-marine system in the Arctic (Ny-Ålesund, Svalbard). </w:t>
      </w:r>
      <w:r w:rsidRPr="004040E5">
        <w:rPr>
          <w:rFonts w:ascii="Calibri" w:hAnsi="Calibri"/>
          <w:i/>
          <w:iCs/>
          <w:noProof/>
          <w:lang w:val="en-US"/>
        </w:rPr>
        <w:t>Science of the Total Environment</w:t>
      </w:r>
      <w:r w:rsidRPr="004040E5">
        <w:rPr>
          <w:rFonts w:ascii="Calibri" w:hAnsi="Calibri"/>
          <w:noProof/>
          <w:lang w:val="en-US"/>
        </w:rPr>
        <w:t xml:space="preserve">, </w:t>
      </w:r>
      <w:r w:rsidRPr="004040E5">
        <w:rPr>
          <w:rFonts w:ascii="Calibri" w:hAnsi="Calibri"/>
          <w:i/>
          <w:iCs/>
          <w:noProof/>
          <w:lang w:val="en-US"/>
        </w:rPr>
        <w:t>718</w:t>
      </w:r>
      <w:r w:rsidRPr="004040E5">
        <w:rPr>
          <w:rFonts w:ascii="Calibri" w:hAnsi="Calibri"/>
          <w:noProof/>
          <w:lang w:val="en-US"/>
        </w:rPr>
        <w:t>, 135264. https://doi.org/10.1016/j.scitotenv.2019.135264</w:t>
      </w:r>
    </w:p>
    <w:p w14:paraId="425CD35B"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Tilman, D., Isbell, F., &amp; Cowles, J. M. (2014). Biodiversity and ecosystem functioning. </w:t>
      </w:r>
      <w:r w:rsidRPr="004040E5">
        <w:rPr>
          <w:rFonts w:ascii="Calibri" w:hAnsi="Calibri"/>
          <w:i/>
          <w:iCs/>
          <w:noProof/>
          <w:lang w:val="en-US"/>
        </w:rPr>
        <w:t>Annual Review of Ecology, Evolution, and Systematics</w:t>
      </w:r>
      <w:r w:rsidRPr="004040E5">
        <w:rPr>
          <w:rFonts w:ascii="Calibri" w:hAnsi="Calibri"/>
          <w:noProof/>
          <w:lang w:val="en-US"/>
        </w:rPr>
        <w:t xml:space="preserve">, </w:t>
      </w:r>
      <w:r w:rsidRPr="004040E5">
        <w:rPr>
          <w:rFonts w:ascii="Calibri" w:hAnsi="Calibri"/>
          <w:i/>
          <w:iCs/>
          <w:noProof/>
          <w:lang w:val="en-US"/>
        </w:rPr>
        <w:t>45</w:t>
      </w:r>
      <w:r w:rsidRPr="004040E5">
        <w:rPr>
          <w:rFonts w:ascii="Calibri" w:hAnsi="Calibri"/>
          <w:noProof/>
          <w:lang w:val="en-US"/>
        </w:rPr>
        <w:t>, 471–493. https://doi.org/10.1146/annurev-ecolsys-120213-091917</w:t>
      </w:r>
    </w:p>
    <w:p w14:paraId="7E25156F"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Uetake, J., Tanaka, S., Segawa, T., Takeuchi, N., Nagatsuka, N., Motoyama, H., &amp; Aoki, T. (2016). Microbial community variation in cryoconite granules on Qaanaaq Glacier, NW Greenland. </w:t>
      </w:r>
      <w:r w:rsidRPr="004040E5">
        <w:rPr>
          <w:rFonts w:ascii="Calibri" w:hAnsi="Calibri"/>
          <w:i/>
          <w:iCs/>
          <w:noProof/>
          <w:lang w:val="en-US"/>
        </w:rPr>
        <w:t>FEMS Microbiology Ecology</w:t>
      </w:r>
      <w:r w:rsidRPr="004040E5">
        <w:rPr>
          <w:rFonts w:ascii="Calibri" w:hAnsi="Calibri"/>
          <w:noProof/>
          <w:lang w:val="en-US"/>
        </w:rPr>
        <w:t xml:space="preserve">, </w:t>
      </w:r>
      <w:r w:rsidRPr="004040E5">
        <w:rPr>
          <w:rFonts w:ascii="Calibri" w:hAnsi="Calibri"/>
          <w:i/>
          <w:iCs/>
          <w:noProof/>
          <w:lang w:val="en-US"/>
        </w:rPr>
        <w:t>92</w:t>
      </w:r>
      <w:r w:rsidRPr="004040E5">
        <w:rPr>
          <w:rFonts w:ascii="Calibri" w:hAnsi="Calibri"/>
          <w:noProof/>
          <w:lang w:val="en-US"/>
        </w:rPr>
        <w:t>(9), 1–10. https://doi.org/10.1093/femsec/fiw127</w:t>
      </w:r>
    </w:p>
    <w:p w14:paraId="6FB4392F"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Van Der Gast, C. J., Jefferson, B., Reid, E., Robinson, T., Bailey, M. J., Judd, S. J., &amp; Thompson, I. P. (2006). Bacterial diversity is determined by volume in membrane bioreactors. </w:t>
      </w:r>
      <w:r w:rsidRPr="004040E5">
        <w:rPr>
          <w:rFonts w:ascii="Calibri" w:hAnsi="Calibri"/>
          <w:i/>
          <w:iCs/>
          <w:noProof/>
          <w:lang w:val="en-US"/>
        </w:rPr>
        <w:t>Environmental Microbiology</w:t>
      </w:r>
      <w:r w:rsidRPr="004040E5">
        <w:rPr>
          <w:rFonts w:ascii="Calibri" w:hAnsi="Calibri"/>
          <w:noProof/>
          <w:lang w:val="en-US"/>
        </w:rPr>
        <w:t xml:space="preserve">, </w:t>
      </w:r>
      <w:r w:rsidRPr="004040E5">
        <w:rPr>
          <w:rFonts w:ascii="Calibri" w:hAnsi="Calibri"/>
          <w:i/>
          <w:iCs/>
          <w:noProof/>
          <w:lang w:val="en-US"/>
        </w:rPr>
        <w:t>8</w:t>
      </w:r>
      <w:r w:rsidRPr="004040E5">
        <w:rPr>
          <w:rFonts w:ascii="Calibri" w:hAnsi="Calibri"/>
          <w:noProof/>
          <w:lang w:val="en-US"/>
        </w:rPr>
        <w:t>(6), 1048–1055. https://doi.org/10.1111/j.1462-2920.2006.00996.x</w:t>
      </w:r>
    </w:p>
    <w:p w14:paraId="7002B5A2"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Van Der Gast, C. J., Lilley, A. K., Ager, D., &amp; Thompson, I. P. (2005). Island size and bacterial diversity in an archipelago of engineering machines. </w:t>
      </w:r>
      <w:r w:rsidRPr="004040E5">
        <w:rPr>
          <w:rFonts w:ascii="Calibri" w:hAnsi="Calibri"/>
          <w:i/>
          <w:iCs/>
          <w:noProof/>
          <w:lang w:val="en-US"/>
        </w:rPr>
        <w:t>Environmental Microbiology</w:t>
      </w:r>
      <w:r w:rsidRPr="004040E5">
        <w:rPr>
          <w:rFonts w:ascii="Calibri" w:hAnsi="Calibri"/>
          <w:noProof/>
          <w:lang w:val="en-US"/>
        </w:rPr>
        <w:t xml:space="preserve">, </w:t>
      </w:r>
      <w:r w:rsidRPr="004040E5">
        <w:rPr>
          <w:rFonts w:ascii="Calibri" w:hAnsi="Calibri"/>
          <w:i/>
          <w:iCs/>
          <w:noProof/>
          <w:lang w:val="en-US"/>
        </w:rPr>
        <w:t>7</w:t>
      </w:r>
      <w:r w:rsidRPr="004040E5">
        <w:rPr>
          <w:rFonts w:ascii="Calibri" w:hAnsi="Calibri"/>
          <w:noProof/>
          <w:lang w:val="en-US"/>
        </w:rPr>
        <w:t>(8), 1220–1226. https://doi.org/10.1111/j.1462-2920.2005.00802.x</w:t>
      </w:r>
    </w:p>
    <w:p w14:paraId="32FF07E8"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Vincent, W. F., Gibson, J. A. E., Pienitz, R., Villeneuve, V., Broady, P. A., Hamilton, P. B., &amp; Howard-Williams, C. (2000). Ice shelf microbial ecosystems in the high arctic and implications for life on snowball earth. </w:t>
      </w:r>
      <w:r w:rsidRPr="004040E5">
        <w:rPr>
          <w:rFonts w:ascii="Calibri" w:hAnsi="Calibri"/>
          <w:i/>
          <w:iCs/>
          <w:noProof/>
          <w:lang w:val="en-US"/>
        </w:rPr>
        <w:t>Naturwissenschaften</w:t>
      </w:r>
      <w:r w:rsidRPr="004040E5">
        <w:rPr>
          <w:rFonts w:ascii="Calibri" w:hAnsi="Calibri"/>
          <w:noProof/>
          <w:lang w:val="en-US"/>
        </w:rPr>
        <w:t xml:space="preserve">, </w:t>
      </w:r>
      <w:r w:rsidRPr="004040E5">
        <w:rPr>
          <w:rFonts w:ascii="Calibri" w:hAnsi="Calibri"/>
          <w:i/>
          <w:iCs/>
          <w:noProof/>
          <w:lang w:val="en-US"/>
        </w:rPr>
        <w:t>87</w:t>
      </w:r>
      <w:r w:rsidRPr="004040E5">
        <w:rPr>
          <w:rFonts w:ascii="Calibri" w:hAnsi="Calibri"/>
          <w:noProof/>
          <w:lang w:val="en-US"/>
        </w:rPr>
        <w:t>(3), 137–141. https://doi.org/10.1007/s001140050692</w:t>
      </w:r>
    </w:p>
    <w:p w14:paraId="7CDF1317"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Vincent, Warwick F. (2010). Microbial ecosystem responses to rapid climate change in the Arctic. </w:t>
      </w:r>
      <w:r w:rsidRPr="004040E5">
        <w:rPr>
          <w:rFonts w:ascii="Calibri" w:hAnsi="Calibri"/>
          <w:i/>
          <w:iCs/>
          <w:noProof/>
          <w:lang w:val="en-US"/>
        </w:rPr>
        <w:t>ISME Journal</w:t>
      </w:r>
      <w:r w:rsidRPr="004040E5">
        <w:rPr>
          <w:rFonts w:ascii="Calibri" w:hAnsi="Calibri"/>
          <w:noProof/>
          <w:lang w:val="en-US"/>
        </w:rPr>
        <w:t xml:space="preserve">, </w:t>
      </w:r>
      <w:r w:rsidRPr="004040E5">
        <w:rPr>
          <w:rFonts w:ascii="Calibri" w:hAnsi="Calibri"/>
          <w:i/>
          <w:iCs/>
          <w:noProof/>
          <w:lang w:val="en-US"/>
        </w:rPr>
        <w:t>4</w:t>
      </w:r>
      <w:r w:rsidRPr="004040E5">
        <w:rPr>
          <w:rFonts w:ascii="Calibri" w:hAnsi="Calibri"/>
          <w:noProof/>
          <w:lang w:val="en-US"/>
        </w:rPr>
        <w:t>(9), 1089–1091. https://doi.org/10.1038/ismej.2010.108</w:t>
      </w:r>
    </w:p>
    <w:p w14:paraId="14EC41F5"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Vinšová, P., Pinseel, E., Kohler, T. J., Van de Vijver, B., Žárský, J. D., Kavan, J., &amp; Kopalová, K. (2015). Diatoms in cryoconite holes and adjacent proglacial freshwater sediments, nordenskiöld glacier (spitsbergen, high arctic). </w:t>
      </w:r>
      <w:r w:rsidRPr="004040E5">
        <w:rPr>
          <w:rFonts w:ascii="Calibri" w:hAnsi="Calibri"/>
          <w:i/>
          <w:iCs/>
          <w:noProof/>
          <w:lang w:val="en-US"/>
        </w:rPr>
        <w:t>Czech Polar Reports</w:t>
      </w:r>
      <w:r w:rsidRPr="004040E5">
        <w:rPr>
          <w:rFonts w:ascii="Calibri" w:hAnsi="Calibri"/>
          <w:noProof/>
          <w:lang w:val="en-US"/>
        </w:rPr>
        <w:t xml:space="preserve">, </w:t>
      </w:r>
      <w:r w:rsidRPr="004040E5">
        <w:rPr>
          <w:rFonts w:ascii="Calibri" w:hAnsi="Calibri"/>
          <w:i/>
          <w:iCs/>
          <w:noProof/>
          <w:lang w:val="en-US"/>
        </w:rPr>
        <w:t>5</w:t>
      </w:r>
      <w:r w:rsidRPr="004040E5">
        <w:rPr>
          <w:rFonts w:ascii="Calibri" w:hAnsi="Calibri"/>
          <w:noProof/>
          <w:lang w:val="en-US"/>
        </w:rPr>
        <w:t>(2), 112–133. https://doi.org/10.5817/CPR2015-2-11</w:t>
      </w:r>
    </w:p>
    <w:p w14:paraId="46AB1D5C"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Vonnahme, T. R., Devetter, M., Žárský, J. D., Šabacká, M., &amp; Elster, J. (2016). Controls on microalgal community structures in cryoconite holes upon high-Arctic glaciers, Svalbard. </w:t>
      </w:r>
      <w:r w:rsidRPr="004040E5">
        <w:rPr>
          <w:rFonts w:ascii="Calibri" w:hAnsi="Calibri"/>
          <w:i/>
          <w:iCs/>
          <w:noProof/>
          <w:lang w:val="en-US"/>
        </w:rPr>
        <w:t>Biogeosciences</w:t>
      </w:r>
      <w:r w:rsidRPr="004040E5">
        <w:rPr>
          <w:rFonts w:ascii="Calibri" w:hAnsi="Calibri"/>
          <w:noProof/>
          <w:lang w:val="en-US"/>
        </w:rPr>
        <w:t xml:space="preserve">, </w:t>
      </w:r>
      <w:r w:rsidRPr="004040E5">
        <w:rPr>
          <w:rFonts w:ascii="Calibri" w:hAnsi="Calibri"/>
          <w:i/>
          <w:iCs/>
          <w:noProof/>
          <w:lang w:val="en-US"/>
        </w:rPr>
        <w:t>13</w:t>
      </w:r>
      <w:r w:rsidRPr="004040E5">
        <w:rPr>
          <w:rFonts w:ascii="Calibri" w:hAnsi="Calibri"/>
          <w:noProof/>
          <w:lang w:val="en-US"/>
        </w:rPr>
        <w:t>(3), 659–674. https://doi.org/10.5194/bg-13-659-2016</w:t>
      </w:r>
    </w:p>
    <w:p w14:paraId="2D922598"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Wadham, J. L., Hawkings, J., Telling, J., Chandler, D., Alcock, J., Lawson, E., … Nienow, P. (2016). Sources, cycling and export of nitrogen on the Greenland Ice Sheet. </w:t>
      </w:r>
      <w:r w:rsidRPr="004040E5">
        <w:rPr>
          <w:rFonts w:ascii="Calibri" w:hAnsi="Calibri"/>
          <w:i/>
          <w:iCs/>
          <w:noProof/>
          <w:lang w:val="en-US"/>
        </w:rPr>
        <w:t>Biogeosciences Discussions</w:t>
      </w:r>
      <w:r w:rsidRPr="004040E5">
        <w:rPr>
          <w:rFonts w:ascii="Calibri" w:hAnsi="Calibri"/>
          <w:noProof/>
          <w:lang w:val="en-US"/>
        </w:rPr>
        <w:t>, (January), 1–30. https://doi.org/10.5194/bg-2015-484</w:t>
      </w:r>
    </w:p>
    <w:p w14:paraId="5AB90385"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Wadham, J. L., Tranter, M., Tulaczyk, S., &amp; Sharp, M. (2008). Subglacial methanogenesis: A potential climatic amplifier? </w:t>
      </w:r>
      <w:r w:rsidRPr="004040E5">
        <w:rPr>
          <w:rFonts w:ascii="Calibri" w:hAnsi="Calibri"/>
          <w:i/>
          <w:iCs/>
          <w:noProof/>
          <w:lang w:val="en-US"/>
        </w:rPr>
        <w:t>Global Biogeochemical Cycles</w:t>
      </w:r>
      <w:r w:rsidRPr="004040E5">
        <w:rPr>
          <w:rFonts w:ascii="Calibri" w:hAnsi="Calibri"/>
          <w:noProof/>
          <w:lang w:val="en-US"/>
        </w:rPr>
        <w:t xml:space="preserve">, </w:t>
      </w:r>
      <w:r w:rsidRPr="004040E5">
        <w:rPr>
          <w:rFonts w:ascii="Calibri" w:hAnsi="Calibri"/>
          <w:i/>
          <w:iCs/>
          <w:noProof/>
          <w:lang w:val="en-US"/>
        </w:rPr>
        <w:t>22</w:t>
      </w:r>
      <w:r w:rsidRPr="004040E5">
        <w:rPr>
          <w:rFonts w:ascii="Calibri" w:hAnsi="Calibri"/>
          <w:noProof/>
          <w:lang w:val="en-US"/>
        </w:rPr>
        <w:t>(2), 1–16. https://doi.org/10.1029/2007GB002951</w:t>
      </w:r>
    </w:p>
    <w:p w14:paraId="06C8F437"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Wallace, A. R. (1881). </w:t>
      </w:r>
      <w:r w:rsidRPr="004040E5">
        <w:rPr>
          <w:rFonts w:ascii="Calibri" w:hAnsi="Calibri"/>
          <w:i/>
          <w:iCs/>
          <w:noProof/>
          <w:lang w:val="en-US"/>
        </w:rPr>
        <w:t>Island Life</w:t>
      </w:r>
      <w:r w:rsidRPr="004040E5">
        <w:rPr>
          <w:rFonts w:ascii="Calibri" w:hAnsi="Calibri"/>
          <w:noProof/>
          <w:lang w:val="en-US"/>
        </w:rPr>
        <w:t>. Harper &amp; Brothers.</w:t>
      </w:r>
    </w:p>
    <w:p w14:paraId="664D8EDC"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Ward, D. M., Weller, R., &amp; Bateson, M. M. (1990). 16S rRNA sequences reveal numerous uncultured inhabitants in a well-studied natural community. </w:t>
      </w:r>
      <w:r w:rsidRPr="004040E5">
        <w:rPr>
          <w:rFonts w:ascii="Calibri" w:hAnsi="Calibri"/>
          <w:i/>
          <w:iCs/>
          <w:noProof/>
          <w:lang w:val="en-US"/>
        </w:rPr>
        <w:t>Nature (London)</w:t>
      </w:r>
      <w:r w:rsidRPr="004040E5">
        <w:rPr>
          <w:rFonts w:ascii="Calibri" w:hAnsi="Calibri"/>
          <w:noProof/>
          <w:lang w:val="en-US"/>
        </w:rPr>
        <w:t xml:space="preserve">, </w:t>
      </w:r>
      <w:r w:rsidRPr="004040E5">
        <w:rPr>
          <w:rFonts w:ascii="Calibri" w:hAnsi="Calibri"/>
          <w:i/>
          <w:iCs/>
          <w:noProof/>
          <w:lang w:val="en-US"/>
        </w:rPr>
        <w:t>345</w:t>
      </w:r>
      <w:r w:rsidRPr="004040E5">
        <w:rPr>
          <w:rFonts w:ascii="Calibri" w:hAnsi="Calibri"/>
          <w:noProof/>
          <w:lang w:val="en-US"/>
        </w:rPr>
        <w:t>(6270), 63–65. Retrieved from http://dx.doi.org/10.1038/345063a0</w:t>
      </w:r>
    </w:p>
    <w:p w14:paraId="486E868E"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Warren, B. H., Simberloff, D., Ricklefs, R. E., Aguilée, R., Condamine, F. L., Gravel, D., … Thébaud, C. (2015). Islands as model systems in ecology and evolution: Prospects fifty years after MacArthur-Wilson. </w:t>
      </w:r>
      <w:r w:rsidRPr="004040E5">
        <w:rPr>
          <w:rFonts w:ascii="Calibri" w:hAnsi="Calibri"/>
          <w:i/>
          <w:iCs/>
          <w:noProof/>
          <w:lang w:val="en-US"/>
        </w:rPr>
        <w:t>Ecology Letters</w:t>
      </w:r>
      <w:r w:rsidRPr="004040E5">
        <w:rPr>
          <w:rFonts w:ascii="Calibri" w:hAnsi="Calibri"/>
          <w:noProof/>
          <w:lang w:val="en-US"/>
        </w:rPr>
        <w:t xml:space="preserve">, </w:t>
      </w:r>
      <w:r w:rsidRPr="004040E5">
        <w:rPr>
          <w:rFonts w:ascii="Calibri" w:hAnsi="Calibri"/>
          <w:i/>
          <w:iCs/>
          <w:noProof/>
          <w:lang w:val="en-US"/>
        </w:rPr>
        <w:t>18</w:t>
      </w:r>
      <w:r w:rsidRPr="004040E5">
        <w:rPr>
          <w:rFonts w:ascii="Calibri" w:hAnsi="Calibri"/>
          <w:noProof/>
          <w:lang w:val="en-US"/>
        </w:rPr>
        <w:t>(2), 200–217. https://doi.org/10.1111/ele.12398</w:t>
      </w:r>
    </w:p>
    <w:p w14:paraId="532CE05C"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lastRenderedPageBreak/>
        <w:t xml:space="preserve">Webster-Brown, J. G., Hawes, I., Jungblut, A. D., Wood, S. A., &amp; Christenson, H. K. (2015). The effects of entombment on water chemistry and bacterial assemblages in closed cryoconite holes on Antarctic glaciers. </w:t>
      </w:r>
      <w:r w:rsidRPr="004040E5">
        <w:rPr>
          <w:rFonts w:ascii="Calibri" w:hAnsi="Calibri"/>
          <w:i/>
          <w:iCs/>
          <w:noProof/>
          <w:lang w:val="en-US"/>
        </w:rPr>
        <w:t>FEMS Microbiology Ecology</w:t>
      </w:r>
      <w:r w:rsidRPr="004040E5">
        <w:rPr>
          <w:rFonts w:ascii="Calibri" w:hAnsi="Calibri"/>
          <w:noProof/>
          <w:lang w:val="en-US"/>
        </w:rPr>
        <w:t xml:space="preserve">, </w:t>
      </w:r>
      <w:r w:rsidRPr="004040E5">
        <w:rPr>
          <w:rFonts w:ascii="Calibri" w:hAnsi="Calibri"/>
          <w:i/>
          <w:iCs/>
          <w:noProof/>
          <w:lang w:val="en-US"/>
        </w:rPr>
        <w:t>91</w:t>
      </w:r>
      <w:r w:rsidRPr="004040E5">
        <w:rPr>
          <w:rFonts w:ascii="Calibri" w:hAnsi="Calibri"/>
          <w:noProof/>
          <w:lang w:val="en-US"/>
        </w:rPr>
        <w:t>(12), 1–14. https://doi.org/10.1093/femsec/fiv144</w:t>
      </w:r>
    </w:p>
    <w:p w14:paraId="7BA7FD0A"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Weiland-Bräuer, N., Fischer, M. A., Schramm, K. W., &amp; Schmitz, R. A. (2017). Polychlorinated biphenyl (PCB)-degrading potential of microbes present in a cryoconite of Jamtalferner glacier. </w:t>
      </w:r>
      <w:r w:rsidRPr="004040E5">
        <w:rPr>
          <w:rFonts w:ascii="Calibri" w:hAnsi="Calibri"/>
          <w:i/>
          <w:iCs/>
          <w:noProof/>
          <w:lang w:val="en-US"/>
        </w:rPr>
        <w:t>Frontiers in Microbiology</w:t>
      </w:r>
      <w:r w:rsidRPr="004040E5">
        <w:rPr>
          <w:rFonts w:ascii="Calibri" w:hAnsi="Calibri"/>
          <w:noProof/>
          <w:lang w:val="en-US"/>
        </w:rPr>
        <w:t xml:space="preserve">, </w:t>
      </w:r>
      <w:r w:rsidRPr="004040E5">
        <w:rPr>
          <w:rFonts w:ascii="Calibri" w:hAnsi="Calibri"/>
          <w:i/>
          <w:iCs/>
          <w:noProof/>
          <w:lang w:val="en-US"/>
        </w:rPr>
        <w:t>8</w:t>
      </w:r>
      <w:r w:rsidRPr="004040E5">
        <w:rPr>
          <w:rFonts w:ascii="Calibri" w:hAnsi="Calibri"/>
          <w:noProof/>
          <w:lang w:val="en-US"/>
        </w:rPr>
        <w:t>(JUN), 1–17. https://doi.org/10.3389/fmicb.2017.01105</w:t>
      </w:r>
    </w:p>
    <w:p w14:paraId="76A35DBE"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Wharton Jr, R. A., Vinyard, W. C., Parker, B. C., Simmons Jr, G. M., &amp; Seaburg, K. G. (1981). Algae in cryoconite holes on Canada Glacier in southern Victorialand, Antarctica. </w:t>
      </w:r>
      <w:r w:rsidRPr="004040E5">
        <w:rPr>
          <w:rFonts w:ascii="Calibri" w:hAnsi="Calibri"/>
          <w:i/>
          <w:iCs/>
          <w:noProof/>
          <w:lang w:val="en-US"/>
        </w:rPr>
        <w:t>Physologia</w:t>
      </w:r>
      <w:r w:rsidRPr="004040E5">
        <w:rPr>
          <w:rFonts w:ascii="Calibri" w:hAnsi="Calibri"/>
          <w:noProof/>
          <w:lang w:val="en-US"/>
        </w:rPr>
        <w:t xml:space="preserve">, </w:t>
      </w:r>
      <w:r w:rsidRPr="004040E5">
        <w:rPr>
          <w:rFonts w:ascii="Calibri" w:hAnsi="Calibri"/>
          <w:i/>
          <w:iCs/>
          <w:noProof/>
          <w:lang w:val="en-US"/>
        </w:rPr>
        <w:t>20</w:t>
      </w:r>
      <w:r w:rsidRPr="004040E5">
        <w:rPr>
          <w:rFonts w:ascii="Calibri" w:hAnsi="Calibri"/>
          <w:noProof/>
          <w:lang w:val="en-US"/>
        </w:rPr>
        <w:t>(2), 208–211.</w:t>
      </w:r>
    </w:p>
    <w:p w14:paraId="74503EA0"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Wharton, R. A., McKay, C. P., Simmons, G. M., &amp; Parker, B. C. (1985). Cryoconite Holes on Glaciers. </w:t>
      </w:r>
      <w:r w:rsidRPr="004040E5">
        <w:rPr>
          <w:rFonts w:ascii="Calibri" w:hAnsi="Calibri"/>
          <w:i/>
          <w:iCs/>
          <w:noProof/>
          <w:lang w:val="en-US"/>
        </w:rPr>
        <w:t>Bioscience</w:t>
      </w:r>
      <w:r w:rsidRPr="004040E5">
        <w:rPr>
          <w:rFonts w:ascii="Calibri" w:hAnsi="Calibri"/>
          <w:noProof/>
          <w:lang w:val="en-US"/>
        </w:rPr>
        <w:t xml:space="preserve">, </w:t>
      </w:r>
      <w:r w:rsidRPr="004040E5">
        <w:rPr>
          <w:rFonts w:ascii="Calibri" w:hAnsi="Calibri"/>
          <w:i/>
          <w:iCs/>
          <w:noProof/>
          <w:lang w:val="en-US"/>
        </w:rPr>
        <w:t>35</w:t>
      </w:r>
      <w:r w:rsidRPr="004040E5">
        <w:rPr>
          <w:rFonts w:ascii="Calibri" w:hAnsi="Calibri"/>
          <w:noProof/>
          <w:lang w:val="en-US"/>
        </w:rPr>
        <w:t>(8), 499–503. https://doi.org/10.2307/1309818</w:t>
      </w:r>
    </w:p>
    <w:p w14:paraId="457F8306"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Wilhelm, L., Besemer, K., Fasching, C., Urich, T., Singer, G. A., Quince, C., &amp; Battin, T. J. (2014). Rare but active taxa contribute to community dynamics of benthic biofilms in glacier-fed streams. </w:t>
      </w:r>
      <w:r w:rsidRPr="004040E5">
        <w:rPr>
          <w:rFonts w:ascii="Calibri" w:hAnsi="Calibri"/>
          <w:i/>
          <w:iCs/>
          <w:noProof/>
          <w:lang w:val="en-US"/>
        </w:rPr>
        <w:t>Environmental Microbiology</w:t>
      </w:r>
      <w:r w:rsidRPr="004040E5">
        <w:rPr>
          <w:rFonts w:ascii="Calibri" w:hAnsi="Calibri"/>
          <w:noProof/>
          <w:lang w:val="en-US"/>
        </w:rPr>
        <w:t xml:space="preserve">, </w:t>
      </w:r>
      <w:r w:rsidRPr="004040E5">
        <w:rPr>
          <w:rFonts w:ascii="Calibri" w:hAnsi="Calibri"/>
          <w:i/>
          <w:iCs/>
          <w:noProof/>
          <w:lang w:val="en-US"/>
        </w:rPr>
        <w:t>16</w:t>
      </w:r>
      <w:r w:rsidRPr="004040E5">
        <w:rPr>
          <w:rFonts w:ascii="Calibri" w:hAnsi="Calibri"/>
          <w:noProof/>
          <w:lang w:val="en-US"/>
        </w:rPr>
        <w:t>(8), 2514–2524. https://doi.org/10.1111/1462-2920.12392</w:t>
      </w:r>
    </w:p>
    <w:p w14:paraId="47D2639B"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Wolfe, A. J. (2005). The Acetate Switch. </w:t>
      </w:r>
      <w:r w:rsidRPr="004040E5">
        <w:rPr>
          <w:rFonts w:ascii="Calibri" w:hAnsi="Calibri"/>
          <w:i/>
          <w:iCs/>
          <w:noProof/>
          <w:lang w:val="en-US"/>
        </w:rPr>
        <w:t>Microbiology and Molecular Biology Reviews</w:t>
      </w:r>
      <w:r w:rsidRPr="004040E5">
        <w:rPr>
          <w:rFonts w:ascii="Calibri" w:hAnsi="Calibri"/>
          <w:noProof/>
          <w:lang w:val="en-US"/>
        </w:rPr>
        <w:t xml:space="preserve">, </w:t>
      </w:r>
      <w:r w:rsidRPr="004040E5">
        <w:rPr>
          <w:rFonts w:ascii="Calibri" w:hAnsi="Calibri"/>
          <w:i/>
          <w:iCs/>
          <w:noProof/>
          <w:lang w:val="en-US"/>
        </w:rPr>
        <w:t>69</w:t>
      </w:r>
      <w:r w:rsidRPr="004040E5">
        <w:rPr>
          <w:rFonts w:ascii="Calibri" w:hAnsi="Calibri"/>
          <w:noProof/>
          <w:lang w:val="en-US"/>
        </w:rPr>
        <w:t>(1), 12–50. https://doi.org/10.1128/mmbr.69.1.12-50.2005</w:t>
      </w:r>
    </w:p>
    <w:p w14:paraId="6D4416C2"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Xiang, S. R., Shang, T. C., Chen, Y., &amp; Yao, T. D. (2009). Deposition and postdeposition mechanisms as possible drivers of microbial population variability in glacier ice: MINIREVIEW. </w:t>
      </w:r>
      <w:r w:rsidRPr="004040E5">
        <w:rPr>
          <w:rFonts w:ascii="Calibri" w:hAnsi="Calibri"/>
          <w:i/>
          <w:iCs/>
          <w:noProof/>
          <w:lang w:val="en-US"/>
        </w:rPr>
        <w:t>FEMS Microbiology Ecology</w:t>
      </w:r>
      <w:r w:rsidRPr="004040E5">
        <w:rPr>
          <w:rFonts w:ascii="Calibri" w:hAnsi="Calibri"/>
          <w:noProof/>
          <w:lang w:val="en-US"/>
        </w:rPr>
        <w:t xml:space="preserve">, </w:t>
      </w:r>
      <w:r w:rsidRPr="004040E5">
        <w:rPr>
          <w:rFonts w:ascii="Calibri" w:hAnsi="Calibri"/>
          <w:i/>
          <w:iCs/>
          <w:noProof/>
          <w:lang w:val="en-US"/>
        </w:rPr>
        <w:t>70</w:t>
      </w:r>
      <w:r w:rsidRPr="004040E5">
        <w:rPr>
          <w:rFonts w:ascii="Calibri" w:hAnsi="Calibri"/>
          <w:noProof/>
          <w:lang w:val="en-US"/>
        </w:rPr>
        <w:t>(2), 165–176. https://doi.org/10.1111/j.1574-6941.2009.00759.x</w:t>
      </w:r>
    </w:p>
    <w:p w14:paraId="682A0E6E"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Yallop, M. L., Anesio, A. M., Perkins, R. G., Cook, J., Telling, J., Fagan, D., … Roberts, N. W. (2012). Photophysiology and albedo-changing potential of the ice algal community on the surface of the Greenland ice sheet. </w:t>
      </w:r>
      <w:r w:rsidRPr="004040E5">
        <w:rPr>
          <w:rFonts w:ascii="Calibri" w:hAnsi="Calibri"/>
          <w:i/>
          <w:iCs/>
          <w:noProof/>
          <w:lang w:val="en-US"/>
        </w:rPr>
        <w:t>ISME Journal</w:t>
      </w:r>
      <w:r w:rsidRPr="004040E5">
        <w:rPr>
          <w:rFonts w:ascii="Calibri" w:hAnsi="Calibri"/>
          <w:noProof/>
          <w:lang w:val="en-US"/>
        </w:rPr>
        <w:t xml:space="preserve">, </w:t>
      </w:r>
      <w:r w:rsidRPr="004040E5">
        <w:rPr>
          <w:rFonts w:ascii="Calibri" w:hAnsi="Calibri"/>
          <w:i/>
          <w:iCs/>
          <w:noProof/>
          <w:lang w:val="en-US"/>
        </w:rPr>
        <w:t>6</w:t>
      </w:r>
      <w:r w:rsidRPr="004040E5">
        <w:rPr>
          <w:rFonts w:ascii="Calibri" w:hAnsi="Calibri"/>
          <w:noProof/>
          <w:lang w:val="en-US"/>
        </w:rPr>
        <w:t>(12), 2302–2313. https://doi.org/10.1038/ismej.2012.107</w:t>
      </w:r>
    </w:p>
    <w:p w14:paraId="307878D7"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Yoshimura, Y., Kohshima, S., &amp; Ohtani, S. (1997). A community of snow algae on a Himalayan glacier: Change of algal biomass and community structure with altitude. </w:t>
      </w:r>
      <w:r w:rsidRPr="004040E5">
        <w:rPr>
          <w:rFonts w:ascii="Calibri" w:hAnsi="Calibri"/>
          <w:i/>
          <w:iCs/>
          <w:noProof/>
          <w:lang w:val="en-US"/>
        </w:rPr>
        <w:t>Arctic and Alpine Research</w:t>
      </w:r>
      <w:r w:rsidRPr="004040E5">
        <w:rPr>
          <w:rFonts w:ascii="Calibri" w:hAnsi="Calibri"/>
          <w:noProof/>
          <w:lang w:val="en-US"/>
        </w:rPr>
        <w:t xml:space="preserve">, </w:t>
      </w:r>
      <w:r w:rsidRPr="004040E5">
        <w:rPr>
          <w:rFonts w:ascii="Calibri" w:hAnsi="Calibri"/>
          <w:i/>
          <w:iCs/>
          <w:noProof/>
          <w:lang w:val="en-US"/>
        </w:rPr>
        <w:t>29</w:t>
      </w:r>
      <w:r w:rsidRPr="004040E5">
        <w:rPr>
          <w:rFonts w:ascii="Calibri" w:hAnsi="Calibri"/>
          <w:noProof/>
          <w:lang w:val="en-US"/>
        </w:rPr>
        <w:t>(1), 126–137. https://doi.org/10.2307/1551843</w:t>
      </w:r>
    </w:p>
    <w:p w14:paraId="18C092A5"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Yuan, H., Mei, R., Liao, J., &amp; Liu, W. T. (2019). Nexus of stochastic and deterministic processes on microbial community assembly in biological systems. </w:t>
      </w:r>
      <w:r w:rsidRPr="004040E5">
        <w:rPr>
          <w:rFonts w:ascii="Calibri" w:hAnsi="Calibri"/>
          <w:i/>
          <w:iCs/>
          <w:noProof/>
          <w:lang w:val="en-US"/>
        </w:rPr>
        <w:t>Frontiers in Microbiology</w:t>
      </w:r>
      <w:r w:rsidRPr="004040E5">
        <w:rPr>
          <w:rFonts w:ascii="Calibri" w:hAnsi="Calibri"/>
          <w:noProof/>
          <w:lang w:val="en-US"/>
        </w:rPr>
        <w:t xml:space="preserve">, </w:t>
      </w:r>
      <w:r w:rsidRPr="004040E5">
        <w:rPr>
          <w:rFonts w:ascii="Calibri" w:hAnsi="Calibri"/>
          <w:i/>
          <w:iCs/>
          <w:noProof/>
          <w:lang w:val="en-US"/>
        </w:rPr>
        <w:t>10</w:t>
      </w:r>
      <w:r w:rsidRPr="004040E5">
        <w:rPr>
          <w:rFonts w:ascii="Calibri" w:hAnsi="Calibri"/>
          <w:noProof/>
          <w:lang w:val="en-US"/>
        </w:rPr>
        <w:t>(JULY), 1–12. https://doi.org/10.3389/fmicb.2019.01536</w:t>
      </w:r>
    </w:p>
    <w:p w14:paraId="2EC682CF"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Zarsky, J. D., Stibal, M., Hodson, A., Sattler, B., Schostag, M., Hansen, L. H., … Psenner, R. (2013). Large cryoconite aggregates on a Svalbard glacier support a diverse microbial community including ammonia-oxidizing archaea. </w:t>
      </w:r>
      <w:r w:rsidRPr="004040E5">
        <w:rPr>
          <w:rFonts w:ascii="Calibri" w:hAnsi="Calibri"/>
          <w:i/>
          <w:iCs/>
          <w:noProof/>
          <w:lang w:val="en-US"/>
        </w:rPr>
        <w:t>Environmental Research Letters</w:t>
      </w:r>
      <w:r w:rsidRPr="004040E5">
        <w:rPr>
          <w:rFonts w:ascii="Calibri" w:hAnsi="Calibri"/>
          <w:noProof/>
          <w:lang w:val="en-US"/>
        </w:rPr>
        <w:t xml:space="preserve">, </w:t>
      </w:r>
      <w:r w:rsidRPr="004040E5">
        <w:rPr>
          <w:rFonts w:ascii="Calibri" w:hAnsi="Calibri"/>
          <w:i/>
          <w:iCs/>
          <w:noProof/>
          <w:lang w:val="en-US"/>
        </w:rPr>
        <w:t>8</w:t>
      </w:r>
      <w:r w:rsidRPr="004040E5">
        <w:rPr>
          <w:rFonts w:ascii="Calibri" w:hAnsi="Calibri"/>
          <w:noProof/>
          <w:lang w:val="en-US"/>
        </w:rPr>
        <w:t>(3). https://doi.org/10.1088/1748-9326/8/3/035044</w:t>
      </w:r>
    </w:p>
    <w:p w14:paraId="109501E3"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Zawierucha, K., Kolicka, M., Takeuchi, N., &amp; Kaczmarek, L. (2015). What animals can live in cryoconite holes? A faunal review. </w:t>
      </w:r>
      <w:r w:rsidRPr="004040E5">
        <w:rPr>
          <w:rFonts w:ascii="Calibri" w:hAnsi="Calibri"/>
          <w:i/>
          <w:iCs/>
          <w:noProof/>
          <w:lang w:val="en-US"/>
        </w:rPr>
        <w:t>Journal of Zoology</w:t>
      </w:r>
      <w:r w:rsidRPr="004040E5">
        <w:rPr>
          <w:rFonts w:ascii="Calibri" w:hAnsi="Calibri"/>
          <w:noProof/>
          <w:lang w:val="en-US"/>
        </w:rPr>
        <w:t xml:space="preserve">, </w:t>
      </w:r>
      <w:r w:rsidRPr="004040E5">
        <w:rPr>
          <w:rFonts w:ascii="Calibri" w:hAnsi="Calibri"/>
          <w:i/>
          <w:iCs/>
          <w:noProof/>
          <w:lang w:val="en-US"/>
        </w:rPr>
        <w:t>295</w:t>
      </w:r>
      <w:r w:rsidRPr="004040E5">
        <w:rPr>
          <w:rFonts w:ascii="Calibri" w:hAnsi="Calibri"/>
          <w:noProof/>
          <w:lang w:val="en-US"/>
        </w:rPr>
        <w:t>(3), 159–169. https://doi.org/10.1111/jzo.12195</w:t>
      </w:r>
    </w:p>
    <w:p w14:paraId="3F762E44"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Zawierucha, K., Porazinska, D. L., Ficetola, G. F., Ambrosini, R., Baccolo, G., Buda, J., … Takeuchi, N. (2020). A hole in the nematosphere: tardigrades and rotifers dominate the cryoconite hole environment, whereas nematodes are missing. </w:t>
      </w:r>
      <w:r w:rsidRPr="004040E5">
        <w:rPr>
          <w:rFonts w:ascii="Calibri" w:hAnsi="Calibri"/>
          <w:i/>
          <w:iCs/>
          <w:noProof/>
          <w:lang w:val="en-US"/>
        </w:rPr>
        <w:t>Journal of Zoology</w:t>
      </w:r>
      <w:r w:rsidRPr="004040E5">
        <w:rPr>
          <w:rFonts w:ascii="Calibri" w:hAnsi="Calibri"/>
          <w:noProof/>
          <w:lang w:val="en-US"/>
        </w:rPr>
        <w:t>. https://doi.org/10.1111/jzo.12832</w:t>
      </w:r>
    </w:p>
    <w:p w14:paraId="33D9C783"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Zawierucha, Krzysztof, Buda, J., Fontaneto, D., Ambrosini, R., Franzetti, A., Wierzgoń, M., &amp; Bogdziewicz, M. (2019). Fine-scale spatial heterogeneity of invertebrates within cryoconite holes. </w:t>
      </w:r>
      <w:r w:rsidRPr="004040E5">
        <w:rPr>
          <w:rFonts w:ascii="Calibri" w:hAnsi="Calibri"/>
          <w:i/>
          <w:iCs/>
          <w:noProof/>
          <w:lang w:val="en-US"/>
        </w:rPr>
        <w:t>Aquatic Ecology</w:t>
      </w:r>
      <w:r w:rsidRPr="004040E5">
        <w:rPr>
          <w:rFonts w:ascii="Calibri" w:hAnsi="Calibri"/>
          <w:noProof/>
          <w:lang w:val="en-US"/>
        </w:rPr>
        <w:t xml:space="preserve">, </w:t>
      </w:r>
      <w:r w:rsidRPr="004040E5">
        <w:rPr>
          <w:rFonts w:ascii="Calibri" w:hAnsi="Calibri"/>
          <w:i/>
          <w:iCs/>
          <w:noProof/>
          <w:lang w:val="en-US"/>
        </w:rPr>
        <w:t>9</w:t>
      </w:r>
      <w:r w:rsidRPr="004040E5">
        <w:rPr>
          <w:rFonts w:ascii="Calibri" w:hAnsi="Calibri"/>
          <w:noProof/>
          <w:lang w:val="en-US"/>
        </w:rPr>
        <w:t>, 179–190. https://doi.org/10.1007/s10452-019-</w:t>
      </w:r>
      <w:r w:rsidRPr="004040E5">
        <w:rPr>
          <w:rFonts w:ascii="Calibri" w:hAnsi="Calibri"/>
          <w:noProof/>
          <w:lang w:val="en-US"/>
        </w:rPr>
        <w:lastRenderedPageBreak/>
        <w:t>09681-9</w:t>
      </w:r>
    </w:p>
    <w:p w14:paraId="44C7BA24"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Zawierucha, Krzysztof, Buda, J., &amp; Nawrot, A. (2019). Extreme weather event results in the removal of invertebrates from cryoconite holes on an Arctic valley glacier (Longyearbreen, Svalbard). </w:t>
      </w:r>
      <w:r w:rsidRPr="004040E5">
        <w:rPr>
          <w:rFonts w:ascii="Calibri" w:hAnsi="Calibri"/>
          <w:i/>
          <w:iCs/>
          <w:noProof/>
          <w:lang w:val="en-US"/>
        </w:rPr>
        <w:t>Ecological Research</w:t>
      </w:r>
      <w:r w:rsidRPr="004040E5">
        <w:rPr>
          <w:rFonts w:ascii="Calibri" w:hAnsi="Calibri"/>
          <w:noProof/>
          <w:lang w:val="en-US"/>
        </w:rPr>
        <w:t xml:space="preserve">, </w:t>
      </w:r>
      <w:r w:rsidRPr="004040E5">
        <w:rPr>
          <w:rFonts w:ascii="Calibri" w:hAnsi="Calibri"/>
          <w:i/>
          <w:iCs/>
          <w:noProof/>
          <w:lang w:val="en-US"/>
        </w:rPr>
        <w:t>34</w:t>
      </w:r>
      <w:r w:rsidRPr="004040E5">
        <w:rPr>
          <w:rFonts w:ascii="Calibri" w:hAnsi="Calibri"/>
          <w:noProof/>
          <w:lang w:val="en-US"/>
        </w:rPr>
        <w:t>(3), 370–379. https://doi.org/10.1111/1440-1703.1276</w:t>
      </w:r>
    </w:p>
    <w:p w14:paraId="3D3CD0D8"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Zawierucha, Krzysztof, Ostrowska, M., &amp; Kolicka, M. (2017). Applicability of cryoconite consortia of microorganisms and glacier-dwelling animals in astrobiological studies. </w:t>
      </w:r>
      <w:r w:rsidRPr="004040E5">
        <w:rPr>
          <w:rFonts w:ascii="Calibri" w:hAnsi="Calibri"/>
          <w:i/>
          <w:iCs/>
          <w:noProof/>
          <w:lang w:val="en-US"/>
        </w:rPr>
        <w:t>Contemporary Trends in Geoscience</w:t>
      </w:r>
      <w:r w:rsidRPr="004040E5">
        <w:rPr>
          <w:rFonts w:ascii="Calibri" w:hAnsi="Calibri"/>
          <w:noProof/>
          <w:lang w:val="en-US"/>
        </w:rPr>
        <w:t xml:space="preserve">, </w:t>
      </w:r>
      <w:r w:rsidRPr="004040E5">
        <w:rPr>
          <w:rFonts w:ascii="Calibri" w:hAnsi="Calibri"/>
          <w:i/>
          <w:iCs/>
          <w:noProof/>
          <w:lang w:val="en-US"/>
        </w:rPr>
        <w:t>6</w:t>
      </w:r>
      <w:r w:rsidRPr="004040E5">
        <w:rPr>
          <w:rFonts w:ascii="Calibri" w:hAnsi="Calibri"/>
          <w:noProof/>
          <w:lang w:val="en-US"/>
        </w:rPr>
        <w:t>(1), 1–10. https://doi.org/10.1515/ctg-2017-0001</w:t>
      </w:r>
    </w:p>
    <w:p w14:paraId="6124B92C"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Zawierucha, Krzysztof, Vonnahme, T. R., Devetter, M., Kolicka, M., Ostrowska, M., Chmielewski, S., &amp; Kosicki, J. Z. (2016). Area, depth and elevation of cryoconite holes in the Arctic do not influence Tardigrada densities. </w:t>
      </w:r>
      <w:r w:rsidRPr="004040E5">
        <w:rPr>
          <w:rFonts w:ascii="Calibri" w:hAnsi="Calibri"/>
          <w:i/>
          <w:iCs/>
          <w:noProof/>
          <w:lang w:val="en-US"/>
        </w:rPr>
        <w:t>Polish Polar Research</w:t>
      </w:r>
      <w:r w:rsidRPr="004040E5">
        <w:rPr>
          <w:rFonts w:ascii="Calibri" w:hAnsi="Calibri"/>
          <w:noProof/>
          <w:lang w:val="en-US"/>
        </w:rPr>
        <w:t xml:space="preserve">, </w:t>
      </w:r>
      <w:r w:rsidRPr="004040E5">
        <w:rPr>
          <w:rFonts w:ascii="Calibri" w:hAnsi="Calibri"/>
          <w:i/>
          <w:iCs/>
          <w:noProof/>
          <w:lang w:val="en-US"/>
        </w:rPr>
        <w:t>37</w:t>
      </w:r>
      <w:r w:rsidRPr="004040E5">
        <w:rPr>
          <w:rFonts w:ascii="Calibri" w:hAnsi="Calibri"/>
          <w:noProof/>
          <w:lang w:val="en-US"/>
        </w:rPr>
        <w:t>(2), 325–334. https://doi.org/10.1515/popore-2016-0009</w:t>
      </w:r>
    </w:p>
    <w:p w14:paraId="58E0AA7E"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Zdanowski, M. K., Bogdanowicz, A., Gawor, J., Gromadka, R., Wolicka, D., &amp; Grzesiak, J. (2017). Enrichment of Cryoconite Hole Anaerobes: Implications for the Subglacial Microbiome. </w:t>
      </w:r>
      <w:r w:rsidRPr="004040E5">
        <w:rPr>
          <w:rFonts w:ascii="Calibri" w:hAnsi="Calibri"/>
          <w:i/>
          <w:iCs/>
          <w:noProof/>
          <w:lang w:val="en-US"/>
        </w:rPr>
        <w:t>Microbial Ecology</w:t>
      </w:r>
      <w:r w:rsidRPr="004040E5">
        <w:rPr>
          <w:rFonts w:ascii="Calibri" w:hAnsi="Calibri"/>
          <w:noProof/>
          <w:lang w:val="en-US"/>
        </w:rPr>
        <w:t xml:space="preserve">, </w:t>
      </w:r>
      <w:r w:rsidRPr="004040E5">
        <w:rPr>
          <w:rFonts w:ascii="Calibri" w:hAnsi="Calibri"/>
          <w:i/>
          <w:iCs/>
          <w:noProof/>
          <w:lang w:val="en-US"/>
        </w:rPr>
        <w:t>73</w:t>
      </w:r>
      <w:r w:rsidRPr="004040E5">
        <w:rPr>
          <w:rFonts w:ascii="Calibri" w:hAnsi="Calibri"/>
          <w:noProof/>
          <w:lang w:val="en-US"/>
        </w:rPr>
        <w:t>(3), 532–538. https://doi.org/10.1007/s00248-016-0886-6</w:t>
      </w:r>
    </w:p>
    <w:p w14:paraId="3DF997FD" w14:textId="77777777" w:rsidR="004040E5" w:rsidRPr="004040E5" w:rsidRDefault="004040E5" w:rsidP="004040E5">
      <w:pPr>
        <w:widowControl w:val="0"/>
        <w:autoSpaceDE w:val="0"/>
        <w:autoSpaceDN w:val="0"/>
        <w:adjustRightInd w:val="0"/>
        <w:ind w:left="480" w:hanging="480"/>
        <w:rPr>
          <w:rFonts w:ascii="Calibri" w:hAnsi="Calibri"/>
          <w:noProof/>
          <w:lang w:val="en-US"/>
        </w:rPr>
      </w:pPr>
      <w:r w:rsidRPr="004040E5">
        <w:rPr>
          <w:rFonts w:ascii="Calibri" w:hAnsi="Calibri"/>
          <w:noProof/>
          <w:lang w:val="en-US"/>
        </w:rPr>
        <w:t xml:space="preserve">Zhou, J. (2017). Stochastic Community Assembly : Does It Matter in Microbial Ecology? </w:t>
      </w:r>
      <w:r w:rsidRPr="004040E5">
        <w:rPr>
          <w:rFonts w:ascii="Calibri" w:hAnsi="Calibri"/>
          <w:i/>
          <w:iCs/>
          <w:noProof/>
          <w:lang w:val="en-US"/>
        </w:rPr>
        <w:t>Microbiology and Molecular Biology Reviews</w:t>
      </w:r>
      <w:r w:rsidRPr="004040E5">
        <w:rPr>
          <w:rFonts w:ascii="Calibri" w:hAnsi="Calibri"/>
          <w:noProof/>
          <w:lang w:val="en-US"/>
        </w:rPr>
        <w:t xml:space="preserve">, </w:t>
      </w:r>
      <w:r w:rsidRPr="004040E5">
        <w:rPr>
          <w:rFonts w:ascii="Calibri" w:hAnsi="Calibri"/>
          <w:i/>
          <w:iCs/>
          <w:noProof/>
          <w:lang w:val="en-US"/>
        </w:rPr>
        <w:t>81</w:t>
      </w:r>
      <w:r w:rsidRPr="004040E5">
        <w:rPr>
          <w:rFonts w:ascii="Calibri" w:hAnsi="Calibri"/>
          <w:noProof/>
          <w:lang w:val="en-US"/>
        </w:rPr>
        <w:t>(4), 1–32.</w:t>
      </w:r>
    </w:p>
    <w:p w14:paraId="2B489430" w14:textId="77777777" w:rsidR="004040E5" w:rsidRPr="004040E5" w:rsidRDefault="004040E5" w:rsidP="004040E5">
      <w:pPr>
        <w:widowControl w:val="0"/>
        <w:autoSpaceDE w:val="0"/>
        <w:autoSpaceDN w:val="0"/>
        <w:adjustRightInd w:val="0"/>
        <w:ind w:left="480" w:hanging="480"/>
        <w:rPr>
          <w:rFonts w:ascii="Calibri" w:hAnsi="Calibri"/>
          <w:noProof/>
        </w:rPr>
      </w:pPr>
      <w:r w:rsidRPr="004040E5">
        <w:rPr>
          <w:rFonts w:ascii="Calibri" w:hAnsi="Calibri"/>
          <w:noProof/>
          <w:lang w:val="en-US"/>
        </w:rPr>
        <w:t xml:space="preserve">Zhou, L., Zhou, Y., Hu, Y., Cai, J., Liu, X., Bai, C., … Jeppesen, E. (2019). Microbial production and consumption of dissolved organic matter in glacial ecosystems on the Tibetan Plateau. </w:t>
      </w:r>
      <w:r w:rsidRPr="004040E5">
        <w:rPr>
          <w:rFonts w:ascii="Calibri" w:hAnsi="Calibri"/>
          <w:i/>
          <w:iCs/>
          <w:noProof/>
          <w:lang w:val="en-US"/>
        </w:rPr>
        <w:t>Water Research</w:t>
      </w:r>
      <w:r w:rsidRPr="004040E5">
        <w:rPr>
          <w:rFonts w:ascii="Calibri" w:hAnsi="Calibri"/>
          <w:noProof/>
          <w:lang w:val="en-US"/>
        </w:rPr>
        <w:t xml:space="preserve">, </w:t>
      </w:r>
      <w:r w:rsidRPr="004040E5">
        <w:rPr>
          <w:rFonts w:ascii="Calibri" w:hAnsi="Calibri"/>
          <w:i/>
          <w:iCs/>
          <w:noProof/>
          <w:lang w:val="en-US"/>
        </w:rPr>
        <w:t>160</w:t>
      </w:r>
      <w:r w:rsidRPr="004040E5">
        <w:rPr>
          <w:rFonts w:ascii="Calibri" w:hAnsi="Calibri"/>
          <w:noProof/>
          <w:lang w:val="en-US"/>
        </w:rPr>
        <w:t>, 18–28. https://doi.org/10.1016/j.watres.2019.05.048</w:t>
      </w:r>
    </w:p>
    <w:p w14:paraId="7555357A" w14:textId="108E1642" w:rsidR="00973D01" w:rsidRPr="0095751B" w:rsidRDefault="00973D01" w:rsidP="004040E5">
      <w:pPr>
        <w:widowControl w:val="0"/>
        <w:autoSpaceDE w:val="0"/>
        <w:autoSpaceDN w:val="0"/>
        <w:adjustRightInd w:val="0"/>
        <w:ind w:left="480" w:hanging="480"/>
        <w:rPr>
          <w:rFonts w:asciiTheme="minorHAnsi" w:hAnsiTheme="minorHAnsi" w:cstheme="majorHAnsi"/>
        </w:rPr>
      </w:pPr>
      <w:r w:rsidRPr="0095751B">
        <w:rPr>
          <w:rFonts w:asciiTheme="minorHAnsi" w:hAnsiTheme="minorHAnsi" w:cstheme="majorHAnsi"/>
        </w:rPr>
        <w:fldChar w:fldCharType="end"/>
      </w:r>
    </w:p>
    <w:sectPr w:rsidR="00973D01" w:rsidRPr="0095751B" w:rsidSect="00DC528E">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2" w:author="Amy Bo Tinky Solman" w:date="2021-01-20T13:50:00Z" w:initials="ABTS">
    <w:p w14:paraId="0C2F7963" w14:textId="33A51B96" w:rsidR="004040E5" w:rsidRDefault="004040E5">
      <w:pPr>
        <w:pStyle w:val="CommentText"/>
      </w:pPr>
      <w:r>
        <w:rPr>
          <w:rStyle w:val="CommentReference"/>
        </w:rPr>
        <w:annotationRef/>
      </w:r>
      <w:hyperlink r:id="rId1" w:history="1">
        <w:r w:rsidRPr="00B071A6">
          <w:rPr>
            <w:rStyle w:val="Hyperlink"/>
          </w:rPr>
          <w:t>https://pages.uoregon.edu/slouca/LoucaLab/archive/FAPROTAX/lib/php/index.php</w:t>
        </w:r>
      </w:hyperlink>
      <w:r>
        <w:t xml:space="preserve"> </w:t>
      </w:r>
    </w:p>
    <w:p w14:paraId="62806DFF" w14:textId="6FB63B6D" w:rsidR="004040E5" w:rsidRDefault="004040E5">
      <w:pPr>
        <w:pStyle w:val="CommentText"/>
      </w:pPr>
      <w:r>
        <w:t>FAPROTAX uses current literature on cultured prokaryotic strains to map taxa to established metabolic functions. Includes over 80 functions (denitrification, nitrification, fermentation). Has been referenced/utilized in ~400 studies since 2017, majority of application since 2019. Never been applied to cryo</w:t>
      </w:r>
    </w:p>
    <w:p w14:paraId="029E6F49" w14:textId="131FF919" w:rsidR="004040E5" w:rsidRDefault="004040E5">
      <w:pPr>
        <w:pStyle w:val="CommentText"/>
      </w:pPr>
    </w:p>
    <w:p w14:paraId="4CA3E2B0" w14:textId="30EFF5AF" w:rsidR="004040E5" w:rsidRDefault="004040E5">
      <w:pPr>
        <w:pStyle w:val="CommentText"/>
      </w:pPr>
      <w:r>
        <w:t>For example, if all cultured species within a bacterial genus have been identified as denitrifiers, FAPROTAX assumes that uncultured members of the genus are denitrifiers. Functions in FAPROTAX focus on sulfur, nitrogen, hydrogen and carbon cycling.</w:t>
      </w:r>
    </w:p>
    <w:p w14:paraId="1FDEAF21" w14:textId="77777777" w:rsidR="004040E5" w:rsidRDefault="004040E5">
      <w:pPr>
        <w:pStyle w:val="CommentText"/>
      </w:pPr>
    </w:p>
    <w:p w14:paraId="1536CA01" w14:textId="59A6BB04" w:rsidR="004040E5" w:rsidRDefault="004040E5" w:rsidP="007C6890">
      <w:pPr>
        <w:pStyle w:val="CommentText"/>
      </w:pPr>
      <w:r>
        <w:t xml:space="preserve">FAPROTAX comes with a script for converting prokaryotic abundance profiles into putative functional group abundance profiles based on taxa identified in a sample and their functional annotations in FAPROTAX. A taxon may be associated with multiple functions (e.g. ammonification, arsenate respiration, fermentation. Hence, each ASV of a taxon in a sample is interpreted as the detection of a putative nitrate ammonifier, a putative arsenate respirer and a putative fermenter. Functional groups may also be nested, e.g. all taxa associated with nitrate denitrification are also associated with nitrate respiration and nitrate reduction. </w:t>
      </w:r>
    </w:p>
  </w:comment>
  <w:comment w:id="45" w:author="Amy Bo Tinky Solman" w:date="2021-01-21T10:24:00Z" w:initials="ABTS">
    <w:p w14:paraId="25809BDB" w14:textId="4D43F8CA" w:rsidR="004040E5" w:rsidRDefault="004040E5">
      <w:pPr>
        <w:pStyle w:val="CommentText"/>
      </w:pPr>
      <w:r>
        <w:rPr>
          <w:rStyle w:val="CommentReference"/>
        </w:rPr>
        <w:annotationRef/>
      </w:r>
      <w:r>
        <w:t>Nonparamertic test of the null hypothesis that, for randomly selected values X and Y from two populations, the probability of X being greater than R is equal to the probability of Y being greater than X. Comparison of differences between two independent groups.</w:t>
      </w:r>
    </w:p>
  </w:comment>
  <w:comment w:id="46" w:author="Amy Bo Tinky Solman" w:date="2021-01-21T10:30:00Z" w:initials="ABTS">
    <w:p w14:paraId="43AC3DE4" w14:textId="5E0E7B47" w:rsidR="004040E5" w:rsidRDefault="004040E5">
      <w:pPr>
        <w:pStyle w:val="CommentText"/>
      </w:pPr>
      <w:r>
        <w:rPr>
          <w:rStyle w:val="CommentReference"/>
        </w:rPr>
        <w:annotationRef/>
      </w:r>
      <w:r>
        <w:t>Measure of the statistical relationship or association between two continuous variables. IT is known as the best method of measuring the association between variables of interest because it is based on the method of covariance. IT gives information about the magnitude of the association, or correlation, as well as the direction of the relationship.</w:t>
      </w:r>
    </w:p>
  </w:comment>
  <w:comment w:id="47" w:author="Amy Bo Tinky Solman" w:date="2021-01-21T10:33:00Z" w:initials="ABTS">
    <w:p w14:paraId="6C9C39D1" w14:textId="24923D4C" w:rsidR="004040E5" w:rsidRPr="00A31B56" w:rsidRDefault="004040E5" w:rsidP="00A31B56">
      <w:pPr>
        <w:rPr>
          <w:rFonts w:asciiTheme="minorHAnsi" w:hAnsiTheme="minorHAnsi" w:cstheme="minorHAnsi"/>
        </w:rPr>
      </w:pPr>
      <w:r>
        <w:rPr>
          <w:rStyle w:val="CommentReference"/>
        </w:rPr>
        <w:annotationRef/>
      </w:r>
      <w:r w:rsidRPr="00A31B56">
        <w:rPr>
          <w:rFonts w:asciiTheme="minorHAnsi" w:hAnsiTheme="minorHAnsi" w:cstheme="minorHAnsi"/>
        </w:rPr>
        <w:t xml:space="preserve">A measure of variability within a sample, representing a population or species; it is calculated as the SDx100 divides by the mean. </w:t>
      </w:r>
      <w:r w:rsidRPr="00A31B56">
        <w:rPr>
          <w:rStyle w:val="hgkelc"/>
          <w:rFonts w:asciiTheme="minorHAnsi" w:eastAsiaTheme="majorEastAsia" w:hAnsiTheme="minorHAnsi" w:cstheme="minorHAnsi"/>
        </w:rPr>
        <w:t xml:space="preserve">Experience shows that within a homogenous population of mature individuals the </w:t>
      </w:r>
      <w:r w:rsidRPr="00A31B56">
        <w:rPr>
          <w:rStyle w:val="hgkelc"/>
          <w:rFonts w:asciiTheme="minorHAnsi" w:eastAsiaTheme="majorEastAsia" w:hAnsiTheme="minorHAnsi" w:cstheme="minorHAnsi"/>
          <w:b/>
          <w:bCs/>
        </w:rPr>
        <w:t>coefficient of variation</w:t>
      </w:r>
      <w:r w:rsidRPr="00A31B56">
        <w:rPr>
          <w:rStyle w:val="hgkelc"/>
          <w:rFonts w:asciiTheme="minorHAnsi" w:eastAsiaTheme="majorEastAsia" w:hAnsiTheme="minorHAnsi" w:cstheme="minorHAnsi"/>
        </w:rPr>
        <w:t xml:space="preserve"> rarely exceeds 10.</w:t>
      </w:r>
    </w:p>
  </w:comment>
  <w:comment w:id="48" w:author="Amy Bo Tinky Solman" w:date="2021-01-21T13:09:00Z" w:initials="ABTS">
    <w:p w14:paraId="5829058E" w14:textId="77777777" w:rsidR="004040E5" w:rsidRDefault="004040E5" w:rsidP="00D44DC5">
      <w:pPr>
        <w:pStyle w:val="CommentText"/>
      </w:pPr>
      <w:r>
        <w:rPr>
          <w:rStyle w:val="CommentReference"/>
        </w:rPr>
        <w:annotationRef/>
      </w:r>
      <w:r w:rsidRPr="00C0055B">
        <w:t>Cluster analysis is a method of classification, aimed at grouping objects based on the similarity of their attributes. It is commonly used to group a series of samples based on multiple variables that have been measured from each sample. The procedure produces a tree-like diagram (a dendrogram) that illustrates the relationships between all the samples based on a defined measure of similarity.</w:t>
      </w:r>
    </w:p>
    <w:p w14:paraId="1FCCAC2A" w14:textId="09F58BD2" w:rsidR="004040E5" w:rsidRDefault="004040E5">
      <w:pPr>
        <w:pStyle w:val="CommentText"/>
      </w:pPr>
    </w:p>
  </w:comment>
  <w:comment w:id="49" w:author="Amy Bo Tinky Solman" w:date="2021-01-21T13:04:00Z" w:initials="ABTS">
    <w:p w14:paraId="58374051" w14:textId="12B50930" w:rsidR="004040E5" w:rsidRDefault="004040E5">
      <w:pPr>
        <w:pStyle w:val="CommentText"/>
      </w:pPr>
      <w:r>
        <w:rPr>
          <w:rStyle w:val="CommentReference"/>
        </w:rPr>
        <w:annotationRef/>
      </w:r>
      <w:r>
        <w:t xml:space="preserve">UPGMA </w:t>
      </w:r>
      <w:r w:rsidRPr="002F6A1B">
        <w:t>is a straightforward approach to constructing a phylogenetic tree from a distance matrix</w:t>
      </w:r>
    </w:p>
  </w:comment>
  <w:comment w:id="50" w:author="Amy Bo Tinky Solman" w:date="2021-01-21T13:04:00Z" w:initials="ABTS">
    <w:p w14:paraId="462E43FD" w14:textId="0114DE10" w:rsidR="004040E5" w:rsidRDefault="004040E5">
      <w:pPr>
        <w:pStyle w:val="CommentText"/>
      </w:pPr>
      <w:r>
        <w:rPr>
          <w:rStyle w:val="CommentReference"/>
        </w:rPr>
        <w:annotationRef/>
      </w:r>
      <w:r w:rsidRPr="00C07227">
        <w:t>The Bray Curtis dissimilarity is used to quantify the differences in species populations between two different sites.</w:t>
      </w:r>
    </w:p>
  </w:comment>
  <w:comment w:id="51" w:author="Amy Bo Tinky Solman" w:date="2021-01-21T13:06:00Z" w:initials="ABTS">
    <w:p w14:paraId="155C2216" w14:textId="65C99DA5" w:rsidR="004040E5" w:rsidRDefault="004040E5">
      <w:pPr>
        <w:pStyle w:val="CommentText"/>
      </w:pPr>
      <w:r>
        <w:rPr>
          <w:rStyle w:val="CommentReference"/>
        </w:rPr>
        <w:annotationRef/>
      </w:r>
      <w:r w:rsidRPr="00D44DC5">
        <w:t>Principal Coordinates Analysis (PCoA, = Multidimensional scaling, MDS) is a method to explore and to visualize similarities or dissimilarities of data</w:t>
      </w:r>
    </w:p>
  </w:comment>
  <w:comment w:id="52" w:author="Amy Bo Tinky Solman" w:date="2021-01-21T13:07:00Z" w:initials="ABTS">
    <w:p w14:paraId="78562E16" w14:textId="154F6695" w:rsidR="004040E5" w:rsidRDefault="004040E5">
      <w:pPr>
        <w:pStyle w:val="CommentText"/>
      </w:pPr>
      <w:r>
        <w:rPr>
          <w:rStyle w:val="CommentReference"/>
        </w:rPr>
        <w:annotationRef/>
      </w:r>
      <w:r w:rsidRPr="00D44DC5">
        <w:t>Given a matrix of rank dissimilarities between a set of samples, each solely belong to one treatment group, the ANOSIM tests whether we can reject the null hypothesis that the similarity between groups is greater than or equal to the similarity within the groups.</w:t>
      </w:r>
    </w:p>
  </w:comment>
  <w:comment w:id="54" w:author="Amy Bo Tinky Solman" w:date="2021-01-21T11:37:00Z" w:initials="ABTS">
    <w:p w14:paraId="146897DE" w14:textId="46CAD7FE" w:rsidR="004040E5" w:rsidRDefault="004040E5">
      <w:pPr>
        <w:pStyle w:val="CommentText"/>
      </w:pPr>
      <w:r>
        <w:rPr>
          <w:rStyle w:val="CommentReference"/>
        </w:rPr>
        <w:annotationRef/>
      </w:r>
      <w:r>
        <w:t>UniFrac is a distance metric used for comparing biological communities. It differs from dissimilarity measures such as Bray-Curtis dissimilarity in that it incorporates information on the relative relatedness of community members by incorporating phylogenetic distances between observed organisms in the computation.</w:t>
      </w:r>
    </w:p>
    <w:p w14:paraId="3481A08C" w14:textId="77777777" w:rsidR="004040E5" w:rsidRDefault="004040E5">
      <w:pPr>
        <w:pStyle w:val="CommentText"/>
      </w:pPr>
    </w:p>
    <w:p w14:paraId="08090D91" w14:textId="4815711B" w:rsidR="004040E5" w:rsidRDefault="004040E5">
      <w:pPr>
        <w:pStyle w:val="CommentText"/>
      </w:pPr>
      <w:r>
        <w:t>Both weighted (quantitative) and unweighted (qualitative) variants of UniFrac are widely used in microbial ecology, where the former accounts for abundance of observed organisms, while the later only considers their presence or absence.</w:t>
      </w:r>
    </w:p>
  </w:comment>
  <w:comment w:id="55" w:author="Amy Bo Tinky Solman" w:date="2021-01-21T11:40:00Z" w:initials="ABTS">
    <w:p w14:paraId="447C854F" w14:textId="15A46EFD" w:rsidR="004040E5" w:rsidRDefault="004040E5">
      <w:pPr>
        <w:pStyle w:val="CommentText"/>
      </w:pPr>
      <w:r>
        <w:rPr>
          <w:rStyle w:val="CommentReference"/>
        </w:rPr>
        <w:annotationRef/>
      </w:r>
      <w:r w:rsidRPr="00697A47">
        <w:t>A Mantel test measures the correlation between two matrices typically containing measures of distance.</w:t>
      </w:r>
    </w:p>
  </w:comment>
  <w:comment w:id="57" w:author="Amy Bo Tinky Solman" w:date="2021-01-21T11:45:00Z" w:initials="ABTS">
    <w:p w14:paraId="0050D413" w14:textId="60115873" w:rsidR="004040E5" w:rsidRDefault="004040E5">
      <w:pPr>
        <w:pStyle w:val="CommentText"/>
      </w:pPr>
      <w:r>
        <w:rPr>
          <w:rStyle w:val="CommentReference"/>
        </w:rPr>
        <w:annotationRef/>
      </w:r>
      <w:r w:rsidRPr="002515E1">
        <w:t>Canonical correlation analysis is a statistical method employed to investigate relationships among two or more variable sets, each consisting of at least two variables. Canonical correlation analysis is the multivariate form of the general linear model, which presumes that all analyses are correlational, derive estimates by applying weights to measured variables, and yield variance‐accounted‐for effect sizes.</w:t>
      </w:r>
    </w:p>
  </w:comment>
  <w:comment w:id="58" w:author="Amy Bo Tinky Solman" w:date="2021-01-21T11:36:00Z" w:initials="ABTS">
    <w:p w14:paraId="581C117F" w14:textId="3307B454" w:rsidR="004040E5" w:rsidRDefault="004040E5">
      <w:pPr>
        <w:pStyle w:val="CommentText"/>
      </w:pPr>
      <w:r>
        <w:rPr>
          <w:rStyle w:val="CommentReference"/>
        </w:rPr>
        <w:annotationRef/>
      </w:r>
      <w:r w:rsidRPr="0007421E">
        <w:t>The technique of variation partitioning is used when two or</w:t>
      </w:r>
      <w:r>
        <w:t xml:space="preserve"> </w:t>
      </w:r>
      <w:r w:rsidRPr="0007421E">
        <w:t>more complementary sets of</w:t>
      </w:r>
      <w:r>
        <w:t xml:space="preserve"> hypotheses can be invoked to ex</w:t>
      </w:r>
      <w:r w:rsidRPr="0007421E">
        <w:t>plain the variation of an ecolo</w:t>
      </w:r>
      <w:r>
        <w:t>gical response variable. For ex</w:t>
      </w:r>
      <w:r w:rsidRPr="0007421E">
        <w:t>ample, the abundance of a species could vary as a function of</w:t>
      </w:r>
      <w:r>
        <w:t xml:space="preserve"> </w:t>
      </w:r>
      <w:r w:rsidRPr="0007421E">
        <w:t>biotic and abiotic factors</w:t>
      </w:r>
    </w:p>
  </w:comment>
  <w:comment w:id="59" w:author="Amy Bo Tinky Solman" w:date="2021-01-21T11:40:00Z" w:initials="ABTS">
    <w:p w14:paraId="61E13327" w14:textId="77777777" w:rsidR="004040E5" w:rsidRDefault="004040E5">
      <w:pPr>
        <w:pStyle w:val="CommentText"/>
      </w:pPr>
      <w:r>
        <w:rPr>
          <w:rStyle w:val="CommentReference"/>
        </w:rPr>
        <w:annotationRef/>
      </w:r>
      <w:r w:rsidRPr="00697A47">
        <w:t>A Mantel test measures the correlation between two matrices typically containing measures of distance.</w:t>
      </w:r>
    </w:p>
    <w:p w14:paraId="177453C2" w14:textId="77777777" w:rsidR="004040E5" w:rsidRDefault="004040E5">
      <w:pPr>
        <w:pStyle w:val="CommentText"/>
      </w:pPr>
    </w:p>
    <w:p w14:paraId="1746BB9E" w14:textId="77777777" w:rsidR="004040E5" w:rsidRDefault="004040E5">
      <w:pPr>
        <w:pStyle w:val="CommentText"/>
      </w:pPr>
      <w:r w:rsidRPr="00697A47">
        <w:t>The Mantel test computes a correlation between two n by n distance matrices, where one matrix might represent spatial distances, for example, while the other represents differences between pairs of plants in some measure of plant status (e.g., mass).  The null hypothesis is that the observed relationship between the two distance matrices could have been obtained by any random arrangement in space (or time, or treatment assignment) of the observations through the study area.</w:t>
      </w:r>
    </w:p>
    <w:p w14:paraId="0F98538D" w14:textId="77777777" w:rsidR="004040E5" w:rsidRDefault="004040E5">
      <w:pPr>
        <w:pStyle w:val="CommentText"/>
      </w:pPr>
    </w:p>
    <w:p w14:paraId="0A5EAFE5" w14:textId="77777777" w:rsidR="004040E5" w:rsidRDefault="004040E5" w:rsidP="00697A47">
      <w:pPr>
        <w:pStyle w:val="CommentText"/>
      </w:pPr>
      <w:r>
        <w:t>Thus, the results of the test will reveal whether small plants are located near other small plants, while large ones will have large neighbors.  The null hypothesis is no relationship between spatial location and plant size.</w:t>
      </w:r>
    </w:p>
    <w:p w14:paraId="6D8E94F8" w14:textId="77777777" w:rsidR="004040E5" w:rsidRDefault="004040E5" w:rsidP="00697A47">
      <w:pPr>
        <w:pStyle w:val="CommentText"/>
      </w:pPr>
    </w:p>
    <w:p w14:paraId="60429F00" w14:textId="11F5D174" w:rsidR="004040E5" w:rsidRDefault="004040E5" w:rsidP="00697A47">
      <w:pPr>
        <w:pStyle w:val="CommentText"/>
      </w:pPr>
      <w:r>
        <w:t>The matrices will be square and thus the calculations for the test are carried out on only the upper or lower diagonal of the matrices.  Again, the values of the two matrices are distance measurements between pairs of values measured in the field (location, mass, height, etc.).</w:t>
      </w:r>
    </w:p>
  </w:comment>
  <w:comment w:id="60" w:author="Amy Bo Tinky Solman" w:date="2021-01-21T11:42:00Z" w:initials="ABTS">
    <w:p w14:paraId="49541610" w14:textId="77777777" w:rsidR="004040E5" w:rsidRDefault="004040E5" w:rsidP="00697A47">
      <w:pPr>
        <w:pStyle w:val="CommentText"/>
      </w:pPr>
      <w:r>
        <w:rPr>
          <w:rStyle w:val="CommentReference"/>
        </w:rPr>
        <w:annotationRef/>
      </w:r>
      <w:r>
        <w:t>While the Mantel test only allows a comparison among two variables, a Partial Mantel test can be used to compare three or more variables.  Essentially, the Partial Mantel test allows a comparison to be made among two variables while controlling for the third.  To accomplish this, a third matrix (C) is created that can be another variable or a design matrix that refers to the experimental design (such as treatment or not or which of 3 treatments an observation receives).  Remember, this matrix is also a matrix of distance (or difference) measurements.</w:t>
      </w:r>
    </w:p>
    <w:p w14:paraId="39DF4658" w14:textId="77777777" w:rsidR="004040E5" w:rsidRDefault="004040E5" w:rsidP="00697A47">
      <w:pPr>
        <w:pStyle w:val="CommentText"/>
      </w:pPr>
    </w:p>
    <w:p w14:paraId="1E70FD39" w14:textId="459A7257" w:rsidR="004040E5" w:rsidRDefault="004040E5" w:rsidP="00697A47">
      <w:pPr>
        <w:pStyle w:val="CommentText"/>
      </w:pPr>
      <w:r>
        <w:t>The test statistic is calculated by constructing a matrix of residuals, A’, of the regression between A and C, and a matrix of residuals, B’, of the regression between B and C.  The two residual matrices, A’ and B’, are then compared by a standard Mantel test.</w:t>
      </w:r>
    </w:p>
  </w:comment>
  <w:comment w:id="61" w:author="Amy Bo Tinky Solman" w:date="2021-01-21T11:34:00Z" w:initials="ABTS">
    <w:p w14:paraId="0558F06B" w14:textId="351CB5A4" w:rsidR="004040E5" w:rsidRDefault="004040E5">
      <w:pPr>
        <w:pStyle w:val="CommentText"/>
      </w:pPr>
      <w:r>
        <w:rPr>
          <w:rStyle w:val="CommentReference"/>
        </w:rPr>
        <w:annotationRef/>
      </w:r>
      <w:r>
        <w:t xml:space="preserve">Spearman’s rank correlation is a nonparametric measure of rank correlation. It assesses how well the relationship between two variables can be described using a monotonic function.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536CA01" w15:done="0"/>
  <w15:commentEx w15:paraId="25809BDB" w15:done="0"/>
  <w15:commentEx w15:paraId="43AC3DE4" w15:done="0"/>
  <w15:commentEx w15:paraId="6C9C39D1" w15:done="0"/>
  <w15:commentEx w15:paraId="1FCCAC2A" w15:done="0"/>
  <w15:commentEx w15:paraId="58374051" w15:done="0"/>
  <w15:commentEx w15:paraId="462E43FD" w15:done="0"/>
  <w15:commentEx w15:paraId="155C2216" w15:done="0"/>
  <w15:commentEx w15:paraId="78562E16" w15:done="0"/>
  <w15:commentEx w15:paraId="08090D91" w15:done="0"/>
  <w15:commentEx w15:paraId="447C854F" w15:done="0"/>
  <w15:commentEx w15:paraId="0050D413" w15:done="0"/>
  <w15:commentEx w15:paraId="581C117F" w15:done="0"/>
  <w15:commentEx w15:paraId="60429F00" w15:done="0"/>
  <w15:commentEx w15:paraId="1E70FD39" w15:done="0"/>
  <w15:commentEx w15:paraId="0558F06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536CA01" w16cid:durableId="23B2B3A0"/>
  <w16cid:commentId w16cid:paraId="25809BDB" w16cid:durableId="23B3D4DD"/>
  <w16cid:commentId w16cid:paraId="43AC3DE4" w16cid:durableId="23B3D64B"/>
  <w16cid:commentId w16cid:paraId="6C9C39D1" w16cid:durableId="23B3D6EC"/>
  <w16cid:commentId w16cid:paraId="1FCCAC2A" w16cid:durableId="23B3FB82"/>
  <w16cid:commentId w16cid:paraId="58374051" w16cid:durableId="23B3FA47"/>
  <w16cid:commentId w16cid:paraId="462E43FD" w16cid:durableId="23B3FA5D"/>
  <w16cid:commentId w16cid:paraId="155C2216" w16cid:durableId="23B3FAD9"/>
  <w16cid:commentId w16cid:paraId="78562E16" w16cid:durableId="23B3FB29"/>
  <w16cid:commentId w16cid:paraId="08090D91" w16cid:durableId="23B3E5E8"/>
  <w16cid:commentId w16cid:paraId="447C854F" w16cid:durableId="23B3E693"/>
  <w16cid:commentId w16cid:paraId="0050D413" w16cid:durableId="23B3E7DC"/>
  <w16cid:commentId w16cid:paraId="581C117F" w16cid:durableId="23B3E5AF"/>
  <w16cid:commentId w16cid:paraId="60429F00" w16cid:durableId="23B3E6BE"/>
  <w16cid:commentId w16cid:paraId="1E70FD39" w16cid:durableId="23B3E719"/>
  <w16cid:commentId w16cid:paraId="0558F06B" w16cid:durableId="23B3E5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571AE"/>
    <w:multiLevelType w:val="hybridMultilevel"/>
    <w:tmpl w:val="B42EF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E6180"/>
    <w:multiLevelType w:val="hybridMultilevel"/>
    <w:tmpl w:val="6328772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D7558"/>
    <w:multiLevelType w:val="hybridMultilevel"/>
    <w:tmpl w:val="F8428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9422C"/>
    <w:multiLevelType w:val="hybridMultilevel"/>
    <w:tmpl w:val="C9AC7A92"/>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B11F3"/>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D5680E"/>
    <w:multiLevelType w:val="hybridMultilevel"/>
    <w:tmpl w:val="89F27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CB5B8F"/>
    <w:multiLevelType w:val="hybridMultilevel"/>
    <w:tmpl w:val="76FE8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5B2467"/>
    <w:multiLevelType w:val="hybridMultilevel"/>
    <w:tmpl w:val="AC14F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1A466E"/>
    <w:multiLevelType w:val="hybridMultilevel"/>
    <w:tmpl w:val="5F44457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265DD"/>
    <w:multiLevelType w:val="hybridMultilevel"/>
    <w:tmpl w:val="47B672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F70A26"/>
    <w:multiLevelType w:val="hybridMultilevel"/>
    <w:tmpl w:val="E86E4B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11859D9"/>
    <w:multiLevelType w:val="hybridMultilevel"/>
    <w:tmpl w:val="2902A13E"/>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344A38"/>
    <w:multiLevelType w:val="hybridMultilevel"/>
    <w:tmpl w:val="27C65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5571AF"/>
    <w:multiLevelType w:val="hybridMultilevel"/>
    <w:tmpl w:val="46D4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B3278F"/>
    <w:multiLevelType w:val="hybridMultilevel"/>
    <w:tmpl w:val="A268F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12124D"/>
    <w:multiLevelType w:val="hybridMultilevel"/>
    <w:tmpl w:val="8B721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B818CD"/>
    <w:multiLevelType w:val="hybridMultilevel"/>
    <w:tmpl w:val="578E3F74"/>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70329F"/>
    <w:multiLevelType w:val="hybridMultilevel"/>
    <w:tmpl w:val="76309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434C91"/>
    <w:multiLevelType w:val="hybridMultilevel"/>
    <w:tmpl w:val="322E7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1004F9"/>
    <w:multiLevelType w:val="hybridMultilevel"/>
    <w:tmpl w:val="C660D57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DA41D2"/>
    <w:multiLevelType w:val="hybridMultilevel"/>
    <w:tmpl w:val="B7141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CB2C8C"/>
    <w:multiLevelType w:val="hybridMultilevel"/>
    <w:tmpl w:val="827C577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2B2483"/>
    <w:multiLevelType w:val="hybridMultilevel"/>
    <w:tmpl w:val="C3425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2432C0"/>
    <w:multiLevelType w:val="hybridMultilevel"/>
    <w:tmpl w:val="F810F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DB34CC"/>
    <w:multiLevelType w:val="hybridMultilevel"/>
    <w:tmpl w:val="3F82B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4D5260"/>
    <w:multiLevelType w:val="hybridMultilevel"/>
    <w:tmpl w:val="C360D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CB2035"/>
    <w:multiLevelType w:val="hybridMultilevel"/>
    <w:tmpl w:val="9F840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2C430D"/>
    <w:multiLevelType w:val="hybridMultilevel"/>
    <w:tmpl w:val="39B2E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4735D7"/>
    <w:multiLevelType w:val="hybridMultilevel"/>
    <w:tmpl w:val="6E66C568"/>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CE6B2C"/>
    <w:multiLevelType w:val="hybridMultilevel"/>
    <w:tmpl w:val="D7D48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6C7976"/>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376B04"/>
    <w:multiLevelType w:val="hybridMultilevel"/>
    <w:tmpl w:val="A71EB5B0"/>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D66F69"/>
    <w:multiLevelType w:val="hybridMultilevel"/>
    <w:tmpl w:val="A0D6B15E"/>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B1394C"/>
    <w:multiLevelType w:val="hybridMultilevel"/>
    <w:tmpl w:val="B18AA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0B2995"/>
    <w:multiLevelType w:val="hybridMultilevel"/>
    <w:tmpl w:val="C9BCE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1F6050"/>
    <w:multiLevelType w:val="hybridMultilevel"/>
    <w:tmpl w:val="703C2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8223B2"/>
    <w:multiLevelType w:val="hybridMultilevel"/>
    <w:tmpl w:val="43FC6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D21711"/>
    <w:multiLevelType w:val="hybridMultilevel"/>
    <w:tmpl w:val="49269D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D74282"/>
    <w:multiLevelType w:val="hybridMultilevel"/>
    <w:tmpl w:val="80F23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7602FC"/>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186745"/>
    <w:multiLevelType w:val="hybridMultilevel"/>
    <w:tmpl w:val="F9E8E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C56D10"/>
    <w:multiLevelType w:val="hybridMultilevel"/>
    <w:tmpl w:val="9D6CC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0"/>
  </w:num>
  <w:num w:numId="2">
    <w:abstractNumId w:val="11"/>
  </w:num>
  <w:num w:numId="3">
    <w:abstractNumId w:val="31"/>
  </w:num>
  <w:num w:numId="4">
    <w:abstractNumId w:val="1"/>
  </w:num>
  <w:num w:numId="5">
    <w:abstractNumId w:val="21"/>
  </w:num>
  <w:num w:numId="6">
    <w:abstractNumId w:val="8"/>
  </w:num>
  <w:num w:numId="7">
    <w:abstractNumId w:val="16"/>
  </w:num>
  <w:num w:numId="8">
    <w:abstractNumId w:val="28"/>
  </w:num>
  <w:num w:numId="9">
    <w:abstractNumId w:val="3"/>
  </w:num>
  <w:num w:numId="10">
    <w:abstractNumId w:val="19"/>
  </w:num>
  <w:num w:numId="11">
    <w:abstractNumId w:val="32"/>
  </w:num>
  <w:num w:numId="12">
    <w:abstractNumId w:val="39"/>
  </w:num>
  <w:num w:numId="13">
    <w:abstractNumId w:val="4"/>
  </w:num>
  <w:num w:numId="14">
    <w:abstractNumId w:val="25"/>
  </w:num>
  <w:num w:numId="15">
    <w:abstractNumId w:val="13"/>
  </w:num>
  <w:num w:numId="16">
    <w:abstractNumId w:val="22"/>
  </w:num>
  <w:num w:numId="17">
    <w:abstractNumId w:val="18"/>
  </w:num>
  <w:num w:numId="18">
    <w:abstractNumId w:val="0"/>
  </w:num>
  <w:num w:numId="19">
    <w:abstractNumId w:val="23"/>
  </w:num>
  <w:num w:numId="20">
    <w:abstractNumId w:val="12"/>
  </w:num>
  <w:num w:numId="21">
    <w:abstractNumId w:val="5"/>
  </w:num>
  <w:num w:numId="22">
    <w:abstractNumId w:val="14"/>
  </w:num>
  <w:num w:numId="23">
    <w:abstractNumId w:val="6"/>
  </w:num>
  <w:num w:numId="24">
    <w:abstractNumId w:val="34"/>
  </w:num>
  <w:num w:numId="25">
    <w:abstractNumId w:val="40"/>
  </w:num>
  <w:num w:numId="26">
    <w:abstractNumId w:val="2"/>
  </w:num>
  <w:num w:numId="27">
    <w:abstractNumId w:val="7"/>
  </w:num>
  <w:num w:numId="28">
    <w:abstractNumId w:val="41"/>
  </w:num>
  <w:num w:numId="29">
    <w:abstractNumId w:val="35"/>
  </w:num>
  <w:num w:numId="30">
    <w:abstractNumId w:val="33"/>
  </w:num>
  <w:num w:numId="31">
    <w:abstractNumId w:val="26"/>
  </w:num>
  <w:num w:numId="32">
    <w:abstractNumId w:val="10"/>
  </w:num>
  <w:num w:numId="33">
    <w:abstractNumId w:val="17"/>
  </w:num>
  <w:num w:numId="34">
    <w:abstractNumId w:val="15"/>
  </w:num>
  <w:num w:numId="35">
    <w:abstractNumId w:val="36"/>
  </w:num>
  <w:num w:numId="36">
    <w:abstractNumId w:val="9"/>
  </w:num>
  <w:num w:numId="37">
    <w:abstractNumId w:val="37"/>
  </w:num>
  <w:num w:numId="38">
    <w:abstractNumId w:val="29"/>
  </w:num>
  <w:num w:numId="39">
    <w:abstractNumId w:val="38"/>
  </w:num>
  <w:num w:numId="40">
    <w:abstractNumId w:val="24"/>
  </w:num>
  <w:num w:numId="41">
    <w:abstractNumId w:val="27"/>
  </w:num>
  <w:num w:numId="42">
    <w:abstractNumId w:val="20"/>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my Bo Tinky Solman">
    <w15:presenceInfo w15:providerId="None" w15:userId="Amy Bo Tinky Sol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A9B"/>
    <w:rsid w:val="00001FA0"/>
    <w:rsid w:val="00006694"/>
    <w:rsid w:val="000104C9"/>
    <w:rsid w:val="00013DBC"/>
    <w:rsid w:val="00016D71"/>
    <w:rsid w:val="00022470"/>
    <w:rsid w:val="00024B9D"/>
    <w:rsid w:val="00040B65"/>
    <w:rsid w:val="00043CAE"/>
    <w:rsid w:val="00047D72"/>
    <w:rsid w:val="00051EFD"/>
    <w:rsid w:val="00052040"/>
    <w:rsid w:val="00060C8D"/>
    <w:rsid w:val="00063BC4"/>
    <w:rsid w:val="00067575"/>
    <w:rsid w:val="0007017E"/>
    <w:rsid w:val="00070EC1"/>
    <w:rsid w:val="0007421E"/>
    <w:rsid w:val="00075BF4"/>
    <w:rsid w:val="00077615"/>
    <w:rsid w:val="0008240A"/>
    <w:rsid w:val="00084938"/>
    <w:rsid w:val="000856EE"/>
    <w:rsid w:val="00091DAD"/>
    <w:rsid w:val="00094166"/>
    <w:rsid w:val="000A5A3B"/>
    <w:rsid w:val="000B0F84"/>
    <w:rsid w:val="000B67C7"/>
    <w:rsid w:val="000D71D6"/>
    <w:rsid w:val="000D7EDB"/>
    <w:rsid w:val="000E1644"/>
    <w:rsid w:val="000E39B6"/>
    <w:rsid w:val="000E46FE"/>
    <w:rsid w:val="000E4D21"/>
    <w:rsid w:val="000F1DB6"/>
    <w:rsid w:val="000F2A98"/>
    <w:rsid w:val="000F6F1E"/>
    <w:rsid w:val="00103192"/>
    <w:rsid w:val="00122294"/>
    <w:rsid w:val="001234DE"/>
    <w:rsid w:val="00126394"/>
    <w:rsid w:val="00126D70"/>
    <w:rsid w:val="0013263A"/>
    <w:rsid w:val="001342C7"/>
    <w:rsid w:val="00140D15"/>
    <w:rsid w:val="00142BB3"/>
    <w:rsid w:val="00143577"/>
    <w:rsid w:val="00143D11"/>
    <w:rsid w:val="001450AA"/>
    <w:rsid w:val="00150A75"/>
    <w:rsid w:val="00155CA4"/>
    <w:rsid w:val="00161FA5"/>
    <w:rsid w:val="001659AC"/>
    <w:rsid w:val="00176DEC"/>
    <w:rsid w:val="001816E3"/>
    <w:rsid w:val="00181E47"/>
    <w:rsid w:val="00191855"/>
    <w:rsid w:val="00194FDF"/>
    <w:rsid w:val="001966C5"/>
    <w:rsid w:val="001A0B26"/>
    <w:rsid w:val="001A3A9B"/>
    <w:rsid w:val="001A6B37"/>
    <w:rsid w:val="001B2660"/>
    <w:rsid w:val="001C2C9E"/>
    <w:rsid w:val="001C695C"/>
    <w:rsid w:val="001C726D"/>
    <w:rsid w:val="001D67C9"/>
    <w:rsid w:val="001E46F9"/>
    <w:rsid w:val="001E5730"/>
    <w:rsid w:val="001F1FA8"/>
    <w:rsid w:val="001F7302"/>
    <w:rsid w:val="00201F1F"/>
    <w:rsid w:val="00203C27"/>
    <w:rsid w:val="0020603A"/>
    <w:rsid w:val="002114A7"/>
    <w:rsid w:val="00214F15"/>
    <w:rsid w:val="00216D19"/>
    <w:rsid w:val="00247449"/>
    <w:rsid w:val="002515E1"/>
    <w:rsid w:val="00252C2A"/>
    <w:rsid w:val="00256FC0"/>
    <w:rsid w:val="0026618F"/>
    <w:rsid w:val="0027075A"/>
    <w:rsid w:val="00287AB7"/>
    <w:rsid w:val="002A402C"/>
    <w:rsid w:val="002A43D2"/>
    <w:rsid w:val="002B48FB"/>
    <w:rsid w:val="002B6A9A"/>
    <w:rsid w:val="002C0406"/>
    <w:rsid w:val="002C055B"/>
    <w:rsid w:val="002D4CA9"/>
    <w:rsid w:val="002D7524"/>
    <w:rsid w:val="002E074D"/>
    <w:rsid w:val="002E0E61"/>
    <w:rsid w:val="002E125D"/>
    <w:rsid w:val="002E4570"/>
    <w:rsid w:val="002E724C"/>
    <w:rsid w:val="002F0C4E"/>
    <w:rsid w:val="002F5DD3"/>
    <w:rsid w:val="002F6A1B"/>
    <w:rsid w:val="002F7874"/>
    <w:rsid w:val="003040D4"/>
    <w:rsid w:val="0031294B"/>
    <w:rsid w:val="003130B7"/>
    <w:rsid w:val="00314DC3"/>
    <w:rsid w:val="00326A27"/>
    <w:rsid w:val="0033358A"/>
    <w:rsid w:val="003345E1"/>
    <w:rsid w:val="003417CF"/>
    <w:rsid w:val="003453BB"/>
    <w:rsid w:val="00351469"/>
    <w:rsid w:val="00352379"/>
    <w:rsid w:val="00355FCB"/>
    <w:rsid w:val="00362C26"/>
    <w:rsid w:val="00364508"/>
    <w:rsid w:val="0036552E"/>
    <w:rsid w:val="00374593"/>
    <w:rsid w:val="003750D1"/>
    <w:rsid w:val="00381F29"/>
    <w:rsid w:val="00392A59"/>
    <w:rsid w:val="00395F57"/>
    <w:rsid w:val="003A006C"/>
    <w:rsid w:val="003A4310"/>
    <w:rsid w:val="003B1D27"/>
    <w:rsid w:val="003B3183"/>
    <w:rsid w:val="003B4A1D"/>
    <w:rsid w:val="003B5296"/>
    <w:rsid w:val="003B58D9"/>
    <w:rsid w:val="003B61D7"/>
    <w:rsid w:val="003B7F03"/>
    <w:rsid w:val="003C1E05"/>
    <w:rsid w:val="003C2FFD"/>
    <w:rsid w:val="003C699B"/>
    <w:rsid w:val="003D003C"/>
    <w:rsid w:val="003D1A22"/>
    <w:rsid w:val="003D3089"/>
    <w:rsid w:val="003D6CD2"/>
    <w:rsid w:val="003E4662"/>
    <w:rsid w:val="003F105F"/>
    <w:rsid w:val="003F2AD4"/>
    <w:rsid w:val="003F3E38"/>
    <w:rsid w:val="003F4CFE"/>
    <w:rsid w:val="003F59A4"/>
    <w:rsid w:val="00400104"/>
    <w:rsid w:val="004038CE"/>
    <w:rsid w:val="004040E5"/>
    <w:rsid w:val="004078FB"/>
    <w:rsid w:val="00407B5B"/>
    <w:rsid w:val="00411EDD"/>
    <w:rsid w:val="00414762"/>
    <w:rsid w:val="00417CE0"/>
    <w:rsid w:val="004222ED"/>
    <w:rsid w:val="00436BC6"/>
    <w:rsid w:val="0045080E"/>
    <w:rsid w:val="0045375B"/>
    <w:rsid w:val="00461D7B"/>
    <w:rsid w:val="00466551"/>
    <w:rsid w:val="004673E2"/>
    <w:rsid w:val="00474128"/>
    <w:rsid w:val="004762D3"/>
    <w:rsid w:val="00476A86"/>
    <w:rsid w:val="00480ADB"/>
    <w:rsid w:val="0048261F"/>
    <w:rsid w:val="004863A9"/>
    <w:rsid w:val="004864FB"/>
    <w:rsid w:val="004907E1"/>
    <w:rsid w:val="00493721"/>
    <w:rsid w:val="00495C09"/>
    <w:rsid w:val="004A066A"/>
    <w:rsid w:val="004A1FE2"/>
    <w:rsid w:val="004A7D03"/>
    <w:rsid w:val="004B4E6D"/>
    <w:rsid w:val="004B5005"/>
    <w:rsid w:val="004B63B1"/>
    <w:rsid w:val="004B729F"/>
    <w:rsid w:val="004C2E95"/>
    <w:rsid w:val="004C735D"/>
    <w:rsid w:val="004D3FB5"/>
    <w:rsid w:val="004D65FB"/>
    <w:rsid w:val="004E1D73"/>
    <w:rsid w:val="004E3CF0"/>
    <w:rsid w:val="004E422F"/>
    <w:rsid w:val="004F1438"/>
    <w:rsid w:val="004F1699"/>
    <w:rsid w:val="004F3564"/>
    <w:rsid w:val="004F3D8E"/>
    <w:rsid w:val="00500F98"/>
    <w:rsid w:val="00502AD1"/>
    <w:rsid w:val="005109C3"/>
    <w:rsid w:val="00511661"/>
    <w:rsid w:val="00513534"/>
    <w:rsid w:val="00513897"/>
    <w:rsid w:val="00514064"/>
    <w:rsid w:val="005151AA"/>
    <w:rsid w:val="005155B5"/>
    <w:rsid w:val="00522296"/>
    <w:rsid w:val="005239DB"/>
    <w:rsid w:val="005252E5"/>
    <w:rsid w:val="00531F7F"/>
    <w:rsid w:val="00532C51"/>
    <w:rsid w:val="00536003"/>
    <w:rsid w:val="00537414"/>
    <w:rsid w:val="00544BFA"/>
    <w:rsid w:val="00552354"/>
    <w:rsid w:val="00552E07"/>
    <w:rsid w:val="005547E7"/>
    <w:rsid w:val="005726C2"/>
    <w:rsid w:val="0059393C"/>
    <w:rsid w:val="005A01FB"/>
    <w:rsid w:val="005B0AEF"/>
    <w:rsid w:val="005B1073"/>
    <w:rsid w:val="005B7CAB"/>
    <w:rsid w:val="005C3AE3"/>
    <w:rsid w:val="005C441C"/>
    <w:rsid w:val="005D5C09"/>
    <w:rsid w:val="005D7DF9"/>
    <w:rsid w:val="005E79AE"/>
    <w:rsid w:val="005F042B"/>
    <w:rsid w:val="005F5409"/>
    <w:rsid w:val="005F622F"/>
    <w:rsid w:val="005F6817"/>
    <w:rsid w:val="00602EC8"/>
    <w:rsid w:val="0060405B"/>
    <w:rsid w:val="00605575"/>
    <w:rsid w:val="00623859"/>
    <w:rsid w:val="00630E27"/>
    <w:rsid w:val="00631BC0"/>
    <w:rsid w:val="006467DC"/>
    <w:rsid w:val="00646F5C"/>
    <w:rsid w:val="006524CC"/>
    <w:rsid w:val="0065747A"/>
    <w:rsid w:val="00661E10"/>
    <w:rsid w:val="00663F2F"/>
    <w:rsid w:val="00666487"/>
    <w:rsid w:val="00674066"/>
    <w:rsid w:val="00687C74"/>
    <w:rsid w:val="00691101"/>
    <w:rsid w:val="006961EC"/>
    <w:rsid w:val="00696F60"/>
    <w:rsid w:val="00697A47"/>
    <w:rsid w:val="006A12E9"/>
    <w:rsid w:val="006B0459"/>
    <w:rsid w:val="006B4744"/>
    <w:rsid w:val="006B5679"/>
    <w:rsid w:val="006C2191"/>
    <w:rsid w:val="006C4C42"/>
    <w:rsid w:val="006D05D6"/>
    <w:rsid w:val="006D6FEB"/>
    <w:rsid w:val="006E3521"/>
    <w:rsid w:val="006E4A56"/>
    <w:rsid w:val="006E60AA"/>
    <w:rsid w:val="006E69AE"/>
    <w:rsid w:val="006E7531"/>
    <w:rsid w:val="006F0B18"/>
    <w:rsid w:val="00704A38"/>
    <w:rsid w:val="00712563"/>
    <w:rsid w:val="00712BA1"/>
    <w:rsid w:val="00715B7B"/>
    <w:rsid w:val="007235BE"/>
    <w:rsid w:val="007328A7"/>
    <w:rsid w:val="00734CCA"/>
    <w:rsid w:val="007468E2"/>
    <w:rsid w:val="00747800"/>
    <w:rsid w:val="00756A48"/>
    <w:rsid w:val="007574D4"/>
    <w:rsid w:val="0076332C"/>
    <w:rsid w:val="007660B4"/>
    <w:rsid w:val="007730E7"/>
    <w:rsid w:val="00773497"/>
    <w:rsid w:val="0077458C"/>
    <w:rsid w:val="00774D3A"/>
    <w:rsid w:val="00776274"/>
    <w:rsid w:val="007805F8"/>
    <w:rsid w:val="007830F5"/>
    <w:rsid w:val="007877CC"/>
    <w:rsid w:val="00793007"/>
    <w:rsid w:val="00796127"/>
    <w:rsid w:val="007A3D13"/>
    <w:rsid w:val="007A45B6"/>
    <w:rsid w:val="007A7870"/>
    <w:rsid w:val="007B3E10"/>
    <w:rsid w:val="007B60A6"/>
    <w:rsid w:val="007B6691"/>
    <w:rsid w:val="007C2895"/>
    <w:rsid w:val="007C3CF6"/>
    <w:rsid w:val="007C3FD6"/>
    <w:rsid w:val="007C6890"/>
    <w:rsid w:val="007C750D"/>
    <w:rsid w:val="007D5029"/>
    <w:rsid w:val="007D62DC"/>
    <w:rsid w:val="007E3761"/>
    <w:rsid w:val="007E68A5"/>
    <w:rsid w:val="007F242F"/>
    <w:rsid w:val="007F7BAE"/>
    <w:rsid w:val="008049BE"/>
    <w:rsid w:val="00804F95"/>
    <w:rsid w:val="008121A9"/>
    <w:rsid w:val="00813320"/>
    <w:rsid w:val="008211C0"/>
    <w:rsid w:val="0083005E"/>
    <w:rsid w:val="00842076"/>
    <w:rsid w:val="00845DC1"/>
    <w:rsid w:val="008471CD"/>
    <w:rsid w:val="00852202"/>
    <w:rsid w:val="00870007"/>
    <w:rsid w:val="0087205F"/>
    <w:rsid w:val="00873E83"/>
    <w:rsid w:val="00874D7D"/>
    <w:rsid w:val="008803AD"/>
    <w:rsid w:val="00883821"/>
    <w:rsid w:val="00884776"/>
    <w:rsid w:val="00885AAE"/>
    <w:rsid w:val="008901E8"/>
    <w:rsid w:val="00897E3D"/>
    <w:rsid w:val="008A44EA"/>
    <w:rsid w:val="008B0C76"/>
    <w:rsid w:val="008B3927"/>
    <w:rsid w:val="008D1117"/>
    <w:rsid w:val="008D7F70"/>
    <w:rsid w:val="008E0CFA"/>
    <w:rsid w:val="008E296A"/>
    <w:rsid w:val="008E4A05"/>
    <w:rsid w:val="008E724B"/>
    <w:rsid w:val="008E7A8F"/>
    <w:rsid w:val="008F3624"/>
    <w:rsid w:val="008F6067"/>
    <w:rsid w:val="008F6434"/>
    <w:rsid w:val="009023DA"/>
    <w:rsid w:val="00902E0E"/>
    <w:rsid w:val="009039D5"/>
    <w:rsid w:val="00903E33"/>
    <w:rsid w:val="00905F34"/>
    <w:rsid w:val="009076E4"/>
    <w:rsid w:val="0091090F"/>
    <w:rsid w:val="0091119D"/>
    <w:rsid w:val="00916DE0"/>
    <w:rsid w:val="00917D5D"/>
    <w:rsid w:val="00923C6B"/>
    <w:rsid w:val="0092669D"/>
    <w:rsid w:val="00926C47"/>
    <w:rsid w:val="00935B9B"/>
    <w:rsid w:val="0094075B"/>
    <w:rsid w:val="00940C9D"/>
    <w:rsid w:val="00947C3C"/>
    <w:rsid w:val="00950E6A"/>
    <w:rsid w:val="00954217"/>
    <w:rsid w:val="0095751B"/>
    <w:rsid w:val="00962662"/>
    <w:rsid w:val="009648A4"/>
    <w:rsid w:val="00965F22"/>
    <w:rsid w:val="00973D01"/>
    <w:rsid w:val="00975B94"/>
    <w:rsid w:val="00976B70"/>
    <w:rsid w:val="0098799B"/>
    <w:rsid w:val="00993B55"/>
    <w:rsid w:val="0099488A"/>
    <w:rsid w:val="009953E6"/>
    <w:rsid w:val="009A303A"/>
    <w:rsid w:val="009A3D46"/>
    <w:rsid w:val="009B36E1"/>
    <w:rsid w:val="009B6514"/>
    <w:rsid w:val="009C0C6C"/>
    <w:rsid w:val="009C32BF"/>
    <w:rsid w:val="009C457C"/>
    <w:rsid w:val="009C62CE"/>
    <w:rsid w:val="009D2893"/>
    <w:rsid w:val="009D65AA"/>
    <w:rsid w:val="009E72C0"/>
    <w:rsid w:val="00A061AC"/>
    <w:rsid w:val="00A070B2"/>
    <w:rsid w:val="00A13FB4"/>
    <w:rsid w:val="00A15335"/>
    <w:rsid w:val="00A16362"/>
    <w:rsid w:val="00A2473C"/>
    <w:rsid w:val="00A25EDE"/>
    <w:rsid w:val="00A31B56"/>
    <w:rsid w:val="00A345DB"/>
    <w:rsid w:val="00A3476D"/>
    <w:rsid w:val="00A3674B"/>
    <w:rsid w:val="00A40227"/>
    <w:rsid w:val="00A4163A"/>
    <w:rsid w:val="00A761ED"/>
    <w:rsid w:val="00A77791"/>
    <w:rsid w:val="00A809ED"/>
    <w:rsid w:val="00A902EE"/>
    <w:rsid w:val="00A97CFF"/>
    <w:rsid w:val="00A97D85"/>
    <w:rsid w:val="00AA09D5"/>
    <w:rsid w:val="00AA5F9E"/>
    <w:rsid w:val="00AA6B1C"/>
    <w:rsid w:val="00AB0AFB"/>
    <w:rsid w:val="00AB3FE8"/>
    <w:rsid w:val="00AB5426"/>
    <w:rsid w:val="00AC0E0F"/>
    <w:rsid w:val="00AC3EF7"/>
    <w:rsid w:val="00AC4032"/>
    <w:rsid w:val="00AC7537"/>
    <w:rsid w:val="00AD13D3"/>
    <w:rsid w:val="00AE3BBE"/>
    <w:rsid w:val="00AF7B37"/>
    <w:rsid w:val="00B1069C"/>
    <w:rsid w:val="00B16DF0"/>
    <w:rsid w:val="00B2142A"/>
    <w:rsid w:val="00B2622D"/>
    <w:rsid w:val="00B2788D"/>
    <w:rsid w:val="00B31EA4"/>
    <w:rsid w:val="00B3667F"/>
    <w:rsid w:val="00B36FEB"/>
    <w:rsid w:val="00B37E6B"/>
    <w:rsid w:val="00B405DF"/>
    <w:rsid w:val="00B41605"/>
    <w:rsid w:val="00B4310E"/>
    <w:rsid w:val="00B4705C"/>
    <w:rsid w:val="00B473AA"/>
    <w:rsid w:val="00B53D5F"/>
    <w:rsid w:val="00B55311"/>
    <w:rsid w:val="00B636E4"/>
    <w:rsid w:val="00B67648"/>
    <w:rsid w:val="00B825BC"/>
    <w:rsid w:val="00B83EC7"/>
    <w:rsid w:val="00B8539B"/>
    <w:rsid w:val="00B909DC"/>
    <w:rsid w:val="00B92424"/>
    <w:rsid w:val="00BA62E9"/>
    <w:rsid w:val="00BB2B77"/>
    <w:rsid w:val="00BB5E9D"/>
    <w:rsid w:val="00BB710A"/>
    <w:rsid w:val="00BC45CB"/>
    <w:rsid w:val="00BD1595"/>
    <w:rsid w:val="00BD3351"/>
    <w:rsid w:val="00BD36A5"/>
    <w:rsid w:val="00BE0C1B"/>
    <w:rsid w:val="00BE408E"/>
    <w:rsid w:val="00BE5D2A"/>
    <w:rsid w:val="00BE67FB"/>
    <w:rsid w:val="00BF4871"/>
    <w:rsid w:val="00BF6FDB"/>
    <w:rsid w:val="00C0055B"/>
    <w:rsid w:val="00C00B52"/>
    <w:rsid w:val="00C02868"/>
    <w:rsid w:val="00C07227"/>
    <w:rsid w:val="00C1076F"/>
    <w:rsid w:val="00C10BF8"/>
    <w:rsid w:val="00C33F71"/>
    <w:rsid w:val="00C40189"/>
    <w:rsid w:val="00C4521E"/>
    <w:rsid w:val="00C459E4"/>
    <w:rsid w:val="00C46E3F"/>
    <w:rsid w:val="00C721DC"/>
    <w:rsid w:val="00C76325"/>
    <w:rsid w:val="00C76679"/>
    <w:rsid w:val="00C94893"/>
    <w:rsid w:val="00C963C9"/>
    <w:rsid w:val="00C977E3"/>
    <w:rsid w:val="00CB107E"/>
    <w:rsid w:val="00CB2858"/>
    <w:rsid w:val="00CB335A"/>
    <w:rsid w:val="00CB3E07"/>
    <w:rsid w:val="00CB6C9E"/>
    <w:rsid w:val="00CC2A97"/>
    <w:rsid w:val="00CC31B7"/>
    <w:rsid w:val="00CD6D0D"/>
    <w:rsid w:val="00CE43E6"/>
    <w:rsid w:val="00CE662C"/>
    <w:rsid w:val="00CE667F"/>
    <w:rsid w:val="00CF2672"/>
    <w:rsid w:val="00CF52D6"/>
    <w:rsid w:val="00CF69FF"/>
    <w:rsid w:val="00D04A72"/>
    <w:rsid w:val="00D05A25"/>
    <w:rsid w:val="00D05F54"/>
    <w:rsid w:val="00D15B8D"/>
    <w:rsid w:val="00D16011"/>
    <w:rsid w:val="00D2136C"/>
    <w:rsid w:val="00D24DFD"/>
    <w:rsid w:val="00D25F9F"/>
    <w:rsid w:val="00D26004"/>
    <w:rsid w:val="00D306CB"/>
    <w:rsid w:val="00D35C17"/>
    <w:rsid w:val="00D35FB3"/>
    <w:rsid w:val="00D44DC5"/>
    <w:rsid w:val="00D61714"/>
    <w:rsid w:val="00D6204D"/>
    <w:rsid w:val="00D703EB"/>
    <w:rsid w:val="00D73090"/>
    <w:rsid w:val="00D743C5"/>
    <w:rsid w:val="00D76E6E"/>
    <w:rsid w:val="00D831C7"/>
    <w:rsid w:val="00D925D4"/>
    <w:rsid w:val="00D96212"/>
    <w:rsid w:val="00DA3395"/>
    <w:rsid w:val="00DA558B"/>
    <w:rsid w:val="00DB1314"/>
    <w:rsid w:val="00DB1AEC"/>
    <w:rsid w:val="00DB3916"/>
    <w:rsid w:val="00DB482F"/>
    <w:rsid w:val="00DB6737"/>
    <w:rsid w:val="00DB69EA"/>
    <w:rsid w:val="00DB6EB4"/>
    <w:rsid w:val="00DC1806"/>
    <w:rsid w:val="00DC2975"/>
    <w:rsid w:val="00DC2A24"/>
    <w:rsid w:val="00DC528E"/>
    <w:rsid w:val="00DD0206"/>
    <w:rsid w:val="00DD0B55"/>
    <w:rsid w:val="00DF60A2"/>
    <w:rsid w:val="00E1565B"/>
    <w:rsid w:val="00E15A2F"/>
    <w:rsid w:val="00E1631B"/>
    <w:rsid w:val="00E25820"/>
    <w:rsid w:val="00E26071"/>
    <w:rsid w:val="00E261BF"/>
    <w:rsid w:val="00E31772"/>
    <w:rsid w:val="00E31AB6"/>
    <w:rsid w:val="00E32D8E"/>
    <w:rsid w:val="00E33283"/>
    <w:rsid w:val="00E35014"/>
    <w:rsid w:val="00E3708A"/>
    <w:rsid w:val="00E37F08"/>
    <w:rsid w:val="00E46447"/>
    <w:rsid w:val="00E50E6C"/>
    <w:rsid w:val="00E521DC"/>
    <w:rsid w:val="00E530C4"/>
    <w:rsid w:val="00E54840"/>
    <w:rsid w:val="00E55AF2"/>
    <w:rsid w:val="00E566E6"/>
    <w:rsid w:val="00E70916"/>
    <w:rsid w:val="00E738F7"/>
    <w:rsid w:val="00E774FD"/>
    <w:rsid w:val="00E8401A"/>
    <w:rsid w:val="00E86C84"/>
    <w:rsid w:val="00EA0EC7"/>
    <w:rsid w:val="00EA1E8D"/>
    <w:rsid w:val="00EB0B53"/>
    <w:rsid w:val="00EB4826"/>
    <w:rsid w:val="00EB7BBC"/>
    <w:rsid w:val="00EC06C6"/>
    <w:rsid w:val="00EC192D"/>
    <w:rsid w:val="00EC1979"/>
    <w:rsid w:val="00ED0A9D"/>
    <w:rsid w:val="00ED1C35"/>
    <w:rsid w:val="00ED3A4B"/>
    <w:rsid w:val="00ED4906"/>
    <w:rsid w:val="00F018EA"/>
    <w:rsid w:val="00F27FDF"/>
    <w:rsid w:val="00F323B7"/>
    <w:rsid w:val="00F42139"/>
    <w:rsid w:val="00F424E2"/>
    <w:rsid w:val="00F45EA0"/>
    <w:rsid w:val="00F46506"/>
    <w:rsid w:val="00F51EB7"/>
    <w:rsid w:val="00F6012C"/>
    <w:rsid w:val="00F60544"/>
    <w:rsid w:val="00F612D6"/>
    <w:rsid w:val="00F62B83"/>
    <w:rsid w:val="00F74979"/>
    <w:rsid w:val="00F75421"/>
    <w:rsid w:val="00F76252"/>
    <w:rsid w:val="00F86551"/>
    <w:rsid w:val="00F86AAF"/>
    <w:rsid w:val="00F87B88"/>
    <w:rsid w:val="00FA6469"/>
    <w:rsid w:val="00FA6BFF"/>
    <w:rsid w:val="00FB2B3E"/>
    <w:rsid w:val="00FB68F3"/>
    <w:rsid w:val="00FC2A3C"/>
    <w:rsid w:val="00FC4F3F"/>
    <w:rsid w:val="00FD3154"/>
    <w:rsid w:val="00FD4044"/>
    <w:rsid w:val="00FE00A4"/>
    <w:rsid w:val="00FF1FBA"/>
    <w:rsid w:val="00FF45A5"/>
    <w:rsid w:val="00FF4AC5"/>
    <w:rsid w:val="00FF5C0D"/>
    <w:rsid w:val="00FF66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B378E7"/>
  <w14:defaultImageDpi w14:val="32767"/>
  <w15:chartTrackingRefBased/>
  <w15:docId w15:val="{B92E92C9-7C47-9E4F-8632-07F21AE4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E4662"/>
    <w:rPr>
      <w:rFonts w:ascii="Times New Roman" w:eastAsia="Times New Roman" w:hAnsi="Times New Roman" w:cs="Times New Roman"/>
    </w:rPr>
  </w:style>
  <w:style w:type="paragraph" w:styleId="Heading1">
    <w:name w:val="heading 1"/>
    <w:basedOn w:val="Normal"/>
    <w:next w:val="Normal"/>
    <w:link w:val="Heading1Char"/>
    <w:uiPriority w:val="9"/>
    <w:qFormat/>
    <w:rsid w:val="00A345DB"/>
    <w:pPr>
      <w:keepNext/>
      <w:keepLines/>
      <w:pageBreakBefore/>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040D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E6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F2AD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F2A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5D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040D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E6A"/>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BD36A5"/>
    <w:rPr>
      <w:color w:val="808080"/>
    </w:rPr>
  </w:style>
  <w:style w:type="character" w:customStyle="1" w:styleId="Heading4Char">
    <w:name w:val="Heading 4 Char"/>
    <w:basedOn w:val="DefaultParagraphFont"/>
    <w:link w:val="Heading4"/>
    <w:uiPriority w:val="9"/>
    <w:rsid w:val="003F2A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F2AD4"/>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F7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92A5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92A5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392A5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392A5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392A5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8A44EA"/>
    <w:pPr>
      <w:ind w:left="720"/>
      <w:contextualSpacing/>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1F7302"/>
    <w:rPr>
      <w:rFonts w:eastAsiaTheme="minorHAnsi"/>
      <w:sz w:val="18"/>
      <w:szCs w:val="18"/>
    </w:rPr>
  </w:style>
  <w:style w:type="character" w:customStyle="1" w:styleId="BalloonTextChar">
    <w:name w:val="Balloon Text Char"/>
    <w:basedOn w:val="DefaultParagraphFont"/>
    <w:link w:val="BalloonText"/>
    <w:uiPriority w:val="99"/>
    <w:semiHidden/>
    <w:rsid w:val="001F7302"/>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176DEC"/>
    <w:rPr>
      <w:sz w:val="16"/>
      <w:szCs w:val="16"/>
    </w:rPr>
  </w:style>
  <w:style w:type="paragraph" w:styleId="CommentText">
    <w:name w:val="annotation text"/>
    <w:basedOn w:val="Normal"/>
    <w:link w:val="CommentTextChar"/>
    <w:uiPriority w:val="99"/>
    <w:semiHidden/>
    <w:unhideWhenUsed/>
    <w:rsid w:val="00176DEC"/>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176DEC"/>
    <w:rPr>
      <w:sz w:val="20"/>
      <w:szCs w:val="20"/>
    </w:rPr>
  </w:style>
  <w:style w:type="paragraph" w:styleId="CommentSubject">
    <w:name w:val="annotation subject"/>
    <w:basedOn w:val="CommentText"/>
    <w:next w:val="CommentText"/>
    <w:link w:val="CommentSubjectChar"/>
    <w:uiPriority w:val="99"/>
    <w:semiHidden/>
    <w:unhideWhenUsed/>
    <w:rsid w:val="00176DEC"/>
    <w:rPr>
      <w:b/>
      <w:bCs/>
    </w:rPr>
  </w:style>
  <w:style w:type="character" w:customStyle="1" w:styleId="CommentSubjectChar">
    <w:name w:val="Comment Subject Char"/>
    <w:basedOn w:val="CommentTextChar"/>
    <w:link w:val="CommentSubject"/>
    <w:uiPriority w:val="99"/>
    <w:semiHidden/>
    <w:rsid w:val="00176DEC"/>
    <w:rPr>
      <w:b/>
      <w:bCs/>
      <w:sz w:val="20"/>
      <w:szCs w:val="20"/>
    </w:rPr>
  </w:style>
  <w:style w:type="character" w:styleId="Hyperlink">
    <w:name w:val="Hyperlink"/>
    <w:basedOn w:val="DefaultParagraphFont"/>
    <w:uiPriority w:val="99"/>
    <w:unhideWhenUsed/>
    <w:rsid w:val="00176DEC"/>
    <w:rPr>
      <w:color w:val="0563C1" w:themeColor="hyperlink"/>
      <w:u w:val="single"/>
    </w:rPr>
  </w:style>
  <w:style w:type="character" w:styleId="UnresolvedMention">
    <w:name w:val="Unresolved Mention"/>
    <w:basedOn w:val="DefaultParagraphFont"/>
    <w:uiPriority w:val="99"/>
    <w:rsid w:val="00176DEC"/>
    <w:rPr>
      <w:color w:val="605E5C"/>
      <w:shd w:val="clear" w:color="auto" w:fill="E1DFDD"/>
    </w:rPr>
  </w:style>
  <w:style w:type="character" w:styleId="FollowedHyperlink">
    <w:name w:val="FollowedHyperlink"/>
    <w:basedOn w:val="DefaultParagraphFont"/>
    <w:uiPriority w:val="99"/>
    <w:semiHidden/>
    <w:unhideWhenUsed/>
    <w:rsid w:val="00176DEC"/>
    <w:rPr>
      <w:color w:val="954F72" w:themeColor="followedHyperlink"/>
      <w:u w:val="single"/>
    </w:rPr>
  </w:style>
  <w:style w:type="character" w:customStyle="1" w:styleId="hgkelc">
    <w:name w:val="hgkelc"/>
    <w:basedOn w:val="DefaultParagraphFont"/>
    <w:rsid w:val="00A31B56"/>
  </w:style>
  <w:style w:type="paragraph" w:styleId="TOCHeading">
    <w:name w:val="TOC Heading"/>
    <w:basedOn w:val="Heading1"/>
    <w:next w:val="Normal"/>
    <w:uiPriority w:val="39"/>
    <w:unhideWhenUsed/>
    <w:qFormat/>
    <w:rsid w:val="006E4A56"/>
    <w:pPr>
      <w:pageBreakBefore w:val="0"/>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6E4A56"/>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6E4A56"/>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6E4A56"/>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6E4A56"/>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6E4A56"/>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6E4A56"/>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6E4A56"/>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6E4A56"/>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6E4A56"/>
    <w:pPr>
      <w:ind w:left="1920"/>
    </w:pPr>
    <w:rPr>
      <w:rFonts w:asciiTheme="minorHAnsi" w:hAnsiTheme="minorHAnsi" w:cstheme="minorHAnsi"/>
      <w:sz w:val="20"/>
      <w:szCs w:val="20"/>
    </w:rPr>
  </w:style>
  <w:style w:type="character" w:customStyle="1" w:styleId="acopre">
    <w:name w:val="acopre"/>
    <w:basedOn w:val="DefaultParagraphFont"/>
    <w:rsid w:val="00DC2A24"/>
  </w:style>
  <w:style w:type="table" w:styleId="GridTable4-Accent2">
    <w:name w:val="Grid Table 4 Accent 2"/>
    <w:basedOn w:val="TableNormal"/>
    <w:uiPriority w:val="49"/>
    <w:rsid w:val="003D3089"/>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5">
    <w:name w:val="Grid Table 4 Accent 5"/>
    <w:basedOn w:val="TableNormal"/>
    <w:uiPriority w:val="49"/>
    <w:rsid w:val="006E753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2">
    <w:name w:val="List Table 4 Accent 2"/>
    <w:basedOn w:val="TableNormal"/>
    <w:uiPriority w:val="49"/>
    <w:rsid w:val="006E753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1">
    <w:name w:val="List Table 4 Accent 1"/>
    <w:basedOn w:val="TableNormal"/>
    <w:uiPriority w:val="49"/>
    <w:rsid w:val="006E753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1">
    <w:name w:val="List Table 3 Accent 1"/>
    <w:basedOn w:val="TableNormal"/>
    <w:uiPriority w:val="48"/>
    <w:rsid w:val="001E46F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17412">
      <w:bodyDiv w:val="1"/>
      <w:marLeft w:val="0"/>
      <w:marRight w:val="0"/>
      <w:marTop w:val="0"/>
      <w:marBottom w:val="0"/>
      <w:divBdr>
        <w:top w:val="none" w:sz="0" w:space="0" w:color="auto"/>
        <w:left w:val="none" w:sz="0" w:space="0" w:color="auto"/>
        <w:bottom w:val="none" w:sz="0" w:space="0" w:color="auto"/>
        <w:right w:val="none" w:sz="0" w:space="0" w:color="auto"/>
      </w:divBdr>
    </w:div>
    <w:div w:id="94910482">
      <w:bodyDiv w:val="1"/>
      <w:marLeft w:val="0"/>
      <w:marRight w:val="0"/>
      <w:marTop w:val="0"/>
      <w:marBottom w:val="0"/>
      <w:divBdr>
        <w:top w:val="none" w:sz="0" w:space="0" w:color="auto"/>
        <w:left w:val="none" w:sz="0" w:space="0" w:color="auto"/>
        <w:bottom w:val="none" w:sz="0" w:space="0" w:color="auto"/>
        <w:right w:val="none" w:sz="0" w:space="0" w:color="auto"/>
      </w:divBdr>
    </w:div>
    <w:div w:id="107356604">
      <w:bodyDiv w:val="1"/>
      <w:marLeft w:val="0"/>
      <w:marRight w:val="0"/>
      <w:marTop w:val="0"/>
      <w:marBottom w:val="0"/>
      <w:divBdr>
        <w:top w:val="none" w:sz="0" w:space="0" w:color="auto"/>
        <w:left w:val="none" w:sz="0" w:space="0" w:color="auto"/>
        <w:bottom w:val="none" w:sz="0" w:space="0" w:color="auto"/>
        <w:right w:val="none" w:sz="0" w:space="0" w:color="auto"/>
      </w:divBdr>
    </w:div>
    <w:div w:id="120347932">
      <w:bodyDiv w:val="1"/>
      <w:marLeft w:val="0"/>
      <w:marRight w:val="0"/>
      <w:marTop w:val="0"/>
      <w:marBottom w:val="0"/>
      <w:divBdr>
        <w:top w:val="none" w:sz="0" w:space="0" w:color="auto"/>
        <w:left w:val="none" w:sz="0" w:space="0" w:color="auto"/>
        <w:bottom w:val="none" w:sz="0" w:space="0" w:color="auto"/>
        <w:right w:val="none" w:sz="0" w:space="0" w:color="auto"/>
      </w:divBdr>
    </w:div>
    <w:div w:id="127013283">
      <w:bodyDiv w:val="1"/>
      <w:marLeft w:val="0"/>
      <w:marRight w:val="0"/>
      <w:marTop w:val="0"/>
      <w:marBottom w:val="0"/>
      <w:divBdr>
        <w:top w:val="none" w:sz="0" w:space="0" w:color="auto"/>
        <w:left w:val="none" w:sz="0" w:space="0" w:color="auto"/>
        <w:bottom w:val="none" w:sz="0" w:space="0" w:color="auto"/>
        <w:right w:val="none" w:sz="0" w:space="0" w:color="auto"/>
      </w:divBdr>
    </w:div>
    <w:div w:id="137035984">
      <w:bodyDiv w:val="1"/>
      <w:marLeft w:val="0"/>
      <w:marRight w:val="0"/>
      <w:marTop w:val="0"/>
      <w:marBottom w:val="0"/>
      <w:divBdr>
        <w:top w:val="none" w:sz="0" w:space="0" w:color="auto"/>
        <w:left w:val="none" w:sz="0" w:space="0" w:color="auto"/>
        <w:bottom w:val="none" w:sz="0" w:space="0" w:color="auto"/>
        <w:right w:val="none" w:sz="0" w:space="0" w:color="auto"/>
      </w:divBdr>
    </w:div>
    <w:div w:id="217522252">
      <w:bodyDiv w:val="1"/>
      <w:marLeft w:val="0"/>
      <w:marRight w:val="0"/>
      <w:marTop w:val="0"/>
      <w:marBottom w:val="0"/>
      <w:divBdr>
        <w:top w:val="none" w:sz="0" w:space="0" w:color="auto"/>
        <w:left w:val="none" w:sz="0" w:space="0" w:color="auto"/>
        <w:bottom w:val="none" w:sz="0" w:space="0" w:color="auto"/>
        <w:right w:val="none" w:sz="0" w:space="0" w:color="auto"/>
      </w:divBdr>
    </w:div>
    <w:div w:id="219481635">
      <w:bodyDiv w:val="1"/>
      <w:marLeft w:val="0"/>
      <w:marRight w:val="0"/>
      <w:marTop w:val="0"/>
      <w:marBottom w:val="0"/>
      <w:divBdr>
        <w:top w:val="none" w:sz="0" w:space="0" w:color="auto"/>
        <w:left w:val="none" w:sz="0" w:space="0" w:color="auto"/>
        <w:bottom w:val="none" w:sz="0" w:space="0" w:color="auto"/>
        <w:right w:val="none" w:sz="0" w:space="0" w:color="auto"/>
      </w:divBdr>
    </w:div>
    <w:div w:id="376514721">
      <w:bodyDiv w:val="1"/>
      <w:marLeft w:val="0"/>
      <w:marRight w:val="0"/>
      <w:marTop w:val="0"/>
      <w:marBottom w:val="0"/>
      <w:divBdr>
        <w:top w:val="none" w:sz="0" w:space="0" w:color="auto"/>
        <w:left w:val="none" w:sz="0" w:space="0" w:color="auto"/>
        <w:bottom w:val="none" w:sz="0" w:space="0" w:color="auto"/>
        <w:right w:val="none" w:sz="0" w:space="0" w:color="auto"/>
      </w:divBdr>
    </w:div>
    <w:div w:id="430392848">
      <w:bodyDiv w:val="1"/>
      <w:marLeft w:val="0"/>
      <w:marRight w:val="0"/>
      <w:marTop w:val="0"/>
      <w:marBottom w:val="0"/>
      <w:divBdr>
        <w:top w:val="none" w:sz="0" w:space="0" w:color="auto"/>
        <w:left w:val="none" w:sz="0" w:space="0" w:color="auto"/>
        <w:bottom w:val="none" w:sz="0" w:space="0" w:color="auto"/>
        <w:right w:val="none" w:sz="0" w:space="0" w:color="auto"/>
      </w:divBdr>
    </w:div>
    <w:div w:id="432559258">
      <w:bodyDiv w:val="1"/>
      <w:marLeft w:val="0"/>
      <w:marRight w:val="0"/>
      <w:marTop w:val="0"/>
      <w:marBottom w:val="0"/>
      <w:divBdr>
        <w:top w:val="none" w:sz="0" w:space="0" w:color="auto"/>
        <w:left w:val="none" w:sz="0" w:space="0" w:color="auto"/>
        <w:bottom w:val="none" w:sz="0" w:space="0" w:color="auto"/>
        <w:right w:val="none" w:sz="0" w:space="0" w:color="auto"/>
      </w:divBdr>
    </w:div>
    <w:div w:id="528839743">
      <w:bodyDiv w:val="1"/>
      <w:marLeft w:val="0"/>
      <w:marRight w:val="0"/>
      <w:marTop w:val="0"/>
      <w:marBottom w:val="0"/>
      <w:divBdr>
        <w:top w:val="none" w:sz="0" w:space="0" w:color="auto"/>
        <w:left w:val="none" w:sz="0" w:space="0" w:color="auto"/>
        <w:bottom w:val="none" w:sz="0" w:space="0" w:color="auto"/>
        <w:right w:val="none" w:sz="0" w:space="0" w:color="auto"/>
      </w:divBdr>
    </w:div>
    <w:div w:id="561990821">
      <w:bodyDiv w:val="1"/>
      <w:marLeft w:val="0"/>
      <w:marRight w:val="0"/>
      <w:marTop w:val="0"/>
      <w:marBottom w:val="0"/>
      <w:divBdr>
        <w:top w:val="none" w:sz="0" w:space="0" w:color="auto"/>
        <w:left w:val="none" w:sz="0" w:space="0" w:color="auto"/>
        <w:bottom w:val="none" w:sz="0" w:space="0" w:color="auto"/>
        <w:right w:val="none" w:sz="0" w:space="0" w:color="auto"/>
      </w:divBdr>
    </w:div>
    <w:div w:id="580481387">
      <w:bodyDiv w:val="1"/>
      <w:marLeft w:val="0"/>
      <w:marRight w:val="0"/>
      <w:marTop w:val="0"/>
      <w:marBottom w:val="0"/>
      <w:divBdr>
        <w:top w:val="none" w:sz="0" w:space="0" w:color="auto"/>
        <w:left w:val="none" w:sz="0" w:space="0" w:color="auto"/>
        <w:bottom w:val="none" w:sz="0" w:space="0" w:color="auto"/>
        <w:right w:val="none" w:sz="0" w:space="0" w:color="auto"/>
      </w:divBdr>
    </w:div>
    <w:div w:id="643891538">
      <w:bodyDiv w:val="1"/>
      <w:marLeft w:val="0"/>
      <w:marRight w:val="0"/>
      <w:marTop w:val="0"/>
      <w:marBottom w:val="0"/>
      <w:divBdr>
        <w:top w:val="none" w:sz="0" w:space="0" w:color="auto"/>
        <w:left w:val="none" w:sz="0" w:space="0" w:color="auto"/>
        <w:bottom w:val="none" w:sz="0" w:space="0" w:color="auto"/>
        <w:right w:val="none" w:sz="0" w:space="0" w:color="auto"/>
      </w:divBdr>
    </w:div>
    <w:div w:id="745109742">
      <w:bodyDiv w:val="1"/>
      <w:marLeft w:val="0"/>
      <w:marRight w:val="0"/>
      <w:marTop w:val="0"/>
      <w:marBottom w:val="0"/>
      <w:divBdr>
        <w:top w:val="none" w:sz="0" w:space="0" w:color="auto"/>
        <w:left w:val="none" w:sz="0" w:space="0" w:color="auto"/>
        <w:bottom w:val="none" w:sz="0" w:space="0" w:color="auto"/>
        <w:right w:val="none" w:sz="0" w:space="0" w:color="auto"/>
      </w:divBdr>
    </w:div>
    <w:div w:id="840201568">
      <w:bodyDiv w:val="1"/>
      <w:marLeft w:val="0"/>
      <w:marRight w:val="0"/>
      <w:marTop w:val="0"/>
      <w:marBottom w:val="0"/>
      <w:divBdr>
        <w:top w:val="none" w:sz="0" w:space="0" w:color="auto"/>
        <w:left w:val="none" w:sz="0" w:space="0" w:color="auto"/>
        <w:bottom w:val="none" w:sz="0" w:space="0" w:color="auto"/>
        <w:right w:val="none" w:sz="0" w:space="0" w:color="auto"/>
      </w:divBdr>
    </w:div>
    <w:div w:id="858931148">
      <w:bodyDiv w:val="1"/>
      <w:marLeft w:val="0"/>
      <w:marRight w:val="0"/>
      <w:marTop w:val="0"/>
      <w:marBottom w:val="0"/>
      <w:divBdr>
        <w:top w:val="none" w:sz="0" w:space="0" w:color="auto"/>
        <w:left w:val="none" w:sz="0" w:space="0" w:color="auto"/>
        <w:bottom w:val="none" w:sz="0" w:space="0" w:color="auto"/>
        <w:right w:val="none" w:sz="0" w:space="0" w:color="auto"/>
      </w:divBdr>
    </w:div>
    <w:div w:id="899638046">
      <w:bodyDiv w:val="1"/>
      <w:marLeft w:val="0"/>
      <w:marRight w:val="0"/>
      <w:marTop w:val="0"/>
      <w:marBottom w:val="0"/>
      <w:divBdr>
        <w:top w:val="none" w:sz="0" w:space="0" w:color="auto"/>
        <w:left w:val="none" w:sz="0" w:space="0" w:color="auto"/>
        <w:bottom w:val="none" w:sz="0" w:space="0" w:color="auto"/>
        <w:right w:val="none" w:sz="0" w:space="0" w:color="auto"/>
      </w:divBdr>
    </w:div>
    <w:div w:id="961306264">
      <w:bodyDiv w:val="1"/>
      <w:marLeft w:val="0"/>
      <w:marRight w:val="0"/>
      <w:marTop w:val="0"/>
      <w:marBottom w:val="0"/>
      <w:divBdr>
        <w:top w:val="none" w:sz="0" w:space="0" w:color="auto"/>
        <w:left w:val="none" w:sz="0" w:space="0" w:color="auto"/>
        <w:bottom w:val="none" w:sz="0" w:space="0" w:color="auto"/>
        <w:right w:val="none" w:sz="0" w:space="0" w:color="auto"/>
      </w:divBdr>
    </w:div>
    <w:div w:id="993220159">
      <w:bodyDiv w:val="1"/>
      <w:marLeft w:val="0"/>
      <w:marRight w:val="0"/>
      <w:marTop w:val="0"/>
      <w:marBottom w:val="0"/>
      <w:divBdr>
        <w:top w:val="none" w:sz="0" w:space="0" w:color="auto"/>
        <w:left w:val="none" w:sz="0" w:space="0" w:color="auto"/>
        <w:bottom w:val="none" w:sz="0" w:space="0" w:color="auto"/>
        <w:right w:val="none" w:sz="0" w:space="0" w:color="auto"/>
      </w:divBdr>
    </w:div>
    <w:div w:id="1014574862">
      <w:bodyDiv w:val="1"/>
      <w:marLeft w:val="0"/>
      <w:marRight w:val="0"/>
      <w:marTop w:val="0"/>
      <w:marBottom w:val="0"/>
      <w:divBdr>
        <w:top w:val="none" w:sz="0" w:space="0" w:color="auto"/>
        <w:left w:val="none" w:sz="0" w:space="0" w:color="auto"/>
        <w:bottom w:val="none" w:sz="0" w:space="0" w:color="auto"/>
        <w:right w:val="none" w:sz="0" w:space="0" w:color="auto"/>
      </w:divBdr>
    </w:div>
    <w:div w:id="1018431796">
      <w:bodyDiv w:val="1"/>
      <w:marLeft w:val="0"/>
      <w:marRight w:val="0"/>
      <w:marTop w:val="0"/>
      <w:marBottom w:val="0"/>
      <w:divBdr>
        <w:top w:val="none" w:sz="0" w:space="0" w:color="auto"/>
        <w:left w:val="none" w:sz="0" w:space="0" w:color="auto"/>
        <w:bottom w:val="none" w:sz="0" w:space="0" w:color="auto"/>
        <w:right w:val="none" w:sz="0" w:space="0" w:color="auto"/>
      </w:divBdr>
    </w:div>
    <w:div w:id="1039209969">
      <w:bodyDiv w:val="1"/>
      <w:marLeft w:val="0"/>
      <w:marRight w:val="0"/>
      <w:marTop w:val="0"/>
      <w:marBottom w:val="0"/>
      <w:divBdr>
        <w:top w:val="none" w:sz="0" w:space="0" w:color="auto"/>
        <w:left w:val="none" w:sz="0" w:space="0" w:color="auto"/>
        <w:bottom w:val="none" w:sz="0" w:space="0" w:color="auto"/>
        <w:right w:val="none" w:sz="0" w:space="0" w:color="auto"/>
      </w:divBdr>
    </w:div>
    <w:div w:id="1122461311">
      <w:bodyDiv w:val="1"/>
      <w:marLeft w:val="0"/>
      <w:marRight w:val="0"/>
      <w:marTop w:val="0"/>
      <w:marBottom w:val="0"/>
      <w:divBdr>
        <w:top w:val="none" w:sz="0" w:space="0" w:color="auto"/>
        <w:left w:val="none" w:sz="0" w:space="0" w:color="auto"/>
        <w:bottom w:val="none" w:sz="0" w:space="0" w:color="auto"/>
        <w:right w:val="none" w:sz="0" w:space="0" w:color="auto"/>
      </w:divBdr>
    </w:div>
    <w:div w:id="1175263411">
      <w:bodyDiv w:val="1"/>
      <w:marLeft w:val="0"/>
      <w:marRight w:val="0"/>
      <w:marTop w:val="0"/>
      <w:marBottom w:val="0"/>
      <w:divBdr>
        <w:top w:val="none" w:sz="0" w:space="0" w:color="auto"/>
        <w:left w:val="none" w:sz="0" w:space="0" w:color="auto"/>
        <w:bottom w:val="none" w:sz="0" w:space="0" w:color="auto"/>
        <w:right w:val="none" w:sz="0" w:space="0" w:color="auto"/>
      </w:divBdr>
    </w:div>
    <w:div w:id="1296985086">
      <w:bodyDiv w:val="1"/>
      <w:marLeft w:val="0"/>
      <w:marRight w:val="0"/>
      <w:marTop w:val="0"/>
      <w:marBottom w:val="0"/>
      <w:divBdr>
        <w:top w:val="none" w:sz="0" w:space="0" w:color="auto"/>
        <w:left w:val="none" w:sz="0" w:space="0" w:color="auto"/>
        <w:bottom w:val="none" w:sz="0" w:space="0" w:color="auto"/>
        <w:right w:val="none" w:sz="0" w:space="0" w:color="auto"/>
      </w:divBdr>
    </w:div>
    <w:div w:id="1350182660">
      <w:bodyDiv w:val="1"/>
      <w:marLeft w:val="0"/>
      <w:marRight w:val="0"/>
      <w:marTop w:val="0"/>
      <w:marBottom w:val="0"/>
      <w:divBdr>
        <w:top w:val="none" w:sz="0" w:space="0" w:color="auto"/>
        <w:left w:val="none" w:sz="0" w:space="0" w:color="auto"/>
        <w:bottom w:val="none" w:sz="0" w:space="0" w:color="auto"/>
        <w:right w:val="none" w:sz="0" w:space="0" w:color="auto"/>
      </w:divBdr>
    </w:div>
    <w:div w:id="1407189362">
      <w:bodyDiv w:val="1"/>
      <w:marLeft w:val="0"/>
      <w:marRight w:val="0"/>
      <w:marTop w:val="0"/>
      <w:marBottom w:val="0"/>
      <w:divBdr>
        <w:top w:val="none" w:sz="0" w:space="0" w:color="auto"/>
        <w:left w:val="none" w:sz="0" w:space="0" w:color="auto"/>
        <w:bottom w:val="none" w:sz="0" w:space="0" w:color="auto"/>
        <w:right w:val="none" w:sz="0" w:space="0" w:color="auto"/>
      </w:divBdr>
    </w:div>
    <w:div w:id="1485511476">
      <w:bodyDiv w:val="1"/>
      <w:marLeft w:val="0"/>
      <w:marRight w:val="0"/>
      <w:marTop w:val="0"/>
      <w:marBottom w:val="0"/>
      <w:divBdr>
        <w:top w:val="none" w:sz="0" w:space="0" w:color="auto"/>
        <w:left w:val="none" w:sz="0" w:space="0" w:color="auto"/>
        <w:bottom w:val="none" w:sz="0" w:space="0" w:color="auto"/>
        <w:right w:val="none" w:sz="0" w:space="0" w:color="auto"/>
      </w:divBdr>
    </w:div>
    <w:div w:id="1503155071">
      <w:bodyDiv w:val="1"/>
      <w:marLeft w:val="0"/>
      <w:marRight w:val="0"/>
      <w:marTop w:val="0"/>
      <w:marBottom w:val="0"/>
      <w:divBdr>
        <w:top w:val="none" w:sz="0" w:space="0" w:color="auto"/>
        <w:left w:val="none" w:sz="0" w:space="0" w:color="auto"/>
        <w:bottom w:val="none" w:sz="0" w:space="0" w:color="auto"/>
        <w:right w:val="none" w:sz="0" w:space="0" w:color="auto"/>
      </w:divBdr>
    </w:div>
    <w:div w:id="1601183942">
      <w:bodyDiv w:val="1"/>
      <w:marLeft w:val="0"/>
      <w:marRight w:val="0"/>
      <w:marTop w:val="0"/>
      <w:marBottom w:val="0"/>
      <w:divBdr>
        <w:top w:val="none" w:sz="0" w:space="0" w:color="auto"/>
        <w:left w:val="none" w:sz="0" w:space="0" w:color="auto"/>
        <w:bottom w:val="none" w:sz="0" w:space="0" w:color="auto"/>
        <w:right w:val="none" w:sz="0" w:space="0" w:color="auto"/>
      </w:divBdr>
    </w:div>
    <w:div w:id="1606033159">
      <w:bodyDiv w:val="1"/>
      <w:marLeft w:val="0"/>
      <w:marRight w:val="0"/>
      <w:marTop w:val="0"/>
      <w:marBottom w:val="0"/>
      <w:divBdr>
        <w:top w:val="none" w:sz="0" w:space="0" w:color="auto"/>
        <w:left w:val="none" w:sz="0" w:space="0" w:color="auto"/>
        <w:bottom w:val="none" w:sz="0" w:space="0" w:color="auto"/>
        <w:right w:val="none" w:sz="0" w:space="0" w:color="auto"/>
      </w:divBdr>
    </w:div>
    <w:div w:id="1642416691">
      <w:bodyDiv w:val="1"/>
      <w:marLeft w:val="0"/>
      <w:marRight w:val="0"/>
      <w:marTop w:val="0"/>
      <w:marBottom w:val="0"/>
      <w:divBdr>
        <w:top w:val="none" w:sz="0" w:space="0" w:color="auto"/>
        <w:left w:val="none" w:sz="0" w:space="0" w:color="auto"/>
        <w:bottom w:val="none" w:sz="0" w:space="0" w:color="auto"/>
        <w:right w:val="none" w:sz="0" w:space="0" w:color="auto"/>
      </w:divBdr>
    </w:div>
    <w:div w:id="1724520184">
      <w:bodyDiv w:val="1"/>
      <w:marLeft w:val="0"/>
      <w:marRight w:val="0"/>
      <w:marTop w:val="0"/>
      <w:marBottom w:val="0"/>
      <w:divBdr>
        <w:top w:val="none" w:sz="0" w:space="0" w:color="auto"/>
        <w:left w:val="none" w:sz="0" w:space="0" w:color="auto"/>
        <w:bottom w:val="none" w:sz="0" w:space="0" w:color="auto"/>
        <w:right w:val="none" w:sz="0" w:space="0" w:color="auto"/>
      </w:divBdr>
    </w:div>
    <w:div w:id="1741516839">
      <w:bodyDiv w:val="1"/>
      <w:marLeft w:val="0"/>
      <w:marRight w:val="0"/>
      <w:marTop w:val="0"/>
      <w:marBottom w:val="0"/>
      <w:divBdr>
        <w:top w:val="none" w:sz="0" w:space="0" w:color="auto"/>
        <w:left w:val="none" w:sz="0" w:space="0" w:color="auto"/>
        <w:bottom w:val="none" w:sz="0" w:space="0" w:color="auto"/>
        <w:right w:val="none" w:sz="0" w:space="0" w:color="auto"/>
      </w:divBdr>
    </w:div>
    <w:div w:id="1742025919">
      <w:bodyDiv w:val="1"/>
      <w:marLeft w:val="0"/>
      <w:marRight w:val="0"/>
      <w:marTop w:val="0"/>
      <w:marBottom w:val="0"/>
      <w:divBdr>
        <w:top w:val="none" w:sz="0" w:space="0" w:color="auto"/>
        <w:left w:val="none" w:sz="0" w:space="0" w:color="auto"/>
        <w:bottom w:val="none" w:sz="0" w:space="0" w:color="auto"/>
        <w:right w:val="none" w:sz="0" w:space="0" w:color="auto"/>
      </w:divBdr>
    </w:div>
    <w:div w:id="1765606768">
      <w:bodyDiv w:val="1"/>
      <w:marLeft w:val="0"/>
      <w:marRight w:val="0"/>
      <w:marTop w:val="0"/>
      <w:marBottom w:val="0"/>
      <w:divBdr>
        <w:top w:val="none" w:sz="0" w:space="0" w:color="auto"/>
        <w:left w:val="none" w:sz="0" w:space="0" w:color="auto"/>
        <w:bottom w:val="none" w:sz="0" w:space="0" w:color="auto"/>
        <w:right w:val="none" w:sz="0" w:space="0" w:color="auto"/>
      </w:divBdr>
    </w:div>
    <w:div w:id="1811895282">
      <w:bodyDiv w:val="1"/>
      <w:marLeft w:val="0"/>
      <w:marRight w:val="0"/>
      <w:marTop w:val="0"/>
      <w:marBottom w:val="0"/>
      <w:divBdr>
        <w:top w:val="none" w:sz="0" w:space="0" w:color="auto"/>
        <w:left w:val="none" w:sz="0" w:space="0" w:color="auto"/>
        <w:bottom w:val="none" w:sz="0" w:space="0" w:color="auto"/>
        <w:right w:val="none" w:sz="0" w:space="0" w:color="auto"/>
      </w:divBdr>
    </w:div>
    <w:div w:id="1895844347">
      <w:bodyDiv w:val="1"/>
      <w:marLeft w:val="0"/>
      <w:marRight w:val="0"/>
      <w:marTop w:val="0"/>
      <w:marBottom w:val="0"/>
      <w:divBdr>
        <w:top w:val="none" w:sz="0" w:space="0" w:color="auto"/>
        <w:left w:val="none" w:sz="0" w:space="0" w:color="auto"/>
        <w:bottom w:val="none" w:sz="0" w:space="0" w:color="auto"/>
        <w:right w:val="none" w:sz="0" w:space="0" w:color="auto"/>
      </w:divBdr>
    </w:div>
    <w:div w:id="1926718041">
      <w:bodyDiv w:val="1"/>
      <w:marLeft w:val="0"/>
      <w:marRight w:val="0"/>
      <w:marTop w:val="0"/>
      <w:marBottom w:val="0"/>
      <w:divBdr>
        <w:top w:val="none" w:sz="0" w:space="0" w:color="auto"/>
        <w:left w:val="none" w:sz="0" w:space="0" w:color="auto"/>
        <w:bottom w:val="none" w:sz="0" w:space="0" w:color="auto"/>
        <w:right w:val="none" w:sz="0" w:space="0" w:color="auto"/>
      </w:divBdr>
    </w:div>
    <w:div w:id="1942294772">
      <w:bodyDiv w:val="1"/>
      <w:marLeft w:val="0"/>
      <w:marRight w:val="0"/>
      <w:marTop w:val="0"/>
      <w:marBottom w:val="0"/>
      <w:divBdr>
        <w:top w:val="none" w:sz="0" w:space="0" w:color="auto"/>
        <w:left w:val="none" w:sz="0" w:space="0" w:color="auto"/>
        <w:bottom w:val="none" w:sz="0" w:space="0" w:color="auto"/>
        <w:right w:val="none" w:sz="0" w:space="0" w:color="auto"/>
      </w:divBdr>
    </w:div>
    <w:div w:id="1985576879">
      <w:bodyDiv w:val="1"/>
      <w:marLeft w:val="0"/>
      <w:marRight w:val="0"/>
      <w:marTop w:val="0"/>
      <w:marBottom w:val="0"/>
      <w:divBdr>
        <w:top w:val="none" w:sz="0" w:space="0" w:color="auto"/>
        <w:left w:val="none" w:sz="0" w:space="0" w:color="auto"/>
        <w:bottom w:val="none" w:sz="0" w:space="0" w:color="auto"/>
        <w:right w:val="none" w:sz="0" w:space="0" w:color="auto"/>
      </w:divBdr>
    </w:div>
    <w:div w:id="1993559512">
      <w:bodyDiv w:val="1"/>
      <w:marLeft w:val="0"/>
      <w:marRight w:val="0"/>
      <w:marTop w:val="0"/>
      <w:marBottom w:val="0"/>
      <w:divBdr>
        <w:top w:val="none" w:sz="0" w:space="0" w:color="auto"/>
        <w:left w:val="none" w:sz="0" w:space="0" w:color="auto"/>
        <w:bottom w:val="none" w:sz="0" w:space="0" w:color="auto"/>
        <w:right w:val="none" w:sz="0" w:space="0" w:color="auto"/>
      </w:divBdr>
    </w:div>
    <w:div w:id="2012641888">
      <w:bodyDiv w:val="1"/>
      <w:marLeft w:val="0"/>
      <w:marRight w:val="0"/>
      <w:marTop w:val="0"/>
      <w:marBottom w:val="0"/>
      <w:divBdr>
        <w:top w:val="none" w:sz="0" w:space="0" w:color="auto"/>
        <w:left w:val="none" w:sz="0" w:space="0" w:color="auto"/>
        <w:bottom w:val="none" w:sz="0" w:space="0" w:color="auto"/>
        <w:right w:val="none" w:sz="0" w:space="0" w:color="auto"/>
      </w:divBdr>
    </w:div>
    <w:div w:id="2016423590">
      <w:bodyDiv w:val="1"/>
      <w:marLeft w:val="0"/>
      <w:marRight w:val="0"/>
      <w:marTop w:val="0"/>
      <w:marBottom w:val="0"/>
      <w:divBdr>
        <w:top w:val="none" w:sz="0" w:space="0" w:color="auto"/>
        <w:left w:val="none" w:sz="0" w:space="0" w:color="auto"/>
        <w:bottom w:val="none" w:sz="0" w:space="0" w:color="auto"/>
        <w:right w:val="none" w:sz="0" w:space="0" w:color="auto"/>
      </w:divBdr>
    </w:div>
    <w:div w:id="2016571244">
      <w:bodyDiv w:val="1"/>
      <w:marLeft w:val="0"/>
      <w:marRight w:val="0"/>
      <w:marTop w:val="0"/>
      <w:marBottom w:val="0"/>
      <w:divBdr>
        <w:top w:val="none" w:sz="0" w:space="0" w:color="auto"/>
        <w:left w:val="none" w:sz="0" w:space="0" w:color="auto"/>
        <w:bottom w:val="none" w:sz="0" w:space="0" w:color="auto"/>
        <w:right w:val="none" w:sz="0" w:space="0" w:color="auto"/>
      </w:divBdr>
    </w:div>
    <w:div w:id="2072843780">
      <w:bodyDiv w:val="1"/>
      <w:marLeft w:val="0"/>
      <w:marRight w:val="0"/>
      <w:marTop w:val="0"/>
      <w:marBottom w:val="0"/>
      <w:divBdr>
        <w:top w:val="none" w:sz="0" w:space="0" w:color="auto"/>
        <w:left w:val="none" w:sz="0" w:space="0" w:color="auto"/>
        <w:bottom w:val="none" w:sz="0" w:space="0" w:color="auto"/>
        <w:right w:val="none" w:sz="0" w:space="0" w:color="auto"/>
      </w:divBdr>
    </w:div>
    <w:div w:id="2103211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pages.uoregon.edu/slouca/LoucaLab/archive/FAPROTAX/lib/php/index.php"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diagramData" Target="diagrams/data1.xml"/><Relationship Id="rId18" Type="http://schemas.openxmlformats.org/officeDocument/2006/relationships/image" Target="media/image8.emf"/><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image" Target="media/image2.png"/><Relationship Id="rId12" Type="http://schemas.openxmlformats.org/officeDocument/2006/relationships/image" Target="media/image7.png"/><Relationship Id="rId17" Type="http://schemas.microsoft.com/office/2007/relationships/diagramDrawing" Target="diagrams/drawing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Colors" Target="diagrams/colors1.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diagramLayout" Target="diagrams/layout1.xml"/><Relationship Id="rId22" Type="http://schemas.openxmlformats.org/officeDocument/2006/relationships/image" Target="media/image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A428619-CCFA-5E49-A4A5-6EDF347F91B0}" type="doc">
      <dgm:prSet loTypeId="urn:microsoft.com/office/officeart/2005/8/layout/hierarchy1" loCatId="" qsTypeId="urn:microsoft.com/office/officeart/2005/8/quickstyle/simple1" qsCatId="simple" csTypeId="urn:microsoft.com/office/officeart/2005/8/colors/accent1_2" csCatId="accent1" phldr="1"/>
      <dgm:spPr/>
      <dgm:t>
        <a:bodyPr/>
        <a:lstStyle/>
        <a:p>
          <a:endParaRPr lang="en-US"/>
        </a:p>
      </dgm:t>
    </dgm:pt>
    <dgm:pt modelId="{CE3D5B54-7CDF-CF43-A271-C7219AC2CB42}">
      <dgm:prSet phldrT="[Text]"/>
      <dgm:spPr/>
      <dgm:t>
        <a:bodyPr/>
        <a:lstStyle/>
        <a:p>
          <a:r>
            <a:rPr lang="en-US"/>
            <a:t>Community Assembly Processes</a:t>
          </a:r>
        </a:p>
      </dgm:t>
    </dgm:pt>
    <dgm:pt modelId="{12981261-96D1-D146-90E2-799FDCA691E7}" type="parTrans" cxnId="{4A0A05F2-3AE7-674B-9FA4-72D415EBD284}">
      <dgm:prSet/>
      <dgm:spPr/>
      <dgm:t>
        <a:bodyPr/>
        <a:lstStyle/>
        <a:p>
          <a:endParaRPr lang="en-US"/>
        </a:p>
      </dgm:t>
    </dgm:pt>
    <dgm:pt modelId="{4C8D22D1-E878-8143-9B57-12E117374AE2}" type="sibTrans" cxnId="{4A0A05F2-3AE7-674B-9FA4-72D415EBD284}">
      <dgm:prSet/>
      <dgm:spPr/>
      <dgm:t>
        <a:bodyPr/>
        <a:lstStyle/>
        <a:p>
          <a:endParaRPr lang="en-US"/>
        </a:p>
      </dgm:t>
    </dgm:pt>
    <dgm:pt modelId="{2C2B3D5F-6229-4747-9D9B-2C24B641CE7E}">
      <dgm:prSet phldrT="[Text]"/>
      <dgm:spPr/>
      <dgm:t>
        <a:bodyPr/>
        <a:lstStyle/>
        <a:p>
          <a:r>
            <a:rPr lang="en-US"/>
            <a:t>Deterministic</a:t>
          </a:r>
        </a:p>
      </dgm:t>
    </dgm:pt>
    <dgm:pt modelId="{245F53B3-92E0-A449-A379-3895391DD10B}" type="parTrans" cxnId="{B3B0D631-279F-0E4A-A44A-C867954C0CAF}">
      <dgm:prSet/>
      <dgm:spPr/>
      <dgm:t>
        <a:bodyPr/>
        <a:lstStyle/>
        <a:p>
          <a:endParaRPr lang="en-US"/>
        </a:p>
      </dgm:t>
    </dgm:pt>
    <dgm:pt modelId="{5DCE2DEE-9D4A-2D43-A758-48A3E013E82E}" type="sibTrans" cxnId="{B3B0D631-279F-0E4A-A44A-C867954C0CAF}">
      <dgm:prSet/>
      <dgm:spPr/>
      <dgm:t>
        <a:bodyPr/>
        <a:lstStyle/>
        <a:p>
          <a:endParaRPr lang="en-US"/>
        </a:p>
      </dgm:t>
    </dgm:pt>
    <dgm:pt modelId="{287B0ABE-12A3-074B-9F08-2575E957C485}">
      <dgm:prSet phldrT="[Text]"/>
      <dgm:spPr/>
      <dgm:t>
        <a:bodyPr/>
        <a:lstStyle/>
        <a:p>
          <a:r>
            <a:rPr lang="en-US"/>
            <a:t>Contemporary</a:t>
          </a:r>
        </a:p>
      </dgm:t>
    </dgm:pt>
    <dgm:pt modelId="{0045583A-CD0D-4847-9344-12C5973E10EE}" type="parTrans" cxnId="{D036DBA6-991C-E04A-963F-363BA04E50B1}">
      <dgm:prSet/>
      <dgm:spPr/>
      <dgm:t>
        <a:bodyPr/>
        <a:lstStyle/>
        <a:p>
          <a:endParaRPr lang="en-US"/>
        </a:p>
      </dgm:t>
    </dgm:pt>
    <dgm:pt modelId="{03D3B4FD-24A0-0048-A05E-F7F0D5570CDA}" type="sibTrans" cxnId="{D036DBA6-991C-E04A-963F-363BA04E50B1}">
      <dgm:prSet/>
      <dgm:spPr/>
      <dgm:t>
        <a:bodyPr/>
        <a:lstStyle/>
        <a:p>
          <a:endParaRPr lang="en-US"/>
        </a:p>
      </dgm:t>
    </dgm:pt>
    <dgm:pt modelId="{3E8C3DBE-8E6A-FD4F-A0CE-D07F79B9BF03}">
      <dgm:prSet phldrT="[Text]"/>
      <dgm:spPr/>
      <dgm:t>
        <a:bodyPr/>
        <a:lstStyle/>
        <a:p>
          <a:r>
            <a:rPr lang="en-US"/>
            <a:t>Historical</a:t>
          </a:r>
        </a:p>
      </dgm:t>
    </dgm:pt>
    <dgm:pt modelId="{3EEEAA38-60E0-0848-BB65-1F2112F7578D}" type="parTrans" cxnId="{316A97BC-C898-8D4F-82B1-E82EF567D609}">
      <dgm:prSet/>
      <dgm:spPr/>
      <dgm:t>
        <a:bodyPr/>
        <a:lstStyle/>
        <a:p>
          <a:endParaRPr lang="en-US"/>
        </a:p>
      </dgm:t>
    </dgm:pt>
    <dgm:pt modelId="{8FE155A1-567D-5A45-A386-CE97B91B0CE3}" type="sibTrans" cxnId="{316A97BC-C898-8D4F-82B1-E82EF567D609}">
      <dgm:prSet/>
      <dgm:spPr/>
      <dgm:t>
        <a:bodyPr/>
        <a:lstStyle/>
        <a:p>
          <a:endParaRPr lang="en-US"/>
        </a:p>
      </dgm:t>
    </dgm:pt>
    <dgm:pt modelId="{43189ADA-D35E-9146-A344-6AFE188E3A18}">
      <dgm:prSet phldrT="[Text]"/>
      <dgm:spPr/>
      <dgm:t>
        <a:bodyPr/>
        <a:lstStyle/>
        <a:p>
          <a:r>
            <a:rPr lang="en-US"/>
            <a:t>Stochastic</a:t>
          </a:r>
        </a:p>
      </dgm:t>
    </dgm:pt>
    <dgm:pt modelId="{DF845E34-09BE-6149-88C6-BC99503EF4D0}" type="parTrans" cxnId="{819D3EF5-BD13-7C44-ACDB-DDE8B6EC46D9}">
      <dgm:prSet/>
      <dgm:spPr/>
      <dgm:t>
        <a:bodyPr/>
        <a:lstStyle/>
        <a:p>
          <a:endParaRPr lang="en-US"/>
        </a:p>
      </dgm:t>
    </dgm:pt>
    <dgm:pt modelId="{0482791F-3EB6-5D4D-8F76-5F1410002032}" type="sibTrans" cxnId="{819D3EF5-BD13-7C44-ACDB-DDE8B6EC46D9}">
      <dgm:prSet/>
      <dgm:spPr/>
      <dgm:t>
        <a:bodyPr/>
        <a:lstStyle/>
        <a:p>
          <a:endParaRPr lang="en-US"/>
        </a:p>
      </dgm:t>
    </dgm:pt>
    <dgm:pt modelId="{13E5944E-9728-5C46-9CA2-F6E40227535C}">
      <dgm:prSet phldrT="[Text]"/>
      <dgm:spPr/>
      <dgm:t>
        <a:bodyPr/>
        <a:lstStyle/>
        <a:p>
          <a:r>
            <a:rPr lang="en-US"/>
            <a:t>Historical</a:t>
          </a:r>
        </a:p>
      </dgm:t>
    </dgm:pt>
    <dgm:pt modelId="{F33A8773-AE05-2E48-877C-FD1412539FF6}" type="parTrans" cxnId="{A21B971E-D245-9E4B-A929-93FC983A730C}">
      <dgm:prSet/>
      <dgm:spPr/>
      <dgm:t>
        <a:bodyPr/>
        <a:lstStyle/>
        <a:p>
          <a:endParaRPr lang="en-US"/>
        </a:p>
      </dgm:t>
    </dgm:pt>
    <dgm:pt modelId="{34BA6B0E-7A39-7E4F-88F2-1D7CB8684330}" type="sibTrans" cxnId="{A21B971E-D245-9E4B-A929-93FC983A730C}">
      <dgm:prSet/>
      <dgm:spPr/>
      <dgm:t>
        <a:bodyPr/>
        <a:lstStyle/>
        <a:p>
          <a:endParaRPr lang="en-US"/>
        </a:p>
      </dgm:t>
    </dgm:pt>
    <dgm:pt modelId="{EDE8F12C-D562-E64F-A741-26AAC4EDEBF6}">
      <dgm:prSet/>
      <dgm:spPr/>
      <dgm:t>
        <a:bodyPr/>
        <a:lstStyle/>
        <a:p>
          <a:r>
            <a:rPr lang="en-US"/>
            <a:t>Abiotic (pH, temperature, salinity)</a:t>
          </a:r>
        </a:p>
      </dgm:t>
    </dgm:pt>
    <dgm:pt modelId="{CEB84E79-148E-6740-962C-17C313E17A8A}" type="parTrans" cxnId="{60D76639-7E44-0B4F-990C-2B0ED7FC8A76}">
      <dgm:prSet/>
      <dgm:spPr/>
      <dgm:t>
        <a:bodyPr/>
        <a:lstStyle/>
        <a:p>
          <a:endParaRPr lang="en-US"/>
        </a:p>
      </dgm:t>
    </dgm:pt>
    <dgm:pt modelId="{9F8E2FFC-2B46-A345-A915-2A9907D4B7F9}" type="sibTrans" cxnId="{60D76639-7E44-0B4F-990C-2B0ED7FC8A76}">
      <dgm:prSet/>
      <dgm:spPr/>
      <dgm:t>
        <a:bodyPr/>
        <a:lstStyle/>
        <a:p>
          <a:endParaRPr lang="en-US"/>
        </a:p>
      </dgm:t>
    </dgm:pt>
    <dgm:pt modelId="{D964C56B-C79F-2046-A931-A6FC1591ED6C}">
      <dgm:prSet/>
      <dgm:spPr/>
      <dgm:t>
        <a:bodyPr/>
        <a:lstStyle/>
        <a:p>
          <a:r>
            <a:rPr lang="en-US"/>
            <a:t>Biotic (inter- and intra-specific interactions)</a:t>
          </a:r>
        </a:p>
      </dgm:t>
    </dgm:pt>
    <dgm:pt modelId="{2AB608D3-0B09-2449-90AA-F4467F207F0C}" type="parTrans" cxnId="{BAE81891-B500-874E-88D8-69D2F3370221}">
      <dgm:prSet/>
      <dgm:spPr/>
      <dgm:t>
        <a:bodyPr/>
        <a:lstStyle/>
        <a:p>
          <a:endParaRPr lang="en-US"/>
        </a:p>
      </dgm:t>
    </dgm:pt>
    <dgm:pt modelId="{517B6A57-8E91-5040-AEA6-E820FDF75D74}" type="sibTrans" cxnId="{BAE81891-B500-874E-88D8-69D2F3370221}">
      <dgm:prSet/>
      <dgm:spPr/>
      <dgm:t>
        <a:bodyPr/>
        <a:lstStyle/>
        <a:p>
          <a:endParaRPr lang="en-US"/>
        </a:p>
      </dgm:t>
    </dgm:pt>
    <dgm:pt modelId="{CC8AB72B-4FE1-6945-80C1-502B9B50B7FA}">
      <dgm:prSet/>
      <dgm:spPr/>
      <dgm:t>
        <a:bodyPr/>
        <a:lstStyle/>
        <a:p>
          <a:r>
            <a:rPr lang="en-US"/>
            <a:t>Biotic (inter- and intra-specific interactions)</a:t>
          </a:r>
        </a:p>
      </dgm:t>
    </dgm:pt>
    <dgm:pt modelId="{FDD710ED-32A6-A94C-B750-BED2480B6DDF}" type="parTrans" cxnId="{A726DE4E-B29F-E94B-9B3C-3B0F38A66912}">
      <dgm:prSet/>
      <dgm:spPr/>
      <dgm:t>
        <a:bodyPr/>
        <a:lstStyle/>
        <a:p>
          <a:endParaRPr lang="en-US"/>
        </a:p>
      </dgm:t>
    </dgm:pt>
    <dgm:pt modelId="{2CE7D3F2-8BF4-9E49-954A-C9E6E092F082}" type="sibTrans" cxnId="{A726DE4E-B29F-E94B-9B3C-3B0F38A66912}">
      <dgm:prSet/>
      <dgm:spPr/>
      <dgm:t>
        <a:bodyPr/>
        <a:lstStyle/>
        <a:p>
          <a:endParaRPr lang="en-US"/>
        </a:p>
      </dgm:t>
    </dgm:pt>
    <dgm:pt modelId="{563C11F5-85E6-B54E-8F9E-537843F583E8}">
      <dgm:prSet/>
      <dgm:spPr/>
      <dgm:t>
        <a:bodyPr/>
        <a:lstStyle/>
        <a:p>
          <a:r>
            <a:rPr lang="en-US"/>
            <a:t>Abiotic (pH, temperature, salinity)</a:t>
          </a:r>
        </a:p>
      </dgm:t>
    </dgm:pt>
    <dgm:pt modelId="{D720E9EC-8AC0-A543-8653-CF5E0F15B25F}" type="parTrans" cxnId="{E7284BDE-0E40-E54A-90FB-02B6172DC119}">
      <dgm:prSet/>
      <dgm:spPr/>
      <dgm:t>
        <a:bodyPr/>
        <a:lstStyle/>
        <a:p>
          <a:endParaRPr lang="en-US"/>
        </a:p>
      </dgm:t>
    </dgm:pt>
    <dgm:pt modelId="{1036A3F5-306D-1440-9D12-FFA02D74620D}" type="sibTrans" cxnId="{E7284BDE-0E40-E54A-90FB-02B6172DC119}">
      <dgm:prSet/>
      <dgm:spPr/>
      <dgm:t>
        <a:bodyPr/>
        <a:lstStyle/>
        <a:p>
          <a:endParaRPr lang="en-US"/>
        </a:p>
      </dgm:t>
    </dgm:pt>
    <dgm:pt modelId="{32A83FFF-AE25-974D-8A85-E86F08DE161F}">
      <dgm:prSet/>
      <dgm:spPr/>
      <dgm:t>
        <a:bodyPr/>
        <a:lstStyle/>
        <a:p>
          <a:r>
            <a:rPr lang="en-US"/>
            <a:t>Dispersal (movedment of species across space)</a:t>
          </a:r>
        </a:p>
      </dgm:t>
    </dgm:pt>
    <dgm:pt modelId="{6F861492-C2F3-9044-B5FB-543172A12220}" type="parTrans" cxnId="{E5C7284C-A456-924E-A661-CF605347F0BE}">
      <dgm:prSet/>
      <dgm:spPr/>
      <dgm:t>
        <a:bodyPr/>
        <a:lstStyle/>
        <a:p>
          <a:endParaRPr lang="en-US"/>
        </a:p>
      </dgm:t>
    </dgm:pt>
    <dgm:pt modelId="{FF72DC14-6013-5949-AC61-122B191BF872}" type="sibTrans" cxnId="{E5C7284C-A456-924E-A661-CF605347F0BE}">
      <dgm:prSet/>
      <dgm:spPr/>
      <dgm:t>
        <a:bodyPr/>
        <a:lstStyle/>
        <a:p>
          <a:endParaRPr lang="en-US"/>
        </a:p>
      </dgm:t>
    </dgm:pt>
    <dgm:pt modelId="{94C04AD2-C848-074C-B3D9-2D649E2EFCED}">
      <dgm:prSet/>
      <dgm:spPr/>
      <dgm:t>
        <a:bodyPr/>
        <a:lstStyle/>
        <a:p>
          <a:r>
            <a:rPr lang="en-US"/>
            <a:t>Ecological Drift (random birth/death devents)</a:t>
          </a:r>
        </a:p>
      </dgm:t>
    </dgm:pt>
    <dgm:pt modelId="{1F26EF6C-7BE3-D74F-A910-F2849EF7CFA6}" type="parTrans" cxnId="{5603BE85-6FA6-C146-BFF8-341D2D42AA6F}">
      <dgm:prSet/>
      <dgm:spPr/>
      <dgm:t>
        <a:bodyPr/>
        <a:lstStyle/>
        <a:p>
          <a:endParaRPr lang="en-US"/>
        </a:p>
      </dgm:t>
    </dgm:pt>
    <dgm:pt modelId="{01063A1B-3081-9344-9230-24033A14C792}" type="sibTrans" cxnId="{5603BE85-6FA6-C146-BFF8-341D2D42AA6F}">
      <dgm:prSet/>
      <dgm:spPr/>
      <dgm:t>
        <a:bodyPr/>
        <a:lstStyle/>
        <a:p>
          <a:endParaRPr lang="en-US"/>
        </a:p>
      </dgm:t>
    </dgm:pt>
    <dgm:pt modelId="{48C721D0-6A52-0C42-8DA5-369542203177}">
      <dgm:prSet/>
      <dgm:spPr/>
      <dgm:t>
        <a:bodyPr/>
        <a:lstStyle/>
        <a:p>
          <a:r>
            <a:rPr lang="en-US"/>
            <a:t>Speciation (random genetic mutation)</a:t>
          </a:r>
        </a:p>
      </dgm:t>
    </dgm:pt>
    <dgm:pt modelId="{91D37CAE-238E-004C-8E0F-440D40D9E4FF}" type="parTrans" cxnId="{CB107744-3FD4-B24E-AB29-C3677D505B41}">
      <dgm:prSet/>
      <dgm:spPr/>
      <dgm:t>
        <a:bodyPr/>
        <a:lstStyle/>
        <a:p>
          <a:endParaRPr lang="en-US"/>
        </a:p>
      </dgm:t>
    </dgm:pt>
    <dgm:pt modelId="{366A1A85-8AC7-064F-87E0-2DA7F753F690}" type="sibTrans" cxnId="{CB107744-3FD4-B24E-AB29-C3677D505B41}">
      <dgm:prSet/>
      <dgm:spPr/>
      <dgm:t>
        <a:bodyPr/>
        <a:lstStyle/>
        <a:p>
          <a:endParaRPr lang="en-US"/>
        </a:p>
      </dgm:t>
    </dgm:pt>
    <dgm:pt modelId="{1D3DD823-F136-1B40-9038-D72343C1E7E2}" type="pres">
      <dgm:prSet presAssocID="{8A428619-CCFA-5E49-A4A5-6EDF347F91B0}" presName="hierChild1" presStyleCnt="0">
        <dgm:presLayoutVars>
          <dgm:chPref val="1"/>
          <dgm:dir/>
          <dgm:animOne val="branch"/>
          <dgm:animLvl val="lvl"/>
          <dgm:resizeHandles/>
        </dgm:presLayoutVars>
      </dgm:prSet>
      <dgm:spPr/>
    </dgm:pt>
    <dgm:pt modelId="{10492826-32E0-8A4F-A495-45A39ABC8CB3}" type="pres">
      <dgm:prSet presAssocID="{CE3D5B54-7CDF-CF43-A271-C7219AC2CB42}" presName="hierRoot1" presStyleCnt="0"/>
      <dgm:spPr/>
    </dgm:pt>
    <dgm:pt modelId="{E3A080CE-0701-9A4B-AFCC-F12E4CE4E809}" type="pres">
      <dgm:prSet presAssocID="{CE3D5B54-7CDF-CF43-A271-C7219AC2CB42}" presName="composite" presStyleCnt="0"/>
      <dgm:spPr/>
    </dgm:pt>
    <dgm:pt modelId="{2039E631-19C1-434F-8271-415DEF9CFCCE}" type="pres">
      <dgm:prSet presAssocID="{CE3D5B54-7CDF-CF43-A271-C7219AC2CB42}" presName="background" presStyleLbl="node0" presStyleIdx="0" presStyleCnt="1"/>
      <dgm:spPr/>
    </dgm:pt>
    <dgm:pt modelId="{D32DF2B9-E52A-EE43-B540-EFC4AAF6A74C}" type="pres">
      <dgm:prSet presAssocID="{CE3D5B54-7CDF-CF43-A271-C7219AC2CB42}" presName="text" presStyleLbl="fgAcc0" presStyleIdx="0" presStyleCnt="1">
        <dgm:presLayoutVars>
          <dgm:chPref val="3"/>
        </dgm:presLayoutVars>
      </dgm:prSet>
      <dgm:spPr/>
    </dgm:pt>
    <dgm:pt modelId="{90030756-C62C-7548-9679-0FAF9B3D4423}" type="pres">
      <dgm:prSet presAssocID="{CE3D5B54-7CDF-CF43-A271-C7219AC2CB42}" presName="hierChild2" presStyleCnt="0"/>
      <dgm:spPr/>
    </dgm:pt>
    <dgm:pt modelId="{4933B8CA-C234-7644-8541-59149996D645}" type="pres">
      <dgm:prSet presAssocID="{245F53B3-92E0-A449-A379-3895391DD10B}" presName="Name10" presStyleLbl="parChTrans1D2" presStyleIdx="0" presStyleCnt="2"/>
      <dgm:spPr/>
    </dgm:pt>
    <dgm:pt modelId="{BFB07BCB-D63D-444A-A461-36A94C206C8D}" type="pres">
      <dgm:prSet presAssocID="{2C2B3D5F-6229-4747-9D9B-2C24B641CE7E}" presName="hierRoot2" presStyleCnt="0"/>
      <dgm:spPr/>
    </dgm:pt>
    <dgm:pt modelId="{4DD452CD-F44E-CF4C-8B7F-B185D9C9DCDB}" type="pres">
      <dgm:prSet presAssocID="{2C2B3D5F-6229-4747-9D9B-2C24B641CE7E}" presName="composite2" presStyleCnt="0"/>
      <dgm:spPr/>
    </dgm:pt>
    <dgm:pt modelId="{B8732467-15F5-8540-A667-A6CBCFB50321}" type="pres">
      <dgm:prSet presAssocID="{2C2B3D5F-6229-4747-9D9B-2C24B641CE7E}" presName="background2" presStyleLbl="node2" presStyleIdx="0" presStyleCnt="2"/>
      <dgm:spPr/>
    </dgm:pt>
    <dgm:pt modelId="{176F03C4-1B8D-C74F-AC8E-232D3C69643E}" type="pres">
      <dgm:prSet presAssocID="{2C2B3D5F-6229-4747-9D9B-2C24B641CE7E}" presName="text2" presStyleLbl="fgAcc2" presStyleIdx="0" presStyleCnt="2">
        <dgm:presLayoutVars>
          <dgm:chPref val="3"/>
        </dgm:presLayoutVars>
      </dgm:prSet>
      <dgm:spPr/>
    </dgm:pt>
    <dgm:pt modelId="{F7C457C7-73A2-F148-A4D7-882FA806FBC9}" type="pres">
      <dgm:prSet presAssocID="{2C2B3D5F-6229-4747-9D9B-2C24B641CE7E}" presName="hierChild3" presStyleCnt="0"/>
      <dgm:spPr/>
    </dgm:pt>
    <dgm:pt modelId="{1FE79E6E-48D6-074C-9802-7D0EA971889D}" type="pres">
      <dgm:prSet presAssocID="{0045583A-CD0D-4847-9344-12C5973E10EE}" presName="Name17" presStyleLbl="parChTrans1D3" presStyleIdx="0" presStyleCnt="3"/>
      <dgm:spPr/>
    </dgm:pt>
    <dgm:pt modelId="{B6519490-CE34-6D49-86EF-6EE4803EAAA5}" type="pres">
      <dgm:prSet presAssocID="{287B0ABE-12A3-074B-9F08-2575E957C485}" presName="hierRoot3" presStyleCnt="0"/>
      <dgm:spPr/>
    </dgm:pt>
    <dgm:pt modelId="{5C53306F-C512-684A-94AD-611CCF09AA3A}" type="pres">
      <dgm:prSet presAssocID="{287B0ABE-12A3-074B-9F08-2575E957C485}" presName="composite3" presStyleCnt="0"/>
      <dgm:spPr/>
    </dgm:pt>
    <dgm:pt modelId="{5AB63D02-4D2F-1D47-A2FF-3323D40E73DF}" type="pres">
      <dgm:prSet presAssocID="{287B0ABE-12A3-074B-9F08-2575E957C485}" presName="background3" presStyleLbl="node3" presStyleIdx="0" presStyleCnt="3"/>
      <dgm:spPr/>
    </dgm:pt>
    <dgm:pt modelId="{A314DA29-3E27-D947-97CD-647459F8EE51}" type="pres">
      <dgm:prSet presAssocID="{287B0ABE-12A3-074B-9F08-2575E957C485}" presName="text3" presStyleLbl="fgAcc3" presStyleIdx="0" presStyleCnt="3">
        <dgm:presLayoutVars>
          <dgm:chPref val="3"/>
        </dgm:presLayoutVars>
      </dgm:prSet>
      <dgm:spPr/>
    </dgm:pt>
    <dgm:pt modelId="{44DD1326-E7B2-2C4F-A30E-A692689E4B18}" type="pres">
      <dgm:prSet presAssocID="{287B0ABE-12A3-074B-9F08-2575E957C485}" presName="hierChild4" presStyleCnt="0"/>
      <dgm:spPr/>
    </dgm:pt>
    <dgm:pt modelId="{EDD61794-F429-BB4C-948F-7943074DAF02}" type="pres">
      <dgm:prSet presAssocID="{CEB84E79-148E-6740-962C-17C313E17A8A}" presName="Name23" presStyleLbl="parChTrans1D4" presStyleIdx="0" presStyleCnt="7"/>
      <dgm:spPr/>
    </dgm:pt>
    <dgm:pt modelId="{8DF1553B-962B-8C4B-BAE4-8D306A131DBB}" type="pres">
      <dgm:prSet presAssocID="{EDE8F12C-D562-E64F-A741-26AAC4EDEBF6}" presName="hierRoot4" presStyleCnt="0"/>
      <dgm:spPr/>
    </dgm:pt>
    <dgm:pt modelId="{7CBD0C33-23A0-8A4C-BD3B-F2E5CAF20359}" type="pres">
      <dgm:prSet presAssocID="{EDE8F12C-D562-E64F-A741-26AAC4EDEBF6}" presName="composite4" presStyleCnt="0"/>
      <dgm:spPr/>
    </dgm:pt>
    <dgm:pt modelId="{7CBA4233-7CF3-114B-A5FD-763342677D71}" type="pres">
      <dgm:prSet presAssocID="{EDE8F12C-D562-E64F-A741-26AAC4EDEBF6}" presName="background4" presStyleLbl="node4" presStyleIdx="0" presStyleCnt="7"/>
      <dgm:spPr/>
    </dgm:pt>
    <dgm:pt modelId="{4755CB07-48CC-994E-BDFC-0A16F03FCF51}" type="pres">
      <dgm:prSet presAssocID="{EDE8F12C-D562-E64F-A741-26AAC4EDEBF6}" presName="text4" presStyleLbl="fgAcc4" presStyleIdx="0" presStyleCnt="7">
        <dgm:presLayoutVars>
          <dgm:chPref val="3"/>
        </dgm:presLayoutVars>
      </dgm:prSet>
      <dgm:spPr/>
    </dgm:pt>
    <dgm:pt modelId="{EF0F196B-9EF4-2846-9E83-FC27F8057199}" type="pres">
      <dgm:prSet presAssocID="{EDE8F12C-D562-E64F-A741-26AAC4EDEBF6}" presName="hierChild5" presStyleCnt="0"/>
      <dgm:spPr/>
    </dgm:pt>
    <dgm:pt modelId="{F12532B2-7626-8C4F-B697-17F4B51BDE18}" type="pres">
      <dgm:prSet presAssocID="{2AB608D3-0B09-2449-90AA-F4467F207F0C}" presName="Name23" presStyleLbl="parChTrans1D4" presStyleIdx="1" presStyleCnt="7"/>
      <dgm:spPr/>
    </dgm:pt>
    <dgm:pt modelId="{1CB88215-74FE-B242-B34A-3A622CE98B44}" type="pres">
      <dgm:prSet presAssocID="{D964C56B-C79F-2046-A931-A6FC1591ED6C}" presName="hierRoot4" presStyleCnt="0"/>
      <dgm:spPr/>
    </dgm:pt>
    <dgm:pt modelId="{5B96E0C4-4559-0C4D-B834-560E854AD1F3}" type="pres">
      <dgm:prSet presAssocID="{D964C56B-C79F-2046-A931-A6FC1591ED6C}" presName="composite4" presStyleCnt="0"/>
      <dgm:spPr/>
    </dgm:pt>
    <dgm:pt modelId="{825EC58B-D6DB-BF4C-B3ED-20B731DDBA27}" type="pres">
      <dgm:prSet presAssocID="{D964C56B-C79F-2046-A931-A6FC1591ED6C}" presName="background4" presStyleLbl="node4" presStyleIdx="1" presStyleCnt="7"/>
      <dgm:spPr/>
    </dgm:pt>
    <dgm:pt modelId="{D9848DBD-6EA5-FE4A-9402-489A75712793}" type="pres">
      <dgm:prSet presAssocID="{D964C56B-C79F-2046-A931-A6FC1591ED6C}" presName="text4" presStyleLbl="fgAcc4" presStyleIdx="1" presStyleCnt="7">
        <dgm:presLayoutVars>
          <dgm:chPref val="3"/>
        </dgm:presLayoutVars>
      </dgm:prSet>
      <dgm:spPr/>
    </dgm:pt>
    <dgm:pt modelId="{490A0871-9FEA-9C42-8FC2-20B5F2A7462D}" type="pres">
      <dgm:prSet presAssocID="{D964C56B-C79F-2046-A931-A6FC1591ED6C}" presName="hierChild5" presStyleCnt="0"/>
      <dgm:spPr/>
    </dgm:pt>
    <dgm:pt modelId="{B817D6D1-9578-0147-8346-EC5E866C3EF7}" type="pres">
      <dgm:prSet presAssocID="{3EEEAA38-60E0-0848-BB65-1F2112F7578D}" presName="Name17" presStyleLbl="parChTrans1D3" presStyleIdx="1" presStyleCnt="3"/>
      <dgm:spPr/>
    </dgm:pt>
    <dgm:pt modelId="{90BF954A-1C45-5F44-9018-0762C4EB5EF6}" type="pres">
      <dgm:prSet presAssocID="{3E8C3DBE-8E6A-FD4F-A0CE-D07F79B9BF03}" presName="hierRoot3" presStyleCnt="0"/>
      <dgm:spPr/>
    </dgm:pt>
    <dgm:pt modelId="{3093336B-F065-A84E-9C86-3DE02097BE82}" type="pres">
      <dgm:prSet presAssocID="{3E8C3DBE-8E6A-FD4F-A0CE-D07F79B9BF03}" presName="composite3" presStyleCnt="0"/>
      <dgm:spPr/>
    </dgm:pt>
    <dgm:pt modelId="{B2167E08-B399-424C-A983-57527B7F5332}" type="pres">
      <dgm:prSet presAssocID="{3E8C3DBE-8E6A-FD4F-A0CE-D07F79B9BF03}" presName="background3" presStyleLbl="node3" presStyleIdx="1" presStyleCnt="3"/>
      <dgm:spPr/>
    </dgm:pt>
    <dgm:pt modelId="{D3D2669E-0662-DF42-B712-3731D2BE2720}" type="pres">
      <dgm:prSet presAssocID="{3E8C3DBE-8E6A-FD4F-A0CE-D07F79B9BF03}" presName="text3" presStyleLbl="fgAcc3" presStyleIdx="1" presStyleCnt="3">
        <dgm:presLayoutVars>
          <dgm:chPref val="3"/>
        </dgm:presLayoutVars>
      </dgm:prSet>
      <dgm:spPr/>
    </dgm:pt>
    <dgm:pt modelId="{A9A20087-CD82-774A-BAD6-A744957372CF}" type="pres">
      <dgm:prSet presAssocID="{3E8C3DBE-8E6A-FD4F-A0CE-D07F79B9BF03}" presName="hierChild4" presStyleCnt="0"/>
      <dgm:spPr/>
    </dgm:pt>
    <dgm:pt modelId="{315563E9-8DA8-434B-8165-0B53215C80B6}" type="pres">
      <dgm:prSet presAssocID="{FDD710ED-32A6-A94C-B750-BED2480B6DDF}" presName="Name23" presStyleLbl="parChTrans1D4" presStyleIdx="2" presStyleCnt="7"/>
      <dgm:spPr/>
    </dgm:pt>
    <dgm:pt modelId="{AA33AD11-FFF8-1541-8F01-9A1B176FE8F7}" type="pres">
      <dgm:prSet presAssocID="{CC8AB72B-4FE1-6945-80C1-502B9B50B7FA}" presName="hierRoot4" presStyleCnt="0"/>
      <dgm:spPr/>
    </dgm:pt>
    <dgm:pt modelId="{9AAA1B07-D208-7647-A6D9-87F481DBE46A}" type="pres">
      <dgm:prSet presAssocID="{CC8AB72B-4FE1-6945-80C1-502B9B50B7FA}" presName="composite4" presStyleCnt="0"/>
      <dgm:spPr/>
    </dgm:pt>
    <dgm:pt modelId="{A14851D6-2782-9041-A6EC-9115B8197C7B}" type="pres">
      <dgm:prSet presAssocID="{CC8AB72B-4FE1-6945-80C1-502B9B50B7FA}" presName="background4" presStyleLbl="node4" presStyleIdx="2" presStyleCnt="7"/>
      <dgm:spPr/>
    </dgm:pt>
    <dgm:pt modelId="{3CD3D51F-7632-D245-A48C-4A6FE19319D2}" type="pres">
      <dgm:prSet presAssocID="{CC8AB72B-4FE1-6945-80C1-502B9B50B7FA}" presName="text4" presStyleLbl="fgAcc4" presStyleIdx="2" presStyleCnt="7">
        <dgm:presLayoutVars>
          <dgm:chPref val="3"/>
        </dgm:presLayoutVars>
      </dgm:prSet>
      <dgm:spPr/>
    </dgm:pt>
    <dgm:pt modelId="{84C0CDE4-7D29-8E41-BFFD-BA2F5752AE59}" type="pres">
      <dgm:prSet presAssocID="{CC8AB72B-4FE1-6945-80C1-502B9B50B7FA}" presName="hierChild5" presStyleCnt="0"/>
      <dgm:spPr/>
    </dgm:pt>
    <dgm:pt modelId="{EC49D160-6048-F94D-A1E0-E1935BF1A1E1}" type="pres">
      <dgm:prSet presAssocID="{D720E9EC-8AC0-A543-8653-CF5E0F15B25F}" presName="Name23" presStyleLbl="parChTrans1D4" presStyleIdx="3" presStyleCnt="7"/>
      <dgm:spPr/>
    </dgm:pt>
    <dgm:pt modelId="{74164664-E616-AD40-A03F-718E9E7BFAD8}" type="pres">
      <dgm:prSet presAssocID="{563C11F5-85E6-B54E-8F9E-537843F583E8}" presName="hierRoot4" presStyleCnt="0"/>
      <dgm:spPr/>
    </dgm:pt>
    <dgm:pt modelId="{67AECB73-DAE3-844A-89EB-9F40537447AF}" type="pres">
      <dgm:prSet presAssocID="{563C11F5-85E6-B54E-8F9E-537843F583E8}" presName="composite4" presStyleCnt="0"/>
      <dgm:spPr/>
    </dgm:pt>
    <dgm:pt modelId="{21CD38AF-DF8E-624D-B95A-485292840284}" type="pres">
      <dgm:prSet presAssocID="{563C11F5-85E6-B54E-8F9E-537843F583E8}" presName="background4" presStyleLbl="node4" presStyleIdx="3" presStyleCnt="7"/>
      <dgm:spPr/>
    </dgm:pt>
    <dgm:pt modelId="{761ACEEF-C03F-0548-AD5D-FFBBAF30BC1C}" type="pres">
      <dgm:prSet presAssocID="{563C11F5-85E6-B54E-8F9E-537843F583E8}" presName="text4" presStyleLbl="fgAcc4" presStyleIdx="3" presStyleCnt="7">
        <dgm:presLayoutVars>
          <dgm:chPref val="3"/>
        </dgm:presLayoutVars>
      </dgm:prSet>
      <dgm:spPr/>
    </dgm:pt>
    <dgm:pt modelId="{883D055D-9397-0041-A0F9-C7AE90DABB83}" type="pres">
      <dgm:prSet presAssocID="{563C11F5-85E6-B54E-8F9E-537843F583E8}" presName="hierChild5" presStyleCnt="0"/>
      <dgm:spPr/>
    </dgm:pt>
    <dgm:pt modelId="{1DA6AD31-9BB8-FA43-B3DB-346870D230AD}" type="pres">
      <dgm:prSet presAssocID="{DF845E34-09BE-6149-88C6-BC99503EF4D0}" presName="Name10" presStyleLbl="parChTrans1D2" presStyleIdx="1" presStyleCnt="2"/>
      <dgm:spPr/>
    </dgm:pt>
    <dgm:pt modelId="{CF0A9A57-9B73-4C4F-BF5F-2F1C118A54E4}" type="pres">
      <dgm:prSet presAssocID="{43189ADA-D35E-9146-A344-6AFE188E3A18}" presName="hierRoot2" presStyleCnt="0"/>
      <dgm:spPr/>
    </dgm:pt>
    <dgm:pt modelId="{F99D766A-B9AE-8A43-A6D2-91AF1EB013E7}" type="pres">
      <dgm:prSet presAssocID="{43189ADA-D35E-9146-A344-6AFE188E3A18}" presName="composite2" presStyleCnt="0"/>
      <dgm:spPr/>
    </dgm:pt>
    <dgm:pt modelId="{FDFE740C-9278-9447-B74F-EF21FCC9E660}" type="pres">
      <dgm:prSet presAssocID="{43189ADA-D35E-9146-A344-6AFE188E3A18}" presName="background2" presStyleLbl="node2" presStyleIdx="1" presStyleCnt="2"/>
      <dgm:spPr/>
    </dgm:pt>
    <dgm:pt modelId="{DB619BBD-2706-C84C-85C0-959C4D427096}" type="pres">
      <dgm:prSet presAssocID="{43189ADA-D35E-9146-A344-6AFE188E3A18}" presName="text2" presStyleLbl="fgAcc2" presStyleIdx="1" presStyleCnt="2">
        <dgm:presLayoutVars>
          <dgm:chPref val="3"/>
        </dgm:presLayoutVars>
      </dgm:prSet>
      <dgm:spPr/>
    </dgm:pt>
    <dgm:pt modelId="{D4021290-9145-7A45-9390-C29AEBBB2318}" type="pres">
      <dgm:prSet presAssocID="{43189ADA-D35E-9146-A344-6AFE188E3A18}" presName="hierChild3" presStyleCnt="0"/>
      <dgm:spPr/>
    </dgm:pt>
    <dgm:pt modelId="{905A94C8-D85C-3A49-89D9-EC16E1D191EF}" type="pres">
      <dgm:prSet presAssocID="{F33A8773-AE05-2E48-877C-FD1412539FF6}" presName="Name17" presStyleLbl="parChTrans1D3" presStyleIdx="2" presStyleCnt="3"/>
      <dgm:spPr/>
    </dgm:pt>
    <dgm:pt modelId="{42691A20-E593-6044-8368-46976436B57B}" type="pres">
      <dgm:prSet presAssocID="{13E5944E-9728-5C46-9CA2-F6E40227535C}" presName="hierRoot3" presStyleCnt="0"/>
      <dgm:spPr/>
    </dgm:pt>
    <dgm:pt modelId="{15F22ED2-D69B-3A46-A482-E4AEC2993132}" type="pres">
      <dgm:prSet presAssocID="{13E5944E-9728-5C46-9CA2-F6E40227535C}" presName="composite3" presStyleCnt="0"/>
      <dgm:spPr/>
    </dgm:pt>
    <dgm:pt modelId="{EE502EC3-FCB9-8343-8B48-3A080E00528E}" type="pres">
      <dgm:prSet presAssocID="{13E5944E-9728-5C46-9CA2-F6E40227535C}" presName="background3" presStyleLbl="node3" presStyleIdx="2" presStyleCnt="3"/>
      <dgm:spPr/>
    </dgm:pt>
    <dgm:pt modelId="{6DB3CD86-1AB9-6343-B439-6BF071B67343}" type="pres">
      <dgm:prSet presAssocID="{13E5944E-9728-5C46-9CA2-F6E40227535C}" presName="text3" presStyleLbl="fgAcc3" presStyleIdx="2" presStyleCnt="3">
        <dgm:presLayoutVars>
          <dgm:chPref val="3"/>
        </dgm:presLayoutVars>
      </dgm:prSet>
      <dgm:spPr/>
    </dgm:pt>
    <dgm:pt modelId="{283D12F2-5EFF-8A4E-BD44-64548ADA769E}" type="pres">
      <dgm:prSet presAssocID="{13E5944E-9728-5C46-9CA2-F6E40227535C}" presName="hierChild4" presStyleCnt="0"/>
      <dgm:spPr/>
    </dgm:pt>
    <dgm:pt modelId="{EB3262E8-7047-A24E-B032-0B9DA32E857F}" type="pres">
      <dgm:prSet presAssocID="{6F861492-C2F3-9044-B5FB-543172A12220}" presName="Name23" presStyleLbl="parChTrans1D4" presStyleIdx="4" presStyleCnt="7"/>
      <dgm:spPr/>
    </dgm:pt>
    <dgm:pt modelId="{D71D028D-8157-4F4B-9D78-A86A01860408}" type="pres">
      <dgm:prSet presAssocID="{32A83FFF-AE25-974D-8A85-E86F08DE161F}" presName="hierRoot4" presStyleCnt="0"/>
      <dgm:spPr/>
    </dgm:pt>
    <dgm:pt modelId="{3DBB34A6-81CB-1B46-80EB-E1ADBEB24FFD}" type="pres">
      <dgm:prSet presAssocID="{32A83FFF-AE25-974D-8A85-E86F08DE161F}" presName="composite4" presStyleCnt="0"/>
      <dgm:spPr/>
    </dgm:pt>
    <dgm:pt modelId="{415DB1C8-DA83-A34E-BBD3-49BBC518A8DE}" type="pres">
      <dgm:prSet presAssocID="{32A83FFF-AE25-974D-8A85-E86F08DE161F}" presName="background4" presStyleLbl="node4" presStyleIdx="4" presStyleCnt="7"/>
      <dgm:spPr/>
    </dgm:pt>
    <dgm:pt modelId="{FA77096C-C558-9447-B222-2AAD82F3EFE6}" type="pres">
      <dgm:prSet presAssocID="{32A83FFF-AE25-974D-8A85-E86F08DE161F}" presName="text4" presStyleLbl="fgAcc4" presStyleIdx="4" presStyleCnt="7">
        <dgm:presLayoutVars>
          <dgm:chPref val="3"/>
        </dgm:presLayoutVars>
      </dgm:prSet>
      <dgm:spPr/>
    </dgm:pt>
    <dgm:pt modelId="{1952687D-F707-8B4C-A1C0-135AE5CC2DDE}" type="pres">
      <dgm:prSet presAssocID="{32A83FFF-AE25-974D-8A85-E86F08DE161F}" presName="hierChild5" presStyleCnt="0"/>
      <dgm:spPr/>
    </dgm:pt>
    <dgm:pt modelId="{30D835CE-DEC7-6E42-9CA2-01443D085900}" type="pres">
      <dgm:prSet presAssocID="{1F26EF6C-7BE3-D74F-A910-F2849EF7CFA6}" presName="Name23" presStyleLbl="parChTrans1D4" presStyleIdx="5" presStyleCnt="7"/>
      <dgm:spPr/>
    </dgm:pt>
    <dgm:pt modelId="{70FE4BCF-6916-6B40-B9AE-A7529FB48D85}" type="pres">
      <dgm:prSet presAssocID="{94C04AD2-C848-074C-B3D9-2D649E2EFCED}" presName="hierRoot4" presStyleCnt="0"/>
      <dgm:spPr/>
    </dgm:pt>
    <dgm:pt modelId="{16CF265C-10CE-6140-B7C5-D5F4E64218FD}" type="pres">
      <dgm:prSet presAssocID="{94C04AD2-C848-074C-B3D9-2D649E2EFCED}" presName="composite4" presStyleCnt="0"/>
      <dgm:spPr/>
    </dgm:pt>
    <dgm:pt modelId="{CC2C3EA0-A123-6643-B3E4-97272898E801}" type="pres">
      <dgm:prSet presAssocID="{94C04AD2-C848-074C-B3D9-2D649E2EFCED}" presName="background4" presStyleLbl="node4" presStyleIdx="5" presStyleCnt="7"/>
      <dgm:spPr/>
    </dgm:pt>
    <dgm:pt modelId="{A82235C2-2AD3-8847-BDBC-6DA25B149524}" type="pres">
      <dgm:prSet presAssocID="{94C04AD2-C848-074C-B3D9-2D649E2EFCED}" presName="text4" presStyleLbl="fgAcc4" presStyleIdx="5" presStyleCnt="7">
        <dgm:presLayoutVars>
          <dgm:chPref val="3"/>
        </dgm:presLayoutVars>
      </dgm:prSet>
      <dgm:spPr/>
    </dgm:pt>
    <dgm:pt modelId="{8E3E113C-EE6C-B54B-B019-328ACD40C208}" type="pres">
      <dgm:prSet presAssocID="{94C04AD2-C848-074C-B3D9-2D649E2EFCED}" presName="hierChild5" presStyleCnt="0"/>
      <dgm:spPr/>
    </dgm:pt>
    <dgm:pt modelId="{8D30933A-3E3D-C84F-887A-75053950CDB0}" type="pres">
      <dgm:prSet presAssocID="{91D37CAE-238E-004C-8E0F-440D40D9E4FF}" presName="Name23" presStyleLbl="parChTrans1D4" presStyleIdx="6" presStyleCnt="7"/>
      <dgm:spPr/>
    </dgm:pt>
    <dgm:pt modelId="{96D185D4-3B48-A144-A735-F5272AD18479}" type="pres">
      <dgm:prSet presAssocID="{48C721D0-6A52-0C42-8DA5-369542203177}" presName="hierRoot4" presStyleCnt="0"/>
      <dgm:spPr/>
    </dgm:pt>
    <dgm:pt modelId="{561E3A53-1311-3347-8306-C93673F37BF8}" type="pres">
      <dgm:prSet presAssocID="{48C721D0-6A52-0C42-8DA5-369542203177}" presName="composite4" presStyleCnt="0"/>
      <dgm:spPr/>
    </dgm:pt>
    <dgm:pt modelId="{0EC076A5-161E-2844-8D78-2F0DDD8C8F3C}" type="pres">
      <dgm:prSet presAssocID="{48C721D0-6A52-0C42-8DA5-369542203177}" presName="background4" presStyleLbl="node4" presStyleIdx="6" presStyleCnt="7"/>
      <dgm:spPr/>
    </dgm:pt>
    <dgm:pt modelId="{09B90687-E186-BA42-849E-55656E6BEC9C}" type="pres">
      <dgm:prSet presAssocID="{48C721D0-6A52-0C42-8DA5-369542203177}" presName="text4" presStyleLbl="fgAcc4" presStyleIdx="6" presStyleCnt="7">
        <dgm:presLayoutVars>
          <dgm:chPref val="3"/>
        </dgm:presLayoutVars>
      </dgm:prSet>
      <dgm:spPr/>
    </dgm:pt>
    <dgm:pt modelId="{0A07A3C9-B048-8F49-9E1B-6ADB9BCD3B4C}" type="pres">
      <dgm:prSet presAssocID="{48C721D0-6A52-0C42-8DA5-369542203177}" presName="hierChild5" presStyleCnt="0"/>
      <dgm:spPr/>
    </dgm:pt>
  </dgm:ptLst>
  <dgm:cxnLst>
    <dgm:cxn modelId="{333B2206-4841-214C-AB2E-FE867C36A1E4}" type="presOf" srcId="{2C2B3D5F-6229-4747-9D9B-2C24B641CE7E}" destId="{176F03C4-1B8D-C74F-AC8E-232D3C69643E}" srcOrd="0" destOrd="0" presId="urn:microsoft.com/office/officeart/2005/8/layout/hierarchy1"/>
    <dgm:cxn modelId="{4527F40A-7504-E441-8E16-7E46791934E8}" type="presOf" srcId="{0045583A-CD0D-4847-9344-12C5973E10EE}" destId="{1FE79E6E-48D6-074C-9802-7D0EA971889D}" srcOrd="0" destOrd="0" presId="urn:microsoft.com/office/officeart/2005/8/layout/hierarchy1"/>
    <dgm:cxn modelId="{FF56C012-B478-A74A-B628-07E8B555239E}" type="presOf" srcId="{245F53B3-92E0-A449-A379-3895391DD10B}" destId="{4933B8CA-C234-7644-8541-59149996D645}" srcOrd="0" destOrd="0" presId="urn:microsoft.com/office/officeart/2005/8/layout/hierarchy1"/>
    <dgm:cxn modelId="{2DF71D15-4C12-3445-AFF9-263DE3F5C361}" type="presOf" srcId="{48C721D0-6A52-0C42-8DA5-369542203177}" destId="{09B90687-E186-BA42-849E-55656E6BEC9C}" srcOrd="0" destOrd="0" presId="urn:microsoft.com/office/officeart/2005/8/layout/hierarchy1"/>
    <dgm:cxn modelId="{C0995519-E4A9-B94C-AC68-DF0AAEF3425A}" type="presOf" srcId="{CEB84E79-148E-6740-962C-17C313E17A8A}" destId="{EDD61794-F429-BB4C-948F-7943074DAF02}" srcOrd="0" destOrd="0" presId="urn:microsoft.com/office/officeart/2005/8/layout/hierarchy1"/>
    <dgm:cxn modelId="{A21B971E-D245-9E4B-A929-93FC983A730C}" srcId="{43189ADA-D35E-9146-A344-6AFE188E3A18}" destId="{13E5944E-9728-5C46-9CA2-F6E40227535C}" srcOrd="0" destOrd="0" parTransId="{F33A8773-AE05-2E48-877C-FD1412539FF6}" sibTransId="{34BA6B0E-7A39-7E4F-88F2-1D7CB8684330}"/>
    <dgm:cxn modelId="{B3B0D631-279F-0E4A-A44A-C867954C0CAF}" srcId="{CE3D5B54-7CDF-CF43-A271-C7219AC2CB42}" destId="{2C2B3D5F-6229-4747-9D9B-2C24B641CE7E}" srcOrd="0" destOrd="0" parTransId="{245F53B3-92E0-A449-A379-3895391DD10B}" sibTransId="{5DCE2DEE-9D4A-2D43-A758-48A3E013E82E}"/>
    <dgm:cxn modelId="{60D76639-7E44-0B4F-990C-2B0ED7FC8A76}" srcId="{287B0ABE-12A3-074B-9F08-2575E957C485}" destId="{EDE8F12C-D562-E64F-A741-26AAC4EDEBF6}" srcOrd="0" destOrd="0" parTransId="{CEB84E79-148E-6740-962C-17C313E17A8A}" sibTransId="{9F8E2FFC-2B46-A345-A915-2A9907D4B7F9}"/>
    <dgm:cxn modelId="{543DF53A-9595-CF47-B645-A9FCBF5EBA47}" type="presOf" srcId="{91D37CAE-238E-004C-8E0F-440D40D9E4FF}" destId="{8D30933A-3E3D-C84F-887A-75053950CDB0}" srcOrd="0" destOrd="0" presId="urn:microsoft.com/office/officeart/2005/8/layout/hierarchy1"/>
    <dgm:cxn modelId="{CB107744-3FD4-B24E-AB29-C3677D505B41}" srcId="{13E5944E-9728-5C46-9CA2-F6E40227535C}" destId="{48C721D0-6A52-0C42-8DA5-369542203177}" srcOrd="2" destOrd="0" parTransId="{91D37CAE-238E-004C-8E0F-440D40D9E4FF}" sibTransId="{366A1A85-8AC7-064F-87E0-2DA7F753F690}"/>
    <dgm:cxn modelId="{76A2BA48-49AD-DA46-AA23-D0A0A99B4ED8}" type="presOf" srcId="{32A83FFF-AE25-974D-8A85-E86F08DE161F}" destId="{FA77096C-C558-9447-B222-2AAD82F3EFE6}" srcOrd="0" destOrd="0" presId="urn:microsoft.com/office/officeart/2005/8/layout/hierarchy1"/>
    <dgm:cxn modelId="{9A4E8D4A-C23D-D047-9F2D-7FBAF82F94E4}" type="presOf" srcId="{563C11F5-85E6-B54E-8F9E-537843F583E8}" destId="{761ACEEF-C03F-0548-AD5D-FFBBAF30BC1C}" srcOrd="0" destOrd="0" presId="urn:microsoft.com/office/officeart/2005/8/layout/hierarchy1"/>
    <dgm:cxn modelId="{E5C7284C-A456-924E-A661-CF605347F0BE}" srcId="{13E5944E-9728-5C46-9CA2-F6E40227535C}" destId="{32A83FFF-AE25-974D-8A85-E86F08DE161F}" srcOrd="0" destOrd="0" parTransId="{6F861492-C2F3-9044-B5FB-543172A12220}" sibTransId="{FF72DC14-6013-5949-AC61-122B191BF872}"/>
    <dgm:cxn modelId="{A726DE4E-B29F-E94B-9B3C-3B0F38A66912}" srcId="{3E8C3DBE-8E6A-FD4F-A0CE-D07F79B9BF03}" destId="{CC8AB72B-4FE1-6945-80C1-502B9B50B7FA}" srcOrd="0" destOrd="0" parTransId="{FDD710ED-32A6-A94C-B750-BED2480B6DDF}" sibTransId="{2CE7D3F2-8BF4-9E49-954A-C9E6E092F082}"/>
    <dgm:cxn modelId="{5C463E50-47E6-7848-AE1B-ED67EA81E892}" type="presOf" srcId="{13E5944E-9728-5C46-9CA2-F6E40227535C}" destId="{6DB3CD86-1AB9-6343-B439-6BF071B67343}" srcOrd="0" destOrd="0" presId="urn:microsoft.com/office/officeart/2005/8/layout/hierarchy1"/>
    <dgm:cxn modelId="{528DFD54-0297-F640-8DEF-6B23A186DAD6}" type="presOf" srcId="{94C04AD2-C848-074C-B3D9-2D649E2EFCED}" destId="{A82235C2-2AD3-8847-BDBC-6DA25B149524}" srcOrd="0" destOrd="0" presId="urn:microsoft.com/office/officeart/2005/8/layout/hierarchy1"/>
    <dgm:cxn modelId="{8EAFE357-2882-C14A-8EEC-AEFABB0D0B70}" type="presOf" srcId="{3EEEAA38-60E0-0848-BB65-1F2112F7578D}" destId="{B817D6D1-9578-0147-8346-EC5E866C3EF7}" srcOrd="0" destOrd="0" presId="urn:microsoft.com/office/officeart/2005/8/layout/hierarchy1"/>
    <dgm:cxn modelId="{E588F167-A1CC-8343-A0F4-5DB823C2C3F9}" type="presOf" srcId="{FDD710ED-32A6-A94C-B750-BED2480B6DDF}" destId="{315563E9-8DA8-434B-8165-0B53215C80B6}" srcOrd="0" destOrd="0" presId="urn:microsoft.com/office/officeart/2005/8/layout/hierarchy1"/>
    <dgm:cxn modelId="{CA98E768-FCAA-8E4E-9132-8C1E056E7047}" type="presOf" srcId="{DF845E34-09BE-6149-88C6-BC99503EF4D0}" destId="{1DA6AD31-9BB8-FA43-B3DB-346870D230AD}" srcOrd="0" destOrd="0" presId="urn:microsoft.com/office/officeart/2005/8/layout/hierarchy1"/>
    <dgm:cxn modelId="{5603BE85-6FA6-C146-BFF8-341D2D42AA6F}" srcId="{13E5944E-9728-5C46-9CA2-F6E40227535C}" destId="{94C04AD2-C848-074C-B3D9-2D649E2EFCED}" srcOrd="1" destOrd="0" parTransId="{1F26EF6C-7BE3-D74F-A910-F2849EF7CFA6}" sibTransId="{01063A1B-3081-9344-9230-24033A14C792}"/>
    <dgm:cxn modelId="{BAE81891-B500-874E-88D8-69D2F3370221}" srcId="{287B0ABE-12A3-074B-9F08-2575E957C485}" destId="{D964C56B-C79F-2046-A931-A6FC1591ED6C}" srcOrd="1" destOrd="0" parTransId="{2AB608D3-0B09-2449-90AA-F4467F207F0C}" sibTransId="{517B6A57-8E91-5040-AEA6-E820FDF75D74}"/>
    <dgm:cxn modelId="{0586CD94-2F60-7B4D-9CCD-E534CE61E1DC}" type="presOf" srcId="{287B0ABE-12A3-074B-9F08-2575E957C485}" destId="{A314DA29-3E27-D947-97CD-647459F8EE51}" srcOrd="0" destOrd="0" presId="urn:microsoft.com/office/officeart/2005/8/layout/hierarchy1"/>
    <dgm:cxn modelId="{5549779C-A354-1B46-8E81-1106593B644C}" type="presOf" srcId="{6F861492-C2F3-9044-B5FB-543172A12220}" destId="{EB3262E8-7047-A24E-B032-0B9DA32E857F}" srcOrd="0" destOrd="0" presId="urn:microsoft.com/office/officeart/2005/8/layout/hierarchy1"/>
    <dgm:cxn modelId="{FEAD549E-A04D-244F-9439-E03ADC2FFE89}" type="presOf" srcId="{CC8AB72B-4FE1-6945-80C1-502B9B50B7FA}" destId="{3CD3D51F-7632-D245-A48C-4A6FE19319D2}" srcOrd="0" destOrd="0" presId="urn:microsoft.com/office/officeart/2005/8/layout/hierarchy1"/>
    <dgm:cxn modelId="{BB716C9E-8935-2C4C-A4B3-6C80D822C149}" type="presOf" srcId="{D720E9EC-8AC0-A543-8653-CF5E0F15B25F}" destId="{EC49D160-6048-F94D-A1E0-E1935BF1A1E1}" srcOrd="0" destOrd="0" presId="urn:microsoft.com/office/officeart/2005/8/layout/hierarchy1"/>
    <dgm:cxn modelId="{D036DBA6-991C-E04A-963F-363BA04E50B1}" srcId="{2C2B3D5F-6229-4747-9D9B-2C24B641CE7E}" destId="{287B0ABE-12A3-074B-9F08-2575E957C485}" srcOrd="0" destOrd="0" parTransId="{0045583A-CD0D-4847-9344-12C5973E10EE}" sibTransId="{03D3B4FD-24A0-0048-A05E-F7F0D5570CDA}"/>
    <dgm:cxn modelId="{706920A7-FA80-3F48-B19D-48F94EE739CE}" type="presOf" srcId="{EDE8F12C-D562-E64F-A741-26AAC4EDEBF6}" destId="{4755CB07-48CC-994E-BDFC-0A16F03FCF51}" srcOrd="0" destOrd="0" presId="urn:microsoft.com/office/officeart/2005/8/layout/hierarchy1"/>
    <dgm:cxn modelId="{D40E26A9-580C-EB4E-9DBA-B39BBCF205B4}" type="presOf" srcId="{43189ADA-D35E-9146-A344-6AFE188E3A18}" destId="{DB619BBD-2706-C84C-85C0-959C4D427096}" srcOrd="0" destOrd="0" presId="urn:microsoft.com/office/officeart/2005/8/layout/hierarchy1"/>
    <dgm:cxn modelId="{A1CE4FBA-3A02-9A43-AFD2-D0D2A1BBCA09}" type="presOf" srcId="{2AB608D3-0B09-2449-90AA-F4467F207F0C}" destId="{F12532B2-7626-8C4F-B697-17F4B51BDE18}" srcOrd="0" destOrd="0" presId="urn:microsoft.com/office/officeart/2005/8/layout/hierarchy1"/>
    <dgm:cxn modelId="{316A97BC-C898-8D4F-82B1-E82EF567D609}" srcId="{2C2B3D5F-6229-4747-9D9B-2C24B641CE7E}" destId="{3E8C3DBE-8E6A-FD4F-A0CE-D07F79B9BF03}" srcOrd="1" destOrd="0" parTransId="{3EEEAA38-60E0-0848-BB65-1F2112F7578D}" sibTransId="{8FE155A1-567D-5A45-A386-CE97B91B0CE3}"/>
    <dgm:cxn modelId="{771435C1-18BC-E946-94E4-B20E95602779}" type="presOf" srcId="{CE3D5B54-7CDF-CF43-A271-C7219AC2CB42}" destId="{D32DF2B9-E52A-EE43-B540-EFC4AAF6A74C}" srcOrd="0" destOrd="0" presId="urn:microsoft.com/office/officeart/2005/8/layout/hierarchy1"/>
    <dgm:cxn modelId="{30AAACD0-8C8C-8649-9F81-6B9E40DAE79B}" type="presOf" srcId="{D964C56B-C79F-2046-A931-A6FC1591ED6C}" destId="{D9848DBD-6EA5-FE4A-9402-489A75712793}" srcOrd="0" destOrd="0" presId="urn:microsoft.com/office/officeart/2005/8/layout/hierarchy1"/>
    <dgm:cxn modelId="{83296FD1-403F-5C4F-BF84-BB2F15F585DB}" type="presOf" srcId="{F33A8773-AE05-2E48-877C-FD1412539FF6}" destId="{905A94C8-D85C-3A49-89D9-EC16E1D191EF}" srcOrd="0" destOrd="0" presId="urn:microsoft.com/office/officeart/2005/8/layout/hierarchy1"/>
    <dgm:cxn modelId="{E7284BDE-0E40-E54A-90FB-02B6172DC119}" srcId="{3E8C3DBE-8E6A-FD4F-A0CE-D07F79B9BF03}" destId="{563C11F5-85E6-B54E-8F9E-537843F583E8}" srcOrd="1" destOrd="0" parTransId="{D720E9EC-8AC0-A543-8653-CF5E0F15B25F}" sibTransId="{1036A3F5-306D-1440-9D12-FFA02D74620D}"/>
    <dgm:cxn modelId="{F01CE9E8-BE1B-5444-B0A2-55BA09D42EAE}" type="presOf" srcId="{1F26EF6C-7BE3-D74F-A910-F2849EF7CFA6}" destId="{30D835CE-DEC7-6E42-9CA2-01443D085900}" srcOrd="0" destOrd="0" presId="urn:microsoft.com/office/officeart/2005/8/layout/hierarchy1"/>
    <dgm:cxn modelId="{185574EA-E4AF-864C-9A55-C145E6C52B46}" type="presOf" srcId="{8A428619-CCFA-5E49-A4A5-6EDF347F91B0}" destId="{1D3DD823-F136-1B40-9038-D72343C1E7E2}" srcOrd="0" destOrd="0" presId="urn:microsoft.com/office/officeart/2005/8/layout/hierarchy1"/>
    <dgm:cxn modelId="{4A0A05F2-3AE7-674B-9FA4-72D415EBD284}" srcId="{8A428619-CCFA-5E49-A4A5-6EDF347F91B0}" destId="{CE3D5B54-7CDF-CF43-A271-C7219AC2CB42}" srcOrd="0" destOrd="0" parTransId="{12981261-96D1-D146-90E2-799FDCA691E7}" sibTransId="{4C8D22D1-E878-8143-9B57-12E117374AE2}"/>
    <dgm:cxn modelId="{819D3EF5-BD13-7C44-ACDB-DDE8B6EC46D9}" srcId="{CE3D5B54-7CDF-CF43-A271-C7219AC2CB42}" destId="{43189ADA-D35E-9146-A344-6AFE188E3A18}" srcOrd="1" destOrd="0" parTransId="{DF845E34-09BE-6149-88C6-BC99503EF4D0}" sibTransId="{0482791F-3EB6-5D4D-8F76-5F1410002032}"/>
    <dgm:cxn modelId="{BAA02BFB-4E89-AC47-9A87-60DE308E79E7}" type="presOf" srcId="{3E8C3DBE-8E6A-FD4F-A0CE-D07F79B9BF03}" destId="{D3D2669E-0662-DF42-B712-3731D2BE2720}" srcOrd="0" destOrd="0" presId="urn:microsoft.com/office/officeart/2005/8/layout/hierarchy1"/>
    <dgm:cxn modelId="{6A76A079-90C7-CF44-AA7C-41FEA0F7109A}" type="presParOf" srcId="{1D3DD823-F136-1B40-9038-D72343C1E7E2}" destId="{10492826-32E0-8A4F-A495-45A39ABC8CB3}" srcOrd="0" destOrd="0" presId="urn:microsoft.com/office/officeart/2005/8/layout/hierarchy1"/>
    <dgm:cxn modelId="{BE6EC285-EF96-B14F-A973-BD38F0372C0C}" type="presParOf" srcId="{10492826-32E0-8A4F-A495-45A39ABC8CB3}" destId="{E3A080CE-0701-9A4B-AFCC-F12E4CE4E809}" srcOrd="0" destOrd="0" presId="urn:microsoft.com/office/officeart/2005/8/layout/hierarchy1"/>
    <dgm:cxn modelId="{0A89D7AE-3A70-2A44-8345-1CC42B27D5BA}" type="presParOf" srcId="{E3A080CE-0701-9A4B-AFCC-F12E4CE4E809}" destId="{2039E631-19C1-434F-8271-415DEF9CFCCE}" srcOrd="0" destOrd="0" presId="urn:microsoft.com/office/officeart/2005/8/layout/hierarchy1"/>
    <dgm:cxn modelId="{945D7D24-1358-3544-884B-5AB5EECFD80B}" type="presParOf" srcId="{E3A080CE-0701-9A4B-AFCC-F12E4CE4E809}" destId="{D32DF2B9-E52A-EE43-B540-EFC4AAF6A74C}" srcOrd="1" destOrd="0" presId="urn:microsoft.com/office/officeart/2005/8/layout/hierarchy1"/>
    <dgm:cxn modelId="{0F253D14-C9AA-DE47-AA3F-80C9542AEF75}" type="presParOf" srcId="{10492826-32E0-8A4F-A495-45A39ABC8CB3}" destId="{90030756-C62C-7548-9679-0FAF9B3D4423}" srcOrd="1" destOrd="0" presId="urn:microsoft.com/office/officeart/2005/8/layout/hierarchy1"/>
    <dgm:cxn modelId="{6F7635D3-19C6-B148-9ED9-DA71D9FFF8C7}" type="presParOf" srcId="{90030756-C62C-7548-9679-0FAF9B3D4423}" destId="{4933B8CA-C234-7644-8541-59149996D645}" srcOrd="0" destOrd="0" presId="urn:microsoft.com/office/officeart/2005/8/layout/hierarchy1"/>
    <dgm:cxn modelId="{409FE3BB-78F3-C042-B0F3-917ED48D8C50}" type="presParOf" srcId="{90030756-C62C-7548-9679-0FAF9B3D4423}" destId="{BFB07BCB-D63D-444A-A461-36A94C206C8D}" srcOrd="1" destOrd="0" presId="urn:microsoft.com/office/officeart/2005/8/layout/hierarchy1"/>
    <dgm:cxn modelId="{60014D7E-F136-9941-9FAE-DAF53917EEBB}" type="presParOf" srcId="{BFB07BCB-D63D-444A-A461-36A94C206C8D}" destId="{4DD452CD-F44E-CF4C-8B7F-B185D9C9DCDB}" srcOrd="0" destOrd="0" presId="urn:microsoft.com/office/officeart/2005/8/layout/hierarchy1"/>
    <dgm:cxn modelId="{3C0B1080-AC82-D94B-ACC3-FC5B7657E924}" type="presParOf" srcId="{4DD452CD-F44E-CF4C-8B7F-B185D9C9DCDB}" destId="{B8732467-15F5-8540-A667-A6CBCFB50321}" srcOrd="0" destOrd="0" presId="urn:microsoft.com/office/officeart/2005/8/layout/hierarchy1"/>
    <dgm:cxn modelId="{368816F1-AE2A-A64A-9CA9-DD19A60C84C1}" type="presParOf" srcId="{4DD452CD-F44E-CF4C-8B7F-B185D9C9DCDB}" destId="{176F03C4-1B8D-C74F-AC8E-232D3C69643E}" srcOrd="1" destOrd="0" presId="urn:microsoft.com/office/officeart/2005/8/layout/hierarchy1"/>
    <dgm:cxn modelId="{DDF419F9-A8F2-BD43-A043-4C511EB36EE6}" type="presParOf" srcId="{BFB07BCB-D63D-444A-A461-36A94C206C8D}" destId="{F7C457C7-73A2-F148-A4D7-882FA806FBC9}" srcOrd="1" destOrd="0" presId="urn:microsoft.com/office/officeart/2005/8/layout/hierarchy1"/>
    <dgm:cxn modelId="{2BD10E17-271E-4B4E-985C-AE1FC110BB03}" type="presParOf" srcId="{F7C457C7-73A2-F148-A4D7-882FA806FBC9}" destId="{1FE79E6E-48D6-074C-9802-7D0EA971889D}" srcOrd="0" destOrd="0" presId="urn:microsoft.com/office/officeart/2005/8/layout/hierarchy1"/>
    <dgm:cxn modelId="{98E9F03D-B61E-DF41-A37F-9971E55426BB}" type="presParOf" srcId="{F7C457C7-73A2-F148-A4D7-882FA806FBC9}" destId="{B6519490-CE34-6D49-86EF-6EE4803EAAA5}" srcOrd="1" destOrd="0" presId="urn:microsoft.com/office/officeart/2005/8/layout/hierarchy1"/>
    <dgm:cxn modelId="{4D7042C4-ECD2-E740-A387-565F9A90AEBF}" type="presParOf" srcId="{B6519490-CE34-6D49-86EF-6EE4803EAAA5}" destId="{5C53306F-C512-684A-94AD-611CCF09AA3A}" srcOrd="0" destOrd="0" presId="urn:microsoft.com/office/officeart/2005/8/layout/hierarchy1"/>
    <dgm:cxn modelId="{41717FDD-94A7-EC45-A191-0299DA7F4A9F}" type="presParOf" srcId="{5C53306F-C512-684A-94AD-611CCF09AA3A}" destId="{5AB63D02-4D2F-1D47-A2FF-3323D40E73DF}" srcOrd="0" destOrd="0" presId="urn:microsoft.com/office/officeart/2005/8/layout/hierarchy1"/>
    <dgm:cxn modelId="{9396F977-F573-DE41-9AA3-CF1F0FCF5BDA}" type="presParOf" srcId="{5C53306F-C512-684A-94AD-611CCF09AA3A}" destId="{A314DA29-3E27-D947-97CD-647459F8EE51}" srcOrd="1" destOrd="0" presId="urn:microsoft.com/office/officeart/2005/8/layout/hierarchy1"/>
    <dgm:cxn modelId="{569358C9-7BA9-2A48-BE37-1F9B377650F5}" type="presParOf" srcId="{B6519490-CE34-6D49-86EF-6EE4803EAAA5}" destId="{44DD1326-E7B2-2C4F-A30E-A692689E4B18}" srcOrd="1" destOrd="0" presId="urn:microsoft.com/office/officeart/2005/8/layout/hierarchy1"/>
    <dgm:cxn modelId="{8417A099-441A-6548-975E-A04822B4E8A0}" type="presParOf" srcId="{44DD1326-E7B2-2C4F-A30E-A692689E4B18}" destId="{EDD61794-F429-BB4C-948F-7943074DAF02}" srcOrd="0" destOrd="0" presId="urn:microsoft.com/office/officeart/2005/8/layout/hierarchy1"/>
    <dgm:cxn modelId="{49D5A137-78CD-0B46-ACED-057105B3C9B4}" type="presParOf" srcId="{44DD1326-E7B2-2C4F-A30E-A692689E4B18}" destId="{8DF1553B-962B-8C4B-BAE4-8D306A131DBB}" srcOrd="1" destOrd="0" presId="urn:microsoft.com/office/officeart/2005/8/layout/hierarchy1"/>
    <dgm:cxn modelId="{1C93B038-B79C-3E47-BAD4-E60480B84635}" type="presParOf" srcId="{8DF1553B-962B-8C4B-BAE4-8D306A131DBB}" destId="{7CBD0C33-23A0-8A4C-BD3B-F2E5CAF20359}" srcOrd="0" destOrd="0" presId="urn:microsoft.com/office/officeart/2005/8/layout/hierarchy1"/>
    <dgm:cxn modelId="{CE4B2D1D-C877-014E-B99D-115FD0FC6CB7}" type="presParOf" srcId="{7CBD0C33-23A0-8A4C-BD3B-F2E5CAF20359}" destId="{7CBA4233-7CF3-114B-A5FD-763342677D71}" srcOrd="0" destOrd="0" presId="urn:microsoft.com/office/officeart/2005/8/layout/hierarchy1"/>
    <dgm:cxn modelId="{0CC40FD9-B000-774C-8B10-8D84AFDE48EE}" type="presParOf" srcId="{7CBD0C33-23A0-8A4C-BD3B-F2E5CAF20359}" destId="{4755CB07-48CC-994E-BDFC-0A16F03FCF51}" srcOrd="1" destOrd="0" presId="urn:microsoft.com/office/officeart/2005/8/layout/hierarchy1"/>
    <dgm:cxn modelId="{C20665A3-43C9-594E-960B-84F3FBCF7A45}" type="presParOf" srcId="{8DF1553B-962B-8C4B-BAE4-8D306A131DBB}" destId="{EF0F196B-9EF4-2846-9E83-FC27F8057199}" srcOrd="1" destOrd="0" presId="urn:microsoft.com/office/officeart/2005/8/layout/hierarchy1"/>
    <dgm:cxn modelId="{7C0B7682-ED97-714F-94EB-66795D3DF48D}" type="presParOf" srcId="{44DD1326-E7B2-2C4F-A30E-A692689E4B18}" destId="{F12532B2-7626-8C4F-B697-17F4B51BDE18}" srcOrd="2" destOrd="0" presId="urn:microsoft.com/office/officeart/2005/8/layout/hierarchy1"/>
    <dgm:cxn modelId="{19309640-ACAD-824D-8638-327806D4EB8F}" type="presParOf" srcId="{44DD1326-E7B2-2C4F-A30E-A692689E4B18}" destId="{1CB88215-74FE-B242-B34A-3A622CE98B44}" srcOrd="3" destOrd="0" presId="urn:microsoft.com/office/officeart/2005/8/layout/hierarchy1"/>
    <dgm:cxn modelId="{8530DABB-4D0D-AD47-8184-966A492AE259}" type="presParOf" srcId="{1CB88215-74FE-B242-B34A-3A622CE98B44}" destId="{5B96E0C4-4559-0C4D-B834-560E854AD1F3}" srcOrd="0" destOrd="0" presId="urn:microsoft.com/office/officeart/2005/8/layout/hierarchy1"/>
    <dgm:cxn modelId="{64823365-6BFB-E042-B249-FAFA0CD0FB6D}" type="presParOf" srcId="{5B96E0C4-4559-0C4D-B834-560E854AD1F3}" destId="{825EC58B-D6DB-BF4C-B3ED-20B731DDBA27}" srcOrd="0" destOrd="0" presId="urn:microsoft.com/office/officeart/2005/8/layout/hierarchy1"/>
    <dgm:cxn modelId="{B57A53DE-AEB0-D84A-A7AA-046C405D5720}" type="presParOf" srcId="{5B96E0C4-4559-0C4D-B834-560E854AD1F3}" destId="{D9848DBD-6EA5-FE4A-9402-489A75712793}" srcOrd="1" destOrd="0" presId="urn:microsoft.com/office/officeart/2005/8/layout/hierarchy1"/>
    <dgm:cxn modelId="{8215C2A5-66A8-0B4D-AF06-6940262F98A0}" type="presParOf" srcId="{1CB88215-74FE-B242-B34A-3A622CE98B44}" destId="{490A0871-9FEA-9C42-8FC2-20B5F2A7462D}" srcOrd="1" destOrd="0" presId="urn:microsoft.com/office/officeart/2005/8/layout/hierarchy1"/>
    <dgm:cxn modelId="{85D748A8-FAA0-FA4B-ACD4-FA5B1AEAE387}" type="presParOf" srcId="{F7C457C7-73A2-F148-A4D7-882FA806FBC9}" destId="{B817D6D1-9578-0147-8346-EC5E866C3EF7}" srcOrd="2" destOrd="0" presId="urn:microsoft.com/office/officeart/2005/8/layout/hierarchy1"/>
    <dgm:cxn modelId="{5C04259E-1314-AF47-A04F-1A610AAAA9D5}" type="presParOf" srcId="{F7C457C7-73A2-F148-A4D7-882FA806FBC9}" destId="{90BF954A-1C45-5F44-9018-0762C4EB5EF6}" srcOrd="3" destOrd="0" presId="urn:microsoft.com/office/officeart/2005/8/layout/hierarchy1"/>
    <dgm:cxn modelId="{FBF37498-217C-F044-BE8C-37A8FC8CFB57}" type="presParOf" srcId="{90BF954A-1C45-5F44-9018-0762C4EB5EF6}" destId="{3093336B-F065-A84E-9C86-3DE02097BE82}" srcOrd="0" destOrd="0" presId="urn:microsoft.com/office/officeart/2005/8/layout/hierarchy1"/>
    <dgm:cxn modelId="{1ABD6D3B-C734-FA47-A587-AD649557A6B9}" type="presParOf" srcId="{3093336B-F065-A84E-9C86-3DE02097BE82}" destId="{B2167E08-B399-424C-A983-57527B7F5332}" srcOrd="0" destOrd="0" presId="urn:microsoft.com/office/officeart/2005/8/layout/hierarchy1"/>
    <dgm:cxn modelId="{E5EA2EB3-3C3A-2A4A-B947-705F68F69203}" type="presParOf" srcId="{3093336B-F065-A84E-9C86-3DE02097BE82}" destId="{D3D2669E-0662-DF42-B712-3731D2BE2720}" srcOrd="1" destOrd="0" presId="urn:microsoft.com/office/officeart/2005/8/layout/hierarchy1"/>
    <dgm:cxn modelId="{D34BE83B-0AA9-B64F-A4B7-DAF627DE0EF6}" type="presParOf" srcId="{90BF954A-1C45-5F44-9018-0762C4EB5EF6}" destId="{A9A20087-CD82-774A-BAD6-A744957372CF}" srcOrd="1" destOrd="0" presId="urn:microsoft.com/office/officeart/2005/8/layout/hierarchy1"/>
    <dgm:cxn modelId="{95DE88BD-D0D9-784C-8CF9-D5B3F71DDDB9}" type="presParOf" srcId="{A9A20087-CD82-774A-BAD6-A744957372CF}" destId="{315563E9-8DA8-434B-8165-0B53215C80B6}" srcOrd="0" destOrd="0" presId="urn:microsoft.com/office/officeart/2005/8/layout/hierarchy1"/>
    <dgm:cxn modelId="{A69FA169-CFC3-2742-9A9A-A48714AD7CED}" type="presParOf" srcId="{A9A20087-CD82-774A-BAD6-A744957372CF}" destId="{AA33AD11-FFF8-1541-8F01-9A1B176FE8F7}" srcOrd="1" destOrd="0" presId="urn:microsoft.com/office/officeart/2005/8/layout/hierarchy1"/>
    <dgm:cxn modelId="{73F5F57F-5F54-9840-B12B-CEE104854CB7}" type="presParOf" srcId="{AA33AD11-FFF8-1541-8F01-9A1B176FE8F7}" destId="{9AAA1B07-D208-7647-A6D9-87F481DBE46A}" srcOrd="0" destOrd="0" presId="urn:microsoft.com/office/officeart/2005/8/layout/hierarchy1"/>
    <dgm:cxn modelId="{9277B691-2D69-3F4F-9FEB-367FFFCD4816}" type="presParOf" srcId="{9AAA1B07-D208-7647-A6D9-87F481DBE46A}" destId="{A14851D6-2782-9041-A6EC-9115B8197C7B}" srcOrd="0" destOrd="0" presId="urn:microsoft.com/office/officeart/2005/8/layout/hierarchy1"/>
    <dgm:cxn modelId="{07CF138B-4594-8841-B051-CA3178BBFCDA}" type="presParOf" srcId="{9AAA1B07-D208-7647-A6D9-87F481DBE46A}" destId="{3CD3D51F-7632-D245-A48C-4A6FE19319D2}" srcOrd="1" destOrd="0" presId="urn:microsoft.com/office/officeart/2005/8/layout/hierarchy1"/>
    <dgm:cxn modelId="{26008522-F81A-244C-958F-2C8E345AC2B6}" type="presParOf" srcId="{AA33AD11-FFF8-1541-8F01-9A1B176FE8F7}" destId="{84C0CDE4-7D29-8E41-BFFD-BA2F5752AE59}" srcOrd="1" destOrd="0" presId="urn:microsoft.com/office/officeart/2005/8/layout/hierarchy1"/>
    <dgm:cxn modelId="{D581389F-EDB5-9C42-8155-F3690BFCADFB}" type="presParOf" srcId="{A9A20087-CD82-774A-BAD6-A744957372CF}" destId="{EC49D160-6048-F94D-A1E0-E1935BF1A1E1}" srcOrd="2" destOrd="0" presId="urn:microsoft.com/office/officeart/2005/8/layout/hierarchy1"/>
    <dgm:cxn modelId="{31B4DF56-A859-FC4B-BF24-28A67D2D213D}" type="presParOf" srcId="{A9A20087-CD82-774A-BAD6-A744957372CF}" destId="{74164664-E616-AD40-A03F-718E9E7BFAD8}" srcOrd="3" destOrd="0" presId="urn:microsoft.com/office/officeart/2005/8/layout/hierarchy1"/>
    <dgm:cxn modelId="{005AC924-B081-9C4C-BF58-AEC81155E8EA}" type="presParOf" srcId="{74164664-E616-AD40-A03F-718E9E7BFAD8}" destId="{67AECB73-DAE3-844A-89EB-9F40537447AF}" srcOrd="0" destOrd="0" presId="urn:microsoft.com/office/officeart/2005/8/layout/hierarchy1"/>
    <dgm:cxn modelId="{B6F0E6F1-3112-AD48-9238-18A2BBCCBF05}" type="presParOf" srcId="{67AECB73-DAE3-844A-89EB-9F40537447AF}" destId="{21CD38AF-DF8E-624D-B95A-485292840284}" srcOrd="0" destOrd="0" presId="urn:microsoft.com/office/officeart/2005/8/layout/hierarchy1"/>
    <dgm:cxn modelId="{AE625836-1A3D-C949-BDC4-D204EBF73BE6}" type="presParOf" srcId="{67AECB73-DAE3-844A-89EB-9F40537447AF}" destId="{761ACEEF-C03F-0548-AD5D-FFBBAF30BC1C}" srcOrd="1" destOrd="0" presId="urn:microsoft.com/office/officeart/2005/8/layout/hierarchy1"/>
    <dgm:cxn modelId="{B7BBF037-1CF2-B241-83C2-C34E5906BCAF}" type="presParOf" srcId="{74164664-E616-AD40-A03F-718E9E7BFAD8}" destId="{883D055D-9397-0041-A0F9-C7AE90DABB83}" srcOrd="1" destOrd="0" presId="urn:microsoft.com/office/officeart/2005/8/layout/hierarchy1"/>
    <dgm:cxn modelId="{488573E2-20BD-5448-BCB8-C8C594A9AC3C}" type="presParOf" srcId="{90030756-C62C-7548-9679-0FAF9B3D4423}" destId="{1DA6AD31-9BB8-FA43-B3DB-346870D230AD}" srcOrd="2" destOrd="0" presId="urn:microsoft.com/office/officeart/2005/8/layout/hierarchy1"/>
    <dgm:cxn modelId="{D96B357C-6514-A743-A123-C1F5024F881E}" type="presParOf" srcId="{90030756-C62C-7548-9679-0FAF9B3D4423}" destId="{CF0A9A57-9B73-4C4F-BF5F-2F1C118A54E4}" srcOrd="3" destOrd="0" presId="urn:microsoft.com/office/officeart/2005/8/layout/hierarchy1"/>
    <dgm:cxn modelId="{FEF4D669-0438-6147-AAD9-D25655936458}" type="presParOf" srcId="{CF0A9A57-9B73-4C4F-BF5F-2F1C118A54E4}" destId="{F99D766A-B9AE-8A43-A6D2-91AF1EB013E7}" srcOrd="0" destOrd="0" presId="urn:microsoft.com/office/officeart/2005/8/layout/hierarchy1"/>
    <dgm:cxn modelId="{E3E5771D-CD56-104D-AF74-ADE9107850BC}" type="presParOf" srcId="{F99D766A-B9AE-8A43-A6D2-91AF1EB013E7}" destId="{FDFE740C-9278-9447-B74F-EF21FCC9E660}" srcOrd="0" destOrd="0" presId="urn:microsoft.com/office/officeart/2005/8/layout/hierarchy1"/>
    <dgm:cxn modelId="{A9DB9BE0-828D-1246-9159-28690F9CBDBD}" type="presParOf" srcId="{F99D766A-B9AE-8A43-A6D2-91AF1EB013E7}" destId="{DB619BBD-2706-C84C-85C0-959C4D427096}" srcOrd="1" destOrd="0" presId="urn:microsoft.com/office/officeart/2005/8/layout/hierarchy1"/>
    <dgm:cxn modelId="{EB3B81BB-48AF-E848-9E23-8FDFC2790B39}" type="presParOf" srcId="{CF0A9A57-9B73-4C4F-BF5F-2F1C118A54E4}" destId="{D4021290-9145-7A45-9390-C29AEBBB2318}" srcOrd="1" destOrd="0" presId="urn:microsoft.com/office/officeart/2005/8/layout/hierarchy1"/>
    <dgm:cxn modelId="{91E91D6A-44D6-5247-8388-C417897FD42C}" type="presParOf" srcId="{D4021290-9145-7A45-9390-C29AEBBB2318}" destId="{905A94C8-D85C-3A49-89D9-EC16E1D191EF}" srcOrd="0" destOrd="0" presId="urn:microsoft.com/office/officeart/2005/8/layout/hierarchy1"/>
    <dgm:cxn modelId="{C51CDC0A-BF18-C449-829E-FAD41B411BBF}" type="presParOf" srcId="{D4021290-9145-7A45-9390-C29AEBBB2318}" destId="{42691A20-E593-6044-8368-46976436B57B}" srcOrd="1" destOrd="0" presId="urn:microsoft.com/office/officeart/2005/8/layout/hierarchy1"/>
    <dgm:cxn modelId="{B09D439C-DBEF-E84D-BCD6-7E39173C8D13}" type="presParOf" srcId="{42691A20-E593-6044-8368-46976436B57B}" destId="{15F22ED2-D69B-3A46-A482-E4AEC2993132}" srcOrd="0" destOrd="0" presId="urn:microsoft.com/office/officeart/2005/8/layout/hierarchy1"/>
    <dgm:cxn modelId="{44AF9C09-11D3-E844-B2D7-DEFCC1D14C30}" type="presParOf" srcId="{15F22ED2-D69B-3A46-A482-E4AEC2993132}" destId="{EE502EC3-FCB9-8343-8B48-3A080E00528E}" srcOrd="0" destOrd="0" presId="urn:microsoft.com/office/officeart/2005/8/layout/hierarchy1"/>
    <dgm:cxn modelId="{4C0927D1-702A-AF44-B83F-95DE11629772}" type="presParOf" srcId="{15F22ED2-D69B-3A46-A482-E4AEC2993132}" destId="{6DB3CD86-1AB9-6343-B439-6BF071B67343}" srcOrd="1" destOrd="0" presId="urn:microsoft.com/office/officeart/2005/8/layout/hierarchy1"/>
    <dgm:cxn modelId="{D63436EB-64F0-1141-B97B-C132DACD0534}" type="presParOf" srcId="{42691A20-E593-6044-8368-46976436B57B}" destId="{283D12F2-5EFF-8A4E-BD44-64548ADA769E}" srcOrd="1" destOrd="0" presId="urn:microsoft.com/office/officeart/2005/8/layout/hierarchy1"/>
    <dgm:cxn modelId="{00937426-CC87-364F-A798-1949E53D749C}" type="presParOf" srcId="{283D12F2-5EFF-8A4E-BD44-64548ADA769E}" destId="{EB3262E8-7047-A24E-B032-0B9DA32E857F}" srcOrd="0" destOrd="0" presId="urn:microsoft.com/office/officeart/2005/8/layout/hierarchy1"/>
    <dgm:cxn modelId="{EFBAAA5D-F0CD-F548-9F4E-9D9FC487C522}" type="presParOf" srcId="{283D12F2-5EFF-8A4E-BD44-64548ADA769E}" destId="{D71D028D-8157-4F4B-9D78-A86A01860408}" srcOrd="1" destOrd="0" presId="urn:microsoft.com/office/officeart/2005/8/layout/hierarchy1"/>
    <dgm:cxn modelId="{70702FE6-48D3-FC4F-9C7A-28B4E50E5BFF}" type="presParOf" srcId="{D71D028D-8157-4F4B-9D78-A86A01860408}" destId="{3DBB34A6-81CB-1B46-80EB-E1ADBEB24FFD}" srcOrd="0" destOrd="0" presId="urn:microsoft.com/office/officeart/2005/8/layout/hierarchy1"/>
    <dgm:cxn modelId="{3553C97F-8A2A-F94B-95A6-FB86ED66F191}" type="presParOf" srcId="{3DBB34A6-81CB-1B46-80EB-E1ADBEB24FFD}" destId="{415DB1C8-DA83-A34E-BBD3-49BBC518A8DE}" srcOrd="0" destOrd="0" presId="urn:microsoft.com/office/officeart/2005/8/layout/hierarchy1"/>
    <dgm:cxn modelId="{9E096E72-8FF6-3E43-A404-3BC75391B0F4}" type="presParOf" srcId="{3DBB34A6-81CB-1B46-80EB-E1ADBEB24FFD}" destId="{FA77096C-C558-9447-B222-2AAD82F3EFE6}" srcOrd="1" destOrd="0" presId="urn:microsoft.com/office/officeart/2005/8/layout/hierarchy1"/>
    <dgm:cxn modelId="{C0C9F14D-8315-5C4A-96F3-D1CB1CC82296}" type="presParOf" srcId="{D71D028D-8157-4F4B-9D78-A86A01860408}" destId="{1952687D-F707-8B4C-A1C0-135AE5CC2DDE}" srcOrd="1" destOrd="0" presId="urn:microsoft.com/office/officeart/2005/8/layout/hierarchy1"/>
    <dgm:cxn modelId="{3578AF32-2CB4-7843-BDAD-EA5E1BD31D3B}" type="presParOf" srcId="{283D12F2-5EFF-8A4E-BD44-64548ADA769E}" destId="{30D835CE-DEC7-6E42-9CA2-01443D085900}" srcOrd="2" destOrd="0" presId="urn:microsoft.com/office/officeart/2005/8/layout/hierarchy1"/>
    <dgm:cxn modelId="{98E45AE4-8A06-BE49-B480-50FB627AAADC}" type="presParOf" srcId="{283D12F2-5EFF-8A4E-BD44-64548ADA769E}" destId="{70FE4BCF-6916-6B40-B9AE-A7529FB48D85}" srcOrd="3" destOrd="0" presId="urn:microsoft.com/office/officeart/2005/8/layout/hierarchy1"/>
    <dgm:cxn modelId="{7BB3001B-EE5C-BA4F-A68E-0E5BB79A6797}" type="presParOf" srcId="{70FE4BCF-6916-6B40-B9AE-A7529FB48D85}" destId="{16CF265C-10CE-6140-B7C5-D5F4E64218FD}" srcOrd="0" destOrd="0" presId="urn:microsoft.com/office/officeart/2005/8/layout/hierarchy1"/>
    <dgm:cxn modelId="{5E44ADFB-4B39-9E43-BC62-2FBA75342F6C}" type="presParOf" srcId="{16CF265C-10CE-6140-B7C5-D5F4E64218FD}" destId="{CC2C3EA0-A123-6643-B3E4-97272898E801}" srcOrd="0" destOrd="0" presId="urn:microsoft.com/office/officeart/2005/8/layout/hierarchy1"/>
    <dgm:cxn modelId="{CC4EB643-D96D-1943-929A-6BCE5909476D}" type="presParOf" srcId="{16CF265C-10CE-6140-B7C5-D5F4E64218FD}" destId="{A82235C2-2AD3-8847-BDBC-6DA25B149524}" srcOrd="1" destOrd="0" presId="urn:microsoft.com/office/officeart/2005/8/layout/hierarchy1"/>
    <dgm:cxn modelId="{BE61D629-4324-BA4A-9A30-E77661561C73}" type="presParOf" srcId="{70FE4BCF-6916-6B40-B9AE-A7529FB48D85}" destId="{8E3E113C-EE6C-B54B-B019-328ACD40C208}" srcOrd="1" destOrd="0" presId="urn:microsoft.com/office/officeart/2005/8/layout/hierarchy1"/>
    <dgm:cxn modelId="{13E6B077-B99E-2342-89FC-8AAE203B00E8}" type="presParOf" srcId="{283D12F2-5EFF-8A4E-BD44-64548ADA769E}" destId="{8D30933A-3E3D-C84F-887A-75053950CDB0}" srcOrd="4" destOrd="0" presId="urn:microsoft.com/office/officeart/2005/8/layout/hierarchy1"/>
    <dgm:cxn modelId="{139FA5AE-55F3-AE42-AE39-75B58164F3F5}" type="presParOf" srcId="{283D12F2-5EFF-8A4E-BD44-64548ADA769E}" destId="{96D185D4-3B48-A144-A735-F5272AD18479}" srcOrd="5" destOrd="0" presId="urn:microsoft.com/office/officeart/2005/8/layout/hierarchy1"/>
    <dgm:cxn modelId="{2A97C99A-B5D0-544E-AEE5-85CF26B56AEB}" type="presParOf" srcId="{96D185D4-3B48-A144-A735-F5272AD18479}" destId="{561E3A53-1311-3347-8306-C93673F37BF8}" srcOrd="0" destOrd="0" presId="urn:microsoft.com/office/officeart/2005/8/layout/hierarchy1"/>
    <dgm:cxn modelId="{907F07E6-87E6-204C-BB2C-2DE21B8B24FF}" type="presParOf" srcId="{561E3A53-1311-3347-8306-C93673F37BF8}" destId="{0EC076A5-161E-2844-8D78-2F0DDD8C8F3C}" srcOrd="0" destOrd="0" presId="urn:microsoft.com/office/officeart/2005/8/layout/hierarchy1"/>
    <dgm:cxn modelId="{540BD983-FE8F-9948-A32D-51555C5BC45E}" type="presParOf" srcId="{561E3A53-1311-3347-8306-C93673F37BF8}" destId="{09B90687-E186-BA42-849E-55656E6BEC9C}" srcOrd="1" destOrd="0" presId="urn:microsoft.com/office/officeart/2005/8/layout/hierarchy1"/>
    <dgm:cxn modelId="{F20049BB-0FE7-8047-AC23-4862011C2B8C}" type="presParOf" srcId="{96D185D4-3B48-A144-A735-F5272AD18479}" destId="{0A07A3C9-B048-8F49-9E1B-6ADB9BCD3B4C}" srcOrd="1" destOrd="0" presId="urn:microsoft.com/office/officeart/2005/8/layout/hierarchy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30933A-3E3D-C84F-887A-75053950CDB0}">
      <dsp:nvSpPr>
        <dsp:cNvPr id="0" name=""/>
        <dsp:cNvSpPr/>
      </dsp:nvSpPr>
      <dsp:spPr>
        <a:xfrm>
          <a:off x="4481337" y="1941852"/>
          <a:ext cx="827551" cy="196919"/>
        </a:xfrm>
        <a:custGeom>
          <a:avLst/>
          <a:gdLst/>
          <a:ahLst/>
          <a:cxnLst/>
          <a:rect l="0" t="0" r="0" b="0"/>
          <a:pathLst>
            <a:path>
              <a:moveTo>
                <a:pt x="0" y="0"/>
              </a:moveTo>
              <a:lnTo>
                <a:pt x="0" y="134195"/>
              </a:lnTo>
              <a:lnTo>
                <a:pt x="827551" y="134195"/>
              </a:lnTo>
              <a:lnTo>
                <a:pt x="827551" y="19691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0D835CE-DEC7-6E42-9CA2-01443D085900}">
      <dsp:nvSpPr>
        <dsp:cNvPr id="0" name=""/>
        <dsp:cNvSpPr/>
      </dsp:nvSpPr>
      <dsp:spPr>
        <a:xfrm>
          <a:off x="4435617" y="1941852"/>
          <a:ext cx="91440" cy="196919"/>
        </a:xfrm>
        <a:custGeom>
          <a:avLst/>
          <a:gdLst/>
          <a:ahLst/>
          <a:cxnLst/>
          <a:rect l="0" t="0" r="0" b="0"/>
          <a:pathLst>
            <a:path>
              <a:moveTo>
                <a:pt x="45720" y="0"/>
              </a:moveTo>
              <a:lnTo>
                <a:pt x="45720" y="19691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3262E8-7047-A24E-B032-0B9DA32E857F}">
      <dsp:nvSpPr>
        <dsp:cNvPr id="0" name=""/>
        <dsp:cNvSpPr/>
      </dsp:nvSpPr>
      <dsp:spPr>
        <a:xfrm>
          <a:off x="3653785" y="1941852"/>
          <a:ext cx="827551" cy="196919"/>
        </a:xfrm>
        <a:custGeom>
          <a:avLst/>
          <a:gdLst/>
          <a:ahLst/>
          <a:cxnLst/>
          <a:rect l="0" t="0" r="0" b="0"/>
          <a:pathLst>
            <a:path>
              <a:moveTo>
                <a:pt x="827551" y="0"/>
              </a:moveTo>
              <a:lnTo>
                <a:pt x="827551" y="134195"/>
              </a:lnTo>
              <a:lnTo>
                <a:pt x="0" y="134195"/>
              </a:lnTo>
              <a:lnTo>
                <a:pt x="0" y="19691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05A94C8-D85C-3A49-89D9-EC16E1D191EF}">
      <dsp:nvSpPr>
        <dsp:cNvPr id="0" name=""/>
        <dsp:cNvSpPr/>
      </dsp:nvSpPr>
      <dsp:spPr>
        <a:xfrm>
          <a:off x="4435617" y="1314981"/>
          <a:ext cx="91440" cy="196919"/>
        </a:xfrm>
        <a:custGeom>
          <a:avLst/>
          <a:gdLst/>
          <a:ahLst/>
          <a:cxnLst/>
          <a:rect l="0" t="0" r="0" b="0"/>
          <a:pathLst>
            <a:path>
              <a:moveTo>
                <a:pt x="45720" y="0"/>
              </a:moveTo>
              <a:lnTo>
                <a:pt x="45720" y="19691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A6AD31-9BB8-FA43-B3DB-346870D230AD}">
      <dsp:nvSpPr>
        <dsp:cNvPr id="0" name=""/>
        <dsp:cNvSpPr/>
      </dsp:nvSpPr>
      <dsp:spPr>
        <a:xfrm>
          <a:off x="3033121" y="688111"/>
          <a:ext cx="1448215" cy="196919"/>
        </a:xfrm>
        <a:custGeom>
          <a:avLst/>
          <a:gdLst/>
          <a:ahLst/>
          <a:cxnLst/>
          <a:rect l="0" t="0" r="0" b="0"/>
          <a:pathLst>
            <a:path>
              <a:moveTo>
                <a:pt x="0" y="0"/>
              </a:moveTo>
              <a:lnTo>
                <a:pt x="0" y="134195"/>
              </a:lnTo>
              <a:lnTo>
                <a:pt x="1448215" y="134195"/>
              </a:lnTo>
              <a:lnTo>
                <a:pt x="1448215" y="19691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49D160-6048-F94D-A1E0-E1935BF1A1E1}">
      <dsp:nvSpPr>
        <dsp:cNvPr id="0" name=""/>
        <dsp:cNvSpPr/>
      </dsp:nvSpPr>
      <dsp:spPr>
        <a:xfrm>
          <a:off x="2412458" y="1941852"/>
          <a:ext cx="413775" cy="196919"/>
        </a:xfrm>
        <a:custGeom>
          <a:avLst/>
          <a:gdLst/>
          <a:ahLst/>
          <a:cxnLst/>
          <a:rect l="0" t="0" r="0" b="0"/>
          <a:pathLst>
            <a:path>
              <a:moveTo>
                <a:pt x="0" y="0"/>
              </a:moveTo>
              <a:lnTo>
                <a:pt x="0" y="134195"/>
              </a:lnTo>
              <a:lnTo>
                <a:pt x="413775" y="134195"/>
              </a:lnTo>
              <a:lnTo>
                <a:pt x="413775" y="19691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5563E9-8DA8-434B-8165-0B53215C80B6}">
      <dsp:nvSpPr>
        <dsp:cNvPr id="0" name=""/>
        <dsp:cNvSpPr/>
      </dsp:nvSpPr>
      <dsp:spPr>
        <a:xfrm>
          <a:off x="1998682" y="1941852"/>
          <a:ext cx="413775" cy="196919"/>
        </a:xfrm>
        <a:custGeom>
          <a:avLst/>
          <a:gdLst/>
          <a:ahLst/>
          <a:cxnLst/>
          <a:rect l="0" t="0" r="0" b="0"/>
          <a:pathLst>
            <a:path>
              <a:moveTo>
                <a:pt x="413775" y="0"/>
              </a:moveTo>
              <a:lnTo>
                <a:pt x="413775" y="134195"/>
              </a:lnTo>
              <a:lnTo>
                <a:pt x="0" y="134195"/>
              </a:lnTo>
              <a:lnTo>
                <a:pt x="0" y="19691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17D6D1-9578-0147-8346-EC5E866C3EF7}">
      <dsp:nvSpPr>
        <dsp:cNvPr id="0" name=""/>
        <dsp:cNvSpPr/>
      </dsp:nvSpPr>
      <dsp:spPr>
        <a:xfrm>
          <a:off x="1584906" y="1314981"/>
          <a:ext cx="827551" cy="196919"/>
        </a:xfrm>
        <a:custGeom>
          <a:avLst/>
          <a:gdLst/>
          <a:ahLst/>
          <a:cxnLst/>
          <a:rect l="0" t="0" r="0" b="0"/>
          <a:pathLst>
            <a:path>
              <a:moveTo>
                <a:pt x="0" y="0"/>
              </a:moveTo>
              <a:lnTo>
                <a:pt x="0" y="134195"/>
              </a:lnTo>
              <a:lnTo>
                <a:pt x="827551" y="134195"/>
              </a:lnTo>
              <a:lnTo>
                <a:pt x="827551" y="19691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2532B2-7626-8C4F-B697-17F4B51BDE18}">
      <dsp:nvSpPr>
        <dsp:cNvPr id="0" name=""/>
        <dsp:cNvSpPr/>
      </dsp:nvSpPr>
      <dsp:spPr>
        <a:xfrm>
          <a:off x="757354" y="1941852"/>
          <a:ext cx="413775" cy="196919"/>
        </a:xfrm>
        <a:custGeom>
          <a:avLst/>
          <a:gdLst/>
          <a:ahLst/>
          <a:cxnLst/>
          <a:rect l="0" t="0" r="0" b="0"/>
          <a:pathLst>
            <a:path>
              <a:moveTo>
                <a:pt x="0" y="0"/>
              </a:moveTo>
              <a:lnTo>
                <a:pt x="0" y="134195"/>
              </a:lnTo>
              <a:lnTo>
                <a:pt x="413775" y="134195"/>
              </a:lnTo>
              <a:lnTo>
                <a:pt x="413775" y="19691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D61794-F429-BB4C-948F-7943074DAF02}">
      <dsp:nvSpPr>
        <dsp:cNvPr id="0" name=""/>
        <dsp:cNvSpPr/>
      </dsp:nvSpPr>
      <dsp:spPr>
        <a:xfrm>
          <a:off x="343578" y="1941852"/>
          <a:ext cx="413775" cy="196919"/>
        </a:xfrm>
        <a:custGeom>
          <a:avLst/>
          <a:gdLst/>
          <a:ahLst/>
          <a:cxnLst/>
          <a:rect l="0" t="0" r="0" b="0"/>
          <a:pathLst>
            <a:path>
              <a:moveTo>
                <a:pt x="413775" y="0"/>
              </a:moveTo>
              <a:lnTo>
                <a:pt x="413775" y="134195"/>
              </a:lnTo>
              <a:lnTo>
                <a:pt x="0" y="134195"/>
              </a:lnTo>
              <a:lnTo>
                <a:pt x="0" y="19691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E79E6E-48D6-074C-9802-7D0EA971889D}">
      <dsp:nvSpPr>
        <dsp:cNvPr id="0" name=""/>
        <dsp:cNvSpPr/>
      </dsp:nvSpPr>
      <dsp:spPr>
        <a:xfrm>
          <a:off x="757354" y="1314981"/>
          <a:ext cx="827551" cy="196919"/>
        </a:xfrm>
        <a:custGeom>
          <a:avLst/>
          <a:gdLst/>
          <a:ahLst/>
          <a:cxnLst/>
          <a:rect l="0" t="0" r="0" b="0"/>
          <a:pathLst>
            <a:path>
              <a:moveTo>
                <a:pt x="827551" y="0"/>
              </a:moveTo>
              <a:lnTo>
                <a:pt x="827551" y="134195"/>
              </a:lnTo>
              <a:lnTo>
                <a:pt x="0" y="134195"/>
              </a:lnTo>
              <a:lnTo>
                <a:pt x="0" y="19691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33B8CA-C234-7644-8541-59149996D645}">
      <dsp:nvSpPr>
        <dsp:cNvPr id="0" name=""/>
        <dsp:cNvSpPr/>
      </dsp:nvSpPr>
      <dsp:spPr>
        <a:xfrm>
          <a:off x="1584906" y="688111"/>
          <a:ext cx="1448215" cy="196919"/>
        </a:xfrm>
        <a:custGeom>
          <a:avLst/>
          <a:gdLst/>
          <a:ahLst/>
          <a:cxnLst/>
          <a:rect l="0" t="0" r="0" b="0"/>
          <a:pathLst>
            <a:path>
              <a:moveTo>
                <a:pt x="1448215" y="0"/>
              </a:moveTo>
              <a:lnTo>
                <a:pt x="1448215" y="134195"/>
              </a:lnTo>
              <a:lnTo>
                <a:pt x="0" y="134195"/>
              </a:lnTo>
              <a:lnTo>
                <a:pt x="0" y="19691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39E631-19C1-434F-8271-415DEF9CFCCE}">
      <dsp:nvSpPr>
        <dsp:cNvPr id="0" name=""/>
        <dsp:cNvSpPr/>
      </dsp:nvSpPr>
      <dsp:spPr>
        <a:xfrm>
          <a:off x="2694578" y="258160"/>
          <a:ext cx="677087" cy="4299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2DF2B9-E52A-EE43-B540-EFC4AAF6A74C}">
      <dsp:nvSpPr>
        <dsp:cNvPr id="0" name=""/>
        <dsp:cNvSpPr/>
      </dsp:nvSpPr>
      <dsp:spPr>
        <a:xfrm>
          <a:off x="2769810" y="329630"/>
          <a:ext cx="677087" cy="42995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Community Assembly Processes</a:t>
          </a:r>
        </a:p>
      </dsp:txBody>
      <dsp:txXfrm>
        <a:off x="2782403" y="342223"/>
        <a:ext cx="651901" cy="404764"/>
      </dsp:txXfrm>
    </dsp:sp>
    <dsp:sp modelId="{B8732467-15F5-8540-A667-A6CBCFB50321}">
      <dsp:nvSpPr>
        <dsp:cNvPr id="0" name=""/>
        <dsp:cNvSpPr/>
      </dsp:nvSpPr>
      <dsp:spPr>
        <a:xfrm>
          <a:off x="1246362" y="885031"/>
          <a:ext cx="677087" cy="4299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76F03C4-1B8D-C74F-AC8E-232D3C69643E}">
      <dsp:nvSpPr>
        <dsp:cNvPr id="0" name=""/>
        <dsp:cNvSpPr/>
      </dsp:nvSpPr>
      <dsp:spPr>
        <a:xfrm>
          <a:off x="1321594" y="956501"/>
          <a:ext cx="677087" cy="42995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Deterministic</a:t>
          </a:r>
        </a:p>
      </dsp:txBody>
      <dsp:txXfrm>
        <a:off x="1334187" y="969094"/>
        <a:ext cx="651901" cy="404764"/>
      </dsp:txXfrm>
    </dsp:sp>
    <dsp:sp modelId="{5AB63D02-4D2F-1D47-A2FF-3323D40E73DF}">
      <dsp:nvSpPr>
        <dsp:cNvPr id="0" name=""/>
        <dsp:cNvSpPr/>
      </dsp:nvSpPr>
      <dsp:spPr>
        <a:xfrm>
          <a:off x="418810" y="1511901"/>
          <a:ext cx="677087" cy="4299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314DA29-3E27-D947-97CD-647459F8EE51}">
      <dsp:nvSpPr>
        <dsp:cNvPr id="0" name=""/>
        <dsp:cNvSpPr/>
      </dsp:nvSpPr>
      <dsp:spPr>
        <a:xfrm>
          <a:off x="494042" y="1583372"/>
          <a:ext cx="677087" cy="42995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Contemporary</a:t>
          </a:r>
        </a:p>
      </dsp:txBody>
      <dsp:txXfrm>
        <a:off x="506635" y="1595965"/>
        <a:ext cx="651901" cy="404764"/>
      </dsp:txXfrm>
    </dsp:sp>
    <dsp:sp modelId="{7CBA4233-7CF3-114B-A5FD-763342677D71}">
      <dsp:nvSpPr>
        <dsp:cNvPr id="0" name=""/>
        <dsp:cNvSpPr/>
      </dsp:nvSpPr>
      <dsp:spPr>
        <a:xfrm>
          <a:off x="5034" y="2138772"/>
          <a:ext cx="677087" cy="4299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755CB07-48CC-994E-BDFC-0A16F03FCF51}">
      <dsp:nvSpPr>
        <dsp:cNvPr id="0" name=""/>
        <dsp:cNvSpPr/>
      </dsp:nvSpPr>
      <dsp:spPr>
        <a:xfrm>
          <a:off x="80266" y="2210242"/>
          <a:ext cx="677087" cy="42995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Abiotic (pH, temperature, salinity)</a:t>
          </a:r>
        </a:p>
      </dsp:txBody>
      <dsp:txXfrm>
        <a:off x="92859" y="2222835"/>
        <a:ext cx="651901" cy="404764"/>
      </dsp:txXfrm>
    </dsp:sp>
    <dsp:sp modelId="{825EC58B-D6DB-BF4C-B3ED-20B731DDBA27}">
      <dsp:nvSpPr>
        <dsp:cNvPr id="0" name=""/>
        <dsp:cNvSpPr/>
      </dsp:nvSpPr>
      <dsp:spPr>
        <a:xfrm>
          <a:off x="832586" y="2138772"/>
          <a:ext cx="677087" cy="4299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9848DBD-6EA5-FE4A-9402-489A75712793}">
      <dsp:nvSpPr>
        <dsp:cNvPr id="0" name=""/>
        <dsp:cNvSpPr/>
      </dsp:nvSpPr>
      <dsp:spPr>
        <a:xfrm>
          <a:off x="907818" y="2210242"/>
          <a:ext cx="677087" cy="42995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Biotic (inter- and intra-specific interactions)</a:t>
          </a:r>
        </a:p>
      </dsp:txBody>
      <dsp:txXfrm>
        <a:off x="920411" y="2222835"/>
        <a:ext cx="651901" cy="404764"/>
      </dsp:txXfrm>
    </dsp:sp>
    <dsp:sp modelId="{B2167E08-B399-424C-A983-57527B7F5332}">
      <dsp:nvSpPr>
        <dsp:cNvPr id="0" name=""/>
        <dsp:cNvSpPr/>
      </dsp:nvSpPr>
      <dsp:spPr>
        <a:xfrm>
          <a:off x="2073914" y="1511901"/>
          <a:ext cx="677087" cy="4299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D2669E-0662-DF42-B712-3731D2BE2720}">
      <dsp:nvSpPr>
        <dsp:cNvPr id="0" name=""/>
        <dsp:cNvSpPr/>
      </dsp:nvSpPr>
      <dsp:spPr>
        <a:xfrm>
          <a:off x="2149146" y="1583372"/>
          <a:ext cx="677087" cy="42995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Historical</a:t>
          </a:r>
        </a:p>
      </dsp:txBody>
      <dsp:txXfrm>
        <a:off x="2161739" y="1595965"/>
        <a:ext cx="651901" cy="404764"/>
      </dsp:txXfrm>
    </dsp:sp>
    <dsp:sp modelId="{A14851D6-2782-9041-A6EC-9115B8197C7B}">
      <dsp:nvSpPr>
        <dsp:cNvPr id="0" name=""/>
        <dsp:cNvSpPr/>
      </dsp:nvSpPr>
      <dsp:spPr>
        <a:xfrm>
          <a:off x="1660138" y="2138772"/>
          <a:ext cx="677087" cy="4299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CD3D51F-7632-D245-A48C-4A6FE19319D2}">
      <dsp:nvSpPr>
        <dsp:cNvPr id="0" name=""/>
        <dsp:cNvSpPr/>
      </dsp:nvSpPr>
      <dsp:spPr>
        <a:xfrm>
          <a:off x="1735370" y="2210242"/>
          <a:ext cx="677087" cy="42995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Biotic (inter- and intra-specific interactions)</a:t>
          </a:r>
        </a:p>
      </dsp:txBody>
      <dsp:txXfrm>
        <a:off x="1747963" y="2222835"/>
        <a:ext cx="651901" cy="404764"/>
      </dsp:txXfrm>
    </dsp:sp>
    <dsp:sp modelId="{21CD38AF-DF8E-624D-B95A-485292840284}">
      <dsp:nvSpPr>
        <dsp:cNvPr id="0" name=""/>
        <dsp:cNvSpPr/>
      </dsp:nvSpPr>
      <dsp:spPr>
        <a:xfrm>
          <a:off x="2487690" y="2138772"/>
          <a:ext cx="677087" cy="4299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61ACEEF-C03F-0548-AD5D-FFBBAF30BC1C}">
      <dsp:nvSpPr>
        <dsp:cNvPr id="0" name=""/>
        <dsp:cNvSpPr/>
      </dsp:nvSpPr>
      <dsp:spPr>
        <a:xfrm>
          <a:off x="2562922" y="2210242"/>
          <a:ext cx="677087" cy="42995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Abiotic (pH, temperature, salinity)</a:t>
          </a:r>
        </a:p>
      </dsp:txBody>
      <dsp:txXfrm>
        <a:off x="2575515" y="2222835"/>
        <a:ext cx="651901" cy="404764"/>
      </dsp:txXfrm>
    </dsp:sp>
    <dsp:sp modelId="{FDFE740C-9278-9447-B74F-EF21FCC9E660}">
      <dsp:nvSpPr>
        <dsp:cNvPr id="0" name=""/>
        <dsp:cNvSpPr/>
      </dsp:nvSpPr>
      <dsp:spPr>
        <a:xfrm>
          <a:off x="4142793" y="885031"/>
          <a:ext cx="677087" cy="4299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B619BBD-2706-C84C-85C0-959C4D427096}">
      <dsp:nvSpPr>
        <dsp:cNvPr id="0" name=""/>
        <dsp:cNvSpPr/>
      </dsp:nvSpPr>
      <dsp:spPr>
        <a:xfrm>
          <a:off x="4218025" y="956501"/>
          <a:ext cx="677087" cy="42995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Stochastic</a:t>
          </a:r>
        </a:p>
      </dsp:txBody>
      <dsp:txXfrm>
        <a:off x="4230618" y="969094"/>
        <a:ext cx="651901" cy="404764"/>
      </dsp:txXfrm>
    </dsp:sp>
    <dsp:sp modelId="{EE502EC3-FCB9-8343-8B48-3A080E00528E}">
      <dsp:nvSpPr>
        <dsp:cNvPr id="0" name=""/>
        <dsp:cNvSpPr/>
      </dsp:nvSpPr>
      <dsp:spPr>
        <a:xfrm>
          <a:off x="4142793" y="1511901"/>
          <a:ext cx="677087" cy="4299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DB3CD86-1AB9-6343-B439-6BF071B67343}">
      <dsp:nvSpPr>
        <dsp:cNvPr id="0" name=""/>
        <dsp:cNvSpPr/>
      </dsp:nvSpPr>
      <dsp:spPr>
        <a:xfrm>
          <a:off x="4218025" y="1583372"/>
          <a:ext cx="677087" cy="42995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Historical</a:t>
          </a:r>
        </a:p>
      </dsp:txBody>
      <dsp:txXfrm>
        <a:off x="4230618" y="1595965"/>
        <a:ext cx="651901" cy="404764"/>
      </dsp:txXfrm>
    </dsp:sp>
    <dsp:sp modelId="{415DB1C8-DA83-A34E-BBD3-49BBC518A8DE}">
      <dsp:nvSpPr>
        <dsp:cNvPr id="0" name=""/>
        <dsp:cNvSpPr/>
      </dsp:nvSpPr>
      <dsp:spPr>
        <a:xfrm>
          <a:off x="3315241" y="2138772"/>
          <a:ext cx="677087" cy="4299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A77096C-C558-9447-B222-2AAD82F3EFE6}">
      <dsp:nvSpPr>
        <dsp:cNvPr id="0" name=""/>
        <dsp:cNvSpPr/>
      </dsp:nvSpPr>
      <dsp:spPr>
        <a:xfrm>
          <a:off x="3390473" y="2210242"/>
          <a:ext cx="677087" cy="42995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Dispersal (movedment of species across space)</a:t>
          </a:r>
        </a:p>
      </dsp:txBody>
      <dsp:txXfrm>
        <a:off x="3403066" y="2222835"/>
        <a:ext cx="651901" cy="404764"/>
      </dsp:txXfrm>
    </dsp:sp>
    <dsp:sp modelId="{CC2C3EA0-A123-6643-B3E4-97272898E801}">
      <dsp:nvSpPr>
        <dsp:cNvPr id="0" name=""/>
        <dsp:cNvSpPr/>
      </dsp:nvSpPr>
      <dsp:spPr>
        <a:xfrm>
          <a:off x="4142793" y="2138772"/>
          <a:ext cx="677087" cy="4299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2235C2-2AD3-8847-BDBC-6DA25B149524}">
      <dsp:nvSpPr>
        <dsp:cNvPr id="0" name=""/>
        <dsp:cNvSpPr/>
      </dsp:nvSpPr>
      <dsp:spPr>
        <a:xfrm>
          <a:off x="4218025" y="2210242"/>
          <a:ext cx="677087" cy="42995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Ecological Drift (random birth/death devents)</a:t>
          </a:r>
        </a:p>
      </dsp:txBody>
      <dsp:txXfrm>
        <a:off x="4230618" y="2222835"/>
        <a:ext cx="651901" cy="404764"/>
      </dsp:txXfrm>
    </dsp:sp>
    <dsp:sp modelId="{0EC076A5-161E-2844-8D78-2F0DDD8C8F3C}">
      <dsp:nvSpPr>
        <dsp:cNvPr id="0" name=""/>
        <dsp:cNvSpPr/>
      </dsp:nvSpPr>
      <dsp:spPr>
        <a:xfrm>
          <a:off x="4970345" y="2138772"/>
          <a:ext cx="677087" cy="4299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9B90687-E186-BA42-849E-55656E6BEC9C}">
      <dsp:nvSpPr>
        <dsp:cNvPr id="0" name=""/>
        <dsp:cNvSpPr/>
      </dsp:nvSpPr>
      <dsp:spPr>
        <a:xfrm>
          <a:off x="5045577" y="2210242"/>
          <a:ext cx="677087" cy="42995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t>Speciation (random genetic mutation)</a:t>
          </a:r>
        </a:p>
      </dsp:txBody>
      <dsp:txXfrm>
        <a:off x="5058170" y="2222835"/>
        <a:ext cx="651901" cy="40476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F16461-BD6E-4444-9C54-C0B9EADF0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65</Pages>
  <Words>236211</Words>
  <Characters>1346407</Characters>
  <Application>Microsoft Office Word</Application>
  <DocSecurity>0</DocSecurity>
  <Lines>11220</Lines>
  <Paragraphs>3158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37</cp:revision>
  <dcterms:created xsi:type="dcterms:W3CDTF">2021-02-05T09:45:00Z</dcterms:created>
  <dcterms:modified xsi:type="dcterms:W3CDTF">2021-02-08T07:59:00Z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