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F15470" w14:textId="77777777" w:rsidR="00E369B0" w:rsidRPr="00DB69EA" w:rsidRDefault="00E369B0" w:rsidP="00E369B0">
      <w:pPr>
        <w:jc w:val="center"/>
        <w:rPr>
          <w:sz w:val="48"/>
        </w:rPr>
      </w:pPr>
      <w:r w:rsidRPr="00DB69EA">
        <w:rPr>
          <w:sz w:val="48"/>
        </w:rPr>
        <w:t>Year One Progression Report 2021</w:t>
      </w:r>
    </w:p>
    <w:p w14:paraId="0B413CA2" w14:textId="77777777" w:rsidR="00E369B0" w:rsidRPr="00DB69EA" w:rsidRDefault="00E369B0" w:rsidP="00E369B0">
      <w:pPr>
        <w:jc w:val="center"/>
        <w:rPr>
          <w:sz w:val="48"/>
        </w:rPr>
      </w:pPr>
    </w:p>
    <w:p w14:paraId="60BFD4B6" w14:textId="58D2CFF9" w:rsidR="00E369B0" w:rsidRPr="00DB69EA" w:rsidRDefault="00E369B0" w:rsidP="00E369B0">
      <w:pPr>
        <w:jc w:val="center"/>
        <w:rPr>
          <w:sz w:val="48"/>
        </w:rPr>
      </w:pPr>
      <w:r>
        <w:rPr>
          <w:sz w:val="48"/>
        </w:rPr>
        <w:t>Literature Review</w:t>
      </w:r>
    </w:p>
    <w:p w14:paraId="3A503D5C" w14:textId="77777777" w:rsidR="00E369B0" w:rsidRPr="00DB69EA" w:rsidRDefault="00E369B0" w:rsidP="00E369B0">
      <w:pPr>
        <w:jc w:val="center"/>
        <w:rPr>
          <w:sz w:val="48"/>
        </w:rPr>
      </w:pPr>
    </w:p>
    <w:p w14:paraId="334EB3D6" w14:textId="77777777" w:rsidR="00E369B0" w:rsidRPr="00DB69EA" w:rsidRDefault="00E369B0" w:rsidP="00E369B0">
      <w:pPr>
        <w:jc w:val="center"/>
        <w:rPr>
          <w:sz w:val="48"/>
        </w:rPr>
      </w:pPr>
      <w:r w:rsidRPr="00DB69EA">
        <w:rPr>
          <w:sz w:val="48"/>
        </w:rPr>
        <w:t>Amy Solman</w:t>
      </w:r>
    </w:p>
    <w:p w14:paraId="5759AB08" w14:textId="2A816757" w:rsidR="00C42649" w:rsidRDefault="00C42649"/>
    <w:p w14:paraId="41662CF4" w14:textId="07D756E6" w:rsidR="00E369B0" w:rsidRDefault="00E369B0"/>
    <w:p w14:paraId="6B2D6941" w14:textId="482BC931" w:rsidR="00E369B0" w:rsidRDefault="00E369B0"/>
    <w:p w14:paraId="52D229E7" w14:textId="639E593C" w:rsidR="00E369B0" w:rsidRDefault="00E369B0"/>
    <w:p w14:paraId="4CD2363A" w14:textId="37772A55" w:rsidR="00E369B0" w:rsidRDefault="00E369B0"/>
    <w:p w14:paraId="719FE1DB" w14:textId="1DA88CBE" w:rsidR="00E369B0" w:rsidRDefault="00E369B0"/>
    <w:p w14:paraId="662C0400" w14:textId="41A26FEE" w:rsidR="00E369B0" w:rsidRDefault="00E369B0"/>
    <w:p w14:paraId="0FACE7F0" w14:textId="774A99EE" w:rsidR="00E369B0" w:rsidRDefault="00E369B0"/>
    <w:p w14:paraId="04004510" w14:textId="19662532" w:rsidR="00E369B0" w:rsidRDefault="00E369B0"/>
    <w:p w14:paraId="7EADB358" w14:textId="68C64268" w:rsidR="00E369B0" w:rsidRDefault="00E369B0"/>
    <w:p w14:paraId="18EE9156" w14:textId="134A45E5" w:rsidR="00E369B0" w:rsidRDefault="00E369B0"/>
    <w:p w14:paraId="236817C4" w14:textId="6B648F2B" w:rsidR="00E369B0" w:rsidRDefault="00E369B0"/>
    <w:p w14:paraId="0BD56414" w14:textId="146D05B2" w:rsidR="00E369B0" w:rsidRDefault="00E369B0"/>
    <w:p w14:paraId="35803A82" w14:textId="13515396" w:rsidR="00E369B0" w:rsidRDefault="00E369B0"/>
    <w:p w14:paraId="32006A79" w14:textId="55017AA6" w:rsidR="00E369B0" w:rsidRDefault="00E369B0"/>
    <w:p w14:paraId="34CB1237" w14:textId="6D868EA3" w:rsidR="00E369B0" w:rsidRDefault="00E369B0"/>
    <w:p w14:paraId="5E1AE811" w14:textId="4945C0E6" w:rsidR="00E369B0" w:rsidRDefault="00E369B0"/>
    <w:p w14:paraId="1406008A" w14:textId="454F5E76" w:rsidR="00E369B0" w:rsidRDefault="00E369B0"/>
    <w:p w14:paraId="10E7B4C7" w14:textId="240EFCF4" w:rsidR="00E369B0" w:rsidRDefault="00E369B0"/>
    <w:p w14:paraId="6E0ADB21" w14:textId="31856D90" w:rsidR="00E369B0" w:rsidRDefault="00E369B0"/>
    <w:p w14:paraId="66C8E86E" w14:textId="4489A9DD" w:rsidR="00E369B0" w:rsidRDefault="00E369B0"/>
    <w:p w14:paraId="70465E52" w14:textId="569D643A" w:rsidR="00E369B0" w:rsidRDefault="00E369B0"/>
    <w:p w14:paraId="6F1AE966" w14:textId="7678D035" w:rsidR="00E369B0" w:rsidRDefault="00E369B0"/>
    <w:p w14:paraId="13D87FA9" w14:textId="73A63A5A" w:rsidR="00E369B0" w:rsidRDefault="00E369B0"/>
    <w:p w14:paraId="4B19853B" w14:textId="2D191010" w:rsidR="00E369B0" w:rsidRDefault="00E369B0"/>
    <w:p w14:paraId="3589F14E" w14:textId="07FB1FB8" w:rsidR="00E369B0" w:rsidRDefault="00E369B0"/>
    <w:p w14:paraId="47FC9C47" w14:textId="41041FBE" w:rsidR="00E369B0" w:rsidRDefault="00E369B0"/>
    <w:p w14:paraId="56428E98" w14:textId="52653D80" w:rsidR="00E369B0" w:rsidRDefault="00E369B0"/>
    <w:p w14:paraId="10F54101" w14:textId="2BCB6D40" w:rsidR="00E369B0" w:rsidRDefault="00E369B0"/>
    <w:p w14:paraId="362AF855" w14:textId="2985A4AE" w:rsidR="00E369B0" w:rsidRDefault="00E369B0"/>
    <w:p w14:paraId="070B6BD9" w14:textId="5C3525FE" w:rsidR="00E369B0" w:rsidRDefault="00E369B0"/>
    <w:p w14:paraId="7DFF6A05" w14:textId="4A933F79" w:rsidR="00E369B0" w:rsidRDefault="00E369B0"/>
    <w:p w14:paraId="0DF6CFF7" w14:textId="5094E363" w:rsidR="00E369B0" w:rsidRDefault="00E369B0"/>
    <w:p w14:paraId="7AE430B1" w14:textId="1F2CED70" w:rsidR="00E369B0" w:rsidRDefault="00E369B0"/>
    <w:p w14:paraId="199DB456" w14:textId="521C0821" w:rsidR="00E369B0" w:rsidRDefault="00E369B0"/>
    <w:p w14:paraId="1870BF5E" w14:textId="386A49C6" w:rsidR="00E369B0" w:rsidRDefault="00E369B0"/>
    <w:p w14:paraId="35FF0358" w14:textId="77777777" w:rsidR="009262E7" w:rsidRDefault="009262E7" w:rsidP="009262E7"/>
    <w:p w14:paraId="189226D8" w14:textId="37318996" w:rsidR="00AE347D" w:rsidRDefault="00AE347D" w:rsidP="00FA42FE">
      <w:pPr>
        <w:pStyle w:val="Heading2"/>
      </w:pPr>
      <w:r>
        <w:lastRenderedPageBreak/>
        <w:t>REMEMBER POINT, EVIDENCE, EXPLAIN</w:t>
      </w:r>
    </w:p>
    <w:p w14:paraId="39E8E8A3" w14:textId="77777777" w:rsidR="00AE347D" w:rsidRPr="00AE347D" w:rsidRDefault="00AE347D" w:rsidP="00AE347D"/>
    <w:p w14:paraId="18D70986" w14:textId="62D9F069" w:rsidR="00107275" w:rsidRDefault="003507E6" w:rsidP="00FA42FE">
      <w:pPr>
        <w:pStyle w:val="Heading2"/>
      </w:pPr>
      <w:r>
        <w:t>Glacial ecology</w:t>
      </w:r>
    </w:p>
    <w:p w14:paraId="425F18EF" w14:textId="77777777" w:rsidR="00F45453" w:rsidRDefault="00F45453" w:rsidP="00F45453"/>
    <w:p w14:paraId="5DE8E903" w14:textId="1BFE7FFF" w:rsidR="00FA42FE" w:rsidRDefault="003C3184" w:rsidP="00FA42FE">
      <w:r>
        <w:t xml:space="preserve">Glaciers have long been viewed as inert, inhospitable environments. However, recent technological advancements have revealed </w:t>
      </w:r>
      <w:r w:rsidR="00B17F59">
        <w:t xml:space="preserve">that biological processes in glaciers are dominated by </w:t>
      </w:r>
      <w:r>
        <w:t>microbial life</w:t>
      </w:r>
      <w:r w:rsidR="00B17F59">
        <w:t xml:space="preserve"> </w:t>
      </w:r>
      <w:r w:rsidR="00B17F59" w:rsidRPr="009D1C21">
        <w:rPr>
          <w:rFonts w:cs="Times New Roman"/>
        </w:rPr>
        <w:fldChar w:fldCharType="begin" w:fldLock="1"/>
      </w:r>
      <w:r w:rsidR="00B17F59">
        <w:rPr>
          <w:rFonts w:cs="Times New Roman"/>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00B17F59" w:rsidRPr="009D1C21">
        <w:rPr>
          <w:rFonts w:cs="Times New Roman"/>
        </w:rPr>
        <w:fldChar w:fldCharType="separate"/>
      </w:r>
      <w:r w:rsidR="00B17F59" w:rsidRPr="00D4446C">
        <w:rPr>
          <w:rFonts w:cs="Times New Roman"/>
          <w:noProof/>
        </w:rPr>
        <w:t>(Alexandre M. Anesio, Lutz, Chrismas, &amp; Benning, 2017)</w:t>
      </w:r>
      <w:r w:rsidR="00B17F59" w:rsidRPr="009D1C21">
        <w:rPr>
          <w:rFonts w:cs="Times New Roman"/>
        </w:rPr>
        <w:fldChar w:fldCharType="end"/>
      </w:r>
      <w:r>
        <w:t xml:space="preserve">. These communities are dependent on water, primarily obtained for glacier melt, and the tight recycling of limited nutrients </w:t>
      </w:r>
      <w:r>
        <w:fldChar w:fldCharType="begin" w:fldLock="1"/>
      </w:r>
      <w:r w:rsidR="00FA42FE">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3C3184">
        <w:rPr>
          <w:noProof/>
        </w:rPr>
        <w:t>(Elizabeth A. Bagshaw et al., 2007)</w:t>
      </w:r>
      <w:r>
        <w:fldChar w:fldCharType="end"/>
      </w:r>
      <w:r>
        <w:t>.</w:t>
      </w:r>
      <w:r w:rsidR="00B17F59">
        <w:t xml:space="preserve"> </w:t>
      </w:r>
      <w:r w:rsidR="00FA42FE">
        <w:t xml:space="preserve">Extremophilic glacial prokaryotes and eukaryotes </w:t>
      </w:r>
      <w:r>
        <w:t>are present in snow, ice and cryoconite holes</w:t>
      </w:r>
      <w:r w:rsidR="00FA42FE">
        <w:t xml:space="preserve"> </w:t>
      </w:r>
      <w:r w:rsidR="00FA42FE">
        <w:fldChar w:fldCharType="begin" w:fldLock="1"/>
      </w:r>
      <w:r w:rsidR="00AE347D">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00FA42FE">
        <w:fldChar w:fldCharType="separate"/>
      </w:r>
      <w:r w:rsidR="00FA42FE" w:rsidRPr="00FA42FE">
        <w:rPr>
          <w:noProof/>
        </w:rPr>
        <w:t>(Amy Hodson, Anesio, Fountain, Laybourn-perry, &amp; Sattler, 2008)</w:t>
      </w:r>
      <w:r w:rsidR="00FA42FE">
        <w:fldChar w:fldCharType="end"/>
      </w:r>
      <w:r>
        <w:t xml:space="preserve">. </w:t>
      </w:r>
      <w:r w:rsidR="005445AF">
        <w:t xml:space="preserve">Microbial life is particularly abundant in cryoconite holes which provide abundant liquid water and relatively stable conditions </w:t>
      </w:r>
      <w:r w:rsidR="005445AF">
        <w:fldChar w:fldCharType="begin" w:fldLock="1"/>
      </w:r>
      <w:r w:rsidR="005445AF">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005445AF">
        <w:fldChar w:fldCharType="separate"/>
      </w:r>
      <w:r w:rsidR="005445AF" w:rsidRPr="00FA42FE">
        <w:rPr>
          <w:noProof/>
        </w:rPr>
        <w:t>(Wharton, McKay, Simmons, &amp; Parker, 1985)</w:t>
      </w:r>
      <w:r w:rsidR="005445AF">
        <w:fldChar w:fldCharType="end"/>
      </w:r>
      <w:r w:rsidR="005445AF">
        <w:t>.</w:t>
      </w:r>
    </w:p>
    <w:p w14:paraId="10CBAFFA" w14:textId="77777777" w:rsidR="008341EA" w:rsidRDefault="000316B9" w:rsidP="000316B9">
      <w:pPr>
        <w:rPr>
          <w:rFonts w:cs="Times New Roman"/>
        </w:rPr>
      </w:pPr>
      <w:r>
        <w:t xml:space="preserve">  </w:t>
      </w:r>
      <w:r w:rsidR="005445AF">
        <w:t>Study of g</w:t>
      </w:r>
      <w:r w:rsidR="00FA42FE">
        <w:t xml:space="preserve">lacial ecology is particularly important as high latitudes are warming at twice the global average </w:t>
      </w:r>
      <w:r w:rsidR="003507E6">
        <w:fldChar w:fldCharType="begin" w:fldLock="1"/>
      </w:r>
      <w:r w:rsidR="003507E6">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003507E6">
        <w:fldChar w:fldCharType="separate"/>
      </w:r>
      <w:r w:rsidR="003507E6" w:rsidRPr="00F86604">
        <w:rPr>
          <w:noProof/>
        </w:rPr>
        <w:t>(IPCC, 2019)</w:t>
      </w:r>
      <w:r w:rsidR="003507E6">
        <w:fldChar w:fldCharType="end"/>
      </w:r>
      <w:r w:rsidR="00FA42FE">
        <w:t>. Both poles are experiencing rapid climate change</w:t>
      </w:r>
      <w:r w:rsidR="005445AF">
        <w:t>,</w:t>
      </w:r>
      <w:r w:rsidR="006F2E46">
        <w:t xml:space="preserve"> </w:t>
      </w:r>
      <w:r w:rsidR="008B0B71">
        <w:t>with Arctic air temperatures projected to warm more than 4</w:t>
      </w:r>
      <w:r w:rsidR="008B0B71">
        <w:sym w:font="Symbol" w:char="F0B0"/>
      </w:r>
      <w:r w:rsidR="008B0B71">
        <w:t>C by the end of the century</w:t>
      </w:r>
      <w:r w:rsidR="006F2E46">
        <w:t xml:space="preserve"> </w:t>
      </w:r>
      <w:r w:rsidR="003507E6" w:rsidRPr="00521A31">
        <w:rPr>
          <w:rFonts w:cs="Times New Roman"/>
        </w:rPr>
        <w:fldChar w:fldCharType="begin" w:fldLock="1"/>
      </w:r>
      <w:r w:rsidR="003507E6" w:rsidRPr="00521A31">
        <w:rPr>
          <w:rFonts w:cs="Times New Roman"/>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003507E6" w:rsidRPr="00521A31">
        <w:rPr>
          <w:rFonts w:cs="Times New Roman"/>
        </w:rPr>
        <w:fldChar w:fldCharType="separate"/>
      </w:r>
      <w:r w:rsidR="003507E6" w:rsidRPr="00521A31">
        <w:rPr>
          <w:rFonts w:cs="Times New Roman"/>
          <w:noProof/>
        </w:rPr>
        <w:t>(Stocker et al., 2013)</w:t>
      </w:r>
      <w:r w:rsidR="003507E6" w:rsidRPr="00521A31">
        <w:rPr>
          <w:rFonts w:cs="Times New Roman"/>
        </w:rPr>
        <w:fldChar w:fldCharType="end"/>
      </w:r>
      <w:r w:rsidR="003507E6" w:rsidRPr="00521A31">
        <w:rPr>
          <w:rFonts w:cs="Times New Roman"/>
        </w:rPr>
        <w:t>.</w:t>
      </w:r>
      <w:r w:rsidR="008B0B71" w:rsidRPr="00521A31">
        <w:rPr>
          <w:rFonts w:cs="Times New Roman"/>
        </w:rPr>
        <w:t xml:space="preserve"> </w:t>
      </w:r>
      <w:r w:rsidR="00521A31" w:rsidRPr="00521A31">
        <w:rPr>
          <w:rFonts w:cs="Times New Roman"/>
        </w:rPr>
        <w:t xml:space="preserve">Significant warming events have been reported in the McMurdo Dry Valleys where glaciers maintained temperatures of </w:t>
      </w:r>
      <w:r w:rsidR="00521A31">
        <w:t>4</w:t>
      </w:r>
      <w:r w:rsidR="00521A31">
        <w:sym w:font="Symbol" w:char="F0B0"/>
      </w:r>
      <w:r w:rsidR="00521A31">
        <w:t>C</w:t>
      </w:r>
      <w:r w:rsidR="00521A31" w:rsidRPr="00521A31">
        <w:rPr>
          <w:rFonts w:cs="Times New Roman"/>
        </w:rPr>
        <w:t xml:space="preserve"> for several days</w:t>
      </w:r>
      <w:r w:rsidR="005445AF">
        <w:rPr>
          <w:rFonts w:cs="Times New Roman"/>
        </w:rPr>
        <w:t xml:space="preserve"> leading to extensive ice loss </w:t>
      </w:r>
      <w:r w:rsidR="00521A31">
        <w:fldChar w:fldCharType="begin" w:fldLock="1"/>
      </w:r>
      <w:r w:rsidR="00521A31">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521A31">
        <w:fldChar w:fldCharType="separate"/>
      </w:r>
      <w:r w:rsidR="00521A31" w:rsidRPr="00D52FB0">
        <w:rPr>
          <w:noProof/>
        </w:rPr>
        <w:t>(S. MacDonell &amp; Fitzsimons, 2008)</w:t>
      </w:r>
      <w:r w:rsidR="00521A31">
        <w:fldChar w:fldCharType="end"/>
      </w:r>
      <w:r w:rsidR="00521A31" w:rsidRPr="00521A31">
        <w:rPr>
          <w:rFonts w:cs="Times New Roman"/>
        </w:rPr>
        <w:t>.</w:t>
      </w:r>
      <w:r w:rsidR="005F4BC0">
        <w:rPr>
          <w:rFonts w:cs="Times New Roman"/>
        </w:rPr>
        <w:t xml:space="preserve"> </w:t>
      </w:r>
    </w:p>
    <w:p w14:paraId="0DCD60EB" w14:textId="74DF99FE" w:rsidR="000316B9" w:rsidRDefault="008341EA" w:rsidP="000316B9">
      <w:r>
        <w:rPr>
          <w:rFonts w:cs="Times New Roman"/>
        </w:rPr>
        <w:t xml:space="preserve">  </w:t>
      </w:r>
      <w:r w:rsidRPr="00521A31">
        <w:rPr>
          <w:rFonts w:cs="Times New Roman"/>
        </w:rPr>
        <w:t xml:space="preserve">Psychrophilic adaptations to extreme cryoenvironments </w:t>
      </w:r>
      <w:r>
        <w:rPr>
          <w:rFonts w:cs="Times New Roman"/>
        </w:rPr>
        <w:t>mean some glacial microbial communities</w:t>
      </w:r>
      <w:r w:rsidRPr="00521A31">
        <w:rPr>
          <w:rFonts w:cs="Times New Roman"/>
        </w:rPr>
        <w:t xml:space="preserve"> </w:t>
      </w:r>
      <w:r>
        <w:rPr>
          <w:rFonts w:cs="Times New Roman"/>
        </w:rPr>
        <w:t xml:space="preserve">are in decline whilst others are prospering </w:t>
      </w:r>
      <w:r w:rsidRPr="00521A31">
        <w:rPr>
          <w:rFonts w:cs="Times New Roman"/>
        </w:rPr>
        <w:fldChar w:fldCharType="begin" w:fldLock="1"/>
      </w:r>
      <w:r w:rsidRPr="00521A31">
        <w:rPr>
          <w:rFonts w:cs="Times New Roman"/>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521A31">
        <w:rPr>
          <w:rFonts w:cs="Times New Roman"/>
        </w:rPr>
        <w:fldChar w:fldCharType="separate"/>
      </w:r>
      <w:r w:rsidRPr="00521A31">
        <w:rPr>
          <w:rFonts w:cs="Times New Roman"/>
          <w:noProof/>
        </w:rPr>
        <w:t>(Warwick F. Vincent, 2010)</w:t>
      </w:r>
      <w:r w:rsidRPr="00521A31">
        <w:rPr>
          <w:rFonts w:cs="Times New Roman"/>
        </w:rPr>
        <w:fldChar w:fldCharType="end"/>
      </w:r>
      <w:r w:rsidRPr="00521A31">
        <w:rPr>
          <w:rFonts w:cs="Times New Roman"/>
        </w:rPr>
        <w:t>.</w:t>
      </w:r>
      <w:r>
        <w:rPr>
          <w:rFonts w:cs="Times New Roman"/>
        </w:rPr>
        <w:t xml:space="preserve"> </w:t>
      </w:r>
      <w:r w:rsidR="005F4BC0">
        <w:rPr>
          <w:rFonts w:cs="Times New Roman"/>
        </w:rPr>
        <w:t>Investigation of the exceptionally high Greenland melt season in July 2012</w:t>
      </w:r>
      <w:r w:rsidR="00521A31" w:rsidRPr="00521A31">
        <w:rPr>
          <w:rFonts w:cs="Times New Roman"/>
        </w:rPr>
        <w:t xml:space="preserve"> </w:t>
      </w:r>
      <w:r w:rsidR="005F4BC0">
        <w:rPr>
          <w:rFonts w:cs="Times New Roman"/>
        </w:rPr>
        <w:t>found previously clean ice dominated by algal blooms, reducing ice albedo</w:t>
      </w:r>
      <w:r w:rsidR="00AE347D">
        <w:rPr>
          <w:rFonts w:cs="Times New Roman"/>
        </w:rPr>
        <w:t xml:space="preserve"> and </w:t>
      </w:r>
      <w:r w:rsidR="005445AF">
        <w:rPr>
          <w:rFonts w:cs="Times New Roman"/>
        </w:rPr>
        <w:t>increasing nutrient supplies</w:t>
      </w:r>
      <w:r w:rsidR="005F4BC0">
        <w:rPr>
          <w:rFonts w:cs="Times New Roman"/>
        </w:rPr>
        <w:t xml:space="preserve"> </w:t>
      </w:r>
      <w:r w:rsidR="005F4BC0">
        <w:fldChar w:fldCharType="begin" w:fldLock="1"/>
      </w:r>
      <w:r w:rsidR="005F4BC0">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005F4BC0">
        <w:fldChar w:fldCharType="separate"/>
      </w:r>
      <w:r w:rsidR="005F4BC0" w:rsidRPr="00DC595B">
        <w:rPr>
          <w:noProof/>
        </w:rPr>
        <w:t>(Lutz, Anesio, Jorge Villar, &amp; Benning, 2014)</w:t>
      </w:r>
      <w:r w:rsidR="005F4BC0">
        <w:fldChar w:fldCharType="end"/>
      </w:r>
      <w:r w:rsidR="005F4BC0">
        <w:t xml:space="preserve">. </w:t>
      </w:r>
      <w:r w:rsidR="005445AF">
        <w:t>Increasing a</w:t>
      </w:r>
      <w:r w:rsidR="000316B9">
        <w:t xml:space="preserve">ir temperature </w:t>
      </w:r>
      <w:r w:rsidR="005445AF">
        <w:t>will impact</w:t>
      </w:r>
      <w:r w:rsidR="000316B9">
        <w:t xml:space="preserve"> glacier heat budgets, which in turn affects the distribution and turbul</w:t>
      </w:r>
      <w:r>
        <w:t xml:space="preserve">ence of liquid water </w:t>
      </w:r>
      <w:r w:rsidR="000316B9">
        <w:fldChar w:fldCharType="begin" w:fldLock="1"/>
      </w:r>
      <w:r w:rsidR="000316B9">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0316B9">
        <w:fldChar w:fldCharType="separate"/>
      </w:r>
      <w:r w:rsidR="000316B9" w:rsidRPr="00B17F59">
        <w:rPr>
          <w:noProof/>
        </w:rPr>
        <w:t>(Amy Hodson et al., 2008)</w:t>
      </w:r>
      <w:r w:rsidR="000316B9">
        <w:fldChar w:fldCharType="end"/>
      </w:r>
      <w:r w:rsidR="000316B9">
        <w:t>. Turbulence plays an important role in the distribution of organic matter and biofilm</w:t>
      </w:r>
      <w:r>
        <w:t>s</w:t>
      </w:r>
      <w:r w:rsidR="000316B9">
        <w:t xml:space="preserve">, organismal motility and the formation of microbial habitats </w:t>
      </w:r>
      <w:r w:rsidR="000316B9">
        <w:fldChar w:fldCharType="begin" w:fldLock="1"/>
      </w:r>
      <w:r w:rsidR="000316B9">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2008)"},"properties":{"noteIndex":0},"schema":"https://github.com/citation-style-language/schema/raw/master/csl-citation.json"}</w:instrText>
      </w:r>
      <w:r w:rsidR="000316B9">
        <w:fldChar w:fldCharType="separate"/>
      </w:r>
      <w:r w:rsidR="000316B9" w:rsidRPr="000316B9">
        <w:rPr>
          <w:noProof/>
        </w:rPr>
        <w:t>(Amy Hodson et al., 2008)</w:t>
      </w:r>
      <w:r w:rsidR="000316B9">
        <w:fldChar w:fldCharType="end"/>
      </w:r>
      <w:r w:rsidR="000316B9">
        <w:t>.</w:t>
      </w:r>
      <w:r>
        <w:t xml:space="preserve"> </w:t>
      </w:r>
      <w:r w:rsidR="00B17F59">
        <w:t xml:space="preserve">Glaciers are significant sources of dissolved organic carbon (DOC) and other nutrients to downstream habitats </w:t>
      </w:r>
      <w:r w:rsidR="00B17F59">
        <w:fldChar w:fldCharType="begin" w:fldLock="1"/>
      </w:r>
      <w:r w:rsidR="00B17F59">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00B17F59">
        <w:fldChar w:fldCharType="separate"/>
      </w:r>
      <w:r w:rsidR="00B17F59" w:rsidRPr="00AE347D">
        <w:rPr>
          <w:noProof/>
        </w:rPr>
        <w:t>(Musilova et al., 2017)</w:t>
      </w:r>
      <w:r w:rsidR="00B17F59">
        <w:fldChar w:fldCharType="end"/>
      </w:r>
      <w:r w:rsidR="00B17F59">
        <w:t xml:space="preserve">. Climate change catalysed glacial melt removes habitats and impacts nutrient delivery </w:t>
      </w:r>
      <w:r w:rsidR="00B17F59">
        <w:fldChar w:fldCharType="begin" w:fldLock="1"/>
      </w:r>
      <w:r w:rsidR="00B17F59">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00B17F59">
        <w:fldChar w:fldCharType="separate"/>
      </w:r>
      <w:r w:rsidR="00B17F59" w:rsidRPr="00DC595B">
        <w:rPr>
          <w:noProof/>
        </w:rPr>
        <w:t>(Musilova et al., 2017)</w:t>
      </w:r>
      <w:r w:rsidR="00B17F59">
        <w:fldChar w:fldCharType="end"/>
      </w:r>
      <w:r w:rsidR="00B17F59">
        <w:t xml:space="preserve">. </w:t>
      </w:r>
      <w:r w:rsidR="002B78F2">
        <w:rPr>
          <w:rFonts w:cs="Times New Roman"/>
        </w:rPr>
        <w:t xml:space="preserve">Glacial retreat </w:t>
      </w:r>
      <w:r w:rsidR="00B17F59">
        <w:rPr>
          <w:rFonts w:cs="Times New Roman"/>
        </w:rPr>
        <w:t>also</w:t>
      </w:r>
      <w:r w:rsidR="002B78F2">
        <w:rPr>
          <w:rFonts w:cs="Times New Roman"/>
        </w:rPr>
        <w:t xml:space="preserve"> exposes soils to microbial colonisation </w:t>
      </w:r>
      <w:r w:rsidR="003507E6" w:rsidRPr="002B78F2">
        <w:rPr>
          <w:rFonts w:cs="Times New Roman"/>
        </w:rPr>
        <w:fldChar w:fldCharType="begin" w:fldLock="1"/>
      </w:r>
      <w:r w:rsidR="003507E6" w:rsidRPr="002B78F2">
        <w:rPr>
          <w:rFonts w:cs="Times New Roman"/>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003507E6" w:rsidRPr="002B78F2">
        <w:rPr>
          <w:rFonts w:cs="Times New Roman"/>
        </w:rPr>
        <w:fldChar w:fldCharType="separate"/>
      </w:r>
      <w:r w:rsidR="003507E6" w:rsidRPr="002B78F2">
        <w:rPr>
          <w:rFonts w:cs="Times New Roman"/>
          <w:noProof/>
        </w:rPr>
        <w:t>(Bradley, Anesio, &amp; Arndt, 2017)</w:t>
      </w:r>
      <w:r w:rsidR="003507E6" w:rsidRPr="002B78F2">
        <w:rPr>
          <w:rFonts w:cs="Times New Roman"/>
        </w:rPr>
        <w:fldChar w:fldCharType="end"/>
      </w:r>
      <w:r w:rsidR="003507E6" w:rsidRPr="002B78F2">
        <w:rPr>
          <w:rFonts w:cs="Times New Roman"/>
        </w:rPr>
        <w:t>.</w:t>
      </w:r>
      <w:r w:rsidR="00521A31">
        <w:rPr>
          <w:rFonts w:cs="Times New Roman"/>
        </w:rPr>
        <w:t xml:space="preserve"> </w:t>
      </w:r>
      <w:r>
        <w:rPr>
          <w:rFonts w:cs="Times New Roman"/>
        </w:rPr>
        <w:t xml:space="preserve">Thawing permafrost exposes </w:t>
      </w:r>
      <w:r w:rsidR="00521A31">
        <w:rPr>
          <w:rFonts w:cs="Times New Roman"/>
        </w:rPr>
        <w:t xml:space="preserve">organic matter to decomposers, releasing millions of tons of greenhouse </w:t>
      </w:r>
      <w:r w:rsidR="003507E6" w:rsidRPr="00521A31">
        <w:rPr>
          <w:rFonts w:cs="Times New Roman"/>
        </w:rPr>
        <w:t xml:space="preserve">gases </w:t>
      </w:r>
      <w:r w:rsidR="003507E6" w:rsidRPr="00521A31">
        <w:rPr>
          <w:rFonts w:cs="Times New Roman"/>
        </w:rPr>
        <w:fldChar w:fldCharType="begin" w:fldLock="1"/>
      </w:r>
      <w:r w:rsidR="003507E6" w:rsidRPr="00521A31">
        <w:rPr>
          <w:rFonts w:cs="Times New Roman"/>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003507E6" w:rsidRPr="00521A31">
        <w:rPr>
          <w:rFonts w:cs="Times New Roman"/>
        </w:rPr>
        <w:fldChar w:fldCharType="separate"/>
      </w:r>
      <w:r w:rsidR="003507E6" w:rsidRPr="00521A31">
        <w:rPr>
          <w:rFonts w:cs="Times New Roman"/>
          <w:noProof/>
        </w:rPr>
        <w:t>(Jahn, Sachs, Mansfeldt, &amp; Overesch, 2010)</w:t>
      </w:r>
      <w:r w:rsidR="003507E6" w:rsidRPr="00521A31">
        <w:rPr>
          <w:rFonts w:cs="Times New Roman"/>
        </w:rPr>
        <w:fldChar w:fldCharType="end"/>
      </w:r>
      <w:r w:rsidR="003507E6" w:rsidRPr="00521A31">
        <w:rPr>
          <w:rFonts w:cs="Times New Roman"/>
        </w:rPr>
        <w:t>.</w:t>
      </w:r>
      <w:r w:rsidR="00521A31">
        <w:rPr>
          <w:rFonts w:cs="Times New Roman"/>
        </w:rPr>
        <w:t xml:space="preserve"> Conversely, </w:t>
      </w:r>
      <w:r>
        <w:rPr>
          <w:rFonts w:cs="Times New Roman"/>
        </w:rPr>
        <w:t>projections suggest</w:t>
      </w:r>
      <w:r w:rsidR="00521A31">
        <w:rPr>
          <w:rFonts w:cs="Times New Roman"/>
        </w:rPr>
        <w:t xml:space="preserve"> climate change could lead to increased carbon fixation and net autotrophy of the Greenland Ice Sheet</w:t>
      </w:r>
      <w:r w:rsidR="00521A31">
        <w:t xml:space="preserve"> (GIS) </w:t>
      </w:r>
      <w:r w:rsidR="002E1E50">
        <w:fldChar w:fldCharType="begin" w:fldLock="1"/>
      </w:r>
      <w:r w:rsidR="00DC595B">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002E1E50">
        <w:fldChar w:fldCharType="separate"/>
      </w:r>
      <w:r w:rsidR="00DC595B" w:rsidRPr="00DC595B">
        <w:rPr>
          <w:noProof/>
        </w:rPr>
        <w:t>(J. M. Cook et al., 2012)</w:t>
      </w:r>
      <w:r w:rsidR="002E1E50">
        <w:fldChar w:fldCharType="end"/>
      </w:r>
      <w:r w:rsidR="00B17F59">
        <w:t>.</w:t>
      </w:r>
      <w:r w:rsidR="000316B9">
        <w:t xml:space="preserve"> </w:t>
      </w:r>
      <w:bookmarkStart w:id="0" w:name="_GoBack"/>
      <w:bookmarkEnd w:id="0"/>
    </w:p>
    <w:p w14:paraId="7499DE36" w14:textId="77777777" w:rsidR="00B17F59" w:rsidRDefault="00B17F59" w:rsidP="009262E7"/>
    <w:p w14:paraId="4595E350" w14:textId="1FAC77B0" w:rsidR="00107275" w:rsidRDefault="00107275" w:rsidP="00107275">
      <w:pPr>
        <w:pStyle w:val="Heading2"/>
      </w:pPr>
      <w:r>
        <w:t>Cryoconite</w:t>
      </w:r>
    </w:p>
    <w:p w14:paraId="2F24939B" w14:textId="293F6EDC" w:rsidR="00107275" w:rsidRDefault="00107275" w:rsidP="00107275"/>
    <w:p w14:paraId="05683F8A" w14:textId="0B5A4A15" w:rsidR="005445AF" w:rsidRDefault="005445AF" w:rsidP="00DF4B9C">
      <w:pPr>
        <w:pStyle w:val="ListParagraph"/>
        <w:numPr>
          <w:ilvl w:val="0"/>
          <w:numId w:val="9"/>
        </w:numPr>
      </w:pPr>
      <w:r>
        <w:t xml:space="preserve">Cryoconite holes therefore present oases of life in the hostile glacial environment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FA42FE">
        <w:rPr>
          <w:noProof/>
        </w:rPr>
        <w:t>(Wharton et al., 1985)</w:t>
      </w:r>
      <w:r>
        <w:fldChar w:fldCharType="end"/>
      </w:r>
      <w:r>
        <w:t>.</w:t>
      </w:r>
    </w:p>
    <w:p w14:paraId="107BB076" w14:textId="0BA15A4C" w:rsidR="00D4446C" w:rsidRDefault="00D4446C" w:rsidP="00DF4B9C">
      <w:pPr>
        <w:pStyle w:val="ListParagraph"/>
        <w:numPr>
          <w:ilvl w:val="0"/>
          <w:numId w:val="9"/>
        </w:numPr>
      </w:pPr>
      <w:r>
        <w:t xml:space="preserve">Cryoconite sediment was first named by Arctic explorer A. E. Nordenskjold in 1870 after he came across the holes on his first trip to the Greenland Ice Cap </w:t>
      </w:r>
      <w:r>
        <w:fldChar w:fldCharType="begin" w:fldLock="1"/>
      </w:r>
      <w:r w:rsidR="004B2DAE">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Pr="00D4446C">
        <w:rPr>
          <w:noProof/>
        </w:rPr>
        <w:t>(Gerdel &amp; Drouet, 1960)</w:t>
      </w:r>
      <w:r>
        <w:fldChar w:fldCharType="end"/>
      </w:r>
      <w:r>
        <w:t>.</w:t>
      </w:r>
    </w:p>
    <w:p w14:paraId="4D03E537" w14:textId="7B0BD873" w:rsidR="00D4446C" w:rsidRDefault="00107275" w:rsidP="00DF4B9C">
      <w:pPr>
        <w:pStyle w:val="ListParagraph"/>
        <w:numPr>
          <w:ilvl w:val="0"/>
          <w:numId w:val="9"/>
        </w:numPr>
      </w:pPr>
      <w:r>
        <w:t xml:space="preserve">Cryoconite holes are dark (bioreactors) biogeochemical reactors in an extreme landscape. </w:t>
      </w:r>
    </w:p>
    <w:p w14:paraId="594A0342" w14:textId="1F1421B4" w:rsidR="00456A7D" w:rsidRDefault="00456A7D" w:rsidP="00DF4B9C">
      <w:pPr>
        <w:pStyle w:val="ListParagraph"/>
        <w:numPr>
          <w:ilvl w:val="0"/>
          <w:numId w:val="9"/>
        </w:numPr>
      </w:pPr>
      <w:r>
        <w:lastRenderedPageBreak/>
        <w:t xml:space="preserve">Cryoconite holes represent relatively closed, simple systems in which to study ecosystem dynamics and biogeochemical cycling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5DECC360" w14:textId="6A9A8C0C" w:rsidR="001000C0" w:rsidRDefault="001000C0" w:rsidP="00DF4B9C">
      <w:pPr>
        <w:pStyle w:val="ListParagraph"/>
        <w:numPr>
          <w:ilvl w:val="0"/>
          <w:numId w:val="9"/>
        </w:numPr>
      </w:pPr>
      <w:r>
        <w:t xml:space="preserve">Cryoconite holes represent ecosystems with distinct boundaries, energy and nutrient flows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2B0B0ED0" w14:textId="795538F9" w:rsidR="00E977E1" w:rsidRDefault="00E977E1" w:rsidP="00DF4B9C">
      <w:pPr>
        <w:pStyle w:val="ListParagraph"/>
        <w:numPr>
          <w:ilvl w:val="0"/>
          <w:numId w:val="9"/>
        </w:numPr>
      </w:pPr>
      <w:r>
        <w:t xml:space="preserve">Cryoconite holes represent individual, boundary-limited ecosystems, with distinct energy and nutrient fluxes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6D5BCAE7" w14:textId="1238FF35" w:rsidR="00E977E1" w:rsidRDefault="001000C0" w:rsidP="00DF4B9C">
      <w:pPr>
        <w:pStyle w:val="ListParagraph"/>
        <w:numPr>
          <w:ilvl w:val="0"/>
          <w:numId w:val="9"/>
        </w:numPr>
      </w:pPr>
      <w:r>
        <w:t xml:space="preserve">The cryoconite holes freeze in the winter and until the melt season when the ice melts, releasing nutrients and allowing the microbial communities to become active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3C98AC22" w14:textId="64E14304" w:rsidR="00E977E1" w:rsidRDefault="00E977E1" w:rsidP="00DF4B9C">
      <w:pPr>
        <w:pStyle w:val="ListParagraph"/>
        <w:numPr>
          <w:ilvl w:val="0"/>
          <w:numId w:val="9"/>
        </w:numPr>
      </w:pPr>
      <w:r>
        <w:t>The liquid water in cryoconite holes tends to freeze solid in the winter and melt in the summer.</w:t>
      </w:r>
    </w:p>
    <w:p w14:paraId="30D4EE7C" w14:textId="28559288" w:rsidR="00E977E1" w:rsidRDefault="00E977E1" w:rsidP="00DF4B9C">
      <w:pPr>
        <w:pStyle w:val="ListParagraph"/>
        <w:numPr>
          <w:ilvl w:val="0"/>
          <w:numId w:val="9"/>
        </w:numPr>
      </w:pPr>
      <w:r>
        <w:t xml:space="preserve">At the onset of melting, nutrients may be supplied, either from the cryoconite sediment itself, from upstream melt water or aeolian deposition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3F3E1CD9" w14:textId="06511482" w:rsidR="00456A7D" w:rsidRDefault="00456A7D" w:rsidP="00DF4B9C">
      <w:pPr>
        <w:pStyle w:val="ListParagraph"/>
        <w:numPr>
          <w:ilvl w:val="0"/>
          <w:numId w:val="9"/>
        </w:numPr>
      </w:pPr>
      <w:r>
        <w:t xml:space="preserve">Interest in cryoconite holes has stemmed from their significance to the glacial hydrological and biological systems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217A2927" w14:textId="668984DF" w:rsidR="004B2DAE" w:rsidRDefault="004B2DAE" w:rsidP="00DF4B9C">
      <w:pPr>
        <w:pStyle w:val="ListParagraph"/>
        <w:numPr>
          <w:ilvl w:val="0"/>
          <w:numId w:val="9"/>
        </w:numPr>
      </w:pPr>
      <w:r>
        <w:t>They are extreme natural microcosms that present ideal opportunities for studying microbial patterns of biogeography and biogeochemical processes over a range of temporal and spatial scales.</w:t>
      </w:r>
    </w:p>
    <w:p w14:paraId="33C23AFD" w14:textId="31420A06" w:rsidR="00387909" w:rsidRDefault="00387909" w:rsidP="00DF4B9C">
      <w:pPr>
        <w:pStyle w:val="ListParagraph"/>
        <w:numPr>
          <w:ilvl w:val="0"/>
          <w:numId w:val="9"/>
        </w:numPr>
      </w:pPr>
      <w:r>
        <w:t xml:space="preserve">In order to fully understand the impact of cryoconite holes and how they might alter with climate change a multidisciplinary approach is needed to integrate energy balance, chemistry, hydrology and biology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0ED00879" w14:textId="66AD9DE6" w:rsidR="00387909" w:rsidRDefault="00387909" w:rsidP="00DF4B9C">
      <w:pPr>
        <w:pStyle w:val="ListParagraph"/>
        <w:numPr>
          <w:ilvl w:val="0"/>
          <w:numId w:val="9"/>
        </w:numPr>
      </w:pPr>
      <w:r>
        <w:t xml:space="preserve">Cryoconite holes can be created experimentally to explore formation and community assembly processes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fldChar w:fldCharType="separate"/>
      </w:r>
      <w:r w:rsidR="00D52FB0" w:rsidRPr="00D52FB0">
        <w:rPr>
          <w:noProof/>
        </w:rPr>
        <w:t>(S. MacDonell &amp; Fitzsimons, 2008; Sommers, Porazinska, et al., 2019)</w:t>
      </w:r>
      <w:r>
        <w:fldChar w:fldCharType="end"/>
      </w:r>
      <w:r>
        <w:t>.</w:t>
      </w:r>
    </w:p>
    <w:p w14:paraId="02D6A21F" w14:textId="7CB7CB4D" w:rsidR="00387909" w:rsidRDefault="00387909" w:rsidP="00DF4B9C">
      <w:pPr>
        <w:pStyle w:val="ListParagraph"/>
        <w:numPr>
          <w:ilvl w:val="0"/>
          <w:numId w:val="9"/>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5A4F1897" w14:textId="0689E464" w:rsidR="00387909" w:rsidRDefault="00387909" w:rsidP="00DF4B9C">
      <w:pPr>
        <w:pStyle w:val="ListParagraph"/>
        <w:numPr>
          <w:ilvl w:val="0"/>
          <w:numId w:val="9"/>
        </w:numPr>
      </w:pPr>
      <w:r>
        <w:t xml:space="preserve">MacDonell &amp; Fitzsimons (2008) outline a systems-based approach to cryoconite study. The authors suggest that within the systems framework cryoconite holes constitute process-response systems. That is, cascade processes lead to an equilibrium between morphological variables and further changes to cascades will be reflected in morphology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52428B76" w14:textId="7229C5C5" w:rsidR="00387909" w:rsidRDefault="00387909" w:rsidP="00DF4B9C">
      <w:pPr>
        <w:pStyle w:val="ListParagraph"/>
        <w:numPr>
          <w:ilvl w:val="0"/>
          <w:numId w:val="9"/>
        </w:numPr>
      </w:pPr>
      <w:r>
        <w:t xml:space="preserve">Future research needs to achieve a full understanding of cryoconite development and function in the context of the wider glacial system and array of surface processes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14E2498A" w14:textId="4C1B9053" w:rsidR="00D4446C" w:rsidRPr="00130529" w:rsidRDefault="00D4446C" w:rsidP="00DF4B9C">
      <w:pPr>
        <w:pStyle w:val="ListParagraph"/>
        <w:numPr>
          <w:ilvl w:val="0"/>
          <w:numId w:val="9"/>
        </w:numPr>
      </w:pPr>
      <w:r>
        <w:t xml:space="preserve">Whilst it is known cryoconite communities </w:t>
      </w:r>
      <w:r>
        <w:rPr>
          <w:rFonts w:ascii="Calibri" w:hAnsi="Calibri"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Pr>
          <w:rFonts w:ascii="Calibri" w:hAnsi="Calibri" w:cs="Calibri"/>
          <w:color w:val="000000"/>
        </w:rPr>
        <w:fldChar w:fldCharType="begin" w:fldLock="1"/>
      </w:r>
      <w:r w:rsidR="004B2DAE">
        <w:rPr>
          <w:rFonts w:ascii="Calibri" w:hAnsi="Calibri"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Pr>
          <w:rFonts w:ascii="Calibri" w:hAnsi="Calibri" w:cs="Calibri"/>
          <w:color w:val="000000"/>
        </w:rPr>
        <w:fldChar w:fldCharType="separate"/>
      </w:r>
      <w:r w:rsidRPr="00D4446C">
        <w:rPr>
          <w:rFonts w:ascii="Calibri" w:hAnsi="Calibri" w:cs="Calibri"/>
          <w:noProof/>
          <w:color w:val="000000"/>
        </w:rPr>
        <w:t>(Poniecka et al., 2020)</w:t>
      </w:r>
      <w:r>
        <w:rPr>
          <w:rFonts w:ascii="Calibri" w:hAnsi="Calibri" w:cs="Calibri"/>
          <w:color w:val="000000"/>
        </w:rPr>
        <w:fldChar w:fldCharType="end"/>
      </w:r>
      <w:r>
        <w:rPr>
          <w:rFonts w:ascii="Calibri" w:hAnsi="Calibri" w:cs="Calibri"/>
          <w:color w:val="000000"/>
        </w:rPr>
        <w:t>.</w:t>
      </w:r>
    </w:p>
    <w:p w14:paraId="587C8C6E" w14:textId="70669617" w:rsidR="00130529" w:rsidRDefault="00130529" w:rsidP="00130529"/>
    <w:p w14:paraId="2A98EE29" w14:textId="1D00AF70" w:rsidR="00130529" w:rsidRDefault="00E078E9" w:rsidP="00130529">
      <w:pPr>
        <w:pStyle w:val="Heading3"/>
      </w:pPr>
      <w:r>
        <w:t>H</w:t>
      </w:r>
      <w:r w:rsidR="00130529">
        <w:t xml:space="preserve">istory </w:t>
      </w:r>
    </w:p>
    <w:p w14:paraId="6BE5ECC2" w14:textId="6EB8C0AA" w:rsidR="00130529" w:rsidRDefault="00130529" w:rsidP="00130529"/>
    <w:p w14:paraId="089A6858" w14:textId="21F0980C" w:rsidR="00130529" w:rsidRDefault="00130529" w:rsidP="00DF4B9C">
      <w:pPr>
        <w:pStyle w:val="ListParagraph"/>
        <w:numPr>
          <w:ilvl w:val="0"/>
          <w:numId w:val="13"/>
        </w:numPr>
      </w:pPr>
      <w:r>
        <w:lastRenderedPageBreak/>
        <w:t xml:space="preserve">Cryoconite was first names by Arctic explorer A. E. </w:t>
      </w:r>
      <w:r w:rsidRPr="00C57440">
        <w:t>Nordenskjöld</w:t>
      </w:r>
      <w:r>
        <w:t xml:space="preserve"> in 1870 during the second Swedish expedition to the Greenland Ice Cap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Vincent, Pollard, &amp; Fritsen, 2001)","plainTextFormattedCitation":"(Gerdel &amp; Drouet, 1960; Derek R Mueller, Vincent, Pollard, &amp; Fritsen, 2001)","previouslyFormattedCitation":"(Gerdel &amp; Drouet, 1960; Derek R Mueller, Vincent, Pollard, &amp; Fritsen, 2001)"},"properties":{"noteIndex":0},"schema":"https://github.com/citation-style-language/schema/raw/master/csl-citation.json"}</w:instrText>
      </w:r>
      <w:r>
        <w:fldChar w:fldCharType="separate"/>
      </w:r>
      <w:r w:rsidR="00D52FB0" w:rsidRPr="00D52FB0">
        <w:rPr>
          <w:noProof/>
        </w:rPr>
        <w:t>(Gerdel &amp; Drouet, 1960; Derek R Mueller, Vincent, Pollard, &amp; Fritsen, 2001)</w:t>
      </w:r>
      <w:r>
        <w:fldChar w:fldCharType="end"/>
      </w:r>
      <w:r>
        <w:t xml:space="preserve">. </w:t>
      </w:r>
    </w:p>
    <w:p w14:paraId="2426BB7C" w14:textId="065CD418" w:rsidR="00130529" w:rsidRDefault="00130529" w:rsidP="00DF4B9C">
      <w:pPr>
        <w:pStyle w:val="ListParagraph"/>
        <w:numPr>
          <w:ilvl w:val="0"/>
          <w:numId w:val="13"/>
        </w:numPr>
      </w:pPr>
      <w:r w:rsidRPr="00C57440">
        <w:t>Nordenskjöld</w:t>
      </w:r>
      <w:r>
        <w:t xml:space="preserve"> complained of being hindered by water-filled depressions he named “cryoconite holes” from the ancient Greek </w:t>
      </w:r>
      <w:r w:rsidRPr="00130529">
        <w:rPr>
          <w:rFonts w:ascii="Calibri" w:hAnsi="Calibri" w:cs="Calibri"/>
          <w:color w:val="000000"/>
        </w:rPr>
        <w:t>κρύον</w:t>
      </w:r>
      <w:r>
        <w:t xml:space="preserve"> (cold/ice) </w:t>
      </w:r>
      <w:r w:rsidRPr="00990F5D">
        <w:t>﻿</w:t>
      </w:r>
      <w:r>
        <w:t xml:space="preserve">and </w:t>
      </w:r>
      <w:r w:rsidRPr="00990F5D">
        <w:t xml:space="preserve">κόνις </w:t>
      </w:r>
      <w:r>
        <w:t xml:space="preserve">(dust) </w:t>
      </w:r>
      <w:r>
        <w:fldChar w:fldCharType="begin" w:fldLock="1"/>
      </w:r>
      <w:r w:rsidR="001275C2">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Tranter, Nylen, Lewis, &amp; Mueller, 2004; S. MacDonell &amp; Fitzsimons, 2008)","manualFormatting":"(MacDonell &amp; Fitzsimons, 2008)","plainTextFormattedCitation":"(Fountain, Tranter, Nylen, Lewis, &amp; Mueller, 2004; S. MacDonell &amp; Fitzsimons, 2008)","previouslyFormattedCitation":"(Fountain, Tranter, Nylen, Lewis, &amp; Mueller, 2004; S. MacDonell &amp; Fitzsimons, 2008)"},"properties":{"noteIndex":0},"schema":"https://github.com/citation-style-language/schema/raw/master/csl-citation.json"}</w:instrText>
      </w:r>
      <w:r>
        <w:fldChar w:fldCharType="separate"/>
      </w:r>
      <w:r w:rsidRPr="00947FAF">
        <w:rPr>
          <w:noProof/>
        </w:rPr>
        <w:t>(MacDonell &amp; Fitzsimons, 2008)</w:t>
      </w:r>
      <w:r>
        <w:fldChar w:fldCharType="end"/>
      </w:r>
      <w:r>
        <w:t xml:space="preserve">. </w:t>
      </w:r>
    </w:p>
    <w:p w14:paraId="40C43311" w14:textId="4421F15C" w:rsidR="00130529" w:rsidRDefault="00130529" w:rsidP="00DF4B9C">
      <w:pPr>
        <w:pStyle w:val="ListParagraph"/>
        <w:numPr>
          <w:ilvl w:val="0"/>
          <w:numId w:val="13"/>
        </w:numPr>
      </w:pPr>
      <w:r>
        <w:t xml:space="preserve">During that initial interaction with inconvenient holes, </w:t>
      </w:r>
      <w:r w:rsidRPr="00C57440">
        <w:t>Nordenskjöld</w:t>
      </w:r>
      <w:r>
        <w:t xml:space="preserve"> considered that they were formed by the preferential heating of sediment on the glacier ice, leading to melting and the formation of water-filled depressions</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0BA9DA1D" w14:textId="2CB07894" w:rsidR="00130529" w:rsidRDefault="00130529" w:rsidP="00DF4B9C">
      <w:pPr>
        <w:pStyle w:val="ListParagraph"/>
        <w:numPr>
          <w:ilvl w:val="0"/>
          <w:numId w:val="13"/>
        </w:numPr>
      </w:pPr>
      <w:r>
        <w:t xml:space="preserve">Subsequent early cryoconite investigations focuses on those found on the Greenland Ice Sheet </w:t>
      </w:r>
      <w:r>
        <w:fldChar w:fldCharType="begin" w:fldLock="1"/>
      </w:r>
      <w:r w:rsidR="001275C2">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fldChar w:fldCharType="separate"/>
      </w:r>
      <w:r w:rsidR="00D52FB0" w:rsidRPr="00D52FB0">
        <w:rPr>
          <w:noProof/>
        </w:rPr>
        <w:t>(Gajda, 1958; Gerdel &amp; Drouet, 1960; Gribbon, 1979a)</w:t>
      </w:r>
      <w:r>
        <w:fldChar w:fldCharType="end"/>
      </w:r>
      <w:r>
        <w:t xml:space="preserve">. </w:t>
      </w:r>
    </w:p>
    <w:p w14:paraId="2EE70D26" w14:textId="77777777" w:rsidR="00130529" w:rsidRDefault="00130529" w:rsidP="00DF4B9C">
      <w:pPr>
        <w:pStyle w:val="ListParagraph"/>
        <w:numPr>
          <w:ilvl w:val="0"/>
          <w:numId w:val="13"/>
        </w:numPr>
      </w:pPr>
      <w:r>
        <w:t xml:space="preserve">Quantitative analysis of “cryoconite phenomena” and its effect on ice melting began in the 1950s in the Thule area of northwest Greenland </w:t>
      </w:r>
      <w:r>
        <w:fldChar w:fldCharType="begin" w:fldLock="1"/>
      </w:r>
      <w: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area","type":"article-journal","volume":"3"},"uris":["http://www.mendeley.com/documents/?uuid=f8fc9f6b-6df8-489e-8858-4fd73ee5f811"]}],"mendeley":{"formattedCitation":"(Gajda, 1958)","plainTextFormattedCitation":"(Gajda, 1958)","previouslyFormattedCitation":"(Gajda, 1958)"},"properties":{"noteIndex":0},"schema":"https://github.com/citation-style-language/schema/raw/master/csl-citation.json"}</w:instrText>
      </w:r>
      <w:r>
        <w:fldChar w:fldCharType="separate"/>
      </w:r>
      <w:r w:rsidRPr="00317073">
        <w:rPr>
          <w:noProof/>
        </w:rPr>
        <w:t>(Gajda, 1958)</w:t>
      </w:r>
      <w:r>
        <w:fldChar w:fldCharType="end"/>
      </w:r>
      <w:r>
        <w:t xml:space="preserve">. </w:t>
      </w:r>
    </w:p>
    <w:p w14:paraId="49028818" w14:textId="31FB31D4" w:rsidR="00130529" w:rsidRDefault="00130529" w:rsidP="00DF4B9C">
      <w:pPr>
        <w:pStyle w:val="ListParagraph"/>
        <w:numPr>
          <w:ilvl w:val="0"/>
          <w:numId w:val="13"/>
        </w:numPr>
      </w:pPr>
      <w:r>
        <w:t xml:space="preserve">During the summer months  the margin of the Greenland Ice Cap east of Thule was littered with cylindrical holes of filled with water, at the bottom of which was cryoconite sediment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00D52FB0" w:rsidRPr="00D52FB0">
        <w:rPr>
          <w:noProof/>
        </w:rPr>
        <w:t>(Gerdel &amp; Drouet, 1960)</w:t>
      </w:r>
      <w:r>
        <w:fldChar w:fldCharType="end"/>
      </w:r>
      <w:r>
        <w:t xml:space="preserve">. </w:t>
      </w:r>
    </w:p>
    <w:p w14:paraId="75B96FDB" w14:textId="12D2CAC2" w:rsidR="00130529" w:rsidRDefault="00130529" w:rsidP="00DF4B9C">
      <w:pPr>
        <w:pStyle w:val="ListParagraph"/>
        <w:numPr>
          <w:ilvl w:val="0"/>
          <w:numId w:val="13"/>
        </w:numPr>
      </w:pPr>
      <w:r>
        <w:t xml:space="preserve">In early observations of cryoconite sediment it was described as consisting of mineral particles bound by filamentous blue-green algae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00D52FB0" w:rsidRPr="00D52FB0">
        <w:rPr>
          <w:noProof/>
        </w:rPr>
        <w:t>(Gerdel &amp; Drouet, 1960)</w:t>
      </w:r>
      <w:r>
        <w:fldChar w:fldCharType="end"/>
      </w:r>
      <w:r>
        <w:t xml:space="preserve">. </w:t>
      </w:r>
    </w:p>
    <w:p w14:paraId="0055C6D4" w14:textId="2212D92A" w:rsidR="00130529" w:rsidRDefault="00130529" w:rsidP="00DF4B9C">
      <w:pPr>
        <w:pStyle w:val="ListParagraph"/>
        <w:numPr>
          <w:ilvl w:val="0"/>
          <w:numId w:val="13"/>
        </w:numPr>
      </w:pPr>
      <w:r>
        <w:t xml:space="preserve">The development and increasing availability of molecular tools has allowed for a higher resolution picture of cryoconite assemblages to be developed over the last 20 years </w:t>
      </w:r>
      <w:r>
        <w:fldChar w:fldCharType="begin" w:fldLock="1"/>
      </w:r>
      <w:r w:rsidR="001275C2">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Kvitko, &amp; Reeve, 2003)","plainTextFormattedCitation":"(Christner, Kvitko, &amp; Reeve, 2003)","previouslyFormattedCitation":"(Christner, Kvitko, &amp; Reeve, 2003)"},"properties":{"noteIndex":0},"schema":"https://github.com/citation-style-language/schema/raw/master/csl-citation.json"}</w:instrText>
      </w:r>
      <w:r>
        <w:fldChar w:fldCharType="separate"/>
      </w:r>
      <w:r w:rsidR="00D52FB0" w:rsidRPr="00D52FB0">
        <w:rPr>
          <w:noProof/>
        </w:rPr>
        <w:t>(Christner, Kvitko, &amp; Reeve, 2003)</w:t>
      </w:r>
      <w:r>
        <w:fldChar w:fldCharType="end"/>
      </w:r>
      <w:r>
        <w:t>.</w:t>
      </w:r>
    </w:p>
    <w:p w14:paraId="13812780" w14:textId="2B1A86A6" w:rsidR="00387909" w:rsidRDefault="00387909" w:rsidP="00387909"/>
    <w:p w14:paraId="7788EC18" w14:textId="62099CD9" w:rsidR="00896459" w:rsidRDefault="00E078E9" w:rsidP="00896459">
      <w:pPr>
        <w:pStyle w:val="Heading3"/>
      </w:pPr>
      <w:r>
        <w:t>S</w:t>
      </w:r>
      <w:r w:rsidR="00896459">
        <w:t>ediment</w:t>
      </w:r>
    </w:p>
    <w:p w14:paraId="5AD64CD4" w14:textId="77777777" w:rsidR="00896459" w:rsidRDefault="00896459" w:rsidP="00896459"/>
    <w:p w14:paraId="6A4E4172" w14:textId="77777777" w:rsidR="00896459" w:rsidRDefault="00896459" w:rsidP="00DF4B9C">
      <w:pPr>
        <w:pStyle w:val="ListParagraph"/>
        <w:numPr>
          <w:ilvl w:val="0"/>
          <w:numId w:val="11"/>
        </w:numPr>
      </w:pPr>
      <w:r>
        <w:t xml:space="preserve">Cryoconite sediment was first named by Arctic explorer A. E. Nordenskjold in 1870 after he came across the holes on his first trip to the Greenland Ice Cap </w:t>
      </w:r>
      <w:r>
        <w:fldChar w:fldCharType="begin" w:fldLock="1"/>
      </w:r>
      <w: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Pr="00D4446C">
        <w:rPr>
          <w:noProof/>
        </w:rPr>
        <w:t>(Gerdel &amp; Drouet, 1960)</w:t>
      </w:r>
      <w:r>
        <w:fldChar w:fldCharType="end"/>
      </w:r>
      <w:r>
        <w:t>.</w:t>
      </w:r>
    </w:p>
    <w:p w14:paraId="5731A9D9" w14:textId="77777777" w:rsidR="00896459" w:rsidRDefault="00896459" w:rsidP="00DF4B9C">
      <w:pPr>
        <w:pStyle w:val="ListParagraph"/>
        <w:numPr>
          <w:ilvl w:val="0"/>
          <w:numId w:val="11"/>
        </w:numPr>
      </w:pPr>
      <w:r>
        <w:t xml:space="preserve">Cryoconite sediment granules are mineral and organic particles that are deposited through aeolian processes onto the glacier’s upper surface </w:t>
      </w:r>
      <w:r>
        <w:fldChar w:fldCharType="begin" w:fldLock="1"/>
      </w:r>
      <w: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Glaciers","type":"article-journal","volume":"35"},"uris":["http://www.mendeley.com/documents/?uuid=1160d7c0-ebe3-4dea-b4b8-4ffeb2920dee"]}],"mendeley":{"formattedCitation":"(Segawa et al., 2014; Wharton et al., 1985)","plainTextFormattedCitation":"(Segawa et al., 2014; Wharton et al., 1985)","previouslyFormattedCitation":"(Segawa et al., 2014; Wharton et al., 1985)"},"properties":{"noteIndex":0},"schema":"https://github.com/citation-style-language/schema/raw/master/csl-citation.json"}</w:instrText>
      </w:r>
      <w:r>
        <w:fldChar w:fldCharType="separate"/>
      </w:r>
      <w:r w:rsidRPr="00D4446C">
        <w:rPr>
          <w:noProof/>
        </w:rPr>
        <w:t>(Segawa et al., 2014; Wharton et al., 1985)</w:t>
      </w:r>
      <w:r>
        <w:fldChar w:fldCharType="end"/>
      </w:r>
      <w:r>
        <w:t>.</w:t>
      </w:r>
    </w:p>
    <w:p w14:paraId="274DD834" w14:textId="77777777" w:rsidR="00896459" w:rsidRDefault="00896459" w:rsidP="00DF4B9C">
      <w:pPr>
        <w:pStyle w:val="ListParagraph"/>
        <w:numPr>
          <w:ilvl w:val="0"/>
          <w:numId w:val="11"/>
        </w:numPr>
      </w:pPr>
      <w:r>
        <w:t xml:space="preserve">Cryoconite is a biogenic sediment that consists of bacteria, algae, other organic material and mineral particles. It generally collects at the bottom of cryoconite holes, melt holes in the ablation zone of glaciers, but may be deposited across the glacier surface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p>
    <w:p w14:paraId="706C0BB8" w14:textId="16575FD9" w:rsidR="00896459" w:rsidRDefault="00896459" w:rsidP="00DF4B9C">
      <w:pPr>
        <w:pStyle w:val="ListParagraph"/>
        <w:numPr>
          <w:ilvl w:val="0"/>
          <w:numId w:val="11"/>
        </w:numPr>
      </w:pPr>
      <w:r>
        <w:t xml:space="preserve">Cryoconite granules are formed through bacterial and algal activity that trap mineral and organic particles, thus differing levels of biological activity on glaciers can account for different degrees of cryoconite sediment cover and hole formation </w:t>
      </w:r>
      <w:r>
        <w:fldChar w:fldCharType="begin" w:fldLock="1"/>
      </w:r>
      <w:r w:rsidR="001275C2">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&amp; Koerner, 2001; Takeuchi, Kohshima, &amp; Seko, 2001)","plainTextFormattedCitation":"(Takeuchi, Kohshima, Goto-Azuma, &amp; Koerner, 2001; Takeuchi, Kohshima, &amp; Seko, 2001)","previouslyFormattedCitation":"(Takeuchi, Kohshima, Goto-Azuma, &amp; Koerner, 2001; Takeuchi, Kohshima, &amp; Seko, 2001)"},"properties":{"noteIndex":0},"schema":"https://github.com/citation-style-language/schema/raw/master/csl-citation.json"}</w:instrText>
      </w:r>
      <w:r>
        <w:fldChar w:fldCharType="separate"/>
      </w:r>
      <w:r w:rsidR="00D52FB0" w:rsidRPr="00D52FB0">
        <w:rPr>
          <w:noProof/>
        </w:rPr>
        <w:t>(Takeuchi, Kohshima, Goto-Azuma, &amp; Koerner, 2001; Takeuchi, Kohshima, &amp; Seko, 2001)</w:t>
      </w:r>
      <w:r>
        <w:fldChar w:fldCharType="end"/>
      </w:r>
      <w:r>
        <w:t>.</w:t>
      </w:r>
    </w:p>
    <w:p w14:paraId="7C0A80F6" w14:textId="6E13F566" w:rsidR="00896459" w:rsidRDefault="00896459" w:rsidP="00DF4B9C">
      <w:pPr>
        <w:pStyle w:val="ListParagraph"/>
        <w:numPr>
          <w:ilvl w:val="0"/>
          <w:numId w:val="11"/>
        </w:numPr>
      </w:pPr>
      <w:r>
        <w:t xml:space="preserve">Cryoconite sediment may be deposited on the glacier surface through aeolian transport, fluvial transport, mass movement (local valley landslides) and supraglacial/englacial entrainment and melt-out processes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fldChar w:fldCharType="separate"/>
      </w:r>
      <w:r w:rsidR="00D52FB0" w:rsidRPr="00D52FB0">
        <w:rPr>
          <w:noProof/>
        </w:rPr>
        <w:t>(Amy Hodson et al., 2008; S. MacDonell &amp; Fitzsimons, 2008)</w:t>
      </w:r>
      <w:r>
        <w:fldChar w:fldCharType="end"/>
      </w:r>
      <w:r>
        <w:t xml:space="preserve">. </w:t>
      </w:r>
    </w:p>
    <w:p w14:paraId="3836D873" w14:textId="6C01A851" w:rsidR="00896459" w:rsidRDefault="00896459" w:rsidP="00DF4B9C">
      <w:pPr>
        <w:pStyle w:val="ListParagraph"/>
        <w:numPr>
          <w:ilvl w:val="0"/>
          <w:numId w:val="11"/>
        </w:numPr>
      </w:pPr>
      <w:r>
        <w:t xml:space="preserve">Spectral light reflectance of cryoconite varies between locations. Previous investigations have shown high light absorbency in Arctic and Himalayan cryoconite, </w:t>
      </w:r>
      <w:r>
        <w:lastRenderedPageBreak/>
        <w:t xml:space="preserve">whilst Tibetan cryoconite exhibited lower light absorbency. The mineral content of cryoconite samples was not shown to be significantly different. The change in light reflectance is believed to be a result of varying organic matter content. Bacterial decomposition of organic matter leaves humic residue, the concentration of which will increase light absorbency. Humic substances are believed to be highly polymerized compounds. Their high concentration of conjugated molecular bonds absorb a wide range of visible-light wavelengths </w:t>
      </w:r>
      <w:r>
        <w:fldChar w:fldCharType="begin" w:fldLock="1"/>
      </w:r>
      <w:r w:rsidR="00D52FB0">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p>
    <w:p w14:paraId="6A754089" w14:textId="6887313D" w:rsidR="00363FD6" w:rsidRDefault="00363FD6" w:rsidP="00DF4B9C">
      <w:pPr>
        <w:pStyle w:val="ListParagraph"/>
        <w:numPr>
          <w:ilvl w:val="0"/>
          <w:numId w:val="11"/>
        </w:numPr>
      </w:pPr>
      <w:r>
        <w:t xml:space="preserve">Study of cryoconite on Longyearbreen, Svalbard, found that mineral particles such as quartz and dolomite become cemented together by filamentous microorganisms such as cyanobacteria </w:t>
      </w:r>
      <w:r>
        <w:fldChar w:fldCharType="begin" w:fldLock="1"/>
      </w:r>
      <w:r w:rsidR="00DC595B">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Svalbard","type":"article-journal","volume":"56"},"uris":["http://www.mendeley.com/documents/?uuid=0cbc9a2c-cc9d-4d5a-9d82-85589fb2ed4e"]}],"mendeley":{"formattedCitation":"(Andy Hodson, Cameron, et al., 2010)","plainTextFormattedCitation":"(Andy Hodson, Cameron, et al., 2010)","previouslyFormattedCitation":"(Andy Hodson, Cameron, et al., 2010)"},"properties":{"noteIndex":0},"schema":"https://github.com/citation-style-language/schema/raw/master/csl-citation.json"}</w:instrText>
      </w:r>
      <w:r>
        <w:fldChar w:fldCharType="separate"/>
      </w:r>
      <w:r w:rsidR="00DC595B" w:rsidRPr="00DC595B">
        <w:rPr>
          <w:noProof/>
        </w:rPr>
        <w:t>(Andy Hodson, Cameron, et al., 2010)</w:t>
      </w:r>
      <w:r>
        <w:fldChar w:fldCharType="end"/>
      </w:r>
      <w:r>
        <w:t xml:space="preserve">. Photosynthesis on within shallow layers (under translucent quartz particles) of the aggregates promotes development by increasing biomass and glue-like extracellular polymeric substances </w:t>
      </w:r>
      <w:r>
        <w:fldChar w:fldCharType="begin" w:fldLock="1"/>
      </w:r>
      <w:r w:rsidR="00DC595B">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Svalbard","type":"article-journal","volume":"56"},"uris":["http://www.mendeley.com/documents/?uuid=0cbc9a2c-cc9d-4d5a-9d82-85589fb2ed4e"]}],"mendeley":{"formattedCitation":"(Andy Hodson, Cameron, et al., 2010)","plainTextFormattedCitation":"(Andy Hodson, Cameron, et al., 2010)","previouslyFormattedCitation":"(Andy Hodson, Cameron, et al., 2010)"},"properties":{"noteIndex":0},"schema":"https://github.com/citation-style-language/schema/raw/master/csl-citation.json"}</w:instrText>
      </w:r>
      <w:r>
        <w:fldChar w:fldCharType="separate"/>
      </w:r>
      <w:r w:rsidR="00DC595B" w:rsidRPr="00DC595B">
        <w:rPr>
          <w:noProof/>
        </w:rPr>
        <w:t>(Andy Hodson, Cameron, et al., 2010)</w:t>
      </w:r>
      <w:r>
        <w:fldChar w:fldCharType="end"/>
      </w:r>
      <w:r>
        <w:t xml:space="preserve">. As photosynthesis rates matched respiration rates it was found that primary production does not directly contribute to cryoconite accumulation, it instead reduced glacier albedo most significantly by cementing dark particles and organic material together </w:t>
      </w:r>
      <w:r>
        <w:fldChar w:fldCharType="begin" w:fldLock="1"/>
      </w:r>
      <w:r w:rsidR="00DC595B">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Svalbard","type":"article-journal","volume":"56"},"uris":["http://www.mendeley.com/documents/?uuid=0cbc9a2c-cc9d-4d5a-9d82-85589fb2ed4e"]}],"mendeley":{"formattedCitation":"(Andy Hodson, Cameron, et al., 2010)","plainTextFormattedCitation":"(Andy Hodson, Cameron, et al., 2010)","previouslyFormattedCitation":"(Andy Hodson, Cameron, et al., 2010)"},"properties":{"noteIndex":0},"schema":"https://github.com/citation-style-language/schema/raw/master/csl-citation.json"}</w:instrText>
      </w:r>
      <w:r>
        <w:fldChar w:fldCharType="separate"/>
      </w:r>
      <w:r w:rsidR="00DC595B" w:rsidRPr="00DC595B">
        <w:rPr>
          <w:noProof/>
        </w:rPr>
        <w:t>(Andy Hodson, Cameron, et al., 2010)</w:t>
      </w:r>
      <w:r>
        <w:fldChar w:fldCharType="end"/>
      </w:r>
      <w:r>
        <w:t xml:space="preserve">. </w:t>
      </w:r>
    </w:p>
    <w:p w14:paraId="2F39B6E4" w14:textId="6CB12447" w:rsidR="00363FD6" w:rsidRDefault="00363FD6" w:rsidP="00DF4B9C">
      <w:pPr>
        <w:pStyle w:val="ListParagraph"/>
        <w:numPr>
          <w:ilvl w:val="0"/>
          <w:numId w:val="11"/>
        </w:numPr>
      </w:pPr>
      <w:r>
        <w:t xml:space="preserve">Molecular analysis of cryoconite organic matter from the Athabasca Glacier, Canada, found fatty acids, n-alkanols, n-alkanes, wax esters and sterols </w:t>
      </w:r>
      <w:r>
        <w:fldChar w:fldCharType="begin" w:fldLock="1"/>
      </w:r>
      <w:r w:rsidR="00B7335C">
        <w:instrText>ADDIN CSL_CITATION {"citationItems":[{"id":"ITEM-1","itemData":{"DOI":"10.1016/j.orggeochem.2009.10.010","ISSN":"01466380","abstract":"Cryoconite is a dark coloured, dust like material found on the surfaces of glaciers. Cryoconite has received much interest recently because cryoconite holes, which are produced by accelerated ice melt, act as habitats for microbes on glacier surfaces. To the best of our knowledge, cyroconite organic matter (COM) has not yet been chemically characterized at the molecular level. In this study, organic matter biomarkers and a host of NMR techniques were used to characterize COM from the Athabasca Glacier in the Canadian Rocky Mountains. Solvent extracts contained large quantities of fatty acids, n-alkanols, n-alkanes, wax esters and sterols. A large contribution of C23, C25 and C27 relative to C29 and C31 n-alkanes suggests that allochthonous COM is mainly from lower order plants (mosses, lichens). This is confirmed by the absence of lignin phenols (after copper (II) oxidation) in extracts and NMR analyses of COM. Solution state 1H NMR reveals prominent signals from microbial components, while solid state 13C CP-MAS-NMR analysis shows an atypically high alkyl/O-alkyl ratio, suggesting that COM is significantly different from organic matter found in nearby soils. The NMR results suggest that COM is dominated by microbially derived compounds, which was confirmed by phospholipid fatty acid analysis, revealing a significant microbial contribution, primarily from bacteria with minor contributions from microeukaryotes. Both biomarker and NMR data suggest that COM supports active microbial communities on the Athabasca Glacier. Given that such material is incorporated within the glacier in the accumulation zone or flushed by meltwaters into subglacial environments, reworked COM may provide nutrient sources for active microbial communities found within and under glaciers. © 2009 Elsevier Ltd. All rights reserved.","author":[{"dropping-particle":"","family":"Xu","given":"Yunping","non-dropping-particle":"","parse-names":false,"suffix":""},{"dropping-particle":"","family":"Simpson","given":"André J.","non-dropping-particle":"","parse-names":false,"suffix":""},{"dropping-particle":"","family":"Eyles","given":"Nick","non-dropping-particle":"","parse-names":false,"suffix":""},{"dropping-particle":"","family":"Simpson","given":"Myrna J.","non-dropping-particle":"","parse-names":false,"suffix":""}],"container-title":"Organic Geochemistry","id":"ITEM-1","issue":"2","issued":{"date-parts":[["2010"]]},"page":"177-186","publisher":"Elsevier Ltd","title":"Sources and molecular composition of cryoconite organic matter from the Athabasca Glacier, Canadian Rocky Mountains","type":"article-journal","volume":"41"},"uris":["http://www.mendeley.com/documents/?uuid=f789f278-bc34-4759-8f02-96ef732a18af"]}],"mendeley":{"formattedCitation":"(Y. Xu, Simpson, Eyles, &amp; Simpson, 2010)","plainTextFormattedCitation":"(Y. Xu, Simpson, Eyles, &amp; Simpson, 2010)","previouslyFormattedCitation":"(Y. Xu, Simpson, Eyles, &amp; Simpson, 2010)"},"properties":{"noteIndex":0},"schema":"https://github.com/citation-style-language/schema/raw/master/csl-citation.json"}</w:instrText>
      </w:r>
      <w:r>
        <w:fldChar w:fldCharType="separate"/>
      </w:r>
      <w:r w:rsidR="00B7335C" w:rsidRPr="00B7335C">
        <w:rPr>
          <w:noProof/>
        </w:rPr>
        <w:t>(Y. Xu, Simpson, Eyles, &amp; Simpson, 2010)</w:t>
      </w:r>
      <w:r>
        <w:fldChar w:fldCharType="end"/>
      </w:r>
      <w:r>
        <w:t xml:space="preserve">. The analysis suggested that cryoconite organic material was dominated by bacteria and to a lesser degree fungi and cyanobacteria, while allochthonous cryoconite organic matter primarily consists of lower order plans such as mosses and lichens </w:t>
      </w:r>
      <w:r>
        <w:fldChar w:fldCharType="begin" w:fldLock="1"/>
      </w:r>
      <w:r w:rsidR="00B7335C">
        <w:instrText>ADDIN CSL_CITATION {"citationItems":[{"id":"ITEM-1","itemData":{"DOI":"10.1016/j.orggeochem.2009.10.010","ISSN":"01466380","abstract":"Cryoconite is a dark coloured, dust like material found on the surfaces of glaciers. Cryoconite has received much interest recently because cryoconite holes, which are produced by accelerated ice melt, act as habitats for microbes on glacier surfaces. To the best of our knowledge, cyroconite organic matter (COM) has not yet been chemically characterized at the molecular level. In this study, organic matter biomarkers and a host of NMR techniques were used to characterize COM from the Athabasca Glacier in the Canadian Rocky Mountains. Solvent extracts contained large quantities of fatty acids, n-alkanols, n-alkanes, wax esters and sterols. A large contribution of C23, C25 and C27 relative to C29 and C31 n-alkanes suggests that allochthonous COM is mainly from lower order plants (mosses, lichens). This is confirmed by the absence of lignin phenols (after copper (II) oxidation) in extracts and NMR analyses of COM. Solution state 1H NMR reveals prominent signals from microbial components, while solid state 13C CP-MAS-NMR analysis shows an atypically high alkyl/O-alkyl ratio, suggesting that COM is significantly different from organic matter found in nearby soils. The NMR results suggest that COM is dominated by microbially derived compounds, which was confirmed by phospholipid fatty acid analysis, revealing a significant microbial contribution, primarily from bacteria with minor contributions from microeukaryotes. Both biomarker and NMR data suggest that COM supports active microbial communities on the Athabasca Glacier. Given that such material is incorporated within the glacier in the accumulation zone or flushed by meltwaters into subglacial environments, reworked COM may provide nutrient sources for active microbial communities found within and under glaciers. © 2009 Elsevier Ltd. All rights reserved.","author":[{"dropping-particle":"","family":"Xu","given":"Yunping","non-dropping-particle":"","parse-names":false,"suffix":""},{"dropping-particle":"","family":"Simpson","given":"André J.","non-dropping-particle":"","parse-names":false,"suffix":""},{"dropping-particle":"","family":"Eyles","given":"Nick","non-dropping-particle":"","parse-names":false,"suffix":""},{"dropping-particle":"","family":"Simpson","given":"Myrna J.","non-dropping-particle":"","parse-names":false,"suffix":""}],"container-title":"Organic Geochemistry","id":"ITEM-1","issue":"2","issued":{"date-parts":[["2010"]]},"page":"177-186","publisher":"Elsevier Ltd","title":"Sources and molecular composition of cryoconite organic matter from the Athabasca Glacier, Canadian Rocky Mountains","type":"article-journal","volume":"41"},"uris":["http://www.mendeley.com/documents/?uuid=f789f278-bc34-4759-8f02-96ef732a18af"]}],"mendeley":{"formattedCitation":"(Y. Xu et al., 2010)","plainTextFormattedCitation":"(Y. Xu et al., 2010)","previouslyFormattedCitation":"(Y. Xu et al., 2010)"},"properties":{"noteIndex":0},"schema":"https://github.com/citation-style-language/schema/raw/master/csl-citation.json"}</w:instrText>
      </w:r>
      <w:r>
        <w:fldChar w:fldCharType="separate"/>
      </w:r>
      <w:r w:rsidR="00B7335C" w:rsidRPr="00B7335C">
        <w:rPr>
          <w:noProof/>
        </w:rPr>
        <w:t>(Y. Xu et al., 2010)</w:t>
      </w:r>
      <w:r>
        <w:fldChar w:fldCharType="end"/>
      </w:r>
      <w:r>
        <w:t>.</w:t>
      </w:r>
    </w:p>
    <w:p w14:paraId="542A0A9D" w14:textId="3669E6E8" w:rsidR="00363FD6" w:rsidRDefault="00363FD6" w:rsidP="00DF4B9C">
      <w:pPr>
        <w:pStyle w:val="ListParagraph"/>
        <w:numPr>
          <w:ilvl w:val="0"/>
          <w:numId w:val="11"/>
        </w:numPr>
      </w:pPr>
      <w:r>
        <w:t xml:space="preserve">Cryoconite granules on the </w:t>
      </w:r>
      <w:r w:rsidRPr="0053026A">
        <w:t>﻿</w:t>
      </w:r>
      <w:r w:rsidRPr="00363FD6">
        <w:rPr>
          <w:rFonts w:ascii="Calibri" w:hAnsi="Calibri"/>
        </w:rPr>
        <w:t>Ü</w:t>
      </w:r>
      <w:r w:rsidRPr="0053026A">
        <w:t>r</w:t>
      </w:r>
      <w:r w:rsidRPr="00363FD6">
        <w:rPr>
          <w:rFonts w:ascii="Calibri" w:hAnsi="Calibri"/>
        </w:rPr>
        <w:t>ü</w:t>
      </w:r>
      <w:r w:rsidRPr="0053026A">
        <w:t>mqi glacier No. 1</w:t>
      </w:r>
      <w:r>
        <w:t xml:space="preserve">, China, found they ranges in size from 0.26mm to 3.5mm and were covered with filamentous cyanobacteria </w:t>
      </w:r>
      <w:r>
        <w:fldChar w:fldCharType="begin" w:fldLock="1"/>
      </w:r>
      <w:r w:rsidR="00DC595B">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fldChar w:fldCharType="separate"/>
      </w:r>
      <w:r w:rsidR="00DC595B" w:rsidRPr="00DC595B">
        <w:rPr>
          <w:noProof/>
        </w:rPr>
        <w:t>(Takeuchi, Nishiyama, &amp; Li, 2010)</w:t>
      </w:r>
      <w:r>
        <w:fldChar w:fldCharType="end"/>
      </w:r>
      <w:r>
        <w:t xml:space="preserve">. The granules had various inner structures with concentric layers of organic material, likely from annual growth of cynaobacteria </w:t>
      </w:r>
      <w:r>
        <w:fldChar w:fldCharType="begin" w:fldLock="1"/>
      </w:r>
      <w:r w:rsidR="00DC595B">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et al., 2010)","plainTextFormattedCitation":"(Takeuchi et al., 2010)","previouslyFormattedCitation":"(Takeuchi et al., 2010)"},"properties":{"noteIndex":0},"schema":"https://github.com/citation-style-language/schema/raw/master/csl-citation.json"}</w:instrText>
      </w:r>
      <w:r>
        <w:fldChar w:fldCharType="separate"/>
      </w:r>
      <w:r w:rsidR="00DC595B" w:rsidRPr="00DC595B">
        <w:rPr>
          <w:noProof/>
        </w:rPr>
        <w:t>(Takeuchi et al., 2010)</w:t>
      </w:r>
      <w:r>
        <w:fldChar w:fldCharType="end"/>
      </w:r>
      <w:r>
        <w:t xml:space="preserve">. </w:t>
      </w:r>
    </w:p>
    <w:p w14:paraId="6BE6154E" w14:textId="52364190" w:rsidR="00363FD6" w:rsidRDefault="00363FD6" w:rsidP="00DF4B9C">
      <w:pPr>
        <w:pStyle w:val="ListParagraph"/>
        <w:numPr>
          <w:ilvl w:val="0"/>
          <w:numId w:val="11"/>
        </w:numPr>
      </w:pPr>
      <w:r>
        <w:t xml:space="preserve">Observations of the microstructures of cryoconite granules from Svalbard and Greenland revealed that whilst the minerology and geochemistry were broadly similar, there were distinct differences in the location and quantity of cyanobacteria, heterotrophic bacteria and other organic matter </w:t>
      </w:r>
      <w:r>
        <w:fldChar w:fldCharType="begin" w:fldLock="1"/>
      </w:r>
      <w:r w:rsidR="00DC595B">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Hodson, Banwart, &amp; Bøggild, 2010)","plainTextFormattedCitation":"(H. Langford, Hodson, Banwart, &amp; Bøggild, 2010)","previouslyFormattedCitation":"(H. Langford, Hodson, Banwart, &amp; Bøggild, 2010)"},"properties":{"noteIndex":0},"schema":"https://github.com/citation-style-language/schema/raw/master/csl-citation.json"}</w:instrText>
      </w:r>
      <w:r>
        <w:fldChar w:fldCharType="separate"/>
      </w:r>
      <w:r w:rsidR="00DC595B" w:rsidRPr="00DC595B">
        <w:rPr>
          <w:noProof/>
        </w:rPr>
        <w:t>(H. Langford, Hodson, Banwart, &amp; Bøggild, 2010)</w:t>
      </w:r>
      <w:r>
        <w:fldChar w:fldCharType="end"/>
      </w:r>
      <w:r>
        <w:t xml:space="preserve">. The study found Arctic cryoconite granules were dominated by phyllosilicate, tectosilicate and quartz minerals </w:t>
      </w:r>
      <w:r>
        <w:fldChar w:fldCharType="begin" w:fldLock="1"/>
      </w:r>
      <w:r w:rsidR="00DC595B">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00DC595B" w:rsidRPr="00DC595B">
        <w:rPr>
          <w:noProof/>
        </w:rPr>
        <w:t>(H. Langford et al., 2010)</w:t>
      </w:r>
      <w:r>
        <w:fldChar w:fldCharType="end"/>
      </w:r>
      <w:r>
        <w:t>.</w:t>
      </w:r>
    </w:p>
    <w:p w14:paraId="74CC3D3B" w14:textId="73F7EC75" w:rsidR="00363FD6" w:rsidRDefault="00363FD6" w:rsidP="00DF4B9C">
      <w:pPr>
        <w:pStyle w:val="ListParagraph"/>
        <w:numPr>
          <w:ilvl w:val="0"/>
          <w:numId w:val="11"/>
        </w:numPr>
      </w:pPr>
      <w:r>
        <w:t xml:space="preserve">Cryoconite aggregate formation is suggested to occur via the precursory development of photosynthetic blooms resulting in aggregations of EPS, filamentous cyanobacteria and other photoautotrophs in snow </w:t>
      </w:r>
      <w:r>
        <w:fldChar w:fldCharType="begin" w:fldLock="1"/>
      </w:r>
      <w:r w:rsidR="00DC595B">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00DC595B" w:rsidRPr="00DC595B">
        <w:rPr>
          <w:noProof/>
        </w:rPr>
        <w:t>(H. Langford et al., 2010)</w:t>
      </w:r>
      <w:r>
        <w:fldChar w:fldCharType="end"/>
      </w:r>
      <w:r>
        <w:t xml:space="preserve">. This is accompanied by the aggregation of aeolian colloidal particulates through physio-chemical interactions, as well as biofilm development </w:t>
      </w:r>
      <w:r>
        <w:fldChar w:fldCharType="begin" w:fldLock="1"/>
      </w:r>
      <w:r w:rsidR="00DC595B">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00DC595B" w:rsidRPr="00DC595B">
        <w:rPr>
          <w:noProof/>
        </w:rPr>
        <w:t>(H. Langford et al., 2010)</w:t>
      </w:r>
      <w:r>
        <w:fldChar w:fldCharType="end"/>
      </w:r>
      <w:r>
        <w:t xml:space="preserve">. EPS-rich aggregates will further attract particles, trapping them in transit due to the high concentration of electrostatic binding sites on the EPS surface </w:t>
      </w:r>
      <w:r>
        <w:fldChar w:fldCharType="begin" w:fldLock="1"/>
      </w:r>
      <w:r w:rsidR="00DC595B">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00DC595B" w:rsidRPr="00DC595B">
        <w:rPr>
          <w:noProof/>
        </w:rPr>
        <w:t>(H. Langford et al., 2010)</w:t>
      </w:r>
      <w:r>
        <w:fldChar w:fldCharType="end"/>
      </w:r>
      <w:r>
        <w:t xml:space="preserve">. The cryoconite aggregate may now absorb solar radiation and melt into the glacier surface, forming cryoconite holes. </w:t>
      </w:r>
    </w:p>
    <w:p w14:paraId="5A55EFDA" w14:textId="4F6449CA" w:rsidR="00363FD6" w:rsidRDefault="00363FD6" w:rsidP="00DF4B9C">
      <w:pPr>
        <w:pStyle w:val="ListParagraph"/>
        <w:numPr>
          <w:ilvl w:val="0"/>
          <w:numId w:val="11"/>
        </w:numPr>
      </w:pPr>
      <w:r>
        <w:t xml:space="preserve">Filamentous cyanobacteria and EPS production are important factors in the development of stable cryoconite granules, along with proximity to glacier edges as these are sites of increased particulate matter input </w:t>
      </w:r>
      <w:r>
        <w:fldChar w:fldCharType="begin" w:fldLock="1"/>
      </w:r>
      <w:r w:rsidR="00DC595B">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fldChar w:fldCharType="separate"/>
      </w:r>
      <w:r w:rsidR="00DC595B" w:rsidRPr="00DC595B">
        <w:rPr>
          <w:noProof/>
        </w:rPr>
        <w:t>(H. J. Langford, Irvine-Fynn, Edwards, Banwart, &amp; Hodson, 2014)</w:t>
      </w:r>
      <w:r>
        <w:fldChar w:fldCharType="end"/>
      </w:r>
      <w:r>
        <w:t xml:space="preserve">. </w:t>
      </w:r>
    </w:p>
    <w:p w14:paraId="2DDF5BEF" w14:textId="63B26682" w:rsidR="00363FD6" w:rsidRDefault="00363FD6" w:rsidP="00DF4B9C">
      <w:pPr>
        <w:pStyle w:val="ListParagraph"/>
        <w:numPr>
          <w:ilvl w:val="0"/>
          <w:numId w:val="11"/>
        </w:numPr>
      </w:pPr>
      <w:r>
        <w:lastRenderedPageBreak/>
        <w:t xml:space="preserve">An investigation into cryoconite granule aggregation on </w:t>
      </w:r>
      <w:r w:rsidRPr="000A0245">
        <w:t>﻿Qaanaaq Glacier</w:t>
      </w:r>
      <w:r>
        <w:t xml:space="preserve"> found that larger granules exhibited greater C and N content and filamentous </w:t>
      </w:r>
      <w:r w:rsidRPr="000A0245">
        <w:t xml:space="preserve">﻿cyanobacterium </w:t>
      </w:r>
      <w:r w:rsidRPr="00363FD6">
        <w:rPr>
          <w:i/>
        </w:rPr>
        <w:t>Phormidesmis priestleyi</w:t>
      </w:r>
      <w:r w:rsidRPr="000A0245">
        <w:t xml:space="preserve"> was</w:t>
      </w:r>
      <w:r>
        <w:t xml:space="preserve"> dominant in larger granules </w:t>
      </w:r>
      <w:r>
        <w:fldChar w:fldCharType="begin" w:fldLock="1"/>
      </w:r>
      <w:r w:rsidR="00DC595B">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fldChar w:fldCharType="separate"/>
      </w:r>
      <w:r w:rsidRPr="00DC595B">
        <w:rPr>
          <w:noProof/>
        </w:rPr>
        <w:t>(Uetake et al., 2016)</w:t>
      </w:r>
      <w:r>
        <w:fldChar w:fldCharType="end"/>
      </w:r>
      <w:r>
        <w:t xml:space="preserve">. The results indicated that community structure changed over the course of cryoconite granule development </w:t>
      </w:r>
      <w:r>
        <w:fldChar w:fldCharType="begin" w:fldLock="1"/>
      </w:r>
      <w:r w:rsidR="00DC595B">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fldChar w:fldCharType="separate"/>
      </w:r>
      <w:r w:rsidRPr="00DC595B">
        <w:rPr>
          <w:noProof/>
        </w:rPr>
        <w:t>(Uetake et al., 2016)</w:t>
      </w:r>
      <w:r>
        <w:fldChar w:fldCharType="end"/>
      </w:r>
      <w:r>
        <w:t>.</w:t>
      </w:r>
    </w:p>
    <w:p w14:paraId="6CD69C37" w14:textId="4EFE6D06" w:rsidR="00363FD6" w:rsidRDefault="00363FD6" w:rsidP="00DF4B9C">
      <w:pPr>
        <w:pStyle w:val="ListParagraph"/>
        <w:numPr>
          <w:ilvl w:val="0"/>
          <w:numId w:val="11"/>
        </w:numPr>
      </w:pPr>
      <w:r>
        <w:t xml:space="preserve">Variation in chemical composition of cryoconite can be due to geographic proximity to anthropogenic activities or desert regions </w:t>
      </w:r>
      <w:r>
        <w:fldChar w:fldCharType="begin" w:fldLock="1"/>
      </w:r>
      <w:r w:rsidR="00DC595B">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fldChar w:fldCharType="separate"/>
      </w:r>
      <w:r w:rsidRPr="00DC595B">
        <w:rPr>
          <w:noProof/>
        </w:rPr>
        <w:t>(Dong et al., 2016)</w:t>
      </w:r>
      <w:r>
        <w:fldChar w:fldCharType="end"/>
      </w:r>
      <w:r>
        <w:t>.</w:t>
      </w:r>
    </w:p>
    <w:p w14:paraId="0033D342" w14:textId="5E55553D" w:rsidR="00363FD6" w:rsidRDefault="00363FD6" w:rsidP="00DF4B9C">
      <w:pPr>
        <w:pStyle w:val="ListParagraph"/>
        <w:numPr>
          <w:ilvl w:val="0"/>
          <w:numId w:val="11"/>
        </w:numPr>
      </w:pPr>
      <w:r>
        <w:t xml:space="preserve">Quartz from local and distant sources contributes to the mineral component of cryoconite sediment on the Greenland Ice Sheet </w:t>
      </w:r>
      <w:r>
        <w:fldChar w:fldCharType="begin" w:fldLock="1"/>
      </w:r>
      <w:r w:rsidR="00DC595B">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fldChar w:fldCharType="separate"/>
      </w:r>
      <w:r w:rsidRPr="00DC595B">
        <w:rPr>
          <w:noProof/>
        </w:rPr>
        <w:t>(Nartiša et al., 2017)</w:t>
      </w:r>
      <w:r>
        <w:fldChar w:fldCharType="end"/>
      </w:r>
      <w:r>
        <w:t xml:space="preserve">. </w:t>
      </w:r>
    </w:p>
    <w:p w14:paraId="5F3C4665" w14:textId="112AE9C3" w:rsidR="00363FD6" w:rsidRDefault="00363FD6" w:rsidP="00DF4B9C">
      <w:pPr>
        <w:pStyle w:val="ListParagraph"/>
        <w:numPr>
          <w:ilvl w:val="0"/>
          <w:numId w:val="11"/>
        </w:numPr>
      </w:pPr>
      <w:r>
        <w:t xml:space="preserve">Cryoconite sediment was analysed for the abundance and speciation of iron oxides. Iron oxides influence the optical properties of mineral particles and thus the light-absorbing properties of the mineral component of cryoconite granules </w:t>
      </w:r>
      <w:r>
        <w:fldChar w:fldCharType="begin" w:fldLock="1"/>
      </w:r>
      <w:r w:rsidR="00DC595B">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fldChar w:fldCharType="separate"/>
      </w:r>
      <w:r w:rsidRPr="00DC595B">
        <w:rPr>
          <w:noProof/>
        </w:rPr>
        <w:t>(Cong et al., 2018)</w:t>
      </w:r>
      <w:r>
        <w:fldChar w:fldCharType="end"/>
      </w:r>
      <w:r>
        <w:t xml:space="preserve">. Iron constituted 3.40-4.90% by mass. The major iron oxide species are hematite and goethite and each has distinct optical properties. Analysis indicated that goethite was the predominant iron oxide species in the cryoconite sampled and played a stronger role in total light absorption than black carbon at shorter wavelengths </w:t>
      </w:r>
      <w:r>
        <w:fldChar w:fldCharType="begin" w:fldLock="1"/>
      </w:r>
      <w:r w:rsidR="00DC595B">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fldChar w:fldCharType="separate"/>
      </w:r>
      <w:r w:rsidRPr="00DC595B">
        <w:rPr>
          <w:noProof/>
        </w:rPr>
        <w:t>(Cong et al., 2018)</w:t>
      </w:r>
      <w:r>
        <w:fldChar w:fldCharType="end"/>
      </w:r>
      <w:r>
        <w:t xml:space="preserve">. Understanding the abundance and speciation of iron oxide can help us understand the impact of anthropogenic and natural processes in reducing glacier albedo. </w:t>
      </w:r>
    </w:p>
    <w:p w14:paraId="26656C1B" w14:textId="63D094AA" w:rsidR="00363FD6" w:rsidRDefault="00363FD6" w:rsidP="00DF4B9C">
      <w:pPr>
        <w:pStyle w:val="ListParagraph"/>
        <w:numPr>
          <w:ilvl w:val="0"/>
          <w:numId w:val="11"/>
        </w:numPr>
      </w:pPr>
      <w:r>
        <w:t xml:space="preserve">Cryoconite granules are an aggregation of mineral and organic particulates. The mineral grain morphology of cryoconite granules is under reported in the literature but it can be useful in reconstructing the history of mineral deposits on glaciers </w:t>
      </w:r>
      <w:r>
        <w:fldChar w:fldCharType="begin" w:fldLock="1"/>
      </w:r>
      <w:r w:rsidR="00DC595B">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Di Mauro, et al., 2019)","plainTextFormattedCitation":"(Krzysztof Zawierucha, Baccolo, Di Mauro, et al., 2019)","previouslyFormattedCitation":"(Krzysztof Zawierucha, Baccolo, Di Mauro, et al., 2019)"},"properties":{"noteIndex":0},"schema":"https://github.com/citation-style-language/schema/raw/master/csl-citation.json"}</w:instrText>
      </w:r>
      <w:r>
        <w:fldChar w:fldCharType="separate"/>
      </w:r>
      <w:r w:rsidR="00DC595B" w:rsidRPr="00DC595B">
        <w:rPr>
          <w:noProof/>
        </w:rPr>
        <w:t>(Krzysztof Zawierucha, Baccolo, Di Mauro, et al., 2019)</w:t>
      </w:r>
      <w:r>
        <w:fldChar w:fldCharType="end"/>
      </w:r>
      <w:r>
        <w:t xml:space="preserve">. Grain surface roughness plays an important role in biofilm formation and biological weathering can releasing important compounds into the nutrient-poor supraglacial system </w:t>
      </w:r>
      <w:r>
        <w:fldChar w:fldCharType="begin" w:fldLock="1"/>
      </w:r>
      <w:r w:rsidR="00DC595B">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Di Mauro, et al., 2019)","plainTextFormattedCitation":"(Krzysztof Zawierucha, Baccolo, Di Mauro, et al., 2019)","previouslyFormattedCitation":"(Krzysztof Zawierucha, Baccolo, Di Mauro, et al., 2019)"},"properties":{"noteIndex":0},"schema":"https://github.com/citation-style-language/schema/raw/master/csl-citation.json"}</w:instrText>
      </w:r>
      <w:r>
        <w:fldChar w:fldCharType="separate"/>
      </w:r>
      <w:r w:rsidR="00DC595B" w:rsidRPr="00DC595B">
        <w:rPr>
          <w:noProof/>
        </w:rPr>
        <w:t>(Krzysztof Zawierucha, Baccolo, Di Mauro, et al., 2019)</w:t>
      </w:r>
      <w:r>
        <w:fldChar w:fldCharType="end"/>
      </w:r>
      <w:r>
        <w:t xml:space="preserve">. Mineral grain morphology may influence cryoconite granule formation and sediment productivity </w:t>
      </w:r>
      <w:r>
        <w:fldChar w:fldCharType="begin" w:fldLock="1"/>
      </w:r>
      <w:r w:rsidR="00DC595B">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Di Mauro, et al., 2019)","plainTextFormattedCitation":"(Krzysztof Zawierucha, Baccolo, Di Mauro, et al., 2019)","previouslyFormattedCitation":"(Krzysztof Zawierucha, Baccolo, Di Mauro, et al., 2019)"},"properties":{"noteIndex":0},"schema":"https://github.com/citation-style-language/schema/raw/master/csl-citation.json"}</w:instrText>
      </w:r>
      <w:r>
        <w:fldChar w:fldCharType="separate"/>
      </w:r>
      <w:r w:rsidR="00DC595B" w:rsidRPr="00DC595B">
        <w:rPr>
          <w:noProof/>
        </w:rPr>
        <w:t>(Krzysztof Zawierucha, Baccolo, Di Mauro, et al., 2019)</w:t>
      </w:r>
      <w:r>
        <w:fldChar w:fldCharType="end"/>
      </w:r>
      <w:r>
        <w:t>.</w:t>
      </w:r>
    </w:p>
    <w:p w14:paraId="1BF120C0" w14:textId="04A2D32E" w:rsidR="00363FD6" w:rsidRDefault="00363FD6" w:rsidP="00DF4B9C">
      <w:pPr>
        <w:pStyle w:val="ListParagraph"/>
        <w:numPr>
          <w:ilvl w:val="0"/>
          <w:numId w:val="11"/>
        </w:numPr>
      </w:pPr>
      <w:r>
        <w:t xml:space="preserve">Large cryoconite aggregate particles allow for the development of anoxic zones at the core, creating a niche for anaerobic microbes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xml:space="preserve">. </w:t>
      </w:r>
    </w:p>
    <w:p w14:paraId="6B132611" w14:textId="626A5850" w:rsidR="00EE6E10" w:rsidRDefault="00363FD6" w:rsidP="00DF4B9C">
      <w:pPr>
        <w:pStyle w:val="ListParagraph"/>
        <w:numPr>
          <w:ilvl w:val="0"/>
          <w:numId w:val="11"/>
        </w:numPr>
      </w:pPr>
      <w:r>
        <w:t xml:space="preserve">A recent study explored the impact on redox stratification on nitrogen and carbon cycling within cryoconite granules </w:t>
      </w:r>
      <w:r>
        <w:fldChar w:fldCharType="begin" w:fldLock="1"/>
      </w:r>
      <w:r w:rsidR="00DC595B">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xml:space="preserve">. Fine-scale redox stratification was detected within cryoconite granules using microsensor measurements. Cyanobacteria were found to create oxic conditions on the surface as a result of CO2 fixation via photosynthesis, while anoxic conditions persisted at the core with cyanobacteria likely dead and degrading, releasing C and N to nitrifiers and dentitrifiers. Metatranscriptomic analysis indicated active nitrification at the core with denitrification occurring at both the surface and core. Nitrification genes/transcipts were more abundant in core of larger cryoconite granules, suggesting nitrogen substrates are more abundance due to redox stratification, however it is suggested this stratification is absent in smaller granules </w:t>
      </w:r>
      <w:r>
        <w:fldChar w:fldCharType="begin" w:fldLock="1"/>
      </w:r>
      <w:r w:rsidR="00DC595B">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The results illustrate the impact of granular structure on C and N cycling.</w:t>
      </w:r>
    </w:p>
    <w:p w14:paraId="58A843AD" w14:textId="1ECCF8F2" w:rsidR="00EE6E10" w:rsidRDefault="00EE6E10" w:rsidP="00DF4B9C">
      <w:pPr>
        <w:pStyle w:val="ListParagraph"/>
        <w:numPr>
          <w:ilvl w:val="0"/>
          <w:numId w:val="16"/>
        </w:numPr>
      </w:pPr>
      <w:r>
        <w:t xml:space="preserve">In Antarctic cryoconite </w:t>
      </w:r>
      <m:oMath>
        <m:r>
          <w:rPr>
            <w:rFonts w:ascii="Cambria Math" w:hAnsi="Cambria Math"/>
          </w:rPr>
          <m:t>~</m:t>
        </m:r>
      </m:oMath>
      <w:r>
        <w:t xml:space="preserve">35% of granule surfaces were found to be covered in biofilm </w:t>
      </w:r>
      <w:r>
        <w:fldChar w:fldCharType="begin" w:fldLock="1"/>
      </w:r>
      <w:r w:rsidR="00B42BED">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00B42BED" w:rsidRPr="00B42BED">
        <w:rPr>
          <w:noProof/>
        </w:rPr>
        <w:t>(H. J. Smith et al., 2016)</w:t>
      </w:r>
      <w:r>
        <w:fldChar w:fldCharType="end"/>
      </w:r>
      <w:r>
        <w:t xml:space="preserve">. </w:t>
      </w:r>
    </w:p>
    <w:p w14:paraId="4A391FA2" w14:textId="0817E9C3" w:rsidR="00EE6E10" w:rsidRDefault="00EE6E10" w:rsidP="00DF4B9C">
      <w:pPr>
        <w:pStyle w:val="ListParagraph"/>
        <w:numPr>
          <w:ilvl w:val="0"/>
          <w:numId w:val="16"/>
        </w:numPr>
      </w:pPr>
      <w:r>
        <w:t xml:space="preserve">Biofilm may promote the accumulation of organic matter on cryoconite sediment and promote microbial activity </w:t>
      </w:r>
      <w:r>
        <w:fldChar w:fldCharType="begin" w:fldLock="1"/>
      </w:r>
      <w:r w:rsidR="00B42BED">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00B42BED" w:rsidRPr="00B42BED">
        <w:rPr>
          <w:noProof/>
        </w:rPr>
        <w:t>(H. J. Smith et al., 2016)</w:t>
      </w:r>
      <w:r>
        <w:fldChar w:fldCharType="end"/>
      </w:r>
      <w:r>
        <w:t xml:space="preserve">. </w:t>
      </w:r>
    </w:p>
    <w:p w14:paraId="0C7F7740" w14:textId="1C78A619" w:rsidR="00EE6E10" w:rsidRDefault="00EE6E10" w:rsidP="00DF4B9C">
      <w:pPr>
        <w:pStyle w:val="ListParagraph"/>
        <w:numPr>
          <w:ilvl w:val="0"/>
          <w:numId w:val="16"/>
        </w:numPr>
      </w:pPr>
      <w:r>
        <w:lastRenderedPageBreak/>
        <w:t xml:space="preserve">Future climate change may lead to increased biofilm production and thus larger cryoconite aggregations </w:t>
      </w:r>
      <w:r>
        <w:fldChar w:fldCharType="begin" w:fldLock="1"/>
      </w:r>
      <w:r w:rsidR="00B42BED">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00B42BED" w:rsidRPr="00B42BED">
        <w:rPr>
          <w:noProof/>
        </w:rPr>
        <w:t>(H. J. Smith et al., 2016)</w:t>
      </w:r>
      <w:r>
        <w:fldChar w:fldCharType="end"/>
      </w:r>
      <w:r>
        <w:t xml:space="preserve">. </w:t>
      </w:r>
    </w:p>
    <w:p w14:paraId="110E8D39" w14:textId="6EF2A002" w:rsidR="00EE6E10" w:rsidRDefault="00EE6E10" w:rsidP="00DF4B9C">
      <w:pPr>
        <w:pStyle w:val="ListParagraph"/>
        <w:numPr>
          <w:ilvl w:val="0"/>
          <w:numId w:val="16"/>
        </w:numPr>
      </w:pPr>
      <w:r>
        <w:t xml:space="preserve">Biofilm promotes spatial organisation of microorganisms to promote the efficient transfer of nutrients </w:t>
      </w:r>
      <w:r>
        <w:fldChar w:fldCharType="begin" w:fldLock="1"/>
      </w:r>
      <w:r w:rsidR="00B42BED">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00B42BED" w:rsidRPr="00B42BED">
        <w:rPr>
          <w:noProof/>
        </w:rPr>
        <w:t>(H. J. Smith et al., 2016)</w:t>
      </w:r>
      <w:r>
        <w:fldChar w:fldCharType="end"/>
      </w:r>
      <w:r>
        <w:t>.</w:t>
      </w:r>
    </w:p>
    <w:p w14:paraId="702CC757" w14:textId="77777777" w:rsidR="00EE6E10" w:rsidRDefault="00EE6E10" w:rsidP="00EE6E10"/>
    <w:p w14:paraId="4393E258" w14:textId="77777777" w:rsidR="00F70E75" w:rsidRDefault="00F70E75" w:rsidP="00F70E75"/>
    <w:p w14:paraId="5A651C8F" w14:textId="579C404C" w:rsidR="00F70E75" w:rsidRDefault="00E078E9" w:rsidP="00F70E75">
      <w:pPr>
        <w:pStyle w:val="Heading3"/>
      </w:pPr>
      <w:r>
        <w:t>W</w:t>
      </w:r>
      <w:r w:rsidR="00F70E75">
        <w:t>ater column</w:t>
      </w:r>
    </w:p>
    <w:p w14:paraId="1245E664" w14:textId="77777777" w:rsidR="00F70E75" w:rsidRDefault="00F70E75" w:rsidP="00F70E75"/>
    <w:p w14:paraId="124FAC10" w14:textId="76E87C90" w:rsidR="00F70E75" w:rsidRDefault="00F70E75" w:rsidP="00DF4B9C">
      <w:pPr>
        <w:pStyle w:val="ListParagraph"/>
        <w:numPr>
          <w:ilvl w:val="0"/>
          <w:numId w:val="27"/>
        </w:numPr>
      </w:pPr>
      <w:r>
        <w:t xml:space="preserve">Study of the microzonation of protozoa in the water column of cryoconite holes on Ecology Glacier, South Shetland Islands, Antarctica, found lower protozoa abundance, richness and biomass in surface waters and higher abundance, richness and biomass in bottom waters </w:t>
      </w:r>
      <w:r>
        <w:fldChar w:fldCharType="begin" w:fldLock="1"/>
      </w:r>
      <w:r w:rsidR="00DC595B">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fldChar w:fldCharType="separate"/>
      </w:r>
      <w:r w:rsidRPr="00DC595B">
        <w:rPr>
          <w:noProof/>
        </w:rPr>
        <w:t>(Mieczan et al., 2013)</w:t>
      </w:r>
      <w:r>
        <w:fldChar w:fldCharType="end"/>
      </w:r>
      <w:r>
        <w:t xml:space="preserve">. Surface waters harboured a greater proportion of large-sized mixotrophic and omnivorous taxa, while bottom waters were dominated by small bacteriovore species </w:t>
      </w:r>
      <w:r>
        <w:fldChar w:fldCharType="begin" w:fldLock="1"/>
      </w:r>
      <w:r w:rsidR="00DC595B">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fldChar w:fldCharType="separate"/>
      </w:r>
      <w:r w:rsidRPr="00DC595B">
        <w:rPr>
          <w:noProof/>
        </w:rPr>
        <w:t>(Mieczan et al., 2013)</w:t>
      </w:r>
      <w:r>
        <w:fldChar w:fldCharType="end"/>
      </w:r>
      <w:r>
        <w:t xml:space="preserve">. Redundancy analysis (RDA) of the ciliate assemblages found that they could be divided into two groups, surface associated species and bottom associated species </w:t>
      </w:r>
      <w:r>
        <w:fldChar w:fldCharType="begin" w:fldLock="1"/>
      </w:r>
      <w:r w:rsidR="00DC595B">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fldChar w:fldCharType="separate"/>
      </w:r>
      <w:r w:rsidRPr="00DC595B">
        <w:rPr>
          <w:noProof/>
        </w:rPr>
        <w:t>(Mieczan et al., 2013)</w:t>
      </w:r>
      <w:r>
        <w:fldChar w:fldCharType="end"/>
      </w:r>
      <w:r>
        <w:t>. The results indicate a vertical micro-distribution pattern for ciliates within cryoconite holes.</w:t>
      </w:r>
    </w:p>
    <w:p w14:paraId="135B810A" w14:textId="38846139" w:rsidR="00F70E75" w:rsidRDefault="00F70E75" w:rsidP="00DF4B9C">
      <w:pPr>
        <w:pStyle w:val="ListParagraph"/>
        <w:numPr>
          <w:ilvl w:val="0"/>
          <w:numId w:val="27"/>
        </w:numPr>
      </w:pPr>
      <w:r>
        <w:t xml:space="preserve">The cryoconite water layer has been found to be a much smaller nutrient store than the underlying sediment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w:t>
      </w:r>
    </w:p>
    <w:p w14:paraId="68CFB427" w14:textId="03E6395C" w:rsidR="00F70E75" w:rsidRDefault="00F70E75" w:rsidP="00DF4B9C">
      <w:pPr>
        <w:pStyle w:val="ListParagraph"/>
        <w:numPr>
          <w:ilvl w:val="0"/>
          <w:numId w:val="27"/>
        </w:numPr>
      </w:pPr>
      <w:r>
        <w:t xml:space="preserve">Examination of the frozen cryoconite holes of the Taylor Valley, McMurdo Dry Valleys, Antarctica, explored potential spatial partitioning between sediment and frozen water column </w:t>
      </w:r>
      <w:r>
        <w:fldChar w:fldCharType="begin" w:fldLock="1"/>
      </w:r>
      <w:r w:rsidR="00DC595B">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fldChar w:fldCharType="separate"/>
      </w:r>
      <w:r w:rsidRPr="00DC595B">
        <w:rPr>
          <w:noProof/>
        </w:rPr>
        <w:t>(Sommers, Darcy, et al., 2019)</w:t>
      </w:r>
      <w:r>
        <w:fldChar w:fldCharType="end"/>
      </w:r>
      <w:r>
        <w:t xml:space="preserve">. Whilst strength of phylotype partitioning was reduced for holes with higher biomass and richer communities, which may indicate a greater likelihood of sediment microbes mixing in the water column for richer sediment, there was no significant evidence of partitioning </w:t>
      </w:r>
      <w:r>
        <w:fldChar w:fldCharType="begin" w:fldLock="1"/>
      </w:r>
      <w:r w:rsidR="00DC595B">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fldChar w:fldCharType="separate"/>
      </w:r>
      <w:r w:rsidRPr="00DC595B">
        <w:rPr>
          <w:noProof/>
        </w:rPr>
        <w:t>(Sommers, Darcy, et al., 2019)</w:t>
      </w:r>
      <w:r>
        <w:fldChar w:fldCharType="end"/>
      </w:r>
      <w:r>
        <w:t xml:space="preserve">. Sequences found uniquely in the water column closely matched species not known to live in cryoconite holes or McMurdo Dry Valleys. These may be unknown species or relic DNA from atmospheric deposition.  </w:t>
      </w:r>
    </w:p>
    <w:p w14:paraId="1EA44A8B" w14:textId="77777777" w:rsidR="00F70E75" w:rsidRPr="00F70E75" w:rsidRDefault="00F70E75" w:rsidP="00DF4B9C">
      <w:pPr>
        <w:pStyle w:val="ListParagraph"/>
        <w:numPr>
          <w:ilvl w:val="0"/>
          <w:numId w:val="27"/>
        </w:numPr>
      </w:pPr>
    </w:p>
    <w:p w14:paraId="66A96B1A" w14:textId="06B2893F" w:rsidR="001000C0" w:rsidRDefault="001000C0" w:rsidP="001000C0"/>
    <w:p w14:paraId="051DD776" w14:textId="7A4E8848" w:rsidR="001000C0" w:rsidRDefault="00E078E9" w:rsidP="001000C0">
      <w:pPr>
        <w:pStyle w:val="Heading3"/>
      </w:pPr>
      <w:r>
        <w:t>H</w:t>
      </w:r>
      <w:r w:rsidR="001000C0">
        <w:t>ole types</w:t>
      </w:r>
    </w:p>
    <w:p w14:paraId="64DF6B35" w14:textId="77777777" w:rsidR="001000C0" w:rsidRDefault="001000C0" w:rsidP="001000C0"/>
    <w:p w14:paraId="6A20C9EF" w14:textId="643EFFC6" w:rsidR="001000C0" w:rsidRPr="00456A7D" w:rsidRDefault="001000C0" w:rsidP="00DF4B9C">
      <w:pPr>
        <w:pStyle w:val="ListParagraph"/>
        <w:numPr>
          <w:ilvl w:val="0"/>
          <w:numId w:val="14"/>
        </w:numPr>
      </w:pPr>
      <w:r>
        <w:t xml:space="preserve">Three types of cryoconite holes have been identified, the most common being those with surface water open to the atmosphere, and those found in the McMurdo Dry Valleys, Antarctica, where energy-balance conditions allow for surface ice to be maintained and melting to occur internally and thirdly submerged holes such as those found at the bottom of melt ponds </w:t>
      </w:r>
      <w:r>
        <w:fldChar w:fldCharType="begin" w:fldLock="1"/>
      </w:r>
      <w:r w:rsidR="001275C2">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Ecosystems","type":"article-journal","volume":"78"},"uris":["http://www.mendeley.com/documents/?uuid=6fad60a7-4dc1-4f76-8c2f-9224c9899a77"]}],"mendeley":{"formattedCitation":"(Fountain &amp; Tranter, 2008; Amy Hodson et al., 2008)","plainTextFormattedCitation":"(Fountain &amp; Tranter, 2008; Amy Hodson et al., 2008)","previouslyFormattedCitation":"(Fountain &amp; Tranter, 2008; Amy Hodson et al., 2008)"},"properties":{"noteIndex":0},"schema":"https://github.com/citation-style-language/schema/raw/master/csl-citation.json"}</w:instrText>
      </w:r>
      <w:r>
        <w:fldChar w:fldCharType="separate"/>
      </w:r>
      <w:r w:rsidR="00D52FB0" w:rsidRPr="00D52FB0">
        <w:rPr>
          <w:noProof/>
        </w:rPr>
        <w:t>(Fountain &amp; Tranter, 2008; Amy Hodson et al., 2008)</w:t>
      </w:r>
      <w:r>
        <w:fldChar w:fldCharType="end"/>
      </w:r>
      <w:r>
        <w:t>.</w:t>
      </w:r>
    </w:p>
    <w:p w14:paraId="06EFD56E" w14:textId="77777777" w:rsidR="001000C0" w:rsidRDefault="001000C0" w:rsidP="00DF4B9C">
      <w:pPr>
        <w:pStyle w:val="ListParagraph"/>
        <w:numPr>
          <w:ilvl w:val="0"/>
          <w:numId w:val="14"/>
        </w:numPr>
      </w:pPr>
      <w:r w:rsidRPr="001F3355">
        <w:t xml:space="preserve">Cryoconite holes may also form at the bottom of melt ponds on sea ice during summer </w:t>
      </w:r>
      <w:r w:rsidRPr="001F3355">
        <w:fldChar w:fldCharType="begin" w:fldLock="1"/>
      </w:r>
      <w:r>
        <w:instrText>ADDIN CSL_CITATION {"citationItems":[{"id":"ITEM-1","itemData":{"author":[{"dropping-particle":"","family":"Podgomy","given":"Igor A","non-dropping-particle":"","parse-names":false,"suffix":""},{"dropping-particle":"","family":"Grenfell","given":"Thomas C","non-dropping-particle":"","parse-names":false,"suffix":""}],"container-title":"Geophysical Research Letters","id":"ITEM-1","issue":"18","issued":{"date-parts":[["1996"]]},"page":"2465-2468","title":"Absorption of solar energy in a cryoconite hole","type":"article-journal","volume":"23"},"uris":["http://www.mendeley.com/documents/?uuid=b20c5a63-1ebc-4f5e-b5a4-8fb0d4496b69"]}],"mendeley":{"formattedCitation":"(Podgomy &amp; Grenfell, 1996)","plainTextFormattedCitation":"(Podgomy &amp; Grenfell, 1996)","previouslyFormattedCitation":"(Podgomy &amp; Grenfell, 1996)"},"properties":{"noteIndex":0},"schema":"https://github.com/citation-style-language/schema/raw/master/csl-citation.json"}</w:instrText>
      </w:r>
      <w:r w:rsidRPr="001F3355">
        <w:fldChar w:fldCharType="separate"/>
      </w:r>
      <w:r w:rsidRPr="00D4446C">
        <w:rPr>
          <w:noProof/>
        </w:rPr>
        <w:t>(Podgomy &amp; Grenfell, 1996)</w:t>
      </w:r>
      <w:r w:rsidRPr="001F3355">
        <w:fldChar w:fldCharType="end"/>
      </w:r>
      <w:r w:rsidRPr="001F3355">
        <w:t>.</w:t>
      </w:r>
    </w:p>
    <w:p w14:paraId="39DB9D40" w14:textId="77777777" w:rsidR="001000C0" w:rsidRDefault="001000C0" w:rsidP="00DF4B9C">
      <w:pPr>
        <w:pStyle w:val="ListParagraph"/>
        <w:numPr>
          <w:ilvl w:val="0"/>
          <w:numId w:val="14"/>
        </w:numPr>
      </w:pPr>
      <w:r>
        <w:t xml:space="preserve">Cryoconite holes can also develop on the surface on permanently and seasonally frozen lakes </w:t>
      </w:r>
      <w:r>
        <w:fldChar w:fldCharType="begin" w:fldLock="1"/>
      </w:r>
      <w: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fldChar w:fldCharType="separate"/>
      </w:r>
      <w:r w:rsidRPr="004F4BE9">
        <w:rPr>
          <w:noProof/>
        </w:rPr>
        <w:t>(Sehnal, 2015)</w:t>
      </w:r>
      <w:r>
        <w:fldChar w:fldCharType="end"/>
      </w:r>
      <w:r>
        <w:t>.</w:t>
      </w:r>
    </w:p>
    <w:p w14:paraId="392C743F" w14:textId="1CFFC915" w:rsidR="001000C0" w:rsidRDefault="001000C0" w:rsidP="00DF4B9C">
      <w:pPr>
        <w:pStyle w:val="ListParagraph"/>
        <w:numPr>
          <w:ilvl w:val="0"/>
          <w:numId w:val="14"/>
        </w:numPr>
      </w:pPr>
      <w:r>
        <w:t xml:space="preserve">Cryoconite holes in the McMurdo Dry Valleys, Antarctica are distinctive in that they are ice-lidded and may be closed to the atmosphere and surrounding glacial environment for decades </w:t>
      </w:r>
      <w:r>
        <w:fldChar w:fldCharType="begin" w:fldLock="1"/>
      </w:r>
      <w:r w:rsidR="001275C2">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1275C2">
        <w:rPr>
          <w:rFonts w:ascii="Cambria Math" w:hAnsi="Cambria Math" w:cs="Cambria Math"/>
        </w:rPr>
        <w:instrText>∼</w:instrText>
      </w:r>
      <w:r w:rsidR="001275C2">
        <w:instrText xml:space="preserve">1:2. Much of the dissolved nitrogen pool (80-100%) exists as dissolved organic nitrogen (DON). The DON : DOC ratio is </w:instrText>
      </w:r>
      <w:r w:rsidR="001275C2">
        <w:rPr>
          <w:rFonts w:ascii="Cambria Math" w:hAnsi="Cambria Math" w:cs="Cambria Math"/>
        </w:rPr>
        <w:instrText>∼</w:instrText>
      </w:r>
      <w:r w:rsidR="001275C2">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52FB0">
        <w:rPr>
          <w:noProof/>
        </w:rPr>
        <w:t>(Tranter et al., 2004)</w:t>
      </w:r>
      <w:r>
        <w:fldChar w:fldCharType="end"/>
      </w:r>
      <w:r>
        <w:t xml:space="preserve">. </w:t>
      </w:r>
    </w:p>
    <w:p w14:paraId="7974601D" w14:textId="2102FC9F" w:rsidR="001000C0" w:rsidRDefault="001000C0" w:rsidP="00DF4B9C">
      <w:pPr>
        <w:pStyle w:val="ListParagraph"/>
        <w:numPr>
          <w:ilvl w:val="0"/>
          <w:numId w:val="14"/>
        </w:numPr>
      </w:pPr>
      <w:r>
        <w:lastRenderedPageBreak/>
        <w:t xml:space="preserve">Ice lids may up to 36cm thick, with cryoconite sediment causing melting from within the frozen lid each spring </w:t>
      </w:r>
      <w:r>
        <w:fldChar w:fldCharType="begin" w:fldLock="1"/>
      </w:r>
      <w:r w:rsidR="001275C2">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52FB0">
        <w:rPr>
          <w:noProof/>
        </w:rPr>
        <w:t>(Fountain et al., 2004)</w:t>
      </w:r>
      <w:r>
        <w:fldChar w:fldCharType="end"/>
      </w:r>
      <w:r>
        <w:t xml:space="preserve">. </w:t>
      </w:r>
    </w:p>
    <w:p w14:paraId="00982077" w14:textId="543133A7" w:rsidR="001000C0" w:rsidRDefault="001000C0" w:rsidP="00DF4B9C">
      <w:pPr>
        <w:pStyle w:val="ListParagraph"/>
        <w:numPr>
          <w:ilvl w:val="0"/>
          <w:numId w:val="14"/>
        </w:numPr>
      </w:pPr>
      <w:r>
        <w:t xml:space="preserve">In the McMurdo Dry Valleys cryoconite holes may be hydrologically connected as evidenced by independent water storage and release cycles between holes, whilst some may enjoy total isolation for up to 10 years </w:t>
      </w:r>
      <w:r>
        <w:fldChar w:fldCharType="begin" w:fldLock="1"/>
      </w:r>
      <w:r w:rsidR="001275C2">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52FB0">
        <w:rPr>
          <w:noProof/>
        </w:rPr>
        <w:t>(Fountain et al., 2004)</w:t>
      </w:r>
      <w:r>
        <w:fldChar w:fldCharType="end"/>
      </w:r>
      <w:r>
        <w:t xml:space="preserve">. </w:t>
      </w:r>
    </w:p>
    <w:p w14:paraId="6722264E" w14:textId="7A9CA07D" w:rsidR="001000C0" w:rsidRDefault="001000C0" w:rsidP="00DF4B9C">
      <w:pPr>
        <w:pStyle w:val="ListParagraph"/>
        <w:numPr>
          <w:ilvl w:val="0"/>
          <w:numId w:val="14"/>
        </w:numPr>
      </w:pPr>
      <w:r>
        <w:t xml:space="preserve">McMurdo Dry Valley cryoconite hole depth also varies independently of diameter </w:t>
      </w:r>
      <w:r>
        <w:fldChar w:fldCharType="begin" w:fldLock="1"/>
      </w:r>
      <w:r w:rsidR="001275C2">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52FB0">
        <w:rPr>
          <w:noProof/>
        </w:rPr>
        <w:t>(Fountain et al., 2004)</w:t>
      </w:r>
      <w:r>
        <w:fldChar w:fldCharType="end"/>
      </w:r>
      <w:r>
        <w:t>.</w:t>
      </w:r>
    </w:p>
    <w:p w14:paraId="7146E672" w14:textId="4ACF22D0" w:rsidR="00896459" w:rsidRDefault="001000C0" w:rsidP="00DF4B9C">
      <w:pPr>
        <w:pStyle w:val="ListParagraph"/>
        <w:numPr>
          <w:ilvl w:val="0"/>
          <w:numId w:val="14"/>
        </w:numPr>
      </w:pPr>
      <w:r>
        <w:t>Isolated, lidded cryoconite holes experience restricted CO</w:t>
      </w:r>
      <w:r w:rsidRPr="00103560">
        <w:rPr>
          <w:vertAlign w:val="subscript"/>
        </w:rPr>
        <w:t>2</w:t>
      </w:r>
      <w:r>
        <w:t xml:space="preserve"> and N</w:t>
      </w:r>
      <w:r w:rsidRPr="00103560">
        <w:rPr>
          <w:vertAlign w:val="subscript"/>
        </w:rPr>
        <w:t>2</w:t>
      </w:r>
      <w:r>
        <w:t xml:space="preserve"> gas exchange whilst photoautrotrophic processes contribute, leading to the development of extreme conditions </w:t>
      </w:r>
      <w:r>
        <w:fldChar w:fldCharType="begin" w:fldLock="1"/>
      </w:r>
      <w:r w:rsidR="001275C2">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52FB0" w:rsidRPr="00D52FB0">
        <w:rPr>
          <w:noProof/>
        </w:rPr>
        <w:t>(Amy Hodson et al., 2008)</w:t>
      </w:r>
      <w:r>
        <w:fldChar w:fldCharType="end"/>
      </w:r>
      <w:r>
        <w:t>.</w:t>
      </w:r>
    </w:p>
    <w:p w14:paraId="524C82E8" w14:textId="72F1BF3A" w:rsidR="00896459" w:rsidRDefault="00896459" w:rsidP="00896459"/>
    <w:p w14:paraId="644A3C2C" w14:textId="6B6F1286" w:rsidR="00896459" w:rsidRDefault="00E078E9" w:rsidP="00896459">
      <w:pPr>
        <w:pStyle w:val="Heading3"/>
      </w:pPr>
      <w:r>
        <w:t>L</w:t>
      </w:r>
      <w:r w:rsidR="00896459">
        <w:t>ocation</w:t>
      </w:r>
    </w:p>
    <w:p w14:paraId="0EF35B20" w14:textId="77777777" w:rsidR="00896459" w:rsidRPr="00D4446C" w:rsidRDefault="00896459" w:rsidP="00896459"/>
    <w:p w14:paraId="28FB86C2" w14:textId="77777777" w:rsidR="00896459" w:rsidRDefault="00896459" w:rsidP="00DF4B9C">
      <w:pPr>
        <w:pStyle w:val="ListParagraph"/>
        <w:numPr>
          <w:ilvl w:val="0"/>
          <w:numId w:val="9"/>
        </w:numPr>
      </w:pPr>
      <w:r>
        <w:t xml:space="preserve">Cryoconite holes have been reported in the Arctic, Antarctic and temperature regions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w:t>
      </w:r>
    </w:p>
    <w:p w14:paraId="546D99CA" w14:textId="77777777" w:rsidR="00896459" w:rsidRDefault="00896459" w:rsidP="00DF4B9C">
      <w:pPr>
        <w:pStyle w:val="ListParagraph"/>
        <w:numPr>
          <w:ilvl w:val="0"/>
          <w:numId w:val="9"/>
        </w:numPr>
      </w:pPr>
      <w:r>
        <w:t xml:space="preserve">Cryoconite holes can be found in glacial systems around the world, including Greenland, Norway, Canada, Antarctica, the Himalayas and the Alps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4B2DAE">
        <w:rPr>
          <w:noProof/>
        </w:rPr>
        <w:t>(Wharton et al., 1985)</w:t>
      </w:r>
      <w:r>
        <w:fldChar w:fldCharType="end"/>
      </w:r>
    </w:p>
    <w:p w14:paraId="3F420F1A" w14:textId="3F0BCAFB" w:rsidR="00896459" w:rsidRDefault="00896459" w:rsidP="00DF4B9C">
      <w:pPr>
        <w:pStyle w:val="ListParagraph"/>
        <w:numPr>
          <w:ilvl w:val="0"/>
          <w:numId w:val="9"/>
        </w:numPr>
      </w:pPr>
      <w:r>
        <w:t xml:space="preserve">Cryoconite and cryoconite holes enjoy a global distribution and can be found in Greenland </w:t>
      </w:r>
      <w:r>
        <w:fldChar w:fldCharType="begin" w:fldLock="1"/>
      </w:r>
      <w:r w:rsidR="00DC595B">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Arctic","type":"article-journal","volume":"12"},"uris":["http://www.mendeley.com/documents/?uuid=9b47ce53-f05d-3bc5-aef9-2016a7e3c816"]}],"mendeley":{"formattedCitation":"(P. Singh, Tsuji, Singh, &amp; Takeuchi, 2020)","plainTextFormattedCitation":"(P. Singh, Tsuji, Singh, &amp; Takeuchi, 2020)","previouslyFormattedCitation":"(P. Singh, Tsuji, Singh, &amp; Takeuchi, 2020)"},"properties":{"noteIndex":0},"schema":"https://github.com/citation-style-language/schema/raw/master/csl-citation.json"}</w:instrText>
      </w:r>
      <w:r>
        <w:fldChar w:fldCharType="separate"/>
      </w:r>
      <w:r w:rsidR="00DC595B" w:rsidRPr="00DC595B">
        <w:rPr>
          <w:noProof/>
        </w:rPr>
        <w:t>(P. Singh, Tsuji, Singh, &amp; Takeuchi, 2020)</w:t>
      </w:r>
      <w:r>
        <w:fldChar w:fldCharType="end"/>
      </w:r>
      <w:r>
        <w:t xml:space="preserve">, the Himalayas </w:t>
      </w:r>
      <w:r>
        <w:fldChar w:fldCharType="begin" w:fldLock="1"/>
      </w:r>
      <w: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fldChar w:fldCharType="separate"/>
      </w:r>
      <w:r w:rsidRPr="00D4446C">
        <w:rPr>
          <w:noProof/>
        </w:rPr>
        <w:t>(Takeuchi, Kohshima, Yoshimura, Seko, &amp; Fujita, 2000)</w:t>
      </w:r>
      <w:r>
        <w:fldChar w:fldCharType="end"/>
      </w:r>
      <w:r>
        <w:t xml:space="preserve">, the </w:t>
      </w:r>
      <w:r w:rsidRPr="00B32656">
        <w:rPr>
          <w:rFonts w:ascii="Calibri" w:hAnsi="Calibri"/>
          <w:color w:val="000000"/>
        </w:rPr>
        <w:t>Qilian Mountains</w:t>
      </w:r>
      <w:r>
        <w:t xml:space="preserve">, China </w:t>
      </w:r>
      <w:r>
        <w:fldChar w:fldCharType="begin" w:fldLock="1"/>
      </w:r>
      <w: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fldChar w:fldCharType="separate"/>
      </w:r>
      <w:r w:rsidRPr="00D4446C">
        <w:rPr>
          <w:noProof/>
        </w:rPr>
        <w:t>(Takeuchi, Matsuda, Akiko, &amp; Fujita, 2005)</w:t>
      </w:r>
      <w:r>
        <w:fldChar w:fldCharType="end"/>
      </w:r>
      <w:r>
        <w:t xml:space="preserve">, Canadian Arctic </w:t>
      </w:r>
      <w:r>
        <w:fldChar w:fldCharType="begin" w:fldLock="1"/>
      </w:r>
      <w:r w:rsidR="001275C2">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et al., 2001)","plainTextFormattedCitation":"(Takeuchi, Kohshima, Goto-Azuma, et al., 2001)","previouslyFormattedCitation":"(Takeuchi, Kohshima, Goto-Azuma, et al., 2001)"},"properties":{"noteIndex":0},"schema":"https://github.com/citation-style-language/schema/raw/master/csl-citation.json"}</w:instrText>
      </w:r>
      <w:r>
        <w:fldChar w:fldCharType="separate"/>
      </w:r>
      <w:r w:rsidR="00D52FB0" w:rsidRPr="00D52FB0">
        <w:rPr>
          <w:noProof/>
        </w:rPr>
        <w:t>(Takeuchi, Kohshima, Goto-Azuma, et al., 2001)</w:t>
      </w:r>
      <w:r>
        <w:fldChar w:fldCharType="end"/>
      </w:r>
      <w:r>
        <w:t xml:space="preserve">, Svalbard </w:t>
      </w:r>
      <w:r>
        <w:fldChar w:fldCharType="begin" w:fldLock="1"/>
      </w:r>
      <w: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Mumford, Marshall, Hodson, &amp; Laybourn-Parry, 2002)","plainTextFormattedCitation":"(Säwström, Mumford, Marshall, Hodson, &amp; Laybourn-Parry, 2002)","previouslyFormattedCitation":"(Säwström, Mumford, Marshall, Hodson, &amp; Laybourn-Parry, 2002)"},"properties":{"noteIndex":0},"schema":"https://github.com/citation-style-language/schema/raw/master/csl-citation.json"}</w:instrText>
      </w:r>
      <w:r>
        <w:fldChar w:fldCharType="separate"/>
      </w:r>
      <w:r w:rsidRPr="00D4446C">
        <w:rPr>
          <w:noProof/>
        </w:rPr>
        <w:t>(Säwström, Mumford, Marshall, Hodson, &amp; Laybourn-Parry, 2002)</w:t>
      </w:r>
      <w:r>
        <w:fldChar w:fldCharType="end"/>
      </w:r>
      <w:r>
        <w:t xml:space="preserve">, Austrian Alps </w:t>
      </w:r>
      <w:r>
        <w:fldChar w:fldCharType="begin" w:fldLock="1"/>
      </w:r>
      <w:r>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Zacke, &amp; Schinner, 2002)","plainTextFormattedCitation":"(Margesin, Zacke, &amp; Schinner, 2002)","previouslyFormattedCitation":"(Margesin, Zacke, &amp; Schinner, 2002)"},"properties":{"noteIndex":0},"schema":"https://github.com/citation-style-language/schema/raw/master/csl-citation.json"}</w:instrText>
      </w:r>
      <w:r>
        <w:fldChar w:fldCharType="separate"/>
      </w:r>
      <w:r w:rsidRPr="00D4446C">
        <w:rPr>
          <w:noProof/>
        </w:rPr>
        <w:t>(Margesin, Zacke, &amp; Schinner, 2002)</w:t>
      </w:r>
      <w:r>
        <w:fldChar w:fldCharType="end"/>
      </w:r>
      <w:r>
        <w:t xml:space="preserve">, Antarctica </w:t>
      </w:r>
      <w:r>
        <w:fldChar w:fldCharType="begin" w:fldLock="1"/>
      </w:r>
      <w:r w:rsidR="001275C2">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et al., 2003; Derek R Mueller et al., 2001)","plainTextFormattedCitation":"(Christner et al., 2003; Derek R Mueller et al., 2001)","previouslyFormattedCitation":"(Christner et al., 2003; Derek R Mueller et al., 2001)"},"properties":{"noteIndex":0},"schema":"https://github.com/citation-style-language/schema/raw/master/csl-citation.json"}</w:instrText>
      </w:r>
      <w:r>
        <w:fldChar w:fldCharType="separate"/>
      </w:r>
      <w:r w:rsidR="00D52FB0" w:rsidRPr="00D52FB0">
        <w:rPr>
          <w:noProof/>
        </w:rPr>
        <w:t>(Christner et al., 2003; Derek R Mueller et al., 2001)</w:t>
      </w:r>
      <w:r>
        <w:fldChar w:fldCharType="end"/>
      </w:r>
      <w:r w:rsidR="003B2304">
        <w:t xml:space="preserve"> and South America </w:t>
      </w:r>
      <w:r w:rsidR="003B2304">
        <w:fldChar w:fldCharType="begin" w:fldLock="1"/>
      </w:r>
      <w:r w:rsidR="00DC595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003B2304">
        <w:fldChar w:fldCharType="separate"/>
      </w:r>
      <w:r w:rsidR="003B2304" w:rsidRPr="003B2304">
        <w:rPr>
          <w:noProof/>
        </w:rPr>
        <w:t>(Pittino, Seeger, Azzoni, Ambrosini, &amp; Franzetti, 2021)</w:t>
      </w:r>
      <w:r w:rsidR="003B2304">
        <w:fldChar w:fldCharType="end"/>
      </w:r>
      <w:r w:rsidR="003B2304">
        <w:t>.</w:t>
      </w:r>
    </w:p>
    <w:p w14:paraId="0A47F20F" w14:textId="77777777" w:rsidR="001000C0" w:rsidRDefault="001000C0" w:rsidP="001000C0"/>
    <w:p w14:paraId="05484C3D" w14:textId="5AA98673" w:rsidR="00456A7D" w:rsidRDefault="00456A7D" w:rsidP="00456A7D"/>
    <w:p w14:paraId="2D0969A3" w14:textId="513F308D" w:rsidR="00107275" w:rsidRDefault="00E078E9" w:rsidP="00107275">
      <w:pPr>
        <w:pStyle w:val="Heading3"/>
      </w:pPr>
      <w:r>
        <w:t>F</w:t>
      </w:r>
      <w:r w:rsidR="00107275">
        <w:t>ormation</w:t>
      </w:r>
    </w:p>
    <w:p w14:paraId="15005078" w14:textId="481BD972" w:rsidR="00107275" w:rsidRDefault="00107275" w:rsidP="00107275"/>
    <w:p w14:paraId="39D496AC" w14:textId="020BD6B1" w:rsidR="00130529" w:rsidRDefault="00130529" w:rsidP="00DF4B9C">
      <w:pPr>
        <w:pStyle w:val="ListParagraph"/>
        <w:numPr>
          <w:ilvl w:val="0"/>
          <w:numId w:val="10"/>
        </w:numPr>
      </w:pPr>
      <w:r>
        <w:t xml:space="preserve">Early investigations focused on hole morphology and the impact of reduced sediment albedo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fldChar w:fldCharType="separate"/>
      </w:r>
      <w:r w:rsidR="00D52FB0" w:rsidRPr="00D52FB0">
        <w:rPr>
          <w:noProof/>
        </w:rPr>
        <w:t>(Gerdel &amp; Drouet, 1960; Gribbon, 1979a)</w:t>
      </w:r>
      <w:r>
        <w:fldChar w:fldCharType="end"/>
      </w:r>
    </w:p>
    <w:p w14:paraId="32F3188E" w14:textId="1F09DB96" w:rsidR="00130529" w:rsidRDefault="00130529" w:rsidP="00DF4B9C">
      <w:pPr>
        <w:pStyle w:val="ListParagraph"/>
        <w:numPr>
          <w:ilvl w:val="0"/>
          <w:numId w:val="10"/>
        </w:numPr>
      </w:pPr>
      <w:r>
        <w:t xml:space="preserve">The shape of the cryoconite hole will be driven by the distribution of sediment on the glacier surface as well as the pattern of received shortwave radiation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 xml:space="preserve">. </w:t>
      </w:r>
    </w:p>
    <w:p w14:paraId="6A270EF2" w14:textId="1AB3CB6B" w:rsidR="00130529" w:rsidRDefault="00130529" w:rsidP="00DF4B9C">
      <w:pPr>
        <w:pStyle w:val="ListParagraph"/>
        <w:numPr>
          <w:ilvl w:val="0"/>
          <w:numId w:val="10"/>
        </w:numPr>
      </w:pPr>
      <w:r>
        <w:t xml:space="preserve">The hole will reach equilibrium depth when downward melt rate is equal to glacier surface ablation rate and are rough indicators of glacier surface energy balance </w:t>
      </w:r>
      <w:r>
        <w:fldChar w:fldCharType="begin" w:fldLock="1"/>
      </w:r>
      <w: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fldChar w:fldCharType="separate"/>
      </w:r>
      <w:r w:rsidRPr="00CD75F4">
        <w:rPr>
          <w:noProof/>
        </w:rPr>
        <w:t>(Gribbon, 1979a; McIntyre, 1984)</w:t>
      </w:r>
      <w:r>
        <w:fldChar w:fldCharType="end"/>
      </w:r>
      <w:r>
        <w:t>.</w:t>
      </w:r>
    </w:p>
    <w:p w14:paraId="62958A54" w14:textId="7357D178" w:rsidR="00103560" w:rsidRDefault="00103560" w:rsidP="00DF4B9C">
      <w:pPr>
        <w:pStyle w:val="ListParagraph"/>
        <w:numPr>
          <w:ilvl w:val="0"/>
          <w:numId w:val="10"/>
        </w:numPr>
      </w:pPr>
      <w:r>
        <w:t xml:space="preserve">Cryoconite hole distribution has been shown to be dictated by glacier surface topography and ablation rates, where planar surfaces have the highest density of holes while high ablation rates inhibit hole development </w:t>
      </w:r>
      <w:r>
        <w:fldChar w:fldCharType="begin" w:fldLock="1"/>
      </w:r>
      <w:r w:rsidR="001275C2">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fldChar w:fldCharType="separate"/>
      </w:r>
      <w:r w:rsidR="00D52FB0" w:rsidRPr="00D52FB0">
        <w:rPr>
          <w:noProof/>
        </w:rPr>
        <w:t>(S. A. MacDonell &amp; Fitzsimons, 2012)</w:t>
      </w:r>
      <w:r>
        <w:fldChar w:fldCharType="end"/>
      </w:r>
      <w:r>
        <w:t>.</w:t>
      </w:r>
    </w:p>
    <w:p w14:paraId="19F7C8FF" w14:textId="60425803" w:rsidR="00103560" w:rsidRDefault="00103560" w:rsidP="00DF4B9C">
      <w:pPr>
        <w:pStyle w:val="ListParagraph"/>
        <w:numPr>
          <w:ilvl w:val="0"/>
          <w:numId w:val="10"/>
        </w:numPr>
      </w:pPr>
      <w:r>
        <w:t xml:space="preserve">Ice surface topography shapes cryoconite holes as irregular hole shapes are a result of migration away from topographic shading and towards flatter, more evenly illuminated areas of ice </w:t>
      </w:r>
      <w:r>
        <w:fldChar w:fldCharType="begin" w:fldLock="1"/>
      </w:r>
      <w:r w:rsidR="001275C2">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Sweet, Cavalli, Taggart, &amp; Edwards, 2018)","plainTextFormattedCitation":"(J. M. Cook, Sweet, Cavalli, Taggart, &amp; Edwards, 2018)","previouslyFormattedCitation":"(J. M. Cook, Sweet, Cavalli, Taggart, &amp; Edwards, 2018)"},"properties":{"noteIndex":0},"schema":"https://github.com/citation-style-language/schema/raw/master/csl-citation.json"}</w:instrText>
      </w:r>
      <w:r>
        <w:fldChar w:fldCharType="separate"/>
      </w:r>
      <w:r w:rsidR="00D52FB0" w:rsidRPr="00D52FB0">
        <w:rPr>
          <w:noProof/>
        </w:rPr>
        <w:t>(J. M. Cook, Sweet, Cavalli, Taggart, &amp; Edwards, 2018)</w:t>
      </w:r>
      <w:r>
        <w:fldChar w:fldCharType="end"/>
      </w:r>
      <w:r>
        <w:t xml:space="preserve">. </w:t>
      </w:r>
    </w:p>
    <w:p w14:paraId="163B046F" w14:textId="28B328F7" w:rsidR="00103560" w:rsidRDefault="00103560" w:rsidP="00DF4B9C">
      <w:pPr>
        <w:pStyle w:val="ListParagraph"/>
        <w:numPr>
          <w:ilvl w:val="0"/>
          <w:numId w:val="10"/>
        </w:numPr>
      </w:pPr>
      <w:r>
        <w:lastRenderedPageBreak/>
        <w:t xml:space="preserve">Even ice and illumination allows sediment to settle evenly, maximising sun exposure for phototrophs and thus increasing photosynthesis leading to net autotrophy </w:t>
      </w:r>
      <w:r>
        <w:fldChar w:fldCharType="begin" w:fldLock="1"/>
      </w:r>
      <w:r w:rsidR="001275C2">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fldChar w:fldCharType="separate"/>
      </w:r>
      <w:r w:rsidR="00D52FB0" w:rsidRPr="00D52FB0">
        <w:rPr>
          <w:noProof/>
        </w:rPr>
        <w:t>(J. M. Cook et al., 2018)</w:t>
      </w:r>
      <w:r>
        <w:fldChar w:fldCharType="end"/>
      </w:r>
      <w:r>
        <w:t xml:space="preserve">. </w:t>
      </w:r>
    </w:p>
    <w:p w14:paraId="6B9EE79D" w14:textId="37222D1E" w:rsidR="00130529" w:rsidRDefault="00130529" w:rsidP="00DF4B9C">
      <w:pPr>
        <w:pStyle w:val="ListParagraph"/>
        <w:numPr>
          <w:ilvl w:val="0"/>
          <w:numId w:val="10"/>
        </w:numPr>
      </w:pPr>
      <w:r>
        <w:t xml:space="preserve">Interestingly, whilst a greater mass of sediment produces deeper, larger cryoconite holes, this relationship breaks down when the sediment reaches 3-5mm thick or primarily course grained at which point it begins to insulate the ice and melting is reduced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 xml:space="preserve">. </w:t>
      </w:r>
    </w:p>
    <w:p w14:paraId="08BE3732" w14:textId="77755731" w:rsidR="00130529" w:rsidRDefault="00130529" w:rsidP="00DF4B9C">
      <w:pPr>
        <w:pStyle w:val="ListParagraph"/>
        <w:numPr>
          <w:ilvl w:val="0"/>
          <w:numId w:val="10"/>
        </w:numPr>
      </w:pPr>
      <w:r>
        <w:t xml:space="preserve">After formation the cryoconite hole may continue to obtain heat energy and grow as a result of physical processes including warm water flowing into the hole, direct solar radiation transmitted obliquely through the ice walls or a combination of direct and diffuse radiation reaching the basal sediment through the water </w:t>
      </w:r>
      <w:r>
        <w:fldChar w:fldCharType="begin" w:fldLock="1"/>
      </w:r>
      <w: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Greenland","type":"article-journal","volume":"22"},"uris":["http://www.mendeley.com/documents/?uuid=54146ae7-fa0b-4a23-ab64-182680dd878e"]}],"mendeley":{"formattedCitation":"(Gribbon, 1979a)","plainTextFormattedCitation":"(Gribbon, 1979a)","previouslyFormattedCitation":"(Gribbon, 1979a)"},"properties":{"noteIndex":0},"schema":"https://github.com/citation-style-language/schema/raw/master/csl-citation.json"}</w:instrText>
      </w:r>
      <w:r>
        <w:fldChar w:fldCharType="separate"/>
      </w:r>
      <w:r w:rsidRPr="00CD75F4">
        <w:rPr>
          <w:noProof/>
        </w:rPr>
        <w:t>(Gribbon, 1979a)</w:t>
      </w:r>
      <w:r>
        <w:fldChar w:fldCharType="end"/>
      </w:r>
      <w:r>
        <w:t xml:space="preserve">. </w:t>
      </w:r>
    </w:p>
    <w:p w14:paraId="267F9D31" w14:textId="752EB6FA" w:rsidR="00130529" w:rsidRDefault="00130529" w:rsidP="00DF4B9C">
      <w:pPr>
        <w:pStyle w:val="ListParagraph"/>
        <w:numPr>
          <w:ilvl w:val="0"/>
          <w:numId w:val="10"/>
        </w:numPr>
      </w:pPr>
      <w:r>
        <w:t xml:space="preserve">Hole formation is influenced by the timing, rate and frequency of sediment loading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 xml:space="preserve">. During the loading period, usually just proceeding melt season, if excessive early melting occurs the sediment will be removed and process that may be common in more temperature, high melt environments, thus cryoconite holes are restricted to high latitudes and high alpine environments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 xml:space="preserve">. This is also why cryoconites preferentially form on flatter glacier aspects, while sediment is more likely to be removed from a slope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61F6D241" w14:textId="1901FDBD" w:rsidR="00281D6A" w:rsidRDefault="00281D6A" w:rsidP="00DF4B9C">
      <w:pPr>
        <w:pStyle w:val="ListParagraph"/>
        <w:numPr>
          <w:ilvl w:val="0"/>
          <w:numId w:val="10"/>
        </w:numPr>
      </w:pPr>
      <w:r>
        <w:t xml:space="preserve">Water has a very low albedo, thus it absorbs infrared wavelengths which can lead to albedo feedback as more radiation is absorbed, heating the water, melting more ice, enlarging the hole and contributing additional liquid water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6F71B9B0" w14:textId="6FA71E5E" w:rsidR="00107275" w:rsidRDefault="00456A7D" w:rsidP="00DF4B9C">
      <w:pPr>
        <w:pStyle w:val="ListParagraph"/>
        <w:numPr>
          <w:ilvl w:val="0"/>
          <w:numId w:val="10"/>
        </w:numPr>
      </w:pPr>
      <w:r>
        <w:t xml:space="preserve">The holes formed in the ablation zone of high latitude glaciers or high alpine environments when the reduced albedo of wind-blow dark sediment on the glacier surface absorbs solar radiation leading to differential heat absorption with the surrounding ice leading to melting and the formation of a circular or D-shaped water-filled hole with vertical sides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fldChar w:fldCharType="separate"/>
      </w:r>
      <w:r w:rsidR="00D52FB0" w:rsidRPr="00D52FB0">
        <w:rPr>
          <w:noProof/>
        </w:rPr>
        <w:t>(Gerdel &amp; Drouet, 1960; Gribbon, 1979a; S. MacDonell &amp; Fitzsimons, 2008; Wharton et al., 1985)</w:t>
      </w:r>
      <w:r>
        <w:fldChar w:fldCharType="end"/>
      </w:r>
      <w:r>
        <w:t>.</w:t>
      </w:r>
    </w:p>
    <w:p w14:paraId="58EF641A" w14:textId="5D0FA1AC" w:rsidR="00456A7D" w:rsidRDefault="00456A7D" w:rsidP="00DF4B9C">
      <w:pPr>
        <w:pStyle w:val="ListParagraph"/>
        <w:numPr>
          <w:ilvl w:val="0"/>
          <w:numId w:val="10"/>
        </w:numPr>
      </w:pPr>
      <w:r>
        <w:t xml:space="preserve">Globally, cryoconite holes cover 0.1-10% of glacier surfaces </w:t>
      </w:r>
      <w:r>
        <w:fldChar w:fldCharType="begin" w:fldLock="1"/>
      </w:r>
      <w:r w:rsidR="001275C2">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2009)","plainTextFormattedCitation":"(Alexander M. Anesio, Hodson, Fritz, Psenner, &amp; Sattler, 2009)","previouslyFormattedCitation":"(Alexander M. Anesio, Hodson, Fritz, Psenner, &amp; Sattler, 2009)"},"properties":{"noteIndex":0},"schema":"https://github.com/citation-style-language/schema/raw/master/csl-citation.json"}</w:instrText>
      </w:r>
      <w:r>
        <w:fldChar w:fldCharType="separate"/>
      </w:r>
      <w:r w:rsidR="00D52FB0" w:rsidRPr="00D52FB0">
        <w:rPr>
          <w:noProof/>
        </w:rPr>
        <w:t>(Alexander M. Anesio, Hodson, Fritz, Psenner, &amp; Sattler, 2009)</w:t>
      </w:r>
      <w:r>
        <w:fldChar w:fldCharType="end"/>
      </w:r>
    </w:p>
    <w:p w14:paraId="01E9F260" w14:textId="4BC9C3E5" w:rsidR="00456A7D" w:rsidRDefault="00456A7D" w:rsidP="00DF4B9C">
      <w:pPr>
        <w:pStyle w:val="ListParagraph"/>
        <w:numPr>
          <w:ilvl w:val="0"/>
          <w:numId w:val="10"/>
        </w:numPr>
      </w:pPr>
      <w:r w:rsidRPr="002A2917">
        <w:t>Arctic cryoconite holes have been shown to cover 0.42% of the glacier surface</w:t>
      </w:r>
      <w:r>
        <w:rPr>
          <w:b/>
        </w:rPr>
        <w:t xml:space="preserve"> </w:t>
      </w:r>
      <w:r>
        <w:rPr>
          <w:b/>
        </w:rPr>
        <w:fldChar w:fldCharType="begin" w:fldLock="1"/>
      </w:r>
      <w:r w:rsidR="004B2DAE">
        <w:rPr>
          <w:b/>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ecosystem","type":"article-journal","volume":"112"},"uris":["http://www.mendeley.com/documents/?uuid=cf316457-2257-45ca-b982-d8702e23d3fb"]}],"mendeley":{"formattedCitation":"(Andy Hodson et al., 2007)","plainTextFormattedCitation":"(Andy Hodson et al., 2007)","previouslyFormattedCitation":"(Andy Hodson et al., 2007)"},"properties":{"noteIndex":0},"schema":"https://github.com/citation-style-language/schema/raw/master/csl-citation.json"}</w:instrText>
      </w:r>
      <w:r>
        <w:rPr>
          <w:b/>
        </w:rPr>
        <w:fldChar w:fldCharType="separate"/>
      </w:r>
      <w:r w:rsidR="00D4446C" w:rsidRPr="00D4446C">
        <w:rPr>
          <w:noProof/>
        </w:rPr>
        <w:t>(Andy Hodson et al., 2007)</w:t>
      </w:r>
      <w:r>
        <w:rPr>
          <w:b/>
        </w:rPr>
        <w:fldChar w:fldCharType="end"/>
      </w:r>
      <w:r>
        <w:rPr>
          <w:b/>
        </w:rPr>
        <w:t>.</w:t>
      </w:r>
    </w:p>
    <w:p w14:paraId="77982371" w14:textId="74A531EB" w:rsidR="00456A7D" w:rsidRDefault="00456A7D" w:rsidP="00DF4B9C">
      <w:pPr>
        <w:pStyle w:val="ListParagraph"/>
        <w:numPr>
          <w:ilvl w:val="0"/>
          <w:numId w:val="10"/>
        </w:numPr>
      </w:pPr>
      <w:r>
        <w:t xml:space="preserve">Cryoconite holes can range from a few centimetres to many meters across, dependent on the founding sediment and glacier energy flux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6770D90F" w14:textId="6C7E44CD" w:rsidR="00456A7D" w:rsidRDefault="00456A7D" w:rsidP="00DF4B9C">
      <w:pPr>
        <w:pStyle w:val="ListParagraph"/>
        <w:numPr>
          <w:ilvl w:val="0"/>
          <w:numId w:val="10"/>
        </w:numPr>
      </w:pPr>
      <w:r w:rsidRPr="00656C05">
        <w:t xml:space="preserve">Antarctic cryoconite holes have been shown to cover 4-6% of a glacier surface, with diameters 5cm to 145cm and depths of 4cm to 56cm </w:t>
      </w:r>
      <w:r w:rsidRPr="00656C05">
        <w:fldChar w:fldCharType="begin" w:fldLock="1"/>
      </w:r>
      <w:r w:rsidR="001275C2">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656C05">
        <w:fldChar w:fldCharType="separate"/>
      </w:r>
      <w:r w:rsidR="00D52FB0" w:rsidRPr="00D52FB0">
        <w:rPr>
          <w:noProof/>
        </w:rPr>
        <w:t>(Fountain et al., 2004)</w:t>
      </w:r>
      <w:r w:rsidRPr="00656C05">
        <w:fldChar w:fldCharType="end"/>
      </w:r>
      <w:r w:rsidRPr="00656C05">
        <w:t>.</w:t>
      </w:r>
    </w:p>
    <w:p w14:paraId="002F4E6A" w14:textId="3D1D2B27" w:rsidR="00456A7D" w:rsidRPr="001000C0" w:rsidRDefault="00456A7D" w:rsidP="00DF4B9C">
      <w:pPr>
        <w:pStyle w:val="ListParagraph"/>
        <w:numPr>
          <w:ilvl w:val="0"/>
          <w:numId w:val="10"/>
        </w:numPr>
      </w:pPr>
      <w:r w:rsidRPr="00656C05">
        <w:t xml:space="preserve">In the McMurdo Dry Valleys cryoconite holes may also form extremely large holes up to 5m deep and 30m in diameter </w:t>
      </w:r>
      <w:r w:rsidRPr="00656C05">
        <w:fldChar w:fldCharType="begin" w:fldLock="1"/>
      </w:r>
      <w:r w:rsidR="004B2DAE">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656C05">
        <w:fldChar w:fldCharType="separate"/>
      </w:r>
      <w:r w:rsidRPr="00D4446C">
        <w:rPr>
          <w:noProof/>
        </w:rPr>
        <w:t>(Fountain et al., 2004)</w:t>
      </w:r>
      <w:r w:rsidRPr="00656C05">
        <w:fldChar w:fldCharType="end"/>
      </w:r>
      <w:r>
        <w:rPr>
          <w:b/>
        </w:rPr>
        <w:t>.</w:t>
      </w:r>
    </w:p>
    <w:p w14:paraId="230D5F05" w14:textId="75B6F99E" w:rsidR="001000C0" w:rsidRPr="00405112" w:rsidRDefault="001000C0" w:rsidP="00DF4B9C">
      <w:pPr>
        <w:pStyle w:val="ListParagraph"/>
        <w:numPr>
          <w:ilvl w:val="0"/>
          <w:numId w:val="10"/>
        </w:numPr>
      </w:pPr>
      <w:r>
        <w:t xml:space="preserve">Cryoconite holes can enlarge into ponds with diameters of several meters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2547210F" w14:textId="3B943E6E" w:rsidR="00D4446C" w:rsidRDefault="00D4446C" w:rsidP="00DF4B9C">
      <w:pPr>
        <w:pStyle w:val="ListParagraph"/>
        <w:numPr>
          <w:ilvl w:val="0"/>
          <w:numId w:val="10"/>
        </w:numPr>
      </w:pPr>
      <w:r>
        <w:t xml:space="preserve">Cryoconite holes are liquid-water filled depressions that form when cryoconite sediment absorbs more solar radiation than the surrounding ice, whereby the differential heating triggers glacial melting </w:t>
      </w:r>
      <w:r>
        <w:fldChar w:fldCharType="begin" w:fldLock="1"/>
      </w:r>
      <w:r w:rsidR="004B2DA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w:t>
      </w:r>
    </w:p>
    <w:p w14:paraId="1382F1F0" w14:textId="3C56B92C" w:rsidR="00D4446C" w:rsidRDefault="00D4446C" w:rsidP="00DF4B9C">
      <w:pPr>
        <w:pStyle w:val="ListParagraph"/>
        <w:numPr>
          <w:ilvl w:val="0"/>
          <w:numId w:val="10"/>
        </w:numPr>
      </w:pPr>
      <w:r>
        <w:t xml:space="preserve">They may also be partly formed by biothermal energy released through metabolism of microbial communities within the cryoconite </w:t>
      </w:r>
      <w:r>
        <w:fldChar w:fldCharType="begin" w:fldLock="1"/>
      </w:r>
      <w:r w:rsidR="004B2DAE">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Pr="00D4446C">
        <w:rPr>
          <w:noProof/>
        </w:rPr>
        <w:t>(Gerdel &amp; Drouet, 1960)</w:t>
      </w:r>
      <w:r>
        <w:fldChar w:fldCharType="end"/>
      </w:r>
      <w:r>
        <w:t xml:space="preserve">. </w:t>
      </w:r>
    </w:p>
    <w:p w14:paraId="660A94FD" w14:textId="6BE8AEB2" w:rsidR="00281D6A" w:rsidRDefault="00281D6A" w:rsidP="00DF4B9C">
      <w:pPr>
        <w:pStyle w:val="ListParagraph"/>
        <w:numPr>
          <w:ilvl w:val="0"/>
          <w:numId w:val="10"/>
        </w:numPr>
      </w:pPr>
      <w:r>
        <w:lastRenderedPageBreak/>
        <w:t xml:space="preserve">The morphology and heat dynamics of cryoconite holes may be influenced by biothermal energy generated through photosynthetic and metabolic processes within the cryoconite sediment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fldChar w:fldCharType="separate"/>
      </w:r>
      <w:r w:rsidR="00D52FB0" w:rsidRPr="00D52FB0">
        <w:rPr>
          <w:noProof/>
        </w:rPr>
        <w:t>(Gerdel &amp; Drouet, 1960; Gribbon, 1979a; McIntyre, 1984)</w:t>
      </w:r>
      <w:r>
        <w:fldChar w:fldCharType="end"/>
      </w:r>
      <w:r>
        <w:t>.</w:t>
      </w:r>
    </w:p>
    <w:p w14:paraId="13DD2555" w14:textId="190C2C39" w:rsidR="001B36FA" w:rsidRDefault="001B36FA" w:rsidP="00DF4B9C">
      <w:pPr>
        <w:pStyle w:val="ListParagraph"/>
        <w:numPr>
          <w:ilvl w:val="0"/>
          <w:numId w:val="10"/>
        </w:numPr>
      </w:pPr>
      <w:r>
        <w:t xml:space="preserve">Metabolic heat provides up to 10% of the heat responsible for melting cryoconite walls during summer months </w:t>
      </w:r>
      <w:r>
        <w:fldChar w:fldCharType="begin" w:fldLock="1"/>
      </w:r>
      <w:r w:rsidR="00130529">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fldChar w:fldCharType="separate"/>
      </w:r>
      <w:r w:rsidRPr="001B36FA">
        <w:rPr>
          <w:noProof/>
        </w:rPr>
        <w:t>(McIntyre, 1984)</w:t>
      </w:r>
      <w:r>
        <w:fldChar w:fldCharType="end"/>
      </w:r>
      <w:r>
        <w:t>.</w:t>
      </w:r>
    </w:p>
    <w:p w14:paraId="0455E935" w14:textId="77777777" w:rsidR="00D4446C" w:rsidRDefault="00D4446C" w:rsidP="00DF4B9C">
      <w:pPr>
        <w:pStyle w:val="ListParagraph"/>
        <w:numPr>
          <w:ilvl w:val="0"/>
          <w:numId w:val="10"/>
        </w:numPr>
      </w:pPr>
      <w:r>
        <w:t xml:space="preserve">After formation, the cryoconite hole may continue to grow in size through absorption of solar radiation transmitted through the ice, the downward convection of surface warmed water and the deposition of </w:t>
      </w:r>
      <w:r w:rsidRPr="00A91E0E">
        <w:t>allochthonous</w:t>
      </w:r>
      <w:r>
        <w:t xml:space="preserve"> warm water from the upstream glacial system </w:t>
      </w:r>
      <w:r>
        <w:fldChar w:fldCharType="begin" w:fldLock="1"/>
      </w:r>
      <w: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Pr="00CD75F4">
        <w:rPr>
          <w:noProof/>
        </w:rPr>
        <w:t>(Gribbon, 1979b)</w:t>
      </w:r>
      <w:r>
        <w:fldChar w:fldCharType="end"/>
      </w:r>
      <w:r>
        <w:t xml:space="preserve">. </w:t>
      </w:r>
    </w:p>
    <w:p w14:paraId="2BCFEFBF" w14:textId="3C3F12DD" w:rsidR="00D4446C" w:rsidRDefault="00D4446C" w:rsidP="00DF4B9C">
      <w:pPr>
        <w:pStyle w:val="ListParagraph"/>
        <w:numPr>
          <w:ilvl w:val="0"/>
          <w:numId w:val="10"/>
        </w:numPr>
      </w:pPr>
      <w:r>
        <w:t xml:space="preserve">A cryoconite hole might also grow due to solar radiation being absorbed by the organic mass of the sediment </w:t>
      </w:r>
      <w:r>
        <w:fldChar w:fldCharType="begin" w:fldLock="1"/>
      </w:r>
      <w:r w:rsidR="004B2DA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As the sediment biomass increases, so it absorbs more solar energy and may increase the hole size. </w:t>
      </w:r>
    </w:p>
    <w:p w14:paraId="5B3125FC" w14:textId="77777777" w:rsidR="00D4446C" w:rsidRDefault="00D4446C" w:rsidP="00DF4B9C">
      <w:pPr>
        <w:pStyle w:val="ListParagraph"/>
        <w:numPr>
          <w:ilvl w:val="0"/>
          <w:numId w:val="10"/>
        </w:numPr>
      </w:pPr>
      <w:r>
        <w:t xml:space="preserve">The interplay of biothermal and physical processes in producing the uniformity of depth found in cryoconite holes has been a source of debate </w:t>
      </w:r>
      <w:r>
        <w:fldChar w:fldCharType="begin" w:fldLock="1"/>
      </w:r>
      <w: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id":"ITEM-2","itemData":{"DOI":"10.1126/science.38.972.236","ISSN":"0036-8075","author":[{"dropping-particle":"","family":"Gribbon","given":"P. W. F","non-dropping-particle":"","parse-names":false,"suffix":""}],"container-title":"Journal of Glaxciology","id":"ITEM-2","issue":"86","issued":{"date-parts":[["1979"]]},"page":"177-181","title":"Cryoconite holes on serminkacsak, West Greenland","type":"article-journal","volume":"22"},"uris":["http://www.mendeley.com/documents/?uuid=b2d2939e-8a02-4bae-ac47-b01c911f690d"]}],"mendeley":{"formattedCitation":"(Gribbon, 1979b; McIntyre, 1984)","plainTextFormattedCitation":"(Gribbon, 1979b; McIntyre, 1984)","previouslyFormattedCitation":"(Gribbon, 1979b; McIntyre, 1984)"},"properties":{"noteIndex":0},"schema":"https://github.com/citation-style-language/schema/raw/master/csl-citation.json"}</w:instrText>
      </w:r>
      <w:r>
        <w:fldChar w:fldCharType="separate"/>
      </w:r>
      <w:r w:rsidRPr="00CD75F4">
        <w:rPr>
          <w:noProof/>
        </w:rPr>
        <w:t>(Gribbon, 1979b; McIntyre, 1984)</w:t>
      </w:r>
      <w:r>
        <w:fldChar w:fldCharType="end"/>
      </w:r>
      <w:r>
        <w:t>.</w:t>
      </w:r>
    </w:p>
    <w:p w14:paraId="7CB97D60" w14:textId="77777777" w:rsidR="00D4446C" w:rsidRDefault="00D4446C" w:rsidP="00DF4B9C">
      <w:pPr>
        <w:pStyle w:val="ListParagraph"/>
        <w:numPr>
          <w:ilvl w:val="0"/>
          <w:numId w:val="10"/>
        </w:numPr>
      </w:pPr>
      <w:r>
        <w:t xml:space="preserve"> Investigations into the role of biothermal energy in cryoconite formation found that the microbial community contributed less than 10% of the heat profiles of the holes </w:t>
      </w:r>
      <w:r>
        <w:fldChar w:fldCharType="begin" w:fldLock="1"/>
      </w:r>
      <w: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fldChar w:fldCharType="separate"/>
      </w:r>
      <w:r w:rsidRPr="008A30A8">
        <w:rPr>
          <w:noProof/>
        </w:rPr>
        <w:t>(McIntyre, 1984)</w:t>
      </w:r>
      <w:r>
        <w:fldChar w:fldCharType="end"/>
      </w:r>
      <w:r>
        <w:t xml:space="preserve">. </w:t>
      </w:r>
    </w:p>
    <w:p w14:paraId="25537C04" w14:textId="77777777" w:rsidR="00D4446C" w:rsidRDefault="00D4446C" w:rsidP="00DF4B9C">
      <w:pPr>
        <w:pStyle w:val="ListParagraph"/>
        <w:numPr>
          <w:ilvl w:val="0"/>
          <w:numId w:val="10"/>
        </w:numPr>
      </w:pPr>
      <w:r>
        <w:t xml:space="preserve">A heat balance model developed for the cryoconite material has indicated that as the hole deepens it becomes more difficult to convect energy from the top to the bottom, reducing the energy available to contribute to melting </w:t>
      </w:r>
      <w:r>
        <w:fldChar w:fldCharType="begin" w:fldLock="1"/>
      </w:r>
      <w: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Pr="00CD75F4">
        <w:rPr>
          <w:noProof/>
        </w:rPr>
        <w:t>(Gribbon, 1979b)</w:t>
      </w:r>
      <w:r>
        <w:fldChar w:fldCharType="end"/>
      </w:r>
      <w:r>
        <w:t xml:space="preserve">. </w:t>
      </w:r>
    </w:p>
    <w:p w14:paraId="53C9F51D" w14:textId="4EE5E518" w:rsidR="00281D6A" w:rsidRDefault="00D4446C" w:rsidP="00DF4B9C">
      <w:pPr>
        <w:pStyle w:val="ListParagraph"/>
        <w:numPr>
          <w:ilvl w:val="0"/>
          <w:numId w:val="10"/>
        </w:numPr>
      </w:pPr>
      <w:r>
        <w:t xml:space="preserve">In general, holes are seen to deepen rapidly before slowing to at a depth defined by the local climatological conditions and thus can be used as an indicator of the local climate </w:t>
      </w:r>
      <w:r>
        <w:fldChar w:fldCharType="begin" w:fldLock="1"/>
      </w:r>
      <w:r w:rsidR="004B2DA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w:t>
      </w:r>
    </w:p>
    <w:p w14:paraId="6492A2F5" w14:textId="0E5F7414" w:rsidR="00103560" w:rsidRDefault="00103560" w:rsidP="00DF4B9C">
      <w:pPr>
        <w:pStyle w:val="ListParagraph"/>
        <w:numPr>
          <w:ilvl w:val="0"/>
          <w:numId w:val="10"/>
        </w:numPr>
      </w:pPr>
      <w:r>
        <w:t xml:space="preserve">Cryoconite holes have been shown to deepen with isolation age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4A65BFD4" w14:textId="17DD7CC2" w:rsidR="00103560" w:rsidRDefault="00103560" w:rsidP="00DF4B9C">
      <w:pPr>
        <w:pStyle w:val="ListParagraph"/>
        <w:numPr>
          <w:ilvl w:val="0"/>
          <w:numId w:val="10"/>
        </w:numPr>
      </w:pPr>
      <w:r>
        <w:t xml:space="preserve">Investigation into the strong linear relationship between the mass of cryoconite sediment and hole area found that the addition of new debris to a hole caused lateral thermal condition to the hole wall, widening it by melting and thus causing the sediment to be redistributed </w:t>
      </w:r>
      <w:r>
        <w:fldChar w:fldCharType="begin" w:fldLock="1"/>
      </w:r>
      <w:r w:rsidR="001275C2">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00D52FB0" w:rsidRPr="00D52FB0">
        <w:rPr>
          <w:noProof/>
        </w:rPr>
        <w:t>(J. Cook et al., 2010)</w:t>
      </w:r>
      <w:r>
        <w:fldChar w:fldCharType="end"/>
      </w:r>
      <w:r>
        <w:t xml:space="preserve">. The authors suggest the thinning debris layer is beneficial to phototrophic microbes but reducing self-shading and maximizing cryoconite sediment exposure to solar radiation </w:t>
      </w:r>
      <w:r>
        <w:fldChar w:fldCharType="begin" w:fldLock="1"/>
      </w:r>
      <w:r w:rsidR="001275C2">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00D52FB0" w:rsidRPr="00D52FB0">
        <w:rPr>
          <w:noProof/>
        </w:rPr>
        <w:t>(J. Cook et al., 2010)</w:t>
      </w:r>
      <w:r>
        <w:fldChar w:fldCharType="end"/>
      </w:r>
      <w:r>
        <w:t xml:space="preserve">. Debris layers &lt;2mm favour net phototrophy while those &gt;2mm favour net heterotrophy. The carbon balance of cryoconite holes is sensitive to debris thickness and primary production during summer months is maximized by the thermodynamic equilibrium of the sediment </w:t>
      </w:r>
      <w:r>
        <w:fldChar w:fldCharType="begin" w:fldLock="1"/>
      </w:r>
      <w:r w:rsidR="001275C2">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00D52FB0" w:rsidRPr="00D52FB0">
        <w:rPr>
          <w:noProof/>
        </w:rPr>
        <w:t>(J. Cook et al., 2010)</w:t>
      </w:r>
      <w:r>
        <w:fldChar w:fldCharType="end"/>
      </w:r>
      <w:r>
        <w:t>.</w:t>
      </w:r>
    </w:p>
    <w:p w14:paraId="0B5D7000" w14:textId="2BE96F5B" w:rsidR="00103560" w:rsidRDefault="00103560" w:rsidP="00DF4B9C">
      <w:pPr>
        <w:pStyle w:val="ListParagraph"/>
        <w:numPr>
          <w:ilvl w:val="0"/>
          <w:numId w:val="10"/>
        </w:numPr>
      </w:pPr>
      <w:r>
        <w:t xml:space="preserve">Microbial activity affects hole morphology by adjusting hole shape in three dimensions (biocrypromorphic evolution) after disturbance to maintain best conditions for net autotrophy </w:t>
      </w:r>
      <w:r>
        <w:fldChar w:fldCharType="begin" w:fldLock="1"/>
      </w:r>
      <w:r w:rsidR="001275C2">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fldChar w:fldCharType="separate"/>
      </w:r>
      <w:r w:rsidR="00D52FB0" w:rsidRPr="00D52FB0">
        <w:rPr>
          <w:noProof/>
        </w:rPr>
        <w:t>(Joseph M. Cook et al., 2016)</w:t>
      </w:r>
      <w:r>
        <w:fldChar w:fldCharType="end"/>
      </w:r>
      <w:r>
        <w:t xml:space="preserve">. Non-targeted metabolomics indicated shifts in cyclic </w:t>
      </w:r>
      <w:r w:rsidRPr="008E418B">
        <w:t>adenosine monophosphate</w:t>
      </w:r>
      <w:r>
        <w:t xml:space="preserve"> (cAMP) and fucose metabolism, indicative of phototaxis and extracellular polymer synthesis </w:t>
      </w:r>
      <w:r>
        <w:fldChar w:fldCharType="begin" w:fldLock="1"/>
      </w:r>
      <w:r w:rsidR="001275C2">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fldChar w:fldCharType="separate"/>
      </w:r>
      <w:r w:rsidR="00D52FB0" w:rsidRPr="00D52FB0">
        <w:rPr>
          <w:noProof/>
        </w:rPr>
        <w:t>(Joseph M. Cook et al., 2016)</w:t>
      </w:r>
      <w:r>
        <w:fldChar w:fldCharType="end"/>
      </w:r>
      <w:r>
        <w:t xml:space="preserve">. There is also evidence of cryoconite holes migrating away from shade </w:t>
      </w:r>
      <w:r>
        <w:fldChar w:fldCharType="begin" w:fldLock="1"/>
      </w:r>
      <w:r w:rsidR="001275C2">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fldChar w:fldCharType="separate"/>
      </w:r>
      <w:r w:rsidR="00D52FB0" w:rsidRPr="00D52FB0">
        <w:rPr>
          <w:noProof/>
        </w:rPr>
        <w:t>(Joseph M. Cook et al., 2016)</w:t>
      </w:r>
      <w:r>
        <w:fldChar w:fldCharType="end"/>
      </w:r>
      <w:r>
        <w:t>.</w:t>
      </w:r>
    </w:p>
    <w:p w14:paraId="2FFBB039" w14:textId="4FB79836" w:rsidR="00281D6A" w:rsidRDefault="00281D6A" w:rsidP="00DF4B9C">
      <w:pPr>
        <w:pStyle w:val="ListParagraph"/>
        <w:numPr>
          <w:ilvl w:val="0"/>
          <w:numId w:val="10"/>
        </w:numPr>
      </w:pPr>
      <w:r>
        <w:t xml:space="preserve">Cryoconite holes in the Himalayas were found to be unstable and short lived, especially when formed on steep slopes </w:t>
      </w:r>
      <w:r>
        <w:fldChar w:fldCharType="begin" w:fldLock="1"/>
      </w:r>
      <w:r w:rsidR="001275C2">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fldChar w:fldCharType="separate"/>
      </w:r>
      <w:r w:rsidRPr="00D52FB0">
        <w:rPr>
          <w:noProof/>
        </w:rPr>
        <w:t>(Takeuchi et al., 2000)</w:t>
      </w:r>
      <w:r>
        <w:fldChar w:fldCharType="end"/>
      </w:r>
      <w:r>
        <w:t xml:space="preserve">. </w:t>
      </w:r>
    </w:p>
    <w:p w14:paraId="49CDC9CF" w14:textId="6B23F079" w:rsidR="00281D6A" w:rsidRDefault="00281D6A" w:rsidP="00DF4B9C">
      <w:pPr>
        <w:pStyle w:val="ListParagraph"/>
        <w:numPr>
          <w:ilvl w:val="0"/>
          <w:numId w:val="10"/>
        </w:numPr>
      </w:pPr>
      <w:r>
        <w:lastRenderedPageBreak/>
        <w:t xml:space="preserve">A comparison of Antarctic and Arctic cryoconite holes found significant differences in morphology longevity and chemistry, likely due to differential energy balance and hydrology of the glaciers, as well as regional biogeography </w:t>
      </w:r>
      <w:r>
        <w:fldChar w:fldCharType="begin" w:fldLock="1"/>
      </w:r>
      <w:r w:rsidR="001275C2">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fldChar w:fldCharType="separate"/>
      </w:r>
      <w:r w:rsidR="00D52FB0" w:rsidRPr="00D52FB0">
        <w:rPr>
          <w:noProof/>
        </w:rPr>
        <w:t>(Derek R Mueller et al., 2001)</w:t>
      </w:r>
      <w:r>
        <w:fldChar w:fldCharType="end"/>
      </w:r>
      <w:r>
        <w:t>.</w:t>
      </w:r>
    </w:p>
    <w:p w14:paraId="2B242B21" w14:textId="3C921769" w:rsidR="00D4446C" w:rsidRDefault="00D4446C" w:rsidP="00DF4B9C">
      <w:pPr>
        <w:pStyle w:val="ListParagraph"/>
        <w:numPr>
          <w:ilvl w:val="0"/>
          <w:numId w:val="10"/>
        </w:numPr>
      </w:pPr>
      <w:r>
        <w:t xml:space="preserve">It appears that both physical and biological processes may contribute to the formation and growth </w:t>
      </w:r>
      <w:r w:rsidR="00281D6A">
        <w:t xml:space="preserve">and stability </w:t>
      </w:r>
      <w:r>
        <w:t>of cryoconite hole</w:t>
      </w:r>
      <w:r w:rsidR="00281D6A">
        <w:t>s</w:t>
      </w:r>
      <w:r>
        <w:t>.</w:t>
      </w:r>
    </w:p>
    <w:p w14:paraId="4B98F329" w14:textId="1877519D" w:rsidR="00554ECC" w:rsidRDefault="00554ECC" w:rsidP="00554ECC"/>
    <w:p w14:paraId="3482BC44" w14:textId="4E6B6100" w:rsidR="00554ECC" w:rsidRDefault="00E078E9" w:rsidP="003507E6">
      <w:pPr>
        <w:pStyle w:val="Heading3"/>
      </w:pPr>
      <w:r>
        <w:t>T</w:t>
      </w:r>
      <w:r w:rsidR="00554ECC">
        <w:t>emporal variability</w:t>
      </w:r>
    </w:p>
    <w:p w14:paraId="2BAF370F" w14:textId="7BE008D2" w:rsidR="00554ECC" w:rsidRDefault="00554ECC" w:rsidP="00554ECC"/>
    <w:p w14:paraId="5E49523E" w14:textId="570FAF76" w:rsidR="00D52FB0" w:rsidRPr="00D52FB0" w:rsidRDefault="001275C2" w:rsidP="00DF4B9C">
      <w:pPr>
        <w:pStyle w:val="ListParagraph"/>
        <w:numPr>
          <w:ilvl w:val="0"/>
          <w:numId w:val="25"/>
        </w:numPr>
      </w:pPr>
      <w:r>
        <w:t xml:space="preserve">Polar cryoconite holes are generally more stable than those of temperature mountain glaciers </w:t>
      </w:r>
      <w:r>
        <w:fldChar w:fldCharType="begin" w:fldLock="1"/>
      </w:r>
      <w:r w:rsidR="00DC595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003B2304" w:rsidRPr="003B2304">
        <w:rPr>
          <w:noProof/>
        </w:rPr>
        <w:t>(Pittino et al., 2021)</w:t>
      </w:r>
      <w:r>
        <w:fldChar w:fldCharType="end"/>
      </w:r>
      <w:r>
        <w:t xml:space="preserve">. Polar cryoconite holes may be relatively stable over years whilst temperature mountain glacier cryoconite holes are generally ephemeral structures </w:t>
      </w:r>
      <w:r>
        <w:fldChar w:fldCharType="begin" w:fldLock="1"/>
      </w:r>
      <w:r w:rsidR="003051D5">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Pr="001275C2">
        <w:rPr>
          <w:noProof/>
        </w:rPr>
        <w:t>(Pittino et al., 2021)</w:t>
      </w:r>
      <w:r>
        <w:fldChar w:fldCharType="end"/>
      </w:r>
      <w:r>
        <w:t xml:space="preserve">. </w:t>
      </w:r>
    </w:p>
    <w:p w14:paraId="5CBF6057" w14:textId="2BD41819" w:rsidR="00554ECC" w:rsidRPr="00554ECC" w:rsidRDefault="00554ECC" w:rsidP="00DF4B9C">
      <w:pPr>
        <w:pStyle w:val="ListParagraph"/>
        <w:numPr>
          <w:ilvl w:val="0"/>
          <w:numId w:val="25"/>
        </w:numPr>
      </w:pPr>
      <w:r>
        <w:rPr>
          <w:rFonts w:ascii="Calibri" w:eastAsia="Times New Roman" w:hAnsi="Calibri" w:cs="Times New Roman"/>
          <w:color w:val="000000"/>
        </w:rPr>
        <w:t xml:space="preserve">Short term variability of cryoconite holes was observed on the ablation surface of Qaanaaq Glacial, northwest Greenland </w:t>
      </w:r>
      <w:r>
        <w:rPr>
          <w:rFonts w:ascii="Calibri" w:eastAsia="Times New Roman" w:hAnsi="Calibri" w:cs="Times New Roman"/>
          <w:color w:val="000000"/>
        </w:rPr>
        <w:fldChar w:fldCharType="begin" w:fldLock="1"/>
      </w:r>
      <w:r w:rsidR="001275C2">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(Takeuchi et al., 2018)</w:t>
      </w:r>
      <w:r>
        <w:rPr>
          <w:rFonts w:ascii="Calibri" w:eastAsia="Times New Roman" w:hAnsi="Calibri" w:cs="Times New Roman"/>
          <w:color w:val="000000"/>
        </w:rPr>
        <w:fldChar w:fldCharType="end"/>
      </w:r>
      <w:r>
        <w:rPr>
          <w:rFonts w:ascii="Calibri" w:eastAsia="Times New Roman" w:hAnsi="Calibri" w:cs="Times New Roman"/>
          <w:color w:val="000000"/>
        </w:rPr>
        <w:t xml:space="preserve">. Over a </w:t>
      </w:r>
      <w:proofErr w:type="gramStart"/>
      <w:r>
        <w:rPr>
          <w:rFonts w:ascii="Calibri" w:eastAsia="Times New Roman" w:hAnsi="Calibri" w:cs="Times New Roman"/>
          <w:color w:val="000000"/>
        </w:rPr>
        <w:t>15 day</w:t>
      </w:r>
      <w:proofErr w:type="gramEnd"/>
      <w:r>
        <w:rPr>
          <w:rFonts w:ascii="Calibri" w:eastAsia="Times New Roman" w:hAnsi="Calibri" w:cs="Times New Roman"/>
          <w:color w:val="000000"/>
        </w:rPr>
        <w:t xml:space="preserve"> period the cryoconite holes were observed to change shape and collapse. Hole collapse lead to a brief increase in cryoconite granule deposition on the glacier surface, but reduced again after the holes reformed. Hole dimensions were drastically altered by weather conditions, were cloudy, warm and windy conditions lead to hole destabilisation and decreased ice surface albedo </w:t>
      </w:r>
      <w:r>
        <w:rPr>
          <w:rFonts w:ascii="Calibri" w:eastAsia="Times New Roman" w:hAnsi="Calibri" w:cs="Times New Roman"/>
          <w:color w:val="000000"/>
        </w:rPr>
        <w:fldChar w:fldCharType="begin" w:fldLock="1"/>
      </w:r>
      <w:r w:rsidR="001275C2">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(Takeuchi et al., 2018)</w:t>
      </w:r>
      <w:r>
        <w:rPr>
          <w:rFonts w:ascii="Calibri" w:eastAsia="Times New Roman" w:hAnsi="Calibri" w:cs="Times New Roman"/>
          <w:color w:val="000000"/>
        </w:rPr>
        <w:fldChar w:fldCharType="end"/>
      </w:r>
      <w:r>
        <w:rPr>
          <w:rFonts w:ascii="Calibri" w:eastAsia="Times New Roman" w:hAnsi="Calibri" w:cs="Times New Roman"/>
          <w:color w:val="000000"/>
        </w:rPr>
        <w:t xml:space="preserve">.  </w:t>
      </w:r>
    </w:p>
    <w:p w14:paraId="16188594" w14:textId="3B595684" w:rsidR="00554ECC" w:rsidRDefault="00554ECC" w:rsidP="00DF4B9C">
      <w:pPr>
        <w:pStyle w:val="ListParagraph"/>
        <w:numPr>
          <w:ilvl w:val="0"/>
          <w:numId w:val="25"/>
        </w:numPr>
      </w:pPr>
      <w:r>
        <w:rPr>
          <w:rFonts w:ascii="Calibri" w:eastAsia="Times New Roman" w:hAnsi="Calibri" w:cs="Times New Roman"/>
          <w:color w:val="000000"/>
        </w:rPr>
        <w:t xml:space="preserve">Cryoconite holes on Longyearbreen glacier in Svalbard were subject to a sampling campaign during which the holes were found to freezing, shrink and ablate </w:t>
      </w:r>
      <w:r>
        <w:rPr>
          <w:rFonts w:ascii="Calibri" w:eastAsia="Times New Roman" w:hAnsi="Calibri" w:cs="Times New Roman"/>
          <w:color w:val="000000"/>
        </w:rPr>
        <w:fldChar w:fldCharType="begin" w:fldLock="1"/>
      </w:r>
      <w:r w:rsidR="001275C2">
        <w:rPr>
          <w:rFonts w:ascii="Calibri" w:eastAsia="Times New Roman" w:hAnsi="Calibri" w:cs="Times New Roman"/>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Pr>
          <w:rFonts w:ascii="Calibri" w:eastAsia="Times New Roman" w:hAnsi="Calibri" w:cs="Times New Roman"/>
          <w:color w:val="000000"/>
        </w:rPr>
        <w:fldChar w:fldCharType="separate"/>
      </w:r>
      <w:r w:rsidR="00D52FB0" w:rsidRPr="00D52FB0">
        <w:rPr>
          <w:rFonts w:ascii="Calibri" w:eastAsia="Times New Roman" w:hAnsi="Calibri" w:cs="Times New Roman"/>
          <w:noProof/>
          <w:color w:val="000000"/>
        </w:rPr>
        <w:t>(Krzysztof Zawierucha, Buda, &amp; Nawrot, 2019)</w:t>
      </w:r>
      <w:r>
        <w:rPr>
          <w:rFonts w:ascii="Calibri" w:eastAsia="Times New Roman" w:hAnsi="Calibri" w:cs="Times New Roman"/>
          <w:color w:val="000000"/>
        </w:rPr>
        <w:fldChar w:fldCharType="end"/>
      </w:r>
      <w:r>
        <w:rPr>
          <w:rFonts w:ascii="Calibri" w:eastAsia="Times New Roman" w:hAnsi="Calibri" w:cs="Times New Roman"/>
          <w:color w:val="000000"/>
        </w:rPr>
        <w:t>. The cryoconite sediment experienced erosion, redistribution and migration throughout the observation period. It is suggested that microorganisms, particularly invertebrates, are often missing from suitable cryoconite habitats due to periodic mechanical removal.</w:t>
      </w:r>
    </w:p>
    <w:p w14:paraId="787DB789" w14:textId="53CC2F3B" w:rsidR="00405112" w:rsidRDefault="00405112" w:rsidP="00405112"/>
    <w:p w14:paraId="56168BC6" w14:textId="72595231" w:rsidR="001000C0" w:rsidRDefault="00E078E9" w:rsidP="001000C0">
      <w:pPr>
        <w:pStyle w:val="Heading3"/>
      </w:pPr>
      <w:r>
        <w:t>C</w:t>
      </w:r>
      <w:r w:rsidR="001000C0">
        <w:t>limate change</w:t>
      </w:r>
    </w:p>
    <w:p w14:paraId="39FD08F7" w14:textId="77777777" w:rsidR="001000C0" w:rsidRDefault="001000C0" w:rsidP="001000C0"/>
    <w:p w14:paraId="3B4DC3FF" w14:textId="213D5772" w:rsidR="001000C0" w:rsidRDefault="001000C0" w:rsidP="00DF4B9C">
      <w:pPr>
        <w:pStyle w:val="ListParagraph"/>
        <w:numPr>
          <w:ilvl w:val="0"/>
          <w:numId w:val="9"/>
        </w:numPr>
      </w:pPr>
      <w:r>
        <w:t xml:space="preserve">Understanding how cryoconite holes and their roles alter temporally and spatially is particularly important when the thermal boundary conditions of glaciers are changing, particularly as a result of climate change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3164E66E" w14:textId="51C19245" w:rsidR="001000C0" w:rsidRDefault="001000C0" w:rsidP="00DF4B9C">
      <w:pPr>
        <w:pStyle w:val="ListParagraph"/>
        <w:numPr>
          <w:ilvl w:val="0"/>
          <w:numId w:val="9"/>
        </w:numPr>
      </w:pPr>
      <w:r>
        <w:t xml:space="preserve">Significant warming events have been recorded for the McMurdo Dry Valley, Antarctica, where glaciers maintained temperatures of over 4C for several days, resulting in rapid melting and removal of ice containing cryoconite holes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06E8C6CE" w14:textId="77777777" w:rsidR="001000C0" w:rsidRDefault="001000C0" w:rsidP="001000C0">
      <w:pPr>
        <w:pStyle w:val="ListParagraph"/>
      </w:pPr>
    </w:p>
    <w:p w14:paraId="2B1F9332" w14:textId="6A86A0A2" w:rsidR="001000C0" w:rsidRDefault="00E078E9" w:rsidP="001000C0">
      <w:pPr>
        <w:pStyle w:val="Heading3"/>
      </w:pPr>
      <w:r>
        <w:t>G</w:t>
      </w:r>
      <w:r w:rsidR="001000C0">
        <w:t>lacier mass balance</w:t>
      </w:r>
    </w:p>
    <w:p w14:paraId="755EAE24" w14:textId="77777777" w:rsidR="001000C0" w:rsidRDefault="001000C0" w:rsidP="001000C0"/>
    <w:p w14:paraId="4C4B9822" w14:textId="77777777" w:rsidR="001000C0" w:rsidRDefault="001000C0" w:rsidP="00DF4B9C">
      <w:pPr>
        <w:pStyle w:val="ListParagraph"/>
        <w:numPr>
          <w:ilvl w:val="0"/>
          <w:numId w:val="12"/>
        </w:numPr>
      </w:pPr>
      <w:r>
        <w:t xml:space="preserve">Organic material is heterogeneously distributed across the glacier surface, leading to differential absorption of shortwave radiation. The organic material can also contribute to roughening of the glacial surface, enhancing heat exchange across the atmospheric-ice interface. A roughed surface may also contribute to heating feedback as it accumulates more organic material as a result of its texture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130529">
        <w:rPr>
          <w:noProof/>
        </w:rPr>
        <w:t>(Amy Hodson et al., 2008)</w:t>
      </w:r>
      <w:r>
        <w:fldChar w:fldCharType="end"/>
      </w:r>
    </w:p>
    <w:p w14:paraId="0B183057" w14:textId="77777777" w:rsidR="001000C0" w:rsidRDefault="001000C0" w:rsidP="00DF4B9C">
      <w:pPr>
        <w:pStyle w:val="ListParagraph"/>
        <w:numPr>
          <w:ilvl w:val="0"/>
          <w:numId w:val="12"/>
        </w:numPr>
      </w:pPr>
      <w:r>
        <w:lastRenderedPageBreak/>
        <w:t xml:space="preserve">Biological activity can also contribute to the glacial surface heat budget by reducing surface albedo. Aeolian dust on the glacial surface absorbed radiation. This effect is exacerbated by the addition of organic material. Red, brown and yellow algae also reduce albedo. The lowest albedo habitat on the glacial surface is cryoconite sediment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130529">
        <w:rPr>
          <w:noProof/>
        </w:rPr>
        <w:t>(Amy Hodson et al., 2008)</w:t>
      </w:r>
      <w:r>
        <w:fldChar w:fldCharType="end"/>
      </w:r>
    </w:p>
    <w:p w14:paraId="3A0320DE" w14:textId="77777777" w:rsidR="001000C0" w:rsidRDefault="001000C0" w:rsidP="00DF4B9C">
      <w:pPr>
        <w:pStyle w:val="ListParagraph"/>
        <w:numPr>
          <w:ilvl w:val="0"/>
          <w:numId w:val="12"/>
        </w:numPr>
      </w:pPr>
      <w:r>
        <w:t xml:space="preserve">Understanding the way in which organic material can reduce glacial surface albedo is essential for climate change modelling and evaluating glacier mass-balance change. Glacier albedo can be affected by soot, volcanic ash and desert sand. Understanding the optical characteristics of these materials can assist when interpreting glacier reflectance from remote-sensing data. Biogenic material, such as cryoconite, affects glacial albedo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w:t>
      </w:r>
    </w:p>
    <w:p w14:paraId="2510C562" w14:textId="77777777" w:rsidR="001000C0" w:rsidRDefault="001000C0" w:rsidP="00DF4B9C">
      <w:pPr>
        <w:pStyle w:val="ListParagraph"/>
        <w:numPr>
          <w:ilvl w:val="0"/>
          <w:numId w:val="12"/>
        </w:numPr>
      </w:pPr>
      <w:r>
        <w:t xml:space="preserve">Cryoconite sediment has the lowest albedo of any glacial surface habitat. Albedo is further reduced when cryoconite sediment is wet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130529">
        <w:rPr>
          <w:noProof/>
        </w:rPr>
        <w:t>(Amy Hodson et al., 2008)</w:t>
      </w:r>
      <w:r>
        <w:fldChar w:fldCharType="end"/>
      </w:r>
    </w:p>
    <w:p w14:paraId="0F710730" w14:textId="77777777" w:rsidR="001000C0" w:rsidRDefault="001000C0" w:rsidP="00DF4B9C">
      <w:pPr>
        <w:pStyle w:val="ListParagraph"/>
        <w:numPr>
          <w:ilvl w:val="0"/>
          <w:numId w:val="12"/>
        </w:numPr>
      </w:pPr>
      <w:r>
        <w:t xml:space="preserve">Cryoconite material impacts glacier mass balance as it reduces ice albedo and increasing melting of snow and ice </w:t>
      </w:r>
      <w:r>
        <w:fldChar w:fldCharType="begin" w:fldLock="1"/>
      </w:r>
      <w:r>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&amp; Seko, 2001)","plainTextFormattedCitation":"(Takeuchi, Kohshima, &amp; Seko, 2001)","previouslyFormattedCitation":"(Takeuchi, Kohshima, &amp; Seko, 2001)"},"properties":{"noteIndex":0},"schema":"https://github.com/citation-style-language/schema/raw/master/csl-citation.json"}</w:instrText>
      </w:r>
      <w:r>
        <w:fldChar w:fldCharType="separate"/>
      </w:r>
      <w:r w:rsidRPr="004B2DAE">
        <w:rPr>
          <w:noProof/>
        </w:rPr>
        <w:t>(Takeuchi, Kohshima, &amp; Seko, 2001)</w:t>
      </w:r>
      <w:r>
        <w:fldChar w:fldCharType="end"/>
      </w:r>
      <w:r>
        <w:t xml:space="preserve">. </w:t>
      </w:r>
    </w:p>
    <w:p w14:paraId="7E2D73F5" w14:textId="72F47AC0" w:rsidR="001000C0" w:rsidRDefault="001000C0" w:rsidP="00DF4B9C">
      <w:pPr>
        <w:pStyle w:val="ListParagraph"/>
        <w:numPr>
          <w:ilvl w:val="0"/>
          <w:numId w:val="12"/>
        </w:numPr>
      </w:pPr>
      <w:r>
        <w:t xml:space="preserve">Spectral light reflectance of cryoconite varies between locations. Previous investigations have shown high light absorbency in Arctic and Himalayan cryoconite, whilst Tibetan cryoconite exhibited lower light absorbency. The mineral content of cryoconite samples was not shown to be significantly different. The change in light reflectance is believed to be a result of varying organic matter content. Bacterial decomposition of organic matter leaves humic residue, the concentration of which will increase light absorbency. Humic substances are believed to be highly polymerized compounds. Their high concentration of conjugated molecular bonds absorb a wide range of visible-light wavelengths </w:t>
      </w:r>
      <w:r>
        <w:fldChar w:fldCharType="begin" w:fldLock="1"/>
      </w:r>
      <w:r w:rsidR="00D52FB0">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p>
    <w:p w14:paraId="30C66EB3" w14:textId="77777777" w:rsidR="001000C0" w:rsidRDefault="001000C0" w:rsidP="00DF4B9C">
      <w:pPr>
        <w:pStyle w:val="ListParagraph"/>
        <w:numPr>
          <w:ilvl w:val="0"/>
          <w:numId w:val="12"/>
        </w:numPr>
      </w:pPr>
      <w:r>
        <w:t xml:space="preserve">Cryoconite induced melting may have a positive feedback effect on ice wastage as cryoconite holes enlarge and accumulate more sediment, increasing radiative heating and warming the glacier, which in turn increased meltwater, eroding more glacial ice and inoculating the surface with more cryoconite sediment, seeding new cryoconite holes and further enlarging those already present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4B2DAE">
        <w:rPr>
          <w:noProof/>
        </w:rPr>
        <w:t>(Wharton et al., 1985)</w:t>
      </w:r>
      <w:r>
        <w:fldChar w:fldCharType="end"/>
      </w:r>
      <w:r>
        <w:t xml:space="preserve">. </w:t>
      </w:r>
    </w:p>
    <w:p w14:paraId="2A277775" w14:textId="6A0D9770" w:rsidR="00C307AF" w:rsidRDefault="00C307AF" w:rsidP="00DF4B9C">
      <w:pPr>
        <w:pStyle w:val="ListParagraph"/>
        <w:numPr>
          <w:ilvl w:val="0"/>
          <w:numId w:val="12"/>
        </w:numPr>
      </w:pPr>
      <w:r>
        <w:t xml:space="preserve">Snow and ice reflectance can be reduced by non-ice materials such as carbonaceous particles, mineral dust and microorganisms </w:t>
      </w:r>
      <w:r>
        <w:fldChar w:fldCharType="begin" w:fldLock="1"/>
      </w:r>
      <w:r w:rsidR="00DC595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 xml:space="preserve">. Cryoconite holes may contribute to glacial wastage by lowering the albedo of the ice surface and thus increasing radiative heating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fldChar w:fldCharType="separate"/>
      </w:r>
      <w:r w:rsidR="00DC595B" w:rsidRPr="00DC595B">
        <w:rPr>
          <w:noProof/>
        </w:rPr>
        <w:t>(Takeuchi, Kohshima, Goto-Azuma, et al., 2001; Takeuchi, Kohshima, &amp; Seko, 2001; Wharton et al., 1985)</w:t>
      </w:r>
      <w:r>
        <w:fldChar w:fldCharType="end"/>
      </w:r>
      <w:r>
        <w:t xml:space="preserve">. This process may result in a radiative heating feedback where cryoconite sediment contributes to heating, increasing the hole size and amount of sediment accumulation, which leads to a concomitant increase in heating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An increase in meltwater leads to an increase in ice erosion, creating more interstices and depressions where biotic and abiotic material can aggregate and form new cryoconite holes as well as ponds, lakes and streams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7A482481" w14:textId="503BB6AB" w:rsidR="00C307AF" w:rsidRDefault="00C307AF" w:rsidP="00DF4B9C">
      <w:pPr>
        <w:pStyle w:val="ListParagraph"/>
        <w:numPr>
          <w:ilvl w:val="0"/>
          <w:numId w:val="12"/>
        </w:numPr>
      </w:pPr>
      <w:r>
        <w:t xml:space="preserve">Optical and chemical analysis of cryoconite sediment on a Himalayan glacier suggested that the low albedo of cryoconite was due to dark-coloured humic substances, residue from bacterial decomposers and other organic matter </w:t>
      </w:r>
      <w:r>
        <w:fldChar w:fldCharType="begin" w:fldLock="1"/>
      </w:r>
      <w:r w:rsidR="00DC595B">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&amp; Seko, 2001)","plainTextFormattedCitation":"(Takeuchi, Kohshima, &amp; Seko, 2001)","previouslyFormattedCitation":"(Takeuchi, Kohshima, &amp; Seko, 2001)"},"properties":{"noteIndex":0},"schema":"https://github.com/citation-style-language/schema/raw/master/csl-citation.json"}</w:instrText>
      </w:r>
      <w:r>
        <w:fldChar w:fldCharType="separate"/>
      </w:r>
      <w:r w:rsidR="00DC595B" w:rsidRPr="00DC595B">
        <w:rPr>
          <w:noProof/>
        </w:rPr>
        <w:t>(Takeuchi, Kohshima, &amp; Seko, 2001)</w:t>
      </w:r>
      <w:r>
        <w:fldChar w:fldCharType="end"/>
      </w:r>
      <w:r>
        <w:t xml:space="preserve">. </w:t>
      </w:r>
    </w:p>
    <w:p w14:paraId="5F506703" w14:textId="3CAD54D6" w:rsidR="00C307AF" w:rsidRDefault="00C307AF" w:rsidP="00DF4B9C">
      <w:pPr>
        <w:pStyle w:val="ListParagraph"/>
        <w:numPr>
          <w:ilvl w:val="0"/>
          <w:numId w:val="12"/>
        </w:numPr>
      </w:pPr>
      <w:r>
        <w:t xml:space="preserve">Comparison of the optical characteristics of cryoconite from the Canada, Svalbard and the Himalayas found no significant difference in the spectral reflectance of mineral particles whilst the spectral reflectance of the aggregated cryoconite </w:t>
      </w:r>
      <w:r>
        <w:lastRenderedPageBreak/>
        <w:t xml:space="preserve">sediment was lower for the Arctic cryoconite than the Himalayan cryoconite, suggesting the difference in albedo was due to the organic matter rather than mineral composition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360D2C">
        <w:rPr>
          <w:noProof/>
        </w:rPr>
        <w:t>(Takeuchi, 2002)</w:t>
      </w:r>
      <w:r>
        <w:fldChar w:fldCharType="end"/>
      </w:r>
      <w:r>
        <w:t xml:space="preserve">. The optical characteristics of cryoconite is primarily dictated by the formation of humic substances and residue from bacterial decomposition of organic matter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360D2C">
        <w:rPr>
          <w:noProof/>
        </w:rPr>
        <w:t>(Takeuchi, 2002)</w:t>
      </w:r>
      <w:r>
        <w:fldChar w:fldCharType="end"/>
      </w:r>
      <w:r>
        <w:t>.</w:t>
      </w:r>
    </w:p>
    <w:p w14:paraId="2A8CC3EB" w14:textId="125D7E91" w:rsidR="00C307AF" w:rsidRDefault="00C307AF" w:rsidP="00DF4B9C">
      <w:pPr>
        <w:pStyle w:val="ListParagraph"/>
        <w:numPr>
          <w:ilvl w:val="0"/>
          <w:numId w:val="12"/>
        </w:numPr>
      </w:pPr>
      <w:r>
        <w:t xml:space="preserve">Cryoconite holes may also increase area-averaged glacier albedo as the holes hide the sediment from sunlight, as opposed to surfaces with uniformly deposited cryoconite sediment that absorbs light and reduces albedo </w:t>
      </w:r>
      <w:r>
        <w:fldChar w:fldCharType="begin" w:fldLock="1"/>
      </w:r>
      <w:r w:rsidR="00DC595B">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fldChar w:fldCharType="separate"/>
      </w:r>
      <w:r w:rsidR="00DC595B" w:rsidRPr="00DC595B">
        <w:rPr>
          <w:noProof/>
        </w:rPr>
        <w:t>(Bøggild, Brandt, Brown, &amp; Warren, 2010)</w:t>
      </w:r>
      <w:r>
        <w:fldChar w:fldCharType="end"/>
      </w:r>
    </w:p>
    <w:p w14:paraId="7544E270" w14:textId="3DEF352D" w:rsidR="00C307AF" w:rsidRDefault="00C307AF" w:rsidP="00DF4B9C">
      <w:pPr>
        <w:pStyle w:val="ListParagraph"/>
        <w:numPr>
          <w:ilvl w:val="0"/>
          <w:numId w:val="12"/>
        </w:numPr>
      </w:pPr>
      <w:r>
        <w:t xml:space="preserve">Biocryomorphology has been proposed as a term denoting the study of ice-microbe interactions and these interactions are integral to our understanding of how microbial activity can amplify large scale supraglacial hydrological processes and wastage </w:t>
      </w:r>
      <w:r>
        <w:fldChar w:fldCharType="begin" w:fldLock="1"/>
      </w:r>
      <w:r w:rsidR="00DC595B">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fldChar w:fldCharType="separate"/>
      </w:r>
      <w:r w:rsidR="00DC595B" w:rsidRPr="00DC595B">
        <w:rPr>
          <w:noProof/>
        </w:rPr>
        <w:t>(Joseph Cook, Edwards, &amp; Hubbard, 2015)</w:t>
      </w:r>
      <w:r>
        <w:fldChar w:fldCharType="end"/>
      </w:r>
      <w:r>
        <w:t xml:space="preserve">. In order to accurately predict the impact of microbially-mediates glacial melting we need to consider the spatiotemporal variability of such interactions </w:t>
      </w:r>
      <w:r>
        <w:fldChar w:fldCharType="begin" w:fldLock="1"/>
      </w:r>
      <w:r w:rsidR="00DC595B">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fldChar w:fldCharType="separate"/>
      </w:r>
      <w:r w:rsidR="00DC595B" w:rsidRPr="00DC595B">
        <w:rPr>
          <w:noProof/>
        </w:rPr>
        <w:t>(Joseph Cook et al., 2015)</w:t>
      </w:r>
      <w:r>
        <w:fldChar w:fldCharType="end"/>
      </w:r>
      <w:r>
        <w:t xml:space="preserve">. Within the framework of biocryomorphology, cryoconite holes are considered immobilized modules of biomass that are susceptible to morphological variation </w:t>
      </w:r>
      <w:r>
        <w:fldChar w:fldCharType="begin" w:fldLock="1"/>
      </w:r>
      <w:r w:rsidR="00DC595B">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fldChar w:fldCharType="separate"/>
      </w:r>
      <w:r w:rsidR="00DC595B" w:rsidRPr="00DC595B">
        <w:rPr>
          <w:noProof/>
        </w:rPr>
        <w:t>(Joseph Cook et al., 2015)</w:t>
      </w:r>
      <w:r>
        <w:fldChar w:fldCharType="end"/>
      </w:r>
      <w:r>
        <w:t xml:space="preserve">. </w:t>
      </w:r>
    </w:p>
    <w:p w14:paraId="6EAFDB3F" w14:textId="7FE0305D" w:rsidR="00C307AF" w:rsidRDefault="00C307AF" w:rsidP="00DF4B9C">
      <w:pPr>
        <w:pStyle w:val="ListParagraph"/>
        <w:numPr>
          <w:ilvl w:val="0"/>
          <w:numId w:val="12"/>
        </w:numPr>
      </w:pPr>
      <w:r>
        <w:t xml:space="preserve">The optical properties of ice and cryoconite on </w:t>
      </w:r>
      <w:r w:rsidRPr="008516CD">
        <w:t>﻿Vadret da Morteratsch</w:t>
      </w:r>
      <w:r>
        <w:t xml:space="preserve"> glacier, Swiss Alps, were characterized to understand the impact of cryoconite on glacier melting processes </w:t>
      </w:r>
      <w:r>
        <w:fldChar w:fldCharType="begin" w:fldLock="1"/>
      </w:r>
      <w:r w:rsidR="00DC595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 xml:space="preserve">. Impurities were shown to reduce ice reflectance in visible wavelengths by 80-90% </w:t>
      </w:r>
      <w:r>
        <w:fldChar w:fldCharType="begin" w:fldLock="1"/>
      </w:r>
      <w:r w:rsidR="00DC595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 xml:space="preserve">. The presence of elemental and organic carbon in cryoconite samples suggests these play an important role in the darkening of glacier ablation zones </w:t>
      </w:r>
      <w:r>
        <w:fldChar w:fldCharType="begin" w:fldLock="1"/>
      </w:r>
      <w:r w:rsidR="00DC595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w:t>
      </w:r>
    </w:p>
    <w:p w14:paraId="70434239" w14:textId="407B65FA" w:rsidR="00C307AF" w:rsidRDefault="00C307AF" w:rsidP="00DF4B9C">
      <w:pPr>
        <w:pStyle w:val="ListParagraph"/>
        <w:numPr>
          <w:ilvl w:val="0"/>
          <w:numId w:val="12"/>
        </w:numPr>
      </w:pPr>
      <w:r>
        <w:t xml:space="preserve">Analysis of the spectral albedo of cryoconite granules from </w:t>
      </w:r>
      <w:r w:rsidRPr="0039549A">
        <w:t>﻿Laohugou Glacier No. 12</w:t>
      </w:r>
      <w:r>
        <w:t xml:space="preserve"> in the north-eastern Tibetan-plateau revealed that the cryoconite consisted primarily of black carbon (BC), organic carbon (OC) and total iron (Fe) </w:t>
      </w:r>
      <w:r>
        <w:fldChar w:fldCharType="begin" w:fldLock="1"/>
      </w:r>
      <w:r w:rsidR="00DC595B">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00DC595B" w:rsidRPr="00DC595B">
        <w:rPr>
          <w:noProof/>
        </w:rPr>
        <w:t>(Y. Li et al., 2019)</w:t>
      </w:r>
      <w:r>
        <w:fldChar w:fldCharType="end"/>
      </w:r>
      <w:r>
        <w:t xml:space="preserve">. The cryoconite was found to increase glacier melting as compared to cryoconite-free ice and BC was found to play a stronger role in solar radiation absorption than OC and free Fe </w:t>
      </w:r>
      <w:r>
        <w:fldChar w:fldCharType="begin" w:fldLock="1"/>
      </w:r>
      <w:r w:rsidR="00DC595B">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00DC595B" w:rsidRPr="00DC595B">
        <w:rPr>
          <w:noProof/>
        </w:rPr>
        <w:t>(Y. Li et al., 2019)</w:t>
      </w:r>
      <w:r>
        <w:fldChar w:fldCharType="end"/>
      </w:r>
      <w:r>
        <w:t xml:space="preserve">. </w:t>
      </w:r>
    </w:p>
    <w:p w14:paraId="479183B2" w14:textId="77777777" w:rsidR="001000C0" w:rsidRDefault="001000C0" w:rsidP="001000C0"/>
    <w:p w14:paraId="3476261F" w14:textId="00F96BA8" w:rsidR="001000C0" w:rsidRDefault="00E078E9" w:rsidP="001000C0">
      <w:pPr>
        <w:pStyle w:val="Heading3"/>
      </w:pPr>
      <w:r>
        <w:t>G</w:t>
      </w:r>
      <w:r w:rsidR="001000C0">
        <w:t>lacial hydrology</w:t>
      </w:r>
    </w:p>
    <w:p w14:paraId="33A140AA" w14:textId="77777777" w:rsidR="001000C0" w:rsidRDefault="001000C0" w:rsidP="001000C0"/>
    <w:p w14:paraId="4C3A8596" w14:textId="19A8595B" w:rsidR="001000C0" w:rsidRDefault="001000C0" w:rsidP="00DF4B9C">
      <w:pPr>
        <w:pStyle w:val="ListParagraph"/>
        <w:numPr>
          <w:ilvl w:val="0"/>
          <w:numId w:val="15"/>
        </w:numPr>
      </w:pPr>
      <w:r>
        <w:t xml:space="preserve">When investigating the temporal variations in physical and chemical features of cryoconites on Canada Glaciers, McMurdo Dry Valleys, Antarctica, variations in timing and magnitude of temperature and electrical conductivity variations during melting and freezing differed even between adjacent holes </w:t>
      </w:r>
      <w:r>
        <w:fldChar w:fldCharType="begin" w:fldLock="1"/>
      </w:r>
      <w:r w:rsidR="001275C2">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fldChar w:fldCharType="separate"/>
      </w:r>
      <w:r w:rsidR="00D52FB0" w:rsidRPr="00D52FB0">
        <w:rPr>
          <w:noProof/>
        </w:rPr>
        <w:t>(Fountain, Nylen, Tranter, &amp; Bagshaw, 2008)</w:t>
      </w:r>
      <w:r>
        <w:fldChar w:fldCharType="end"/>
      </w:r>
      <w:r>
        <w:t xml:space="preserve">. It is suggested this is a result of small-scale differences in the optical characteristics of the ice, as well as connections with the near-surface drainage system. The variation in water chemistry between holes was suggested to be a combination of differential ice optical properties, hydrological connections, photosynthesis and solute dissolution from the cryoconite sediment </w:t>
      </w:r>
      <w:r>
        <w:fldChar w:fldCharType="begin" w:fldLock="1"/>
      </w:r>
      <w:r w:rsidR="001275C2">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et al., 2008)","plainTextFormattedCitation":"(Fountain et al., 2008)","previouslyFormattedCitation":"(Fountain et al., 2008)"},"properties":{"noteIndex":0},"schema":"https://github.com/citation-style-language/schema/raw/master/csl-citation.json"}</w:instrText>
      </w:r>
      <w:r>
        <w:fldChar w:fldCharType="separate"/>
      </w:r>
      <w:r w:rsidRPr="00D52FB0">
        <w:rPr>
          <w:noProof/>
        </w:rPr>
        <w:t>(Fountain et al., 2008)</w:t>
      </w:r>
      <w:r>
        <w:fldChar w:fldCharType="end"/>
      </w:r>
      <w:r>
        <w:t>.</w:t>
      </w:r>
    </w:p>
    <w:p w14:paraId="7C239E6F" w14:textId="455E71CD" w:rsidR="001000C0" w:rsidRDefault="001000C0" w:rsidP="00DF4B9C">
      <w:pPr>
        <w:pStyle w:val="ListParagraph"/>
        <w:numPr>
          <w:ilvl w:val="0"/>
          <w:numId w:val="15"/>
        </w:numPr>
      </w:pPr>
      <w:r>
        <w:t xml:space="preserve">Towards the end of the melt season, ablation of the weathering crust may lead to cryoconite holes overflowing, becoming hydrologically connected and/or flushing into the supraglacial system, thus leading these organisms to play a role in seeding downstream environments and newly deglaciated habitats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79D48C3F" w14:textId="6061EAF7" w:rsidR="00E977E1" w:rsidRDefault="00E977E1" w:rsidP="00DF4B9C">
      <w:pPr>
        <w:pStyle w:val="ListParagraph"/>
        <w:numPr>
          <w:ilvl w:val="0"/>
          <w:numId w:val="15"/>
        </w:numPr>
      </w:pPr>
      <w:r>
        <w:lastRenderedPageBreak/>
        <w:t xml:space="preserve">Towards the end of the melt season, hydrological connections may develop such that the holes become integrated with streams and become larger, pond-like structures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Flushing can occur, removing the sediment puck completely. </w:t>
      </w:r>
    </w:p>
    <w:p w14:paraId="677E11A6" w14:textId="04D58CAA" w:rsidR="007F3A60" w:rsidRDefault="007F3A60" w:rsidP="00DF4B9C">
      <w:pPr>
        <w:pStyle w:val="ListParagraph"/>
        <w:numPr>
          <w:ilvl w:val="0"/>
          <w:numId w:val="15"/>
        </w:numPr>
      </w:pPr>
      <w:r>
        <w:t xml:space="preserve">Cryoconite holes can act as englacial pathways when connected to the glacial hydrological system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Water enters the cryoconite hole through surface or near-surface sources and may alter hole morphology and facilitate interaction between the hole and atmosphere, thus water chemistry can elucidate the connection between a hole and wider glacial system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Initial water chemistry is primarily reflective of the sediment composition as well as surrounding glacial ice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Solutes within the hole increase in concentration with age due to ice wall leaching, if there is no exit system such as evaporation, drainage or dilution with additional meltwater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w:t>
      </w:r>
    </w:p>
    <w:p w14:paraId="6A78056A" w14:textId="2D788217" w:rsidR="007F3A60" w:rsidRDefault="007F3A60" w:rsidP="00DF4B9C">
      <w:pPr>
        <w:pStyle w:val="ListParagraph"/>
        <w:numPr>
          <w:ilvl w:val="0"/>
          <w:numId w:val="15"/>
        </w:numPr>
      </w:pPr>
      <w:r>
        <w:t xml:space="preserve">Cryoconite holes may enjoy a variety of drainage systems, including isolated, coalesced (combined but limited number of holes and still isolated from wider system), unification through cracks or weaknesses in the ice (linking of many holes into wider system) and unification into the near-surface drainage system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Understanding how holes are connected is important for understanding nutrient transport within and out of the glacial system. </w:t>
      </w:r>
    </w:p>
    <w:p w14:paraId="197493DE" w14:textId="3BD7BFFB" w:rsidR="007F3A60" w:rsidRDefault="007F3A60" w:rsidP="00DF4B9C">
      <w:pPr>
        <w:pStyle w:val="ListParagraph"/>
        <w:numPr>
          <w:ilvl w:val="0"/>
          <w:numId w:val="15"/>
        </w:numPr>
      </w:pPr>
      <w:r>
        <w:t xml:space="preserve">Cryoconite holes can be used as an indication of the weathering crust hydrological dynamics as the transport of material between cryoconite holes through near-surface porous ice is dependent on weathering crust hydraulics and particle size </w:t>
      </w:r>
      <w:r>
        <w:fldChar w:fldCharType="begin" w:fldLock="1"/>
      </w:r>
      <w:r w:rsidR="00DC595B">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fldChar w:fldCharType="separate"/>
      </w:r>
      <w:r w:rsidR="00DC595B" w:rsidRPr="00DC595B">
        <w:rPr>
          <w:noProof/>
        </w:rPr>
        <w:t>(Joseph Mitchell Cook, Hodson, &amp; Irvine-Fynn, 2016)</w:t>
      </w:r>
      <w:r>
        <w:fldChar w:fldCharType="end"/>
      </w:r>
      <w:r>
        <w:t>.</w:t>
      </w:r>
    </w:p>
    <w:p w14:paraId="285975C1" w14:textId="3349B027" w:rsidR="007F3A60" w:rsidRDefault="007F3A60" w:rsidP="00DF4B9C">
      <w:pPr>
        <w:pStyle w:val="ListParagraph"/>
        <w:numPr>
          <w:ilvl w:val="0"/>
          <w:numId w:val="15"/>
        </w:numPr>
      </w:pPr>
      <w:r>
        <w:t xml:space="preserve">Comparison of chemical characteristics of hydrologically connected and isolated cryoconite holes found isolated holes exhibited higher enrichment of major ions and TOC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fldChar w:fldCharType="separate"/>
      </w:r>
      <w:r w:rsidR="00DC595B" w:rsidRPr="00DC595B">
        <w:rPr>
          <w:noProof/>
        </w:rPr>
        <w:t>(Samui, Antony, &amp; Thamban, 2018)</w:t>
      </w:r>
      <w:r>
        <w:fldChar w:fldCharType="end"/>
      </w:r>
      <w:r>
        <w:t xml:space="preserve">. It is suggested these differential characteristics are the result of increased sediment dissolution and microbial synthesis during isolation. Increased nutrient and carbon stores of isolated holes may impact </w:t>
      </w:r>
      <w:r w:rsidRPr="007F3A60">
        <w:rPr>
          <w:i/>
        </w:rPr>
        <w:t>in situ</w:t>
      </w:r>
      <w:r>
        <w:t xml:space="preserve"> microbial activity as well as downstream ecosystems if and when these holes become hydrologically connected to the supraglacial system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fldChar w:fldCharType="separate"/>
      </w:r>
      <w:r w:rsidR="00DC595B" w:rsidRPr="00DC595B">
        <w:rPr>
          <w:noProof/>
        </w:rPr>
        <w:t>(Samui et al., 2018)</w:t>
      </w:r>
      <w:r>
        <w:fldChar w:fldCharType="end"/>
      </w:r>
      <w:r>
        <w:t>.</w:t>
      </w:r>
    </w:p>
    <w:p w14:paraId="0682EB00" w14:textId="4338155A" w:rsidR="007F3A60" w:rsidRPr="00103560" w:rsidRDefault="007F3A60" w:rsidP="00DF4B9C">
      <w:pPr>
        <w:pStyle w:val="ListParagraph"/>
        <w:numPr>
          <w:ilvl w:val="0"/>
          <w:numId w:val="15"/>
        </w:numPr>
      </w:pPr>
      <w:r>
        <w:t xml:space="preserve">The hydrology of the supraglacial system can be investigated using radionuclides that accumulate in cryoconite holes </w:t>
      </w:r>
      <w:r>
        <w:fldChar w:fldCharType="begin" w:fldLock="1"/>
      </w:r>
      <w:r w:rsidR="00DC595B">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fldChar w:fldCharType="separate"/>
      </w:r>
      <w:r w:rsidRPr="00DC595B">
        <w:rPr>
          <w:noProof/>
        </w:rPr>
        <w:t>(Baccolo, Nastasi, et al., 2020)</w:t>
      </w:r>
      <w:r>
        <w:fldChar w:fldCharType="end"/>
      </w:r>
      <w:r>
        <w:t xml:space="preserve">. The degree of connectivity between cryoconite holes strongly affects the accumulation of radionuclides in the holes </w:t>
      </w:r>
      <w:r>
        <w:fldChar w:fldCharType="begin" w:fldLock="1"/>
      </w:r>
      <w:r w:rsidR="00DC595B">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fldChar w:fldCharType="separate"/>
      </w:r>
      <w:r w:rsidRPr="00DC595B">
        <w:rPr>
          <w:noProof/>
        </w:rPr>
        <w:t>(Baccolo, Nastasi, et al., 2020)</w:t>
      </w:r>
      <w:r>
        <w:fldChar w:fldCharType="end"/>
      </w:r>
      <w:r>
        <w:t xml:space="preserve">. Connected holes contain cosmogenic </w:t>
      </w:r>
      <w:r w:rsidRPr="007F3A60">
        <w:rPr>
          <w:vertAlign w:val="superscript"/>
        </w:rPr>
        <w:t>7</w:t>
      </w:r>
      <w:r>
        <w:t>Be (</w:t>
      </w:r>
      <w:r>
        <w:rPr>
          <w:rStyle w:val="acopre"/>
        </w:rPr>
        <w:t>radioactive isotope of beryllium</w:t>
      </w:r>
      <w:r>
        <w:t xml:space="preserve">) whilst more isolated holes contain artificial fallout radionuclides and elemental carbon. The half-life of these contaminants may be used to infer information about the age of cryoconite sediments </w:t>
      </w:r>
      <w:r>
        <w:fldChar w:fldCharType="begin" w:fldLock="1"/>
      </w:r>
      <w:r w:rsidR="00DC595B">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fldChar w:fldCharType="separate"/>
      </w:r>
      <w:r w:rsidRPr="00DC595B">
        <w:rPr>
          <w:noProof/>
        </w:rPr>
        <w:t>(Baccolo, Nastasi, et al., 2020)</w:t>
      </w:r>
      <w:r>
        <w:fldChar w:fldCharType="end"/>
      </w:r>
      <w:r>
        <w:t xml:space="preserve">. </w:t>
      </w:r>
    </w:p>
    <w:p w14:paraId="7F886C6A" w14:textId="7706357A" w:rsidR="001000C0" w:rsidRDefault="001000C0" w:rsidP="001000C0"/>
    <w:p w14:paraId="443E6DF3" w14:textId="26A8C378" w:rsidR="001000C0" w:rsidRDefault="00E078E9" w:rsidP="001000C0">
      <w:pPr>
        <w:pStyle w:val="Heading3"/>
      </w:pPr>
      <w:r>
        <w:t>Ecology</w:t>
      </w:r>
    </w:p>
    <w:p w14:paraId="47CA44C7" w14:textId="35BD6C59" w:rsidR="001000C0" w:rsidRDefault="001000C0" w:rsidP="001000C0"/>
    <w:p w14:paraId="3EF26295" w14:textId="42149481" w:rsidR="001000C0" w:rsidRDefault="001000C0" w:rsidP="00DF4B9C">
      <w:pPr>
        <w:pStyle w:val="ListParagraph"/>
        <w:numPr>
          <w:ilvl w:val="0"/>
          <w:numId w:val="18"/>
        </w:numPr>
      </w:pPr>
      <w:r>
        <w:t xml:space="preserve">Cryoconite sediment contains bacteria and eukaryotes that grow during the summer when liquid water is available </w:t>
      </w:r>
      <w:r>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fldChar w:fldCharType="separate"/>
      </w:r>
      <w:r w:rsidRPr="00D52FB0">
        <w:rPr>
          <w:noProof/>
        </w:rPr>
        <w:t>(Sommers et al., 2020)</w:t>
      </w:r>
      <w:r>
        <w:fldChar w:fldCharType="end"/>
      </w:r>
      <w:r>
        <w:t>.</w:t>
      </w:r>
    </w:p>
    <w:p w14:paraId="2F7E79B8" w14:textId="465230F3" w:rsidR="001000C0" w:rsidRDefault="001000C0" w:rsidP="00DF4B9C">
      <w:pPr>
        <w:pStyle w:val="ListParagraph"/>
        <w:numPr>
          <w:ilvl w:val="0"/>
          <w:numId w:val="18"/>
        </w:numPr>
      </w:pPr>
      <w:r>
        <w:t xml:space="preserve">Microbial assemblages in cryoconite holes are more abundant in the sediment at the bottom of the hole than the overlying water </w:t>
      </w:r>
      <w:r>
        <w:fldChar w:fldCharType="begin" w:fldLock="1"/>
      </w:r>
      <w:r w:rsidR="001275C2">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et al., 2002)","plainTextFormattedCitation":"(Säwström et al., 2002)","previouslyFormattedCitation":"(Säwström et al., 2002)"},"properties":{"noteIndex":0},"schema":"https://github.com/citation-style-language/schema/raw/master/csl-citation.json"}</w:instrText>
      </w:r>
      <w:r>
        <w:fldChar w:fldCharType="separate"/>
      </w:r>
      <w:r w:rsidRPr="00D52FB0">
        <w:rPr>
          <w:noProof/>
        </w:rPr>
        <w:t>(Säwström et al., 2002)</w:t>
      </w:r>
      <w:r>
        <w:fldChar w:fldCharType="end"/>
      </w:r>
      <w:r>
        <w:t xml:space="preserve">. </w:t>
      </w:r>
    </w:p>
    <w:p w14:paraId="75061BED" w14:textId="4CEE5AE6" w:rsidR="00E977E1" w:rsidRDefault="00E977E1" w:rsidP="00DF4B9C">
      <w:pPr>
        <w:pStyle w:val="ListParagraph"/>
        <w:numPr>
          <w:ilvl w:val="0"/>
          <w:numId w:val="18"/>
        </w:numPr>
      </w:pPr>
      <w:r>
        <w:lastRenderedPageBreak/>
        <w:t xml:space="preserve">Cryoconite communities include cyanobacteria, algae, proteobacteria, actinobacteria, fungi, ciliates, diatoms, nanoflagellates, and invertebrate animals </w:t>
      </w:r>
      <w:r>
        <w:fldChar w:fldCharType="begin" w:fldLock="1"/>
      </w:r>
      <w:r w:rsidR="001275C2">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et al., 2002)","plainTextFormattedCitation":"(Säwström et al., 2002)","previouslyFormattedCitation":"(Säwström et al., 2002)"},"properties":{"noteIndex":0},"schema":"https://github.com/citation-style-language/schema/raw/master/csl-citation.json"}</w:instrText>
      </w:r>
      <w:r>
        <w:fldChar w:fldCharType="separate"/>
      </w:r>
      <w:r w:rsidRPr="00D52FB0">
        <w:rPr>
          <w:noProof/>
        </w:rPr>
        <w:t>(Säwström et al., 2002)</w:t>
      </w:r>
      <w:r>
        <w:fldChar w:fldCharType="end"/>
      </w:r>
      <w:r>
        <w:t>.</w:t>
      </w:r>
    </w:p>
    <w:p w14:paraId="4150E7BA" w14:textId="393AFFFF" w:rsidR="00D84D66" w:rsidRDefault="00D84D66" w:rsidP="00DF4B9C">
      <w:pPr>
        <w:pStyle w:val="ListParagraph"/>
        <w:numPr>
          <w:ilvl w:val="0"/>
          <w:numId w:val="18"/>
        </w:numPr>
      </w:pPr>
      <w:r>
        <w:t xml:space="preserve">Study of </w:t>
      </w:r>
      <w:r w:rsidRPr="00FF330A">
        <w:t>﻿Aldegondabreen, a valley glacier in Svalbard</w:t>
      </w:r>
      <w:r>
        <w:t xml:space="preserve">, found prokaryotic communities dominated by cyanobacteria, Proteobacteria, Bacteroidetes and Actinobacteria </w:t>
      </w:r>
      <w:r>
        <w:fldChar w:fldCharType="begin" w:fldLock="1"/>
      </w:r>
      <w:r w:rsidR="001275C2">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fldChar w:fldCharType="separate"/>
      </w:r>
      <w:r w:rsidRPr="00D52FB0">
        <w:rPr>
          <w:noProof/>
        </w:rPr>
        <w:t>(Zarsky et al., 2013)</w:t>
      </w:r>
      <w:r>
        <w:fldChar w:fldCharType="end"/>
      </w:r>
      <w:r>
        <w:t>.</w:t>
      </w:r>
    </w:p>
    <w:p w14:paraId="361B6385" w14:textId="5B2E55CA" w:rsidR="00D84D66" w:rsidRDefault="00D84D66" w:rsidP="00DF4B9C">
      <w:pPr>
        <w:pStyle w:val="ListParagraph"/>
        <w:numPr>
          <w:ilvl w:val="0"/>
          <w:numId w:val="18"/>
        </w:numPr>
      </w:pPr>
      <w:r>
        <w:t xml:space="preserve">Dominant bacteria found in Antarctic cryoconite holes were </w:t>
      </w:r>
      <w:r w:rsidRPr="003C5F28">
        <w:t>﻿Cyanobacteria, Bacteroides, Proteobacteria and Actinobacteria</w:t>
      </w:r>
      <w:r>
        <w:t xml:space="preserve"> </w:t>
      </w:r>
      <w:r>
        <w:fldChar w:fldCharType="begin" w:fldLock="1"/>
      </w:r>
      <w:r w:rsidR="001275C2">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Hawes, Jungblut, Wood, &amp; Christenson, 2015)","plainTextFormattedCitation":"(Webster-Brown, Hawes, Jungblut, Wood, &amp; Christenson, 2015)","previouslyFormattedCitation":"(Webster-Brown, Hawes, Jungblut, Wood, &amp; Christenson, 2015)"},"properties":{"noteIndex":0},"schema":"https://github.com/citation-style-language/schema/raw/master/csl-citation.json"}</w:instrText>
      </w:r>
      <w:r>
        <w:fldChar w:fldCharType="separate"/>
      </w:r>
      <w:r w:rsidR="00D52FB0" w:rsidRPr="00D52FB0">
        <w:rPr>
          <w:noProof/>
        </w:rPr>
        <w:t>(Webster-Brown, Hawes, Jungblut, Wood, &amp; Christenson, 2015)</w:t>
      </w:r>
      <w:r>
        <w:fldChar w:fldCharType="end"/>
      </w:r>
      <w:r>
        <w:t>.</w:t>
      </w:r>
    </w:p>
    <w:p w14:paraId="6A15C185" w14:textId="73C34854" w:rsidR="001000C0" w:rsidRDefault="001000C0" w:rsidP="00DF4B9C">
      <w:pPr>
        <w:pStyle w:val="ListParagraph"/>
        <w:numPr>
          <w:ilvl w:val="0"/>
          <w:numId w:val="18"/>
        </w:numPr>
      </w:pPr>
      <w:r>
        <w:t xml:space="preserve">Cryoconite communities are dominated by cyanobacteria </w:t>
      </w:r>
      <w:r>
        <w:fldChar w:fldCharType="begin" w:fldLock="1"/>
      </w:r>
      <w:r w:rsidR="001275C2">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algae","type":"article-journal","volume":"52"},"uris":["http://www.mendeley.com/documents/?uuid=d7048a9e-66fc-4019-aedf-01202000859a"]}],"mendeley":{"formattedCitation":"(Säwström et al., 2002; Stibal, Šabacká, &amp; Kaštovská, 2006)","plainTextFormattedCitation":"(Säwström et al., 2002; Stibal, Šabacká, &amp; Kaštovská, 2006)","previouslyFormattedCitation":"(Säwström et al., 2002; Stibal, Šabacká, &amp; Kaštovská, 2006)"},"properties":{"noteIndex":0},"schema":"https://github.com/citation-style-language/schema/raw/master/csl-citation.json"}</w:instrText>
      </w:r>
      <w:r>
        <w:fldChar w:fldCharType="separate"/>
      </w:r>
      <w:r w:rsidR="00D52FB0" w:rsidRPr="00D52FB0">
        <w:rPr>
          <w:noProof/>
        </w:rPr>
        <w:t>(Säwström et al., 2002; Stibal, Šabacká, &amp; Kaštovská, 2006)</w:t>
      </w:r>
      <w:r>
        <w:fldChar w:fldCharType="end"/>
      </w:r>
      <w:r>
        <w:t xml:space="preserve">. </w:t>
      </w:r>
    </w:p>
    <w:p w14:paraId="2F8D2690" w14:textId="35B0A246" w:rsidR="001000C0" w:rsidRDefault="001000C0" w:rsidP="00DF4B9C">
      <w:pPr>
        <w:pStyle w:val="ListParagraph"/>
        <w:numPr>
          <w:ilvl w:val="0"/>
          <w:numId w:val="18"/>
        </w:numPr>
      </w:pPr>
      <w:r>
        <w:t xml:space="preserve">Microorganisms inhabiting cryoconite sediment include blue-green algae, diatoms (algae with </w:t>
      </w:r>
      <w:r w:rsidRPr="000D700F">
        <w:t>opaline silica</w:t>
      </w:r>
      <w:r>
        <w:t xml:space="preserve"> cell walls), desmids (green algae), bacteria, ciliates, heterotrophic and autotrophic nanoflagellates, fungi, viruses, tardigrades, rotifers, nematodes and insects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G.","non-dropping-particle":"","parse-names":false,"suffix":""}],"container-title":"Physologia","id":"ITEM-3","issue":"2","issued":{"date-parts":[["1981"]]},"page":"208-211","title":"Algae in cryoconite holes on Canada Glacier in southern Victorialand, Antarctica","type":"article-journal","volume":"20"},"uris":["http://www.mendeley.com/documents/?uuid=50a2a698-52db-45ca-b4de-4eecf0365849"]},{"id":"ITEM-4","itemData":{"DOI":"10.2307/1309818","ISSN":"00063568","PMID":"11539025","abstract":"Discusses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C.","non-dropping-particle":"","parse-names":false,"suffix":""}],"container-title":"Bioscience","id":"ITEM-4","issue":"8","issued":{"date-parts":[["1985"]]},"page":"499-503","title":"Cryoconite Holes on Glaciers","type":"article-journal","volume":"35"},"uris":["http://www.mendeley.com/documents/?uuid=1160d7c0-ebe3-4dea-b4b8-4ffeb2920dee"]},{"id":"ITEM-5","itemData":{"author":[{"dropping-particle":"","family":"Smet","given":"Willem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Biology","id":"ITEM-6","issue":"8","issued":{"date-parts":[["2002"]]},"page":"591-596","title":"The microbial communities and primary productivity of cryoconite holes in an Arctic glacier (Svalbard 79°N)","type":"article-journal","volume":"25"},"uris":["http://www.mendeley.com/documents/?uuid=5e34bfa4-8d1a-4e1d-8075-1adcd50acaf2"]}],"mendeley":{"formattedCitation":"(De Smet &amp; Van Rompu, 1994; Gerdel &amp; Drouet, 1960; Gribbon, 1979a; Säwström et al., 2002; Wharton Jr, Vinyard, Parker, Simmons Jr, &amp; Seaburg, 1981; Wharton et al., 1985)","plainTextFormattedCitation":"(De Smet &amp; Van Rompu, 1994; Gerdel &amp; Drouet, 1960; Gribbon, 1979a; Säwström et al., 2002; Wharton Jr, Vinyard, Parker, Simmons Jr, &amp; Seaburg, 1981; Wharton et al., 1985)","previouslyFormattedCitation":"(De Smet &amp; Van Rompu, 1994; Gerdel &amp; Drouet, 1960; Gribbon, 1979a; Säwström et al., 2002; Wharton Jr, Vinyard, Parker, Simmons Jr, &amp; Seaburg, 1981; Wharton et al., 1985)"},"properties":{"noteIndex":0},"schema":"https://github.com/citation-style-language/schema/raw/master/csl-citation.json"}</w:instrText>
      </w:r>
      <w:r>
        <w:fldChar w:fldCharType="separate"/>
      </w:r>
      <w:r w:rsidR="00D52FB0" w:rsidRPr="00D52FB0">
        <w:rPr>
          <w:noProof/>
        </w:rPr>
        <w:t>(De Smet &amp; Van Rompu, 1994; Gerdel &amp; Drouet, 1960; Gribbon, 1979a; Säwström et al., 2002; Wharton Jr, Vinyard, Parker, Simmons Jr, &amp; Seaburg, 1981; Wharton et al., 1985)</w:t>
      </w:r>
      <w:r>
        <w:fldChar w:fldCharType="end"/>
      </w:r>
      <w:r>
        <w:t>.</w:t>
      </w:r>
    </w:p>
    <w:p w14:paraId="02ECCA5F" w14:textId="07B51931" w:rsidR="001000C0" w:rsidRDefault="001000C0" w:rsidP="00DF4B9C">
      <w:pPr>
        <w:pStyle w:val="ListParagraph"/>
        <w:numPr>
          <w:ilvl w:val="0"/>
          <w:numId w:val="18"/>
        </w:numPr>
      </w:pPr>
      <w:r>
        <w:t xml:space="preserve">Early observations also reported green algae free-floating in the water column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00D52FB0" w:rsidRPr="00D52FB0">
        <w:rPr>
          <w:noProof/>
        </w:rPr>
        <w:t>(Gerdel &amp; Drouet, 1960)</w:t>
      </w:r>
      <w:r>
        <w:fldChar w:fldCharType="end"/>
      </w:r>
      <w:r>
        <w:t xml:space="preserve">. </w:t>
      </w:r>
    </w:p>
    <w:p w14:paraId="06272820" w14:textId="3A7515C2" w:rsidR="001000C0" w:rsidRDefault="001000C0" w:rsidP="00DF4B9C">
      <w:pPr>
        <w:pStyle w:val="ListParagraph"/>
        <w:numPr>
          <w:ilvl w:val="0"/>
          <w:numId w:val="18"/>
        </w:numPr>
      </w:pPr>
      <w:r>
        <w:t xml:space="preserve">Algae initiate the food web through photosynthesis, whilst bacteria and fungi act as decomposers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34123B0C" w14:textId="78D6B242" w:rsidR="001000C0" w:rsidRDefault="001000C0" w:rsidP="00DF4B9C">
      <w:pPr>
        <w:pStyle w:val="ListParagraph"/>
        <w:numPr>
          <w:ilvl w:val="0"/>
          <w:numId w:val="18"/>
        </w:numPr>
      </w:pPr>
      <w:r>
        <w:t xml:space="preserve">Top consumers in cryoconite holes are most commonly micrometazoans such as tardigrades and rotifers that consumer algae, bacteria and detritus </w:t>
      </w:r>
      <w:r>
        <w:fldChar w:fldCharType="begin" w:fldLock="1"/>
      </w:r>
      <w:r w:rsidR="001275C2">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fldChar w:fldCharType="separate"/>
      </w:r>
      <w:r w:rsidR="00D52FB0" w:rsidRPr="00D52FB0">
        <w:rPr>
          <w:noProof/>
        </w:rPr>
        <w:t>(De Smet &amp; Van Rompu, 1994)</w:t>
      </w:r>
      <w:r>
        <w:fldChar w:fldCharType="end"/>
      </w:r>
      <w:r>
        <w:t>.</w:t>
      </w:r>
    </w:p>
    <w:p w14:paraId="1C6C13D7" w14:textId="2D7ECD21" w:rsidR="002E1E50" w:rsidRDefault="002E1E50" w:rsidP="00DF4B9C">
      <w:pPr>
        <w:pStyle w:val="ListParagraph"/>
        <w:numPr>
          <w:ilvl w:val="0"/>
          <w:numId w:val="18"/>
        </w:numPr>
      </w:pPr>
      <w:r>
        <w:t xml:space="preserve">A study into the impact of anthropogenic activity on alpine cryoconite communities found some bacterial isolates were only present in anthropogenically impacted environments, whilst others were only present in unimpacted environments </w:t>
      </w:r>
      <w:r>
        <w:fldChar w:fldCharType="begin" w:fldLock="1"/>
      </w:r>
      <w:r w:rsidR="00DC595B">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fldChar w:fldCharType="separate"/>
      </w:r>
      <w:r w:rsidRPr="00DC595B">
        <w:rPr>
          <w:noProof/>
        </w:rPr>
        <w:t>(Lee et al., 2011)</w:t>
      </w:r>
      <w:r>
        <w:fldChar w:fldCharType="end"/>
      </w:r>
      <w:r>
        <w:t>.</w:t>
      </w:r>
    </w:p>
    <w:p w14:paraId="64761EE5" w14:textId="77777777" w:rsidR="00674E5A" w:rsidRDefault="00674E5A" w:rsidP="00DF4B9C">
      <w:pPr>
        <w:pStyle w:val="ListParagraph"/>
        <w:numPr>
          <w:ilvl w:val="0"/>
          <w:numId w:val="18"/>
        </w:numPr>
      </w:pPr>
      <w:r>
        <w:t>The dominant groups within the cryoconite community include: the primary producers, cyanobacteria and algae (</w:t>
      </w:r>
      <w:r w:rsidRPr="00674E5A">
        <w:rPr>
          <w:rFonts w:ascii="Calibri" w:eastAsia="Times New Roman" w:hAnsi="Calibri" w:cs="Calibri"/>
          <w:color w:val="000000"/>
        </w:rPr>
        <w:t>Ochrophyta and Chlorophyta)</w:t>
      </w:r>
      <w:r>
        <w:t>, the heterotrophic bacteria (proteobacteria and actinobacteria), archaea (</w:t>
      </w:r>
      <w:r w:rsidRPr="004D5D58">
        <w:t>Thaumarchaeota</w:t>
      </w:r>
      <w:r>
        <w:t xml:space="preserve"> and </w:t>
      </w:r>
      <w:r w:rsidRPr="004D5D58">
        <w:t>Euryarchaeota</w:t>
      </w:r>
      <w:r>
        <w:t>), the heterotrophic eukaryotes (</w:t>
      </w:r>
      <w:r w:rsidRPr="00674E5A">
        <w:rPr>
          <w:rFonts w:ascii="Calibri" w:eastAsia="Times New Roman" w:hAnsi="Calibri" w:cs="Calibri"/>
          <w:color w:val="000000"/>
        </w:rPr>
        <w:t>Ciliophora and Cercozoa)</w:t>
      </w:r>
      <w:r>
        <w:t xml:space="preserve"> and fungi (</w:t>
      </w:r>
      <w:r w:rsidRPr="00674E5A">
        <w:rPr>
          <w:rFonts w:ascii="Calibri" w:eastAsia="Times New Roman" w:hAnsi="Calibri" w:cs="Calibri"/>
          <w:color w:val="000000"/>
        </w:rPr>
        <w:t>Ascomycota and Basidiomycota)</w:t>
      </w:r>
      <w:r>
        <w:t xml:space="preserve">, as well as micrometazoans tardigrades and rotifers. </w:t>
      </w:r>
    </w:p>
    <w:p w14:paraId="12B92967" w14:textId="514BA08B" w:rsidR="00674E5A" w:rsidRDefault="00674E5A" w:rsidP="00DF4B9C">
      <w:pPr>
        <w:pStyle w:val="ListParagraph"/>
        <w:numPr>
          <w:ilvl w:val="0"/>
          <w:numId w:val="18"/>
        </w:numPr>
      </w:pPr>
      <w:r>
        <w:t xml:space="preserve">The primary producers, cyanobacteria and algae, have been found on glacier surfaces in Svalbard and fall into seven distinct groups: unicellular Chroococcales (cyanobacteria), filamentous Oscillatoriales (cyanobacteria) and Nostocales with heterocytes and akinetes (cyanobacteria), green coccoid and filamentous algae (algae), diatoms (algae) and desmids (algae) </w:t>
      </w:r>
      <w:r>
        <w:fldChar w:fldCharType="begin" w:fldLock="1"/>
      </w:r>
      <w:r w:rsidR="00B42BED">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fldChar w:fldCharType="separate"/>
      </w:r>
      <w:r w:rsidR="00B42BED" w:rsidRPr="00B42BED">
        <w:rPr>
          <w:noProof/>
        </w:rPr>
        <w:t>(Stibal et al., 2006)</w:t>
      </w:r>
      <w:r>
        <w:fldChar w:fldCharType="end"/>
      </w:r>
      <w:r>
        <w:t xml:space="preserve">. </w:t>
      </w:r>
    </w:p>
    <w:p w14:paraId="09BC5C1B" w14:textId="1BD820DC" w:rsidR="00E977E1" w:rsidRDefault="00E977E1" w:rsidP="00E977E1"/>
    <w:p w14:paraId="13264306" w14:textId="77777777" w:rsidR="00E977E1" w:rsidRDefault="00E977E1" w:rsidP="00E977E1">
      <w:pPr>
        <w:pStyle w:val="Heading4"/>
      </w:pPr>
      <w:r>
        <w:t>Primary Producers</w:t>
      </w:r>
    </w:p>
    <w:p w14:paraId="3DE605B6" w14:textId="77777777" w:rsidR="00E977E1" w:rsidRDefault="00E977E1" w:rsidP="00E977E1"/>
    <w:p w14:paraId="3C75EA5D" w14:textId="469E0895" w:rsidR="00E977E1" w:rsidRDefault="00E977E1" w:rsidP="00DF4B9C">
      <w:pPr>
        <w:pStyle w:val="ListParagraph"/>
        <w:numPr>
          <w:ilvl w:val="0"/>
          <w:numId w:val="19"/>
        </w:numPr>
      </w:pPr>
      <w:r>
        <w:t xml:space="preserve">Photoautotrophic cyanobacteria and algae represent important primary producers in nutrient-poor glacial systems </w:t>
      </w:r>
      <w:r>
        <w:fldChar w:fldCharType="begin" w:fldLock="1"/>
      </w:r>
      <w:r w:rsidR="001275C2">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fldChar w:fldCharType="separate"/>
      </w:r>
      <w:r w:rsidR="00D52FB0" w:rsidRPr="00D52FB0">
        <w:rPr>
          <w:noProof/>
        </w:rPr>
        <w:t>(Stibal et al., 2006)</w:t>
      </w:r>
      <w:r>
        <w:fldChar w:fldCharType="end"/>
      </w:r>
      <w:r>
        <w:t>.</w:t>
      </w:r>
    </w:p>
    <w:p w14:paraId="4E9670BE" w14:textId="1083488D" w:rsidR="00E977E1" w:rsidRDefault="00E977E1" w:rsidP="00DF4B9C">
      <w:pPr>
        <w:pStyle w:val="ListParagraph"/>
        <w:numPr>
          <w:ilvl w:val="0"/>
          <w:numId w:val="19"/>
        </w:numPr>
      </w:pPr>
      <w:r>
        <w:t xml:space="preserve">Primary producers cyanobacteria and algae support a food web of heterotrophic bacteria, ciliates, tardigrades and rotifers </w:t>
      </w:r>
      <w:r>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fldChar w:fldCharType="separate"/>
      </w:r>
      <w:r w:rsidRPr="00D52FB0">
        <w:rPr>
          <w:noProof/>
        </w:rPr>
        <w:t>(Sommers et al., 2020)</w:t>
      </w:r>
      <w:r>
        <w:fldChar w:fldCharType="end"/>
      </w:r>
      <w:r>
        <w:t>.</w:t>
      </w:r>
    </w:p>
    <w:p w14:paraId="406CB20A" w14:textId="6A46A2EB" w:rsidR="00190813" w:rsidRDefault="00190813" w:rsidP="00DF4B9C">
      <w:pPr>
        <w:pStyle w:val="ListParagraph"/>
        <w:numPr>
          <w:ilvl w:val="0"/>
          <w:numId w:val="19"/>
        </w:numPr>
      </w:pPr>
      <w:r>
        <w:lastRenderedPageBreak/>
        <w:t xml:space="preserve">Cyanobacteria are prokaryotic oxygenic photoautotrophs that dominate cryoconite holes. Cyanobacteria are found in both aquatic and terrestrial environments, but are mainly found in freshwater habitats </w:t>
      </w:r>
      <w:r>
        <w:fldChar w:fldCharType="begin" w:fldLock="1"/>
      </w:r>
      <w:r w:rsidR="001275C2">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fldChar w:fldCharType="separate"/>
      </w:r>
      <w:r w:rsidR="00D52FB0" w:rsidRPr="00D52FB0">
        <w:rPr>
          <w:noProof/>
        </w:rPr>
        <w:t>(Kaplan-levy, Hadas, Summers, &amp; Sukenik, 2010)</w:t>
      </w:r>
      <w:r>
        <w:fldChar w:fldCharType="end"/>
      </w:r>
      <w:r>
        <w:t xml:space="preserve">. </w:t>
      </w:r>
    </w:p>
    <w:p w14:paraId="02E76FB8" w14:textId="357681D0" w:rsidR="00190813" w:rsidRDefault="00190813" w:rsidP="00DF4B9C">
      <w:pPr>
        <w:pStyle w:val="ListParagraph"/>
        <w:numPr>
          <w:ilvl w:val="0"/>
          <w:numId w:val="19"/>
        </w:numPr>
      </w:pPr>
      <w:r>
        <w:t xml:space="preserve">Cyanobacteria act as keystone species and ecosystem engineers, actively influencing the holes physical structure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t xml:space="preserve">. </w:t>
      </w:r>
    </w:p>
    <w:p w14:paraId="36965DBC" w14:textId="3D2A7FF3" w:rsidR="00190813" w:rsidRDefault="00190813" w:rsidP="00DF4B9C">
      <w:pPr>
        <w:pStyle w:val="ListParagraph"/>
        <w:numPr>
          <w:ilvl w:val="0"/>
          <w:numId w:val="19"/>
        </w:numPr>
      </w:pPr>
      <w:r>
        <w:t xml:space="preserve">Filamentous cyanobacteria produce extracellular polymeric substances (EPS) that promote bioflocculation, the binding of cryoconite sediment and organic material that help heterotrophic communities establish and develop into biofilms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t xml:space="preserve">. </w:t>
      </w:r>
    </w:p>
    <w:p w14:paraId="31475A76" w14:textId="2259ECF2" w:rsidR="00E65596" w:rsidRDefault="000F5CC4" w:rsidP="00DF4B9C">
      <w:pPr>
        <w:pStyle w:val="ListParagraph"/>
        <w:numPr>
          <w:ilvl w:val="0"/>
          <w:numId w:val="19"/>
        </w:numPr>
      </w:pPr>
      <w:r>
        <w:t>Diatoms are single-celled microalgae that contribute 20-50% of the Earth’s oxygen annually. Uniquely, diatoms possess a cell wall made of silica (hydrated silicon dioxide).</w:t>
      </w:r>
    </w:p>
    <w:p w14:paraId="0BDEF40F" w14:textId="77777777" w:rsidR="00E977E1" w:rsidRDefault="00E977E1" w:rsidP="00E977E1"/>
    <w:p w14:paraId="03459295" w14:textId="77777777" w:rsidR="00E977E1" w:rsidRDefault="00E977E1" w:rsidP="00E977E1">
      <w:pPr>
        <w:pStyle w:val="Heading4"/>
      </w:pPr>
      <w:r>
        <w:t>Heterotrophs</w:t>
      </w:r>
    </w:p>
    <w:p w14:paraId="1F151B46" w14:textId="77777777" w:rsidR="00E977E1" w:rsidRDefault="00E977E1" w:rsidP="00E977E1"/>
    <w:p w14:paraId="5E40DD6B" w14:textId="1E5F7312" w:rsidR="00190813" w:rsidRDefault="00190813" w:rsidP="00DF4B9C">
      <w:pPr>
        <w:pStyle w:val="ListParagraph"/>
        <w:numPr>
          <w:ilvl w:val="0"/>
          <w:numId w:val="21"/>
        </w:numPr>
      </w:pPr>
      <w:r>
        <w:t xml:space="preserve">Cryoconite heterotrophs include proteobacteria, actinobacteria, fungi and nanoflagellates </w:t>
      </w:r>
      <w:r>
        <w:fldChar w:fldCharType="begin" w:fldLock="1"/>
      </w:r>
      <w:r w:rsidR="00DC595B">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Anesio, Deming, Mikucki, &amp; Rapp, 2015; Säwström et al., 2002)","plainTextFormattedCitation":"(Boetius, Anesio, Deming, Mikucki, &amp; Rapp, 2015; Säwström et al., 2002)","previouslyFormattedCitation":"(Boetius, Anesio, Deming, Mikucki, &amp; Rapp, 2015; Säwström et al., 2002)"},"properties":{"noteIndex":0},"schema":"https://github.com/citation-style-language/schema/raw/master/csl-citation.json"}</w:instrText>
      </w:r>
      <w:r>
        <w:fldChar w:fldCharType="separate"/>
      </w:r>
      <w:r w:rsidR="00DC595B" w:rsidRPr="00DC595B">
        <w:rPr>
          <w:noProof/>
        </w:rPr>
        <w:t>(Boetius, Anesio, Deming, Mikucki, &amp; Rapp, 2015; Säwström et al., 2002)</w:t>
      </w:r>
      <w:r>
        <w:fldChar w:fldCharType="end"/>
      </w:r>
      <w:r>
        <w:t>.</w:t>
      </w:r>
    </w:p>
    <w:p w14:paraId="07C4084E" w14:textId="6BAF6DAA" w:rsidR="00E977E1" w:rsidRDefault="00E977E1" w:rsidP="00DF4B9C">
      <w:pPr>
        <w:pStyle w:val="ListParagraph"/>
        <w:numPr>
          <w:ilvl w:val="0"/>
          <w:numId w:val="21"/>
        </w:numPr>
      </w:pPr>
      <w:r>
        <w:t xml:space="preserve">Heterotrophic organisms within cryoconite holes have been shown to utilize a variety of carbon sources at low temperatures, illustrating their importance in decomposition, nutrient cycling and biomass production in these cryo-environments </w:t>
      </w:r>
      <w:r>
        <w:fldChar w:fldCharType="begin" w:fldLock="1"/>
      </w:r>
      <w:r w:rsidR="001275C2">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fldChar w:fldCharType="separate"/>
      </w:r>
      <w:r w:rsidR="00D52FB0" w:rsidRPr="00D52FB0">
        <w:rPr>
          <w:noProof/>
        </w:rPr>
        <w:t>(Margesin et al., 2002)</w:t>
      </w:r>
      <w:r>
        <w:fldChar w:fldCharType="end"/>
      </w:r>
      <w:r>
        <w:t>.</w:t>
      </w:r>
    </w:p>
    <w:p w14:paraId="3E18EB7C" w14:textId="59C89270" w:rsidR="008E5084" w:rsidRDefault="008E5084" w:rsidP="00DF4B9C">
      <w:pPr>
        <w:pStyle w:val="ListParagraph"/>
        <w:numPr>
          <w:ilvl w:val="0"/>
          <w:numId w:val="21"/>
        </w:numPr>
      </w:pPr>
      <w:r>
        <w:t xml:space="preserve">Filamentous fungi and yeasts play an important role in cryoconite holes by degrading organic macromolecules by secreting cold-adapted enzymes, thus releasing nutrients to the cryoconite community and downstream ecosystems </w:t>
      </w:r>
      <w:r>
        <w:fldChar w:fldCharType="begin" w:fldLock="1"/>
      </w:r>
      <w:r w:rsidR="00DC595B">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fldChar w:fldCharType="separate"/>
      </w:r>
      <w:r w:rsidR="00DC595B" w:rsidRPr="00DC595B">
        <w:rPr>
          <w:noProof/>
        </w:rPr>
        <w:t>(P. Singh &amp; Singh, 2012)</w:t>
      </w:r>
      <w:r>
        <w:fldChar w:fldCharType="end"/>
      </w:r>
      <w:r>
        <w:t>.</w:t>
      </w:r>
    </w:p>
    <w:p w14:paraId="689F6E8E" w14:textId="4F7F3B49" w:rsidR="00911973" w:rsidRPr="00E62141" w:rsidRDefault="00911973" w:rsidP="00DF4B9C">
      <w:pPr>
        <w:pStyle w:val="ListParagraph"/>
        <w:numPr>
          <w:ilvl w:val="0"/>
          <w:numId w:val="21"/>
        </w:numPr>
      </w:pPr>
      <w:r>
        <w:t xml:space="preserve">Whilst archaea had be previously identified in Alpine glaciers and in cold environments, they were first identified in cryoconite ecosystems in Antarctica in 2012 </w:t>
      </w:r>
      <w:r>
        <w:fldChar w:fldCharType="begin" w:fldLock="1"/>
      </w:r>
      <w:r w:rsidR="00DC595B">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fldChar w:fldCharType="separate"/>
      </w:r>
      <w:r w:rsidR="00DC595B" w:rsidRPr="00DC595B">
        <w:rPr>
          <w:noProof/>
        </w:rPr>
        <w:t>(Cameron, Hodson, &amp; Osborn, 2012b)</w:t>
      </w:r>
      <w:r>
        <w:fldChar w:fldCharType="end"/>
      </w:r>
      <w:r>
        <w:t xml:space="preserve">. In 2013 ammonia-oxidizing archaea were discovered for the first time in Arctic cryoconite using qPCR targeting of the </w:t>
      </w:r>
      <w:r w:rsidRPr="00911973">
        <w:rPr>
          <w:i/>
        </w:rPr>
        <w:t>amoA</w:t>
      </w:r>
      <w:r>
        <w:t xml:space="preserve"> gene used in ammonia oxidation </w:t>
      </w:r>
      <w:r>
        <w:fldChar w:fldCharType="begin" w:fldLock="1"/>
      </w:r>
      <w:r w:rsidR="001275C2">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fldChar w:fldCharType="separate"/>
      </w:r>
      <w:r w:rsidRPr="00D52FB0">
        <w:rPr>
          <w:noProof/>
        </w:rPr>
        <w:t>(Zarsky et al., 2013)</w:t>
      </w:r>
      <w:r>
        <w:fldChar w:fldCharType="end"/>
      </w:r>
      <w:r>
        <w:t>..</w:t>
      </w:r>
    </w:p>
    <w:p w14:paraId="067F417A" w14:textId="77777777" w:rsidR="00E977E1" w:rsidRDefault="00E977E1" w:rsidP="00E977E1"/>
    <w:p w14:paraId="5AFF8E14" w14:textId="6DA4B82B" w:rsidR="00E977E1" w:rsidRDefault="00E977E1" w:rsidP="00E977E1">
      <w:pPr>
        <w:pStyle w:val="Heading4"/>
      </w:pPr>
      <w:r>
        <w:t>Apex consumers</w:t>
      </w:r>
    </w:p>
    <w:p w14:paraId="18FA8E47" w14:textId="77777777" w:rsidR="00E977E1" w:rsidRDefault="00E977E1" w:rsidP="00E977E1"/>
    <w:p w14:paraId="5F30FAAE" w14:textId="071C383B" w:rsidR="00E977E1" w:rsidRDefault="00E977E1" w:rsidP="00DF4B9C">
      <w:pPr>
        <w:pStyle w:val="ListParagraph"/>
        <w:numPr>
          <w:ilvl w:val="0"/>
          <w:numId w:val="21"/>
        </w:numPr>
      </w:pPr>
      <w:r>
        <w:t xml:space="preserve">Top predators include tardigrades, rotifers, and less commonly nematodes and copepods </w:t>
      </w:r>
      <w:r>
        <w:fldChar w:fldCharType="begin" w:fldLock="1"/>
      </w:r>
      <w:r w:rsidR="001275C2">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fldChar w:fldCharType="separate"/>
      </w:r>
      <w:r w:rsidR="00D52FB0" w:rsidRPr="00D52FB0">
        <w:rPr>
          <w:noProof/>
        </w:rPr>
        <w:t>(K. Zawierucha, Kolicka, Takeuchi, &amp; Kaczmarek, 2015)</w:t>
      </w:r>
      <w:r>
        <w:fldChar w:fldCharType="end"/>
      </w:r>
      <w:r>
        <w:t>.</w:t>
      </w:r>
    </w:p>
    <w:p w14:paraId="7C71BA38" w14:textId="4499717D" w:rsidR="00E47BCC" w:rsidRDefault="00E47BCC" w:rsidP="00DF4B9C">
      <w:pPr>
        <w:pStyle w:val="ListParagraph"/>
        <w:numPr>
          <w:ilvl w:val="0"/>
          <w:numId w:val="21"/>
        </w:numPr>
      </w:pPr>
      <w:r>
        <w:t>Animals that have been reported in cryoconite holes around the world include: copepods, insects, annelids, rotifers, tardigrades, as well as unidentified nematodes and s</w:t>
      </w:r>
      <w:r w:rsidRPr="003619BA">
        <w:t>pringtails (</w:t>
      </w:r>
      <w:r>
        <w:t>c</w:t>
      </w:r>
      <w:r w:rsidRPr="003619BA">
        <w:t>ollembola)</w:t>
      </w:r>
      <w:r>
        <w:t xml:space="preserve"> </w:t>
      </w:r>
      <w:r>
        <w:fldChar w:fldCharType="begin" w:fldLock="1"/>
      </w:r>
      <w:r w:rsidR="001275C2">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et al., 2015)","plainTextFormattedCitation":"(K. Zawierucha et al., 2015)","previouslyFormattedCitation":"(K. Zawierucha et al., 2015)"},"properties":{"noteIndex":0},"schema":"https://github.com/citation-style-language/schema/raw/master/csl-citation.json"}</w:instrText>
      </w:r>
      <w:r>
        <w:fldChar w:fldCharType="separate"/>
      </w:r>
      <w:r w:rsidR="00D52FB0" w:rsidRPr="00D52FB0">
        <w:rPr>
          <w:noProof/>
        </w:rPr>
        <w:t>(K. Zawierucha et al., 2015)</w:t>
      </w:r>
      <w:r>
        <w:fldChar w:fldCharType="end"/>
      </w:r>
      <w:r>
        <w:t xml:space="preserve">. </w:t>
      </w:r>
    </w:p>
    <w:p w14:paraId="15589D47" w14:textId="228832CF" w:rsidR="00E47BCC" w:rsidRDefault="00E47BCC" w:rsidP="00DF4B9C">
      <w:pPr>
        <w:pStyle w:val="ListParagraph"/>
        <w:numPr>
          <w:ilvl w:val="0"/>
          <w:numId w:val="21"/>
        </w:numPr>
      </w:pPr>
      <w:r>
        <w:t xml:space="preserve">Despite being apex consumers and important for ecosystem functioning, tardigrades and rotifers are often out of the scope of most studies </w:t>
      </w:r>
      <w:r>
        <w:fldChar w:fldCharType="begin" w:fldLock="1"/>
      </w:r>
      <w:r w:rsidR="001275C2">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103F6BE7" w14:textId="5973BA1F" w:rsidR="00E47BCC" w:rsidRDefault="00E47BCC" w:rsidP="00DF4B9C">
      <w:pPr>
        <w:pStyle w:val="ListParagraph"/>
        <w:numPr>
          <w:ilvl w:val="0"/>
          <w:numId w:val="21"/>
        </w:numPr>
      </w:pPr>
      <w:r>
        <w:t xml:space="preserve">Tardigrades and rotifers are often present in cryoconite holes, with one or the other dominating </w:t>
      </w:r>
      <w:r>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52FB0">
        <w:rPr>
          <w:noProof/>
        </w:rPr>
        <w:t>(K. Zawierucha et al., 2020)</w:t>
      </w:r>
      <w:r>
        <w:fldChar w:fldCharType="end"/>
      </w:r>
      <w:r>
        <w:t xml:space="preserve">. </w:t>
      </w:r>
    </w:p>
    <w:p w14:paraId="039676E7" w14:textId="38FCB849" w:rsidR="00E47BCC" w:rsidRDefault="00E47BCC" w:rsidP="00DF4B9C">
      <w:pPr>
        <w:pStyle w:val="ListParagraph"/>
        <w:numPr>
          <w:ilvl w:val="0"/>
          <w:numId w:val="21"/>
        </w:numPr>
      </w:pPr>
      <w:r>
        <w:t xml:space="preserve">Nematodes that are present in other supraglacial systems are generally missing from cryoconite holes </w:t>
      </w:r>
      <w:r>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52FB0">
        <w:rPr>
          <w:noProof/>
        </w:rPr>
        <w:t>(K. Zawierucha et al., 2020)</w:t>
      </w:r>
      <w:r>
        <w:fldChar w:fldCharType="end"/>
      </w:r>
      <w:r>
        <w:t xml:space="preserve">. </w:t>
      </w:r>
    </w:p>
    <w:p w14:paraId="3E5C21AF" w14:textId="4F5772D0" w:rsidR="00E47BCC" w:rsidRDefault="00E47BCC" w:rsidP="00DF4B9C">
      <w:pPr>
        <w:pStyle w:val="ListParagraph"/>
        <w:numPr>
          <w:ilvl w:val="0"/>
          <w:numId w:val="21"/>
        </w:numPr>
      </w:pPr>
      <w:r>
        <w:lastRenderedPageBreak/>
        <w:t xml:space="preserve">Stable isotope analysis was used to reveal the trophic interactions of organisms within the supraglacial trophic network of cryoconite holes from three Svalbard glaciers </w:t>
      </w:r>
      <w:r>
        <w:fldChar w:fldCharType="begin" w:fldLock="1"/>
      </w:r>
      <w:r w:rsidR="001275C2">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 xml:space="preserve">. The isotopic ratios of consumers and potential food organisms reflect their mutual relationships and position within the trophic structure </w:t>
      </w:r>
      <w:r>
        <w:fldChar w:fldCharType="begin" w:fldLock="1"/>
      </w:r>
      <w:r w:rsidR="001275C2">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 xml:space="preserve">. The study found that tardigrades had lower </w:t>
      </w:r>
      <w:r w:rsidRPr="00DC7516">
        <w:t>﻿δ</w:t>
      </w:r>
      <w:r w:rsidRPr="00E47BCC">
        <w:rPr>
          <w:vertAlign w:val="superscript"/>
        </w:rPr>
        <w:t>15</w:t>
      </w:r>
      <w:r w:rsidRPr="00DC7516">
        <w:t>N values</w:t>
      </w:r>
      <w:r>
        <w:t xml:space="preserve"> than rotifers suggesting differences in feeding behaviour. </w:t>
      </w:r>
      <w:r w:rsidRPr="00DC7516">
        <w:t>﻿δ</w:t>
      </w:r>
      <w:r w:rsidRPr="00E47BCC">
        <w:rPr>
          <w:vertAlign w:val="superscript"/>
        </w:rPr>
        <w:t>13</w:t>
      </w:r>
      <w:r w:rsidRPr="00DC7516">
        <w:t xml:space="preserve">C </w:t>
      </w:r>
      <w:r>
        <w:t xml:space="preserve">suggest that the input and source of carbon between glaciers differs and impacts the </w:t>
      </w:r>
      <w:r w:rsidRPr="00DC7516">
        <w:t>﻿δ</w:t>
      </w:r>
      <w:r w:rsidRPr="00E47BCC">
        <w:rPr>
          <w:vertAlign w:val="superscript"/>
        </w:rPr>
        <w:t>13</w:t>
      </w:r>
      <w:r w:rsidRPr="00DC7516">
        <w:t xml:space="preserve">C </w:t>
      </w:r>
      <w:r>
        <w:t xml:space="preserve">composition of cryoconite holes and their invertebrate communities. </w:t>
      </w:r>
      <w:r w:rsidRPr="00DC7516">
        <w:t>﻿δ</w:t>
      </w:r>
      <w:r w:rsidRPr="00E47BCC">
        <w:rPr>
          <w:vertAlign w:val="superscript"/>
        </w:rPr>
        <w:t>13</w:t>
      </w:r>
      <w:r w:rsidRPr="00DC7516">
        <w:t xml:space="preserve">C </w:t>
      </w:r>
      <w:r>
        <w:t xml:space="preserve">values illustrated there was community similarity within glaciers and reduced similarly among glaciers </w:t>
      </w:r>
      <w:r>
        <w:fldChar w:fldCharType="begin" w:fldLock="1"/>
      </w:r>
      <w:r w:rsidR="001275C2">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6B83B432" w14:textId="3A233531" w:rsidR="00E47BCC" w:rsidRDefault="00E47BCC" w:rsidP="00DF4B9C">
      <w:pPr>
        <w:pStyle w:val="ListParagraph"/>
        <w:numPr>
          <w:ilvl w:val="0"/>
          <w:numId w:val="21"/>
        </w:numPr>
      </w:pPr>
      <w:r>
        <w:t xml:space="preserve">Tardigrades (Tardigrada) are one of the most extremophilic animals in the world and have been reported from the ocean depths to mountain peaks and can survive space </w:t>
      </w:r>
      <w:r>
        <w:fldChar w:fldCharType="begin" w:fldLock="1"/>
      </w:r>
      <w:r w:rsidR="001275C2">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fldChar w:fldCharType="separate"/>
      </w:r>
      <w:r w:rsidR="00D52FB0" w:rsidRPr="00D52FB0">
        <w:rPr>
          <w:noProof/>
        </w:rPr>
        <w:t>(Krzysztof Zawierucha, Vonnahme, et al., 2016)</w:t>
      </w:r>
      <w:r>
        <w:fldChar w:fldCharType="end"/>
      </w:r>
      <w:r>
        <w:t xml:space="preserve">. </w:t>
      </w:r>
    </w:p>
    <w:p w14:paraId="2EEB90D0" w14:textId="11600B81" w:rsidR="00E47BCC" w:rsidRDefault="00E47BCC" w:rsidP="00DF4B9C">
      <w:pPr>
        <w:pStyle w:val="ListParagraph"/>
        <w:numPr>
          <w:ilvl w:val="0"/>
          <w:numId w:val="21"/>
        </w:numPr>
      </w:pPr>
      <w:r>
        <w:t xml:space="preserve">Tardigrades are important top consumers in cryoconite holes, controlling the size of microalgae colonies and contribute to nutrient cycling </w:t>
      </w:r>
      <w:r>
        <w:fldChar w:fldCharType="begin" w:fldLock="1"/>
      </w:r>
      <w:r w:rsidR="001275C2">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fldChar w:fldCharType="separate"/>
      </w:r>
      <w:r w:rsidR="00D52FB0" w:rsidRPr="00D52FB0">
        <w:rPr>
          <w:noProof/>
        </w:rPr>
        <w:t>(Krzysztof Zawierucha, Vonnahme, et al., 2016)</w:t>
      </w:r>
      <w:r>
        <w:fldChar w:fldCharType="end"/>
      </w:r>
      <w:r>
        <w:t xml:space="preserve">. </w:t>
      </w:r>
    </w:p>
    <w:p w14:paraId="77AEB74E" w14:textId="0ED73276" w:rsidR="00E47BCC" w:rsidRDefault="00E47BCC" w:rsidP="00DF4B9C">
      <w:pPr>
        <w:pStyle w:val="ListParagraph"/>
        <w:numPr>
          <w:ilvl w:val="0"/>
          <w:numId w:val="21"/>
        </w:numPr>
      </w:pPr>
      <w:r>
        <w:t xml:space="preserve">Whilst Arctic cryoconite holes harbour less tardigrade species than adjacent tundra habitats, they do harbour unique species </w:t>
      </w:r>
      <w:r>
        <w:fldChar w:fldCharType="begin" w:fldLock="1"/>
      </w:r>
      <w:r w:rsidR="001275C2">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fldChar w:fldCharType="separate"/>
      </w:r>
      <w:r w:rsidR="00D52FB0" w:rsidRPr="00D52FB0">
        <w:rPr>
          <w:noProof/>
        </w:rPr>
        <w:t>(Krzysztof Zawierucha, Ostrowska, et al., 2016)</w:t>
      </w:r>
      <w:r>
        <w:fldChar w:fldCharType="end"/>
      </w:r>
      <w:r>
        <w:t>.</w:t>
      </w:r>
    </w:p>
    <w:p w14:paraId="03B2BB9F" w14:textId="4556DCEB" w:rsidR="00E47BCC" w:rsidRDefault="00E47BCC" w:rsidP="00DF4B9C">
      <w:pPr>
        <w:pStyle w:val="ListParagraph"/>
        <w:numPr>
          <w:ilvl w:val="0"/>
          <w:numId w:val="21"/>
        </w:numPr>
      </w:pPr>
      <w:r>
        <w:t xml:space="preserve">Investigation into the diversity of tardigrades in cryoconite holes on 6 Spitsbergen, Svalbard, glaciers found five taxa of Tardigrada (Eutardigrada): </w:t>
      </w:r>
      <w:r w:rsidRPr="007E5B8C">
        <w:t>﻿</w:t>
      </w:r>
      <w:r w:rsidRPr="00E47BCC">
        <w:rPr>
          <w:i/>
        </w:rPr>
        <w:t>Hypsibius dujardini</w:t>
      </w:r>
      <w:r w:rsidRPr="007E5B8C">
        <w:t xml:space="preserve">, </w:t>
      </w:r>
      <w:r w:rsidRPr="00E47BCC">
        <w:rPr>
          <w:i/>
        </w:rPr>
        <w:t>Hypsibius sp. A</w:t>
      </w:r>
      <w:r w:rsidRPr="007E5B8C">
        <w:t xml:space="preserve">, </w:t>
      </w:r>
      <w:r w:rsidRPr="00E47BCC">
        <w:rPr>
          <w:i/>
        </w:rPr>
        <w:t>Isohypsibius sp. A</w:t>
      </w:r>
      <w:r w:rsidRPr="007E5B8C">
        <w:t xml:space="preserve">., </w:t>
      </w:r>
      <w:r w:rsidRPr="00E47BCC">
        <w:rPr>
          <w:i/>
        </w:rPr>
        <w:t>Pilatobius recamieri</w:t>
      </w:r>
      <w:r w:rsidRPr="007E5B8C">
        <w:t xml:space="preserve">, and </w:t>
      </w:r>
      <w:r w:rsidRPr="00E47BCC">
        <w:rPr>
          <w:i/>
        </w:rPr>
        <w:t>Ramazzottiidae</w:t>
      </w:r>
      <w:r w:rsidRPr="007E5B8C">
        <w:t>.</w:t>
      </w:r>
      <w:r>
        <w:t xml:space="preserve"> Tardigrades may feed on bacteria as well as algae and constitute primary consumers as well as secondary consumers via grazing </w:t>
      </w:r>
      <w:r>
        <w:fldChar w:fldCharType="begin" w:fldLock="1"/>
      </w:r>
      <w:r w:rsidR="001275C2">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fldChar w:fldCharType="separate"/>
      </w:r>
      <w:r w:rsidR="00D52FB0" w:rsidRPr="00D52FB0">
        <w:rPr>
          <w:noProof/>
        </w:rPr>
        <w:t>(Krzysztof Zawierucha, Ostrowska, et al., 2016)</w:t>
      </w:r>
      <w:r>
        <w:fldChar w:fldCharType="end"/>
      </w:r>
      <w:r>
        <w:t>.</w:t>
      </w:r>
    </w:p>
    <w:p w14:paraId="7AD46E5E" w14:textId="497DD74F" w:rsidR="00E47BCC" w:rsidRDefault="00E47BCC" w:rsidP="00DF4B9C">
      <w:pPr>
        <w:pStyle w:val="ListParagraph"/>
        <w:numPr>
          <w:ilvl w:val="0"/>
          <w:numId w:val="21"/>
        </w:numPr>
      </w:pPr>
      <w:r>
        <w:t xml:space="preserve">Examination of tardigrades in cryoconite on mountain glaciers in central Asia found no biogeographic patterning, suggestion extremely high dispersal rates </w:t>
      </w:r>
      <w:r>
        <w:fldChar w:fldCharType="begin" w:fldLock="1"/>
      </w:r>
      <w:r w:rsidR="001275C2">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D52FB0" w:rsidRPr="00D52FB0">
        <w:rPr>
          <w:noProof/>
        </w:rPr>
        <w:t>(Krzysztof Zawierucha et al., 2018)</w:t>
      </w:r>
      <w:r>
        <w:fldChar w:fldCharType="end"/>
      </w:r>
      <w:r>
        <w:t xml:space="preserve">. </w:t>
      </w:r>
    </w:p>
    <w:p w14:paraId="429B0169" w14:textId="0A61D2C9" w:rsidR="00E47BCC" w:rsidRDefault="00E47BCC" w:rsidP="00DF4B9C">
      <w:pPr>
        <w:pStyle w:val="ListParagraph"/>
        <w:numPr>
          <w:ilvl w:val="0"/>
          <w:numId w:val="21"/>
        </w:numPr>
      </w:pPr>
      <w:r>
        <w:t xml:space="preserve">Tardigrades are top consumers in the supraglacial system and the species </w:t>
      </w:r>
      <w:r w:rsidRPr="00E47BCC">
        <w:rPr>
          <w:i/>
        </w:rPr>
        <w:t>Hypsibius klebelsbergi</w:t>
      </w:r>
      <w:r>
        <w:t xml:space="preserve"> has been reported in cryoconite holes on the Forni Glacier, Italian Alps, and found to withstand desiccation but in low temperatures only </w:t>
      </w:r>
      <w:r>
        <w:fldChar w:fldCharType="begin" w:fldLock="1"/>
      </w:r>
      <w:r w:rsidR="001275C2">
        <w:instrText>ADDIN CSL_CITATION {"citationItems":[{"id":"ITEM-1","itemData":{"DOI":"10.1007/s10452-019-09707-2","ISBN":"0123456789","ISSN":"15735125","abstract":"We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Ecology","id":"ITEM-1","issue":"4","issued":{"date-parts":[["2019"]]},"page":"543-556","title":"Water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2019)","plainTextFormattedCitation":"(Krzysztof Zawierucha, Buda, Azzoni, et al., 2019)","previouslyFormattedCitation":"(Krzysztof Zawierucha, Buda, Azzoni, et al., 2019)"},"properties":{"noteIndex":0},"schema":"https://github.com/citation-style-language/schema/raw/master/csl-citation.json"}</w:instrText>
      </w:r>
      <w:r>
        <w:fldChar w:fldCharType="separate"/>
      </w:r>
      <w:r w:rsidR="00D52FB0" w:rsidRPr="00D52FB0">
        <w:rPr>
          <w:noProof/>
        </w:rPr>
        <w:t>(Krzysztof Zawierucha, Buda, Azzoni, et al., 2019)</w:t>
      </w:r>
      <w:r>
        <w:fldChar w:fldCharType="end"/>
      </w:r>
      <w:r>
        <w:t xml:space="preserve">. It may be that aeolian dispersal only takes when these tardigrades are desiccated and transported by cold winds </w:t>
      </w:r>
      <w:r>
        <w:fldChar w:fldCharType="begin" w:fldLock="1"/>
      </w:r>
      <w:r w:rsidR="001275C2">
        <w:instrText>ADDIN CSL_CITATION {"citationItems":[{"id":"ITEM-1","itemData":{"DOI":"10.1007/s10452-019-09707-2","ISBN":"0123456789","ISSN":"15735125","abstract":"We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Ecology","id":"ITEM-1","issue":"4","issued":{"date-parts":[["2019"]]},"page":"543-556","title":"Water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2019)","plainTextFormattedCitation":"(Krzysztof Zawierucha, Buda, Azzoni, et al., 2019)","previouslyFormattedCitation":"(Krzysztof Zawierucha, Buda, Azzoni, et al., 2019)"},"properties":{"noteIndex":0},"schema":"https://github.com/citation-style-language/schema/raw/master/csl-citation.json"}</w:instrText>
      </w:r>
      <w:r>
        <w:fldChar w:fldCharType="separate"/>
      </w:r>
      <w:r w:rsidR="00D52FB0" w:rsidRPr="00D52FB0">
        <w:rPr>
          <w:noProof/>
        </w:rPr>
        <w:t>(Krzysztof Zawierucha, Buda, Azzoni, et al., 2019)</w:t>
      </w:r>
      <w:r>
        <w:fldChar w:fldCharType="end"/>
      </w:r>
      <w:r>
        <w:t xml:space="preserve">. </w:t>
      </w:r>
    </w:p>
    <w:p w14:paraId="281DABE8" w14:textId="716DB03B" w:rsidR="00E47BCC" w:rsidRPr="00E47BCC" w:rsidRDefault="00E47BCC" w:rsidP="00DF4B9C">
      <w:pPr>
        <w:pStyle w:val="ListParagraph"/>
        <w:numPr>
          <w:ilvl w:val="0"/>
          <w:numId w:val="21"/>
        </w:numPr>
        <w:rPr>
          <w:rFonts w:ascii="Calibri" w:hAnsi="Calibri" w:cs="Calibri"/>
          <w:color w:val="000000"/>
        </w:rPr>
      </w:pPr>
      <w:r>
        <w:t xml:space="preserve">Recent study has identified new species of tardigrades </w:t>
      </w:r>
      <w:r w:rsidRPr="00516C53">
        <w:t>﻿</w:t>
      </w:r>
      <w:r w:rsidRPr="00E47BCC">
        <w:rPr>
          <w:i/>
        </w:rPr>
        <w:t>Pilatobius glacialis</w:t>
      </w:r>
      <w:r w:rsidRPr="00516C53">
        <w:t xml:space="preserve"> sp. nov., </w:t>
      </w:r>
      <w:r w:rsidRPr="00E47BCC">
        <w:rPr>
          <w:i/>
        </w:rPr>
        <w:t>Acutuncus mariae</w:t>
      </w:r>
      <w:r w:rsidRPr="00516C53">
        <w:t xml:space="preserve"> sp. nov. and </w:t>
      </w:r>
      <w:r w:rsidRPr="00E47BCC">
        <w:rPr>
          <w:i/>
        </w:rPr>
        <w:t>Grevenius cryophilus</w:t>
      </w:r>
      <w:r w:rsidRPr="00516C53">
        <w:t xml:space="preserve"> sp. </w:t>
      </w:r>
      <w:r>
        <w:t>n</w:t>
      </w:r>
      <w:r w:rsidRPr="00516C53">
        <w:t>ov</w:t>
      </w:r>
      <w:r>
        <w:t xml:space="preserve">, in Arctic cryoconite holes </w:t>
      </w:r>
      <w:r>
        <w:fldChar w:fldCharType="begin" w:fldLock="1"/>
      </w:r>
      <w:r w:rsidR="001275C2">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2020)","plainTextFormattedCitation":"(Krzysztof Zawierucha, Buda, Jaromerska, Janko, &amp; Gąsiorek, 2020)","previouslyFormattedCitation":"(Krzysztof Zawierucha, Buda, Jaromerska, Janko, &amp; Gąsiorek, 2020)"},"properties":{"noteIndex":0},"schema":"https://github.com/citation-style-language/schema/raw/master/csl-citation.json"}</w:instrText>
      </w:r>
      <w:r>
        <w:fldChar w:fldCharType="separate"/>
      </w:r>
      <w:r w:rsidR="00D52FB0" w:rsidRPr="00D52FB0">
        <w:rPr>
          <w:noProof/>
        </w:rPr>
        <w:t>(Krzysztof Zawierucha, Buda, Jaromerska, Janko, &amp; Gąsiorek, 2020)</w:t>
      </w:r>
      <w:r>
        <w:fldChar w:fldCharType="end"/>
      </w:r>
      <w:r w:rsidRPr="00516C53">
        <w:t>.</w:t>
      </w:r>
      <w:r>
        <w:t xml:space="preserve"> Climate change may threaten cold-adapted specialists like tardigrades. Taridgrades from non-glacial systems are morphologically similar by exhibit different DNA, whilst some are both morphologically and genetically unique </w:t>
      </w:r>
      <w:r>
        <w:fldChar w:fldCharType="begin" w:fldLock="1"/>
      </w:r>
      <w:r w:rsidR="001275C2">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fldChar w:fldCharType="separate"/>
      </w:r>
      <w:r w:rsidRPr="00D52FB0">
        <w:rPr>
          <w:noProof/>
        </w:rPr>
        <w:t>(Krzysztof Zawierucha et al., 2020)</w:t>
      </w:r>
      <w:r>
        <w:fldChar w:fldCharType="end"/>
      </w:r>
      <w:r>
        <w:t xml:space="preserve">. Arctic cryoconite holes on small valley glaciers are exposed to periodic freezing, sediment flushing and collapse due to </w:t>
      </w:r>
      <w:r w:rsidRPr="00E47BCC">
        <w:rPr>
          <w:rFonts w:ascii="Calibri" w:hAnsi="Calibri" w:cs="Calibri"/>
          <w:color w:val="000000"/>
        </w:rPr>
        <w:t xml:space="preserve">stochastic weather events such as rain and foehn winds. These conditions favour specialized, cold-adapted stenothermic (organisms that can only live within a narrow range of conditions) species. Despite the importance of these apex consumers, most cryoconite studies exclude tardigrades and rotifers </w:t>
      </w:r>
      <w:r w:rsidRPr="00E47BCC">
        <w:rPr>
          <w:rFonts w:ascii="Calibri" w:hAnsi="Calibri" w:cs="Calibri"/>
          <w:color w:val="000000"/>
        </w:rPr>
        <w:fldChar w:fldCharType="begin" w:fldLock="1"/>
      </w:r>
      <w:r w:rsidR="001275C2">
        <w:rPr>
          <w:rFonts w:ascii="Calibri" w:hAnsi="Calibr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E47BCC">
        <w:rPr>
          <w:rFonts w:ascii="Calibri" w:hAnsi="Calibri" w:cs="Calibri"/>
          <w:color w:val="000000"/>
        </w:rPr>
        <w:fldChar w:fldCharType="separate"/>
      </w:r>
      <w:r w:rsidRPr="00D52FB0">
        <w:rPr>
          <w:rFonts w:ascii="Calibri" w:hAnsi="Calibri" w:cs="Calibri"/>
          <w:noProof/>
          <w:color w:val="000000"/>
        </w:rPr>
        <w:t>(Krzysztof Zawierucha et al., 2020)</w:t>
      </w:r>
      <w:r w:rsidRPr="00E47BCC">
        <w:rPr>
          <w:rFonts w:ascii="Calibri" w:hAnsi="Calibri" w:cs="Calibri"/>
          <w:color w:val="000000"/>
        </w:rPr>
        <w:fldChar w:fldCharType="end"/>
      </w:r>
      <w:r w:rsidRPr="00E47BCC">
        <w:rPr>
          <w:rFonts w:ascii="Calibri" w:hAnsi="Calibri" w:cs="Calibri"/>
          <w:color w:val="000000"/>
        </w:rPr>
        <w:t>.</w:t>
      </w:r>
    </w:p>
    <w:p w14:paraId="57425A45" w14:textId="5811B766" w:rsidR="002A73BA" w:rsidRDefault="002A73BA" w:rsidP="002A73BA"/>
    <w:p w14:paraId="3AB5A7A3" w14:textId="624C0615" w:rsidR="002A73BA" w:rsidRPr="001000C0" w:rsidRDefault="002A73BA" w:rsidP="002A73BA">
      <w:pPr>
        <w:pStyle w:val="Heading4"/>
      </w:pPr>
      <w:r>
        <w:lastRenderedPageBreak/>
        <w:t>Viruses</w:t>
      </w:r>
    </w:p>
    <w:p w14:paraId="4D716B17" w14:textId="6FC6DC99" w:rsidR="00E977E1" w:rsidRDefault="00E977E1" w:rsidP="00E977E1"/>
    <w:p w14:paraId="31C8E7D5" w14:textId="1D61E56B" w:rsidR="00B84AB2" w:rsidRDefault="00B84AB2" w:rsidP="00DF4B9C">
      <w:pPr>
        <w:pStyle w:val="ListParagraph"/>
        <w:numPr>
          <w:ilvl w:val="0"/>
          <w:numId w:val="21"/>
        </w:numPr>
      </w:pPr>
      <w:r>
        <w:t xml:space="preserve">Viruses may be important drivers of microbial evolution and polar regions may be biological hotspots due to virus-host interactions </w:t>
      </w:r>
      <w:r>
        <w:fldChar w:fldCharType="begin" w:fldLock="1"/>
      </w:r>
      <w:r w:rsidR="001275C2">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fldChar w:fldCharType="separate"/>
      </w:r>
      <w:r w:rsidR="00D52FB0" w:rsidRPr="00D52FB0">
        <w:rPr>
          <w:noProof/>
        </w:rPr>
        <w:t>(Alexandre M. Anesio &amp; Bellas, 2011)</w:t>
      </w:r>
      <w:r>
        <w:fldChar w:fldCharType="end"/>
      </w:r>
      <w:r>
        <w:t xml:space="preserve">. </w:t>
      </w:r>
    </w:p>
    <w:p w14:paraId="02585CD6" w14:textId="4033C742" w:rsidR="00B84AB2" w:rsidRDefault="00B84AB2" w:rsidP="00DF4B9C">
      <w:pPr>
        <w:pStyle w:val="ListParagraph"/>
        <w:numPr>
          <w:ilvl w:val="0"/>
          <w:numId w:val="21"/>
        </w:numPr>
      </w:pPr>
      <w:r>
        <w:t xml:space="preserve">Viruses play an important role in cryoconite ecosystems in their controlling bacterial community dynamics and thus impacting biogeochemical cycling of carbon </w:t>
      </w:r>
      <w:r>
        <w:fldChar w:fldCharType="begin" w:fldLock="1"/>
      </w:r>
      <w:r w:rsidR="001275C2">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 Säwström, Granéli, Laybourn-Parry, &amp; Anesio, 2007)","plainTextFormattedCitation":"(Alexandre M. Anesio, Mindl, Laybourn-Parry, Hodson, &amp; Sattler, 2007; Säwström, Granéli, Laybourn-Parry, &amp; Anesio, 2007)","previouslyFormattedCitation":"(Alexandre M. Anesio, Mindl, Laybourn-Parry, Hodson, &amp; Sattler, 2007; Säwström, Granéli, Laybourn-Parry, &amp; Anesio, 2007)"},"properties":{"noteIndex":0},"schema":"https://github.com/citation-style-language/schema/raw/master/csl-citation.json"}</w:instrText>
      </w:r>
      <w:r>
        <w:fldChar w:fldCharType="separate"/>
      </w:r>
      <w:r w:rsidR="00D52FB0" w:rsidRPr="00D52FB0">
        <w:rPr>
          <w:noProof/>
        </w:rPr>
        <w:t>(Alexandre M. Anesio, Mindl, Laybourn-Parry, Hodson, &amp; Sattler, 2007; Säwström, Granéli, Laybourn-Parry, &amp; Anesio, 2007)</w:t>
      </w:r>
      <w:r>
        <w:fldChar w:fldCharType="end"/>
      </w:r>
      <w:r>
        <w:t xml:space="preserve">. </w:t>
      </w:r>
    </w:p>
    <w:p w14:paraId="580555F4" w14:textId="7E802E4D" w:rsidR="00B84AB2" w:rsidRDefault="00B84AB2" w:rsidP="00DF4B9C">
      <w:pPr>
        <w:pStyle w:val="ListParagraph"/>
        <w:numPr>
          <w:ilvl w:val="0"/>
          <w:numId w:val="21"/>
        </w:numPr>
      </w:pPr>
      <w:r>
        <w:t xml:space="preserve">Viral abundances in Arctic cryoconite holes are 10-100 times lower than those in temperate marine and freshwater ecosystems </w:t>
      </w:r>
      <w:r>
        <w:fldChar w:fldCharType="begin" w:fldLock="1"/>
      </w:r>
      <w:r w:rsidR="001275C2">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et al., 2007)","plainTextFormattedCitation":"(Alexandre M. Anesio et al., 2007)","previouslyFormattedCitation":"(Alexandre M. Anesio et al., 2007)"},"properties":{"noteIndex":0},"schema":"https://github.com/citation-style-language/schema/raw/master/csl-citation.json"}</w:instrText>
      </w:r>
      <w:r>
        <w:fldChar w:fldCharType="separate"/>
      </w:r>
      <w:r w:rsidR="00D52FB0" w:rsidRPr="00D52FB0">
        <w:rPr>
          <w:noProof/>
        </w:rPr>
        <w:t>(Alexandre M. Anesio et al., 2007)</w:t>
      </w:r>
      <w:r>
        <w:fldChar w:fldCharType="end"/>
      </w:r>
      <w:r>
        <w:t xml:space="preserve">. </w:t>
      </w:r>
    </w:p>
    <w:p w14:paraId="4CFE0E78" w14:textId="20E95BED" w:rsidR="00B84AB2" w:rsidRDefault="00B84AB2" w:rsidP="00DF4B9C">
      <w:pPr>
        <w:pStyle w:val="ListParagraph"/>
        <w:numPr>
          <w:ilvl w:val="0"/>
          <w:numId w:val="21"/>
        </w:numPr>
      </w:pPr>
      <w:r>
        <w:t xml:space="preserve">Investigation of viral infection rates of bacterioplankton in Arctic and Antarctic freshwater lakes and cryoconite holes found the highest frequency of visibly phage-infected bacterial cells (FVIB) and the lowest average number of pages per cell or burst size (BS) reported, illustrating that viral communities can be maintained in these ultra-oligotrophic environments despite low host density and slow growth </w:t>
      </w:r>
      <w:r>
        <w:fldChar w:fldCharType="begin" w:fldLock="1"/>
      </w:r>
      <w:r w:rsidR="001275C2">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et al., 2007)","plainTextFormattedCitation":"(Säwström et al., 2007)","previouslyFormattedCitation":"(Säwström et al., 2007)"},"properties":{"noteIndex":0},"schema":"https://github.com/citation-style-language/schema/raw/master/csl-citation.json"}</w:instrText>
      </w:r>
      <w:r>
        <w:fldChar w:fldCharType="separate"/>
      </w:r>
      <w:r w:rsidRPr="00D52FB0">
        <w:rPr>
          <w:noProof/>
        </w:rPr>
        <w:t>(Säwström et al., 2007)</w:t>
      </w:r>
      <w:r>
        <w:fldChar w:fldCharType="end"/>
      </w:r>
      <w:r>
        <w:t xml:space="preserve">. </w:t>
      </w:r>
    </w:p>
    <w:p w14:paraId="00F139A7" w14:textId="40716F80" w:rsidR="00B84AB2" w:rsidRDefault="00B84AB2" w:rsidP="00DF4B9C">
      <w:pPr>
        <w:pStyle w:val="ListParagraph"/>
        <w:numPr>
          <w:ilvl w:val="0"/>
          <w:numId w:val="21"/>
        </w:numPr>
      </w:pPr>
      <w:r>
        <w:t xml:space="preserve">Investigation of viral dynamics in Svalbard found a strong positive correlation between virus and bacterial abundance, suggesting viruses play an important role in controlling bacterial mortality </w:t>
      </w:r>
      <w:r>
        <w:fldChar w:fldCharType="begin" w:fldLock="1"/>
      </w:r>
      <w:r w:rsidR="001275C2">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et al., 2007)","plainTextFormattedCitation":"(Alexandre M. Anesio et al., 2007)","previouslyFormattedCitation":"(Alexandre M. Anesio et al., 2007)"},"properties":{"noteIndex":0},"schema":"https://github.com/citation-style-language/schema/raw/master/csl-citation.json"}</w:instrText>
      </w:r>
      <w:r>
        <w:fldChar w:fldCharType="separate"/>
      </w:r>
      <w:r w:rsidR="00D52FB0" w:rsidRPr="00D52FB0">
        <w:rPr>
          <w:noProof/>
        </w:rPr>
        <w:t>(Alexandre M. Anesio et al., 2007)</w:t>
      </w:r>
      <w:r>
        <w:fldChar w:fldCharType="end"/>
      </w:r>
      <w:r>
        <w:t xml:space="preserve">. </w:t>
      </w:r>
    </w:p>
    <w:p w14:paraId="6C7BF482" w14:textId="7108D74D" w:rsidR="00B84AB2" w:rsidRDefault="00B84AB2" w:rsidP="00DF4B9C">
      <w:pPr>
        <w:pStyle w:val="ListParagraph"/>
        <w:numPr>
          <w:ilvl w:val="0"/>
          <w:numId w:val="21"/>
        </w:numPr>
      </w:pPr>
      <w:r>
        <w:t xml:space="preserve">Viruses were also found to be capable of infecting bacteria in adjacent lakes, suggesting they are able to infect a broad range of bacteria </w:t>
      </w:r>
      <w:r>
        <w:fldChar w:fldCharType="begin" w:fldLock="1"/>
      </w:r>
      <w:r w:rsidR="001275C2">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et al., 2007)","plainTextFormattedCitation":"(Alexandre M. Anesio et al., 2007)","previouslyFormattedCitation":"(Alexandre M. Anesio et al., 2007)"},"properties":{"noteIndex":0},"schema":"https://github.com/citation-style-language/schema/raw/master/csl-citation.json"}</w:instrText>
      </w:r>
      <w:r>
        <w:fldChar w:fldCharType="separate"/>
      </w:r>
      <w:r w:rsidR="00D52FB0" w:rsidRPr="00D52FB0">
        <w:rPr>
          <w:noProof/>
        </w:rPr>
        <w:t>(Alexandre M. Anesio et al., 2007)</w:t>
      </w:r>
      <w:r>
        <w:fldChar w:fldCharType="end"/>
      </w:r>
      <w:r>
        <w:t xml:space="preserve">. </w:t>
      </w:r>
    </w:p>
    <w:p w14:paraId="68B8FA9D" w14:textId="75D4BCA8" w:rsidR="00B84AB2" w:rsidRDefault="00B84AB2" w:rsidP="00DF4B9C">
      <w:pPr>
        <w:pStyle w:val="ListParagraph"/>
        <w:numPr>
          <w:ilvl w:val="0"/>
          <w:numId w:val="21"/>
        </w:numPr>
      </w:pPr>
      <w:r>
        <w:t xml:space="preserve">Viral lysis of bacteria stimulates the release of nutrients and organic matter and due to the truncated nature of cryoconite microbial food webs viruses play a more important role than in temperate ecosystems </w:t>
      </w:r>
      <w:r>
        <w:fldChar w:fldCharType="begin" w:fldLock="1"/>
      </w:r>
      <w:r w:rsidR="001275C2">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52FB0" w:rsidRPr="00D52FB0">
        <w:rPr>
          <w:noProof/>
        </w:rPr>
        <w:t>(Amy Hodson et al., 2008)</w:t>
      </w:r>
      <w:r>
        <w:fldChar w:fldCharType="end"/>
      </w:r>
      <w:r>
        <w:t xml:space="preserve">. </w:t>
      </w:r>
    </w:p>
    <w:p w14:paraId="1B734994" w14:textId="36D748CF" w:rsidR="00B84AB2" w:rsidRDefault="00B84AB2" w:rsidP="00DF4B9C">
      <w:pPr>
        <w:pStyle w:val="ListParagraph"/>
        <w:numPr>
          <w:ilvl w:val="0"/>
          <w:numId w:val="21"/>
        </w:numPr>
      </w:pPr>
      <w:r>
        <w:t xml:space="preserve">A study looking at bacterial and viral abundance in cryoconite of two valley glaciers in Svalbard, </w:t>
      </w:r>
      <w:r w:rsidRPr="001E5ACC">
        <w:t>﻿Midtre Lov</w:t>
      </w:r>
      <w:r w:rsidRPr="00B84AB2">
        <w:rPr>
          <w:rFonts w:ascii="Calibri" w:hAnsi="Calibri"/>
        </w:rPr>
        <w:t>é</w:t>
      </w:r>
      <w:r w:rsidRPr="001E5ACC">
        <w:t>nbreen</w:t>
      </w:r>
      <w:r>
        <w:t xml:space="preserve"> </w:t>
      </w:r>
      <w:r w:rsidRPr="001E5ACC">
        <w:t>and Austre Brøggerbreen</w:t>
      </w:r>
      <w:r>
        <w:t xml:space="preserve">, found some of the lowest burst sizes reported in the literature with a mean of 2.4 </w:t>
      </w:r>
      <w:r>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fldChar w:fldCharType="separate"/>
      </w:r>
      <w:r w:rsidRPr="00D52FB0">
        <w:rPr>
          <w:noProof/>
        </w:rPr>
        <w:t>(Bellas et al., 2013)</w:t>
      </w:r>
      <w:r>
        <w:fldChar w:fldCharType="end"/>
      </w:r>
      <w:r>
        <w:t xml:space="preserve">. To account for the measured levels of virus production, virus induced bacterial mortality could for all bacterial deaths </w:t>
      </w:r>
      <w:r>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fldChar w:fldCharType="separate"/>
      </w:r>
      <w:r w:rsidRPr="00D52FB0">
        <w:rPr>
          <w:noProof/>
        </w:rPr>
        <w:t>(Bellas et al., 2013)</w:t>
      </w:r>
      <w:r>
        <w:fldChar w:fldCharType="end"/>
      </w:r>
      <w:r>
        <w:t xml:space="preserve">. This highlights the importance of viruses in making organic carbon and nutrients available to the cryoconite food web and wider glacial ecosystem. </w:t>
      </w:r>
    </w:p>
    <w:p w14:paraId="6C865210" w14:textId="4BD6A467" w:rsidR="00B84AB2" w:rsidRDefault="00B84AB2" w:rsidP="00DF4B9C">
      <w:pPr>
        <w:pStyle w:val="ListParagraph"/>
        <w:numPr>
          <w:ilvl w:val="0"/>
          <w:numId w:val="21"/>
        </w:numPr>
      </w:pPr>
      <w:r>
        <w:t xml:space="preserve">Cryoconite holes in Taylor Valley, Antarctica, have been shown to harbour a unique regional virome with viral diversity mirroring that of microbial diversity </w:t>
      </w:r>
      <w:r>
        <w:fldChar w:fldCharType="begin" w:fldLock="1"/>
      </w:r>
      <w:r w:rsidR="001275C2">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fldChar w:fldCharType="separate"/>
      </w:r>
      <w:r w:rsidRPr="00D52FB0">
        <w:rPr>
          <w:noProof/>
        </w:rPr>
        <w:t>(Sommers, Fontenele, et al., 2019)</w:t>
      </w:r>
      <w:r>
        <w:fldChar w:fldCharType="end"/>
      </w:r>
      <w:r>
        <w:t xml:space="preserve">. </w:t>
      </w:r>
    </w:p>
    <w:p w14:paraId="43E915A3" w14:textId="2E584904" w:rsidR="00EE6E10" w:rsidRDefault="00B84AB2" w:rsidP="00DF4B9C">
      <w:pPr>
        <w:pStyle w:val="ListParagraph"/>
        <w:numPr>
          <w:ilvl w:val="0"/>
          <w:numId w:val="21"/>
        </w:numPr>
      </w:pPr>
      <w:r>
        <w:t xml:space="preserve">Interestingly, bacteriophage genomes alter to match the rapidly evolving defences of their bacterial hosts. Despite this, bacteriophages from cryoconite holes across temporal and spatial distances exhibit near-identical phage genomes. This is a result of flexible gene modules, in which homologous genes exchange, producing new phage variants whilst preserving the pan-genome </w:t>
      </w:r>
      <w:r>
        <w:fldChar w:fldCharType="begin" w:fldLock="1"/>
      </w:r>
      <w:r w:rsidR="001275C2">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fldChar w:fldCharType="separate"/>
      </w:r>
      <w:r w:rsidR="00D52FB0" w:rsidRPr="00D52FB0">
        <w:rPr>
          <w:noProof/>
        </w:rPr>
        <w:t>(Bellas, Schroeder, Edwards, Barker, &amp; Anesio, 2020)</w:t>
      </w:r>
      <w:r>
        <w:fldChar w:fldCharType="end"/>
      </w:r>
      <w:r>
        <w:t>.</w:t>
      </w:r>
    </w:p>
    <w:p w14:paraId="626CB7AC" w14:textId="77777777" w:rsidR="00B84AB2" w:rsidRDefault="00B84AB2" w:rsidP="00E977E1"/>
    <w:p w14:paraId="58A03414" w14:textId="5FD64154" w:rsidR="00E977E1" w:rsidRDefault="00E078E9" w:rsidP="00E977E1">
      <w:pPr>
        <w:pStyle w:val="Heading3"/>
      </w:pPr>
      <w:r>
        <w:t>P</w:t>
      </w:r>
      <w:r w:rsidR="00E977E1">
        <w:t>hysiological capabilities</w:t>
      </w:r>
    </w:p>
    <w:p w14:paraId="7F8AA7B3" w14:textId="77777777" w:rsidR="00E977E1" w:rsidRDefault="00E977E1" w:rsidP="00E977E1"/>
    <w:p w14:paraId="7E0AAE5B" w14:textId="15130B8B" w:rsidR="00E977E1" w:rsidRDefault="00E977E1" w:rsidP="00DF4B9C">
      <w:pPr>
        <w:pStyle w:val="ListParagraph"/>
        <w:numPr>
          <w:ilvl w:val="0"/>
          <w:numId w:val="18"/>
        </w:numPr>
      </w:pPr>
      <w:r>
        <w:t xml:space="preserve">An investigation into the physiological capability of cryoconite hole microbial isolates from Antarctica, Greenland and Svalbard, found heterotrophic microbes were able </w:t>
      </w:r>
      <w:r>
        <w:lastRenderedPageBreak/>
        <w:t xml:space="preserve">to survive multiple freeze-thaw cycles, a range of salinity and pH conditions, oxic and anoxic conditions as well as utilizing 58 single carbon sources </w:t>
      </w:r>
      <w:r>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w:t>
      </w:r>
    </w:p>
    <w:p w14:paraId="3F2AB529" w14:textId="2CF1A68F" w:rsidR="00E977E1" w:rsidRDefault="00E977E1" w:rsidP="00DF4B9C">
      <w:pPr>
        <w:pStyle w:val="ListParagraph"/>
        <w:numPr>
          <w:ilvl w:val="0"/>
          <w:numId w:val="18"/>
        </w:numPr>
      </w:pPr>
      <w:r>
        <w:t xml:space="preserve">The viability of anaerobic heterotrophs, particularly in low temperatures, suggests they may play a key role in winter conditions when oxygen may be depleted due to lack of meltwater </w:t>
      </w:r>
      <w:r>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Facultative anaerobic heterotrophs may be important in the reactivation of the cryoconite community after polar night. </w:t>
      </w:r>
    </w:p>
    <w:p w14:paraId="6EF4D511" w14:textId="67E6E7E6" w:rsidR="00E977E1" w:rsidRDefault="00E977E1" w:rsidP="00DF4B9C">
      <w:pPr>
        <w:pStyle w:val="ListParagraph"/>
        <w:numPr>
          <w:ilvl w:val="0"/>
          <w:numId w:val="18"/>
        </w:numPr>
      </w:pPr>
      <w:r>
        <w:t xml:space="preserve">The ability of cryoconite microbes to withstand one environmental stressor can provide protection against others, for example, protection against the freeze-thaw cycle also protects against cold/heat shock </w:t>
      </w:r>
      <w:r>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p>
    <w:p w14:paraId="09A0AD01" w14:textId="203E2F6A" w:rsidR="00E977E1" w:rsidRDefault="00E977E1" w:rsidP="00DF4B9C">
      <w:pPr>
        <w:pStyle w:val="ListParagraph"/>
        <w:numPr>
          <w:ilvl w:val="0"/>
          <w:numId w:val="18"/>
        </w:numPr>
      </w:pPr>
      <w:r>
        <w:t xml:space="preserve">Survival mechanisms include increased cell membrane fluidity and excretion of cryoprotectants </w:t>
      </w:r>
      <w:r>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p>
    <w:p w14:paraId="61641C5E" w14:textId="42DCE4EB" w:rsidR="00E977E1" w:rsidRDefault="00E977E1" w:rsidP="00DF4B9C">
      <w:pPr>
        <w:pStyle w:val="ListParagraph"/>
        <w:numPr>
          <w:ilvl w:val="0"/>
          <w:numId w:val="18"/>
        </w:numPr>
      </w:pPr>
      <w:r>
        <w:t xml:space="preserve">Cryoconite communities exhibit a large array of stress response genes, genetic potential for nutrient and organic carbon scavenging/recycling, utilization of various carbon substrates and versatile metabolisms </w:t>
      </w:r>
      <w:r>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w:t>
      </w:r>
    </w:p>
    <w:p w14:paraId="76CCC819" w14:textId="4DA984C8" w:rsidR="008E5E25" w:rsidRDefault="008E5E25" w:rsidP="00DF4B9C">
      <w:pPr>
        <w:pStyle w:val="ListParagraph"/>
        <w:numPr>
          <w:ilvl w:val="0"/>
          <w:numId w:val="18"/>
        </w:numPr>
      </w:pPr>
      <w:r>
        <w:t xml:space="preserve">To survive the extreme icy habitat </w:t>
      </w:r>
      <w:proofErr w:type="gramStart"/>
      <w:r>
        <w:t>microorganisms</w:t>
      </w:r>
      <w:proofErr w:type="gramEnd"/>
      <w:r>
        <w:t xml:space="preserve"> have unique adaptation strategies including: “alterations in membrane lipid compositions that protect against rigidity, providing a flexible interface with the environment for the continues uptake of nutrients and the release of by-products. They also include altered amino acid sequences of proteins and enzymes, both intracellular and extracellular, which provide more flexible tertiary structures for proper functioning in the cold. Col shock proteins are constitutively produced by some cold-adapted bacteria and facilitate the correct folding of proteins that are not inherently adapted to low temperatures”. Microorganisms also have to deal with high concentrations of solutes, for which compatible solutes are utilised within the cell to maintain turgor and enzyme function. Organisms may also produce specific extracellular compounds (EPS extracellular polysaccharides) such as ice-binding or anti-freeze proteins that stop damaging ice crystals from forming. “Surface expressed proteins that mimic ice structures turn bacteria into ice-nucleating particles, which contributes to the formation of snow. </w:t>
      </w:r>
      <w:r>
        <w:fldChar w:fldCharType="begin" w:fldLock="1"/>
      </w:r>
      <w:r w:rsidR="001275C2">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et al., 2015)","plainTextFormattedCitation":"(Boetius et al., 2015)","previouslyFormattedCitation":"(Boetius et al., 2015)"},"properties":{"noteIndex":0},"schema":"https://github.com/citation-style-language/schema/raw/master/csl-citation.json"}</w:instrText>
      </w:r>
      <w:r>
        <w:fldChar w:fldCharType="separate"/>
      </w:r>
      <w:r w:rsidRPr="00D52FB0">
        <w:rPr>
          <w:noProof/>
        </w:rPr>
        <w:t>(Boetius et al., 2015)</w:t>
      </w:r>
      <w:r>
        <w:fldChar w:fldCharType="end"/>
      </w:r>
      <w:r>
        <w:t>.</w:t>
      </w:r>
    </w:p>
    <w:p w14:paraId="35E08C89" w14:textId="04E94FCD" w:rsidR="00E65596" w:rsidRDefault="00E65596" w:rsidP="00DF4B9C">
      <w:pPr>
        <w:pStyle w:val="ListParagraph"/>
        <w:numPr>
          <w:ilvl w:val="0"/>
          <w:numId w:val="18"/>
        </w:numPr>
        <w:rPr>
          <w:rFonts w:eastAsiaTheme="minorEastAsia"/>
        </w:rPr>
      </w:pPr>
      <w:r w:rsidRPr="00E65596">
        <w:rPr>
          <w:rFonts w:eastAsiaTheme="minorEastAsia"/>
        </w:rPr>
        <w:t xml:space="preserve">Primary producers in Antarctic ice-lidded cryoconite communities are specially adapted to low light levels, when the ice-lid attenuates up to 99% solar radiation </w:t>
      </w:r>
      <w:r w:rsidRPr="00E65596">
        <w:rPr>
          <w:rFonts w:eastAsiaTheme="minorEastAsia"/>
        </w:rPr>
        <w:fldChar w:fldCharType="begin" w:fldLock="1"/>
      </w:r>
      <w:r w:rsidR="00DC595B">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E65596">
        <w:rPr>
          <w:rFonts w:eastAsiaTheme="minorEastAsia"/>
        </w:rPr>
        <w:fldChar w:fldCharType="separate"/>
      </w:r>
      <w:r w:rsidR="00DC595B" w:rsidRPr="00DC595B">
        <w:rPr>
          <w:rFonts w:eastAsiaTheme="minorEastAsia"/>
          <w:noProof/>
        </w:rPr>
        <w:t>(Elizabeth A. Bagshaw et al., 2016)</w:t>
      </w:r>
      <w:r w:rsidRPr="00E65596">
        <w:rPr>
          <w:rFonts w:eastAsiaTheme="minorEastAsia"/>
        </w:rPr>
        <w:fldChar w:fldCharType="end"/>
      </w:r>
      <w:r w:rsidRPr="00E65596">
        <w:rPr>
          <w:rFonts w:eastAsiaTheme="minorEastAsia"/>
        </w:rPr>
        <w:t xml:space="preserve">. </w:t>
      </w:r>
    </w:p>
    <w:p w14:paraId="742ED183" w14:textId="59396D25" w:rsidR="00E65596" w:rsidRDefault="00E65596" w:rsidP="00DF4B9C">
      <w:pPr>
        <w:pStyle w:val="ListParagraph"/>
        <w:numPr>
          <w:ilvl w:val="0"/>
          <w:numId w:val="18"/>
        </w:numPr>
        <w:rPr>
          <w:rFonts w:eastAsiaTheme="minorEastAsia"/>
        </w:rPr>
      </w:pPr>
      <w:r w:rsidRPr="00E65596">
        <w:rPr>
          <w:rFonts w:eastAsiaTheme="minorEastAsia"/>
        </w:rPr>
        <w:t xml:space="preserve">When ice-lidded communities were exposed to surface levels of radiation they exhibited light stress and reduced efficiency, suggesting that they are well adapted to low light levels </w:t>
      </w:r>
      <w:r w:rsidRPr="00E65596">
        <w:rPr>
          <w:rFonts w:eastAsiaTheme="minorEastAsia"/>
        </w:rPr>
        <w:fldChar w:fldCharType="begin" w:fldLock="1"/>
      </w:r>
      <w:r w:rsidR="00DC595B">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E65596">
        <w:rPr>
          <w:rFonts w:eastAsiaTheme="minorEastAsia"/>
        </w:rPr>
        <w:fldChar w:fldCharType="separate"/>
      </w:r>
      <w:r w:rsidR="00DC595B" w:rsidRPr="00DC595B">
        <w:rPr>
          <w:rFonts w:eastAsiaTheme="minorEastAsia"/>
          <w:noProof/>
        </w:rPr>
        <w:t>(Elizabeth A. Bagshaw et al., 2016)</w:t>
      </w:r>
      <w:r w:rsidRPr="00E65596">
        <w:rPr>
          <w:rFonts w:eastAsiaTheme="minorEastAsia"/>
        </w:rPr>
        <w:fldChar w:fldCharType="end"/>
      </w:r>
      <w:r w:rsidRPr="00E65596">
        <w:rPr>
          <w:rFonts w:eastAsiaTheme="minorEastAsia"/>
        </w:rPr>
        <w:t xml:space="preserve">. </w:t>
      </w:r>
    </w:p>
    <w:p w14:paraId="28BFB8B9" w14:textId="0A49C9A6" w:rsidR="00E65596" w:rsidRDefault="00E65596" w:rsidP="00DF4B9C">
      <w:pPr>
        <w:pStyle w:val="ListParagraph"/>
        <w:numPr>
          <w:ilvl w:val="0"/>
          <w:numId w:val="18"/>
        </w:numPr>
        <w:rPr>
          <w:rFonts w:eastAsiaTheme="minorEastAsia"/>
        </w:rPr>
      </w:pPr>
      <w:r w:rsidRPr="00E65596">
        <w:rPr>
          <w:rFonts w:eastAsiaTheme="minorEastAsia"/>
        </w:rPr>
        <w:t xml:space="preserve">Arctic communities without ice-lids are exposed to high levels of solar radiation and may therefore employ different protective strategies such as pigmentation, granule formation and photophysiological adjustment </w:t>
      </w:r>
      <w:r w:rsidRPr="00E65596">
        <w:rPr>
          <w:rFonts w:eastAsiaTheme="minorEastAsia"/>
        </w:rPr>
        <w:fldChar w:fldCharType="begin" w:fldLock="1"/>
      </w:r>
      <w:r w:rsidR="00DC595B">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E65596">
        <w:rPr>
          <w:rFonts w:eastAsiaTheme="minorEastAsia"/>
        </w:rPr>
        <w:fldChar w:fldCharType="separate"/>
      </w:r>
      <w:r w:rsidR="00DC595B" w:rsidRPr="00DC595B">
        <w:rPr>
          <w:rFonts w:eastAsiaTheme="minorEastAsia"/>
          <w:noProof/>
        </w:rPr>
        <w:t>(Elizabeth A. Bagshaw et al., 2016)</w:t>
      </w:r>
      <w:r w:rsidRPr="00E65596">
        <w:rPr>
          <w:rFonts w:eastAsiaTheme="minorEastAsia"/>
        </w:rPr>
        <w:fldChar w:fldCharType="end"/>
      </w:r>
      <w:r w:rsidRPr="00E65596">
        <w:rPr>
          <w:rFonts w:eastAsiaTheme="minorEastAsia"/>
        </w:rPr>
        <w:t>.</w:t>
      </w:r>
    </w:p>
    <w:p w14:paraId="15ECFA8A" w14:textId="5A1D7D02" w:rsidR="00582AFF" w:rsidRPr="00E65596" w:rsidRDefault="00582AFF" w:rsidP="00DF4B9C">
      <w:pPr>
        <w:pStyle w:val="ListParagraph"/>
        <w:numPr>
          <w:ilvl w:val="0"/>
          <w:numId w:val="18"/>
        </w:numPr>
        <w:rPr>
          <w:rFonts w:eastAsiaTheme="minorEastAsia"/>
        </w:rPr>
      </w:pPr>
      <w:r>
        <w:t xml:space="preserve">An investigation of cryoconite from </w:t>
      </w:r>
      <w:r w:rsidRPr="007D6FB4">
        <w:t>﻿Werenskioldbreen, Svalbard</w:t>
      </w:r>
      <w:r>
        <w:t xml:space="preserve">, found that the microorganisms were not truly psychrophilic, with physiological optimum temperatures higher than those observed in cryoconite holes </w:t>
      </w:r>
      <w:r>
        <w:fldChar w:fldCharType="begin" w:fldLock="1"/>
      </w:r>
      <w:r w:rsidR="00DC595B">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hAnsi="Cambria Math" w:cs="Cambria Math"/>
        </w:rPr>
        <w:instrText>∼</w:instrText>
      </w:r>
      <w:r w:rsidR="00DC595B">
        <w:instrText xml:space="preserve">7, and there was a significant correlation between the initial pH and DIC fixation on a per cell basis, showing increasing DIC uptake rates when pH increased from </w:instrText>
      </w:r>
      <w:r w:rsidR="00DC595B">
        <w:rPr>
          <w:rFonts w:ascii="Cambria Math" w:hAnsi="Cambria Math" w:cs="Cambria Math"/>
        </w:rPr>
        <w:instrText>∼</w:instrText>
      </w:r>
      <w:r w:rsidR="00DC595B">
        <w:instrText xml:space="preserve">5.5 to 9. Inorganic carbon fixation resulted in an increased pH in solution. However, the microbes were able to photosynthesize in a wide range of pH from </w:instrText>
      </w:r>
      <w:r w:rsidR="00DC595B">
        <w:rPr>
          <w:rFonts w:ascii="Cambria Math" w:hAnsi="Cambria Math" w:cs="Cambria Math"/>
        </w:rPr>
        <w:instrText>∼</w:instrText>
      </w:r>
      <w:r w:rsidR="00DC595B">
        <w:instrText xml:space="preserve">4 to </w:instrText>
      </w:r>
      <w:r w:rsidR="00DC595B">
        <w:rPr>
          <w:rFonts w:ascii="Cambria Math" w:hAnsi="Cambria Math" w:cs="Cambria Math"/>
        </w:rPr>
        <w:instrText>∼</w:instrText>
      </w:r>
      <w:r w:rsidR="00DC595B">
        <w:instrText xml:space="preserve">10. The average C:N:P molar ratios in solution were </w:instrText>
      </w:r>
      <w:r w:rsidR="00DC595B">
        <w:rPr>
          <w:rFonts w:ascii="Cambria Math" w:hAnsi="Cambria Math" w:cs="Cambria Math"/>
        </w:rPr>
        <w:instrText>∼</w:instrText>
      </w:r>
      <w:r w:rsidR="00DC595B">
        <w:instrText xml:space="preserve">350:75:1. Unlike nitrogen, phosphorus concentrations decreased with increasing carbon uptake, and when the rate aimroached </w:instrText>
      </w:r>
      <w:r w:rsidR="00DC595B">
        <w:rPr>
          <w:rFonts w:ascii="Cambria Math" w:hAnsi="Cambria Math" w:cs="Cambria Math"/>
        </w:rPr>
        <w:instrText>∼</w:instrText>
      </w:r>
      <w:r w:rsidR="00DC595B">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fldChar w:fldCharType="separate"/>
      </w:r>
      <w:r w:rsidR="00DC595B" w:rsidRPr="00DC595B">
        <w:rPr>
          <w:noProof/>
        </w:rPr>
        <w:t>(Stibal &amp; Tranter, 2007)</w:t>
      </w:r>
      <w:r>
        <w:fldChar w:fldCharType="end"/>
      </w:r>
      <w:r>
        <w:t xml:space="preserve">. pH was found to affect photosynthesis rates with highest rates observed at pH of </w:t>
      </w:r>
      <m:oMath>
        <m:r>
          <w:rPr>
            <w:rFonts w:ascii="Cambria Math" w:eastAsia="Times New Roman" w:hAnsi="Cambria Math" w:cs="Times New Roman"/>
          </w:rPr>
          <m:t>~</m:t>
        </m:r>
      </m:oMath>
      <w:r>
        <w:rPr>
          <w:rFonts w:eastAsiaTheme="minorEastAsia"/>
        </w:rPr>
        <w:t>7 and the fixation of inorganic carbon lead to an increase in pH although photosynthesis took place at a range of pH (</w:t>
      </w:r>
      <m:oMath>
        <m:r>
          <w:rPr>
            <w:rFonts w:ascii="Cambria Math" w:eastAsia="Times New Roman" w:hAnsi="Cambria Math" w:cs="Times New Roman"/>
          </w:rPr>
          <m:t>~</m:t>
        </m:r>
      </m:oMath>
      <w:r>
        <w:rPr>
          <w:rFonts w:eastAsiaTheme="minorEastAsia"/>
        </w:rPr>
        <w:t xml:space="preserve">4 to </w:t>
      </w:r>
      <m:oMath>
        <m:r>
          <w:rPr>
            <w:rFonts w:ascii="Cambria Math" w:eastAsia="Times New Roman" w:hAnsi="Cambria Math" w:cs="Times New Roman"/>
          </w:rPr>
          <m:t>~</m:t>
        </m:r>
      </m:oMath>
      <w:r>
        <w:rPr>
          <w:rFonts w:eastAsiaTheme="minorEastAsia"/>
        </w:rPr>
        <w:t xml:space="preserve">10) </w:t>
      </w:r>
      <w:r>
        <w:rPr>
          <w:rFonts w:eastAsiaTheme="minorEastAsia"/>
        </w:rPr>
        <w:fldChar w:fldCharType="begin" w:fldLock="1"/>
      </w:r>
      <w:r w:rsidR="00DC595B">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rPr>
        <w:instrText>∼</w:instrText>
      </w:r>
      <w:r w:rsidR="00DC595B">
        <w:rPr>
          <w:rFonts w:eastAsiaTheme="minorEastAsia"/>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rPr>
        <w:instrText>∼</w:instrText>
      </w:r>
      <w:r w:rsidR="00DC595B">
        <w:rPr>
          <w:rFonts w:eastAsiaTheme="minorEastAsia"/>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rPr>
        <w:instrText>∼</w:instrText>
      </w:r>
      <w:r w:rsidR="00DC595B">
        <w:rPr>
          <w:rFonts w:eastAsiaTheme="minorEastAsia"/>
        </w:rPr>
        <w:instrText xml:space="preserve">4 to </w:instrText>
      </w:r>
      <w:r w:rsidR="00DC595B">
        <w:rPr>
          <w:rFonts w:ascii="Cambria Math" w:eastAsiaTheme="minorEastAsia" w:hAnsi="Cambria Math" w:cs="Cambria Math"/>
        </w:rPr>
        <w:instrText>∼</w:instrText>
      </w:r>
      <w:r w:rsidR="00DC595B">
        <w:rPr>
          <w:rFonts w:eastAsiaTheme="minorEastAsia"/>
        </w:rPr>
        <w:instrText xml:space="preserve">10. The average C:N:P molar ratios in solution were </w:instrText>
      </w:r>
      <w:r w:rsidR="00DC595B">
        <w:rPr>
          <w:rFonts w:ascii="Cambria Math" w:eastAsiaTheme="minorEastAsia" w:hAnsi="Cambria Math" w:cs="Cambria Math"/>
        </w:rPr>
        <w:instrText>∼</w:instrText>
      </w:r>
      <w:r w:rsidR="00DC595B">
        <w:rPr>
          <w:rFonts w:eastAsiaTheme="minorEastAsia"/>
        </w:rPr>
        <w:instrText xml:space="preserve">350:75:1. Unlike nitrogen, phosphorus concentrations decreased with increasing carbon uptake, and when the rate aimroached </w:instrText>
      </w:r>
      <w:r w:rsidR="00DC595B">
        <w:rPr>
          <w:rFonts w:ascii="Cambria Math" w:eastAsiaTheme="minorEastAsia" w:hAnsi="Cambria Math" w:cs="Cambria Math"/>
        </w:rPr>
        <w:instrText>∼</w:instrText>
      </w:r>
      <w:r w:rsidR="00DC595B">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Pr>
          <w:rFonts w:eastAsiaTheme="minorEastAsia"/>
        </w:rPr>
        <w:fldChar w:fldCharType="separate"/>
      </w:r>
      <w:r w:rsidR="00DC595B" w:rsidRPr="00DC595B">
        <w:rPr>
          <w:rFonts w:eastAsiaTheme="minorEastAsia"/>
          <w:noProof/>
        </w:rPr>
        <w:t>(Stibal &amp; Tranter, 2007)</w:t>
      </w:r>
      <w:r>
        <w:rPr>
          <w:rFonts w:eastAsiaTheme="minorEastAsia"/>
        </w:rPr>
        <w:fldChar w:fldCharType="end"/>
      </w:r>
      <w:r>
        <w:rPr>
          <w:rFonts w:eastAsiaTheme="minorEastAsia"/>
        </w:rPr>
        <w:t>.</w:t>
      </w:r>
    </w:p>
    <w:p w14:paraId="64AD24A8" w14:textId="77777777" w:rsidR="00E977E1" w:rsidRDefault="00E977E1" w:rsidP="00E977E1"/>
    <w:p w14:paraId="6C1F2B68" w14:textId="30B33238" w:rsidR="00EE6E10" w:rsidRPr="008341C1" w:rsidRDefault="00E078E9" w:rsidP="00EE6E10">
      <w:pPr>
        <w:pStyle w:val="Heading3"/>
      </w:pPr>
      <w:r>
        <w:t>B</w:t>
      </w:r>
      <w:r w:rsidR="00EE6E10" w:rsidRPr="008341C1">
        <w:t>ioprospecting</w:t>
      </w:r>
    </w:p>
    <w:p w14:paraId="02D136C0" w14:textId="77777777" w:rsidR="00EE6E10" w:rsidRDefault="00EE6E10" w:rsidP="00EE6E10"/>
    <w:p w14:paraId="2F2E064B" w14:textId="6A6D93B1" w:rsidR="00EE6E10" w:rsidRDefault="00EE6E10" w:rsidP="00DF4B9C">
      <w:pPr>
        <w:pStyle w:val="ListParagraph"/>
        <w:numPr>
          <w:ilvl w:val="0"/>
          <w:numId w:val="37"/>
        </w:numPr>
      </w:pPr>
      <w:r>
        <w:lastRenderedPageBreak/>
        <w:t xml:space="preserve">Cold-adapted enzymes, such as those used by filamentous fungi and yeasts to degrade organic macromolecules, may have useful biotechnological applications </w:t>
      </w:r>
      <w:r>
        <w:fldChar w:fldCharType="begin" w:fldLock="1"/>
      </w:r>
      <w:r w:rsidR="00DC595B">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fldChar w:fldCharType="separate"/>
      </w:r>
      <w:r w:rsidR="00DC595B" w:rsidRPr="00DC595B">
        <w:rPr>
          <w:noProof/>
        </w:rPr>
        <w:t>(P. Singh &amp; Singh, 2012)</w:t>
      </w:r>
      <w:r>
        <w:fldChar w:fldCharType="end"/>
      </w:r>
      <w:r>
        <w:t>.</w:t>
      </w:r>
    </w:p>
    <w:p w14:paraId="13B43AFA" w14:textId="05194E00" w:rsidR="00EE6E10" w:rsidRDefault="00EE6E10" w:rsidP="00DF4B9C">
      <w:pPr>
        <w:pStyle w:val="ListParagraph"/>
        <w:numPr>
          <w:ilvl w:val="0"/>
          <w:numId w:val="37"/>
        </w:numPr>
      </w:pPr>
      <w:r>
        <w:t xml:space="preserve">Fourteen bacterial strains isolated from Arctic cryoconite were screened for antifreeze proteins (AFP), with eight found to have AFP activity </w:t>
      </w:r>
      <w:r>
        <w:fldChar w:fldCharType="begin" w:fldLock="1"/>
      </w:r>
      <w:r w:rsidR="00DC595B">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fldChar w:fldCharType="separate"/>
      </w:r>
      <w:r w:rsidR="00DC595B" w:rsidRPr="00DC595B">
        <w:rPr>
          <w:noProof/>
        </w:rPr>
        <w:t>(P. Singh, Hanada, Singh, &amp; Tsuda, 2014)</w:t>
      </w:r>
      <w:r>
        <w:fldChar w:fldCharType="end"/>
      </w:r>
      <w:r>
        <w:t xml:space="preserve">. AFPs are a biochemical adaption strategy to help an organism avoid cellular damage as a result of freezing. Those organisms without AFP may employ a commensal relationship with those that do produce AFPs </w:t>
      </w:r>
      <w:r>
        <w:fldChar w:fldCharType="begin" w:fldLock="1"/>
      </w:r>
      <w:r w:rsidR="00DC595B">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et al., 2014)","plainTextFormattedCitation":"(P. Singh, Hanada, et al., 2014)","previouslyFormattedCitation":"(P. Singh, Hanada, et al., 2014)"},"properties":{"noteIndex":0},"schema":"https://github.com/citation-style-language/schema/raw/master/csl-citation.json"}</w:instrText>
      </w:r>
      <w:r>
        <w:fldChar w:fldCharType="separate"/>
      </w:r>
      <w:r w:rsidR="00DC595B" w:rsidRPr="00DC595B">
        <w:rPr>
          <w:noProof/>
        </w:rPr>
        <w:t>(P. Singh, Hanada, et al., 2014)</w:t>
      </w:r>
      <w:r>
        <w:fldChar w:fldCharType="end"/>
      </w:r>
      <w:r>
        <w:t xml:space="preserve">. </w:t>
      </w:r>
    </w:p>
    <w:p w14:paraId="04473721" w14:textId="7BD71DB3" w:rsidR="00EE6E10" w:rsidRDefault="00EE6E10" w:rsidP="00DF4B9C">
      <w:pPr>
        <w:pStyle w:val="ListParagraph"/>
        <w:numPr>
          <w:ilvl w:val="0"/>
          <w:numId w:val="37"/>
        </w:numPr>
      </w:pPr>
      <w:r>
        <w:t xml:space="preserve">Arctic bacteria also possess cold-active enzymes </w:t>
      </w:r>
      <w:r>
        <w:fldChar w:fldCharType="begin" w:fldLock="1"/>
      </w:r>
      <w:r w:rsidR="00DC595B">
        <w:instrText>ADDIN CSL_CITATION {"citationItems":[{"id":"ITEM-1","itemData":{"DOI":"10.1007/s00792-013-0609-6","ISSN":"14310651","PMID":"24346230","abstract":"Cryoconite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-1","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&amp; Dhakephalkar, 2014)","plainTextFormattedCitation":"(P. Singh, Singh, &amp; Dhakephalkar, 2014)","previouslyFormattedCitation":"(P. Singh, Singh, &amp; Dhakephalkar, 2014)"},"properties":{"noteIndex":0},"schema":"https://github.com/citation-style-language/schema/raw/master/csl-citation.json"}</w:instrText>
      </w:r>
      <w:r>
        <w:fldChar w:fldCharType="separate"/>
      </w:r>
      <w:r w:rsidR="00DC595B" w:rsidRPr="00DC595B">
        <w:rPr>
          <w:noProof/>
        </w:rPr>
        <w:t>(P. Singh, Singh, &amp; Dhakephalkar, 2014)</w:t>
      </w:r>
      <w:r>
        <w:fldChar w:fldCharType="end"/>
      </w:r>
      <w:r>
        <w:t>.</w:t>
      </w:r>
    </w:p>
    <w:p w14:paraId="3B1AAA35" w14:textId="47781BB3" w:rsidR="00EE6E10" w:rsidRPr="00EE6E10" w:rsidRDefault="00EE6E10" w:rsidP="00DF4B9C">
      <w:pPr>
        <w:pStyle w:val="ListParagraph"/>
        <w:numPr>
          <w:ilvl w:val="0"/>
          <w:numId w:val="37"/>
        </w:numPr>
      </w:pPr>
      <w:r w:rsidRPr="00EE6E10">
        <w:rPr>
          <w:rFonts w:cs="Times New Roman"/>
        </w:rPr>
        <w:t xml:space="preserve">Bioprospecting for culturable Arctic bacteria with cold-active enzymes has played an important part in developing industrial, agricultural and medical processes </w:t>
      </w:r>
      <w:r w:rsidRPr="00EE6E10">
        <w:rPr>
          <w:rFonts w:cs="Times New Roman"/>
        </w:rPr>
        <w:fldChar w:fldCharType="begin" w:fldLock="1"/>
      </w:r>
      <w:r w:rsidR="00DC595B">
        <w:rPr>
          <w:rFonts w:cs="Times New Roman"/>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Arctic","type":"article-journal","volume":"59"},"uris":["http://www.mendeley.com/documents/?uuid=aa86b285-8ff0-435a-bc96-d3fbbdf45f19"]}],"mendeley":{"formattedCitation":"(Srinivas et al., 2009)","plainTextFormattedCitation":"(Srinivas et al., 2009)","previouslyFormattedCitation":"(Srinivas et al., 2009)"},"properties":{"noteIndex":0},"schema":"https://github.com/citation-style-language/schema/raw/master/csl-citation.json"}</w:instrText>
      </w:r>
      <w:r w:rsidRPr="00EE6E10">
        <w:rPr>
          <w:rFonts w:cs="Times New Roman"/>
        </w:rPr>
        <w:fldChar w:fldCharType="separate"/>
      </w:r>
      <w:r w:rsidRPr="00DC595B">
        <w:rPr>
          <w:rFonts w:cs="Times New Roman"/>
          <w:noProof/>
        </w:rPr>
        <w:t>(Srinivas et al., 2009)</w:t>
      </w:r>
      <w:r w:rsidRPr="00EE6E10">
        <w:rPr>
          <w:rFonts w:cs="Times New Roman"/>
        </w:rPr>
        <w:fldChar w:fldCharType="end"/>
      </w:r>
      <w:r w:rsidRPr="00EE6E10">
        <w:rPr>
          <w:rFonts w:cs="Times New Roman"/>
        </w:rPr>
        <w:t xml:space="preserve">. </w:t>
      </w:r>
    </w:p>
    <w:p w14:paraId="09007618" w14:textId="6F32A7E2" w:rsidR="00EE6E10" w:rsidRPr="00EE6E10" w:rsidRDefault="00EE6E10" w:rsidP="00DF4B9C">
      <w:pPr>
        <w:pStyle w:val="ListParagraph"/>
        <w:numPr>
          <w:ilvl w:val="0"/>
          <w:numId w:val="37"/>
        </w:numPr>
      </w:pPr>
      <w:r w:rsidRPr="00EE6E10">
        <w:rPr>
          <w:rFonts w:cs="Times New Roman"/>
        </w:rPr>
        <w:t xml:space="preserve">Arctic microbes have useful agricultural applications in regulating optimal ﬁsh health </w:t>
      </w:r>
      <w:r w:rsidRPr="00EE6E10">
        <w:rPr>
          <w:rFonts w:cs="Times New Roman"/>
        </w:rPr>
        <w:fldChar w:fldCharType="begin" w:fldLock="1"/>
      </w:r>
      <w:r w:rsidR="00DC595B">
        <w:rPr>
          <w:rFonts w:cs="Times New Roman"/>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EE6E10">
        <w:rPr>
          <w:rFonts w:cs="Times New Roman"/>
        </w:rPr>
        <w:fldChar w:fldCharType="separate"/>
      </w:r>
      <w:r w:rsidRPr="00DC595B">
        <w:rPr>
          <w:rFonts w:cs="Times New Roman"/>
          <w:noProof/>
        </w:rPr>
        <w:t>(Hamilton et al., 2019)</w:t>
      </w:r>
      <w:r w:rsidRPr="00EE6E10">
        <w:rPr>
          <w:rFonts w:cs="Times New Roman"/>
        </w:rPr>
        <w:fldChar w:fldCharType="end"/>
      </w:r>
      <w:r w:rsidRPr="00EE6E10">
        <w:rPr>
          <w:rFonts w:cs="Times New Roman"/>
        </w:rPr>
        <w:t xml:space="preserve"> and in food processing such as milk fermentation and ice-cream production </w:t>
      </w:r>
      <w:r w:rsidRPr="00EE6E10">
        <w:rPr>
          <w:rFonts w:cs="Times New Roman"/>
        </w:rPr>
        <w:fldChar w:fldCharType="begin" w:fldLock="1"/>
      </w:r>
      <w:r w:rsidR="00DC595B">
        <w:rPr>
          <w:rFonts w:cs="Times New Roman"/>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EE6E10">
        <w:rPr>
          <w:rFonts w:cs="Times New Roman"/>
        </w:rPr>
        <w:fldChar w:fldCharType="separate"/>
      </w:r>
      <w:r w:rsidRPr="00DC595B">
        <w:rPr>
          <w:rFonts w:cs="Times New Roman"/>
          <w:noProof/>
        </w:rPr>
        <w:t>(Cid et al., 2016)</w:t>
      </w:r>
      <w:r w:rsidRPr="00EE6E10">
        <w:rPr>
          <w:rFonts w:cs="Times New Roman"/>
        </w:rPr>
        <w:fldChar w:fldCharType="end"/>
      </w:r>
      <w:r w:rsidRPr="00EE6E10">
        <w:rPr>
          <w:rFonts w:cs="Times New Roman"/>
        </w:rPr>
        <w:t>. Through this investigation there may be scope for understanding new and bio-technologically useful species.</w:t>
      </w:r>
    </w:p>
    <w:p w14:paraId="217A4E6B" w14:textId="77777777" w:rsidR="00EE6E10" w:rsidRDefault="00EE6E10" w:rsidP="00E977E1"/>
    <w:p w14:paraId="51004C8B" w14:textId="7E285A25" w:rsidR="00DA0EA0" w:rsidRDefault="00DA0EA0" w:rsidP="00DA0EA0"/>
    <w:p w14:paraId="42BB0D3E" w14:textId="6D76862C" w:rsidR="001000C0" w:rsidRDefault="001000C0" w:rsidP="001000C0"/>
    <w:p w14:paraId="4A07F308" w14:textId="730A58D0" w:rsidR="001000C0" w:rsidRDefault="00E078E9" w:rsidP="001000C0">
      <w:pPr>
        <w:pStyle w:val="Heading3"/>
      </w:pPr>
      <w:r>
        <w:t>B</w:t>
      </w:r>
      <w:r w:rsidR="00C44117">
        <w:t>iogeochemistry</w:t>
      </w:r>
    </w:p>
    <w:p w14:paraId="06534D81" w14:textId="77777777" w:rsidR="00F70E75" w:rsidRDefault="00F70E75" w:rsidP="00F70E75"/>
    <w:p w14:paraId="27EB1BF8" w14:textId="77777777" w:rsidR="00237CDA" w:rsidRDefault="00237CDA" w:rsidP="00DF4B9C">
      <w:pPr>
        <w:pStyle w:val="ListParagraph"/>
        <w:numPr>
          <w:ilvl w:val="0"/>
          <w:numId w:val="28"/>
        </w:numPr>
      </w:pPr>
      <w:r>
        <w:t xml:space="preserve">Microbial communities on glaciers are particularly active in cryoconite holes where liquid water is abundant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w:t>
      </w:r>
    </w:p>
    <w:p w14:paraId="019CC6CC" w14:textId="77777777" w:rsidR="00237CDA" w:rsidRDefault="00237CDA" w:rsidP="00DF4B9C">
      <w:pPr>
        <w:pStyle w:val="ListParagraph"/>
        <w:numPr>
          <w:ilvl w:val="0"/>
          <w:numId w:val="28"/>
        </w:numPr>
      </w:pPr>
      <w:r>
        <w:t xml:space="preserve">Cryoconite holes are the most active microbial habitat on the snow-free, melting surface ice of a glacier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4B2DAE">
        <w:rPr>
          <w:noProof/>
        </w:rPr>
        <w:t>(Amy Hodson et al., 2008)</w:t>
      </w:r>
      <w:r>
        <w:fldChar w:fldCharType="end"/>
      </w:r>
      <w:r>
        <w:t>.</w:t>
      </w:r>
    </w:p>
    <w:p w14:paraId="76834172" w14:textId="77777777" w:rsidR="00237CDA" w:rsidRDefault="00237CDA" w:rsidP="00DF4B9C">
      <w:pPr>
        <w:pStyle w:val="ListParagraph"/>
        <w:numPr>
          <w:ilvl w:val="0"/>
          <w:numId w:val="28"/>
        </w:numPr>
      </w:pPr>
      <w:r>
        <w:t xml:space="preserve">Their primary productivity mean cryoconite holes are one of the largest nutrient pools within the glacial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xml:space="preserve">.  </w:t>
      </w:r>
    </w:p>
    <w:p w14:paraId="24729B3E" w14:textId="77777777" w:rsidR="00237CDA" w:rsidRDefault="00237CDA" w:rsidP="00DF4B9C">
      <w:pPr>
        <w:pStyle w:val="ListParagraph"/>
        <w:numPr>
          <w:ilvl w:val="0"/>
          <w:numId w:val="28"/>
        </w:numPr>
      </w:pPr>
      <w:r>
        <w:t xml:space="preserve">Cryoconite sediment heterotrophic bacterial production has been shown to be at least four time greater than surrounding surface ice </w:t>
      </w:r>
      <w:r>
        <w:fldChar w:fldCharType="begin" w:fldLock="1"/>
      </w:r>
      <w:r>
        <w:instrText>ADDIN CSL_CITATION {"citationItems":[{"id":"ITEM-1","itemData":{"DOI":"10.3389/fmicb.2019.01366","ISSN":"1664302X","abstract":"Current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Microbiology","id":"ITEM-1","issue":"JUL","issued":{"date-parts":[["2019"]]},"title":"Bacterial dynamics in supraglacial habitats of the Greenland ice sheet","type":"article-journal","volume":"10"},"uris":["http://www.mendeley.com/documents/?uuid=9bb19431-03ce-4ec0-9095-a95def13fec3"]}],"mendeley":{"formattedCitation":"(Nicholes et al., 2019)","plainTextFormattedCitation":"(Nicholes et al., 2019)","previouslyFormattedCitation":"(Nicholes et al., 2019)"},"properties":{"noteIndex":0},"schema":"https://github.com/citation-style-language/schema/raw/master/csl-citation.json"}</w:instrText>
      </w:r>
      <w:r>
        <w:fldChar w:fldCharType="separate"/>
      </w:r>
      <w:r w:rsidRPr="00D4446C">
        <w:rPr>
          <w:noProof/>
        </w:rPr>
        <w:t>(Nicholes et al., 2019)</w:t>
      </w:r>
      <w:r>
        <w:fldChar w:fldCharType="end"/>
      </w:r>
      <w:r>
        <w:t xml:space="preserve">. </w:t>
      </w:r>
    </w:p>
    <w:p w14:paraId="5BBA5D08" w14:textId="77777777" w:rsidR="00237CDA" w:rsidRDefault="00237CDA" w:rsidP="00DF4B9C">
      <w:pPr>
        <w:pStyle w:val="ListParagraph"/>
        <w:numPr>
          <w:ilvl w:val="0"/>
          <w:numId w:val="28"/>
        </w:numPr>
      </w:pPr>
      <w:r>
        <w:t xml:space="preserve">Glacier melt acts as the primary water source to downstream ecosystems such as soils, streams and lakes, and as such cryoconites are significant miniecosystems that contribute biomass and nutrients to this hydrological system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4446C">
        <w:rPr>
          <w:noProof/>
        </w:rPr>
        <w:t>(Porazinska et al., 2004)</w:t>
      </w:r>
      <w:r>
        <w:fldChar w:fldCharType="end"/>
      </w:r>
      <w:r>
        <w:t>.</w:t>
      </w:r>
    </w:p>
    <w:p w14:paraId="178FEF00" w14:textId="77777777" w:rsidR="00237CDA" w:rsidRDefault="00237CDA" w:rsidP="00DF4B9C">
      <w:pPr>
        <w:pStyle w:val="ListParagraph"/>
        <w:numPr>
          <w:ilvl w:val="0"/>
          <w:numId w:val="28"/>
        </w:numPr>
      </w:pPr>
      <w:r>
        <w:t>The abundance of liquid water and relative stability of these environments makes them biodiversity hotspots in an inhospitable landscape.</w:t>
      </w:r>
    </w:p>
    <w:p w14:paraId="07D0867B" w14:textId="77777777" w:rsidR="00237CDA" w:rsidRDefault="00237CDA" w:rsidP="00DF4B9C">
      <w:pPr>
        <w:pStyle w:val="ListParagraph"/>
        <w:numPr>
          <w:ilvl w:val="0"/>
          <w:numId w:val="28"/>
        </w:numPr>
      </w:pPr>
      <w:r>
        <w:t xml:space="preserve">Their primary productivity mean cryoconite holes are one of the largest nutrient pools within the glacial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w:t>
      </w:r>
    </w:p>
    <w:p w14:paraId="65C3C7FD" w14:textId="77777777" w:rsidR="00237CDA" w:rsidRDefault="00237CDA" w:rsidP="00DF4B9C">
      <w:pPr>
        <w:pStyle w:val="ListParagraph"/>
        <w:numPr>
          <w:ilvl w:val="0"/>
          <w:numId w:val="28"/>
        </w:numPr>
      </w:pPr>
      <w:r>
        <w:t xml:space="preserve">Globally, cryoconite holes cover 0.1-10% of glacier surfaces </w:t>
      </w:r>
      <w:r>
        <w:fldChar w:fldCharType="begin" w:fldLock="1"/>
      </w:r>
      <w: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cycle","type":"article-journal","volume":"15"},"uris":["http://www.mendeley.com/documents/?uuid=b405f8dd-f24a-4528-8284-18f9e734c4ac"]}],"mendeley":{"formattedCitation":"(Alexander M. Anesio et al., 2009)","plainTextFormattedCitation":"(Alexander M. Anesio et al., 2009)","previouslyFormattedCitation":"(Alexander M. Anesio et al., 2009)"},"properties":{"noteIndex":0},"schema":"https://github.com/citation-style-language/schema/raw/master/csl-citation.json"}</w:instrText>
      </w:r>
      <w:r>
        <w:fldChar w:fldCharType="separate"/>
      </w:r>
      <w:r w:rsidRPr="00D52FB0">
        <w:rPr>
          <w:noProof/>
        </w:rPr>
        <w:t>(Alexander M. Anesio et al., 2009)</w:t>
      </w:r>
      <w:r>
        <w:fldChar w:fldCharType="end"/>
      </w:r>
    </w:p>
    <w:p w14:paraId="3A1DE51B" w14:textId="0E09A368" w:rsidR="00237CDA" w:rsidRDefault="00237CDA" w:rsidP="00DF4B9C">
      <w:pPr>
        <w:pStyle w:val="ListParagraph"/>
        <w:numPr>
          <w:ilvl w:val="0"/>
          <w:numId w:val="28"/>
        </w:numPr>
      </w:pPr>
      <w:r>
        <w:t xml:space="preserve">Cryoconite holes cover 1-20% of ablation zones </w:t>
      </w:r>
      <w:r>
        <w:fldChar w:fldCharType="begin" w:fldLock="1"/>
      </w:r>
      <w:r w:rsidR="00DC595B">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et al., 2015)","plainTextFormattedCitation":"(Boetius et al., 2015)","previouslyFormattedCitation":"(Boetius et al., 2015)"},"properties":{"noteIndex":0},"schema":"https://github.com/citation-style-language/schema/raw/master/csl-citation.json"}</w:instrText>
      </w:r>
      <w:r>
        <w:fldChar w:fldCharType="separate"/>
      </w:r>
      <w:r w:rsidR="00DC595B" w:rsidRPr="00DC595B">
        <w:rPr>
          <w:noProof/>
        </w:rPr>
        <w:t>(Boetius et al., 2015)</w:t>
      </w:r>
      <w:r>
        <w:fldChar w:fldCharType="end"/>
      </w:r>
    </w:p>
    <w:p w14:paraId="44D0FDAB" w14:textId="1110F0E7" w:rsidR="00F70E75" w:rsidRDefault="00F70E75" w:rsidP="00DF4B9C">
      <w:pPr>
        <w:pStyle w:val="ListParagraph"/>
        <w:numPr>
          <w:ilvl w:val="0"/>
          <w:numId w:val="28"/>
        </w:numPr>
      </w:pPr>
      <w:r>
        <w:t xml:space="preserve">Microbial assemblages within cryoconite holes significantly contribute to carbon fixation and nutrient cycling on glaciers </w:t>
      </w:r>
      <w:r>
        <w:fldChar w:fldCharType="begin" w:fldLock="1"/>
      </w:r>
      <w:r w:rsidR="00DC595B">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et al., 2002)","plainTextFormattedCitation":"(Säwström et al., 2002)","previouslyFormattedCitation":"(Säwström et al., 2002)"},"properties":{"noteIndex":0},"schema":"https://github.com/citation-style-language/schema/raw/master/csl-citation.json"}</w:instrText>
      </w:r>
      <w:r>
        <w:fldChar w:fldCharType="separate"/>
      </w:r>
      <w:r w:rsidRPr="00DC595B">
        <w:rPr>
          <w:noProof/>
        </w:rPr>
        <w:t>(Säwström et al., 2002)</w:t>
      </w:r>
      <w:r>
        <w:fldChar w:fldCharType="end"/>
      </w:r>
      <w:r>
        <w:t>.</w:t>
      </w:r>
    </w:p>
    <w:p w14:paraId="3E7BC337" w14:textId="24E109FE" w:rsidR="00F70E75" w:rsidRDefault="00F70E75" w:rsidP="00DF4B9C">
      <w:pPr>
        <w:pStyle w:val="ListParagraph"/>
        <w:numPr>
          <w:ilvl w:val="0"/>
          <w:numId w:val="28"/>
        </w:numPr>
      </w:pPr>
      <w:r>
        <w:t>Within these miniecosystems, meltwater supplies nitrate and ammonium whilst dissolved inorganic carbon enters the water column via CO</w:t>
      </w:r>
      <w:r w:rsidRPr="00061B87">
        <w:rPr>
          <w:vertAlign w:val="subscript"/>
        </w:rPr>
        <w:t>2</w:t>
      </w:r>
      <w:r>
        <w:t xml:space="preserve"> exchange between the </w:t>
      </w:r>
      <w:r>
        <w:lastRenderedPageBreak/>
        <w:t>atmosphere and solution. Phototrophic cyanobacteria and algae utilise nitrate, ammonium, phosphate and DIC to produce biomass via photosynthesis.</w:t>
      </w:r>
    </w:p>
    <w:p w14:paraId="2CFCED9F" w14:textId="77777777" w:rsidR="00F70E75" w:rsidRDefault="00F70E75" w:rsidP="00DF4B9C">
      <w:pPr>
        <w:pStyle w:val="ListParagraph"/>
        <w:numPr>
          <w:ilvl w:val="0"/>
          <w:numId w:val="17"/>
        </w:numPr>
      </w:pPr>
      <w:r>
        <w:t xml:space="preserve">Nutrients may be leached from the cryoconite sediment itself or be deposited on the glacier surface via aeolian transport, precipitation or through decomposition of materials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7E34C207" w14:textId="77777777" w:rsidR="00F70E75" w:rsidRDefault="00F70E75" w:rsidP="00DF4B9C">
      <w:pPr>
        <w:pStyle w:val="ListParagraph"/>
        <w:numPr>
          <w:ilvl w:val="0"/>
          <w:numId w:val="17"/>
        </w:numPr>
      </w:pPr>
      <w:r>
        <w:t xml:space="preserve">Nutrients supply on the glacier was subsidised by bird faeces </w:t>
      </w:r>
      <w:r>
        <w:fldChar w:fldCharType="begin" w:fldLock="1"/>
      </w:r>
      <w: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fldChar w:fldCharType="separate"/>
      </w:r>
      <w:r w:rsidRPr="00D52FB0">
        <w:rPr>
          <w:noProof/>
        </w:rPr>
        <w:t>(Zarsky et al., 2013)</w:t>
      </w:r>
      <w:r>
        <w:fldChar w:fldCharType="end"/>
      </w:r>
      <w:r>
        <w:t>.</w:t>
      </w:r>
    </w:p>
    <w:p w14:paraId="49047B81" w14:textId="77777777" w:rsidR="00F70E75" w:rsidRDefault="00F70E75" w:rsidP="00DF4B9C">
      <w:pPr>
        <w:pStyle w:val="ListParagraph"/>
        <w:numPr>
          <w:ilvl w:val="0"/>
          <w:numId w:val="17"/>
        </w:numPr>
      </w:pPr>
      <w:r>
        <w:t xml:space="preserve">Bird guano also shown to positively impact biomass and diversity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2016)","plainTextFormattedCitation":"(Vonnahme, Devetter, Žárský, Šabacká, &amp; Elster, 2016)","previouslyFormattedCitation":"(Vonnahme, Devetter, Žárský, Šabacká, &amp; Elster, 2016)"},"properties":{"noteIndex":0},"schema":"https://github.com/citation-style-language/schema/raw/master/csl-citation.json"}</w:instrText>
      </w:r>
      <w:r>
        <w:fldChar w:fldCharType="separate"/>
      </w:r>
      <w:r w:rsidRPr="00D52FB0">
        <w:rPr>
          <w:noProof/>
        </w:rPr>
        <w:t>(Vonnahme, Devetter, Žárský, Šabacká, &amp; Elster, 2016)</w:t>
      </w:r>
      <w:r>
        <w:fldChar w:fldCharType="end"/>
      </w:r>
      <w:r>
        <w:t>.</w:t>
      </w:r>
    </w:p>
    <w:p w14:paraId="4C02F288" w14:textId="77777777" w:rsidR="00F70E75" w:rsidRDefault="00F70E75" w:rsidP="00DF4B9C">
      <w:pPr>
        <w:pStyle w:val="ListParagraph"/>
        <w:numPr>
          <w:ilvl w:val="0"/>
          <w:numId w:val="17"/>
        </w:numPr>
      </w:pPr>
      <w:r>
        <w:t xml:space="preserve">Decomposing </w:t>
      </w:r>
      <w:proofErr w:type="gramStart"/>
      <w:r>
        <w:t>microbes</w:t>
      </w:r>
      <w:proofErr w:type="gramEnd"/>
      <w:r>
        <w:t xml:space="preserve"> breakdown the biomass produced through photosynthesis and release dissolved inorganic carbon, dissolved organic carbon, dissolved organic nitrogen and dissolved organic phosphorus to the solution. DIC, DOC, NOC and POC may then become available to be transported to downstream ecosystems via flushing of meltwater.</w:t>
      </w:r>
    </w:p>
    <w:p w14:paraId="5DC60954" w14:textId="6E63C12F" w:rsidR="00410DC2" w:rsidRPr="00410DC2" w:rsidRDefault="00410DC2" w:rsidP="00DF4B9C">
      <w:pPr>
        <w:pStyle w:val="ListParagraph"/>
        <w:numPr>
          <w:ilvl w:val="0"/>
          <w:numId w:val="17"/>
        </w:numPr>
      </w:pPr>
      <w:r>
        <w:rPr>
          <w:rFonts w:eastAsiaTheme="minorEastAsia"/>
        </w:rPr>
        <w:t xml:space="preserve">The first culture-independent metagenomic analysis of alpine cryoconite found functional genes linked to N, Fe, S and P cycling, illustrating that the communities dependence on scavenging nutrients from allochthonous sources </w:t>
      </w:r>
      <w:r>
        <w:rPr>
          <w:rFonts w:eastAsiaTheme="minorEastAsia"/>
        </w:rPr>
        <w:fldChar w:fldCharType="begin" w:fldLock="1"/>
      </w:r>
      <w:r w:rsidR="00DC595B">
        <w:rPr>
          <w:rFonts w:eastAsiaTheme="minorEastAsia"/>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Pr>
          <w:rFonts w:eastAsiaTheme="minorEastAsia"/>
        </w:rPr>
        <w:fldChar w:fldCharType="separate"/>
      </w:r>
      <w:r w:rsidRPr="00DC595B">
        <w:rPr>
          <w:rFonts w:eastAsiaTheme="minorEastAsia"/>
          <w:noProof/>
        </w:rPr>
        <w:t>(Edwards, Pachebat, et al., 2013)</w:t>
      </w:r>
      <w:r>
        <w:rPr>
          <w:rFonts w:eastAsiaTheme="minorEastAsia"/>
        </w:rPr>
        <w:fldChar w:fldCharType="end"/>
      </w:r>
      <w:r>
        <w:rPr>
          <w:rFonts w:eastAsiaTheme="minorEastAsia"/>
        </w:rPr>
        <w:t>.</w:t>
      </w:r>
    </w:p>
    <w:p w14:paraId="617F744B" w14:textId="771DF396" w:rsidR="00410DC2" w:rsidRDefault="00410DC2" w:rsidP="00DF4B9C">
      <w:pPr>
        <w:pStyle w:val="ListParagraph"/>
        <w:numPr>
          <w:ilvl w:val="0"/>
          <w:numId w:val="17"/>
        </w:numPr>
      </w:pPr>
      <w:r>
        <w:t xml:space="preserve">Microbial communities require carbon, nitrogen, phosphorus and other elements to support cellular function and reproduction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 xml:space="preserve">. Whilst forms of these elements are present in the glacial environment, they are not always readily available to all microorganisms. As biologically diverse and active systems, the biomass in cryoconite sediment engages in biogeochemical cycling </w:t>
      </w:r>
      <w:r>
        <w:fldChar w:fldCharType="begin" w:fldLock="1"/>
      </w:r>
      <w:r w:rsidR="00DC595B">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C595B" w:rsidRPr="00DC595B">
        <w:rPr>
          <w:noProof/>
        </w:rPr>
        <w:t>(Alexandre M. Anesio et al., 2017)</w:t>
      </w:r>
      <w:r>
        <w:fldChar w:fldCharType="end"/>
      </w:r>
      <w:r>
        <w:t xml:space="preserve">. The dominant biogeochemical process within cryoconite holes is carbon cycling, although they also contribute to nutrient cycling, primarily nitrogen and phosphorus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w:t>
      </w:r>
    </w:p>
    <w:p w14:paraId="2CBA2061" w14:textId="77777777" w:rsidR="006912C7" w:rsidRDefault="006912C7" w:rsidP="00C44117">
      <w:pPr>
        <w:pStyle w:val="ListParagraph"/>
      </w:pPr>
    </w:p>
    <w:p w14:paraId="74A7CF26" w14:textId="77777777" w:rsidR="006912C7" w:rsidRDefault="006912C7" w:rsidP="006912C7">
      <w:pPr>
        <w:pStyle w:val="Heading4"/>
      </w:pPr>
      <w:r>
        <w:t>Chemical composition</w:t>
      </w:r>
    </w:p>
    <w:p w14:paraId="64C2E2E8" w14:textId="77777777" w:rsidR="006912C7" w:rsidRDefault="006912C7" w:rsidP="006912C7"/>
    <w:p w14:paraId="2387D319" w14:textId="1B814994" w:rsidR="006912C7" w:rsidRDefault="006912C7" w:rsidP="00DF4B9C">
      <w:pPr>
        <w:pStyle w:val="ListParagraph"/>
        <w:numPr>
          <w:ilvl w:val="0"/>
          <w:numId w:val="30"/>
        </w:numPr>
      </w:pPr>
      <w:r>
        <w:t xml:space="preserve">Solute chemical composition in cryoconite holes is driven by the dissolution of cryoconite sediment, cyclical precipitation and dissolution of carbonates, net photosynthesis during the summer months and net respiration during winter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Initial dissolution of primary carbonate and sulfate materials in cryoconite sediment, produces a heterogenous water chemistry reflective of the founding material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Slow dissolution of silicate minerals (such as quartz) then release ions such as potassium (K+) to the holes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There is some evidence to suggest sulphate reduction (a form of anaerobic respiration) occurs in the anoxic layers of the cryoconite sediment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7789E961" w14:textId="2632D158" w:rsidR="00C44117" w:rsidRDefault="00C44117" w:rsidP="00DF4B9C">
      <w:pPr>
        <w:pStyle w:val="ListParagraph"/>
        <w:numPr>
          <w:ilvl w:val="0"/>
          <w:numId w:val="30"/>
        </w:numPr>
      </w:pPr>
      <w:r>
        <w:t>Significant nutrients and major ions in cryoconite holes include chloride (Cl</w:t>
      </w:r>
      <w:r w:rsidRPr="00C44117">
        <w:rPr>
          <w:vertAlign w:val="superscript"/>
        </w:rPr>
        <w:t>-</w:t>
      </w:r>
      <w:r>
        <w:t>), calcium ion (</w:t>
      </w:r>
      <w:r w:rsidRPr="00E93FA8">
        <w:t>﻿Ca</w:t>
      </w:r>
      <w:r w:rsidRPr="00C44117">
        <w:rPr>
          <w:vertAlign w:val="superscript"/>
        </w:rPr>
        <w:t>2+</w:t>
      </w:r>
      <w:r>
        <w:t>), dissolved inorganic carbon (DIC) in the for m of carbon dioxide (CO</w:t>
      </w:r>
      <w:r w:rsidRPr="00C44117">
        <w:rPr>
          <w:vertAlign w:val="subscript"/>
        </w:rPr>
        <w:t>2</w:t>
      </w:r>
      <w:r>
        <w:t>), dissolved organic carbon (DOC), sulphate ion (SO</w:t>
      </w:r>
      <w:r w:rsidRPr="00C44117">
        <w:rPr>
          <w:vertAlign w:val="subscript"/>
        </w:rPr>
        <w:t>4</w:t>
      </w:r>
      <w:r w:rsidRPr="00C44117">
        <w:rPr>
          <w:vertAlign w:val="superscript"/>
        </w:rPr>
        <w:t>2-</w:t>
      </w:r>
      <w:r>
        <w:t>), silicon (Si), dissolved inorganic nitrogen (DIN) including nitrate (NO</w:t>
      </w:r>
      <w:r w:rsidRPr="00C44117">
        <w:rPr>
          <w:vertAlign w:val="subscript"/>
        </w:rPr>
        <w:t>3</w:t>
      </w:r>
      <w:r w:rsidRPr="00C44117">
        <w:rPr>
          <w:vertAlign w:val="superscript"/>
        </w:rPr>
        <w:t>-</w:t>
      </w:r>
      <w:r>
        <w:t>) and ammonium (NH</w:t>
      </w:r>
      <w:r w:rsidRPr="00C44117">
        <w:rPr>
          <w:vertAlign w:val="subscript"/>
        </w:rPr>
        <w:t>4</w:t>
      </w:r>
      <w:r w:rsidRPr="00C44117">
        <w:rPr>
          <w:vertAlign w:val="superscript"/>
        </w:rPr>
        <w:t>+</w:t>
      </w:r>
      <w:r>
        <w:t>), dissolved organic nitrogen (DON), and dissolved inorganic phosphorus (DIP) in the form of phosphate (PO</w:t>
      </w:r>
      <w:r w:rsidRPr="00C44117">
        <w:rPr>
          <w:vertAlign w:val="subscript"/>
        </w:rPr>
        <w:t>4</w:t>
      </w:r>
      <w:r w:rsidRPr="00C44117">
        <w:rPr>
          <w:vertAlign w:val="superscript"/>
        </w:rPr>
        <w:t>3-</w:t>
      </w:r>
      <w:r>
        <w:t xml:space="preserve">)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Cryoconite holes in the McMurdo Dry Valleys contained varying concentrations of anions (negatively charged ions, Cl</w:t>
      </w:r>
      <w:r w:rsidRPr="00C44117">
        <w:rPr>
          <w:vertAlign w:val="superscript"/>
        </w:rPr>
        <w:t>-</w:t>
      </w:r>
      <w:r>
        <w:t>, SO</w:t>
      </w:r>
      <w:r w:rsidRPr="00C44117">
        <w:rPr>
          <w:vertAlign w:val="subscript"/>
        </w:rPr>
        <w:t>4</w:t>
      </w:r>
      <w:r w:rsidRPr="00C44117">
        <w:rPr>
          <w:vertAlign w:val="superscript"/>
        </w:rPr>
        <w:t>2-</w:t>
      </w:r>
      <w:r>
        <w:t>) and cations (positively charged ions, Na</w:t>
      </w:r>
      <w:r w:rsidRPr="00C44117">
        <w:rPr>
          <w:vertAlign w:val="superscript"/>
        </w:rPr>
        <w:t>+</w:t>
      </w:r>
      <w:r>
        <w:t>, K</w:t>
      </w:r>
      <w:r w:rsidRPr="00C44117">
        <w:rPr>
          <w:vertAlign w:val="superscript"/>
        </w:rPr>
        <w:t>+</w:t>
      </w:r>
      <w:r>
        <w:t>, Ca</w:t>
      </w:r>
      <w:r w:rsidRPr="00C44117">
        <w:rPr>
          <w:vertAlign w:val="superscript"/>
        </w:rPr>
        <w:t>2+</w:t>
      </w:r>
      <w:r>
        <w:t>, Mg</w:t>
      </w:r>
      <w:r w:rsidRPr="00C44117">
        <w:rPr>
          <w:vertAlign w:val="superscript"/>
        </w:rPr>
        <w:t>2+</w:t>
      </w:r>
      <w:r>
        <w:t xml:space="preserve">) </w:t>
      </w:r>
      <w:r>
        <w:fldChar w:fldCharType="begin" w:fldLock="1"/>
      </w:r>
      <w:r w:rsidR="00DC595B">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C595B">
        <w:rPr>
          <w:noProof/>
        </w:rPr>
        <w:t>(Porazinska et al., 2004)</w:t>
      </w:r>
      <w:r>
        <w:fldChar w:fldCharType="end"/>
      </w:r>
      <w:r>
        <w:t xml:space="preserve">. P is thought to be the limiting nutrient in cryoconite systems, but this may be colimited by </w:t>
      </w:r>
      <w:r>
        <w:lastRenderedPageBreak/>
        <w:t xml:space="preserve">temperature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 xml:space="preserve">. The lack of nitrogen limitation in cryoconite holes suggests that nitrogen fixing bacteria play an important role within these communities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 xml:space="preserve">. </w:t>
      </w:r>
    </w:p>
    <w:p w14:paraId="58A8B2A3" w14:textId="42F711DF" w:rsidR="00582AFF" w:rsidRDefault="00582AFF" w:rsidP="00DF4B9C">
      <w:pPr>
        <w:pStyle w:val="ListParagraph"/>
        <w:numPr>
          <w:ilvl w:val="0"/>
          <w:numId w:val="30"/>
        </w:numPr>
      </w:pPr>
      <w:r w:rsidRPr="00E93FA8">
        <w:t>Investigation</w:t>
      </w:r>
      <w:r>
        <w:t xml:space="preserve"> of the biogeochemistry of ice-lidded cryoconite holes in the McMurdo Dry Valleys found that the holes had higher pH and major ion concentrations than surface glacier ice, partially due to dissolution of seasalt (sodium chloride, Na</w:t>
      </w:r>
      <w:r w:rsidRPr="00061B87">
        <w:rPr>
          <w:vertAlign w:val="superscript"/>
        </w:rPr>
        <w:t>+</w:t>
      </w:r>
      <w:r>
        <w:t>, Cl</w:t>
      </w:r>
      <w:r w:rsidRPr="00061B87">
        <w:rPr>
          <w:vertAlign w:val="superscript"/>
        </w:rPr>
        <w:t>-</w:t>
      </w:r>
      <w:r>
        <w:t xml:space="preserve">) in the surrounding ice during annual hole melting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Cryoconite holes maintain chemical balance through such interactions as DOC formed through decomposition preventing CaCO</w:t>
      </w:r>
      <w:r w:rsidRPr="00875030">
        <w:rPr>
          <w:vertAlign w:val="subscript"/>
        </w:rPr>
        <w:t>3</w:t>
      </w:r>
      <w:r>
        <w:t xml:space="preserve"> precipitation which preserves DIC for use in photosynthesis </w:t>
      </w:r>
      <w:r>
        <w:fldChar w:fldCharType="begin" w:fldLock="1"/>
      </w:r>
      <w:r w:rsidR="00DC595B">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C595B">
        <w:rPr>
          <w:noProof/>
        </w:rPr>
        <w:t>(Porazinska et al., 2004)</w:t>
      </w:r>
      <w:r>
        <w:fldChar w:fldCharType="end"/>
      </w:r>
      <w:r>
        <w:t>.</w:t>
      </w:r>
    </w:p>
    <w:p w14:paraId="1CAF8FFD" w14:textId="31026775" w:rsidR="00582AFF" w:rsidRDefault="00582AFF" w:rsidP="00DF4B9C">
      <w:pPr>
        <w:pStyle w:val="ListParagraph"/>
        <w:numPr>
          <w:ilvl w:val="0"/>
          <w:numId w:val="30"/>
        </w:numPr>
      </w:pPr>
      <w:r>
        <w:t>Investigations into Antarctic cryoconite hole biogeochemistry found flourine (F</w:t>
      </w:r>
      <w:r w:rsidRPr="009B16DE">
        <w:rPr>
          <w:vertAlign w:val="superscript"/>
        </w:rPr>
        <w:t>-</w:t>
      </w:r>
      <w:r>
        <w:t xml:space="preserve">) in cryoconite hole water chemistry as well as finding the ice lids contained </w:t>
      </w:r>
      <m:oMath>
        <m:r>
          <w:rPr>
            <w:rFonts w:ascii="Cambria Math" w:hAnsi="Cambria Math"/>
          </w:rPr>
          <m:t>~</m:t>
        </m:r>
      </m:oMath>
      <w:r>
        <w:t xml:space="preserve">2-5 times less solute concentrations than the underlying water, indicating that solutes are not completely removed from the lid during freezing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20F4020F" w14:textId="69C169BB" w:rsidR="00EF7FC2" w:rsidRPr="00EF7FC2" w:rsidRDefault="00EF7FC2" w:rsidP="00DF4B9C">
      <w:pPr>
        <w:pStyle w:val="ListParagraph"/>
        <w:numPr>
          <w:ilvl w:val="0"/>
          <w:numId w:val="30"/>
        </w:numPr>
        <w:rPr>
          <w:rFonts w:eastAsiaTheme="minorEastAsia"/>
        </w:rPr>
      </w:pPr>
      <w:r w:rsidRPr="00EF7FC2">
        <w:rPr>
          <w:rFonts w:eastAsiaTheme="minorEastAsia"/>
        </w:rPr>
        <w:t xml:space="preserve">Study of the biogeochemical evolution of Antarctic cryoconite holes showed that the dissolution of minerals within the cryoconite sediment, cyclical precipitation, dissolution of secondary carbonates, net summer photosynthesis and net winter respiration are the main drivers of solute concentration change </w:t>
      </w:r>
      <w:r w:rsidRPr="00EF7FC2">
        <w:rPr>
          <w:rFonts w:eastAsiaTheme="minorEastAsia"/>
        </w:rPr>
        <w:fldChar w:fldCharType="begin" w:fldLock="1"/>
      </w:r>
      <w:r w:rsidR="00DC595B">
        <w:rPr>
          <w:rFonts w:eastAsiaTheme="minorEastAsia"/>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EF7FC2">
        <w:rPr>
          <w:rFonts w:eastAsiaTheme="minorEastAsia"/>
        </w:rPr>
        <w:fldChar w:fldCharType="separate"/>
      </w:r>
      <w:r w:rsidR="00DC595B" w:rsidRPr="00DC595B">
        <w:rPr>
          <w:rFonts w:eastAsiaTheme="minorEastAsia"/>
          <w:noProof/>
        </w:rPr>
        <w:t>(Elizabeth A. Bagshaw et al., 2007)</w:t>
      </w:r>
      <w:r w:rsidRPr="00EF7FC2">
        <w:rPr>
          <w:rFonts w:eastAsiaTheme="minorEastAsia"/>
        </w:rPr>
        <w:fldChar w:fldCharType="end"/>
      </w:r>
      <w:r w:rsidRPr="00EF7FC2">
        <w:rPr>
          <w:rFonts w:eastAsiaTheme="minorEastAsia"/>
        </w:rPr>
        <w:t>.</w:t>
      </w:r>
    </w:p>
    <w:p w14:paraId="1C205F48" w14:textId="77777777" w:rsidR="00EF7FC2" w:rsidRDefault="00EF7FC2" w:rsidP="00DF4B9C">
      <w:pPr>
        <w:pStyle w:val="ListParagraph"/>
        <w:numPr>
          <w:ilvl w:val="0"/>
          <w:numId w:val="30"/>
        </w:numPr>
      </w:pPr>
    </w:p>
    <w:p w14:paraId="04ABD537" w14:textId="77777777" w:rsidR="00C44117" w:rsidRDefault="00C44117" w:rsidP="00C44117"/>
    <w:tbl>
      <w:tblPr>
        <w:tblStyle w:val="TableGrid"/>
        <w:tblW w:w="9776" w:type="dxa"/>
        <w:tblLook w:val="04A0" w:firstRow="1" w:lastRow="0" w:firstColumn="1" w:lastColumn="0" w:noHBand="0" w:noVBand="1"/>
      </w:tblPr>
      <w:tblGrid>
        <w:gridCol w:w="3572"/>
        <w:gridCol w:w="6204"/>
      </w:tblGrid>
      <w:tr w:rsidR="00C44117" w14:paraId="2889F4FC" w14:textId="77777777" w:rsidTr="00717FA5">
        <w:tc>
          <w:tcPr>
            <w:tcW w:w="3572" w:type="dxa"/>
          </w:tcPr>
          <w:p w14:paraId="15FFD62D" w14:textId="77777777" w:rsidR="00C44117" w:rsidRPr="00423EE9" w:rsidRDefault="00C44117" w:rsidP="00717FA5">
            <w:pPr>
              <w:rPr>
                <w:b/>
              </w:rPr>
            </w:pPr>
            <w:r w:rsidRPr="00423EE9">
              <w:rPr>
                <w:b/>
              </w:rPr>
              <w:t>Nutrient/Ion</w:t>
            </w:r>
          </w:p>
        </w:tc>
        <w:tc>
          <w:tcPr>
            <w:tcW w:w="6204" w:type="dxa"/>
          </w:tcPr>
          <w:p w14:paraId="12C8484A" w14:textId="77777777" w:rsidR="00C44117" w:rsidRPr="00423EE9" w:rsidRDefault="00C44117" w:rsidP="00717FA5">
            <w:pPr>
              <w:rPr>
                <w:b/>
              </w:rPr>
            </w:pPr>
            <w:r w:rsidRPr="00423EE9">
              <w:rPr>
                <w:b/>
              </w:rPr>
              <w:t>Role</w:t>
            </w:r>
          </w:p>
        </w:tc>
      </w:tr>
      <w:tr w:rsidR="00C44117" w14:paraId="6B79CE7E" w14:textId="77777777" w:rsidTr="00717FA5">
        <w:tc>
          <w:tcPr>
            <w:tcW w:w="3572" w:type="dxa"/>
          </w:tcPr>
          <w:p w14:paraId="4F882091" w14:textId="77777777" w:rsidR="00C44117" w:rsidRDefault="00C44117" w:rsidP="00717FA5">
            <w:r>
              <w:t>Chloride (Cl</w:t>
            </w:r>
            <w:r w:rsidRPr="00E93FA8">
              <w:rPr>
                <w:vertAlign w:val="superscript"/>
              </w:rPr>
              <w:t>-</w:t>
            </w:r>
            <w:r>
              <w:t>)</w:t>
            </w:r>
          </w:p>
        </w:tc>
        <w:tc>
          <w:tcPr>
            <w:tcW w:w="6204" w:type="dxa"/>
          </w:tcPr>
          <w:p w14:paraId="34563D48" w14:textId="77777777" w:rsidR="00C44117" w:rsidRDefault="00C44117" w:rsidP="00717FA5">
            <w:r>
              <w:t>A MAJOR ION. Anion. Can be used to age hole isolation</w:t>
            </w:r>
          </w:p>
        </w:tc>
      </w:tr>
      <w:tr w:rsidR="00C44117" w14:paraId="43DE7861" w14:textId="77777777" w:rsidTr="00717FA5">
        <w:tc>
          <w:tcPr>
            <w:tcW w:w="3572" w:type="dxa"/>
          </w:tcPr>
          <w:p w14:paraId="3AF3A1B9" w14:textId="77777777" w:rsidR="00C44117" w:rsidRDefault="00C44117" w:rsidP="00717FA5">
            <w:r>
              <w:t>Calcium (</w:t>
            </w:r>
            <w:r w:rsidRPr="00E93FA8">
              <w:t>﻿Ca</w:t>
            </w:r>
            <w:r w:rsidRPr="00E93FA8">
              <w:rPr>
                <w:vertAlign w:val="superscript"/>
              </w:rPr>
              <w:t>2+</w:t>
            </w:r>
            <w:r>
              <w:t>)</w:t>
            </w:r>
          </w:p>
        </w:tc>
        <w:tc>
          <w:tcPr>
            <w:tcW w:w="6204" w:type="dxa"/>
          </w:tcPr>
          <w:p w14:paraId="2F900A0E" w14:textId="77777777" w:rsidR="00C44117" w:rsidRDefault="00C44117" w:rsidP="00717FA5">
            <w:r>
              <w:t>A MAJOR ION. Cation.</w:t>
            </w:r>
          </w:p>
        </w:tc>
      </w:tr>
      <w:tr w:rsidR="00C44117" w14:paraId="00A2EEFB" w14:textId="77777777" w:rsidTr="00717FA5">
        <w:tc>
          <w:tcPr>
            <w:tcW w:w="3572" w:type="dxa"/>
          </w:tcPr>
          <w:p w14:paraId="48BCEB0B" w14:textId="77777777" w:rsidR="00C44117" w:rsidRDefault="00C44117" w:rsidP="00717FA5">
            <w:r>
              <w:t>Dissolved Organic Carbon (DOC)</w:t>
            </w:r>
          </w:p>
        </w:tc>
        <w:tc>
          <w:tcPr>
            <w:tcW w:w="6204" w:type="dxa"/>
          </w:tcPr>
          <w:p w14:paraId="1291DB9E" w14:textId="77777777" w:rsidR="00C44117" w:rsidRDefault="00C44117" w:rsidP="00717FA5">
            <w:r>
              <w:t xml:space="preserve">Nutrient. Released by decomposing microbes </w:t>
            </w:r>
          </w:p>
        </w:tc>
      </w:tr>
      <w:tr w:rsidR="00C44117" w14:paraId="32CF340A" w14:textId="77777777" w:rsidTr="00717FA5">
        <w:tc>
          <w:tcPr>
            <w:tcW w:w="3572" w:type="dxa"/>
          </w:tcPr>
          <w:p w14:paraId="05B6B79A" w14:textId="77777777" w:rsidR="00C44117" w:rsidRDefault="00C44117" w:rsidP="00717FA5">
            <w:r>
              <w:t>Dissolved Inorganic Carbon (DIC)</w:t>
            </w:r>
          </w:p>
        </w:tc>
        <w:tc>
          <w:tcPr>
            <w:tcW w:w="6204" w:type="dxa"/>
          </w:tcPr>
          <w:p w14:paraId="4DAE4D10" w14:textId="77777777" w:rsidR="00C44117" w:rsidRDefault="00C44117" w:rsidP="00717FA5">
            <w:r>
              <w:t>Nutrient. Enters cryoconite water via CO</w:t>
            </w:r>
            <w:r w:rsidRPr="00420C8A">
              <w:rPr>
                <w:vertAlign w:val="subscript"/>
              </w:rPr>
              <w:t>2</w:t>
            </w:r>
            <w:r>
              <w:t xml:space="preserve"> exchange between atmosphere and solution. With sunlight and water can be used to create carbohydrates for use as an energy source and to build macromolecules.</w:t>
            </w:r>
          </w:p>
        </w:tc>
      </w:tr>
      <w:tr w:rsidR="00C44117" w14:paraId="6D8CC678" w14:textId="77777777" w:rsidTr="00717FA5">
        <w:tc>
          <w:tcPr>
            <w:tcW w:w="3572" w:type="dxa"/>
          </w:tcPr>
          <w:p w14:paraId="520C3A53" w14:textId="77777777" w:rsidR="00C44117" w:rsidRDefault="00C44117" w:rsidP="00717FA5">
            <w:r>
              <w:t>Sulphate (SO</w:t>
            </w:r>
            <w:r w:rsidRPr="00E93FA8">
              <w:rPr>
                <w:vertAlign w:val="subscript"/>
              </w:rPr>
              <w:t>4</w:t>
            </w:r>
            <w:r w:rsidRPr="00E93FA8">
              <w:rPr>
                <w:vertAlign w:val="superscript"/>
              </w:rPr>
              <w:t>2-</w:t>
            </w:r>
            <w:r>
              <w:t>)</w:t>
            </w:r>
          </w:p>
        </w:tc>
        <w:tc>
          <w:tcPr>
            <w:tcW w:w="6204" w:type="dxa"/>
          </w:tcPr>
          <w:p w14:paraId="3A266210" w14:textId="77777777" w:rsidR="00C44117" w:rsidRDefault="00C44117" w:rsidP="00717FA5">
            <w:r>
              <w:t>A MAJOR ION. Anion.</w:t>
            </w:r>
          </w:p>
        </w:tc>
      </w:tr>
      <w:tr w:rsidR="00C44117" w14:paraId="70527FB1" w14:textId="77777777" w:rsidTr="00717FA5">
        <w:tc>
          <w:tcPr>
            <w:tcW w:w="3572" w:type="dxa"/>
          </w:tcPr>
          <w:p w14:paraId="4CA6CE72" w14:textId="77777777" w:rsidR="00C44117" w:rsidRDefault="00C44117" w:rsidP="00717FA5">
            <w:r>
              <w:t>Silicon (Si)</w:t>
            </w:r>
          </w:p>
        </w:tc>
        <w:tc>
          <w:tcPr>
            <w:tcW w:w="6204" w:type="dxa"/>
          </w:tcPr>
          <w:p w14:paraId="364AD823" w14:textId="77777777" w:rsidR="00C44117" w:rsidRDefault="00C44117" w:rsidP="00717FA5">
            <w:r>
              <w:t xml:space="preserve">Nutrient. Diatoms use as structural material. </w:t>
            </w:r>
          </w:p>
        </w:tc>
      </w:tr>
      <w:tr w:rsidR="00C44117" w14:paraId="6FB3609F" w14:textId="77777777" w:rsidTr="00717FA5">
        <w:tc>
          <w:tcPr>
            <w:tcW w:w="3572" w:type="dxa"/>
          </w:tcPr>
          <w:p w14:paraId="27F9A65C" w14:textId="77777777" w:rsidR="00C44117" w:rsidRDefault="00C44117" w:rsidP="00717FA5">
            <w:r>
              <w:t>Silicon dioxide (SiO</w:t>
            </w:r>
            <w:r w:rsidRPr="001A6BCC">
              <w:rPr>
                <w:vertAlign w:val="subscript"/>
              </w:rPr>
              <w:t>2</w:t>
            </w:r>
            <w:r>
              <w:t>)</w:t>
            </w:r>
          </w:p>
        </w:tc>
        <w:tc>
          <w:tcPr>
            <w:tcW w:w="6204" w:type="dxa"/>
          </w:tcPr>
          <w:p w14:paraId="2F6FD10B" w14:textId="77777777" w:rsidR="00C44117" w:rsidRDefault="00C44117" w:rsidP="00717FA5">
            <w:r>
              <w:t xml:space="preserve">INORGANIC NUTRIENT. </w:t>
            </w:r>
          </w:p>
        </w:tc>
      </w:tr>
      <w:tr w:rsidR="00C44117" w14:paraId="54835A99" w14:textId="77777777" w:rsidTr="00717FA5">
        <w:tc>
          <w:tcPr>
            <w:tcW w:w="3572" w:type="dxa"/>
          </w:tcPr>
          <w:p w14:paraId="4F8E947E" w14:textId="77777777" w:rsidR="00C44117" w:rsidRDefault="00C44117" w:rsidP="00717FA5">
            <w:r>
              <w:t>Dissolved Inorganic Nitrogen (DIN)</w:t>
            </w:r>
          </w:p>
        </w:tc>
        <w:tc>
          <w:tcPr>
            <w:tcW w:w="6204" w:type="dxa"/>
          </w:tcPr>
          <w:p w14:paraId="2BE392CC" w14:textId="77777777" w:rsidR="00C44117" w:rsidRDefault="00C44117" w:rsidP="00717FA5">
            <w:r>
              <w:t>Nutrient. Primarily enters cryoconite holes via meltwater where nitrogen is scavenged from the atmosphere, snow and ice upstream. Include nitrate and ammonium species. Nitrogen used to make proteins.</w:t>
            </w:r>
          </w:p>
        </w:tc>
      </w:tr>
      <w:tr w:rsidR="00C44117" w14:paraId="185F0757" w14:textId="77777777" w:rsidTr="00717FA5">
        <w:tc>
          <w:tcPr>
            <w:tcW w:w="3572" w:type="dxa"/>
          </w:tcPr>
          <w:p w14:paraId="4E378C27" w14:textId="77777777" w:rsidR="00C44117" w:rsidRDefault="00C44117" w:rsidP="00717FA5">
            <w:r>
              <w:t>Dissolved Organic Nitrogen (DON)</w:t>
            </w:r>
          </w:p>
        </w:tc>
        <w:tc>
          <w:tcPr>
            <w:tcW w:w="6204" w:type="dxa"/>
          </w:tcPr>
          <w:p w14:paraId="44089593" w14:textId="77777777" w:rsidR="00C44117" w:rsidRDefault="00C44117" w:rsidP="00717FA5">
            <w:r>
              <w:t>Nutrient. Released by decomposing microbes. Can exit hole via meltwater to be utilised by downstream ecosystems.</w:t>
            </w:r>
          </w:p>
        </w:tc>
      </w:tr>
      <w:tr w:rsidR="00C44117" w14:paraId="2B28049A" w14:textId="77777777" w:rsidTr="00717FA5">
        <w:tc>
          <w:tcPr>
            <w:tcW w:w="3572" w:type="dxa"/>
          </w:tcPr>
          <w:p w14:paraId="10A94D68" w14:textId="77777777" w:rsidR="00C44117" w:rsidRDefault="00C44117" w:rsidP="00717FA5">
            <w:r>
              <w:t>Dissolved Inorganic Phosphorus (DIP)</w:t>
            </w:r>
          </w:p>
        </w:tc>
        <w:tc>
          <w:tcPr>
            <w:tcW w:w="6204" w:type="dxa"/>
          </w:tcPr>
          <w:p w14:paraId="4A0B361E" w14:textId="77777777" w:rsidR="00C44117" w:rsidRDefault="00C44117" w:rsidP="00717FA5">
            <w:r>
              <w:t xml:space="preserve">Nutrient. Phosphorus used to make cell membranes, DNA and RNA. </w:t>
            </w:r>
          </w:p>
        </w:tc>
      </w:tr>
      <w:tr w:rsidR="00C44117" w14:paraId="02A5AACF" w14:textId="77777777" w:rsidTr="00717FA5">
        <w:tc>
          <w:tcPr>
            <w:tcW w:w="3572" w:type="dxa"/>
          </w:tcPr>
          <w:p w14:paraId="39454A68" w14:textId="77777777" w:rsidR="00C44117" w:rsidRDefault="00C44117" w:rsidP="00717FA5">
            <w:r>
              <w:t>Dissolved Organic Phosphorus (DOP)</w:t>
            </w:r>
          </w:p>
        </w:tc>
        <w:tc>
          <w:tcPr>
            <w:tcW w:w="6204" w:type="dxa"/>
          </w:tcPr>
          <w:p w14:paraId="3244560B" w14:textId="77777777" w:rsidR="00C44117" w:rsidRDefault="00C44117" w:rsidP="00717FA5">
            <w:r>
              <w:t>Nutrient. Released by decomposing microbes. Can exit hole via meltwater to be utilised by downstream ecosystems.</w:t>
            </w:r>
          </w:p>
        </w:tc>
      </w:tr>
      <w:tr w:rsidR="00C44117" w14:paraId="1963A448" w14:textId="77777777" w:rsidTr="00717FA5">
        <w:tc>
          <w:tcPr>
            <w:tcW w:w="3572" w:type="dxa"/>
          </w:tcPr>
          <w:p w14:paraId="28966D44" w14:textId="77777777" w:rsidR="00C44117" w:rsidRDefault="00C44117" w:rsidP="00717FA5">
            <w:r>
              <w:t>Phosphate (PO</w:t>
            </w:r>
            <w:r w:rsidRPr="00222505">
              <w:rPr>
                <w:vertAlign w:val="subscript"/>
              </w:rPr>
              <w:t>4</w:t>
            </w:r>
            <w:r w:rsidRPr="00222505">
              <w:rPr>
                <w:vertAlign w:val="superscript"/>
              </w:rPr>
              <w:t>3-</w:t>
            </w:r>
            <w:r>
              <w:t>)</w:t>
            </w:r>
          </w:p>
        </w:tc>
        <w:tc>
          <w:tcPr>
            <w:tcW w:w="6204" w:type="dxa"/>
          </w:tcPr>
          <w:p w14:paraId="2DEA87AC" w14:textId="77777777" w:rsidR="00C44117" w:rsidRDefault="00C44117" w:rsidP="00717FA5">
            <w:r>
              <w:t>INORGANIC NUTRIENT. Anion.</w:t>
            </w:r>
          </w:p>
        </w:tc>
      </w:tr>
      <w:tr w:rsidR="00C44117" w14:paraId="165BF92A" w14:textId="77777777" w:rsidTr="00717FA5">
        <w:tc>
          <w:tcPr>
            <w:tcW w:w="3572" w:type="dxa"/>
          </w:tcPr>
          <w:p w14:paraId="1EA22CFC" w14:textId="77777777" w:rsidR="00C44117" w:rsidRDefault="00C44117" w:rsidP="00717FA5">
            <w:r>
              <w:t>Sodium (Na</w:t>
            </w:r>
            <w:r w:rsidRPr="0032567D">
              <w:rPr>
                <w:vertAlign w:val="superscript"/>
              </w:rPr>
              <w:t>+</w:t>
            </w:r>
            <w:r>
              <w:t>)</w:t>
            </w:r>
          </w:p>
        </w:tc>
        <w:tc>
          <w:tcPr>
            <w:tcW w:w="6204" w:type="dxa"/>
          </w:tcPr>
          <w:p w14:paraId="4EA47652" w14:textId="77777777" w:rsidR="00C44117" w:rsidRDefault="00C44117" w:rsidP="00717FA5">
            <w:r>
              <w:t>A MAJOR ION. Cation.</w:t>
            </w:r>
          </w:p>
        </w:tc>
      </w:tr>
      <w:tr w:rsidR="00C44117" w14:paraId="1642A4D6" w14:textId="77777777" w:rsidTr="00717FA5">
        <w:tc>
          <w:tcPr>
            <w:tcW w:w="3572" w:type="dxa"/>
          </w:tcPr>
          <w:p w14:paraId="61727DC6" w14:textId="77777777" w:rsidR="00C44117" w:rsidRDefault="00C44117" w:rsidP="00717FA5">
            <w:r>
              <w:t>Potassium (K+)</w:t>
            </w:r>
          </w:p>
        </w:tc>
        <w:tc>
          <w:tcPr>
            <w:tcW w:w="6204" w:type="dxa"/>
          </w:tcPr>
          <w:p w14:paraId="004FF3A5" w14:textId="77777777" w:rsidR="00C44117" w:rsidRDefault="00C44117" w:rsidP="00717FA5">
            <w:r>
              <w:t>A MAJOR ION. Cation.</w:t>
            </w:r>
          </w:p>
        </w:tc>
      </w:tr>
      <w:tr w:rsidR="00C44117" w14:paraId="6EC55EB7" w14:textId="77777777" w:rsidTr="00717FA5">
        <w:tc>
          <w:tcPr>
            <w:tcW w:w="3572" w:type="dxa"/>
          </w:tcPr>
          <w:p w14:paraId="15BA5972" w14:textId="77777777" w:rsidR="00C44117" w:rsidRDefault="00C44117" w:rsidP="00717FA5">
            <w:r>
              <w:t>Magnesium (Mg</w:t>
            </w:r>
            <w:r w:rsidRPr="002471E6">
              <w:rPr>
                <w:vertAlign w:val="superscript"/>
              </w:rPr>
              <w:t>2+</w:t>
            </w:r>
            <w:r>
              <w:t>)</w:t>
            </w:r>
          </w:p>
        </w:tc>
        <w:tc>
          <w:tcPr>
            <w:tcW w:w="6204" w:type="dxa"/>
          </w:tcPr>
          <w:p w14:paraId="290638FF" w14:textId="77777777" w:rsidR="00C44117" w:rsidRDefault="00C44117" w:rsidP="00717FA5">
            <w:r>
              <w:t>A MAJOR ION. Cation.</w:t>
            </w:r>
          </w:p>
        </w:tc>
      </w:tr>
      <w:tr w:rsidR="00C44117" w14:paraId="5C3641EA" w14:textId="77777777" w:rsidTr="00717FA5">
        <w:tc>
          <w:tcPr>
            <w:tcW w:w="3572" w:type="dxa"/>
          </w:tcPr>
          <w:p w14:paraId="24CF7ADC" w14:textId="77777777" w:rsidR="00C44117" w:rsidRPr="002471E6" w:rsidRDefault="00C44117" w:rsidP="00717FA5">
            <w:r>
              <w:lastRenderedPageBreak/>
              <w:t>Calcium Carbonate (CaCO</w:t>
            </w:r>
            <w:r w:rsidRPr="002471E6">
              <w:rPr>
                <w:vertAlign w:val="subscript"/>
              </w:rPr>
              <w:t>2</w:t>
            </w:r>
            <w:r>
              <w:t>)</w:t>
            </w:r>
          </w:p>
        </w:tc>
        <w:tc>
          <w:tcPr>
            <w:tcW w:w="6204" w:type="dxa"/>
          </w:tcPr>
          <w:p w14:paraId="46A8FE72" w14:textId="77777777" w:rsidR="00C44117" w:rsidRDefault="00C44117" w:rsidP="00717FA5"/>
        </w:tc>
      </w:tr>
      <w:tr w:rsidR="00C44117" w14:paraId="1ACB0024" w14:textId="77777777" w:rsidTr="00717FA5">
        <w:tc>
          <w:tcPr>
            <w:tcW w:w="3572" w:type="dxa"/>
          </w:tcPr>
          <w:p w14:paraId="288B9A6E" w14:textId="77777777" w:rsidR="00C44117" w:rsidRDefault="00C44117" w:rsidP="00717FA5">
            <w:r>
              <w:t>Nitrate (NO</w:t>
            </w:r>
            <w:r w:rsidRPr="00222505">
              <w:rPr>
                <w:vertAlign w:val="subscript"/>
              </w:rPr>
              <w:t>3</w:t>
            </w:r>
            <w:r w:rsidRPr="00222505">
              <w:rPr>
                <w:vertAlign w:val="superscript"/>
              </w:rPr>
              <w:t>-</w:t>
            </w:r>
            <w:r>
              <w:t>)</w:t>
            </w:r>
          </w:p>
        </w:tc>
        <w:tc>
          <w:tcPr>
            <w:tcW w:w="6204" w:type="dxa"/>
          </w:tcPr>
          <w:p w14:paraId="0EB0416F" w14:textId="77777777" w:rsidR="00C44117" w:rsidRDefault="00C44117" w:rsidP="00717FA5">
            <w:r>
              <w:t>A MAJOR ION. INORGANIC NUTRIENT. Anion. Form of inorganic nitrogen.</w:t>
            </w:r>
          </w:p>
        </w:tc>
      </w:tr>
      <w:tr w:rsidR="00C44117" w14:paraId="6FDAE5C5" w14:textId="77777777" w:rsidTr="00717FA5">
        <w:tc>
          <w:tcPr>
            <w:tcW w:w="3572" w:type="dxa"/>
          </w:tcPr>
          <w:p w14:paraId="78D11D1F" w14:textId="77777777" w:rsidR="00C44117" w:rsidRDefault="00C44117" w:rsidP="00717FA5">
            <w:r>
              <w:t>Nitrogen Dioxide (NO</w:t>
            </w:r>
            <w:r w:rsidRPr="001A6BCC">
              <w:rPr>
                <w:vertAlign w:val="subscript"/>
              </w:rPr>
              <w:t>2</w:t>
            </w:r>
            <w:r w:rsidRPr="001A6BCC">
              <w:rPr>
                <w:vertAlign w:val="superscript"/>
              </w:rPr>
              <w:t>-</w:t>
            </w:r>
            <w:r>
              <w:t>)</w:t>
            </w:r>
          </w:p>
        </w:tc>
        <w:tc>
          <w:tcPr>
            <w:tcW w:w="6204" w:type="dxa"/>
          </w:tcPr>
          <w:p w14:paraId="0957295F" w14:textId="77777777" w:rsidR="00C44117" w:rsidRDefault="00C44117" w:rsidP="00717FA5">
            <w:r>
              <w:t xml:space="preserve">INORGANIC NUTRIENT. </w:t>
            </w:r>
          </w:p>
        </w:tc>
      </w:tr>
      <w:tr w:rsidR="00C44117" w14:paraId="472BF9B4" w14:textId="77777777" w:rsidTr="00717FA5">
        <w:tc>
          <w:tcPr>
            <w:tcW w:w="3572" w:type="dxa"/>
          </w:tcPr>
          <w:p w14:paraId="3BADA29D" w14:textId="77777777" w:rsidR="00C44117" w:rsidRDefault="00C44117" w:rsidP="00717FA5">
            <w:r>
              <w:t>Ammonium (NH</w:t>
            </w:r>
            <w:r w:rsidRPr="00222505">
              <w:rPr>
                <w:vertAlign w:val="subscript"/>
              </w:rPr>
              <w:t>4</w:t>
            </w:r>
            <w:r w:rsidRPr="00222505">
              <w:rPr>
                <w:vertAlign w:val="superscript"/>
              </w:rPr>
              <w:t>+</w:t>
            </w:r>
            <w:r>
              <w:t>)</w:t>
            </w:r>
          </w:p>
        </w:tc>
        <w:tc>
          <w:tcPr>
            <w:tcW w:w="6204" w:type="dxa"/>
          </w:tcPr>
          <w:p w14:paraId="0F44382E" w14:textId="77777777" w:rsidR="00C44117" w:rsidRDefault="00C44117" w:rsidP="00717FA5">
            <w:r>
              <w:t xml:space="preserve">INORGANIC NUTRIENT. Cation. Form of inorganic nitrogen. </w:t>
            </w:r>
          </w:p>
        </w:tc>
      </w:tr>
      <w:tr w:rsidR="00C44117" w14:paraId="681A3649" w14:textId="77777777" w:rsidTr="00717FA5">
        <w:tc>
          <w:tcPr>
            <w:tcW w:w="3572" w:type="dxa"/>
          </w:tcPr>
          <w:p w14:paraId="7D1742AE" w14:textId="77777777" w:rsidR="00C44117" w:rsidRDefault="00C44117" w:rsidP="00717FA5">
            <w:r>
              <w:t>Sodium chloride (Na</w:t>
            </w:r>
            <w:r w:rsidRPr="00423EE9">
              <w:rPr>
                <w:vertAlign w:val="superscript"/>
              </w:rPr>
              <w:t>+</w:t>
            </w:r>
            <w:r>
              <w:t>, Cl</w:t>
            </w:r>
            <w:r w:rsidRPr="00423EE9">
              <w:rPr>
                <w:vertAlign w:val="superscript"/>
              </w:rPr>
              <w:t>-</w:t>
            </w:r>
            <w:r>
              <w:t>)</w:t>
            </w:r>
          </w:p>
        </w:tc>
        <w:tc>
          <w:tcPr>
            <w:tcW w:w="6204" w:type="dxa"/>
          </w:tcPr>
          <w:p w14:paraId="00661AAE" w14:textId="77777777" w:rsidR="00C44117" w:rsidRDefault="00C44117" w:rsidP="00717FA5">
            <w:r>
              <w:t>Seasalt.</w:t>
            </w:r>
          </w:p>
        </w:tc>
      </w:tr>
      <w:tr w:rsidR="00C44117" w14:paraId="6CA7B7B7" w14:textId="77777777" w:rsidTr="00717FA5">
        <w:tc>
          <w:tcPr>
            <w:tcW w:w="3572" w:type="dxa"/>
          </w:tcPr>
          <w:p w14:paraId="50A18DC0" w14:textId="77777777" w:rsidR="00C44117" w:rsidRDefault="00C44117" w:rsidP="00717FA5">
            <w:r>
              <w:t>Flourine (F</w:t>
            </w:r>
            <w:r w:rsidRPr="009B16DE">
              <w:rPr>
                <w:vertAlign w:val="superscript"/>
              </w:rPr>
              <w:t>-</w:t>
            </w:r>
            <w:r>
              <w:t>)</w:t>
            </w:r>
          </w:p>
        </w:tc>
        <w:tc>
          <w:tcPr>
            <w:tcW w:w="6204" w:type="dxa"/>
          </w:tcPr>
          <w:p w14:paraId="60C7D0F2" w14:textId="77777777" w:rsidR="00C44117" w:rsidRDefault="00C44117" w:rsidP="00717FA5">
            <w:r>
              <w:t>Anion</w:t>
            </w:r>
          </w:p>
        </w:tc>
      </w:tr>
      <w:tr w:rsidR="00C44117" w14:paraId="6DEDF348" w14:textId="77777777" w:rsidTr="00717FA5">
        <w:tc>
          <w:tcPr>
            <w:tcW w:w="3572" w:type="dxa"/>
          </w:tcPr>
          <w:p w14:paraId="793FE595" w14:textId="77777777" w:rsidR="00C44117" w:rsidRDefault="00C44117" w:rsidP="00717FA5">
            <w:r>
              <w:t>Bicarbonate (HCO</w:t>
            </w:r>
            <w:r w:rsidRPr="00214DB7">
              <w:rPr>
                <w:vertAlign w:val="subscript"/>
              </w:rPr>
              <w:t>3</w:t>
            </w:r>
            <w:r w:rsidRPr="00214DB7">
              <w:rPr>
                <w:vertAlign w:val="superscript"/>
              </w:rPr>
              <w:t>-</w:t>
            </w:r>
            <w:r>
              <w:t>)</w:t>
            </w:r>
          </w:p>
        </w:tc>
        <w:tc>
          <w:tcPr>
            <w:tcW w:w="6204" w:type="dxa"/>
          </w:tcPr>
          <w:p w14:paraId="235779F2" w14:textId="77777777" w:rsidR="00C44117" w:rsidRDefault="00C44117" w:rsidP="00717FA5">
            <w:r>
              <w:t>Polyatomic anion. (Polyatomic ion = composed of more than one atom)</w:t>
            </w:r>
          </w:p>
        </w:tc>
      </w:tr>
      <w:tr w:rsidR="00C44117" w14:paraId="125F8BF4" w14:textId="77777777" w:rsidTr="00717FA5">
        <w:tc>
          <w:tcPr>
            <w:tcW w:w="3572" w:type="dxa"/>
          </w:tcPr>
          <w:p w14:paraId="5C9AFE1A" w14:textId="77777777" w:rsidR="00C44117" w:rsidRDefault="00C44117" w:rsidP="00717FA5">
            <w:r>
              <w:t>Carbonate</w:t>
            </w:r>
          </w:p>
        </w:tc>
        <w:tc>
          <w:tcPr>
            <w:tcW w:w="6204" w:type="dxa"/>
          </w:tcPr>
          <w:p w14:paraId="4113097B" w14:textId="77777777" w:rsidR="00C44117" w:rsidRPr="00BC5973" w:rsidRDefault="00C44117" w:rsidP="00717FA5">
            <w:r>
              <w:t>Rainwater (H</w:t>
            </w:r>
            <w:r w:rsidRPr="00105637">
              <w:rPr>
                <w:vertAlign w:val="subscript"/>
              </w:rPr>
              <w:t>2</w:t>
            </w:r>
            <w:r>
              <w:t>O) reacts with the atmosphere (CO</w:t>
            </w:r>
            <w:r w:rsidRPr="00105637">
              <w:rPr>
                <w:vertAlign w:val="subscript"/>
              </w:rPr>
              <w:t>2</w:t>
            </w:r>
            <w:r>
              <w:t>) to form carbonic acid (H</w:t>
            </w:r>
            <w:r w:rsidRPr="00105637">
              <w:rPr>
                <w:vertAlign w:val="subscript"/>
              </w:rPr>
              <w:t>2</w:t>
            </w:r>
            <w:r>
              <w:t>CO</w:t>
            </w:r>
            <w:r w:rsidRPr="00105637">
              <w:rPr>
                <w:vertAlign w:val="subscript"/>
              </w:rPr>
              <w:t>3</w:t>
            </w:r>
            <w:r>
              <w:t>) non-stable chemical species. Dissociates into proton (H</w:t>
            </w:r>
            <w:r w:rsidRPr="00BC5973">
              <w:rPr>
                <w:vertAlign w:val="superscript"/>
              </w:rPr>
              <w:t>+</w:t>
            </w:r>
            <w:r>
              <w:t>) and bicarbonate ion (HCO</w:t>
            </w:r>
            <w:r w:rsidRPr="00BC5973">
              <w:rPr>
                <w:vertAlign w:val="subscript"/>
              </w:rPr>
              <w:t>3</w:t>
            </w:r>
            <w:r w:rsidRPr="00BC5973">
              <w:rPr>
                <w:vertAlign w:val="superscript"/>
              </w:rPr>
              <w:t>-</w:t>
            </w:r>
            <w:r>
              <w:t>). If pH is high bicarbonate ion can disassociate into proton (H</w:t>
            </w:r>
            <w:r w:rsidRPr="00BC5973">
              <w:rPr>
                <w:vertAlign w:val="superscript"/>
              </w:rPr>
              <w:t>+</w:t>
            </w:r>
            <w:r>
              <w:t>) and carbonate ion CO</w:t>
            </w:r>
            <w:r w:rsidRPr="00BC5973">
              <w:rPr>
                <w:vertAlign w:val="subscript"/>
              </w:rPr>
              <w:t>3</w:t>
            </w:r>
            <w:r w:rsidRPr="00BC5973">
              <w:rPr>
                <w:vertAlign w:val="superscript"/>
              </w:rPr>
              <w:t>2-</w:t>
            </w:r>
            <w:r>
              <w:t xml:space="preserve">. pH connected to activity of hydrogen atom – so pH influences how these reactions occur. </w:t>
            </w:r>
          </w:p>
        </w:tc>
      </w:tr>
    </w:tbl>
    <w:p w14:paraId="0049459A" w14:textId="77777777" w:rsidR="00C44117" w:rsidRDefault="00C44117" w:rsidP="00C44117"/>
    <w:p w14:paraId="7A13D393" w14:textId="49921841" w:rsidR="00C44117" w:rsidRDefault="00C44117" w:rsidP="00DF4B9C">
      <w:pPr>
        <w:pStyle w:val="ListParagraph"/>
        <w:numPr>
          <w:ilvl w:val="0"/>
          <w:numId w:val="31"/>
        </w:numPr>
      </w:pPr>
      <w:r>
        <w:t>Chloride (</w:t>
      </w:r>
      <w:r w:rsidRPr="00E93FA8">
        <w:t>Cl</w:t>
      </w:r>
      <w:r w:rsidRPr="00C44117">
        <w:rPr>
          <w:vertAlign w:val="superscript"/>
        </w:rPr>
        <w:t>-</w:t>
      </w:r>
      <w:r>
        <w:t xml:space="preserve">) mass within ice-lidded cryoconite holes can be used to estimate the duration of closure as it is a conservative ion (largely unreactive, not used in biological processes)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xml:space="preserve">. It is useful to be able to measure how long a hole has been hydrologically isolated from the near surface drainage system when looking to understand how biogeochemistry in isolated holes changes annually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Comparison of Cl</w:t>
      </w:r>
      <w:r w:rsidRPr="00C44117">
        <w:rPr>
          <w:vertAlign w:val="superscript"/>
        </w:rPr>
        <w:t>-</w:t>
      </w:r>
      <w:r>
        <w:t xml:space="preserve"> mass between cryoconite water and the equivalent volume of surrounding ice, we can see how long the cryoconite hole has been accumulating Cl-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Once Cl- mass has been normalized to the sublimation rate an estimation of age can be obtained, but confounding factors in this method mean it should be used critically and with caution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The Cl</w:t>
      </w:r>
      <w:r w:rsidRPr="00C44117">
        <w:rPr>
          <w:vertAlign w:val="superscript"/>
        </w:rPr>
        <w:t>-</w:t>
      </w:r>
      <w:r>
        <w:t xml:space="preserve"> concentration factor is calculated as:</w:t>
      </w:r>
    </w:p>
    <w:p w14:paraId="65A8A35D" w14:textId="77777777" w:rsidR="00C44117" w:rsidRDefault="00C44117" w:rsidP="00C44117"/>
    <w:p w14:paraId="11901575" w14:textId="77777777" w:rsidR="00C44117" w:rsidRPr="00C44117" w:rsidRDefault="00C44117" w:rsidP="00C44117">
      <w:pPr>
        <w:jc w:val="center"/>
        <w:rPr>
          <w:vertAlign w:val="subscript"/>
        </w:rPr>
      </w:pPr>
      <w:r>
        <w:t>CF</w:t>
      </w:r>
      <w:r w:rsidRPr="00C44117">
        <w:rPr>
          <w:vertAlign w:val="subscript"/>
        </w:rPr>
        <w:t>cl</w:t>
      </w:r>
      <w:r>
        <w:t xml:space="preserve"> = Cl</w:t>
      </w:r>
      <w:r w:rsidRPr="00C44117">
        <w:rPr>
          <w:vertAlign w:val="subscript"/>
        </w:rPr>
        <w:t>hole</w:t>
      </w:r>
      <w:r>
        <w:t>/Cl</w:t>
      </w:r>
      <w:r w:rsidRPr="00C44117">
        <w:rPr>
          <w:vertAlign w:val="subscript"/>
        </w:rPr>
        <w:t>ice</w:t>
      </w:r>
    </w:p>
    <w:p w14:paraId="5F93E7D8" w14:textId="77777777" w:rsidR="00C44117" w:rsidRDefault="00C44117" w:rsidP="00C44117"/>
    <w:p w14:paraId="4832281A" w14:textId="7F6DAE29" w:rsidR="00C44117" w:rsidRDefault="00C44117" w:rsidP="00C44117">
      <w:r>
        <w:t>Where Cl</w:t>
      </w:r>
      <w:r w:rsidRPr="00C44117">
        <w:rPr>
          <w:vertAlign w:val="subscript"/>
        </w:rPr>
        <w:t>hole</w:t>
      </w:r>
      <w:r>
        <w:t xml:space="preserve"> is the concentration of chloride in the cryoconite hole, Cl</w:t>
      </w:r>
      <w:r w:rsidRPr="00C44117">
        <w:rPr>
          <w:vertAlign w:val="subscript"/>
        </w:rPr>
        <w:t>ice</w:t>
      </w:r>
      <w:r>
        <w:t xml:space="preserve"> is the concentration of chloride in the equivalent volume of surrounding glacier ice and the chloride concentration factor increases with hole isolation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w:t>
      </w:r>
    </w:p>
    <w:p w14:paraId="6632520B" w14:textId="77777777" w:rsidR="00717FA5" w:rsidRDefault="00717FA5" w:rsidP="00C44117"/>
    <w:p w14:paraId="338263B0" w14:textId="77777777" w:rsidR="00717FA5" w:rsidRDefault="00717FA5" w:rsidP="00C44117"/>
    <w:p w14:paraId="01688C37" w14:textId="2189506F" w:rsidR="00F70E75" w:rsidRDefault="00717FA5" w:rsidP="00717FA5">
      <w:pPr>
        <w:pStyle w:val="Heading4"/>
      </w:pPr>
      <w:r>
        <w:t>Ionic Pulses</w:t>
      </w:r>
    </w:p>
    <w:p w14:paraId="52AF136E" w14:textId="77777777" w:rsidR="00717FA5" w:rsidRDefault="00717FA5" w:rsidP="00717FA5"/>
    <w:p w14:paraId="15DF2619" w14:textId="4C828430" w:rsidR="00717FA5" w:rsidRDefault="00717FA5" w:rsidP="00DF4B9C">
      <w:pPr>
        <w:pStyle w:val="ListParagraph"/>
        <w:numPr>
          <w:ilvl w:val="0"/>
          <w:numId w:val="31"/>
        </w:numPr>
        <w:rPr>
          <w:rFonts w:eastAsiaTheme="minorEastAsia"/>
        </w:rPr>
      </w:pPr>
      <w:r w:rsidRPr="00717FA5">
        <w:rPr>
          <w:rFonts w:eastAsiaTheme="minorEastAsia"/>
        </w:rPr>
        <w:t xml:space="preserve">An ionic pulse is the disproportionate release of ionic solute into the early fraction of meltwater </w:t>
      </w:r>
      <w:r w:rsidRPr="00717FA5">
        <w:rPr>
          <w:rFonts w:eastAsiaTheme="minorEastAsia"/>
        </w:rPr>
        <w:fldChar w:fldCharType="begin" w:fldLock="1"/>
      </w:r>
      <w:r w:rsidR="00DC595B">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717FA5">
        <w:rPr>
          <w:rFonts w:eastAsiaTheme="minorEastAsia"/>
        </w:rPr>
        <w:fldChar w:fldCharType="separate"/>
      </w:r>
      <w:r w:rsidR="00DC595B" w:rsidRPr="00DC595B">
        <w:rPr>
          <w:rFonts w:eastAsiaTheme="minorEastAsia"/>
          <w:noProof/>
        </w:rPr>
        <w:t>(Harrington &amp; Bales, 1998)</w:t>
      </w:r>
      <w:r w:rsidRPr="00717FA5">
        <w:rPr>
          <w:rFonts w:eastAsiaTheme="minorEastAsia"/>
        </w:rPr>
        <w:fldChar w:fldCharType="end"/>
      </w:r>
      <w:r w:rsidRPr="00717FA5">
        <w:rPr>
          <w:rFonts w:eastAsiaTheme="minorEastAsia"/>
        </w:rPr>
        <w:t xml:space="preserve">. This occurs as ionic solute concentrates on the exterior of snow grains during atmospheric formation and then mixes with early meltwater </w:t>
      </w:r>
      <w:r w:rsidRPr="00717FA5">
        <w:rPr>
          <w:rFonts w:eastAsiaTheme="minorEastAsia"/>
        </w:rPr>
        <w:fldChar w:fldCharType="begin" w:fldLock="1"/>
      </w:r>
      <w:r w:rsidR="00DC595B">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717FA5">
        <w:rPr>
          <w:rFonts w:eastAsiaTheme="minorEastAsia"/>
        </w:rPr>
        <w:fldChar w:fldCharType="separate"/>
      </w:r>
      <w:r w:rsidR="00DC595B" w:rsidRPr="00DC595B">
        <w:rPr>
          <w:rFonts w:eastAsiaTheme="minorEastAsia"/>
          <w:noProof/>
        </w:rPr>
        <w:t>(Harrington &amp; Bales, 1998)</w:t>
      </w:r>
      <w:r w:rsidRPr="00717FA5">
        <w:rPr>
          <w:rFonts w:eastAsiaTheme="minorEastAsia"/>
        </w:rPr>
        <w:fldChar w:fldCharType="end"/>
      </w:r>
      <w:r w:rsidRPr="00717FA5">
        <w:rPr>
          <w:rFonts w:eastAsiaTheme="minorEastAsia"/>
        </w:rPr>
        <w:t xml:space="preserve">. </w:t>
      </w:r>
    </w:p>
    <w:p w14:paraId="2BDF7443" w14:textId="13885475" w:rsidR="00717FA5" w:rsidRPr="00717FA5" w:rsidRDefault="00717FA5" w:rsidP="00DF4B9C">
      <w:pPr>
        <w:pStyle w:val="ListParagraph"/>
        <w:numPr>
          <w:ilvl w:val="0"/>
          <w:numId w:val="31"/>
        </w:numPr>
        <w:rPr>
          <w:rFonts w:eastAsiaTheme="minorEastAsia"/>
        </w:rPr>
      </w:pPr>
      <w:r w:rsidRPr="00717FA5">
        <w:rPr>
          <w:rFonts w:eastAsiaTheme="minorEastAsia"/>
        </w:rPr>
        <w:t xml:space="preserve">Investigation into the impact of ionic pulses during the Spring thaw on entombed cryoconite holes found enrichment of dissolved chloride, nitrite, ammonium, dissolved organic nitrogen, dissolved organic phosphorus, phosphate and dissolved organic matter </w:t>
      </w:r>
      <w:r w:rsidRPr="00717FA5">
        <w:rPr>
          <w:rFonts w:eastAsiaTheme="minorEastAsia"/>
        </w:rPr>
        <w:fldChar w:fldCharType="begin" w:fldLock="1"/>
      </w:r>
      <w:r w:rsidR="00DC595B">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717FA5">
        <w:rPr>
          <w:rFonts w:eastAsiaTheme="minorEastAsia"/>
        </w:rPr>
        <w:fldChar w:fldCharType="separate"/>
      </w:r>
      <w:r w:rsidR="00DC595B" w:rsidRPr="00DC595B">
        <w:rPr>
          <w:rFonts w:eastAsiaTheme="minorEastAsia"/>
          <w:noProof/>
        </w:rPr>
        <w:t>(Jon Telling et al., 2014)</w:t>
      </w:r>
      <w:r w:rsidRPr="00717FA5">
        <w:rPr>
          <w:rFonts w:eastAsiaTheme="minorEastAsia"/>
        </w:rPr>
        <w:fldChar w:fldCharType="end"/>
      </w:r>
      <w:r w:rsidRPr="00717FA5">
        <w:rPr>
          <w:rFonts w:eastAsiaTheme="minorEastAsia"/>
        </w:rPr>
        <w:t xml:space="preserve">. The ionic pulse and subsequent increased </w:t>
      </w:r>
      <w:r w:rsidRPr="00717FA5">
        <w:rPr>
          <w:rFonts w:eastAsiaTheme="minorEastAsia"/>
        </w:rPr>
        <w:lastRenderedPageBreak/>
        <w:t xml:space="preserve">nutrient availability led to an increase in bacterial production illustrating the ability of ionic pulses to alter the timing and activity of cryoconite microbial communities and downstream ecosystems </w:t>
      </w:r>
      <w:r w:rsidRPr="00717FA5">
        <w:rPr>
          <w:rFonts w:eastAsiaTheme="minorEastAsia"/>
        </w:rPr>
        <w:fldChar w:fldCharType="begin" w:fldLock="1"/>
      </w:r>
      <w:r w:rsidR="00DC595B">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717FA5">
        <w:rPr>
          <w:rFonts w:eastAsiaTheme="minorEastAsia"/>
        </w:rPr>
        <w:fldChar w:fldCharType="separate"/>
      </w:r>
      <w:r w:rsidR="00DC595B" w:rsidRPr="00DC595B">
        <w:rPr>
          <w:rFonts w:eastAsiaTheme="minorEastAsia"/>
          <w:noProof/>
        </w:rPr>
        <w:t>(Jon Telling et al., 2014)</w:t>
      </w:r>
      <w:r w:rsidRPr="00717FA5">
        <w:rPr>
          <w:rFonts w:eastAsiaTheme="minorEastAsia"/>
        </w:rPr>
        <w:fldChar w:fldCharType="end"/>
      </w:r>
      <w:r w:rsidRPr="00717FA5">
        <w:rPr>
          <w:rFonts w:eastAsiaTheme="minorEastAsia"/>
        </w:rPr>
        <w:t xml:space="preserve">. </w:t>
      </w:r>
    </w:p>
    <w:p w14:paraId="78955AB8" w14:textId="14C64F8A" w:rsidR="001000C0" w:rsidRDefault="001000C0" w:rsidP="001000C0"/>
    <w:p w14:paraId="71666F08" w14:textId="02B3518E" w:rsidR="001000C0" w:rsidRDefault="00410DC2" w:rsidP="00E977E1">
      <w:pPr>
        <w:pStyle w:val="Heading4"/>
      </w:pPr>
      <w:r>
        <w:t>Carbon Cycle</w:t>
      </w:r>
    </w:p>
    <w:p w14:paraId="2A2B2C4E" w14:textId="554F7338" w:rsidR="00E977E1" w:rsidRDefault="00E977E1" w:rsidP="001000C0"/>
    <w:p w14:paraId="13E878E1" w14:textId="5EB916E9" w:rsidR="00410DC2" w:rsidRDefault="00410DC2" w:rsidP="00DF4B9C">
      <w:pPr>
        <w:pStyle w:val="ListParagraph"/>
        <w:numPr>
          <w:ilvl w:val="0"/>
          <w:numId w:val="31"/>
        </w:numPr>
      </w:pPr>
      <w:r>
        <w:t xml:space="preserve">Inorganic atmospheric carbon dioxide, dissolved in the cryoconite melt water, is fixed by primary producers, photoautotrophic cyanobacteria and algae, into bioavailable organic carbon. The organic carbon stored in primary producer biomass is either predated upon by grazers such as ciliates, tardigrades and rotifers, or after cellular death, it is taken up by decomposers such as heterotrophic bacteria and fungi. Grazers also predate on decomposers, whilst decomposers take up grazer detritus. Through respiration and decomposition, inorganic carbon re-enters the environment. </w:t>
      </w:r>
    </w:p>
    <w:p w14:paraId="085078DF" w14:textId="154CE80D" w:rsidR="00E977E1" w:rsidRDefault="00E977E1" w:rsidP="00DF4B9C">
      <w:pPr>
        <w:pStyle w:val="ListParagraph"/>
        <w:numPr>
          <w:ilvl w:val="0"/>
          <w:numId w:val="19"/>
        </w:numPr>
      </w:pPr>
      <w:r>
        <w:t xml:space="preserve">In Antarctica, photosynthetic levels can be so high in cryoconite holes than the production of dissolved oxygen, unable to reach atmospheric equilibrium due to formation of an ice-lid, causes the holes to reach high pH levels </w:t>
      </w:r>
      <w:r>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fldChar w:fldCharType="separate"/>
      </w:r>
      <w:r w:rsidRPr="00D52FB0">
        <w:rPr>
          <w:noProof/>
        </w:rPr>
        <w:t>(Sommers et al., 2020)</w:t>
      </w:r>
      <w:r>
        <w:fldChar w:fldCharType="end"/>
      </w:r>
      <w:r>
        <w:t>.</w:t>
      </w:r>
    </w:p>
    <w:p w14:paraId="1239BF2F" w14:textId="1EA3DD81" w:rsidR="00E977E1" w:rsidRPr="00E977E1" w:rsidRDefault="00E977E1" w:rsidP="00DF4B9C">
      <w:pPr>
        <w:pStyle w:val="ListParagraph"/>
        <w:numPr>
          <w:ilvl w:val="0"/>
          <w:numId w:val="19"/>
        </w:numPr>
      </w:pPr>
      <w:r>
        <w:t xml:space="preserve">Rates of photosynthesis in open holes are high with measurements in Svalbard using </w:t>
      </w:r>
      <w:r w:rsidRPr="001000C0">
        <w:rPr>
          <w:vertAlign w:val="superscript"/>
        </w:rPr>
        <w:t>14</w:t>
      </w:r>
      <w:r>
        <w:t xml:space="preserve">C uptake showing values from cryoconite water between 0.24 and 10.56 </w:t>
      </w:r>
      <m:oMath>
        <m:r>
          <w:rPr>
            <w:rFonts w:ascii="Cambria Math" w:hAnsi="Cambria Math"/>
          </w:rPr>
          <m:t>μ</m:t>
        </m:r>
      </m:oMath>
      <w:r w:rsidRPr="001000C0">
        <w:rPr>
          <w:rFonts w:eastAsiaTheme="minorEastAsia"/>
        </w:rPr>
        <w:t>g C</w:t>
      </w:r>
      <m:oMath>
        <m:r>
          <w:rPr>
            <w:rFonts w:ascii="Cambria Math" w:eastAsiaTheme="minorEastAsia" w:hAnsi="Cambria Math"/>
          </w:rPr>
          <m:t>∙</m:t>
        </m:r>
      </m:oMath>
      <w:r w:rsidRPr="001000C0">
        <w:rPr>
          <w:rFonts w:eastAsiaTheme="minorEastAsia"/>
        </w:rPr>
        <w:t>L</w:t>
      </w:r>
      <w:r w:rsidRPr="001000C0">
        <w:rPr>
          <w:rFonts w:eastAsiaTheme="minorEastAsia"/>
          <w:vertAlign w:val="superscript"/>
        </w:rPr>
        <w:t>-1</w:t>
      </w:r>
      <m:oMath>
        <m:r>
          <w:rPr>
            <w:rFonts w:ascii="Cambria Math" w:eastAsiaTheme="minorEastAsia" w:hAnsi="Cambria Math"/>
          </w:rPr>
          <m:t>∙</m:t>
        </m:r>
      </m:oMath>
      <w:r w:rsidRPr="001000C0">
        <w:rPr>
          <w:rFonts w:eastAsiaTheme="minorEastAsia"/>
        </w:rPr>
        <w:t>h</w:t>
      </w:r>
      <w:r w:rsidRPr="001000C0">
        <w:rPr>
          <w:rFonts w:eastAsiaTheme="minorEastAsia"/>
          <w:vertAlign w:val="superscript"/>
        </w:rPr>
        <w:t xml:space="preserve">-1 </w:t>
      </w:r>
      <w:r w:rsidRPr="001000C0">
        <w:rPr>
          <w:rFonts w:eastAsiaTheme="minorEastAsia"/>
        </w:rPr>
        <w:t xml:space="preserve">and sediment 0.63-156.9 </w:t>
      </w:r>
      <m:oMath>
        <m:r>
          <w:rPr>
            <w:rFonts w:ascii="Cambria Math" w:hAnsi="Cambria Math"/>
          </w:rPr>
          <m:t>μ</m:t>
        </m:r>
      </m:oMath>
      <w:r w:rsidRPr="001000C0">
        <w:rPr>
          <w:rFonts w:eastAsiaTheme="minorEastAsia"/>
        </w:rPr>
        <w:t>g C</w:t>
      </w:r>
      <m:oMath>
        <m:r>
          <w:rPr>
            <w:rFonts w:ascii="Cambria Math" w:eastAsiaTheme="minorEastAsia" w:hAnsi="Cambria Math"/>
          </w:rPr>
          <m:t>∙</m:t>
        </m:r>
      </m:oMath>
      <w:r w:rsidRPr="001000C0">
        <w:rPr>
          <w:rFonts w:eastAsiaTheme="minorEastAsia"/>
        </w:rPr>
        <w:t>L</w:t>
      </w:r>
      <w:r w:rsidRPr="001000C0">
        <w:rPr>
          <w:rFonts w:eastAsiaTheme="minorEastAsia"/>
          <w:vertAlign w:val="superscript"/>
        </w:rPr>
        <w:t>-1</w:t>
      </w:r>
      <m:oMath>
        <m:r>
          <w:rPr>
            <w:rFonts w:ascii="Cambria Math" w:eastAsiaTheme="minorEastAsia" w:hAnsi="Cambria Math"/>
          </w:rPr>
          <m:t>∙</m:t>
        </m:r>
      </m:oMath>
      <w:r w:rsidRPr="001000C0">
        <w:rPr>
          <w:rFonts w:eastAsiaTheme="minorEastAsia"/>
        </w:rPr>
        <w:t>h</w:t>
      </w:r>
      <w:r w:rsidRPr="001000C0">
        <w:rPr>
          <w:rFonts w:eastAsiaTheme="minorEastAsia"/>
          <w:vertAlign w:val="superscript"/>
        </w:rPr>
        <w:t>-1</w:t>
      </w:r>
      <w:r w:rsidRPr="001000C0">
        <w:rPr>
          <w:rFonts w:eastAsiaTheme="minorEastAsia"/>
        </w:rPr>
        <w:t xml:space="preserve"> at temperatures of 0.1</w:t>
      </w:r>
      <w:r w:rsidRPr="001000C0">
        <w:rPr>
          <w:rFonts w:ascii="Calibri" w:eastAsiaTheme="minorEastAsia" w:hAnsi="Calibri"/>
        </w:rPr>
        <w:t>°</w:t>
      </w:r>
      <w:r w:rsidRPr="001000C0">
        <w:rPr>
          <w:rFonts w:eastAsiaTheme="minorEastAsia"/>
        </w:rPr>
        <w:t xml:space="preserve">C </w:t>
      </w:r>
      <w:r w:rsidRPr="001000C0">
        <w:rPr>
          <w:rFonts w:eastAsiaTheme="minorEastAsia"/>
          <w:vertAlign w:val="superscript"/>
        </w:rPr>
        <w:fldChar w:fldCharType="begin" w:fldLock="1"/>
      </w:r>
      <w:r w:rsidR="001275C2">
        <w:rPr>
          <w:rFonts w:eastAsiaTheme="minorEastAsia"/>
          <w:vertAlign w:val="superscript"/>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et al., 2002)","plainTextFormattedCitation":"(Säwström et al., 2002)","previouslyFormattedCitation":"(Säwström et al., 2002)"},"properties":{"noteIndex":0},"schema":"https://github.com/citation-style-language/schema/raw/master/csl-citation.json"}</w:instrText>
      </w:r>
      <w:r w:rsidRPr="001000C0">
        <w:rPr>
          <w:rFonts w:eastAsiaTheme="minorEastAsia"/>
          <w:vertAlign w:val="superscript"/>
        </w:rPr>
        <w:fldChar w:fldCharType="separate"/>
      </w:r>
      <w:r w:rsidRPr="00D52FB0">
        <w:rPr>
          <w:rFonts w:eastAsiaTheme="minorEastAsia"/>
          <w:noProof/>
        </w:rPr>
        <w:t>(Säwström et al., 2002)</w:t>
      </w:r>
      <w:r w:rsidRPr="001000C0">
        <w:rPr>
          <w:rFonts w:eastAsiaTheme="minorEastAsia"/>
          <w:vertAlign w:val="superscript"/>
        </w:rPr>
        <w:fldChar w:fldCharType="end"/>
      </w:r>
      <w:r w:rsidRPr="001000C0">
        <w:rPr>
          <w:rFonts w:eastAsiaTheme="minorEastAsia"/>
        </w:rPr>
        <w:t>. These rates are similar to Arctic lakes where summer temperatures reach 15</w:t>
      </w:r>
      <w:r w:rsidRPr="001000C0">
        <w:rPr>
          <w:rFonts w:ascii="Calibri" w:eastAsiaTheme="minorEastAsia" w:hAnsi="Calibri"/>
        </w:rPr>
        <w:t>°</w:t>
      </w:r>
      <w:r w:rsidRPr="001000C0">
        <w:rPr>
          <w:rFonts w:eastAsiaTheme="minorEastAsia"/>
        </w:rPr>
        <w:t xml:space="preserve">C </w:t>
      </w:r>
      <w:r w:rsidRPr="001000C0">
        <w:rPr>
          <w:rFonts w:eastAsiaTheme="minorEastAsia"/>
        </w:rPr>
        <w:fldChar w:fldCharType="begin" w:fldLock="1"/>
      </w:r>
      <w:r w:rsidR="001275C2">
        <w:rPr>
          <w:rFonts w:eastAsiaTheme="minorEastAsia"/>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1000C0">
        <w:rPr>
          <w:rFonts w:eastAsiaTheme="minorEastAsia"/>
        </w:rPr>
        <w:fldChar w:fldCharType="separate"/>
      </w:r>
      <w:r w:rsidR="00D52FB0" w:rsidRPr="00D52FB0">
        <w:rPr>
          <w:rFonts w:eastAsiaTheme="minorEastAsia"/>
          <w:noProof/>
        </w:rPr>
        <w:t>(Amy Hodson et al., 2008)</w:t>
      </w:r>
      <w:r w:rsidRPr="001000C0">
        <w:rPr>
          <w:rFonts w:eastAsiaTheme="minorEastAsia"/>
        </w:rPr>
        <w:fldChar w:fldCharType="end"/>
      </w:r>
      <w:r w:rsidRPr="001000C0">
        <w:rPr>
          <w:rFonts w:eastAsiaTheme="minorEastAsia"/>
        </w:rPr>
        <w:t>.</w:t>
      </w:r>
    </w:p>
    <w:p w14:paraId="4C681C14" w14:textId="4F422ADC" w:rsidR="00E977E1" w:rsidRDefault="00E977E1" w:rsidP="00DF4B9C">
      <w:pPr>
        <w:pStyle w:val="ListParagraph"/>
        <w:numPr>
          <w:ilvl w:val="0"/>
          <w:numId w:val="19"/>
        </w:numPr>
      </w:pPr>
      <w:r>
        <w:t>Aeolian inputs of organic matter showed different isotopic signature (</w:t>
      </w:r>
      <w:r w:rsidRPr="002927B0">
        <w:rPr>
          <w:rFonts w:ascii="Calibri" w:hAnsi="Calibri" w:cs="Calibri"/>
          <w:color w:val="000000"/>
        </w:rPr>
        <w:t>δ</w:t>
      </w:r>
      <w:r w:rsidRPr="0052329D">
        <w:rPr>
          <w:rFonts w:ascii="Calibri" w:hAnsi="Calibri" w:cs="Calibri"/>
          <w:color w:val="000000"/>
          <w:vertAlign w:val="superscript"/>
        </w:rPr>
        <w:t>13</w:t>
      </w:r>
      <w:r w:rsidRPr="002927B0">
        <w:rPr>
          <w:rFonts w:ascii="Calibri" w:hAnsi="Calibri" w:cs="Calibri"/>
          <w:color w:val="000000"/>
        </w:rPr>
        <w:t>C</w:t>
      </w:r>
      <w:r>
        <w:rPr>
          <w:rFonts w:ascii="Calibri" w:hAnsi="Calibri" w:cs="Calibri"/>
          <w:color w:val="000000"/>
        </w:rPr>
        <w:t>)</w:t>
      </w:r>
      <w:r>
        <w:t xml:space="preserve"> to glacier surface suggesting in situ processes fixing new organic matter </w:t>
      </w:r>
      <w:r>
        <w:fldChar w:fldCharType="begin" w:fldLock="1"/>
      </w:r>
      <w:r w:rsidR="001275C2">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00D52FB0" w:rsidRPr="00D52FB0">
        <w:rPr>
          <w:noProof/>
        </w:rPr>
        <w:t>(Musilova, Tranter, Bennett, Wadham, &amp; Anesio, 2015)</w:t>
      </w:r>
      <w:r>
        <w:fldChar w:fldCharType="end"/>
      </w:r>
      <w:r>
        <w:t>.</w:t>
      </w:r>
    </w:p>
    <w:p w14:paraId="7BFA2ED5" w14:textId="1AEF22D9" w:rsidR="00F70E75" w:rsidRDefault="00F70E75" w:rsidP="00DF4B9C">
      <w:pPr>
        <w:pStyle w:val="ListParagraph"/>
        <w:numPr>
          <w:ilvl w:val="0"/>
          <w:numId w:val="19"/>
        </w:numPr>
      </w:pPr>
      <w:r>
        <w:t xml:space="preserve">Study into microbial primary production of </w:t>
      </w:r>
      <w:r w:rsidRPr="00406761">
        <w:t>﻿Werenskioldbreen</w:t>
      </w:r>
      <w:r>
        <w:t xml:space="preserve"> glacier, Svalbard, found a disparity between estimates of primary production on the cryoconite holes and the total organic carbon (TOC) </w:t>
      </w:r>
      <w:r>
        <w:fldChar w:fldCharType="begin" w:fldLock="1"/>
      </w:r>
      <w:r w:rsidR="00DC595B">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fldChar w:fldCharType="separate"/>
      </w:r>
      <w:r w:rsidR="00DC595B" w:rsidRPr="00DC595B">
        <w:rPr>
          <w:noProof/>
        </w:rPr>
        <w:t>(Stibal, Tranter, Benning, &amp; Rěhák, 2008)</w:t>
      </w:r>
      <w:r>
        <w:fldChar w:fldCharType="end"/>
      </w:r>
      <w:r>
        <w:t xml:space="preserve">. High levels of TOC in comparison to primary production estimates suggest either long term accumulation of autochthonous organic material or allochthonous input. It is suggested that long term accumulation of autochthonous organic matter is unlikely due to the glaciers ablation dynamics and near-surface hydrology, therefore cryoconite holes may act as reservoirs of allochthonous organic matter, rather than oases of high productivity </w:t>
      </w:r>
      <w:r>
        <w:fldChar w:fldCharType="begin" w:fldLock="1"/>
      </w:r>
      <w:r w:rsidR="00DC595B">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et al., 2008)","plainTextFormattedCitation":"(Stibal, Tranter, Benning, et al., 2008)","previouslyFormattedCitation":"(Stibal, Tranter, Benning, et al., 2008)"},"properties":{"noteIndex":0},"schema":"https://github.com/citation-style-language/schema/raw/master/csl-citation.json"}</w:instrText>
      </w:r>
      <w:r>
        <w:fldChar w:fldCharType="separate"/>
      </w:r>
      <w:r w:rsidRPr="00DC595B">
        <w:rPr>
          <w:noProof/>
        </w:rPr>
        <w:t>(Stibal, Tranter, Benning, et al., 2008)</w:t>
      </w:r>
      <w:r>
        <w:fldChar w:fldCharType="end"/>
      </w:r>
      <w:r>
        <w:t>.</w:t>
      </w:r>
    </w:p>
    <w:p w14:paraId="6EC8093F" w14:textId="77853E1F" w:rsidR="00F70E75" w:rsidRDefault="00F70E75" w:rsidP="00DF4B9C">
      <w:pPr>
        <w:pStyle w:val="ListParagraph"/>
        <w:numPr>
          <w:ilvl w:val="0"/>
          <w:numId w:val="19"/>
        </w:numPr>
      </w:pPr>
      <w:r>
        <w:t xml:space="preserve">Investigations into three valley glaciers in Svalbard looked at the controls on net ecosystem production (NEP), photosynthesis and respiration </w:t>
      </w:r>
      <w:r>
        <w:fldChar w:fldCharType="begin" w:fldLock="1"/>
      </w:r>
      <w:r w:rsidR="00DC595B">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(Jon Telling et al., 2012)</w:t>
      </w:r>
      <w:r>
        <w:fldChar w:fldCharType="end"/>
      </w:r>
      <w:r>
        <w:t xml:space="preserve">. It was found that cryoconite sediment thicken and organic matter content accounted for 87% of variation in respiration rate, whilst organic matter was a significant control for photosynthesis </w:t>
      </w:r>
      <w:r>
        <w:fldChar w:fldCharType="begin" w:fldLock="1"/>
      </w:r>
      <w:r w:rsidR="00DC595B">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(Jon Telling et al., 2012)</w:t>
      </w:r>
      <w:r>
        <w:fldChar w:fldCharType="end"/>
      </w:r>
      <w:r>
        <w:t xml:space="preserve">. Sediment depth explained half the variation in NEP with net autotrophic rates usually only observed in cryoconite &lt;3mm thick. NEP could not account for all organic matter in the holes, suggesting the additional organic matter could be derived from three alternative sources: allochthonous material from adjacent environments deposited through aeolian transport, autochthonous material washed into cryoconite holes from the glacier surface, and/or organic matter accumulated during previous growing period when NEP rates were higher than those observed </w:t>
      </w:r>
      <w:r>
        <w:fldChar w:fldCharType="begin" w:fldLock="1"/>
      </w:r>
      <w:r w:rsidR="00DC595B">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(Jon Telling et al., 2012)</w:t>
      </w:r>
      <w:r>
        <w:fldChar w:fldCharType="end"/>
      </w:r>
      <w:r>
        <w:t>.</w:t>
      </w:r>
    </w:p>
    <w:p w14:paraId="5278B665" w14:textId="57F46DC6" w:rsidR="00F70E75" w:rsidRDefault="006912C7" w:rsidP="00DF4B9C">
      <w:pPr>
        <w:pStyle w:val="ListParagraph"/>
        <w:numPr>
          <w:ilvl w:val="0"/>
          <w:numId w:val="19"/>
        </w:numPr>
      </w:pPr>
      <w:r>
        <w:lastRenderedPageBreak/>
        <w:t xml:space="preserve">Whilst cryoconite waters are typically oligotrophic, 98% of total community respiration and 99% of bacterial production occurs in the nutrient-rich sediment layer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w:t>
      </w:r>
    </w:p>
    <w:p w14:paraId="26AA4456" w14:textId="6680FA4B" w:rsidR="00436409" w:rsidRDefault="00582AFF" w:rsidP="00DF4B9C">
      <w:pPr>
        <w:pStyle w:val="ListParagraph"/>
        <w:numPr>
          <w:ilvl w:val="0"/>
          <w:numId w:val="19"/>
        </w:numPr>
        <w:rPr>
          <w:rFonts w:eastAsiaTheme="minorEastAsia"/>
        </w:rPr>
      </w:pPr>
      <w:r w:rsidRPr="00582AFF">
        <w:rPr>
          <w:rFonts w:eastAsiaTheme="minorEastAsia"/>
        </w:rPr>
        <w:t>In closed systems such as ice-lidded cryoconite holes, photosynthesis increases pH and decreases the partial pressure of carbon dioxide (</w:t>
      </w:r>
      <w:r w:rsidRPr="00582AFF">
        <w:rPr>
          <w:rFonts w:eastAsiaTheme="minorEastAsia"/>
          <w:i/>
        </w:rPr>
        <w:t>p</w:t>
      </w:r>
      <w:r w:rsidRPr="00582AFF">
        <w:rPr>
          <w:rFonts w:eastAsiaTheme="minorEastAsia"/>
        </w:rPr>
        <w:t>CO</w:t>
      </w:r>
      <w:r w:rsidRPr="00582AFF">
        <w:rPr>
          <w:rFonts w:eastAsiaTheme="minorEastAsia"/>
          <w:vertAlign w:val="subscript"/>
        </w:rPr>
        <w:t>2</w:t>
      </w:r>
      <w:r w:rsidRPr="00582AFF">
        <w:rPr>
          <w:rFonts w:eastAsiaTheme="minorEastAsia"/>
        </w:rPr>
        <w:t xml:space="preserve">) </w:t>
      </w:r>
      <w:r w:rsidRPr="00582AFF">
        <w:rPr>
          <w:rFonts w:eastAsiaTheme="minorEastAsia"/>
        </w:rPr>
        <w:fldChar w:fldCharType="begin" w:fldLock="1"/>
      </w:r>
      <w:r w:rsidR="00DC595B">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rPr>
        <w:instrText>∼</w:instrText>
      </w:r>
      <w:r w:rsidR="00DC595B">
        <w:rPr>
          <w:rFonts w:eastAsiaTheme="minorEastAsia"/>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rPr>
        <w:instrText>∼</w:instrText>
      </w:r>
      <w:r w:rsidR="00DC595B">
        <w:rPr>
          <w:rFonts w:eastAsiaTheme="minorEastAsia"/>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rPr>
        <w:instrText>∼</w:instrText>
      </w:r>
      <w:r w:rsidR="00DC595B">
        <w:rPr>
          <w:rFonts w:eastAsiaTheme="minorEastAsia"/>
        </w:rPr>
        <w:instrText xml:space="preserve">4 to </w:instrText>
      </w:r>
      <w:r w:rsidR="00DC595B">
        <w:rPr>
          <w:rFonts w:ascii="Cambria Math" w:eastAsiaTheme="minorEastAsia" w:hAnsi="Cambria Math" w:cs="Cambria Math"/>
        </w:rPr>
        <w:instrText>∼</w:instrText>
      </w:r>
      <w:r w:rsidR="00DC595B">
        <w:rPr>
          <w:rFonts w:eastAsiaTheme="minorEastAsia"/>
        </w:rPr>
        <w:instrText xml:space="preserve">10. The average C:N:P molar ratios in solution were </w:instrText>
      </w:r>
      <w:r w:rsidR="00DC595B">
        <w:rPr>
          <w:rFonts w:ascii="Cambria Math" w:eastAsiaTheme="minorEastAsia" w:hAnsi="Cambria Math" w:cs="Cambria Math"/>
        </w:rPr>
        <w:instrText>∼</w:instrText>
      </w:r>
      <w:r w:rsidR="00DC595B">
        <w:rPr>
          <w:rFonts w:eastAsiaTheme="minorEastAsia"/>
        </w:rPr>
        <w:instrText xml:space="preserve">350:75:1. Unlike nitrogen, phosphorus concentrations decreased with increasing carbon uptake, and when the rate aimroached </w:instrText>
      </w:r>
      <w:r w:rsidR="00DC595B">
        <w:rPr>
          <w:rFonts w:ascii="Cambria Math" w:eastAsiaTheme="minorEastAsia" w:hAnsi="Cambria Math" w:cs="Cambria Math"/>
        </w:rPr>
        <w:instrText>∼</w:instrText>
      </w:r>
      <w:r w:rsidR="00DC595B">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582AFF">
        <w:rPr>
          <w:rFonts w:eastAsiaTheme="minorEastAsia"/>
        </w:rPr>
        <w:fldChar w:fldCharType="separate"/>
      </w:r>
      <w:r w:rsidR="00DC595B" w:rsidRPr="00DC595B">
        <w:rPr>
          <w:rFonts w:eastAsiaTheme="minorEastAsia"/>
          <w:noProof/>
        </w:rPr>
        <w:t>(Stibal &amp; Tranter, 2007)</w:t>
      </w:r>
      <w:r w:rsidRPr="00582AFF">
        <w:rPr>
          <w:rFonts w:eastAsiaTheme="minorEastAsia"/>
        </w:rPr>
        <w:fldChar w:fldCharType="end"/>
      </w:r>
      <w:r w:rsidRPr="00582AFF">
        <w:rPr>
          <w:rFonts w:eastAsiaTheme="minorEastAsia"/>
        </w:rPr>
        <w:t>. Photosynthesis make increase pH ﻿due to HCO</w:t>
      </w:r>
      <w:r w:rsidRPr="00582AFF">
        <w:rPr>
          <w:rFonts w:eastAsiaTheme="minorEastAsia"/>
          <w:vertAlign w:val="subscript"/>
        </w:rPr>
        <w:t>3</w:t>
      </w:r>
      <w:r w:rsidRPr="00582AFF">
        <w:rPr>
          <w:rFonts w:eastAsiaTheme="minorEastAsia"/>
          <w:vertAlign w:val="superscript"/>
        </w:rPr>
        <w:t>-</w:t>
      </w:r>
      <w:r w:rsidRPr="00582AFF">
        <w:rPr>
          <w:rFonts w:eastAsiaTheme="minorEastAsia"/>
        </w:rPr>
        <w:t xml:space="preserve"> ions being lost from solution and replaced by OH</w:t>
      </w:r>
      <w:r w:rsidRPr="00582AFF">
        <w:rPr>
          <w:rFonts w:eastAsiaTheme="minorEastAsia"/>
          <w:vertAlign w:val="superscript"/>
        </w:rPr>
        <w:t xml:space="preserve">- </w:t>
      </w:r>
      <w:r w:rsidRPr="00582AFF">
        <w:rPr>
          <w:rFonts w:eastAsiaTheme="minorEastAsia"/>
          <w:vertAlign w:val="superscript"/>
        </w:rPr>
        <w:fldChar w:fldCharType="begin" w:fldLock="1"/>
      </w:r>
      <w:r w:rsidR="00DC595B">
        <w:rPr>
          <w:rFonts w:eastAsiaTheme="minorEastAsia"/>
          <w:vertAlign w:val="superscript"/>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4 to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10. The average C:N:P molar ratios in solution were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350:75:1. Unlike nitrogen, phosphorus concentrations decreased with increasing carbon uptake, and when the rate aimroached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582AFF">
        <w:rPr>
          <w:rFonts w:eastAsiaTheme="minorEastAsia"/>
          <w:vertAlign w:val="superscript"/>
        </w:rPr>
        <w:fldChar w:fldCharType="separate"/>
      </w:r>
      <w:r w:rsidR="00DC595B" w:rsidRPr="00DC595B">
        <w:rPr>
          <w:rFonts w:eastAsiaTheme="minorEastAsia"/>
          <w:noProof/>
        </w:rPr>
        <w:t>(Stibal &amp; Tranter, 2007)</w:t>
      </w:r>
      <w:r w:rsidRPr="00582AFF">
        <w:rPr>
          <w:rFonts w:eastAsiaTheme="minorEastAsia"/>
          <w:vertAlign w:val="superscript"/>
        </w:rPr>
        <w:fldChar w:fldCharType="end"/>
      </w:r>
      <w:r w:rsidRPr="00582AFF">
        <w:rPr>
          <w:rFonts w:eastAsiaTheme="minorEastAsia"/>
        </w:rPr>
        <w:t>.</w:t>
      </w:r>
    </w:p>
    <w:p w14:paraId="2CB066D3" w14:textId="7A2C2425" w:rsidR="00436409" w:rsidRDefault="00436409" w:rsidP="00DF4B9C">
      <w:pPr>
        <w:pStyle w:val="ListParagraph"/>
        <w:numPr>
          <w:ilvl w:val="0"/>
          <w:numId w:val="19"/>
        </w:numPr>
        <w:rPr>
          <w:rFonts w:eastAsiaTheme="minorEastAsia"/>
        </w:rPr>
      </w:pPr>
      <w:r w:rsidRPr="00436409">
        <w:rPr>
          <w:rFonts w:eastAsiaTheme="minorEastAsia"/>
        </w:rPr>
        <w:t>Investigations into the CO2 flux of cryoconite holes across an entire Arctic glacial system found that cryoconite has a significant impact on carbon cycling in glacial environments and the ﻿Midtre Lov</w:t>
      </w:r>
      <w:r w:rsidRPr="00436409">
        <w:rPr>
          <w:rFonts w:ascii="Calibri" w:eastAsiaTheme="minorEastAsia" w:hAnsi="Calibri"/>
        </w:rPr>
        <w:t>é</w:t>
      </w:r>
      <w:r w:rsidRPr="00436409">
        <w:rPr>
          <w:rFonts w:eastAsiaTheme="minorEastAsia"/>
        </w:rPr>
        <w:t xml:space="preserve">nbreen glacier studied appeared to be net autotrophic particularly after removal of the snowpack </w:t>
      </w:r>
      <w:r w:rsidRPr="00436409">
        <w:rPr>
          <w:rFonts w:eastAsiaTheme="minorEastAsia"/>
        </w:rPr>
        <w:fldChar w:fldCharType="begin" w:fldLock="1"/>
      </w:r>
      <w:r w:rsidR="00DC595B">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ecosystem","type":"article-journal","volume":"112"},"uris":["http://www.mendeley.com/documents/?uuid=cf316457-2257-45ca-b982-d8702e23d3fb"]}],"mendeley":{"formattedCitation":"(Andy Hodson et al., 2007)","plainTextFormattedCitation":"(Andy Hodson et al., 2007)","previouslyFormattedCitation":"(Andy Hodson et al., 2007)"},"properties":{"noteIndex":0},"schema":"https://github.com/citation-style-language/schema/raw/master/csl-citation.json"}</w:instrText>
      </w:r>
      <w:r w:rsidRPr="00436409">
        <w:rPr>
          <w:rFonts w:eastAsiaTheme="minorEastAsia"/>
        </w:rPr>
        <w:fldChar w:fldCharType="separate"/>
      </w:r>
      <w:r w:rsidR="00DC595B" w:rsidRPr="00DC595B">
        <w:rPr>
          <w:rFonts w:eastAsiaTheme="minorEastAsia"/>
          <w:noProof/>
        </w:rPr>
        <w:t>(Andy Hodson et al., 2007)</w:t>
      </w:r>
      <w:r w:rsidRPr="00436409">
        <w:rPr>
          <w:rFonts w:eastAsiaTheme="minorEastAsia"/>
        </w:rPr>
        <w:fldChar w:fldCharType="end"/>
      </w:r>
      <w:r w:rsidRPr="00436409">
        <w:rPr>
          <w:rFonts w:eastAsiaTheme="minorEastAsia"/>
        </w:rPr>
        <w:t xml:space="preserve">. Cryoconite ecosystems are likely to be net heterotrophic early in the melt season when the communities are covered by snowpack </w:t>
      </w:r>
      <w:r w:rsidRPr="00436409">
        <w:rPr>
          <w:rFonts w:eastAsiaTheme="minorEastAsia"/>
        </w:rPr>
        <w:fldChar w:fldCharType="begin" w:fldLock="1"/>
      </w:r>
      <w:r w:rsidR="00DC595B">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ecosystem","type":"article-journal","volume":"112"},"uris":["http://www.mendeley.com/documents/?uuid=cf316457-2257-45ca-b982-d8702e23d3fb"]}],"mendeley":{"formattedCitation":"(Andy Hodson et al., 2007)","plainTextFormattedCitation":"(Andy Hodson et al., 2007)","previouslyFormattedCitation":"(Andy Hodson et al., 2007)"},"properties":{"noteIndex":0},"schema":"https://github.com/citation-style-language/schema/raw/master/csl-citation.json"}</w:instrText>
      </w:r>
      <w:r w:rsidRPr="00436409">
        <w:rPr>
          <w:rFonts w:eastAsiaTheme="minorEastAsia"/>
        </w:rPr>
        <w:fldChar w:fldCharType="separate"/>
      </w:r>
      <w:r w:rsidR="00DC595B" w:rsidRPr="00DC595B">
        <w:rPr>
          <w:rFonts w:eastAsiaTheme="minorEastAsia"/>
          <w:noProof/>
        </w:rPr>
        <w:t>(Andy Hodson et al., 2007)</w:t>
      </w:r>
      <w:r w:rsidRPr="00436409">
        <w:rPr>
          <w:rFonts w:eastAsiaTheme="minorEastAsia"/>
        </w:rPr>
        <w:fldChar w:fldCharType="end"/>
      </w:r>
      <w:r w:rsidRPr="00436409">
        <w:rPr>
          <w:rFonts w:eastAsiaTheme="minorEastAsia"/>
        </w:rPr>
        <w:t>.</w:t>
      </w:r>
    </w:p>
    <w:p w14:paraId="35E8D01C" w14:textId="35A1BED6" w:rsidR="00F70E75" w:rsidRPr="00410DC2" w:rsidRDefault="00410DC2" w:rsidP="00DF4B9C">
      <w:pPr>
        <w:pStyle w:val="ListParagraph"/>
        <w:numPr>
          <w:ilvl w:val="0"/>
          <w:numId w:val="19"/>
        </w:numPr>
        <w:rPr>
          <w:rFonts w:eastAsiaTheme="minorEastAsia"/>
        </w:rPr>
      </w:pPr>
      <w:r w:rsidRPr="00410DC2">
        <w:rPr>
          <w:rFonts w:eastAsiaTheme="minorEastAsia"/>
        </w:rPr>
        <w:t xml:space="preserve">  Study of the biogeochemical evolution of Antarctic cryoconite holes showed that the dissolution of minerals within the cryoconite sediment, cyclical precipitation, dissolution of secondary carbonates, net summer photosynthesis and net winter respiration are the main drivers of solute concentration change </w:t>
      </w:r>
      <w:r w:rsidRPr="00410DC2">
        <w:rPr>
          <w:rFonts w:eastAsiaTheme="minorEastAsia"/>
        </w:rPr>
        <w:fldChar w:fldCharType="begin" w:fldLock="1"/>
      </w:r>
      <w:r w:rsidR="00DC595B">
        <w:rPr>
          <w:rFonts w:eastAsiaTheme="minorEastAsia"/>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(Elizabeth A. Bagshaw et al., 2007)</w:t>
      </w:r>
      <w:r w:rsidRPr="00410DC2">
        <w:rPr>
          <w:rFonts w:eastAsiaTheme="minorEastAsia"/>
        </w:rPr>
        <w:fldChar w:fldCharType="end"/>
      </w:r>
      <w:r w:rsidRPr="00410DC2">
        <w:rPr>
          <w:rFonts w:eastAsiaTheme="minorEastAsia"/>
        </w:rPr>
        <w:t>.</w:t>
      </w:r>
    </w:p>
    <w:p w14:paraId="3684BE8A" w14:textId="05586F9C" w:rsidR="00F70E75" w:rsidRDefault="00F70E75" w:rsidP="00DF4B9C">
      <w:pPr>
        <w:pStyle w:val="ListParagraph"/>
        <w:numPr>
          <w:ilvl w:val="0"/>
          <w:numId w:val="29"/>
        </w:numPr>
      </w:pPr>
      <w:r>
        <w:t xml:space="preserve">In the Antarctic DIC accumulates in cryoconite holes during the seasonal melt-in where it is scavenged from the atmosphere or surrounding ice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DIC is fixed during the summer months when liquid water is abundant and photosynthesis exceeds respiration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19B6DBB3" w14:textId="715EA84C" w:rsidR="00F70E75" w:rsidRDefault="00F70E75" w:rsidP="00DF4B9C">
      <w:pPr>
        <w:pStyle w:val="ListParagraph"/>
        <w:numPr>
          <w:ilvl w:val="0"/>
          <w:numId w:val="29"/>
        </w:numPr>
      </w:pPr>
      <w:r>
        <w:t xml:space="preserve">Net respiration may occur in the winter freeze period if some liquid water is available in solute-rich quasi layers around ice crystals or in ice veins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3F560A4C" w14:textId="73057EEE" w:rsidR="00F70E75" w:rsidRDefault="00F70E75" w:rsidP="00DF4B9C">
      <w:pPr>
        <w:pStyle w:val="ListParagraph"/>
        <w:numPr>
          <w:ilvl w:val="0"/>
          <w:numId w:val="29"/>
        </w:numPr>
      </w:pPr>
      <w:r>
        <w:t>The winter freeze also produces secondary carbonate precipitates (chemical precipitation in the process by which a solid substance in formed from a solution, either by that substance becoming insoluble or the solution having less solubility) from Ca</w:t>
      </w:r>
      <w:r w:rsidRPr="00F70E75">
        <w:rPr>
          <w:vertAlign w:val="superscript"/>
        </w:rPr>
        <w:t>2+</w:t>
      </w:r>
      <w:r>
        <w:t>-HCO</w:t>
      </w:r>
      <w:r w:rsidRPr="00F70E75">
        <w:rPr>
          <w:vertAlign w:val="subscript"/>
        </w:rPr>
        <w:t>3</w:t>
      </w:r>
      <w:r w:rsidRPr="00F70E75">
        <w:rPr>
          <w:vertAlign w:val="superscript"/>
        </w:rPr>
        <w:t>-</w:t>
      </w:r>
      <w:r>
        <w:t xml:space="preserve"> cryoconite waters. Chemical precipitation may occur via a change in pH. Photosynthesis in cryoconite holes can elevate pH levels, thus triggering localised precipitation of carbonates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Investigation of the biogeochemistry of Antarctic cryoconite holes found evidence for the cyclical precipitation and dissolution of carbonates (CO</w:t>
      </w:r>
      <w:r w:rsidRPr="00F70E75">
        <w:rPr>
          <w:vertAlign w:val="subscript"/>
        </w:rPr>
        <w:t>3</w:t>
      </w:r>
      <w:r w:rsidRPr="00F70E75">
        <w:rPr>
          <w:vertAlign w:val="superscript"/>
        </w:rPr>
        <w:t>2-</w:t>
      </w:r>
      <w:r>
        <w:t>) as frozen holes were found to have a greater DIC:Cl- ration than glacier ice, while wet holes had a lower DIC:Cl</w:t>
      </w:r>
      <w:r w:rsidRPr="00F70E75">
        <w:rPr>
          <w:vertAlign w:val="superscript"/>
        </w:rPr>
        <w:t>-</w:t>
      </w:r>
      <w:r>
        <w:t xml:space="preserve"> ration that the glacier ice, this is due to the dissolution of carbonates during the processing of frozen samples, producing high DIC levels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DIC concentrations were lower in wet holes, possibly due to depletion by photosynthesis or precipitation of carbonates near cyanobacterial flakes and mats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w:t>
      </w:r>
    </w:p>
    <w:p w14:paraId="0C449D5F" w14:textId="1F7D1A42" w:rsidR="00F70E75" w:rsidRDefault="00582AFF" w:rsidP="00DF4B9C">
      <w:pPr>
        <w:pStyle w:val="ListParagraph"/>
        <w:numPr>
          <w:ilvl w:val="0"/>
          <w:numId w:val="29"/>
        </w:numPr>
      </w:pPr>
      <w:r>
        <w:t xml:space="preserve">Laboratory investigations on cryoconite from </w:t>
      </w:r>
      <w:r w:rsidRPr="007D6FB4">
        <w:t>﻿Werenskioldbreen, Svalbard</w:t>
      </w:r>
      <w:r>
        <w:t xml:space="preserve">, found that cyanobacterial photosynthesis was the main process responsible for inorganic carbon fixation </w:t>
      </w:r>
      <w:r>
        <w:fldChar w:fldCharType="begin" w:fldLock="1"/>
      </w:r>
      <w:r w:rsidR="00DC595B">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hAnsi="Cambria Math" w:cs="Cambria Math"/>
        </w:rPr>
        <w:instrText>∼</w:instrText>
      </w:r>
      <w:r w:rsidR="00DC595B">
        <w:instrText xml:space="preserve">7, and there was a significant correlation between the initial pH and DIC fixation on a per cell basis, showing increasing DIC uptake rates when pH increased from </w:instrText>
      </w:r>
      <w:r w:rsidR="00DC595B">
        <w:rPr>
          <w:rFonts w:ascii="Cambria Math" w:hAnsi="Cambria Math" w:cs="Cambria Math"/>
        </w:rPr>
        <w:instrText>∼</w:instrText>
      </w:r>
      <w:r w:rsidR="00DC595B">
        <w:instrText xml:space="preserve">5.5 to 9. Inorganic carbon fixation resulted in an increased pH in solution. However, the microbes were able to photosynthesize in a wide range of pH from </w:instrText>
      </w:r>
      <w:r w:rsidR="00DC595B">
        <w:rPr>
          <w:rFonts w:ascii="Cambria Math" w:hAnsi="Cambria Math" w:cs="Cambria Math"/>
        </w:rPr>
        <w:instrText>∼</w:instrText>
      </w:r>
      <w:r w:rsidR="00DC595B">
        <w:instrText xml:space="preserve">4 to </w:instrText>
      </w:r>
      <w:r w:rsidR="00DC595B">
        <w:rPr>
          <w:rFonts w:ascii="Cambria Math" w:hAnsi="Cambria Math" w:cs="Cambria Math"/>
        </w:rPr>
        <w:instrText>∼</w:instrText>
      </w:r>
      <w:r w:rsidR="00DC595B">
        <w:instrText xml:space="preserve">10. The average C:N:P molar ratios in solution were </w:instrText>
      </w:r>
      <w:r w:rsidR="00DC595B">
        <w:rPr>
          <w:rFonts w:ascii="Cambria Math" w:hAnsi="Cambria Math" w:cs="Cambria Math"/>
        </w:rPr>
        <w:instrText>∼</w:instrText>
      </w:r>
      <w:r w:rsidR="00DC595B">
        <w:instrText xml:space="preserve">350:75:1. Unlike nitrogen, phosphorus concentrations decreased with increasing carbon uptake, and when the rate aimroached </w:instrText>
      </w:r>
      <w:r w:rsidR="00DC595B">
        <w:rPr>
          <w:rFonts w:ascii="Cambria Math" w:hAnsi="Cambria Math" w:cs="Cambria Math"/>
        </w:rPr>
        <w:instrText>∼</w:instrText>
      </w:r>
      <w:r w:rsidR="00DC595B">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fldChar w:fldCharType="separate"/>
      </w:r>
      <w:r w:rsidR="00DC595B" w:rsidRPr="00DC595B">
        <w:rPr>
          <w:noProof/>
        </w:rPr>
        <w:t>(Stibal &amp; Tranter, 2007)</w:t>
      </w:r>
      <w:r>
        <w:fldChar w:fldCharType="end"/>
      </w:r>
      <w:r>
        <w:t>.</w:t>
      </w:r>
    </w:p>
    <w:p w14:paraId="3343A169" w14:textId="2156AB05" w:rsidR="00410DC2" w:rsidRPr="00410DC2" w:rsidRDefault="00410DC2" w:rsidP="00DF4B9C">
      <w:pPr>
        <w:pStyle w:val="ListParagraph"/>
        <w:numPr>
          <w:ilvl w:val="0"/>
          <w:numId w:val="29"/>
        </w:numPr>
        <w:rPr>
          <w:rFonts w:eastAsiaTheme="minorEastAsia"/>
        </w:rPr>
      </w:pPr>
      <w:r w:rsidRPr="00410DC2">
        <w:rPr>
          <w:rFonts w:eastAsiaTheme="minorEastAsia"/>
        </w:rPr>
        <w:t xml:space="preserve">The carbon balance of the supraglacial system is calculated as the balance between net photosynthesis and net respiration of its microbial communities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w:t>
      </w:r>
    </w:p>
    <w:p w14:paraId="238CE013" w14:textId="737779B6" w:rsidR="00410DC2" w:rsidRDefault="00410DC2" w:rsidP="00DF4B9C">
      <w:pPr>
        <w:pStyle w:val="ListParagraph"/>
        <w:numPr>
          <w:ilvl w:val="0"/>
          <w:numId w:val="29"/>
        </w:numPr>
        <w:rPr>
          <w:rFonts w:eastAsiaTheme="minorEastAsia"/>
        </w:rPr>
      </w:pPr>
      <w:r w:rsidRPr="00410DC2">
        <w:rPr>
          <w:rFonts w:eastAsiaTheme="minorEastAsia"/>
        </w:rPr>
        <w:t xml:space="preserve">An investigation into the primary production and respiration of glaciers in Svalbard, Greenland and the European Alps found high microbial activity despite low </w:t>
      </w:r>
      <w:r w:rsidRPr="00410DC2">
        <w:rPr>
          <w:rFonts w:eastAsiaTheme="minorEastAsia"/>
        </w:rPr>
        <w:lastRenderedPageBreak/>
        <w:t>temperatures (0.1</w:t>
      </w:r>
      <w:r w:rsidRPr="00410DC2">
        <w:rPr>
          <w:rFonts w:ascii="Calibri" w:eastAsiaTheme="minorEastAsia" w:hAnsi="Calibri"/>
        </w:rPr>
        <w:t>°</w:t>
      </w:r>
      <w:r w:rsidRPr="00410DC2">
        <w:rPr>
          <w:rFonts w:eastAsiaTheme="minorEastAsia"/>
        </w:rPr>
        <w:t xml:space="preserve">C) and estimated, considering only glaciers outside of Antarctica, cryoconite holes have the potential to fix 64Gg of carbon per annum (98Gg photosynthesis – 34Gg respiration) and are therefore net autotrophic systems </w:t>
      </w:r>
      <w:r w:rsidRPr="00410DC2">
        <w:rPr>
          <w:rFonts w:eastAsiaTheme="minorEastAsia"/>
        </w:rPr>
        <w:fldChar w:fldCharType="begin" w:fldLock="1"/>
      </w:r>
      <w:r w:rsidR="00DC595B">
        <w:rPr>
          <w:rFonts w:eastAsiaTheme="minorEastAsia"/>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cycle","type":"article-journal","volume":"15"},"uris":["http://www.mendeley.com/documents/?uuid=b405f8dd-f24a-4528-8284-18f9e734c4ac"]}],"mendeley":{"formattedCitation":"(Alexander M. Anesio et al., 2009)","plainTextFormattedCitation":"(Alexander M. Anesio et al., 2009)","previouslyFormattedCitation":"(Alexander M. Anesio et al., 2009)"},"properties":{"noteIndex":0},"schema":"https://github.com/citation-style-language/schema/raw/master/csl-citation.json"}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(Alexander M. Anesio et al., 2009)</w:t>
      </w:r>
      <w:r w:rsidRPr="00410DC2">
        <w:rPr>
          <w:rFonts w:eastAsiaTheme="minorEastAsia"/>
        </w:rPr>
        <w:fldChar w:fldCharType="end"/>
      </w:r>
      <w:r w:rsidRPr="00410DC2">
        <w:rPr>
          <w:rFonts w:eastAsiaTheme="minorEastAsia"/>
        </w:rPr>
        <w:t xml:space="preserve">. </w:t>
      </w:r>
    </w:p>
    <w:p w14:paraId="4AE986E0" w14:textId="353DF009" w:rsidR="00410DC2" w:rsidRDefault="00410DC2" w:rsidP="00DF4B9C">
      <w:pPr>
        <w:pStyle w:val="ListParagraph"/>
        <w:numPr>
          <w:ilvl w:val="0"/>
          <w:numId w:val="29"/>
        </w:numPr>
        <w:rPr>
          <w:rFonts w:eastAsiaTheme="minorEastAsia"/>
        </w:rPr>
      </w:pPr>
      <w:r w:rsidRPr="00410DC2">
        <w:rPr>
          <w:rFonts w:eastAsiaTheme="minorEastAsia"/>
        </w:rPr>
        <w:t xml:space="preserve">Further study of carbon fluxes of Arctic, Antarctic and Alpine glaciers found active bacterial communities but their production only accounted for </w:t>
      </w:r>
      <m:oMath>
        <m:r>
          <w:rPr>
            <w:rFonts w:ascii="Cambria Math" w:eastAsiaTheme="minorEastAsia" w:hAnsi="Cambria Math"/>
          </w:rPr>
          <m:t>~</m:t>
        </m:r>
      </m:oMath>
      <w:r w:rsidRPr="00410DC2">
        <w:rPr>
          <w:rFonts w:eastAsiaTheme="minorEastAsia"/>
        </w:rPr>
        <w:t xml:space="preserve">2-3% of published respiration rates for similar communities suggesting that eukaryotic microbes play an important role in the carbon cycle of glaciers </w:t>
      </w:r>
      <w:r w:rsidRPr="00410DC2">
        <w:rPr>
          <w:rFonts w:eastAsiaTheme="minorEastAsia"/>
        </w:rPr>
        <w:fldChar w:fldCharType="begin" w:fldLock="1"/>
      </w:r>
      <w:r w:rsidR="00DC595B">
        <w:rPr>
          <w:rFonts w:eastAsiaTheme="minorEastAsia"/>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DC595B">
        <w:rPr>
          <w:rFonts w:ascii="Cambria Math" w:eastAsiaTheme="minorEastAsia" w:hAnsi="Cambria Math" w:cs="Cambria Math"/>
        </w:rPr>
        <w:instrText>∼</w:instrText>
      </w:r>
      <w:r w:rsidR="00DC595B">
        <w:rPr>
          <w:rFonts w:eastAsiaTheme="minorEastAsia"/>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surfaces","type":"article-journal","volume":"51"},"uris":["http://www.mendeley.com/documents/?uuid=8397fde7-5631-46ae-9349-5c6912911939"]}],"mendeley":{"formattedCitation":"(Alexandre M. Anesio et al., 2010)","plainTextFormattedCitation":"(Alexandre M. Anesio et al., 2010)","previouslyFormattedCitation":"(Alexandre M. Anesio et al., 2010)"},"properties":{"noteIndex":0},"schema":"https://github.com/citation-style-language/schema/raw/master/csl-citation.json"}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(Alexandre M. Anesio et al., 2010)</w:t>
      </w:r>
      <w:r w:rsidRPr="00410DC2">
        <w:rPr>
          <w:rFonts w:eastAsiaTheme="minorEastAsia"/>
        </w:rPr>
        <w:fldChar w:fldCharType="end"/>
      </w:r>
      <w:r w:rsidRPr="00410DC2">
        <w:rPr>
          <w:rFonts w:eastAsiaTheme="minorEastAsia"/>
        </w:rPr>
        <w:t xml:space="preserve">. The authors estimated only up to 7% of DOC in cryoconite sediment was being utilized by heterotrophic bacteria, suggesting that glaciers accumulate autochthonous organic carbon that may be utilized by downstream ecosystems </w:t>
      </w:r>
      <w:r w:rsidRPr="00410DC2">
        <w:rPr>
          <w:rFonts w:eastAsiaTheme="minorEastAsia"/>
        </w:rPr>
        <w:fldChar w:fldCharType="begin" w:fldLock="1"/>
      </w:r>
      <w:r w:rsidR="00DC595B">
        <w:rPr>
          <w:rFonts w:eastAsiaTheme="minorEastAsia"/>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DC595B">
        <w:rPr>
          <w:rFonts w:ascii="Cambria Math" w:eastAsiaTheme="minorEastAsia" w:hAnsi="Cambria Math" w:cs="Cambria Math"/>
        </w:rPr>
        <w:instrText>∼</w:instrText>
      </w:r>
      <w:r w:rsidR="00DC595B">
        <w:rPr>
          <w:rFonts w:eastAsiaTheme="minorEastAsia"/>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surfaces","type":"article-journal","volume":"51"},"uris":["http://www.mendeley.com/documents/?uuid=8397fde7-5631-46ae-9349-5c6912911939"]}],"mendeley":{"formattedCitation":"(Alexandre M. Anesio et al., 2010)","plainTextFormattedCitation":"(Alexandre M. Anesio et al., 2010)","previouslyFormattedCitation":"(Alexandre M. Anesio et al., 2010)"},"properties":{"noteIndex":0},"schema":"https://github.com/citation-style-language/schema/raw/master/csl-citation.json"}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(Alexandre M. Anesio et al., 2010)</w:t>
      </w:r>
      <w:r w:rsidRPr="00410DC2">
        <w:rPr>
          <w:rFonts w:eastAsiaTheme="minorEastAsia"/>
        </w:rPr>
        <w:fldChar w:fldCharType="end"/>
      </w:r>
      <w:r w:rsidRPr="00410DC2">
        <w:rPr>
          <w:rFonts w:eastAsiaTheme="minorEastAsia"/>
        </w:rPr>
        <w:t xml:space="preserve">. </w:t>
      </w:r>
    </w:p>
    <w:p w14:paraId="4493F876" w14:textId="1956CDA6" w:rsidR="00410DC2" w:rsidRPr="00410DC2" w:rsidRDefault="00410DC2" w:rsidP="00DF4B9C">
      <w:pPr>
        <w:pStyle w:val="ListParagraph"/>
        <w:numPr>
          <w:ilvl w:val="0"/>
          <w:numId w:val="29"/>
        </w:numPr>
        <w:rPr>
          <w:rFonts w:eastAsiaTheme="minorEastAsia"/>
        </w:rPr>
      </w:pPr>
      <w:r w:rsidRPr="00410DC2">
        <w:rPr>
          <w:rFonts w:eastAsiaTheme="minorEastAsia"/>
        </w:rPr>
        <w:t xml:space="preserve">Estimations of the mass distribution of cryoconite over the Greenland Ice Sheet (GIS) as well as total carbon fluxes due to photosynthesis and respiration were calculated, revealing significant microbial biomass within cryoconite sediment as well as marginal net respiration, although photosynthesis rates during the investigation were low </w:t>
      </w:r>
      <w:r w:rsidRPr="00410DC2">
        <w:rPr>
          <w:rFonts w:eastAsiaTheme="minorEastAsia"/>
        </w:rPr>
        <w:fldChar w:fldCharType="begin" w:fldLock="1"/>
      </w:r>
      <w:r w:rsidR="00DC595B">
        <w:rPr>
          <w:rFonts w:eastAsiaTheme="minorEastAsia"/>
        </w:rPr>
        <w:instrText>ADDIN CSL_CITATION {"citationItems":[{"id":"ITEM-1","itemData":{"DOI":"10.3189/172756411795931985","ISSN":"02603055","abstract":"This paper presents an assessment of biological activity associated with ice surface debris (cryoconite) at the ice-sheet scale. Estimates of the mass distribution of cryoconite over the Greenland ice sheet (GIS) and the biological activity associated with it are presented and then coupled with a surface mass-balance model to estimate total carbon fluxes due to respiration and photosynthesis. We find an average loading of 66gm-2 at Kangerlussuaq, southwest Greenland, which compares well with recent estimates from Kronprins Christians Land (17-440 g m-2: Boggild and others, 2010) in northeast Greenland. We also report a significant microbial biomass in cryoconite at both these places (103-104cellsmg -1) and carbon fluxes of the order of 1-3μMCg-1d -1 for both respiration and photosynthesis. The modelling indicates that total respiration and photosynthesis fluxes are likely to be (</w:instrText>
      </w:r>
      <w:r w:rsidR="00DC595B">
        <w:rPr>
          <w:rFonts w:ascii="Cambria Math" w:eastAsiaTheme="minorEastAsia" w:hAnsi="Cambria Math" w:cs="Cambria Math"/>
        </w:rPr>
        <w:instrText>∼</w:instrText>
      </w:r>
      <w:r w:rsidR="00DC595B">
        <w:rPr>
          <w:rFonts w:eastAsiaTheme="minorEastAsia"/>
        </w:rPr>
        <w:instrText>10 1-102GgCa-1 and thus far from trivial. However, estimation of the net ecosystem impact across the entire ice sheet on atmospheric CO2 concentrations is problematic because photosynthesis rates were almost certainly low during our field campaign. Therefore, like its water balance, the carbon balance of the GIS is now known to be important, but its accurate quantification will remain elusive until more data are forthcoming.","author":[{"dropping-particle":"","family":"Hodson","given":"Andy","non-dropping-particle":"","parse-names":false,"suffix":""},{"dropping-particle":"","family":"Bøggild","given":"Carl","non-dropping-particle":"","parse-names":false,"suffix":""},{"dropping-particle":"","family":"Hanna","given":"Edward","non-dropping-particle":"","parse-names":false,"suffix":""},{"dropping-particle":"","family":"Huybrechts","given":"Phillipe","non-dropping-particle":"","parse-names":false,"suffix":""},{"dropping-particle":"","family":"Langford","given":"Harry","non-dropping-particle":"","parse-names":false,"suffix":""},{"dropping-particle":"","family":"Cameron","given":"Karen","non-dropping-particle":"","parse-names":false,"suffix":""},{"dropping-particle":"","family":"Houldsworth","given":"Alexandra","non-dropping-particle":"","parse-names":false,"suffix":""}],"container-title":"Annals of Glaciology","id":"ITEM-1","issue":"56","issued":{"date-parts":[["2010"]]},"page":"123-129","title":"The cryoconite ecosystem on the Greenland ice sheet","type":"article-journal","volume":"51"},"uris":["http://www.mendeley.com/documents/?uuid=eb7ad535-13dd-4be3-9d5d-c58b8c5adcd7"]}],"mendeley":{"formattedCitation":"(Andy Hodson, Bøggild, et al., 2010)","plainTextFormattedCitation":"(Andy Hodson, Bøggild, et al., 2010)","previouslyFormattedCitation":"(Andy Hodson, Bøggild, et al., 2010)"},"properties":{"noteIndex":0},"schema":"https://github.com/citation-style-language/schema/raw/master/csl-citation.json"}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(Andy Hodson, Bøggild, et al., 2010)</w:t>
      </w:r>
      <w:r w:rsidRPr="00410DC2">
        <w:rPr>
          <w:rFonts w:eastAsiaTheme="minorEastAsia"/>
        </w:rPr>
        <w:fldChar w:fldCharType="end"/>
      </w:r>
      <w:r w:rsidRPr="00410DC2">
        <w:rPr>
          <w:rFonts w:eastAsiaTheme="minorEastAsia"/>
        </w:rPr>
        <w:t>. CO</w:t>
      </w:r>
      <w:r w:rsidRPr="00410DC2">
        <w:rPr>
          <w:rFonts w:eastAsiaTheme="minorEastAsia"/>
          <w:vertAlign w:val="subscript"/>
        </w:rPr>
        <w:t>2</w:t>
      </w:r>
      <w:r w:rsidRPr="00410DC2">
        <w:rPr>
          <w:rFonts w:eastAsiaTheme="minorEastAsia"/>
        </w:rPr>
        <w:t xml:space="preserve"> fluxes into and out of the GIS as a result of cryoconite microbial activity were found to be non-trivial.</w:t>
      </w:r>
    </w:p>
    <w:p w14:paraId="7BAF8CFF" w14:textId="3113E626" w:rsidR="00410DC2" w:rsidRPr="00410DC2" w:rsidRDefault="00410DC2" w:rsidP="00DF4B9C">
      <w:pPr>
        <w:pStyle w:val="ListParagraph"/>
        <w:numPr>
          <w:ilvl w:val="0"/>
          <w:numId w:val="29"/>
        </w:numPr>
        <w:rPr>
          <w:rFonts w:eastAsiaTheme="minorEastAsia"/>
        </w:rPr>
      </w:pPr>
      <w:r w:rsidRPr="00410DC2">
        <w:rPr>
          <w:rFonts w:eastAsiaTheme="minorEastAsia"/>
        </w:rPr>
        <w:t xml:space="preserve">Cryoconite samples from holes in the Northern and Southern hemisphere identified several organisms with the functional genes to perform photosynthesis, including: Cyanobacteria, Betaproteobacteria, Actinobacteria, Stramenopiles and Haptophycese </w:t>
      </w:r>
      <w:r w:rsidRPr="00410DC2">
        <w:rPr>
          <w:rFonts w:eastAsiaTheme="minorEastAsia"/>
        </w:rPr>
        <w:fldChar w:fldCharType="begin" w:fldLock="1"/>
      </w:r>
      <w:r w:rsidR="00DC595B">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(Cameron, Hodson, &amp; Osborn, 2012a)</w:t>
      </w:r>
      <w:r w:rsidRPr="00410DC2">
        <w:rPr>
          <w:rFonts w:eastAsiaTheme="minorEastAsia"/>
        </w:rPr>
        <w:fldChar w:fldCharType="end"/>
      </w:r>
      <w:r w:rsidRPr="00410DC2">
        <w:rPr>
          <w:rFonts w:eastAsiaTheme="minorEastAsia"/>
        </w:rPr>
        <w:t>.</w:t>
      </w:r>
    </w:p>
    <w:p w14:paraId="18C11371" w14:textId="3A1A7CED" w:rsidR="00410DC2" w:rsidRPr="00410DC2" w:rsidRDefault="00410DC2" w:rsidP="00DF4B9C">
      <w:pPr>
        <w:pStyle w:val="ListParagraph"/>
        <w:numPr>
          <w:ilvl w:val="0"/>
          <w:numId w:val="29"/>
        </w:numPr>
        <w:rPr>
          <w:rFonts w:eastAsiaTheme="minorEastAsia"/>
        </w:rPr>
      </w:pPr>
      <w:r w:rsidRPr="00410DC2">
        <w:rPr>
          <w:rFonts w:eastAsiaTheme="minorEastAsia"/>
        </w:rPr>
        <w:t xml:space="preserve">Long term incubation experiments investigating net production of organic matter in cryoconite holes have confirmed the net autotrophy of microbial communities and the potential for accumulation of carbon on glaciers over time </w:t>
      </w:r>
      <w:r w:rsidRPr="00410DC2">
        <w:rPr>
          <w:rFonts w:eastAsiaTheme="minorEastAsia"/>
        </w:rPr>
        <w:fldChar w:fldCharType="begin" w:fldLock="1"/>
      </w:r>
      <w:r w:rsidR="00DC595B">
        <w:rPr>
          <w:rFonts w:eastAsiaTheme="minorEastAsia"/>
        </w:rPr>
        <w:instrText>ADDIN CSL_CITATION {"citationItems":[{"id":"ITEM-1","itemData":{"DOI":"10.7185/geochemlet.1605","ISSN":"24103403","abstract":"Glacier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DC595B">
        <w:rPr>
          <w:rFonts w:ascii="Cambria Math" w:eastAsiaTheme="minorEastAsia" w:hAnsi="Cambria Math" w:cs="Cambria Math"/>
        </w:rPr>
        <w:instrText>∼</w:instrText>
      </w:r>
      <w:r w:rsidR="00DC595B">
        <w:rPr>
          <w:rFonts w:eastAsiaTheme="minorEastAsia"/>
        </w:rPr>
        <w:instrText>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Letters","id":"ITEM-1","issue":"1","issued":{"date-parts":[["2016"]]},"page":"44-54","title":"Processes controlling carbon cycling in Antarctic glacier surface ecosystems","type":"article-journal","volume":"2"},"uris":["http://www.mendeley.com/documents/?uuid=bdcbf8f1-9f77-452c-bcf1-4958a9074ec3"]}],"mendeley":{"formattedCitation":"(E. A. Bagshaw et al., 2016)","plainTextFormattedCitation":"(E. A. Bagshaw et al., 2016)","previouslyFormattedCitation":"(E. A. Bagshaw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(E. A. Bagshaw et al., 2016)</w:t>
      </w:r>
      <w:r w:rsidRPr="00410DC2">
        <w:rPr>
          <w:rFonts w:eastAsiaTheme="minorEastAsia"/>
        </w:rPr>
        <w:fldChar w:fldCharType="end"/>
      </w:r>
      <w:r w:rsidRPr="00410DC2">
        <w:rPr>
          <w:rFonts w:eastAsiaTheme="minorEastAsia"/>
        </w:rPr>
        <w:t>.</w:t>
      </w:r>
    </w:p>
    <w:p w14:paraId="421392D1" w14:textId="41D5CE78" w:rsidR="00410DC2" w:rsidRPr="00410DC2" w:rsidRDefault="00410DC2" w:rsidP="00DF4B9C">
      <w:pPr>
        <w:pStyle w:val="ListParagraph"/>
        <w:numPr>
          <w:ilvl w:val="0"/>
          <w:numId w:val="29"/>
        </w:numPr>
        <w:rPr>
          <w:rFonts w:eastAsiaTheme="minorEastAsia"/>
        </w:rPr>
      </w:pPr>
      <w:r w:rsidRPr="00410DC2">
        <w:rPr>
          <w:rFonts w:eastAsiaTheme="minorEastAsia"/>
        </w:rPr>
        <w:t xml:space="preserve">Metagenomic analysis of cryoconite from Baltoro, Pakistani Karakoram, and Forni, Italian Alps, found evidence of a variety high functional biodiversity in the form of metabolic pathways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 xml:space="preserve">. The investigation reported high abundance of heterotrophic anoxygenic phototrophs (organisms that use light to produce energy but cannot utilize carbon dioxide as primary carbon source and use different terminal reductants and produce different by-products other than water and oxygen respectively). It was found that organisms could exploit organic carbon as energy source and carbon source. It is likely the high incidence of solar radiation in the glacier surface facilitates both oxygenic and anoxygenic photosynthesis from photoautotrophic and mixotrophic organisms. Microbial communities may also exploit carbon monoxide (CO) produced through photochemical reactions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 xml:space="preserve">. Despite the potential for these metabolisms there is no indication of their active use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w:t>
      </w:r>
    </w:p>
    <w:p w14:paraId="03F441AF" w14:textId="0505D56D" w:rsidR="00410DC2" w:rsidRDefault="00410DC2" w:rsidP="00DF4B9C">
      <w:pPr>
        <w:pStyle w:val="ListParagraph"/>
        <w:numPr>
          <w:ilvl w:val="0"/>
          <w:numId w:val="29"/>
        </w:numPr>
      </w:pPr>
      <w:r>
        <w:t xml:space="preserve">Investigation into the origin and bioreactivity of labile organic carbon on the Greenland Ice Sheet found that in situ microbial activity was primarily responsible for the labile dissolved organic carbon, thus essential for its export from the glacier during melt season </w:t>
      </w:r>
      <w:r>
        <w:fldChar w:fldCharType="begin" w:fldLock="1"/>
      </w:r>
      <w:r w:rsidR="00DC595B">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DC595B">
        <w:rPr>
          <w:noProof/>
        </w:rPr>
        <w:t>(Musilova et al., 2017)</w:t>
      </w:r>
      <w:r>
        <w:fldChar w:fldCharType="end"/>
      </w:r>
      <w:r>
        <w:t xml:space="preserve">. The supraglacial habitat was also shown to be net autotrophic, with autotrophs being the most important source of DOC </w:t>
      </w:r>
      <w:r>
        <w:fldChar w:fldCharType="begin" w:fldLock="1"/>
      </w:r>
      <w:r w:rsidR="00DC595B">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DC595B">
        <w:rPr>
          <w:noProof/>
        </w:rPr>
        <w:t>(Musilova et al., 2017)</w:t>
      </w:r>
      <w:r>
        <w:fldChar w:fldCharType="end"/>
      </w:r>
      <w:r>
        <w:t xml:space="preserve">. </w:t>
      </w:r>
    </w:p>
    <w:p w14:paraId="4C887D50" w14:textId="4A2B75BC" w:rsidR="00410DC2" w:rsidRDefault="00410DC2" w:rsidP="00DF4B9C">
      <w:pPr>
        <w:pStyle w:val="ListParagraph"/>
        <w:numPr>
          <w:ilvl w:val="0"/>
          <w:numId w:val="29"/>
        </w:numPr>
      </w:pPr>
      <w:r>
        <w:t>In order to determine which carbon sources are being exploited by cryoconite communities we can determine the age, or radiocarbon (</w:t>
      </w:r>
      <w:r w:rsidRPr="00410DC2">
        <w:rPr>
          <w:vertAlign w:val="superscript"/>
        </w:rPr>
        <w:t>14</w:t>
      </w:r>
      <w:r>
        <w:t xml:space="preserve">C) content, of cryoconite </w:t>
      </w:r>
      <w:r>
        <w:lastRenderedPageBreak/>
        <w:t xml:space="preserve">total organic carbon (TOC)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fldChar w:fldCharType="separate"/>
      </w:r>
      <w:r w:rsidR="00DC595B" w:rsidRPr="00DC595B">
        <w:rPr>
          <w:noProof/>
        </w:rPr>
        <w:t>(McCrimmon, Bizimis, Holland, &amp; Ziolkowski, 2018)</w:t>
      </w:r>
      <w:r>
        <w:fldChar w:fldCharType="end"/>
      </w:r>
      <w:r>
        <w:t xml:space="preserve">. If the TOC contains depleted </w:t>
      </w:r>
      <w:r w:rsidRPr="00410DC2">
        <w:rPr>
          <w:vertAlign w:val="superscript"/>
        </w:rPr>
        <w:t>14</w:t>
      </w:r>
      <w:r>
        <w:t xml:space="preserve">C it contains aged carbon, if it is abundant in </w:t>
      </w:r>
      <w:r w:rsidRPr="00410DC2">
        <w:rPr>
          <w:vertAlign w:val="superscript"/>
        </w:rPr>
        <w:t>14</w:t>
      </w:r>
      <w:r>
        <w:t xml:space="preserve">C it contains modern carbon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In the supraglacial environment, sources of old carbon may include soot from fossil fuel combustion, carbon previously deposited in the distant past being exposed through glacier melt, and rock deposits from erosion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Modern carbon sources include soot from forest fires, recent photosynthesis and plant material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The radiocarbon content of TOC can be combined with molecular biomarker analysis to identify cryoconite carbon sources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A study investigating the differential fixation of young atmospheric carbon and aged geological carbon by supraglacial microbial communities indicated that communities preferentially utilised labile modern carbon sources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This study indicated that supraglacial ecosystems contain two distinct carbon pools: carbon within the microbial community that exists in a larger, unreactive aged carbon pool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w:t>
      </w:r>
    </w:p>
    <w:p w14:paraId="2B3C3C62" w14:textId="11076188" w:rsidR="00410DC2" w:rsidRDefault="00410DC2" w:rsidP="00DF4B9C">
      <w:pPr>
        <w:pStyle w:val="ListParagraph"/>
        <w:numPr>
          <w:ilvl w:val="0"/>
          <w:numId w:val="29"/>
        </w:numPr>
      </w:pPr>
      <w:r>
        <w:t xml:space="preserve">Retrievable heterotrophic microbial communities from cryoconite holes in Antarctica and a Himalayan glacier were analysed for dissolved organic carbon degradation potential and found to be able to degrade lactate, acetate, formate, propionate and oxalate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fldChar w:fldCharType="separate"/>
      </w:r>
      <w:r w:rsidR="00DC595B" w:rsidRPr="00DC595B">
        <w:rPr>
          <w:noProof/>
        </w:rPr>
        <w:t>(Sanyal, Antony, Samui, &amp; Thamban, 2018)</w:t>
      </w:r>
      <w:r>
        <w:fldChar w:fldCharType="end"/>
      </w:r>
      <w:r>
        <w:t xml:space="preserve">. Isolates from the Himalayan glacier were found to be capable of oxidizing carbohydrates, carboxylic acids, amino acids, amines/amides and polymers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fldChar w:fldCharType="separate"/>
      </w:r>
      <w:r w:rsidRPr="00DC595B">
        <w:rPr>
          <w:noProof/>
        </w:rPr>
        <w:t>(Sanyal et al., 2018)</w:t>
      </w:r>
      <w:r>
        <w:fldChar w:fldCharType="end"/>
      </w:r>
      <w:r>
        <w:t xml:space="preserve">. The majority of isolated microbes are able to degrade proteins, lipids carbohydrates, cellulose and lignin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fldChar w:fldCharType="separate"/>
      </w:r>
      <w:r w:rsidRPr="00DC595B">
        <w:rPr>
          <w:noProof/>
        </w:rPr>
        <w:t>(Sanyal et al., 2018)</w:t>
      </w:r>
      <w:r>
        <w:fldChar w:fldCharType="end"/>
      </w:r>
      <w:r>
        <w:t xml:space="preserve">. The ability of heterotrophic cryoconite communities to metabolize a wide array of autochthonous and allochthonous organic carbons is supported by the presence of diverse enzyme activity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fldChar w:fldCharType="separate"/>
      </w:r>
      <w:r w:rsidRPr="00DC595B">
        <w:rPr>
          <w:noProof/>
        </w:rPr>
        <w:t>(Sanyal et al., 2018)</w:t>
      </w:r>
      <w:r>
        <w:fldChar w:fldCharType="end"/>
      </w:r>
      <w:r>
        <w:t xml:space="preserve">. </w:t>
      </w:r>
    </w:p>
    <w:p w14:paraId="40E538AB" w14:textId="5171B719" w:rsidR="00410DC2" w:rsidRDefault="00410DC2" w:rsidP="00DF4B9C">
      <w:pPr>
        <w:pStyle w:val="ListParagraph"/>
        <w:numPr>
          <w:ilvl w:val="0"/>
          <w:numId w:val="29"/>
        </w:numPr>
      </w:pPr>
      <w:r>
        <w:t xml:space="preserve">A study examining the carbon fluxes of the cold-based Foxfonna glacier, Svalbard, found atmospheric organic carbon input exceeded fluvial organic carbon export, indicating that there is net retention of carbon on the glacier surface </w:t>
      </w:r>
      <w:r>
        <w:fldChar w:fldCharType="begin" w:fldLock="1"/>
      </w:r>
      <w:r w:rsidR="00DC595B">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Moggridge, Cook, &amp; Hodson, 2019)","plainTextFormattedCitation":"(Koziol, Moggridge, Cook, &amp; Hodson, 2019)","previouslyFormattedCitation":"(Koziol, Moggridge, Cook, &amp; Hodson, 2019)"},"properties":{"noteIndex":0},"schema":"https://github.com/citation-style-language/schema/raw/master/csl-citation.json"}</w:instrText>
      </w:r>
      <w:r>
        <w:fldChar w:fldCharType="separate"/>
      </w:r>
      <w:r w:rsidR="00DC595B" w:rsidRPr="00DC595B">
        <w:rPr>
          <w:noProof/>
        </w:rPr>
        <w:t>(Koziol, Moggridge, Cook, &amp; Hodson, 2019)</w:t>
      </w:r>
      <w:r>
        <w:fldChar w:fldCharType="end"/>
      </w:r>
      <w:r>
        <w:t xml:space="preserve">. Glaciers store organic carbon in dissolved and particulate forms. Organic carbon can come from fossil fuels and active microbial systems. Organic carbon contributed to the darkening of the glacier surface through the ‘bioalbedo’ effect </w:t>
      </w:r>
      <w:r>
        <w:fldChar w:fldCharType="begin" w:fldLock="1"/>
      </w:r>
      <w:r w:rsidR="00DC595B">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et al., 2019)","plainTextFormattedCitation":"(Koziol et al., 2019)","previouslyFormattedCitation":"(Koziol et al., 2019)"},"properties":{"noteIndex":0},"schema":"https://github.com/citation-style-language/schema/raw/master/csl-citation.json"}</w:instrText>
      </w:r>
      <w:r>
        <w:fldChar w:fldCharType="separate"/>
      </w:r>
      <w:r w:rsidRPr="00DC595B">
        <w:rPr>
          <w:noProof/>
        </w:rPr>
        <w:t>(Koziol et al., 2019)</w:t>
      </w:r>
      <w:r>
        <w:fldChar w:fldCharType="end"/>
      </w:r>
      <w:r>
        <w:t>.</w:t>
      </w:r>
    </w:p>
    <w:p w14:paraId="34BBD363" w14:textId="41D3EAB8" w:rsidR="00410DC2" w:rsidRDefault="00410DC2" w:rsidP="00DF4B9C">
      <w:pPr>
        <w:pStyle w:val="ListParagraph"/>
        <w:numPr>
          <w:ilvl w:val="0"/>
          <w:numId w:val="29"/>
        </w:numPr>
      </w:pPr>
      <w:r>
        <w:t xml:space="preserve">A recent study looked at the interaction of supraglacial microorganisms with sunlight and its impact on dissolved organic carbon cycling </w:t>
      </w:r>
      <w:r>
        <w:fldChar w:fldCharType="begin" w:fldLock="1"/>
      </w:r>
      <w:r w:rsidR="00DC595B">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fldChar w:fldCharType="separate"/>
      </w:r>
      <w:r w:rsidR="00DC595B" w:rsidRPr="00DC595B">
        <w:rPr>
          <w:noProof/>
        </w:rPr>
        <w:t>(Samui, Antony, &amp; Thamban, 2020)</w:t>
      </w:r>
      <w:r>
        <w:fldChar w:fldCharType="end"/>
      </w:r>
      <w:r>
        <w:t xml:space="preserve">. The study looked the geochemistry of cryoconite holes in coastal Antarctica throughout the melt season. Primary productivity was found to be higher than bacterial production. The concentrations of DOC, carboxylate and nitrate ions were altered through photochemical and biological processes. Photochemical reactions produced biologically labile compounds including acetate and formate, whilst degrading oxalate, whilst biological processes degraded acetate and formate whilst producing oxalate. This study suggests that the DOC pool can be transformed by duration of solar-exposure, microbial community composition and activity. As climate change alters glacial environments and communities, so too the DOC cycle is susceptible to change </w:t>
      </w:r>
      <w:r>
        <w:fldChar w:fldCharType="begin" w:fldLock="1"/>
      </w:r>
      <w:r w:rsidR="00DC595B">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00DC595B" w:rsidRPr="00DC595B">
        <w:rPr>
          <w:noProof/>
        </w:rPr>
        <w:t>(Samui et al., 2020)</w:t>
      </w:r>
      <w:r>
        <w:fldChar w:fldCharType="end"/>
      </w:r>
      <w:r>
        <w:t xml:space="preserve">. </w:t>
      </w:r>
    </w:p>
    <w:p w14:paraId="0CE47405" w14:textId="77777777" w:rsidR="00410DC2" w:rsidRDefault="00410DC2" w:rsidP="00DF4B9C">
      <w:pPr>
        <w:pStyle w:val="ListParagraph"/>
        <w:numPr>
          <w:ilvl w:val="0"/>
          <w:numId w:val="29"/>
        </w:numPr>
      </w:pPr>
    </w:p>
    <w:p w14:paraId="3D871162" w14:textId="1EC79683" w:rsidR="00911973" w:rsidRDefault="00911973" w:rsidP="00911973"/>
    <w:p w14:paraId="69E5D443" w14:textId="47546238" w:rsidR="00911973" w:rsidRDefault="00911973" w:rsidP="00911973">
      <w:pPr>
        <w:pStyle w:val="Heading4"/>
      </w:pPr>
      <w:r>
        <w:lastRenderedPageBreak/>
        <w:t>Nitrogen Cycle</w:t>
      </w:r>
    </w:p>
    <w:p w14:paraId="0B48D1D1" w14:textId="03A5FFBE" w:rsidR="00911973" w:rsidRDefault="00911973" w:rsidP="00911973"/>
    <w:p w14:paraId="19D95A94" w14:textId="77777777" w:rsidR="00434287" w:rsidRDefault="00434287" w:rsidP="00434287">
      <w:r>
        <w:rPr>
          <w:noProof/>
        </w:rPr>
        <w:drawing>
          <wp:inline distT="0" distB="0" distL="0" distR="0" wp14:anchorId="0C83CBBC" wp14:editId="372BA1C5">
            <wp:extent cx="5727700" cy="3858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12-30 at 14.01.28.png"/>
                    <pic:cNvPicPr/>
                  </pic:nvPicPr>
                  <pic:blipFill>
                    <a:blip r:embed="rId6">
                      <a:extLst>
                        <a:ext uri="{28A0092B-C50C-407E-A947-70E740481C1C}">
                          <a14:useLocalDpi xmlns:a14="http://schemas.microsoft.com/office/drawing/2010/main" val="0"/>
                        </a:ext>
                      </a:extLst>
                    </a:blip>
                    <a:stretch>
                      <a:fillRect/>
                    </a:stretch>
                  </pic:blipFill>
                  <pic:spPr>
                    <a:xfrm>
                      <a:off x="0" y="0"/>
                      <a:ext cx="5727700" cy="3858260"/>
                    </a:xfrm>
                    <a:prstGeom prst="rect">
                      <a:avLst/>
                    </a:prstGeom>
                  </pic:spPr>
                </pic:pic>
              </a:graphicData>
            </a:graphic>
          </wp:inline>
        </w:drawing>
      </w:r>
    </w:p>
    <w:p w14:paraId="42748E4C" w14:textId="447451F2" w:rsidR="00434287" w:rsidRDefault="00434287" w:rsidP="00434287">
      <w:pPr>
        <w:jc w:val="center"/>
      </w:pPr>
      <w:r>
        <w:t xml:space="preserve">Figure 1. Taken from </w:t>
      </w:r>
      <w:r>
        <w:fldChar w:fldCharType="begin" w:fldLock="1"/>
      </w:r>
      <w:r w:rsidR="00DC595B">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fldChar w:fldCharType="separate"/>
      </w:r>
      <w:r w:rsidR="00DC595B" w:rsidRPr="00DC595B">
        <w:rPr>
          <w:noProof/>
        </w:rPr>
        <w:t>(Cameron et al., 2012a)</w:t>
      </w:r>
      <w:r>
        <w:fldChar w:fldCharType="end"/>
      </w:r>
    </w:p>
    <w:p w14:paraId="6620F810" w14:textId="77777777" w:rsidR="00434287" w:rsidRDefault="00434287" w:rsidP="00911973"/>
    <w:p w14:paraId="48EB1031" w14:textId="712369FD" w:rsidR="00410DC2" w:rsidRDefault="00410DC2" w:rsidP="00DF4B9C">
      <w:pPr>
        <w:pStyle w:val="ListParagraph"/>
        <w:numPr>
          <w:ilvl w:val="0"/>
          <w:numId w:val="23"/>
        </w:numPr>
      </w:pPr>
      <w:r>
        <w:t xml:space="preserve">The presence of functional marker genes for nitrogen fixation, nitrification and denitrification from cryoconite DNA samples taken from Svalbard, Greenland and Antarctic has highlighted the importance of nitrogen cycling in their habitats </w:t>
      </w:r>
      <w:r>
        <w:fldChar w:fldCharType="begin" w:fldLock="1"/>
      </w:r>
      <w:r w:rsidR="00DC595B">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fldChar w:fldCharType="separate"/>
      </w:r>
      <w:r w:rsidR="00DC595B" w:rsidRPr="00DC595B">
        <w:rPr>
          <w:noProof/>
        </w:rPr>
        <w:t>(Cameron et al., 2012a; J. Telling et al., 2012; Jon Telling et al., 2011)</w:t>
      </w:r>
      <w:r>
        <w:fldChar w:fldCharType="end"/>
      </w:r>
      <w:r>
        <w:t>.</w:t>
      </w:r>
    </w:p>
    <w:p w14:paraId="1250D413" w14:textId="5A1CC4C8" w:rsidR="00911973" w:rsidRPr="00582AFF" w:rsidRDefault="00911973" w:rsidP="00DF4B9C">
      <w:pPr>
        <w:pStyle w:val="ListParagraph"/>
        <w:numPr>
          <w:ilvl w:val="0"/>
          <w:numId w:val="23"/>
        </w:numPr>
      </w:pPr>
      <w:r>
        <w:t>The archaea found may play a role in the immobilization (the reverse of mineralization, means uptake of nitrate and ammonium making it unavailable to other organisms) of NH</w:t>
      </w:r>
      <w:r w:rsidRPr="00911973">
        <w:rPr>
          <w:vertAlign w:val="subscript"/>
        </w:rPr>
        <w:t>4</w:t>
      </w:r>
      <w:r w:rsidRPr="00911973">
        <w:rPr>
          <w:vertAlign w:val="superscript"/>
        </w:rPr>
        <w:t xml:space="preserve">+  </w:t>
      </w:r>
      <w:r>
        <w:t>(ammonium) as well as the production of surplus NO</w:t>
      </w:r>
      <w:r w:rsidRPr="00911973">
        <w:rPr>
          <w:vertAlign w:val="subscript"/>
        </w:rPr>
        <w:t>3</w:t>
      </w:r>
      <w:r w:rsidRPr="00911973">
        <w:rPr>
          <w:vertAlign w:val="superscript"/>
        </w:rPr>
        <w:t>-</w:t>
      </w:r>
      <w:r>
        <w:t xml:space="preserve"> (nitrate)</w:t>
      </w:r>
      <w:r w:rsidRPr="00911973">
        <w:rPr>
          <w:vertAlign w:val="superscript"/>
        </w:rPr>
        <w:t xml:space="preserve"> </w:t>
      </w:r>
      <w:r w:rsidRPr="00911973">
        <w:rPr>
          <w:vertAlign w:val="superscript"/>
        </w:rPr>
        <w:fldChar w:fldCharType="begin" w:fldLock="1"/>
      </w:r>
      <w:r w:rsidR="001275C2">
        <w:rPr>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911973">
        <w:rPr>
          <w:vertAlign w:val="superscript"/>
        </w:rPr>
        <w:fldChar w:fldCharType="separate"/>
      </w:r>
      <w:r w:rsidRPr="00D52FB0">
        <w:rPr>
          <w:noProof/>
        </w:rPr>
        <w:t>(Zarsky et al., 2013)</w:t>
      </w:r>
      <w:r w:rsidRPr="00911973">
        <w:rPr>
          <w:vertAlign w:val="superscript"/>
        </w:rPr>
        <w:fldChar w:fldCharType="end"/>
      </w:r>
    </w:p>
    <w:p w14:paraId="1ADD7F04" w14:textId="67236459" w:rsidR="00582AFF" w:rsidRDefault="00582AFF" w:rsidP="00DF4B9C">
      <w:pPr>
        <w:pStyle w:val="ListParagraph"/>
        <w:numPr>
          <w:ilvl w:val="0"/>
          <w:numId w:val="23"/>
        </w:numPr>
      </w:pPr>
      <w:r>
        <w:t xml:space="preserve">Investigation of cryoconite holes in glaciers of the McMurdo Dry Valleys, Antarctica, found variation in the dominant forms of nitrogen, which likely reflects differential community structures and their subsequent functional differences in terms of biogeochemical cycling </w:t>
      </w:r>
      <w:r>
        <w:fldChar w:fldCharType="begin" w:fldLock="1"/>
      </w:r>
      <w:r w:rsidR="00DC595B">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C595B">
        <w:rPr>
          <w:noProof/>
        </w:rPr>
        <w:t>(Porazinska et al., 2004)</w:t>
      </w:r>
      <w:r>
        <w:fldChar w:fldCharType="end"/>
      </w:r>
      <w:r>
        <w:t>.</w:t>
      </w:r>
    </w:p>
    <w:p w14:paraId="4AA99090" w14:textId="0B7F30D3" w:rsidR="00434287" w:rsidRDefault="00434287" w:rsidP="00DF4B9C">
      <w:pPr>
        <w:pStyle w:val="ListParagraph"/>
        <w:numPr>
          <w:ilvl w:val="0"/>
          <w:numId w:val="23"/>
        </w:numPr>
        <w:rPr>
          <w:rFonts w:eastAsiaTheme="minorEastAsia"/>
        </w:rPr>
      </w:pPr>
      <w:r w:rsidRPr="00434287">
        <w:rPr>
          <w:rFonts w:eastAsiaTheme="minorEastAsia"/>
        </w:rPr>
        <w:t xml:space="preserve">Nitrogen fixation (nitrogenase activity) on glaciers is key to microbial growth </w:t>
      </w:r>
      <w:r w:rsidRPr="00434287">
        <w:rPr>
          <w:rFonts w:eastAsiaTheme="minorEastAsia"/>
        </w:rPr>
        <w:fldChar w:fldCharType="begin" w:fldLock="1"/>
      </w:r>
      <w:r w:rsidR="00DC595B">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(Jon Telling et al., 2011)</w:t>
      </w:r>
      <w:r w:rsidRPr="00434287">
        <w:rPr>
          <w:rFonts w:eastAsiaTheme="minorEastAsia"/>
        </w:rPr>
        <w:fldChar w:fldCharType="end"/>
      </w:r>
      <w:r w:rsidRPr="00434287">
        <w:rPr>
          <w:rFonts w:eastAsiaTheme="minorEastAsia"/>
        </w:rPr>
        <w:t xml:space="preserve">. Nitrogen fixation occurs when molecular nitrogen from the atmosphere (dinitrogen which cannot be metabolised by most organisms) is converted into ammonium or other 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434287">
        <w:rPr>
          <w:rFonts w:eastAsiaTheme="minorEastAsia"/>
        </w:rPr>
        <w:fldChar w:fldCharType="begin" w:fldLock="1"/>
      </w:r>
      <w:r w:rsidR="00DC595B">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(Jon Telling et al., 2011)</w:t>
      </w:r>
      <w:r w:rsidRPr="00434287">
        <w:rPr>
          <w:rFonts w:eastAsiaTheme="minorEastAsia"/>
        </w:rPr>
        <w:fldChar w:fldCharType="end"/>
      </w:r>
      <w:r w:rsidRPr="00434287">
        <w:rPr>
          <w:rFonts w:eastAsiaTheme="minorEastAsia"/>
        </w:rPr>
        <w:t xml:space="preserve">. Input of nitrogen from fixation was found to be 2 orders of magnitude lower than snowmelt and rain inputs and it may be that increased anthropogenically driven nitrogen deposition means </w:t>
      </w:r>
      <w:r w:rsidRPr="00434287">
        <w:rPr>
          <w:rFonts w:eastAsiaTheme="minorEastAsia"/>
        </w:rPr>
        <w:lastRenderedPageBreak/>
        <w:t xml:space="preserve">cryoconite microbial communities have a reduced need for nitrogen fixation </w:t>
      </w:r>
      <w:r w:rsidRPr="00434287">
        <w:rPr>
          <w:rFonts w:eastAsiaTheme="minorEastAsia"/>
        </w:rPr>
        <w:fldChar w:fldCharType="begin" w:fldLock="1"/>
      </w:r>
      <w:r w:rsidR="00DC595B">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(Jon Telling et al., 2011)</w:t>
      </w:r>
      <w:r w:rsidRPr="00434287">
        <w:rPr>
          <w:rFonts w:eastAsiaTheme="minorEastAsia"/>
        </w:rPr>
        <w:fldChar w:fldCharType="end"/>
      </w:r>
      <w:r w:rsidRPr="00434287">
        <w:rPr>
          <w:rFonts w:eastAsiaTheme="minorEastAsia"/>
        </w:rPr>
        <w:t xml:space="preserve">. </w:t>
      </w:r>
    </w:p>
    <w:p w14:paraId="79E5CE90" w14:textId="1D8987A3" w:rsidR="00434287" w:rsidRPr="00434287" w:rsidRDefault="00434287" w:rsidP="00DF4B9C">
      <w:pPr>
        <w:pStyle w:val="ListParagraph"/>
        <w:numPr>
          <w:ilvl w:val="0"/>
          <w:numId w:val="23"/>
        </w:numPr>
        <w:rPr>
          <w:rFonts w:eastAsiaTheme="minorEastAsia"/>
        </w:rPr>
      </w:pPr>
      <w:r w:rsidRPr="00434287">
        <w:rPr>
          <w:rFonts w:eastAsiaTheme="minorEastAsia"/>
        </w:rPr>
        <w:t xml:space="preserve">A further investigation of nitrogen fixation on the GIS found nitrogen fixation only occurred when dissolved and sediment-bound inorganic nitrogen levels were undetectable </w:t>
      </w:r>
      <w:r w:rsidRPr="00434287">
        <w:rPr>
          <w:rFonts w:eastAsiaTheme="minorEastAsia"/>
        </w:rPr>
        <w:fldChar w:fldCharType="begin" w:fldLock="1"/>
      </w:r>
      <w:r w:rsidR="00DC595B">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(J. Telling et al., 2012)</w:t>
      </w:r>
      <w:r w:rsidRPr="00434287">
        <w:rPr>
          <w:rFonts w:eastAsiaTheme="minorEastAsia"/>
        </w:rPr>
        <w:fldChar w:fldCharType="end"/>
      </w:r>
      <w:r w:rsidRPr="00434287">
        <w:rPr>
          <w:rFonts w:eastAsiaTheme="minorEastAsia"/>
        </w:rPr>
        <w:t xml:space="preserve">. Anthropogenic ammonium deposition to the GIS has doubled since preindustrial times due to fossil fuel burning </w:t>
      </w:r>
      <w:r w:rsidRPr="00434287">
        <w:rPr>
          <w:rFonts w:eastAsiaTheme="minorEastAsia"/>
        </w:rPr>
        <w:fldChar w:fldCharType="begin" w:fldLock="1"/>
      </w:r>
      <w:r w:rsidR="00DC595B">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(J. Telling et al., 2012)</w:t>
      </w:r>
      <w:r w:rsidRPr="00434287">
        <w:rPr>
          <w:rFonts w:eastAsiaTheme="minorEastAsia"/>
        </w:rPr>
        <w:fldChar w:fldCharType="end"/>
      </w:r>
      <w:r w:rsidRPr="00434287">
        <w:rPr>
          <w:rFonts w:eastAsiaTheme="minorEastAsia"/>
        </w:rPr>
        <w:t xml:space="preserve">. </w:t>
      </w:r>
    </w:p>
    <w:p w14:paraId="00326FC4" w14:textId="22D45D1F" w:rsidR="00434287" w:rsidRPr="00434287" w:rsidRDefault="00434287" w:rsidP="00DF4B9C">
      <w:pPr>
        <w:pStyle w:val="ListParagraph"/>
        <w:numPr>
          <w:ilvl w:val="0"/>
          <w:numId w:val="23"/>
        </w:numPr>
        <w:rPr>
          <w:rFonts w:eastAsiaTheme="minorEastAsia"/>
        </w:rPr>
      </w:pPr>
      <w:r w:rsidRPr="00434287">
        <w:rPr>
          <w:rFonts w:eastAsiaTheme="minorEastAsia"/>
        </w:rPr>
        <w:t xml:space="preserve">Cryoconite samples from holes in the Northern and Southern hemisphere identified several organisms with the functional genes to perform nitrification and denitrification, including: Betaproteobacteria, Alphaproteobacteria, Thaumarchaeota and Cyanobacteria </w:t>
      </w:r>
      <w:r w:rsidRPr="00434287">
        <w:rPr>
          <w:rFonts w:eastAsiaTheme="minorEastAsia"/>
        </w:rPr>
        <w:fldChar w:fldCharType="begin" w:fldLock="1"/>
      </w:r>
      <w:r w:rsidR="00DC595B">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(Cameron et al., 2012a)</w:t>
      </w:r>
      <w:r w:rsidRPr="00434287">
        <w:rPr>
          <w:rFonts w:eastAsiaTheme="minorEastAsia"/>
        </w:rPr>
        <w:fldChar w:fldCharType="end"/>
      </w:r>
      <w:r w:rsidRPr="00434287">
        <w:rPr>
          <w:rFonts w:eastAsiaTheme="minorEastAsia"/>
        </w:rPr>
        <w:t>.</w:t>
      </w:r>
    </w:p>
    <w:p w14:paraId="29F652A6" w14:textId="4CAC2305" w:rsidR="00434287" w:rsidRPr="00434287" w:rsidRDefault="00434287" w:rsidP="00DF4B9C">
      <w:pPr>
        <w:pStyle w:val="ListParagraph"/>
        <w:numPr>
          <w:ilvl w:val="0"/>
          <w:numId w:val="23"/>
        </w:numPr>
        <w:rPr>
          <w:rFonts w:eastAsiaTheme="minorEastAsia"/>
        </w:rPr>
      </w:pPr>
      <w:r w:rsidRPr="00434287">
        <w:rPr>
          <w:rFonts w:eastAsiaTheme="minorEastAsia"/>
        </w:rPr>
        <w:t xml:space="preserve">Cryoconite granules from ﻿Ürümqi Glacier No. 1, in central Asia, were analysed for evidence of nitrogen cycling </w:t>
      </w:r>
      <w:r w:rsidRPr="00434287">
        <w:rPr>
          <w:rFonts w:eastAsiaTheme="minorEastAsia"/>
        </w:rPr>
        <w:fldChar w:fldCharType="begin" w:fldLock="1"/>
      </w:r>
      <w:r w:rsidR="00DC595B">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(Segawa et al., 2014)</w:t>
      </w:r>
      <w:r w:rsidRPr="00434287">
        <w:rPr>
          <w:rFonts w:eastAsiaTheme="minorEastAsia"/>
        </w:rPr>
        <w:fldChar w:fldCharType="end"/>
      </w:r>
      <w:r w:rsidRPr="00434287">
        <w:rPr>
          <w:rFonts w:eastAsiaTheme="minorEastAsia"/>
        </w:rPr>
        <w:t xml:space="preserve">. Marker genes for nitrogen fixation were found, whilst marker genes for nitrification and denitrification were more abundantly transcribed. These genes were found using digital polymerase chain reaction (PCR). These finding demonstrate the importance of nitrifiers and denitrifiers for supporting cryoconite microbial communities </w:t>
      </w:r>
      <w:r w:rsidRPr="00434287">
        <w:rPr>
          <w:rFonts w:eastAsiaTheme="minorEastAsia"/>
        </w:rPr>
        <w:fldChar w:fldCharType="begin" w:fldLock="1"/>
      </w:r>
      <w:r w:rsidR="00DC595B">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(Segawa et al., 2014)</w:t>
      </w:r>
      <w:r w:rsidRPr="00434287">
        <w:rPr>
          <w:rFonts w:eastAsiaTheme="minorEastAsia"/>
        </w:rPr>
        <w:fldChar w:fldCharType="end"/>
      </w:r>
      <w:r w:rsidRPr="00434287">
        <w:rPr>
          <w:rFonts w:eastAsiaTheme="minorEastAsia"/>
        </w:rPr>
        <w:t xml:space="preserve">. The authors suggest that photoautotrophic cyanobacteria and chemolithoautotrophic nitrifiers supply nutrients to propagate heterotrophs, inclusive of denitrifiers, and thus support the biogeochemical processes within the cryoconite </w:t>
      </w:r>
      <w:r w:rsidRPr="00434287">
        <w:rPr>
          <w:rFonts w:eastAsiaTheme="minorEastAsia"/>
        </w:rPr>
        <w:fldChar w:fldCharType="begin" w:fldLock="1"/>
      </w:r>
      <w:r w:rsidR="00DC595B">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(Segawa et al., 2014)</w:t>
      </w:r>
      <w:r w:rsidRPr="00434287">
        <w:rPr>
          <w:rFonts w:eastAsiaTheme="minorEastAsia"/>
        </w:rPr>
        <w:fldChar w:fldCharType="end"/>
      </w:r>
      <w:r w:rsidRPr="00434287">
        <w:rPr>
          <w:rFonts w:eastAsiaTheme="minorEastAsia"/>
        </w:rPr>
        <w:t xml:space="preserve">. </w:t>
      </w:r>
    </w:p>
    <w:p w14:paraId="0CB43F1C" w14:textId="77777777" w:rsidR="00434287" w:rsidRDefault="00434287" w:rsidP="00DF4B9C">
      <w:pPr>
        <w:pStyle w:val="ListParagraph"/>
        <w:numPr>
          <w:ilvl w:val="0"/>
          <w:numId w:val="23"/>
        </w:numPr>
      </w:pPr>
    </w:p>
    <w:p w14:paraId="066BD507" w14:textId="77777777" w:rsidR="00582AFF" w:rsidRDefault="00582AFF" w:rsidP="00582AFF">
      <w:pPr>
        <w:pStyle w:val="ListParagraph"/>
      </w:pPr>
    </w:p>
    <w:p w14:paraId="18BD556F" w14:textId="17A740C0" w:rsidR="001000C0" w:rsidRDefault="00582AFF" w:rsidP="00582AFF">
      <w:pPr>
        <w:pStyle w:val="Heading4"/>
      </w:pPr>
      <w:r>
        <w:t>Phosphorus Cycle</w:t>
      </w:r>
    </w:p>
    <w:p w14:paraId="71D827C2" w14:textId="77777777" w:rsidR="00582AFF" w:rsidRDefault="00582AFF" w:rsidP="001000C0"/>
    <w:p w14:paraId="0C7A42DA" w14:textId="72B01166" w:rsidR="00582AFF" w:rsidRPr="00582AFF" w:rsidRDefault="00582AFF" w:rsidP="00DF4B9C">
      <w:pPr>
        <w:pStyle w:val="ListParagraph"/>
        <w:numPr>
          <w:ilvl w:val="0"/>
          <w:numId w:val="32"/>
        </w:numPr>
      </w:pPr>
      <w:r>
        <w:t xml:space="preserve">An investigation of cryoconite from </w:t>
      </w:r>
      <w:r w:rsidRPr="007D6FB4">
        <w:t>﻿Werenskioldbreen, Svalbard</w:t>
      </w:r>
      <w:r>
        <w:t xml:space="preserve">, found that  </w:t>
      </w:r>
      <w:r>
        <w:rPr>
          <w:rFonts w:eastAsiaTheme="minorEastAsia"/>
        </w:rPr>
        <w:t xml:space="preserve">phosphorus decreased until depletion throughout the carbon uptake process, suggesting that phosphorus was biolimiting in this system </w:t>
      </w:r>
      <w:r>
        <w:rPr>
          <w:rFonts w:eastAsiaTheme="minorEastAsia"/>
        </w:rPr>
        <w:fldChar w:fldCharType="begin" w:fldLock="1"/>
      </w:r>
      <w:r w:rsidR="00DC595B">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rPr>
        <w:instrText>∼</w:instrText>
      </w:r>
      <w:r w:rsidR="00DC595B">
        <w:rPr>
          <w:rFonts w:eastAsiaTheme="minorEastAsia"/>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rPr>
        <w:instrText>∼</w:instrText>
      </w:r>
      <w:r w:rsidR="00DC595B">
        <w:rPr>
          <w:rFonts w:eastAsiaTheme="minorEastAsia"/>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rPr>
        <w:instrText>∼</w:instrText>
      </w:r>
      <w:r w:rsidR="00DC595B">
        <w:rPr>
          <w:rFonts w:eastAsiaTheme="minorEastAsia"/>
        </w:rPr>
        <w:instrText xml:space="preserve">4 to </w:instrText>
      </w:r>
      <w:r w:rsidR="00DC595B">
        <w:rPr>
          <w:rFonts w:ascii="Cambria Math" w:eastAsiaTheme="minorEastAsia" w:hAnsi="Cambria Math" w:cs="Cambria Math"/>
        </w:rPr>
        <w:instrText>∼</w:instrText>
      </w:r>
      <w:r w:rsidR="00DC595B">
        <w:rPr>
          <w:rFonts w:eastAsiaTheme="minorEastAsia"/>
        </w:rPr>
        <w:instrText xml:space="preserve">10. The average C:N:P molar ratios in solution were </w:instrText>
      </w:r>
      <w:r w:rsidR="00DC595B">
        <w:rPr>
          <w:rFonts w:ascii="Cambria Math" w:eastAsiaTheme="minorEastAsia" w:hAnsi="Cambria Math" w:cs="Cambria Math"/>
        </w:rPr>
        <w:instrText>∼</w:instrText>
      </w:r>
      <w:r w:rsidR="00DC595B">
        <w:rPr>
          <w:rFonts w:eastAsiaTheme="minorEastAsia"/>
        </w:rPr>
        <w:instrText xml:space="preserve">350:75:1. Unlike nitrogen, phosphorus concentrations decreased with increasing carbon uptake, and when the rate aimroached </w:instrText>
      </w:r>
      <w:r w:rsidR="00DC595B">
        <w:rPr>
          <w:rFonts w:ascii="Cambria Math" w:eastAsiaTheme="minorEastAsia" w:hAnsi="Cambria Math" w:cs="Cambria Math"/>
        </w:rPr>
        <w:instrText>∼</w:instrText>
      </w:r>
      <w:r w:rsidR="00DC595B">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Pr>
          <w:rFonts w:eastAsiaTheme="minorEastAsia"/>
        </w:rPr>
        <w:fldChar w:fldCharType="separate"/>
      </w:r>
      <w:r w:rsidR="00DC595B" w:rsidRPr="00DC595B">
        <w:rPr>
          <w:rFonts w:eastAsiaTheme="minorEastAsia"/>
          <w:noProof/>
        </w:rPr>
        <w:t>(Stibal &amp; Tranter, 2007)</w:t>
      </w:r>
      <w:r>
        <w:rPr>
          <w:rFonts w:eastAsiaTheme="minorEastAsia"/>
        </w:rPr>
        <w:fldChar w:fldCharType="end"/>
      </w:r>
      <w:r>
        <w:rPr>
          <w:rFonts w:eastAsiaTheme="minorEastAsia"/>
        </w:rPr>
        <w:t>.</w:t>
      </w:r>
    </w:p>
    <w:p w14:paraId="38BCF3DC" w14:textId="35A624D5" w:rsidR="00717FA5" w:rsidRDefault="00717FA5" w:rsidP="00DF4B9C">
      <w:pPr>
        <w:pStyle w:val="ListParagraph"/>
        <w:numPr>
          <w:ilvl w:val="0"/>
          <w:numId w:val="32"/>
        </w:numPr>
      </w:pPr>
      <w:r>
        <w:rPr>
          <w:rFonts w:eastAsiaTheme="minorEastAsia"/>
        </w:rPr>
        <w:t xml:space="preserve">Phosphorus is deficient in glacial systems, therefore presents a limits on microbial activity </w:t>
      </w:r>
      <w:r>
        <w:rPr>
          <w:rFonts w:eastAsiaTheme="minorEastAsia"/>
        </w:rPr>
        <w:fldChar w:fldCharType="begin" w:fldLock="1"/>
      </w:r>
      <w:r w:rsidR="00DC595B">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Pr>
          <w:rFonts w:eastAsiaTheme="minorEastAsia"/>
        </w:rPr>
        <w:fldChar w:fldCharType="separate"/>
      </w:r>
      <w:r w:rsidR="00DC595B" w:rsidRPr="00DC595B">
        <w:rPr>
          <w:rFonts w:eastAsiaTheme="minorEastAsia"/>
          <w:noProof/>
        </w:rPr>
        <w:t>(Stibal, Tranter, Telling, &amp; Benning, 2008)</w:t>
      </w:r>
      <w:r>
        <w:rPr>
          <w:rFonts w:eastAsiaTheme="minorEastAsia"/>
        </w:rPr>
        <w:fldChar w:fldCharType="end"/>
      </w:r>
      <w:r>
        <w:rPr>
          <w:rFonts w:eastAsiaTheme="minorEastAsia"/>
        </w:rPr>
        <w:t xml:space="preserve">. Investigation into the speciation and bioavailability of phosphorus on </w:t>
      </w:r>
      <w:r w:rsidRPr="00EC2CAC">
        <w:rPr>
          <w:rFonts w:eastAsiaTheme="minorEastAsia"/>
        </w:rPr>
        <w:t>﻿Werenskioldbreen</w:t>
      </w:r>
      <w:r>
        <w:rPr>
          <w:rFonts w:eastAsiaTheme="minorEastAsia"/>
        </w:rPr>
        <w:t xml:space="preserve"> glacier, Svalbard, found P content of cryoconite was higher than would be expected from local sources and could be explained by allochthonous organic matter input </w:t>
      </w:r>
      <w:r>
        <w:rPr>
          <w:rFonts w:eastAsiaTheme="minorEastAsia"/>
        </w:rPr>
        <w:fldChar w:fldCharType="begin" w:fldLock="1"/>
      </w:r>
      <w:r w:rsidR="00DC595B">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Pr>
          <w:rFonts w:eastAsiaTheme="minorEastAsia"/>
        </w:rPr>
        <w:fldChar w:fldCharType="separate"/>
      </w:r>
      <w:r w:rsidRPr="00DC595B">
        <w:rPr>
          <w:rFonts w:eastAsiaTheme="minorEastAsia"/>
          <w:noProof/>
        </w:rPr>
        <w:t>(Stibal, Tranter, Telling, et al., 2008)</w:t>
      </w:r>
      <w:r>
        <w:rPr>
          <w:rFonts w:eastAsiaTheme="minorEastAsia"/>
        </w:rPr>
        <w:fldChar w:fldCharType="end"/>
      </w:r>
      <w:r>
        <w:rPr>
          <w:rFonts w:eastAsiaTheme="minorEastAsia"/>
        </w:rPr>
        <w:t xml:space="preserve">. Supraglacial P sources include local rock debris of primarily lithospheric P and aeolian dust containing organic material and therefore, secondary biospheric P </w:t>
      </w:r>
      <w:r>
        <w:rPr>
          <w:rFonts w:eastAsiaTheme="minorEastAsia"/>
        </w:rPr>
        <w:fldChar w:fldCharType="begin" w:fldLock="1"/>
      </w:r>
      <w:r w:rsidR="00DC595B">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Pr>
          <w:rFonts w:eastAsiaTheme="minorEastAsia"/>
        </w:rPr>
        <w:fldChar w:fldCharType="separate"/>
      </w:r>
      <w:r w:rsidRPr="00DC595B">
        <w:rPr>
          <w:rFonts w:eastAsiaTheme="minorEastAsia"/>
          <w:noProof/>
        </w:rPr>
        <w:t>(Stibal, Tranter, Telling, et al., 2008)</w:t>
      </w:r>
      <w:r>
        <w:rPr>
          <w:rFonts w:eastAsiaTheme="minorEastAsia"/>
        </w:rPr>
        <w:fldChar w:fldCharType="end"/>
      </w:r>
      <w:r>
        <w:rPr>
          <w:rFonts w:eastAsiaTheme="minorEastAsia"/>
        </w:rPr>
        <w:t>.</w:t>
      </w:r>
    </w:p>
    <w:p w14:paraId="76130592" w14:textId="77777777" w:rsidR="00ED50E4" w:rsidRDefault="00ED50E4" w:rsidP="00ED50E4"/>
    <w:p w14:paraId="1B7223AF" w14:textId="12D308D9" w:rsidR="00ED50E4" w:rsidRDefault="00E078E9" w:rsidP="00ED50E4">
      <w:pPr>
        <w:pStyle w:val="Heading3"/>
      </w:pPr>
      <w:r>
        <w:t>D</w:t>
      </w:r>
      <w:r w:rsidR="00ED50E4">
        <w:t>ownstream impact</w:t>
      </w:r>
    </w:p>
    <w:p w14:paraId="04CFC433" w14:textId="77777777" w:rsidR="00ED50E4" w:rsidRDefault="00ED50E4" w:rsidP="00ED50E4"/>
    <w:p w14:paraId="31A680EA" w14:textId="664BF725" w:rsidR="00ED50E4" w:rsidRDefault="00ED50E4" w:rsidP="00DF4B9C">
      <w:pPr>
        <w:pStyle w:val="ListParagraph"/>
        <w:numPr>
          <w:ilvl w:val="0"/>
          <w:numId w:val="33"/>
        </w:numPr>
      </w:pPr>
      <w:r>
        <w:t xml:space="preserve">After glacial deposition, the sediment may be further transported by meltwater percolation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5BAC672D" w14:textId="08659316" w:rsidR="00ED50E4" w:rsidRDefault="00ED50E4" w:rsidP="00DF4B9C">
      <w:pPr>
        <w:pStyle w:val="ListParagraph"/>
        <w:numPr>
          <w:ilvl w:val="0"/>
          <w:numId w:val="33"/>
        </w:numPr>
      </w:pPr>
      <w:r>
        <w:t xml:space="preserve">Investigation of cryoconite holes in the McMurdo Dry Valleys, Antarctica, found cryoconite holes attributed at least 13% of the observed glacier runoff </w:t>
      </w:r>
      <w:r>
        <w:fldChar w:fldCharType="begin" w:fldLock="1"/>
      </w:r>
      <w:r w:rsidR="00DC595B">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C595B">
        <w:rPr>
          <w:noProof/>
        </w:rPr>
        <w:t>(Fountain et al., 2004)</w:t>
      </w:r>
      <w:r>
        <w:fldChar w:fldCharType="end"/>
      </w:r>
      <w:r>
        <w:t xml:space="preserve">. </w:t>
      </w:r>
      <w:r w:rsidRPr="003859A8">
        <w:t xml:space="preserve">Flushed cryoconite sediment may function as inocula for downstream habitats </w:t>
      </w:r>
      <w:r w:rsidRPr="003859A8">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3859A8">
        <w:fldChar w:fldCharType="separate"/>
      </w:r>
      <w:r w:rsidRPr="00DC595B">
        <w:rPr>
          <w:noProof/>
        </w:rPr>
        <w:t>(Wharton et al., 1985)</w:t>
      </w:r>
      <w:r w:rsidRPr="003859A8">
        <w:fldChar w:fldCharType="end"/>
      </w:r>
      <w:r w:rsidRPr="003859A8">
        <w:t>.</w:t>
      </w:r>
      <w:r>
        <w:t xml:space="preserve"> </w:t>
      </w:r>
    </w:p>
    <w:p w14:paraId="7FFEFED6" w14:textId="27E02F14" w:rsidR="00ED50E4" w:rsidRDefault="00ED50E4" w:rsidP="00DF4B9C">
      <w:pPr>
        <w:pStyle w:val="ListParagraph"/>
        <w:numPr>
          <w:ilvl w:val="0"/>
          <w:numId w:val="33"/>
        </w:numPr>
      </w:pPr>
      <w:r>
        <w:lastRenderedPageBreak/>
        <w:t xml:space="preserve">During the summer melt, whole glacial flushing has been shown to increase primary production in ice-covered lakes </w:t>
      </w:r>
      <w:r>
        <w:fldChar w:fldCharType="begin" w:fldLock="1"/>
      </w:r>
      <w:r w:rsidR="00DC595B">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fldChar w:fldCharType="separate"/>
      </w:r>
      <w:r w:rsidR="00DC595B" w:rsidRPr="00DC595B">
        <w:rPr>
          <w:noProof/>
        </w:rPr>
        <w:t>(Foreman, Wolf, &amp; Priscu, 2004)</w:t>
      </w:r>
      <w:r>
        <w:fldChar w:fldCharType="end"/>
      </w:r>
      <w:r>
        <w:t xml:space="preserve">. </w:t>
      </w:r>
    </w:p>
    <w:p w14:paraId="7483619B" w14:textId="35B568CB" w:rsidR="00ED50E4" w:rsidRPr="003859A8" w:rsidRDefault="00ED50E4" w:rsidP="00DF4B9C">
      <w:pPr>
        <w:pStyle w:val="ListParagraph"/>
        <w:numPr>
          <w:ilvl w:val="0"/>
          <w:numId w:val="33"/>
        </w:numPr>
      </w:pPr>
      <w:r>
        <w:t xml:space="preserve">Investigation into bacterial assemblages in Midtre Lovenbreen, Svalbard,  found distinct differences between glacial run off communities and those in proglacial lakes, suggesting that the glacial runoff sustains proglacial communities but the higher temperatures and nutrient inputs from bird faeces stimulates and alters the communities </w:t>
      </w:r>
      <w:r>
        <w:fldChar w:fldCharType="begin" w:fldLock="1"/>
      </w:r>
      <w:r w:rsidR="00DC595B">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fldChar w:fldCharType="separate"/>
      </w:r>
      <w:r w:rsidRPr="00DC595B">
        <w:rPr>
          <w:noProof/>
        </w:rPr>
        <w:t>(Mindl et al., 2007)</w:t>
      </w:r>
      <w:r>
        <w:fldChar w:fldCharType="end"/>
      </w:r>
      <w:r>
        <w:t xml:space="preserve">. </w:t>
      </w:r>
    </w:p>
    <w:p w14:paraId="6F447FE6" w14:textId="16E6AB86" w:rsidR="00ED50E4" w:rsidRDefault="00ED50E4" w:rsidP="00DF4B9C">
      <w:pPr>
        <w:pStyle w:val="ListParagraph"/>
        <w:numPr>
          <w:ilvl w:val="0"/>
          <w:numId w:val="33"/>
        </w:numPr>
      </w:pPr>
      <w:r>
        <w:t xml:space="preserve">Cryoconite sediment may play an important role in colonizing newly deglaciated areas, contributing to soil conditioning and nutrient deposition in the form of fixed nitrogen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31EB9FDA" w14:textId="2068116F" w:rsidR="00ED50E4" w:rsidRDefault="00ED50E4" w:rsidP="00DF4B9C">
      <w:pPr>
        <w:pStyle w:val="ListParagraph"/>
        <w:numPr>
          <w:ilvl w:val="0"/>
          <w:numId w:val="33"/>
        </w:numPr>
      </w:pPr>
      <w:r>
        <w:t xml:space="preserve">However, some early investigations claimed cryoconite biota were restricted to similar local habitats and were unlikely to be able to colonise new ones </w:t>
      </w:r>
      <w:r>
        <w:fldChar w:fldCharType="begin" w:fldLock="1"/>
      </w:r>
      <w:r w:rsidR="00DC595B">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fldChar w:fldCharType="separate"/>
      </w:r>
      <w:r w:rsidR="00DC595B" w:rsidRPr="00DC595B">
        <w:rPr>
          <w:noProof/>
        </w:rPr>
        <w:t>(Grongaard, Pugh, &amp; McInnes, 1999)</w:t>
      </w:r>
      <w:r>
        <w:fldChar w:fldCharType="end"/>
      </w:r>
      <w:r>
        <w:t xml:space="preserve">. </w:t>
      </w:r>
    </w:p>
    <w:p w14:paraId="37604D6E" w14:textId="35D3A45A" w:rsidR="00ED50E4" w:rsidRDefault="00ED50E4" w:rsidP="00DF4B9C">
      <w:pPr>
        <w:pStyle w:val="ListParagraph"/>
        <w:numPr>
          <w:ilvl w:val="0"/>
          <w:numId w:val="33"/>
        </w:numPr>
      </w:pPr>
      <w:r>
        <w:t xml:space="preserve">Biogeochemical processes in cryoconite holes allow for the concentration of solutes and nutrients that are otherwise diffuse in the surrounding environment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Cryoconite in Taylor Valley, Antarctica, was found to contain 2-7 times more POC, 5-25 times more particulate nitrogen and 8 times more labile P than surrounding source material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The dissolved nutrient and particulate store in cryoconite holes is then release to </w:t>
      </w:r>
      <w:r w:rsidRPr="002E44AA">
        <w:t xml:space="preserve">﻿depauperate </w:t>
      </w:r>
      <w:r>
        <w:t xml:space="preserve">downstream ecosystems via the supraglacial drainage system within which is a network of ephemeral streams and lakes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Mass balance modelling has shown that the increase in productivity observed in Lake Fryxell can be explained by an influx of nutrients, primarily nitrogen, from upstream cryoconite holes following a melt event in 2001/2002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During the summer melt around 50% of the cryoconite holes in Taylor Valley become hydrologically connected and a proportion of the nutrient rich sediment is exported to downstream ecosystems via the supraglacial drainage system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During particularly warm summers that usually occur with decadal frequency, the majority of cryoconite holes may be flushed of sediment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w:t>
      </w:r>
    </w:p>
    <w:p w14:paraId="048749A2" w14:textId="42B6B6DA" w:rsidR="00ED50E4" w:rsidRDefault="00ED50E4" w:rsidP="00DF4B9C">
      <w:pPr>
        <w:pStyle w:val="ListParagraph"/>
        <w:numPr>
          <w:ilvl w:val="0"/>
          <w:numId w:val="33"/>
        </w:numPr>
      </w:pPr>
      <w:r>
        <w:t xml:space="preserve">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fldChar w:fldCharType="begin" w:fldLock="1"/>
      </w:r>
      <w:r w:rsidR="00DC595B">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Interestingly, many of the proliferating anaerobe genera (</w:t>
      </w:r>
      <w:r w:rsidRPr="00ED50E4">
        <w:rPr>
          <w:rFonts w:ascii="Calibri" w:hAnsi="Calibri" w:cs="Calibri"/>
          <w:i/>
          <w:color w:val="000000"/>
        </w:rPr>
        <w:t>Psychrosinus</w:t>
      </w:r>
      <w:r w:rsidRPr="00ED50E4">
        <w:rPr>
          <w:rFonts w:ascii="Calibri" w:hAnsi="Calibri" w:cs="Calibri"/>
          <w:color w:val="000000"/>
        </w:rPr>
        <w:t>,</w:t>
      </w:r>
      <w:r w:rsidRPr="00ED50E4">
        <w:rPr>
          <w:rFonts w:ascii="Calibri" w:hAnsi="Calibri" w:cs="Calibri"/>
          <w:i/>
          <w:color w:val="000000"/>
        </w:rPr>
        <w:t xml:space="preserve"> Acetobacterium</w:t>
      </w:r>
      <w:r w:rsidRPr="00ED50E4">
        <w:rPr>
          <w:rFonts w:ascii="Calibri" w:hAnsi="Calibri" w:cs="Calibri"/>
          <w:color w:val="000000"/>
        </w:rPr>
        <w:t xml:space="preserve">, and </w:t>
      </w:r>
      <w:r w:rsidRPr="00ED50E4">
        <w:rPr>
          <w:rFonts w:ascii="Calibri" w:hAnsi="Calibri" w:cs="Calibri"/>
          <w:i/>
          <w:color w:val="000000"/>
        </w:rPr>
        <w:t>Paludibacter</w:t>
      </w:r>
      <w:r w:rsidRPr="00ED50E4">
        <w:rPr>
          <w:rFonts w:ascii="Calibri" w:hAnsi="Calibri" w:cs="Calibri"/>
          <w:color w:val="000000"/>
        </w:rPr>
        <w:t xml:space="preserve">) </w:t>
      </w:r>
      <w:r>
        <w:t xml:space="preserve">were non-endospore forming, suggesting that endospore formation was not a filter on aeolian transport to the glacier and subsistence in cryoconite hole </w:t>
      </w:r>
      <w:r>
        <w:fldChar w:fldCharType="begin" w:fldLock="1"/>
      </w:r>
      <w:r w:rsidR="00DC595B">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fldChar w:fldCharType="begin" w:fldLock="1"/>
      </w:r>
      <w:r w:rsidR="00DC595B">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w:t>
      </w:r>
    </w:p>
    <w:p w14:paraId="55208911" w14:textId="13CD47EB" w:rsidR="00ED50E4" w:rsidRDefault="00ED50E4" w:rsidP="00DF4B9C">
      <w:pPr>
        <w:pStyle w:val="ListParagraph"/>
        <w:numPr>
          <w:ilvl w:val="0"/>
          <w:numId w:val="33"/>
        </w:numPr>
      </w:pPr>
      <w:r>
        <w:t xml:space="preserve">The supraglacial system is an important source of Fe to downstream ecosystems in the MCMurdo Dry Valleys, Antarctica </w:t>
      </w:r>
      <w:r>
        <w:fldChar w:fldCharType="begin" w:fldLock="1"/>
      </w:r>
      <w:r w:rsidR="00DC595B">
        <w:instrText>ADDIN CSL_CITATION {"citationItems":[{"id":"ITEM-1","itemData":{"DOI":"10.3389/feart.2018.00031","ISSN":"22966463","abstract":"We present a synthesis of the trace element chemistry in melt on the surface Canada Glacier, Taylor Valley, McMurdo Dry Valleys (MDV), Antarctica (</w:instrText>
      </w:r>
      <w:r w:rsidR="00DC595B">
        <w:rPr>
          <w:rFonts w:ascii="Cambria Math" w:hAnsi="Cambria Math" w:cs="Cambria Math"/>
        </w:rPr>
        <w:instrText>∼</w:instrText>
      </w:r>
      <w:r w:rsidR="00DC595B">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Antarctica","type":"article-journal","volume":"6"},"uris":["http://www.mendeley.com/documents/?uuid=28a37173-713c-4ee0-8686-e3446ccdf92e"]}],"mendeley":{"formattedCitation":"(Fortner &amp; Lyons, 2018)","plainTextFormattedCitation":"(Fortner &amp; Lyons, 2018)","previouslyFormattedCitation":"(Fortner &amp; Lyons, 2018)"},"properties":{"noteIndex":0},"schema":"https://github.com/citation-style-language/schema/raw/master/csl-citation.json"}</w:instrText>
      </w:r>
      <w:r>
        <w:fldChar w:fldCharType="separate"/>
      </w:r>
      <w:r w:rsidR="00DC595B" w:rsidRPr="00DC595B">
        <w:rPr>
          <w:noProof/>
        </w:rPr>
        <w:t>(Fortner &amp; Lyons, 2018)</w:t>
      </w:r>
      <w:r>
        <w:fldChar w:fldCharType="end"/>
      </w:r>
      <w:r>
        <w:t xml:space="preserve">. </w:t>
      </w:r>
    </w:p>
    <w:p w14:paraId="5C373A60" w14:textId="5792DB70" w:rsidR="00ED50E4" w:rsidRDefault="00ED50E4" w:rsidP="00DF4B9C">
      <w:pPr>
        <w:pStyle w:val="ListParagraph"/>
        <w:numPr>
          <w:ilvl w:val="0"/>
          <w:numId w:val="33"/>
        </w:numPr>
      </w:pPr>
      <w:r>
        <w:t xml:space="preserve">Biogeochemical processes within cryoconite holes enrich them with bioavailable carbon, nitrogen and phosphorus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The hydrological connection of the holes to the supraglacial drainage system means that </w:t>
      </w:r>
      <w:r>
        <w:lastRenderedPageBreak/>
        <w:t xml:space="preserve">during flushing events, these nutrients are made available to downstream ecosystems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w:t>
      </w:r>
    </w:p>
    <w:p w14:paraId="4DC74F9D" w14:textId="3F225D87" w:rsidR="00ED50E4" w:rsidRDefault="00ED50E4" w:rsidP="00DF4B9C">
      <w:pPr>
        <w:pStyle w:val="ListParagraph"/>
        <w:numPr>
          <w:ilvl w:val="0"/>
          <w:numId w:val="33"/>
        </w:numPr>
      </w:pPr>
      <w:r>
        <w:t xml:space="preserve">Cryoconite holes also act to seed newly exposed aquatic and terrestrial habitats following glacial retreat as well as conditioning newly exposed soil through the deposition of nutrients such as fixed nitrogen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72461299" w14:textId="77777777" w:rsidR="00ED50E4" w:rsidRDefault="00ED50E4" w:rsidP="00DF4B9C">
      <w:pPr>
        <w:pStyle w:val="ListParagraph"/>
        <w:numPr>
          <w:ilvl w:val="0"/>
          <w:numId w:val="33"/>
        </w:numPr>
      </w:pPr>
      <w:r>
        <w:t xml:space="preserve">Cryoconite communities can directly impact glacial ice mass balance, carbon flux and downstream nutrient availability. It is important then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52C99BFD" w14:textId="77777777" w:rsidR="00ED50E4" w:rsidRDefault="00ED50E4" w:rsidP="00ED50E4"/>
    <w:p w14:paraId="2F0294B4" w14:textId="110F7EA8" w:rsidR="00D84D66" w:rsidRDefault="00D84D66" w:rsidP="00D84D66"/>
    <w:p w14:paraId="40C1ACBA" w14:textId="77777777" w:rsidR="00554ECC" w:rsidRDefault="00554ECC" w:rsidP="00554ECC"/>
    <w:p w14:paraId="6C9B3516" w14:textId="213EEF3E" w:rsidR="006263B9" w:rsidRDefault="00E078E9" w:rsidP="006263B9">
      <w:pPr>
        <w:pStyle w:val="Heading3"/>
      </w:pPr>
      <w:r>
        <w:t>E</w:t>
      </w:r>
      <w:r w:rsidR="006263B9">
        <w:t xml:space="preserve">lemental deposition and radionuclides </w:t>
      </w:r>
    </w:p>
    <w:p w14:paraId="4284C611" w14:textId="77777777" w:rsidR="006263B9" w:rsidRDefault="006263B9" w:rsidP="006263B9"/>
    <w:p w14:paraId="58D5076E" w14:textId="79198528" w:rsidR="006263B9" w:rsidRDefault="006263B9" w:rsidP="00DF4B9C">
      <w:pPr>
        <w:pStyle w:val="ListParagraph"/>
        <w:numPr>
          <w:ilvl w:val="0"/>
          <w:numId w:val="34"/>
        </w:numPr>
      </w:pPr>
      <w:r>
        <w:t>Elemental deposition occur through natural processes such as crustal contribution and sea salt spray, or anthropogenic sources such as transmission of dust particles</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Cryoconite samples taken from Ny-</w:t>
      </w:r>
      <w:r w:rsidRPr="006263B9">
        <w:rPr>
          <w:rFonts w:ascii="Calibri" w:hAnsi="Calibri"/>
        </w:rPr>
        <w:t>Å</w:t>
      </w:r>
      <w:r>
        <w:t xml:space="preserve">lesund were investigated for elemental deposition, including aluminium (Al), arsenic (As), cadmium (Cd), cobalt (Co), chromium (Cr), cesium (Cs), copper (Cu), iron (Fe), manganese (Mn), nickel (Ni), lead (Pb), vanadium (V) and zinc (Zn)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xml:space="preserve">. High concentrations of heavy metals Al and Fe were observed in the cryoconite samples which tend to accumulate elements, thus cryoconite can be used to monitor atmospheric heavy metal deposition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xml:space="preserve">. </w:t>
      </w:r>
    </w:p>
    <w:p w14:paraId="7F8AFEEB" w14:textId="498FC463" w:rsidR="006263B9" w:rsidRDefault="006263B9" w:rsidP="00DF4B9C">
      <w:pPr>
        <w:pStyle w:val="ListParagraph"/>
        <w:numPr>
          <w:ilvl w:val="0"/>
          <w:numId w:val="34"/>
        </w:numPr>
      </w:pPr>
      <w:r>
        <w:t xml:space="preserve">Cryoconite can be used to monitor the deposition of radioactive species onto glaciers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 xml:space="preserve">. Radioactive fallout signatures vary geographically, as alpine cryoconite is primarily influenced by the Chernobyl fallout, while other regions received fallout from nuclear tests and satellite re-entries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 xml:space="preserve">. Contaminants, including radionuclides, are mobilized from glacier ice via meltwater and concentrate in cryoconite granules due to their affinity for organic material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w:t>
      </w:r>
    </w:p>
    <w:p w14:paraId="12627629" w14:textId="6728467E" w:rsidR="006263B9" w:rsidRDefault="006263B9" w:rsidP="00DF4B9C">
      <w:pPr>
        <w:pStyle w:val="ListParagraph"/>
        <w:numPr>
          <w:ilvl w:val="0"/>
          <w:numId w:val="34"/>
        </w:numPr>
      </w:pPr>
      <w:r>
        <w:t xml:space="preserve">Cryoconite holes on Hans Glacier, Spitsbergen, Svalbard have been shown to accumulate atmospheric radionuclides and heavy metals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fldChar w:fldCharType="separate"/>
      </w:r>
      <w:r w:rsidR="00DC595B" w:rsidRPr="00DC595B">
        <w:rPr>
          <w:noProof/>
        </w:rPr>
        <w:t>(Łokas, Zaborska, Kolicka, Różycki, &amp; Zawierucha, 2016)</w:t>
      </w:r>
      <w:r>
        <w:fldChar w:fldCharType="end"/>
      </w:r>
      <w:r>
        <w:t xml:space="preserve">. It is suggested that cryoconite accrues high levels of atmospheric pollutants due to binding with EPS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Cryoconite samples exhibited high activity concentrations of anthropogenic sourced plutonium, </w:t>
      </w:r>
      <w:r w:rsidRPr="00185EB5">
        <w:t>caesium</w:t>
      </w:r>
      <w:r>
        <w:t xml:space="preserve"> and strontium and naturally occurring lead isotope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Radionuclide activity concentrations in cryoconite exceeded those found in Arctic peats, mosses, lichens and organic soils. Samples also contained anthropogenic and naturally sourced heavy metals: </w:t>
      </w:r>
      <w:r w:rsidRPr="00185EB5">
        <w:t>﻿Pb, Cd, Cu, Zn, Fe, and Mn</w:t>
      </w:r>
      <w:r>
        <w:t xml:space="preserve">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As cryoconite accumulates radionuclides, it may then transfer to downstream ecosystems, depositing contaminants in soils and marine sediments where it can transfer along the trophic chain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High levels of contaminants in reindeer, seals and polar bears have already been reported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w:t>
      </w:r>
    </w:p>
    <w:p w14:paraId="665BAEE0" w14:textId="76D9C68F" w:rsidR="006263B9" w:rsidRDefault="006263B9" w:rsidP="00DF4B9C">
      <w:pPr>
        <w:pStyle w:val="ListParagraph"/>
        <w:numPr>
          <w:ilvl w:val="0"/>
          <w:numId w:val="34"/>
        </w:numPr>
      </w:pPr>
      <w:r>
        <w:lastRenderedPageBreak/>
        <w:t xml:space="preserve">Cryoconite holes on Adishi glacier, Georgia, were examined and high concentrations of fallout radionuclides were found with </w:t>
      </w:r>
      <w:r w:rsidRPr="006263B9">
        <w:rPr>
          <w:vertAlign w:val="superscript"/>
        </w:rPr>
        <w:t>210</w:t>
      </w:r>
      <w:r>
        <w:t xml:space="preserve">Pb in cryoconite granules primarily deposited from the atmosphere </w:t>
      </w:r>
      <w:r>
        <w:fldChar w:fldCharType="begin" w:fldLock="1"/>
      </w:r>
      <w:r w:rsidR="00DC595B">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fldChar w:fldCharType="separate"/>
      </w:r>
      <w:r w:rsidRPr="00DC595B">
        <w:rPr>
          <w:noProof/>
        </w:rPr>
        <w:t>(Łokas et al., 2018)</w:t>
      </w:r>
      <w:r>
        <w:fldChar w:fldCharType="end"/>
      </w:r>
      <w:r>
        <w:t xml:space="preserve">.  </w:t>
      </w:r>
    </w:p>
    <w:p w14:paraId="6650B91D" w14:textId="2C2849BB" w:rsidR="006263B9" w:rsidRDefault="006263B9" w:rsidP="00DF4B9C">
      <w:pPr>
        <w:pStyle w:val="ListParagraph"/>
        <w:numPr>
          <w:ilvl w:val="0"/>
          <w:numId w:val="34"/>
        </w:numPr>
      </w:pPr>
      <w:r w:rsidRPr="006263B9">
        <w:rPr>
          <w:i/>
        </w:rPr>
        <w:t>In situ</w:t>
      </w:r>
      <w:r>
        <w:t xml:space="preserve"> microcosms were installed on an Alpine glacier to simulate cryoconite systems and their capacity to biodegrade </w:t>
      </w:r>
      <w:r w:rsidRPr="004200DE">
        <w:t>﻿organophosphorus insecticide chlorpyrifos (CPF)</w:t>
      </w:r>
      <w:r>
        <w:t xml:space="preserve"> </w:t>
      </w:r>
      <w:r>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fldChar w:fldCharType="separate"/>
      </w:r>
      <w:r w:rsidRPr="00DC595B">
        <w:rPr>
          <w:noProof/>
        </w:rPr>
        <w:t>(Ferrario et al., 2017)</w:t>
      </w:r>
      <w:r>
        <w:fldChar w:fldCharType="end"/>
      </w:r>
      <w:r>
        <w:t xml:space="preserve">. Biodegradation contributed more to the removal of CPF than photo- or chemical degradation, indicating the significant impact of biodegradation in reducing CPF concentrations reaching downstream ecosystems via glacier runoff </w:t>
      </w:r>
      <w:r>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fldChar w:fldCharType="separate"/>
      </w:r>
      <w:r w:rsidRPr="00DC595B">
        <w:rPr>
          <w:noProof/>
        </w:rPr>
        <w:t>(Ferrario et al., 2017)</w:t>
      </w:r>
      <w:r>
        <w:fldChar w:fldCharType="end"/>
      </w:r>
      <w:r>
        <w:t>. The metabolic diversity of cryoconite communities suggests they may act as biofilters, accumulating and degrading a range of pollutants</w:t>
      </w:r>
      <w:r>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fldChar w:fldCharType="separate"/>
      </w:r>
      <w:r w:rsidRPr="00DC595B">
        <w:rPr>
          <w:noProof/>
        </w:rPr>
        <w:t>(Ferrario et al., 2017)</w:t>
      </w:r>
      <w:r>
        <w:fldChar w:fldCharType="end"/>
      </w:r>
      <w:r>
        <w:t>.</w:t>
      </w:r>
    </w:p>
    <w:p w14:paraId="41DA8366" w14:textId="423DE523" w:rsidR="006263B9" w:rsidRDefault="006263B9" w:rsidP="00DF4B9C">
      <w:pPr>
        <w:pStyle w:val="ListParagraph"/>
        <w:numPr>
          <w:ilvl w:val="0"/>
          <w:numId w:val="34"/>
        </w:numPr>
      </w:pPr>
      <w:r>
        <w:t xml:space="preserve">Glacial retreat is leading to the secondary emission of species deposited in previous decades, however the role of cryoconite in these novel geochemical fluxes is poorly understood </w:t>
      </w:r>
      <w:r>
        <w:fldChar w:fldCharType="begin" w:fldLock="1"/>
      </w:r>
      <w:r w:rsidR="00DC595B">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fldChar w:fldCharType="separate"/>
      </w:r>
      <w:r w:rsidRPr="00DC595B">
        <w:rPr>
          <w:noProof/>
        </w:rPr>
        <w:t>(Baccolo et al., 2017)</w:t>
      </w:r>
      <w:r>
        <w:fldChar w:fldCharType="end"/>
      </w:r>
      <w:r>
        <w:t xml:space="preserve">. Investigation of cryoconite granules taken from </w:t>
      </w:r>
      <w:r w:rsidRPr="001844C6">
        <w:t xml:space="preserve">﻿Vadret da Morteratsch </w:t>
      </w:r>
      <w:r>
        <w:t xml:space="preserve">glacier, Bernina Massif, Swiss Alps, found it has the capacity to accumulate extreme concentrations of anthropogenic contaminants including radionucleotides and heavy metals and that the concentration of these contaminants may increase with hole age </w:t>
      </w:r>
      <w:r>
        <w:fldChar w:fldCharType="begin" w:fldLock="1"/>
      </w:r>
      <w:r w:rsidR="00DC595B">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fldChar w:fldCharType="separate"/>
      </w:r>
      <w:r w:rsidRPr="00DC595B">
        <w:rPr>
          <w:noProof/>
        </w:rPr>
        <w:t>(Baccolo et al., 2017)</w:t>
      </w:r>
      <w:r>
        <w:fldChar w:fldCharType="end"/>
      </w:r>
      <w:r>
        <w:t xml:space="preserve">. </w:t>
      </w:r>
    </w:p>
    <w:p w14:paraId="76EFAF2D" w14:textId="4EECB9F7" w:rsidR="006263B9" w:rsidRDefault="006263B9" w:rsidP="00DF4B9C">
      <w:pPr>
        <w:pStyle w:val="ListParagraph"/>
        <w:numPr>
          <w:ilvl w:val="0"/>
          <w:numId w:val="34"/>
        </w:numPr>
      </w:pPr>
      <w:r>
        <w:t xml:space="preserve">Investigation of cryoconite bacterial communities on Jamtalferner glacier, Austria, found they were capable of degrading persistent organic pollutants such as polychlorinated biphenyl (PCB) </w:t>
      </w:r>
      <w:r>
        <w:fldChar w:fldCharType="begin" w:fldLock="1"/>
      </w:r>
      <w:r w:rsidR="00DC595B">
        <w:instrText>ADDIN CSL_CITATION {"citationItems":[{"id":"ITEM-1","itemData":{"DOI":"10.3389/fmicb.2017.01105","ISSN":"1664302X","abstract":"Aiming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Microbiology","id":"ITEM-1","issue":"JUN","issued":{"date-parts":[["2017"]]},"page":"1-17","title":"Polychlorinated biphenyl (PCB)-degrading potential of microbes present in a cryoconite of Jamtalferner glacier","type":"article-journal","volume":"8"},"uris":["http://www.mendeley.com/documents/?uuid=530d3870-04df-41e0-aa00-81452ab5d27b"]}],"mendeley":{"formattedCitation":"(Weiland-Bräuer, Fischer, Schramm, &amp; Schmitz, 2017)","plainTextFormattedCitation":"(Weiland-Bräuer, Fischer, Schramm, &amp; Schmitz, 2017)","previouslyFormattedCitation":"(Weiland-Bräuer, Fischer, Schramm, &amp; Schmitz, 2017)"},"properties":{"noteIndex":0},"schema":"https://github.com/citation-style-language/schema/raw/master/csl-citation.json"}</w:instrText>
      </w:r>
      <w:r>
        <w:fldChar w:fldCharType="separate"/>
      </w:r>
      <w:r w:rsidR="00DC595B" w:rsidRPr="00DC595B">
        <w:rPr>
          <w:noProof/>
        </w:rPr>
        <w:t>(Weiland-Bräuer, Fischer, Schramm, &amp; Schmitz, 2017)</w:t>
      </w:r>
      <w:r>
        <w:fldChar w:fldCharType="end"/>
      </w:r>
      <w:r>
        <w:t xml:space="preserve">. These bacteria may be utilized in bioremediation strategies. </w:t>
      </w:r>
    </w:p>
    <w:p w14:paraId="64204A5B" w14:textId="2958BAAF" w:rsidR="006263B9" w:rsidRDefault="006263B9" w:rsidP="00DF4B9C">
      <w:pPr>
        <w:pStyle w:val="ListParagraph"/>
        <w:numPr>
          <w:ilvl w:val="0"/>
          <w:numId w:val="34"/>
        </w:numPr>
      </w:pPr>
      <w:r>
        <w:t xml:space="preserve">Investigation into fallout radionuclides (FRNs) including </w:t>
      </w:r>
      <w:r w:rsidRPr="006263B9">
        <w:rPr>
          <w:vertAlign w:val="superscript"/>
        </w:rPr>
        <w:t>137</w:t>
      </w:r>
      <w:r>
        <w:t xml:space="preserve">Cs, </w:t>
      </w:r>
      <w:r w:rsidRPr="006263B9">
        <w:rPr>
          <w:vertAlign w:val="superscript"/>
        </w:rPr>
        <w:t>210</w:t>
      </w:r>
      <w:r>
        <w:t xml:space="preserve">Pb and </w:t>
      </w:r>
      <w:r w:rsidRPr="006263B9">
        <w:rPr>
          <w:vertAlign w:val="superscript"/>
        </w:rPr>
        <w:t>241</w:t>
      </w:r>
      <w:r>
        <w:t xml:space="preserve">Am and other contaminants (i.e. metal(loids) and phosphorus), in cryoconite of Castle Creek glacier, Canada, found concentrations of FRNs were correlated with organic matter content, suggesting organic material such as microorganisms and EPS, are significant in controlling the scavenging of hydrophobic contaminants </w:t>
      </w:r>
      <w:r>
        <w:fldChar w:fldCharType="begin" w:fldLock="1"/>
      </w:r>
      <w:r w:rsidR="00DC595B">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fldChar w:fldCharType="separate"/>
      </w:r>
      <w:r w:rsidR="00DC595B" w:rsidRPr="00DC595B">
        <w:rPr>
          <w:noProof/>
        </w:rPr>
        <w:t>(Owens, Blake, &amp; Millward, 2019)</w:t>
      </w:r>
      <w:r>
        <w:fldChar w:fldCharType="end"/>
      </w:r>
      <w:r>
        <w:t xml:space="preserve">. Low concentrations of FRNs in suspended sediment suggest there is little impact on downstream ecosystems </w:t>
      </w:r>
      <w:r>
        <w:fldChar w:fldCharType="begin" w:fldLock="1"/>
      </w:r>
      <w:r w:rsidR="00DC595B">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et al., 2019)","plainTextFormattedCitation":"(Owens et al., 2019)","previouslyFormattedCitation":"(Owens et al., 2019)"},"properties":{"noteIndex":0},"schema":"https://github.com/citation-style-language/schema/raw/master/csl-citation.json"}</w:instrText>
      </w:r>
      <w:r>
        <w:fldChar w:fldCharType="separate"/>
      </w:r>
      <w:r w:rsidR="00DC595B" w:rsidRPr="00DC595B">
        <w:rPr>
          <w:noProof/>
        </w:rPr>
        <w:t>(Owens et al., 2019)</w:t>
      </w:r>
      <w:r>
        <w:fldChar w:fldCharType="end"/>
      </w:r>
      <w:r>
        <w:t>. This suggests that increased glacier discharge as a result of climate change may not significantly affect downstream habitats.</w:t>
      </w:r>
    </w:p>
    <w:p w14:paraId="45D16C62" w14:textId="19A4019C" w:rsidR="006263B9" w:rsidRDefault="006263B9" w:rsidP="00DF4B9C">
      <w:pPr>
        <w:pStyle w:val="ListParagraph"/>
        <w:numPr>
          <w:ilvl w:val="0"/>
          <w:numId w:val="34"/>
        </w:numPr>
      </w:pPr>
      <w:r>
        <w:t xml:space="preserve">Cryoconite on glaciers in western China has also shown significant concentrations of atmospheric mercury (Hg), suggesting cryoconite could play an important role in Hg storage and delivery to downstream ecosystems </w:t>
      </w:r>
      <w:r>
        <w:fldChar w:fldCharType="begin" w:fldLock="1"/>
      </w:r>
      <w:r w:rsidR="0066596A">
        <w:instrText>ADDIN CSL_CITATION {"citationItems":[{"id":"ITEM-1","itemData":{"DOI":"10.1021/acs.est.8b06575","ISSN":"15205851","PMID":"31117527","abstract":"Cryoconite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Technology","id":"ITEM-1","issue":"12","issued":{"date-parts":[["2019"]]},"page":"6632-6639","title":"Accumulation of Atmospheric Mercury in Glacier Cryoconite over Western China","type":"article-journal","volume":"53"},"uris":["http://www.mendeley.com/documents/?uuid=c6ed1b25-eb0f-4f0b-9384-8340fb5f5145"]}],"mendeley":{"formattedCitation":"(J. Huang et al., 2019)","plainTextFormattedCitation":"(J. Huang et al., 2019)","previouslyFormattedCitation":"(J. Huang et al., 2019)"},"properties":{"noteIndex":0},"schema":"https://github.com/citation-style-language/schema/raw/master/csl-citation.json"}</w:instrText>
      </w:r>
      <w:r>
        <w:fldChar w:fldCharType="separate"/>
      </w:r>
      <w:r w:rsidR="0066596A" w:rsidRPr="0066596A">
        <w:rPr>
          <w:noProof/>
        </w:rPr>
        <w:t>(J. Huang et al., 2019)</w:t>
      </w:r>
      <w:r>
        <w:fldChar w:fldCharType="end"/>
      </w:r>
      <w:r>
        <w:t xml:space="preserve">. </w:t>
      </w:r>
    </w:p>
    <w:p w14:paraId="7AAF4C98" w14:textId="4831504B" w:rsidR="006263B9" w:rsidRDefault="006263B9" w:rsidP="00DF4B9C">
      <w:pPr>
        <w:pStyle w:val="ListParagraph"/>
        <w:numPr>
          <w:ilvl w:val="0"/>
          <w:numId w:val="34"/>
        </w:numPr>
      </w:pPr>
      <w:r>
        <w:t xml:space="preserve">Recent study of cryoconite holes in Ecology Glacier, coastal Antarctica, also found radionuclides </w:t>
      </w:r>
      <w:r w:rsidRPr="006263B9">
        <w:rPr>
          <w:vertAlign w:val="superscript"/>
        </w:rPr>
        <w:t>137</w:t>
      </w:r>
      <w:r>
        <w:t xml:space="preserve">Cs, </w:t>
      </w:r>
      <w:r w:rsidRPr="006263B9">
        <w:rPr>
          <w:vertAlign w:val="superscript"/>
        </w:rPr>
        <w:t>238</w:t>
      </w:r>
      <w:r>
        <w:t xml:space="preserve">Pu, </w:t>
      </w:r>
      <w:r w:rsidRPr="006263B9">
        <w:rPr>
          <w:vertAlign w:val="superscript"/>
        </w:rPr>
        <w:t>239</w:t>
      </w:r>
      <w:r>
        <w:t>+</w:t>
      </w:r>
      <w:r w:rsidRPr="006263B9">
        <w:rPr>
          <w:vertAlign w:val="superscript"/>
        </w:rPr>
        <w:t>240</w:t>
      </w:r>
      <w:r>
        <w:t xml:space="preserve">Pu, </w:t>
      </w:r>
      <w:r w:rsidRPr="006263B9">
        <w:rPr>
          <w:vertAlign w:val="superscript"/>
        </w:rPr>
        <w:t>241</w:t>
      </w:r>
      <w:r>
        <w:t xml:space="preserve">Am and </w:t>
      </w:r>
      <w:r w:rsidRPr="006263B9">
        <w:rPr>
          <w:vertAlign w:val="superscript"/>
        </w:rPr>
        <w:t>210</w:t>
      </w:r>
      <w:r>
        <w:t xml:space="preserve">Pb, illustrating their suitability as matrices of radioactivity tracking </w:t>
      </w:r>
      <w:r>
        <w:fldChar w:fldCharType="begin" w:fldLock="1"/>
      </w:r>
      <w:r w:rsidR="00DC595B">
        <w:instrText>ADDIN CSL_CITATION {"citationItems":[{"id":"ITEM-1","itemData":{"DOI":"10.1016/j.scitotenv.2020.138112","ISSN":"18791026","PMID":"32408434","abstract":"Despite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Environment","id":"ITEM-1","issued":{"date-parts":[["2020"]]},"title":"Biotope and biocenosis of cryoconite hole ecosystems on Ecology Glacier in the maritime Antarctic","type":"article-journal","volume":"724"},"uris":["http://www.mendeley.com/documents/?uuid=13c3d329-c1cc-4180-885d-fd033c90b8bb"]}],"mendeley":{"formattedCitation":"(Buda et al., 2020)","plainTextFormattedCitation":"(Buda et al., 2020)","previouslyFormattedCitation":"(Buda et al., 2020)"},"properties":{"noteIndex":0},"schema":"https://github.com/citation-style-language/schema/raw/master/csl-citation.json"}</w:instrText>
      </w:r>
      <w:r>
        <w:fldChar w:fldCharType="separate"/>
      </w:r>
      <w:r w:rsidRPr="00DC595B">
        <w:rPr>
          <w:noProof/>
        </w:rPr>
        <w:t>(Buda et al., 2020)</w:t>
      </w:r>
      <w:r>
        <w:fldChar w:fldCharType="end"/>
      </w:r>
      <w:r>
        <w:t>.</w:t>
      </w:r>
    </w:p>
    <w:p w14:paraId="789F1B44" w14:textId="77777777" w:rsidR="00EE6E10" w:rsidRDefault="00EE6E10" w:rsidP="00EE6E10"/>
    <w:p w14:paraId="143B1899" w14:textId="3A2B5BAE" w:rsidR="00EE6E10" w:rsidRPr="006263B9" w:rsidRDefault="00EE6E10" w:rsidP="00EE6E10"/>
    <w:p w14:paraId="6BE696C7" w14:textId="395A4F72" w:rsidR="008E5084" w:rsidRDefault="008E5084" w:rsidP="00D84D66"/>
    <w:p w14:paraId="466D252B" w14:textId="3E5FBCB0" w:rsidR="00DA0EA0" w:rsidRDefault="00ED50E4" w:rsidP="002F7C79">
      <w:pPr>
        <w:pStyle w:val="Heading3"/>
      </w:pPr>
      <w:r>
        <w:t xml:space="preserve">Snowball Earth and </w:t>
      </w:r>
      <w:r w:rsidR="00DA0EA0">
        <w:t>astrobiology</w:t>
      </w:r>
      <w:r>
        <w:t xml:space="preserve"> </w:t>
      </w:r>
    </w:p>
    <w:p w14:paraId="0DD16F94" w14:textId="36B2293A" w:rsidR="00DA0EA0" w:rsidRDefault="00DA0EA0" w:rsidP="00DA0EA0"/>
    <w:p w14:paraId="6BE47334" w14:textId="01E6D49D" w:rsidR="00DA0EA0" w:rsidRDefault="00DA0EA0" w:rsidP="00DF4B9C">
      <w:pPr>
        <w:pStyle w:val="ListParagraph"/>
        <w:numPr>
          <w:ilvl w:val="0"/>
          <w:numId w:val="7"/>
        </w:numPr>
      </w:pPr>
      <w:r>
        <w:t xml:space="preserve">Through study of cryoconite community structure and their network of species interactions we can understand the types of species interactions necessary to support life in extreme cold conditions </w:t>
      </w:r>
      <w:r>
        <w:fldChar w:fldCharType="begin" w:fldLock="1"/>
      </w:r>
      <w:r w:rsidR="001275C2">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fldChar w:fldCharType="separate"/>
      </w:r>
      <w:r w:rsidR="00D52FB0" w:rsidRPr="00D52FB0">
        <w:rPr>
          <w:noProof/>
        </w:rPr>
        <w:t>(Krzysztof Zawierucha, Ostrowska, &amp; Kolicka, 2017)</w:t>
      </w:r>
      <w:r>
        <w:fldChar w:fldCharType="end"/>
      </w:r>
      <w:r>
        <w:t>.</w:t>
      </w:r>
    </w:p>
    <w:p w14:paraId="0172B30C" w14:textId="305F2B24" w:rsidR="00ED50E4" w:rsidRDefault="00ED50E4" w:rsidP="00DF4B9C">
      <w:pPr>
        <w:pStyle w:val="ListParagraph"/>
        <w:numPr>
          <w:ilvl w:val="0"/>
          <w:numId w:val="7"/>
        </w:numPr>
      </w:pPr>
      <w:r>
        <w:lastRenderedPageBreak/>
        <w:t xml:space="preserve">It has been suggested that cryoconite communities played an important role in supporting biodiversity during ice ages, providing refuge to microorganisms during the Pleistocene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w:t>
      </w:r>
    </w:p>
    <w:p w14:paraId="57932857" w14:textId="07FDE008" w:rsidR="00B66F3E" w:rsidRDefault="00B66F3E" w:rsidP="00DF4B9C">
      <w:pPr>
        <w:pStyle w:val="ListParagraph"/>
        <w:numPr>
          <w:ilvl w:val="0"/>
          <w:numId w:val="7"/>
        </w:numPr>
      </w:pPr>
      <w:r>
        <w:t xml:space="preserve">Cryoconite holes may have acting as refugia for microorganisms during the Pleistocene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0BC53505" w14:textId="2EAF75FF" w:rsidR="00B66F3E" w:rsidRDefault="00B66F3E" w:rsidP="00DF4B9C">
      <w:pPr>
        <w:pStyle w:val="ListParagraph"/>
        <w:numPr>
          <w:ilvl w:val="0"/>
          <w:numId w:val="7"/>
        </w:numPr>
      </w:pPr>
      <w:r>
        <w:t xml:space="preserve">During periods of glaciation, cryo-habitats such as cryoconite holes may have facilitated eukaryotic due as their biotic richness provided opportunities for chemical and biological interactions between species, including endosymbiosis, a process believed to account for the development of eukaryotic cells </w:t>
      </w:r>
      <w:r>
        <w:fldChar w:fldCharType="begin" w:fldLock="1"/>
      </w:r>
      <w:r w:rsidR="00DC595B">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fldChar w:fldCharType="separate"/>
      </w:r>
      <w:r w:rsidR="00DC595B" w:rsidRPr="00DC595B">
        <w:rPr>
          <w:noProof/>
        </w:rPr>
        <w:t>(W. F. Vincent et al., 2000)</w:t>
      </w:r>
      <w:r>
        <w:fldChar w:fldCharType="end"/>
      </w:r>
      <w:r>
        <w:t xml:space="preserve">. </w:t>
      </w:r>
    </w:p>
    <w:p w14:paraId="0A594B74" w14:textId="6B708858" w:rsidR="00367EE6" w:rsidRDefault="00B66F3E" w:rsidP="00DF4B9C">
      <w:pPr>
        <w:pStyle w:val="ListParagraph"/>
        <w:numPr>
          <w:ilvl w:val="0"/>
          <w:numId w:val="7"/>
        </w:numPr>
      </w:pPr>
      <w:r>
        <w:t xml:space="preserve">One study indicated that 50% of bacteria in cryoconite have been found to be generalist, non-obligate psychrophiles, adapted to survive in cold environments </w:t>
      </w:r>
      <w:r>
        <w:fldChar w:fldCharType="begin" w:fldLock="1"/>
      </w:r>
      <w:r w:rsidR="00DC595B">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fldChar w:fldCharType="separate"/>
      </w:r>
      <w:r w:rsidR="00DC595B" w:rsidRPr="00DC595B">
        <w:rPr>
          <w:noProof/>
        </w:rPr>
        <w:t>(Margesin et al., 2002)</w:t>
      </w:r>
      <w:r>
        <w:fldChar w:fldCharType="end"/>
      </w:r>
      <w:r>
        <w:t xml:space="preserve"> which may indicate that cryoconite holes do indeed represent Pleistocene refugia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however it has been argued that glacial microorganisms have been deposited during the Holocene and cryoconite are therefore not refugia </w:t>
      </w:r>
      <w:r>
        <w:fldChar w:fldCharType="begin" w:fldLock="1"/>
      </w:r>
      <w:r w:rsidR="00DC595B">
        <w:instrText>ADDIN CSL_CITATION {"citationItems":[{"id":"ITEM-1","itemData":{"DOI":"10.1007/s003000050232","ISSN":"07224060","abstract":"The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Biology","id":"ITEM-1","issue":"3","issued":{"date-parts":[["1998"]]},"page":"177-182","title":"The origin of Arctic terrestrial and freshwater tardigrades","type":"article-journal","volume":"19"},"uris":["http://www.mendeley.com/documents/?uuid=f6a24677-df4e-407c-bb7f-ca0faae9d812"]}],"mendeley":{"formattedCitation":"(Pugh &amp; McInnes, 1998)","plainTextFormattedCitation":"(Pugh &amp; McInnes, 1998)","previouslyFormattedCitation":"(Pugh &amp; McInnes, 1998)"},"properties":{"noteIndex":0},"schema":"https://github.com/citation-style-language/schema/raw/master/csl-citation.json"}</w:instrText>
      </w:r>
      <w:r>
        <w:fldChar w:fldCharType="separate"/>
      </w:r>
      <w:r w:rsidR="00DC595B" w:rsidRPr="00DC595B">
        <w:rPr>
          <w:noProof/>
        </w:rPr>
        <w:t>(Pugh &amp; McInnes, 1998)</w:t>
      </w:r>
      <w:r>
        <w:fldChar w:fldCharType="end"/>
      </w:r>
      <w:r>
        <w:t>.</w:t>
      </w:r>
    </w:p>
    <w:p w14:paraId="6B4F5E3A" w14:textId="45B3CB8C" w:rsidR="00367EE6" w:rsidRDefault="00367EE6" w:rsidP="00DF4B9C">
      <w:pPr>
        <w:pStyle w:val="ListParagraph"/>
        <w:numPr>
          <w:ilvl w:val="0"/>
          <w:numId w:val="7"/>
        </w:numPr>
      </w:pPr>
      <w:r>
        <w:t xml:space="preserve">Glacial microbial communities have been used a analogues for life strategies on moons and planets </w:t>
      </w:r>
      <w:r>
        <w:fldChar w:fldCharType="begin" w:fldLock="1"/>
      </w:r>
      <w:r w:rsidR="00DC595B">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DC595B">
        <w:rPr>
          <w:rFonts w:ascii="Cambria Math" w:hAnsi="Cambria Math" w:cs="Cambria Math"/>
        </w:rPr>
        <w:instrText>∼</w:instrText>
      </w:r>
      <w:r w:rsidR="00DC595B">
        <w:instrText xml:space="preserve">165° compared with model predictions of </w:instrText>
      </w:r>
      <w:r w:rsidR="00DC595B">
        <w:rPr>
          <w:rFonts w:ascii="Cambria Math" w:hAnsi="Cambria Math" w:cs="Cambria Math"/>
        </w:rPr>
        <w:instrText>∼</w:instrText>
      </w:r>
      <w:r w:rsidR="00DC595B">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Titan?","type":"article-journal","volume":"5"},"uris":["http://www.mendeley.com/documents/?uuid=76cd4ad7-054c-445a-ab87-5f468c0f3af1"]}],"mendeley":{"formattedCitation":"(MacClune, Fountain, Kargel, &amp; MacAyeal, 2003; Schulze-Makuch &amp; Grinspoon, 2005)","plainTextFormattedCitation":"(MacClune, Fountain, Kargel, &amp; MacAyeal, 2003; Schulze-Makuch &amp; Grinspoon, 2005)","previouslyFormattedCitation":"(MacClune, Fountain, Kargel, &amp; MacAyeal, 2003; Schulze-Makuch &amp; Grinspoon, 2005)"},"properties":{"noteIndex":0},"schema":"https://github.com/citation-style-language/schema/raw/master/csl-citation.json"}</w:instrText>
      </w:r>
      <w:r>
        <w:fldChar w:fldCharType="separate"/>
      </w:r>
      <w:r w:rsidR="00DC595B" w:rsidRPr="00DC595B">
        <w:rPr>
          <w:noProof/>
        </w:rPr>
        <w:t>(MacClune, Fountain, Kargel, &amp; MacAyeal, 2003; Schulze-Makuch &amp; Grinspoon, 2005)</w:t>
      </w:r>
      <w:r>
        <w:fldChar w:fldCharType="end"/>
      </w:r>
      <w:r>
        <w:t xml:space="preserve">. </w:t>
      </w:r>
    </w:p>
    <w:p w14:paraId="235A882F" w14:textId="77777777" w:rsidR="00367EE6" w:rsidRDefault="00367EE6" w:rsidP="00DF4B9C">
      <w:pPr>
        <w:pStyle w:val="ListParagraph"/>
        <w:numPr>
          <w:ilvl w:val="0"/>
          <w:numId w:val="7"/>
        </w:numPr>
      </w:pPr>
      <w:r>
        <w:t xml:space="preserve">Cryoconite holes represent extreme habitats that harbour cold-adapted extremophile communities and these communities may present an analogue to Mars </w:t>
      </w:r>
      <w:r>
        <w:fldChar w:fldCharType="begin" w:fldLock="1"/>
      </w:r>
      <w:r>
        <w:instrText>ADDIN CSL_CITATION {"citationItems":[{"id":"ITEM-1","itemData":{"DOI":"10.1016/s0032-0633(00)00079-9","ISBN":"4922036013594","ISSN":"00320633","abstract":"Microbial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Science","id":"ITEM-1","issue":"11","issued":{"date-parts":[["2000"]]},"page":"1053-1063","title":"The microbial world and the case for Mars","type":"article-journal","volume":"48"},"uris":["http://www.mendeley.com/documents/?uuid=3a637868-ecdc-4ef1-99e6-f3dddd34f8c4"]}],"mendeley":{"formattedCitation":"(Horneck, 2000)","plainTextFormattedCitation":"(Horneck, 2000)","previouslyFormattedCitation":"(Horneck, 2000)"},"properties":{"noteIndex":0},"schema":"https://github.com/citation-style-language/schema/raw/master/csl-citation.json"}</w:instrText>
      </w:r>
      <w:r>
        <w:fldChar w:fldCharType="separate"/>
      </w:r>
      <w:r w:rsidRPr="004A51A9">
        <w:rPr>
          <w:noProof/>
        </w:rPr>
        <w:t>(Horneck, 2000)</w:t>
      </w:r>
      <w:r>
        <w:fldChar w:fldCharType="end"/>
      </w:r>
      <w:r>
        <w:t xml:space="preserve">. </w:t>
      </w:r>
    </w:p>
    <w:p w14:paraId="126F48F6" w14:textId="7BEB35DD" w:rsidR="00367EE6" w:rsidRDefault="00367EE6" w:rsidP="00DF4B9C">
      <w:pPr>
        <w:pStyle w:val="ListParagraph"/>
        <w:numPr>
          <w:ilvl w:val="0"/>
          <w:numId w:val="7"/>
        </w:numPr>
      </w:pPr>
      <w:r>
        <w:t>Within cryoconite holes, feedbacks between physical, chemical and biological processes such as those between photosynthesis, pH, DOC and calcium carbonate (</w:t>
      </w:r>
      <w:r w:rsidRPr="008841A7">
        <w:t>﻿CaCO</w:t>
      </w:r>
      <w:r w:rsidRPr="00367EE6">
        <w:rPr>
          <w:vertAlign w:val="subscript"/>
        </w:rPr>
        <w:t>3</w:t>
      </w:r>
      <w:r>
        <w:t xml:space="preserve">) saturation, maintain the ecosystem’s suitability for microbial colonization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xml:space="preserve">. These feedback processes could serve as analogues for extra-terrestrial cryogenic environments such as the ice caps of Mars and ice surface of Europa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xml:space="preserve">.  </w:t>
      </w:r>
    </w:p>
    <w:p w14:paraId="29550023" w14:textId="6A49ECFE" w:rsidR="00367EE6" w:rsidRDefault="00367EE6" w:rsidP="00DF4B9C">
      <w:pPr>
        <w:pStyle w:val="ListParagraph"/>
        <w:numPr>
          <w:ilvl w:val="0"/>
          <w:numId w:val="7"/>
        </w:numPr>
      </w:pPr>
      <w:r>
        <w:t xml:space="preserve">Traditionally, astrobiological research has focused on single strains of microorganisms rather than a community </w:t>
      </w:r>
      <w:r>
        <w:fldChar w:fldCharType="begin" w:fldLock="1"/>
      </w:r>
      <w:r w:rsidR="00DC595B">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00DC595B" w:rsidRPr="00DC595B">
        <w:rPr>
          <w:noProof/>
        </w:rPr>
        <w:t>(Krzysztof Zawierucha et al., 2017)</w:t>
      </w:r>
      <w:r>
        <w:fldChar w:fldCharType="end"/>
      </w:r>
      <w:r>
        <w:t xml:space="preserve">. The similarity of Earth’s glacial habitats to those found on icy moons and planets means the microbial communities that survive in these environments are prime candidates for understanding how organisms could subsist </w:t>
      </w:r>
      <w:r>
        <w:fldChar w:fldCharType="begin" w:fldLock="1"/>
      </w:r>
      <w:r w:rsidR="00DC595B">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00DC595B" w:rsidRPr="00DC595B">
        <w:rPr>
          <w:noProof/>
        </w:rPr>
        <w:t>(Krzysztof Zawierucha et al., 2017)</w:t>
      </w:r>
      <w:r>
        <w:fldChar w:fldCharType="end"/>
      </w:r>
      <w:r>
        <w:t xml:space="preserve">. Cryoconite may be particularly useful in astrobiological studies because </w:t>
      </w:r>
      <w:r>
        <w:fldChar w:fldCharType="begin" w:fldLock="1"/>
      </w:r>
      <w:r w:rsidR="00DC595B">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00DC595B" w:rsidRPr="00DC595B">
        <w:rPr>
          <w:noProof/>
        </w:rPr>
        <w:t>(Krzysztof Zawierucha et al., 2017)</w:t>
      </w:r>
      <w:r>
        <w:fldChar w:fldCharType="end"/>
      </w:r>
      <w:r>
        <w:t>:</w:t>
      </w:r>
    </w:p>
    <w:p w14:paraId="3CF2FF3B" w14:textId="77777777" w:rsidR="00367EE6" w:rsidRDefault="00367EE6" w:rsidP="00DF4B9C">
      <w:pPr>
        <w:pStyle w:val="ListParagraph"/>
        <w:numPr>
          <w:ilvl w:val="0"/>
          <w:numId w:val="35"/>
        </w:numPr>
      </w:pPr>
      <w:r>
        <w:t>The communities are active and reproduce in permanently cold environments</w:t>
      </w:r>
    </w:p>
    <w:p w14:paraId="51363CF8" w14:textId="77777777" w:rsidR="00367EE6" w:rsidRDefault="00367EE6" w:rsidP="00DF4B9C">
      <w:pPr>
        <w:pStyle w:val="ListParagraph"/>
        <w:numPr>
          <w:ilvl w:val="0"/>
          <w:numId w:val="35"/>
        </w:numPr>
      </w:pPr>
      <w:r>
        <w:t xml:space="preserve">Prokaryotes and eukaryotes found in cryoconite produce cryo- and osmo- </w:t>
      </w:r>
      <w:proofErr w:type="gramStart"/>
      <w:r>
        <w:t>protective  lipids</w:t>
      </w:r>
      <w:proofErr w:type="gramEnd"/>
      <w:r>
        <w:t>, proteins and EPS</w:t>
      </w:r>
    </w:p>
    <w:p w14:paraId="28CDDB53" w14:textId="77777777" w:rsidR="00367EE6" w:rsidRDefault="00367EE6" w:rsidP="00DF4B9C">
      <w:pPr>
        <w:pStyle w:val="ListParagraph"/>
        <w:numPr>
          <w:ilvl w:val="0"/>
          <w:numId w:val="35"/>
        </w:numPr>
      </w:pPr>
      <w:r>
        <w:t>Cryoconite microbes can enter anabiosis/dormant states/produce endospores</w:t>
      </w:r>
    </w:p>
    <w:p w14:paraId="7C63C1D6" w14:textId="77777777" w:rsidR="00367EE6" w:rsidRDefault="00367EE6" w:rsidP="00DF4B9C">
      <w:pPr>
        <w:pStyle w:val="ListParagraph"/>
        <w:numPr>
          <w:ilvl w:val="0"/>
          <w:numId w:val="35"/>
        </w:numPr>
      </w:pPr>
      <w:r>
        <w:t>Glacier organisms can possess dark pigmentation to protect against high levels of UV radiation</w:t>
      </w:r>
    </w:p>
    <w:p w14:paraId="1A1021E9" w14:textId="77777777" w:rsidR="00367EE6" w:rsidRDefault="00367EE6" w:rsidP="00DF4B9C">
      <w:pPr>
        <w:pStyle w:val="ListParagraph"/>
        <w:numPr>
          <w:ilvl w:val="0"/>
          <w:numId w:val="35"/>
        </w:numPr>
      </w:pPr>
      <w:r>
        <w:t>Ice-lidded cryoconite holes present unique physical, chemical and biological conditions that may serve as analogues on permanently frozen extra-terrestrial habitats</w:t>
      </w:r>
    </w:p>
    <w:p w14:paraId="77F1A229" w14:textId="77777777" w:rsidR="00367EE6" w:rsidRDefault="00367EE6" w:rsidP="00DF4B9C">
      <w:pPr>
        <w:pStyle w:val="ListParagraph"/>
        <w:numPr>
          <w:ilvl w:val="0"/>
          <w:numId w:val="35"/>
        </w:numPr>
      </w:pPr>
      <w:r>
        <w:t>Cryoconite communities are sustained through biotic interactions and may reflect survival responses in extra-terrestrial habitats</w:t>
      </w:r>
    </w:p>
    <w:p w14:paraId="0BE6F9C8" w14:textId="77777777" w:rsidR="00367EE6" w:rsidRDefault="00367EE6" w:rsidP="00DF4B9C">
      <w:pPr>
        <w:pStyle w:val="ListParagraph"/>
        <w:numPr>
          <w:ilvl w:val="0"/>
          <w:numId w:val="35"/>
        </w:numPr>
      </w:pPr>
      <w:r>
        <w:lastRenderedPageBreak/>
        <w:t xml:space="preserve"> These communities are exposed to extreme episodic changes such as freeze-thaw cycles, inter-hole mixing, pollution and flushing</w:t>
      </w:r>
    </w:p>
    <w:p w14:paraId="37091CF0" w14:textId="77777777" w:rsidR="00367EE6" w:rsidRDefault="00367EE6" w:rsidP="00DF4B9C">
      <w:pPr>
        <w:pStyle w:val="ListParagraph"/>
        <w:numPr>
          <w:ilvl w:val="0"/>
          <w:numId w:val="35"/>
        </w:numPr>
      </w:pPr>
      <w:r>
        <w:t>The truncated food webs of cryoconite holes makes it easier to investigate their interactions</w:t>
      </w:r>
    </w:p>
    <w:p w14:paraId="73A7EE43" w14:textId="77777777" w:rsidR="00367EE6" w:rsidRDefault="00367EE6" w:rsidP="00DF4B9C">
      <w:pPr>
        <w:pStyle w:val="ListParagraph"/>
        <w:numPr>
          <w:ilvl w:val="0"/>
          <w:numId w:val="35"/>
        </w:numPr>
      </w:pPr>
      <w:r>
        <w:t>Evidence suggests cryoconite communities are easily dispersed regionally</w:t>
      </w:r>
    </w:p>
    <w:p w14:paraId="0C6C80B2" w14:textId="77777777" w:rsidR="00367EE6" w:rsidRDefault="00367EE6" w:rsidP="00367EE6"/>
    <w:p w14:paraId="3418C6D7" w14:textId="35BE8F74" w:rsidR="00367EE6" w:rsidRDefault="00367EE6" w:rsidP="00DF4B9C">
      <w:pPr>
        <w:pStyle w:val="ListParagraph"/>
        <w:numPr>
          <w:ilvl w:val="0"/>
          <w:numId w:val="36"/>
        </w:numPr>
      </w:pPr>
      <w:r>
        <w:t xml:space="preserve">The argument to study cryoconite consortia, as opposed to single strains is supported by evidence that communities assembly is primarily driven by keystone species and ecosystem engineers rather than just environmental filtering, illustrating how important community interactions are for sustaining microbial life in extreme environments </w:t>
      </w:r>
      <w:r>
        <w:fldChar w:fldCharType="begin" w:fldLock="1"/>
      </w:r>
      <w:r w:rsidR="00DC595B">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fldChar w:fldCharType="separate"/>
      </w:r>
      <w:r w:rsidRPr="00DC595B">
        <w:rPr>
          <w:noProof/>
        </w:rPr>
        <w:t>(Gokul et al., 2016)</w:t>
      </w:r>
      <w:r>
        <w:fldChar w:fldCharType="end"/>
      </w:r>
      <w:r>
        <w:t>.</w:t>
      </w:r>
    </w:p>
    <w:p w14:paraId="78688AFB" w14:textId="134B6BF2" w:rsidR="00367EE6" w:rsidRDefault="00367EE6" w:rsidP="00DF4B9C">
      <w:pPr>
        <w:pStyle w:val="ListParagraph"/>
        <w:numPr>
          <w:ilvl w:val="0"/>
          <w:numId w:val="36"/>
        </w:numPr>
      </w:pPr>
      <w:r>
        <w:t xml:space="preserve">Using a biogeomorphological approach to identify landforms that are modulated or created through biological activity, cryoconite-like holes may be a promising biosignature in the search for life on Mars </w:t>
      </w:r>
      <w:r>
        <w:fldChar w:fldCharType="begin" w:fldLock="1"/>
      </w:r>
      <w:r w:rsidR="00DC595B">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fldChar w:fldCharType="separate"/>
      </w:r>
      <w:r w:rsidRPr="00DC595B">
        <w:rPr>
          <w:noProof/>
        </w:rPr>
        <w:t>(Corenblit et al., 2019)</w:t>
      </w:r>
      <w:r>
        <w:fldChar w:fldCharType="end"/>
      </w:r>
      <w:r>
        <w:t xml:space="preserve">. The “Swiss cheese terrain” in martian ice may indicate martian cryoconite holes </w:t>
      </w:r>
      <w:r>
        <w:fldChar w:fldCharType="begin" w:fldLock="1"/>
      </w:r>
      <w:r w:rsidR="00DC595B">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fldChar w:fldCharType="separate"/>
      </w:r>
      <w:r w:rsidRPr="00DC595B">
        <w:rPr>
          <w:noProof/>
        </w:rPr>
        <w:t>(Corenblit et al., 2019)</w:t>
      </w:r>
      <w:r>
        <w:fldChar w:fldCharType="end"/>
      </w:r>
      <w:r>
        <w:t>.</w:t>
      </w:r>
    </w:p>
    <w:p w14:paraId="236C2DAF" w14:textId="52054285" w:rsidR="00367EE6" w:rsidRDefault="00367EE6" w:rsidP="00DF4B9C">
      <w:pPr>
        <w:pStyle w:val="ListParagraph"/>
        <w:numPr>
          <w:ilvl w:val="0"/>
          <w:numId w:val="36"/>
        </w:numPr>
      </w:pPr>
      <w:r>
        <w:t xml:space="preserve">Cryoconite microbial isolated have been shown to withstand a wide range of environmental conditions including: extreme pH, salinity, freeze-thaw cycles and various carbon sources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They may therefore have the physiological capability to withstand conditions on the glaciers of Mars or icy moons such as Europa and Enceladus. The communities grew in oxic and anoxic conditions up to 30</w:t>
      </w:r>
      <w:r w:rsidRPr="00367EE6">
        <w:rPr>
          <w:rFonts w:ascii="Calibri" w:hAnsi="Calibri"/>
        </w:rPr>
        <w:t>°</w:t>
      </w:r>
      <w:r>
        <w:t xml:space="preserve">C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xml:space="preserve">. Facultative anaerobic bacteria and yeasts grew in salinities up to 10% and pH 2.5-10.5. They utilized 58 single carbon sources and maintained viability up to 100 consecutive freeze-thaw cycles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w:t>
      </w:r>
    </w:p>
    <w:p w14:paraId="020475D1" w14:textId="563A4762" w:rsidR="00367EE6" w:rsidRPr="00367EE6" w:rsidRDefault="00367EE6" w:rsidP="00DF4B9C">
      <w:pPr>
        <w:pStyle w:val="ListParagraph"/>
        <w:numPr>
          <w:ilvl w:val="0"/>
          <w:numId w:val="36"/>
        </w:numPr>
      </w:pPr>
      <w:r w:rsidRPr="00367EE6">
        <w:rPr>
          <w:rFonts w:cs="Times New Roman"/>
        </w:rPr>
        <w:t xml:space="preserve">The Arctic contains some of the highest ﬁdelity Mars analogue sites in the world </w:t>
      </w:r>
      <w:r w:rsidRPr="00367EE6">
        <w:rPr>
          <w:rFonts w:cs="Times New Roman"/>
        </w:rPr>
        <w:fldChar w:fldCharType="begin" w:fldLock="1"/>
      </w:r>
      <w:r w:rsidR="00DC595B">
        <w:rPr>
          <w:rFonts w:cs="Times New Roman"/>
        </w:rPr>
        <w:instrText>ADDIN CSL_CITATION {"citationItems":[{"id":"ITEM-1","itemData":{"DOI":"10.1016/j.pss.2009.01.008","ISSN":"00320633","abstract":"The Canadian High Arctic contains several of the highest fidelity Mars analogue sites in the world. Situated at nearly 80° north, Expedition Fjord on Axel Heiberg Island is located within a polar desert climate, with the surrounding landscape and conditions providing an invaluable opportunity to examine terrestrial processes in a cold, dry environment. Through the Canadian Space Agency's Analogue Research Network program, scientific activities based out of the McGill Arctic Research Station (M.A.R.S.) are extremely broad in scope, representing physical, biological, and technological investigations. Some of the most unique hydrogeologic features under investigation near M.A.R.S. are a series of cold saline springs that maintain liquid-state flow year round regardless of air temperature. Previous studies have examined their geomorphic relation to discharge-related formations, water chemistry, temperature monitoring, discharge rates, and combined flow/thermal modeling. Recent investigations have identified microbial communities and characterized biological activity within the springs and within permafrost sections, having direct relevance to astrobiological analogue research goals. Another main thrust of research activities based at M.A.R.S. pertains to the detection, mapping, and quantification of subsurface ice deposits. A long-term study is presently underway examining polygonal terrain, comparing surficial patterns found in the region with those identified on Mars, and using surface morphology to estimate ice wedge volumes through a combination of aerial photography interpretation and ground-based geophysical techniques. Other technological developments include the use of in situ microscopy for the detection of biomarkers and improved permafrost drilling techniques. This paper presents an overview of previous studies undertaken at M.A.R.S. over the past decades and will describe in detail both present and upcoming work. © 2009 Elsevier Ltd.","author":[{"dropping-particle":"","family":"Pollard","given":"Wayne","non-dropping-particle":"","parse-names":false,"suffix":""},{"dropping-particle":"","family":"Haltigin","given":"Tim","non-dropping-particle":"","parse-names":false,"suffix":""},{"dropping-particle":"","family":"Whyte","given":"Lyle","non-dropping-particle":"","parse-names":false,"suffix":""},{"dropping-particle":"","family":"Niederberger","given":"Thomas","non-dropping-particle":"","parse-names":false,"suffix":""},{"dropping-particle":"","family":"Andersen","given":"Dale","non-dropping-particle":"","parse-names":false,"suffix":""},{"dropping-particle":"","family":"Omelon","given":"Christopher","non-dropping-particle":"","parse-names":false,"suffix":""},{"dropping-particle":"","family":"Nadeau","given":"Jay","non-dropping-particle":"","parse-names":false,"suffix":""},{"dropping-particle":"","family":"Ecclestone","given":"Miles","non-dropping-particle":"","parse-names":false,"suffix":""},{"dropping-particle":"","family":"Lebeuf","given":"Martin","non-dropping-particle":"","parse-names":false,"suffix":""}],"container-title":"Planetary and Space Science","id":"ITEM-1","issue":"5-6","issued":{"date-parts":[["2009"]]},"page":"646-659","title":"Overview of analogue science activities at the McGill Arctic Research Station, Axel Heiberg Island, Canadian High Arctic","type":"article-journal","volume":"57"},"uris":["http://www.mendeley.com/documents/?uuid=31aa3c2c-3b8e-48b6-b251-4971eecb44d1"]}],"mendeley":{"formattedCitation":"(Pollard et al., 2009)","plainTextFormattedCitation":"(Pollard et al., 2009)","previouslyFormattedCitation":"(Pollard et al., 2009)"},"properties":{"noteIndex":0},"schema":"https://github.com/citation-style-language/schema/raw/master/csl-citation.json"}</w:instrText>
      </w:r>
      <w:r w:rsidRPr="00367EE6">
        <w:rPr>
          <w:rFonts w:cs="Times New Roman"/>
        </w:rPr>
        <w:fldChar w:fldCharType="separate"/>
      </w:r>
      <w:r w:rsidRPr="00DC595B">
        <w:rPr>
          <w:rFonts w:cs="Times New Roman"/>
          <w:noProof/>
        </w:rPr>
        <w:t>(Pollard et al., 2009)</w:t>
      </w:r>
      <w:r w:rsidRPr="00367EE6">
        <w:rPr>
          <w:rFonts w:cs="Times New Roman"/>
        </w:rPr>
        <w:fldChar w:fldCharType="end"/>
      </w:r>
      <w:r w:rsidRPr="00367EE6">
        <w:rPr>
          <w:rFonts w:cs="Times New Roman"/>
        </w:rPr>
        <w:t xml:space="preserve"> and provides us with exciting opportunities to develop our understanding of interplanetary biology. </w:t>
      </w:r>
    </w:p>
    <w:p w14:paraId="3C9C1F26" w14:textId="00B4EDEF" w:rsidR="00367EE6" w:rsidRPr="009262E7" w:rsidRDefault="00367EE6" w:rsidP="00DF4B9C">
      <w:pPr>
        <w:pStyle w:val="ListParagraph"/>
        <w:numPr>
          <w:ilvl w:val="0"/>
          <w:numId w:val="36"/>
        </w:numPr>
      </w:pPr>
      <w:r w:rsidRPr="00367EE6">
        <w:rPr>
          <w:rFonts w:cs="Times New Roman"/>
        </w:rPr>
        <w:t xml:space="preserve">A previous study has found indications of microbial metabolism in Arctic permafrost brine lenses formed during the Quaternary </w:t>
      </w:r>
      <w:r w:rsidRPr="00367EE6">
        <w:rPr>
          <w:rFonts w:cs="Times New Roman"/>
        </w:rPr>
        <w:fldChar w:fldCharType="begin" w:fldLock="1"/>
      </w:r>
      <w:r w:rsidR="00DC595B">
        <w:rPr>
          <w:rFonts w:cs="Times New Roman"/>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00DC595B">
        <w:rPr>
          <w:rFonts w:ascii="Cambria Math" w:hAnsi="Cambria Math" w:cs="Cambria Math"/>
        </w:rPr>
        <w:instrText>∼</w:instrText>
      </w:r>
      <w:r w:rsidR="00DC595B">
        <w:rPr>
          <w:rFonts w:cs="Times New Roman"/>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Pr="00367EE6">
        <w:rPr>
          <w:rFonts w:cs="Times New Roman"/>
        </w:rPr>
        <w:fldChar w:fldCharType="separate"/>
      </w:r>
      <w:r w:rsidR="00DC595B" w:rsidRPr="00DC595B">
        <w:rPr>
          <w:rFonts w:cs="Times New Roman"/>
          <w:noProof/>
        </w:rPr>
        <w:t>(Gilichinsky, Rivkina, Shcherbakova, Laurinavichuis, &amp; Tiedje, 2003)</w:t>
      </w:r>
      <w:r w:rsidRPr="00367EE6">
        <w:rPr>
          <w:rFonts w:cs="Times New Roman"/>
        </w:rPr>
        <w:fldChar w:fldCharType="end"/>
      </w:r>
      <w:r w:rsidRPr="00367EE6">
        <w:rPr>
          <w:rFonts w:cs="Times New Roman"/>
        </w:rPr>
        <w:t xml:space="preserve">. These supercooled echoniches serve as a model for extraterrestrial life on cryogenic planets. By studying dormancy </w:t>
      </w:r>
      <w:proofErr w:type="gramStart"/>
      <w:r w:rsidRPr="00367EE6">
        <w:rPr>
          <w:rFonts w:cs="Times New Roman"/>
        </w:rPr>
        <w:t>mechanisms</w:t>
      </w:r>
      <w:proofErr w:type="gramEnd"/>
      <w:r w:rsidRPr="00367EE6">
        <w:rPr>
          <w:rFonts w:cs="Times New Roman"/>
        </w:rPr>
        <w:t xml:space="preserve"> we may glean insight into the life processes of extinct or extant extraterrestrial organisms.</w:t>
      </w:r>
    </w:p>
    <w:p w14:paraId="008EF89D" w14:textId="77777777" w:rsidR="009262E7" w:rsidRDefault="009262E7" w:rsidP="00130529"/>
    <w:p w14:paraId="1EDFB0AD" w14:textId="53E62574" w:rsidR="00130529" w:rsidRDefault="00130529" w:rsidP="00130529">
      <w:pPr>
        <w:pStyle w:val="Heading2"/>
      </w:pPr>
      <w:r>
        <w:t xml:space="preserve">Snow </w:t>
      </w:r>
      <w:r w:rsidR="001D702C">
        <w:t>and ice prokaryotes</w:t>
      </w:r>
    </w:p>
    <w:p w14:paraId="49EC718D" w14:textId="0ECD0A8A" w:rsidR="00130529" w:rsidRDefault="00130529" w:rsidP="00130529"/>
    <w:p w14:paraId="2F33A07D" w14:textId="619F1582" w:rsidR="00130529" w:rsidRDefault="00130529" w:rsidP="00DF4B9C">
      <w:pPr>
        <w:pStyle w:val="ListParagraph"/>
        <w:numPr>
          <w:ilvl w:val="0"/>
          <w:numId w:val="7"/>
        </w:numPr>
      </w:pPr>
      <w:r>
        <w:t>The microbial community composition between snow and glacier ice varies considerably. Colonised by aeolian transport (atmospheric deposition). Clean ice hosts 10</w:t>
      </w:r>
      <w:r w:rsidRPr="00130529">
        <w:rPr>
          <w:vertAlign w:val="superscript"/>
        </w:rPr>
        <w:t>4</w:t>
      </w:r>
      <w:r>
        <w:t xml:space="preserve"> cells per ml. Dominated by eukaryotic algae that photosynthesise despite freezing temperatures, UV radiation and water limitation. </w:t>
      </w:r>
      <w:r>
        <w:fldChar w:fldCharType="begin" w:fldLock="1"/>
      </w:r>
      <w:r w:rsidR="001275C2">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et al., 2015)","plainTextFormattedCitation":"(Boetius et al., 2015)","previouslyFormattedCitation":"(Boetius et al., 2015)"},"properties":{"noteIndex":0},"schema":"https://github.com/citation-style-language/schema/raw/master/csl-citation.json"}</w:instrText>
      </w:r>
      <w:r>
        <w:fldChar w:fldCharType="separate"/>
      </w:r>
      <w:r w:rsidRPr="00D52FB0">
        <w:rPr>
          <w:noProof/>
        </w:rPr>
        <w:t>(Boetius et al., 2015)</w:t>
      </w:r>
      <w:r>
        <w:fldChar w:fldCharType="end"/>
      </w:r>
    </w:p>
    <w:p w14:paraId="1A57EFA2" w14:textId="77777777" w:rsidR="006E5D81" w:rsidRDefault="006E5D81" w:rsidP="006E5D81">
      <w:pPr>
        <w:pStyle w:val="ListParagraph"/>
      </w:pPr>
    </w:p>
    <w:p w14:paraId="7786EAC3" w14:textId="77777777" w:rsidR="006E5D81" w:rsidRDefault="006E5D81" w:rsidP="006E5D81">
      <w:pPr>
        <w:pStyle w:val="Heading2"/>
      </w:pPr>
      <w:r>
        <w:t>Rare and abundant taxa</w:t>
      </w:r>
    </w:p>
    <w:p w14:paraId="0DE92923" w14:textId="77777777" w:rsidR="006E5D81" w:rsidRDefault="006E5D81" w:rsidP="006E5D81"/>
    <w:p w14:paraId="44DBE594" w14:textId="77777777" w:rsidR="006E5D81" w:rsidRDefault="006E5D81" w:rsidP="00DF4B9C">
      <w:pPr>
        <w:pStyle w:val="ListParagraph"/>
        <w:numPr>
          <w:ilvl w:val="0"/>
          <w:numId w:val="3"/>
        </w:numPr>
      </w:pPr>
      <w:r>
        <w:t xml:space="preserve">Molecular investigation of microbial taxa is limited by the identification of living cells from relic DNA, as well as methodological biases such as PCR chimeras and artificial taxa from de novo OTU binning algorithms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fldChar w:fldCharType="separate"/>
      </w:r>
      <w:r w:rsidRPr="00611493">
        <w:rPr>
          <w:noProof/>
        </w:rPr>
        <w:t>(Jia, Dini-Andreote, &amp; Falcão Salles, 2018)</w:t>
      </w:r>
      <w:r>
        <w:fldChar w:fldCharType="end"/>
      </w:r>
      <w:r>
        <w:t xml:space="preserve">.  </w:t>
      </w:r>
    </w:p>
    <w:p w14:paraId="43032BA4" w14:textId="2B6087D9" w:rsidR="006E5D81" w:rsidRDefault="006E5D81" w:rsidP="00DF4B9C">
      <w:pPr>
        <w:pStyle w:val="ListParagraph"/>
        <w:numPr>
          <w:ilvl w:val="0"/>
          <w:numId w:val="3"/>
        </w:numPr>
      </w:pPr>
      <w:r>
        <w:lastRenderedPageBreak/>
        <w:t xml:space="preserve">High-throughput sequencing in recent decades has facilitated the rapid identification of uncultured microbial taxa </w:t>
      </w:r>
      <w:r>
        <w:fldChar w:fldCharType="begin" w:fldLock="1"/>
      </w:r>
      <w:r w:rsidR="00B42BED">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00B42BED">
        <w:rPr>
          <w:rFonts w:ascii="Cambria Math" w:hAnsi="Cambria Math" w:cs="Cambria Math"/>
        </w:rPr>
        <w:instrText>∼</w:instrText>
      </w:r>
      <w:r w:rsidR="00B42BED">
        <w:instrText xml:space="preserve">35,000 sites and </w:instrText>
      </w:r>
      <w:r w:rsidR="00B42BED">
        <w:rPr>
          <w:rFonts w:ascii="Cambria Math" w:hAnsi="Cambria Math" w:cs="Cambria Math"/>
        </w:rPr>
        <w:instrText>∼</w:instrText>
      </w:r>
      <w:r w:rsidR="00B42BED">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fldChar w:fldCharType="separate"/>
      </w:r>
      <w:r w:rsidR="00B42BED" w:rsidRPr="00B42BED">
        <w:rPr>
          <w:noProof/>
        </w:rPr>
        <w:t>(Kenneth J. Locey &amp; Lennon, 2016)</w:t>
      </w:r>
      <w:r>
        <w:fldChar w:fldCharType="end"/>
      </w:r>
      <w:r>
        <w:t xml:space="preserve">. </w:t>
      </w:r>
    </w:p>
    <w:p w14:paraId="6BAE1A5A" w14:textId="77777777" w:rsidR="006E5D81" w:rsidRDefault="006E5D81" w:rsidP="00DF4B9C">
      <w:pPr>
        <w:pStyle w:val="ListParagraph"/>
        <w:numPr>
          <w:ilvl w:val="0"/>
          <w:numId w:val="3"/>
        </w:numPr>
      </w:pPr>
      <w:r>
        <w:t xml:space="preserve">Microbial communities contain active and dormant groups of few abundant taxa with a large number of rare taxa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11493">
        <w:rPr>
          <w:noProof/>
        </w:rPr>
        <w:t>(Jia et al., 2018)</w:t>
      </w:r>
      <w:r>
        <w:fldChar w:fldCharType="end"/>
      </w:r>
      <w:r>
        <w:t xml:space="preserve">. </w:t>
      </w:r>
    </w:p>
    <w:p w14:paraId="1135DE7E" w14:textId="77777777" w:rsidR="006E5D81" w:rsidRDefault="006E5D81" w:rsidP="00DF4B9C">
      <w:pPr>
        <w:pStyle w:val="ListParagraph"/>
        <w:numPr>
          <w:ilvl w:val="0"/>
          <w:numId w:val="3"/>
        </w:numPr>
      </w:pPr>
      <w:r>
        <w:t>Taxa with low-abundance within a community is termed the ‘rare biosphere’.</w:t>
      </w:r>
    </w:p>
    <w:p w14:paraId="5AA53B8C" w14:textId="77777777" w:rsidR="006E5D81" w:rsidRDefault="006E5D81" w:rsidP="00DF4B9C">
      <w:pPr>
        <w:pStyle w:val="ListParagraph"/>
        <w:numPr>
          <w:ilvl w:val="0"/>
          <w:numId w:val="3"/>
        </w:numPr>
      </w:pPr>
      <w:r>
        <w:t xml:space="preserve">Sequence processing singleton removal steps can lead to neglect of the rare biosphere in microbial ecology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11493">
        <w:rPr>
          <w:noProof/>
        </w:rPr>
        <w:t>(Jia et al., 2018)</w:t>
      </w:r>
      <w:r>
        <w:fldChar w:fldCharType="end"/>
      </w:r>
      <w:r>
        <w:t xml:space="preserve">.  </w:t>
      </w:r>
    </w:p>
    <w:p w14:paraId="0FEA5768" w14:textId="77777777" w:rsidR="006E5D81" w:rsidRDefault="006E5D81" w:rsidP="00DF4B9C">
      <w:pPr>
        <w:pStyle w:val="ListParagraph"/>
        <w:numPr>
          <w:ilvl w:val="0"/>
          <w:numId w:val="3"/>
        </w:numPr>
      </w:pPr>
      <w:r>
        <w:t xml:space="preserve">Rare taxa exhibit a disproportionally high impact of ecosystems as they may be more active than abundant taxa, they maintain a large functional gene pool and they enhance functionality of abundant taxa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7D5395">
        <w:rPr>
          <w:noProof/>
        </w:rPr>
        <w:t>(Jousset et al., 2017)</w:t>
      </w:r>
      <w:r>
        <w:fldChar w:fldCharType="end"/>
      </w:r>
      <w:r>
        <w:t>.</w:t>
      </w:r>
    </w:p>
    <w:p w14:paraId="2C27F9B0" w14:textId="77777777" w:rsidR="006E5D81" w:rsidRPr="00675F62" w:rsidRDefault="006E5D81" w:rsidP="00DF4B9C">
      <w:pPr>
        <w:pStyle w:val="ListParagraph"/>
        <w:numPr>
          <w:ilvl w:val="0"/>
          <w:numId w:val="3"/>
        </w:numPr>
      </w:pPr>
      <w:r>
        <w:t xml:space="preserve">Rare taxa provide a phylogenetic reservoir due to high species richness and functional potential due to genetic diversity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04143">
        <w:rPr>
          <w:noProof/>
        </w:rPr>
        <w:t>(Jia et al., 2018)</w:t>
      </w:r>
      <w:r>
        <w:fldChar w:fldCharType="end"/>
      </w:r>
      <w:r>
        <w:t xml:space="preserve">. </w:t>
      </w:r>
    </w:p>
    <w:p w14:paraId="14A2A4AA" w14:textId="77777777" w:rsidR="006E5D81" w:rsidRDefault="006E5D81" w:rsidP="006E5D81"/>
    <w:p w14:paraId="3E93CB6D" w14:textId="77777777" w:rsidR="006E5D81" w:rsidRDefault="006E5D81" w:rsidP="006E5D81">
      <w:pPr>
        <w:pStyle w:val="Heading3"/>
      </w:pPr>
      <w:r>
        <w:t>Ecological relevance</w:t>
      </w:r>
    </w:p>
    <w:p w14:paraId="46EFDAE1" w14:textId="77777777" w:rsidR="006E5D81" w:rsidRDefault="006E5D81" w:rsidP="006E5D81"/>
    <w:p w14:paraId="7AACD21C" w14:textId="77777777" w:rsidR="006E5D81" w:rsidRDefault="006E5D81" w:rsidP="00DF4B9C">
      <w:pPr>
        <w:pStyle w:val="ListParagraph"/>
        <w:numPr>
          <w:ilvl w:val="0"/>
          <w:numId w:val="2"/>
        </w:numPr>
      </w:pPr>
      <w:r>
        <w:t xml:space="preserve">The importance of rare taxa for ecosystem functioning is at odds with the assumption that microbial community are highly functionally redundant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675F62">
        <w:rPr>
          <w:noProof/>
        </w:rPr>
        <w:t>(Jousset et al., 2017)</w:t>
      </w:r>
      <w:r>
        <w:fldChar w:fldCharType="end"/>
      </w:r>
      <w:r>
        <w:t>.</w:t>
      </w:r>
    </w:p>
    <w:p w14:paraId="53057D59" w14:textId="77777777" w:rsidR="006E5D81" w:rsidRDefault="006E5D81" w:rsidP="00DF4B9C">
      <w:pPr>
        <w:pStyle w:val="ListParagraph"/>
        <w:numPr>
          <w:ilvl w:val="0"/>
          <w:numId w:val="2"/>
        </w:numPr>
      </w:pPr>
      <w:r>
        <w:t xml:space="preserve">The rare biosphere can have an over-proportional role in biogeochemical cycling but are vulnerable to environmental change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505F0">
        <w:rPr>
          <w:noProof/>
        </w:rPr>
        <w:t>(Jousset et al., 2017)</w:t>
      </w:r>
      <w:r>
        <w:fldChar w:fldCharType="end"/>
      </w:r>
      <w:r>
        <w:t>.</w:t>
      </w:r>
    </w:p>
    <w:p w14:paraId="14A69EDE" w14:textId="77777777" w:rsidR="006E5D81" w:rsidRDefault="006E5D81" w:rsidP="00DF4B9C">
      <w:pPr>
        <w:pStyle w:val="ListParagraph"/>
        <w:numPr>
          <w:ilvl w:val="0"/>
          <w:numId w:val="2"/>
        </w:numPr>
      </w:pPr>
      <w:r>
        <w:t xml:space="preserve">Conversely some investigations have found rare taxa to have minimal effect on biogeochemical cycling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30394E">
        <w:rPr>
          <w:noProof/>
        </w:rPr>
        <w:t>(Gobet et al., 2012)</w:t>
      </w:r>
      <w:r>
        <w:fldChar w:fldCharType="end"/>
      </w:r>
      <w:r>
        <w:t xml:space="preserve">. </w:t>
      </w:r>
    </w:p>
    <w:p w14:paraId="572974D4" w14:textId="77777777" w:rsidR="006E5D81" w:rsidRDefault="006E5D81" w:rsidP="00DF4B9C">
      <w:pPr>
        <w:pStyle w:val="ListParagraph"/>
        <w:numPr>
          <w:ilvl w:val="0"/>
          <w:numId w:val="2"/>
        </w:numPr>
      </w:pPr>
      <w:r>
        <w:t xml:space="preserve">Rare taxa play significant roles in biogeochemical processes such as nutrient cycling and pollutant degradation, in controlling community assembly processes, maintaining microbiome and host health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7D5395">
        <w:rPr>
          <w:noProof/>
        </w:rPr>
        <w:t>(Jousset et al., 2017)</w:t>
      </w:r>
      <w:r>
        <w:fldChar w:fldCharType="end"/>
      </w:r>
      <w:r>
        <w:t xml:space="preserve">. </w:t>
      </w:r>
    </w:p>
    <w:p w14:paraId="6C73BC1C" w14:textId="77777777" w:rsidR="006E5D81" w:rsidRDefault="006E5D81" w:rsidP="006E5D81"/>
    <w:p w14:paraId="3D6F7276" w14:textId="5737FFAA" w:rsidR="006E5D81" w:rsidRPr="00496397" w:rsidRDefault="006E5D81" w:rsidP="006E5D81">
      <w:pPr>
        <w:pStyle w:val="Heading3"/>
      </w:pPr>
      <w:r>
        <w:t>Knowledge gaps</w:t>
      </w:r>
    </w:p>
    <w:p w14:paraId="6B19FB37" w14:textId="77777777" w:rsidR="00130529" w:rsidRDefault="00130529" w:rsidP="00130529"/>
    <w:p w14:paraId="28565849" w14:textId="25C8FC5D" w:rsidR="00DD7B8A" w:rsidRDefault="00C87577" w:rsidP="00DD7B8A">
      <w:pPr>
        <w:pStyle w:val="Heading2"/>
      </w:pPr>
      <w:r>
        <w:t xml:space="preserve">Activity and </w:t>
      </w:r>
      <w:r w:rsidR="00DD7B8A">
        <w:t>Dormancy</w:t>
      </w:r>
    </w:p>
    <w:p w14:paraId="1385AC7C" w14:textId="77777777" w:rsidR="00DD7B8A" w:rsidRDefault="00DD7B8A" w:rsidP="00130529"/>
    <w:p w14:paraId="766A6C30" w14:textId="6A016080" w:rsidR="00DD7B8A" w:rsidRDefault="00DD7B8A" w:rsidP="00DD7B8A">
      <w:r w:rsidRPr="00145648">
        <w:t>Dormancy contributes to the maintenance of microbial diversity</w:t>
      </w:r>
      <w:r>
        <w:t xml:space="preserve"> </w:t>
      </w:r>
      <w:r>
        <w:fldChar w:fldCharType="begin" w:fldLock="1"/>
      </w:r>
      <w:r w:rsidR="00B42BED">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diversity","type":"article-journal","volume":"107"},"uris":["http://www.mendeley.com/documents/?uuid=d06cc67d-d280-43ad-b8cd-f594c780d39e"]}],"mendeley":{"formattedCitation":"(Jones &amp; Lennon, 2010)","plainTextFormattedCitation":"(Jones &amp; Lennon, 2010)","previouslyFormattedCitation":"(Jones &amp; Lennon, 2010)"},"properties":{"noteIndex":0},"schema":"https://github.com/citation-style-language/schema/raw/master/csl-citation.json"}</w:instrText>
      </w:r>
      <w:r>
        <w:fldChar w:fldCharType="separate"/>
      </w:r>
      <w:r w:rsidR="00B42BED" w:rsidRPr="00B42BED">
        <w:rPr>
          <w:noProof/>
        </w:rPr>
        <w:t>(Jones &amp; Lennon, 2010)</w:t>
      </w:r>
      <w:r>
        <w:fldChar w:fldCharType="end"/>
      </w:r>
    </w:p>
    <w:p w14:paraId="0CD02393" w14:textId="6E985B8A" w:rsidR="00DD7B8A" w:rsidRDefault="00DD7B8A" w:rsidP="00DD7B8A">
      <w:r w:rsidRPr="00385E06">
        <w:t>Microbial seed banks: the ecological and evolutionary implications of dormancy</w:t>
      </w:r>
      <w:r>
        <w:t xml:space="preserve"> </w:t>
      </w:r>
      <w:r>
        <w:fldChar w:fldCharType="begin" w:fldLock="1"/>
      </w:r>
      <w:r w:rsidR="00B42BED">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00B42BED" w:rsidRPr="00B42BED">
        <w:rPr>
          <w:noProof/>
        </w:rPr>
        <w:t>(Lennon &amp; Jones, 2011)</w:t>
      </w:r>
      <w:r>
        <w:fldChar w:fldCharType="end"/>
      </w:r>
    </w:p>
    <w:p w14:paraId="6334AF52" w14:textId="77777777" w:rsidR="00301186" w:rsidRDefault="00301186" w:rsidP="00DD7B8A"/>
    <w:p w14:paraId="4C2B6B2A" w14:textId="77777777" w:rsidR="006E5D81" w:rsidRPr="009262E7" w:rsidRDefault="006E5D81" w:rsidP="00DF4B9C">
      <w:pPr>
        <w:pStyle w:val="ListParagraph"/>
        <w:numPr>
          <w:ilvl w:val="0"/>
          <w:numId w:val="7"/>
        </w:numPr>
        <w:rPr>
          <w:rFonts w:cs="Times New Roman"/>
        </w:rPr>
      </w:pPr>
      <w:r w:rsidRPr="009262E7">
        <w:rPr>
          <w:rFonts w:cs="Times New Roman"/>
        </w:rPr>
        <w:t xml:space="preserve">Dormancy is a reversible state of low metabolic activity utilised by microorganisms when energetic resources become scarce </w:t>
      </w:r>
      <w:r w:rsidRPr="009262E7">
        <w:rPr>
          <w:rFonts w:cs="Times New Roman"/>
        </w:rPr>
        <w:fldChar w:fldCharType="begin" w:fldLock="1"/>
      </w:r>
      <w:r>
        <w:rPr>
          <w:rFonts w:cs="Times New Roman"/>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&amp; LaRowe, 2019)","plainTextFormattedCitation":"(Bradley, Amend, &amp; LaRowe, 2019)","previouslyFormattedCitation":"(Bradley, Amend, &amp; LaRowe, 2019)"},"properties":{"noteIndex":0},"schema":"https://github.com/citation-style-language/schema/raw/master/csl-citation.json"}</w:instrText>
      </w:r>
      <w:r w:rsidRPr="009262E7">
        <w:rPr>
          <w:rFonts w:cs="Times New Roman"/>
        </w:rPr>
        <w:fldChar w:fldCharType="separate"/>
      </w:r>
      <w:r w:rsidRPr="00DA0EA0">
        <w:rPr>
          <w:rFonts w:cs="Times New Roman"/>
          <w:noProof/>
        </w:rPr>
        <w:t>(Bradley, Amend, &amp; LaRowe, 2019)</w:t>
      </w:r>
      <w:r w:rsidRPr="009262E7">
        <w:rPr>
          <w:rFonts w:cs="Times New Roman"/>
        </w:rPr>
        <w:fldChar w:fldCharType="end"/>
      </w:r>
      <w:r w:rsidRPr="009262E7">
        <w:rPr>
          <w:rFonts w:cs="Times New Roman"/>
        </w:rPr>
        <w:t>.</w:t>
      </w:r>
    </w:p>
    <w:p w14:paraId="38BB103C" w14:textId="77777777" w:rsidR="006E5D81" w:rsidRDefault="006E5D81" w:rsidP="00DF4B9C">
      <w:pPr>
        <w:pStyle w:val="ListParagraph"/>
        <w:numPr>
          <w:ilvl w:val="0"/>
          <w:numId w:val="7"/>
        </w:numPr>
        <w:rPr>
          <w:rFonts w:cs="Times New Roman"/>
        </w:rPr>
      </w:pPr>
      <w:r w:rsidRPr="009262E7">
        <w:rPr>
          <w:rFonts w:cs="Times New Roman"/>
        </w:rPr>
        <w:t xml:space="preserve">Dormant microorganisms generate a seed bank of individuals, ready for resuscitation when favourable environmental conditions return </w:t>
      </w:r>
      <w:r w:rsidRPr="009262E7">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262E7">
        <w:rPr>
          <w:rFonts w:cs="Times New Roman"/>
        </w:rPr>
        <w:fldChar w:fldCharType="separate"/>
      </w:r>
      <w:r w:rsidRPr="00DA0EA0">
        <w:rPr>
          <w:rFonts w:cs="Times New Roman"/>
          <w:noProof/>
        </w:rPr>
        <w:t>(Lennon &amp; Jones, 2011)</w:t>
      </w:r>
      <w:r w:rsidRPr="009262E7">
        <w:rPr>
          <w:rFonts w:cs="Times New Roman"/>
        </w:rPr>
        <w:fldChar w:fldCharType="end"/>
      </w:r>
      <w:r w:rsidRPr="009262E7">
        <w:rPr>
          <w:rFonts w:cs="Times New Roman"/>
        </w:rPr>
        <w:t>.</w:t>
      </w:r>
    </w:p>
    <w:p w14:paraId="420EC86A" w14:textId="4564A2F8" w:rsidR="006E5D81" w:rsidRPr="006E5D81" w:rsidRDefault="006E5D81" w:rsidP="00DF4B9C">
      <w:pPr>
        <w:pStyle w:val="ListParagraph"/>
        <w:numPr>
          <w:ilvl w:val="0"/>
          <w:numId w:val="7"/>
        </w:numPr>
        <w:rPr>
          <w:rFonts w:cs="Times New Roman"/>
        </w:rPr>
      </w:pPr>
      <w:r w:rsidRPr="009D1C21">
        <w:rPr>
          <w:rFonts w:cs="Times New Roman"/>
        </w:rPr>
        <w:t xml:space="preserve">Dormancy in microbial systems helps to maintain biodiversity and stabilise ecosystem processes </w:t>
      </w:r>
      <w:r w:rsidRPr="009D1C21">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D1C21">
        <w:rPr>
          <w:rFonts w:cs="Times New Roman"/>
        </w:rPr>
        <w:fldChar w:fldCharType="separate"/>
      </w:r>
      <w:r w:rsidRPr="00AA17FE">
        <w:rPr>
          <w:rFonts w:cs="Times New Roman"/>
          <w:noProof/>
        </w:rPr>
        <w:t>(Lennon &amp; Jones, 2011)</w:t>
      </w:r>
      <w:r w:rsidRPr="009D1C21">
        <w:rPr>
          <w:rFonts w:cs="Times New Roman"/>
        </w:rPr>
        <w:fldChar w:fldCharType="end"/>
      </w:r>
      <w:r w:rsidRPr="009D1C21">
        <w:rPr>
          <w:rFonts w:cs="Times New Roman"/>
        </w:rPr>
        <w:t>.</w:t>
      </w:r>
    </w:p>
    <w:p w14:paraId="08C98BA2" w14:textId="70BF6BBE" w:rsidR="005C4A45" w:rsidRDefault="005C4A45" w:rsidP="00DF4B9C">
      <w:pPr>
        <w:pStyle w:val="ListParagraph"/>
        <w:numPr>
          <w:ilvl w:val="0"/>
          <w:numId w:val="7"/>
        </w:numPr>
      </w:pPr>
      <w:r>
        <w:t xml:space="preserve">Dormancy is a reversible, metabolically inactive state that occurs in response to unfavourable conditions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 xml:space="preserve">. Dormancy has evolved independently multiple times over evolutionary history and is a bet-hedging strategy. Dormant individuals contribute to a seed bank and offer an alternative to local extinction under unfavourable environmental conditions. This strategy allows many species within a guild to coexist as a result of the storage effect. Dormancy is a </w:t>
      </w:r>
      <w:r>
        <w:lastRenderedPageBreak/>
        <w:t xml:space="preserve">common strategy employed by bacteria, archaea and microbial eukaryotes and accounts for an estimated 60% of microbial biomass on Earth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D448C9">
        <w:rPr>
          <w:noProof/>
        </w:rPr>
        <w:t>(Cole, 1999)</w:t>
      </w:r>
      <w:r>
        <w:fldChar w:fldCharType="end"/>
      </w:r>
      <w:r>
        <w:t xml:space="preserve"> . It can take a variety of forms, including the formation of cysts, spores and the downregulation of metabolic activity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w:t>
      </w:r>
    </w:p>
    <w:p w14:paraId="36FE7009" w14:textId="6C865CE1" w:rsidR="005C4A45" w:rsidRDefault="005C4A45" w:rsidP="00DF4B9C">
      <w:pPr>
        <w:pStyle w:val="ListParagraph"/>
        <w:numPr>
          <w:ilvl w:val="0"/>
          <w:numId w:val="7"/>
        </w:numPr>
      </w:pPr>
      <w:r>
        <w:t xml:space="preserve">Microbial dormancy may occur when basic necessary nutrients such as carbon, nitrogen and phosphorus, along with water, temperature and pH are unavailable or unsuitable for growth. In these unfavourable conditions, three general strategies are used: bust and boom, cellular quiescence and true dormancy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fldChar w:fldCharType="separate"/>
      </w:r>
      <w:r w:rsidR="00B42BED" w:rsidRPr="00B42BED">
        <w:rPr>
          <w:noProof/>
        </w:rPr>
        <w:t>(Rittershaus, Baek, &amp; Sassetti, 2013)</w:t>
      </w:r>
      <w:r>
        <w:fldChar w:fldCharType="end"/>
      </w:r>
      <w:r>
        <w:t xml:space="preserve">. Bust and boom strategists maximise growth rate during periods of nutrient abundance, producing energy via inefficient fermentative pathways </w:t>
      </w:r>
      <w:r>
        <w:fldChar w:fldCharType="begin" w:fldLock="1"/>
      </w:r>
      <w: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Switch","type":"article-journal","volume":"69"},"uris":["http://www.mendeley.com/documents/?uuid=c5a7917a-8d6f-4315-8fd8-500c2f1bb10f"]}],"mendeley":{"formattedCitation":"(Wolfe, 2005)","plainTextFormattedCitation":"(Wolfe, 2005)","previouslyFormattedCitation":"(Wolfe, 2005)"},"properties":{"noteIndex":0},"schema":"https://github.com/citation-style-language/schema/raw/master/csl-citation.json"}</w:instrText>
      </w:r>
      <w:r>
        <w:fldChar w:fldCharType="separate"/>
      </w:r>
      <w:r w:rsidRPr="003342FA">
        <w:rPr>
          <w:noProof/>
        </w:rPr>
        <w:t>(Wolfe, 2005)</w:t>
      </w:r>
      <w:r>
        <w:fldChar w:fldCharType="end"/>
      </w:r>
      <w:r>
        <w:t xml:space="preserve">. On consuming the nutrients, the majority of the population dies, leaving a few survivors to scavenge from dead cells until favourable conditions return. </w:t>
      </w:r>
    </w:p>
    <w:p w14:paraId="4BE45E22" w14:textId="28FAE219" w:rsidR="005C4A45" w:rsidRDefault="005C4A45" w:rsidP="00DF4B9C">
      <w:pPr>
        <w:pStyle w:val="ListParagraph"/>
        <w:numPr>
          <w:ilvl w:val="0"/>
          <w:numId w:val="7"/>
        </w:numPr>
      </w:pPr>
      <w:r>
        <w:t xml:space="preserve">Cellular quiescence is a reversible, nondividing state that can last for years </w:t>
      </w:r>
      <w:r>
        <w:fldChar w:fldCharType="begin" w:fldLock="1"/>
      </w:r>
      <w:r w:rsidR="00B42BED">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fldChar w:fldCharType="separate"/>
      </w:r>
      <w:r w:rsidR="00B42BED" w:rsidRPr="00B42BED">
        <w:rPr>
          <w:noProof/>
        </w:rPr>
        <w:t>(Coller, Sang, &amp; Roberts, 2006)</w:t>
      </w:r>
      <w:r>
        <w:fldChar w:fldCharType="end"/>
      </w:r>
      <w:r>
        <w:t xml:space="preserve">. </w:t>
      </w:r>
    </w:p>
    <w:p w14:paraId="6A4BD1CB" w14:textId="7CF19103" w:rsidR="005C4A45" w:rsidRDefault="005C4A45" w:rsidP="00DF4B9C">
      <w:pPr>
        <w:pStyle w:val="ListParagraph"/>
        <w:numPr>
          <w:ilvl w:val="0"/>
          <w:numId w:val="7"/>
        </w:numPr>
      </w:pPr>
      <w:r>
        <w:t xml:space="preserve">Quiescence differs from true dormancy in that cells retain metabolically capacity, membrane potential and are morphologically unchanged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Quiescent cells typically accumulate metabolizable carbon stores as nutrients for growth when favourable conditions return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During cellular quiescence the peptidoglycan wall that maintains the bacterial cell against the external environment may become thicker, changing the level and gradient of crosslinking between glycan chains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Macromolecular synthesis, such as the formation of RNA and proteins, varies over the cycle of bacterial cellular quiescence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4843043E" w14:textId="782BC75C" w:rsidR="005C4A45" w:rsidRDefault="005C4A45" w:rsidP="00DF4B9C">
      <w:pPr>
        <w:pStyle w:val="ListParagraph"/>
        <w:numPr>
          <w:ilvl w:val="0"/>
          <w:numId w:val="7"/>
        </w:numPr>
      </w:pPr>
      <w:r>
        <w:t xml:space="preserve">Protein synthesis has been shown to increase during entry and exit from quiescence, allowing the cell to produce proteins in the absence of an external carbon source and amino acids from degraded proteins synthesised during the growth phase </w:t>
      </w:r>
      <w:r>
        <w:fldChar w:fldCharType="begin" w:fldLock="1"/>
      </w:r>
      <w:r w:rsidR="00B42BED">
        <w:instrText>ADDIN CSL_CITATION {"citationItems":[{"id":"ITEM-1","itemData":{"DOI":"10.1002/btpr.325","ISSN":"87567938","PMID":"19899123","abstract":"Microbial production of many commercially important secondary metabolites occurs during stationary phase, and methods to measure metabolic flux during this growth phase would be valuable. Metabolic flux analysis is often based on isotopomer information from proteinogenic amino acids. As such, flux analysis primarily reflects the metabolism pertinent to the growth phase during which most proteins are synthesized. To investigate central metabolism and amino acids synthesis activity during stationary phase, addition of fully 13C-labeled glucose followed by induction of green fluorescent protein (GFP) expression during stationary phase was used. Our results indicate that Escherichia coli was able to produce new proteins (i.e., GFP) in the stationary phase, and the amino acids in GFP were mostly from degraded proteins synthesized during the exponential growth phase. Among amino acid biosynthetic pathways, only those for serine, alanine, glutamate/glutamine, and aspartate/asparagine had significant activity during the stationary phase. © 2009 American Institute of Chemical Engineers.","author":[{"dropping-particle":"","family":"Shaikh","given":"Afshan S.","non-dropping-particle":"","parse-names":false,"suffix":""},{"dropping-particle":"","family":"Tang","given":"Yinjie J.","non-dropping-particle":"","parse-names":false,"suffix":""},{"dropping-particle":"","family":"Mukhopadhyay","given":"Aindrila","non-dropping-particle":"","parse-names":false,"suffix":""},{"dropping-particle":"","family":"Martín","given":"Héctor García","non-dropping-particle":"","parse-names":false,"suffix":""},{"dropping-particle":"","family":"Gin","given":"Jennifer","non-dropping-particle":"","parse-names":false,"suffix":""},{"dropping-particle":"","family":"Benke","given":"Peter I.","non-dropping-particle":"","parse-names":false,"suffix":""},{"dropping-particle":"","family":"Keasling","given":"Jay D.","non-dropping-particle":"","parse-names":false,"suffix":""}],"container-title":"Biotechnology Progress","id":"ITEM-1","issue":"1","issued":{"date-parts":[["2010"]]},"page":"52-56","title":"Study of stationary phase metabolism via isotopomer analysis of amino acids from an isolated protein","type":"article-journal","volume":"26"},"uris":["http://www.mendeley.com/documents/?uuid=7dba2259-f501-4afa-8c65-08f3c5d66d24"]}],"mendeley":{"formattedCitation":"(Shaikh et al., 2010)","plainTextFormattedCitation":"(Shaikh et al., 2010)","previouslyFormattedCitation":"(Shaikh et al., 2010)"},"properties":{"noteIndex":0},"schema":"https://github.com/citation-style-language/schema/raw/master/csl-citation.json"}</w:instrText>
      </w:r>
      <w:r>
        <w:fldChar w:fldCharType="separate"/>
      </w:r>
      <w:r w:rsidRPr="00B42BED">
        <w:rPr>
          <w:noProof/>
        </w:rPr>
        <w:t>(Shaikh et al., 2010)</w:t>
      </w:r>
      <w:r>
        <w:fldChar w:fldCharType="end"/>
      </w:r>
      <w:r>
        <w:t xml:space="preserve">. </w:t>
      </w:r>
    </w:p>
    <w:p w14:paraId="711256CC" w14:textId="0BCEB99B" w:rsidR="005C4A45" w:rsidRDefault="005C4A45" w:rsidP="00DF4B9C">
      <w:pPr>
        <w:pStyle w:val="ListParagraph"/>
        <w:numPr>
          <w:ilvl w:val="0"/>
          <w:numId w:val="7"/>
        </w:numPr>
      </w:pPr>
      <w:r>
        <w:t xml:space="preserve">Increased protein turnover may also be necessary for returning to the growth phase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E1D3D5" w14:textId="3B469AF2" w:rsidR="005C4A45" w:rsidRDefault="005C4A45" w:rsidP="00DF4B9C">
      <w:pPr>
        <w:pStyle w:val="ListParagraph"/>
        <w:numPr>
          <w:ilvl w:val="0"/>
          <w:numId w:val="7"/>
        </w:numPr>
      </w:pPr>
      <w:r>
        <w:t xml:space="preserve">Once quiescence is entered transcription rate and protein synthesis decrease significantly, but do not stop entirely </w:t>
      </w:r>
      <w:r>
        <w:fldChar w:fldCharType="begin" w:fldLock="1"/>
      </w:r>
      <w:r w:rsidR="00B42BED">
        <w:instrText>ADDIN CSL_CITATION {"citationItems":[{"id":"ITEM-1","itemData":{"DOI":"10.1101/gad.5.12a.2315","ISSN":"08909369","PMID":"1660829","abstract":"This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Development","id":"ITEM-1","issue":"12 A","issued":{"date-parts":[["1991"]]},"page":"2315-2326","title":"A general topoisomerase I-dependent transcriptional repression in the stationary phase in yeast","type":"article-journal","volume":"5"},"uris":["http://www.mendeley.com/documents/?uuid=e28c85e7-3f0a-4ea5-9ad1-ba8bde0c36ee"]},{"id":"ITEM-2","itemData":{"DOI":"10.1128/jb.176.18.5802-5813.1994","ISSN":"00219193","PMID":"8083172","abstract":"We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Bacteriology","id":"ITEM-2","issue":"18","issued":{"date-parts":[["1994"]]},"page":"5802-5813","title":"Protein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1994)","plainTextFormattedCitation":"(Choder, 1991; Fuge, Braun, &amp; Werner-Washburne, 1994)","previouslyFormattedCitation":"(Choder, 1991; Fuge, Braun, &amp; Werner-Washburne, 1994)"},"properties":{"noteIndex":0},"schema":"https://github.com/citation-style-language/schema/raw/master/csl-citation.json"}</w:instrText>
      </w:r>
      <w:r>
        <w:fldChar w:fldCharType="separate"/>
      </w:r>
      <w:r w:rsidR="00B42BED" w:rsidRPr="00B42BED">
        <w:rPr>
          <w:noProof/>
        </w:rPr>
        <w:t>(Choder, 1991; Fuge, Braun, &amp; Werner-Washburne, 1994)</w:t>
      </w:r>
      <w:r>
        <w:fldChar w:fldCharType="end"/>
      </w:r>
      <w:r>
        <w:t xml:space="preserve">. </w:t>
      </w:r>
    </w:p>
    <w:p w14:paraId="56E5C3EB" w14:textId="66E6A48C" w:rsidR="005C4A45" w:rsidRDefault="005C4A45" w:rsidP="00DF4B9C">
      <w:pPr>
        <w:pStyle w:val="ListParagraph"/>
        <w:numPr>
          <w:ilvl w:val="0"/>
          <w:numId w:val="7"/>
        </w:numPr>
      </w:pPr>
      <w:r>
        <w:t xml:space="preserve">Maintaining membrane potential and ATP homeostasis is integral for the survival of the quiescent bacterial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5A1CED39" w14:textId="36BDBBF6" w:rsidR="005C4A45" w:rsidRDefault="005C4A45" w:rsidP="00DF4B9C">
      <w:pPr>
        <w:pStyle w:val="ListParagraph"/>
        <w:numPr>
          <w:ilvl w:val="0"/>
          <w:numId w:val="7"/>
        </w:numPr>
      </w:pPr>
      <w:r>
        <w:t xml:space="preserve">Carbon flux decreases for quiescent cells, but alternative metabolic pathways increase activity to maintain the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00EA8C" w14:textId="26A8CA00" w:rsidR="005C4A45" w:rsidRDefault="005C4A45" w:rsidP="00DF4B9C">
      <w:pPr>
        <w:pStyle w:val="ListParagraph"/>
        <w:numPr>
          <w:ilvl w:val="0"/>
          <w:numId w:val="7"/>
        </w:numPr>
      </w:pPr>
      <w:r>
        <w:t xml:space="preserve">True dormancy includes sporulation, where a cell divides asymmetrically to produce a metabolically inactive spore cell </w:t>
      </w:r>
      <w:r>
        <w:fldChar w:fldCharType="begin" w:fldLock="1"/>
      </w:r>
      <w:r w:rsidR="00B42BED">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fldChar w:fldCharType="separate"/>
      </w:r>
      <w:r w:rsidR="00B42BED" w:rsidRPr="00B42BED">
        <w:rPr>
          <w:noProof/>
        </w:rPr>
        <w:t>(Stragier &amp; Losick, 1996)</w:t>
      </w:r>
      <w:r>
        <w:fldChar w:fldCharType="end"/>
      </w:r>
      <w:r>
        <w:t xml:space="preserve">. </w:t>
      </w:r>
    </w:p>
    <w:p w14:paraId="22C58963" w14:textId="16ED94DA" w:rsidR="005C4A45" w:rsidRDefault="005C4A45" w:rsidP="00DF4B9C">
      <w:pPr>
        <w:pStyle w:val="ListParagraph"/>
        <w:numPr>
          <w:ilvl w:val="0"/>
          <w:numId w:val="7"/>
        </w:numPr>
      </w:pPr>
      <w:r>
        <w:t xml:space="preserve">The spore is capable of germination and continuing the population when favourable conditions return. The bacterial spore cell wall may show increased peptidoglycan mass and reduced glycan chain crosslinks as compared to the vegetative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Spore viability is independent of ATP synthesis and maintenance of membrane potential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w:t>
      </w:r>
    </w:p>
    <w:p w14:paraId="0F34611A" w14:textId="58D7EA33" w:rsidR="005C4A45" w:rsidRDefault="005C4A45" w:rsidP="00DF4B9C">
      <w:pPr>
        <w:pStyle w:val="ListParagraph"/>
        <w:numPr>
          <w:ilvl w:val="0"/>
          <w:numId w:val="7"/>
        </w:numPr>
      </w:pPr>
      <w:r>
        <w:t xml:space="preserve">Bacterial quiescent cells and spores can respond to the growth of other bacteria in the environment as a trigger to exit dormancy. Vegetative, replicating bacterial cells have been found to release muropeptide fragments of the cell wall into the </w:t>
      </w:r>
      <w:r>
        <w:lastRenderedPageBreak/>
        <w:t xml:space="preserve">extracellular environment and trigger spore germination </w:t>
      </w:r>
      <w:r>
        <w:fldChar w:fldCharType="begin" w:fldLock="1"/>
      </w:r>
      <w:r w:rsidR="00B42BED">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fldChar w:fldCharType="separate"/>
      </w:r>
      <w:r w:rsidR="00B42BED" w:rsidRPr="00B42BED">
        <w:rPr>
          <w:noProof/>
        </w:rPr>
        <w:t>(Shah, Laaberki, Popham, &amp; Dworkin, 2008)</w:t>
      </w:r>
      <w:r>
        <w:fldChar w:fldCharType="end"/>
      </w:r>
      <w:r>
        <w:t xml:space="preserve">. </w:t>
      </w:r>
    </w:p>
    <w:p w14:paraId="57F2C855" w14:textId="15DB90F0" w:rsidR="005C4A45" w:rsidRDefault="005C4A45" w:rsidP="00DF4B9C">
      <w:pPr>
        <w:pStyle w:val="ListParagraph"/>
        <w:numPr>
          <w:ilvl w:val="0"/>
          <w:numId w:val="7"/>
        </w:numPr>
      </w:pPr>
      <w:r>
        <w:t xml:space="preserve">Both quiescent cells and spores face the challenge of preserving genome integrity without the metabolic activity that sustains canonical DNA repair mechanisms during growth stages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This can be achieved by converting chromosome structure to a more stable form, such as Dps, an inducible nonspecific DNA-binding protein that protects DNA from oxidative stress </w:t>
      </w:r>
      <w:r>
        <w:fldChar w:fldCharType="begin" w:fldLock="1"/>
      </w:r>
      <w:r w:rsidR="00B42BED">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fldChar w:fldCharType="separate"/>
      </w:r>
      <w:r w:rsidR="00B42BED" w:rsidRPr="00B42BED">
        <w:rPr>
          <w:noProof/>
        </w:rPr>
        <w:t>(Martinez &amp; Kolter, 1997)</w:t>
      </w:r>
      <w:r>
        <w:fldChar w:fldCharType="end"/>
      </w:r>
      <w:r>
        <w:t xml:space="preserve">. </w:t>
      </w:r>
    </w:p>
    <w:p w14:paraId="42247458" w14:textId="1A226F03" w:rsidR="005C4A45" w:rsidRDefault="005C4A45" w:rsidP="00DF4B9C">
      <w:pPr>
        <w:pStyle w:val="ListParagraph"/>
        <w:numPr>
          <w:ilvl w:val="0"/>
          <w:numId w:val="7"/>
        </w:numPr>
      </w:pPr>
      <w:r>
        <w:t xml:space="preserve">Photosynthetic cyanobacteria have been shown to use a circadian clock-controlled chromosome compaction mechanism </w:t>
      </w:r>
      <w:r>
        <w:fldChar w:fldCharType="begin" w:fldLock="1"/>
      </w:r>
      <w:r w:rsidR="00B42BED">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fldChar w:fldCharType="separate"/>
      </w:r>
      <w:r w:rsidR="00B42BED" w:rsidRPr="00B42BED">
        <w:rPr>
          <w:noProof/>
        </w:rPr>
        <w:t>(R. M. Smith &amp; Williams, 2006)</w:t>
      </w:r>
      <w:r>
        <w:fldChar w:fldCharType="end"/>
      </w:r>
      <w:r>
        <w:t xml:space="preserve">. </w:t>
      </w:r>
    </w:p>
    <w:p w14:paraId="361A65C9" w14:textId="1DF3C0CB" w:rsidR="005C4A45" w:rsidRDefault="005C4A45" w:rsidP="00DF4B9C">
      <w:pPr>
        <w:pStyle w:val="ListParagraph"/>
        <w:numPr>
          <w:ilvl w:val="0"/>
          <w:numId w:val="7"/>
        </w:numPr>
      </w:pPr>
      <w:r>
        <w:t xml:space="preserve">Spores cannot actively maintain their genetic integrity. They rely, instead, on DNA repair mechanisms once they’ve entered the active state. Chromosome maintenance in dormant states has significant implications for genome evolution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7DD685" w14:textId="2DBF9AE0" w:rsidR="005C4A45" w:rsidRDefault="005C4A45" w:rsidP="00DF4B9C">
      <w:pPr>
        <w:pStyle w:val="ListParagraph"/>
        <w:numPr>
          <w:ilvl w:val="0"/>
          <w:numId w:val="7"/>
        </w:numPr>
      </w:pPr>
      <w:r>
        <w:t xml:space="preserve">In growth states, genetic mutation rate is dependent the fidelity of the DNA copying mechanisms </w:t>
      </w:r>
      <w:r>
        <w:fldChar w:fldCharType="begin" w:fldLock="1"/>
      </w:r>
      <w: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fldChar w:fldCharType="separate"/>
      </w:r>
      <w:r w:rsidRPr="0065572F">
        <w:rPr>
          <w:noProof/>
        </w:rPr>
        <w:t>(Kunkel, 2004)</w:t>
      </w:r>
      <w:r>
        <w:fldChar w:fldCharType="end"/>
      </w:r>
      <w:r>
        <w:t xml:space="preserve">, whereas, in organisms that spend a considerable amount of time in dormancy, genetic mutation will be dependent on the reliability of DNA repair systems. </w:t>
      </w:r>
    </w:p>
    <w:p w14:paraId="480EB3CD" w14:textId="42EEB5C0" w:rsidR="00DD7B8A" w:rsidRDefault="005C4A45" w:rsidP="00DF4B9C">
      <w:pPr>
        <w:pStyle w:val="ListParagraph"/>
        <w:numPr>
          <w:ilvl w:val="0"/>
          <w:numId w:val="7"/>
        </w:numPr>
      </w:pPr>
      <w:r>
        <w:t xml:space="preserve">Microbial dormancy is important for survival, generating seed banks and genetic recombination when generated through sexual reproduction </w:t>
      </w:r>
      <w:r>
        <w:fldChar w:fldCharType="begin" w:fldLock="1"/>
      </w:r>
      <w:r w:rsidR="00B42BED">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fldChar w:fldCharType="separate"/>
      </w:r>
      <w:r w:rsidR="00B42BED" w:rsidRPr="00B42BED">
        <w:rPr>
          <w:noProof/>
        </w:rPr>
        <w:t>(Rengefors, Karlsson, &amp; Hansson, 1998)</w:t>
      </w:r>
      <w:r>
        <w:fldChar w:fldCharType="end"/>
      </w:r>
      <w:r>
        <w:t xml:space="preserve">. </w:t>
      </w:r>
    </w:p>
    <w:p w14:paraId="28689E67" w14:textId="77777777" w:rsidR="00CE2691" w:rsidRDefault="00CE2691" w:rsidP="00CE2691"/>
    <w:p w14:paraId="44B3B1C6" w14:textId="77777777" w:rsidR="00DD7B8A" w:rsidRDefault="00DD7B8A" w:rsidP="00DD7B8A"/>
    <w:p w14:paraId="67862D76" w14:textId="348E729C" w:rsidR="005C4A45" w:rsidRDefault="005C4A45" w:rsidP="00DD7B8A">
      <w:pPr>
        <w:pStyle w:val="Heading3"/>
      </w:pPr>
      <w:r>
        <w:t xml:space="preserve">Glacial prokaryotes </w:t>
      </w:r>
    </w:p>
    <w:p w14:paraId="28AD1FBB" w14:textId="218AEF6C" w:rsidR="00DD7B8A" w:rsidRDefault="00DD7B8A" w:rsidP="005C4A45">
      <w:r>
        <w:t xml:space="preserve"> </w:t>
      </w:r>
    </w:p>
    <w:p w14:paraId="6FF46197" w14:textId="2D16955C" w:rsidR="00DD7B8A" w:rsidRDefault="00DD7B8A" w:rsidP="00DF4B9C">
      <w:pPr>
        <w:pStyle w:val="ListParagraph"/>
        <w:numPr>
          <w:ilvl w:val="0"/>
          <w:numId w:val="7"/>
        </w:numPr>
      </w:pPr>
      <w:r>
        <w:t xml:space="preserve">To this authors knowledge the first study to differentiate active and bulk (active, dormant and dead) cryoconite communities was reported by Stibal </w:t>
      </w:r>
      <w:r w:rsidRPr="00DD7B8A">
        <w:rPr>
          <w:i/>
        </w:rPr>
        <w:t>et al.,</w:t>
      </w:r>
      <w:r>
        <w:t xml:space="preserve"> in 2015. The investigation looked at the community structure and abundance of cryoconite during melt season at a marginal and interior site of the Greenland Ice Sheet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This was carried out using sequence analysis and quantitative PCR of coextracted 16S rDNA and rRNA, where rDNA represents the bulk community and rRNA reflects the active community. The active communities at each site were dominated by cyanobacteria, alpha- and/or betaproteobacteria, suggesting cryoconite communities may be simpler systems than they appear when only active communities are examined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Higher copy numbers of rRNA were detected at the interior site compared to rDNA, whereas less copy number of rRNA were detected at the margin site. It is suggested this is due to lower productivity at the margin site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w:t>
      </w:r>
    </w:p>
    <w:p w14:paraId="2DB9F1AC" w14:textId="051BF881" w:rsidR="00DD7B8A" w:rsidRDefault="00DD7B8A" w:rsidP="00DF4B9C">
      <w:pPr>
        <w:pStyle w:val="ListParagraph"/>
        <w:numPr>
          <w:ilvl w:val="0"/>
          <w:numId w:val="7"/>
        </w:numPr>
      </w:pPr>
      <w:r>
        <w:t xml:space="preserve">A study on tardigrades taken from cryoconite on mountain glaciers in Asia was able to retrieve viable organisms from samples frozen for 11 years, illustrating the high survival rates of these organisms in extreme conditions </w:t>
      </w:r>
      <w:r>
        <w:fldChar w:fldCharType="begin" w:fldLock="1"/>
      </w:r>
      <w:r w:rsidR="00B42BED">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B42BED" w:rsidRPr="00B42BED">
        <w:rPr>
          <w:noProof/>
        </w:rPr>
        <w:t>(Krzysztof Zawierucha et al., 2018)</w:t>
      </w:r>
      <w:r>
        <w:fldChar w:fldCharType="end"/>
      </w:r>
      <w:r>
        <w:t>.</w:t>
      </w:r>
    </w:p>
    <w:p w14:paraId="14E38DC2" w14:textId="27FD7DD3" w:rsidR="00674E5A" w:rsidRDefault="00674E5A" w:rsidP="00DF4B9C">
      <w:pPr>
        <w:pStyle w:val="ListParagraph"/>
        <w:numPr>
          <w:ilvl w:val="0"/>
          <w:numId w:val="7"/>
        </w:numPr>
      </w:pPr>
      <w:r>
        <w:t xml:space="preserve">Cyanobacteria form akinetes, spore-like non-motile cells that differentiate from the vegetative cell as a result of environmental stress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et al., 2015)","plainTextFormattedCitation":"(Sukenik et al., 2015)","previouslyFormattedCitation":"(Sukenik et al., 2015)"},"properties":{"noteIndex":0},"schema":"https://github.com/citation-style-language/schema/raw/master/csl-citation.json"}</w:instrText>
      </w:r>
      <w:r>
        <w:fldChar w:fldCharType="separate"/>
      </w:r>
      <w:r w:rsidRPr="00B42BED">
        <w:rPr>
          <w:noProof/>
        </w:rPr>
        <w:t>(Sukenik et al., 2015)</w:t>
      </w:r>
      <w:r>
        <w:fldChar w:fldCharType="end"/>
      </w:r>
      <w:r>
        <w:t xml:space="preserve">. Akinetes are structurally, compositionally and morphologically different from their vegetative parents, often being up to 10-fold larger with thicker cell walls, however shape and filament position varies between species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et al., 2010; Sukenik et al., 2015)","plainTextFormattedCitation":"(Kaplan-levy et al., 2010; Sukenik et al., 2015)","previouslyFormattedCitation":"(Kaplan-levy et al., 2010; Sukenik et al., 2015)"},"properties":{"noteIndex":0},"schema":"https://github.com/citation-style-language/schema/raw/master/csl-citation.json"}</w:instrText>
      </w:r>
      <w:r>
        <w:fldChar w:fldCharType="separate"/>
      </w:r>
      <w:r w:rsidRPr="00B42BED">
        <w:rPr>
          <w:noProof/>
        </w:rPr>
        <w:t xml:space="preserve">(Kaplan-levy et al., 2010; Sukenik et al., </w:t>
      </w:r>
      <w:r w:rsidRPr="00B42BED">
        <w:rPr>
          <w:noProof/>
        </w:rPr>
        <w:lastRenderedPageBreak/>
        <w:t>2015)</w:t>
      </w:r>
      <w:r>
        <w:fldChar w:fldCharType="end"/>
      </w:r>
      <w:r>
        <w:t xml:space="preserve">. Akinetes store large amounts of DNA and nutrients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Among cyanobacterial groups, Chroococcales and Oscillatoriales lack specialized resting cells, while Nostocales and Stigonematales develop specialized dormancy cells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Cyanobacterial spores sink into the habitat sediment without external force, but when favourable conditions return a vegetative cell germinates from the spore and dispersed by floating in the water column using newly formed gas vesticles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The combination of employing dormancy as a survival strategy and gas-filled vesticles for floatation contribute to cyanobacterial dominance in aquatic systems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w:t>
      </w:r>
    </w:p>
    <w:p w14:paraId="78C21919" w14:textId="782E7FF3" w:rsidR="00674E5A" w:rsidRDefault="00674E5A" w:rsidP="00DF4B9C">
      <w:pPr>
        <w:pStyle w:val="ListParagraph"/>
        <w:numPr>
          <w:ilvl w:val="0"/>
          <w:numId w:val="7"/>
        </w:numPr>
      </w:pPr>
      <w:r>
        <w:t xml:space="preserve">Cyanobacteria also develop another type of specialized cell called heterocysts. Heterocysts exist within the cyanobacterial filament, separated by vegetative cells, and fix nitrogen </w:t>
      </w:r>
      <w:r>
        <w:fldChar w:fldCharType="begin" w:fldLock="1"/>
      </w:r>
      <w:r w:rsidR="00B42BED">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&amp; Golden, 2010)","plainTextFormattedCitation":"(Kumar, Mella-Herrera, &amp; Golden, 2010)","previouslyFormattedCitation":"(Kumar, Mella-Herrera, &amp; Golden, 2010)"},"properties":{"noteIndex":0},"schema":"https://github.com/citation-style-language/schema/raw/master/csl-citation.json"}</w:instrText>
      </w:r>
      <w:r>
        <w:fldChar w:fldCharType="separate"/>
      </w:r>
      <w:r w:rsidR="00B42BED" w:rsidRPr="00B42BED">
        <w:rPr>
          <w:noProof/>
        </w:rPr>
        <w:t>(Kumar, Mella-Herrera, &amp; Golden, 2010)</w:t>
      </w:r>
      <w:r>
        <w:fldChar w:fldCharType="end"/>
      </w:r>
      <w:r>
        <w:t xml:space="preserve">. </w:t>
      </w:r>
    </w:p>
    <w:p w14:paraId="4949DB2D" w14:textId="353DFC6A" w:rsidR="00674E5A" w:rsidRPr="00674E5A" w:rsidRDefault="00674E5A" w:rsidP="00DF4B9C">
      <w:pPr>
        <w:pStyle w:val="ListParagraph"/>
        <w:numPr>
          <w:ilvl w:val="0"/>
          <w:numId w:val="7"/>
        </w:numPr>
        <w:rPr>
          <w:rFonts w:ascii="Calibri" w:eastAsia="Times New Roman" w:hAnsi="Calibri" w:cs="Calibri"/>
          <w:color w:val="000000"/>
        </w:rPr>
      </w:pPr>
      <w:r>
        <w:t xml:space="preserve">Algae also employ a resting stage for surviving periods of adverse environmental conditions. </w:t>
      </w:r>
    </w:p>
    <w:p w14:paraId="61DCCA6C" w14:textId="77777777" w:rsidR="00674E5A" w:rsidRDefault="00674E5A" w:rsidP="00DF4B9C">
      <w:pPr>
        <w:pStyle w:val="ListParagraph"/>
        <w:numPr>
          <w:ilvl w:val="0"/>
          <w:numId w:val="7"/>
        </w:numPr>
      </w:pPr>
      <w:r>
        <w:t xml:space="preserve">In aquatic communities, bacterial mortality has been attributed mainly to predation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If heterotrophic grazing is non-selective then nondividing populations should die out as they are not replaced by new propagules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This should maintain a dominantly active population. </w:t>
      </w:r>
    </w:p>
    <w:p w14:paraId="534E0D00" w14:textId="27AC263A" w:rsidR="00674E5A" w:rsidRDefault="00674E5A" w:rsidP="00DF4B9C">
      <w:pPr>
        <w:pStyle w:val="ListParagraph"/>
        <w:numPr>
          <w:ilvl w:val="0"/>
          <w:numId w:val="7"/>
        </w:numPr>
      </w:pPr>
      <w:r>
        <w:t xml:space="preserve">However, some studies have suggested that certain grazers are selective, taking the largest and fastest growing bacteria </w:t>
      </w:r>
      <w:r>
        <w:fldChar w:fldCharType="begin" w:fldLock="1"/>
      </w:r>
      <w:r w:rsidR="00B42BED">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fldChar w:fldCharType="separate"/>
      </w:r>
      <w:r w:rsidR="00B42BED" w:rsidRPr="00B42BED">
        <w:rPr>
          <w:noProof/>
        </w:rPr>
        <w:t>(Chrzanowski &amp; Šimek, 1990; Simek &amp; Chrzanowski, 1992)</w:t>
      </w:r>
      <w:r>
        <w:fldChar w:fldCharType="end"/>
      </w:r>
      <w:r>
        <w:t xml:space="preserve">. Dormancy then can alter the predator-prey interactions within aquatic microbial communities. </w:t>
      </w:r>
    </w:p>
    <w:p w14:paraId="5B7E3C7E" w14:textId="711EC830" w:rsidR="00674E5A" w:rsidRDefault="00674E5A" w:rsidP="00DF4B9C">
      <w:pPr>
        <w:pStyle w:val="ListParagraph"/>
        <w:numPr>
          <w:ilvl w:val="0"/>
          <w:numId w:val="7"/>
        </w:numPr>
      </w:pPr>
      <w:r>
        <w:t>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p>
    <w:p w14:paraId="65E0F6FA" w14:textId="3FA12AA4" w:rsidR="00B42BED" w:rsidRDefault="00B42BED" w:rsidP="00DF4B9C">
      <w:pPr>
        <w:pStyle w:val="ListParagraph"/>
        <w:numPr>
          <w:ilvl w:val="0"/>
          <w:numId w:val="7"/>
        </w:numPr>
      </w:pPr>
      <w:r>
        <w:t xml:space="preserve">Dormancy strategies include bust and boom, cellular quiescence and true dormancy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B42BED">
        <w:rPr>
          <w:noProof/>
        </w:rPr>
        <w:t>(Rittershaus et al., 2013)</w:t>
      </w:r>
      <w:r>
        <w:fldChar w:fldCharType="end"/>
      </w:r>
      <w:r>
        <w:t>.</w:t>
      </w:r>
    </w:p>
    <w:p w14:paraId="2C58C3CA" w14:textId="3CC0CD75" w:rsidR="00B42BED" w:rsidRDefault="00B42BED" w:rsidP="00DF4B9C">
      <w:pPr>
        <w:pStyle w:val="ListParagraph"/>
        <w:numPr>
          <w:ilvl w:val="0"/>
          <w:numId w:val="7"/>
        </w:numPr>
      </w:pPr>
      <w:r>
        <w:t xml:space="preserve">Metagenomics + 16S rRNA gene sequencing assume the data represent viable cells and/or dead cells don’t significantly affect results. In non-frozen environments “multiomic approaches provide functional information from RNA and protein” - but DNA from dead cells may be well preserved, particularly in deep permafrost, and dormant cells represent a considerable portion. So, are we over estimating the translationally active community?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fldChar w:fldCharType="separate"/>
      </w:r>
      <w:r w:rsidR="00E4504F" w:rsidRPr="00E4504F">
        <w:rPr>
          <w:noProof/>
        </w:rPr>
        <w:t>(Burkert, Douglas, Waldrop, &amp; Mackelprang, 2019)</w:t>
      </w:r>
      <w:r>
        <w:fldChar w:fldCharType="end"/>
      </w:r>
      <w:r>
        <w:t>.</w:t>
      </w:r>
    </w:p>
    <w:p w14:paraId="5A7608D5" w14:textId="28BC4EB0" w:rsidR="00B42BED" w:rsidRDefault="00B42BED" w:rsidP="00DF4B9C">
      <w:pPr>
        <w:pStyle w:val="ListParagraph"/>
        <w:numPr>
          <w:ilvl w:val="0"/>
          <w:numId w:val="7"/>
        </w:numPr>
      </w:pPr>
      <w:r>
        <w:t xml:space="preserve">Alternatives: Microscopy (electron microscopes used to find evidence of intact cells (undamaged envelop), compromised cells (ruptured envelope), dormant cells (endospores and cells with thick capsules) </w:t>
      </w:r>
      <w:r>
        <w:fldChar w:fldCharType="begin" w:fldLock="1"/>
      </w:r>
      <w:r w:rsidR="00301186">
        <w:instrText>ADDIN CSL_CITATION {"citationItems":[{"id":"ITEM-1","itemData":{"DOI":"10.1016/S0273-1177(99)80090-8","ISSN":"02731177","PMID":"11539231","abstract":"The present report is the first contribution toward a comprehensive fine-structural study of microbial cells from permafrost. Prokaryotes with a variety of cell wall types demonstrate high stability of cell structure after long-term cryopreservation in frozen soils and sediments of the Arctic. The surface capsular layers that were a salient feature of the cells both in situ and on nutrient media may be an adaptation to low temperature. To the extent that permafrost regions on Earth approximate Martian conditions, preservation of cell structure there can serve as the basis for predictions about preservation in Martian permafrost sediments. © 1994.","author":[{"dropping-particle":"","family":"Soina","given":"V. S.","non-dropping-particle":"","parse-names":false,"suffix":""},{"dropping-particle":"","family":"Vorobiova","given":"E. A.","non-dropping-particle":"","parse-names":false,"suffix":""},{"dropping-particle":"","family":"Zvyagintsev","given":"D. G.","non-dropping-particle":"","parse-names":false,"suffix":""},{"dropping-particle":"","family":"Gilichinsky","given":"D. A.","non-dropping-particle":"","parse-names":false,"suffix":""}],"container-title":"Advances in Space Research","id":"ITEM-1","issue":"3","issued":{"date-parts":[["1995"]]},"page":"237-242","title":"Preservation of cell structures in permafrost: A model for exobiology","type":"article-journal","volume":"15"},"uris":["http://www.mendeley.com/documents/?uuid=8731fe36-fa56-4393-89b6-640111d9e43e"]}],"mendeley":{"formattedCitation":"(V. S. Soina, Vorobiova, Zvyagintsev, &amp; Gilichinsky, 1995)","plainTextFormattedCitation":"(V. S. Soina, Vorobiova, Zvyagintsev, &amp; Gilichinsky, 1995)","previouslyFormattedCitation":"(V. S. Soina, Vorobiova, Zvyagintsev, &amp; Gilichinsky, 1995)"},"properties":{"noteIndex":0},"schema":"https://github.com/citation-style-language/schema/raw/master/csl-citation.json"}</w:instrText>
      </w:r>
      <w:r>
        <w:fldChar w:fldCharType="separate"/>
      </w:r>
      <w:r w:rsidRPr="00B42BED">
        <w:rPr>
          <w:noProof/>
        </w:rPr>
        <w:t>(V. S. Soina, Vorobiova, Zvyagintsev, &amp; Gilichinsky, 1995)</w:t>
      </w:r>
      <w:r>
        <w:fldChar w:fldCharType="end"/>
      </w:r>
      <w:r>
        <w:t xml:space="preserve"> </w:t>
      </w:r>
      <w:r>
        <w:fldChar w:fldCharType="begin" w:fldLock="1"/>
      </w:r>
      <w:r>
        <w:instrText>ADDIN CSL_CITATION {"citationItems":[{"id":"ITEM-1","itemData":{"DOI":"10.1023/A:1019203800276","ISSN":"00124966","PMID":"12918358","author":[{"dropping-particle":"V.","family":"Dmitriev","given":"V.","non-dropping-particle":"","parse-names":false,"suffix":""},{"dropping-particle":"","family":"Suzina","given":"N. E.","non-dropping-particle":"","parse-names":false,"suffix":""},{"dropping-particle":"","family":"Rusakova","given":"T. G.","non-dropping-particle":"","parse-names":false,"suffix":""},{"dropping-particle":"","family":"Gilichinskii","given":"D. A.","non-dropping-particle":"","parse-names":false,"suffix":""},{"dropping-particle":"","family":"Duda","given":"V. I.","non-dropping-particle":"","parse-names":false,"suffix":""}],"container-title":"Doklady biological sciences : proceedings of the Academy of Sciences of the USSR, Biological sciences sections / translated from Russian","id":"ITEM-1","issue":"6","issued":{"date-parts":[["2001"]]},"page":"304-306","title":"Ultrastructural characteristics of natural forms of microorganisms isolated from permafrost grounds of eastern Siberia by the method of low-temperature fractionation.","type":"article-journal","volume":"378"},"uris":["http://www.mendeley.com/documents/?uuid=ccb034a8-f71d-4f06-ae3f-b6fe503e6db2"]}],"mendeley":{"formattedCitation":"(Dmitriev, Suzina, Rusakova, Gilichinskii, &amp; Duda, 2001)","plainTextFormattedCitation":"(Dmitriev, Suzina, Rusakova, Gilichinskii, &amp; Duda, 2001)","previouslyFormattedCitation":"(Dmitriev, Suzina, Rusakova, Gilichinskii, &amp; Duda, 2001)"},"properties":{"noteIndex":0},"schema":"https://github.com/citation-style-language/schema/raw/master/csl-citation.json"}</w:instrText>
      </w:r>
      <w:r>
        <w:fldChar w:fldCharType="separate"/>
      </w:r>
      <w:r w:rsidRPr="00B42BED">
        <w:rPr>
          <w:noProof/>
        </w:rPr>
        <w:t>(Dmitriev, Suzina, Rusakova, Gilichinskii, &amp; Duda, 2001)</w:t>
      </w:r>
      <w:r>
        <w:fldChar w:fldCharType="end"/>
      </w:r>
      <w:r>
        <w:t xml:space="preserve"> </w:t>
      </w:r>
      <w:r>
        <w:fldChar w:fldCharType="begin" w:fldLock="1"/>
      </w:r>
      <w:r w:rsidR="00301186">
        <w:instrText>ADDIN CSL_CITATION {"citationItems":[{"id":"ITEM-1","itemData":{"DOI":"10.1089/ast.2004.4.345","ISSN":"15311074","PMID":"15383239","abstract":"The structure of individual cells in microbial populations in situ of the Arctic and Antarctic permafrost was studied by scanning and transmission electron microscopy methods and compared with that of cyst-like resting forms generated under special conditions by the non-sporeforming bacteria Arthrobacter and Micrococcus isolated from the permafrost. Electron microscopy examination of microorganisms in situ revealed several types of bacterial cells having no signs of damage, including \"dwarf\" curved forms similar to nanoforms. Intact bacterial cells in situ and frozen cultures of the permafrost isolates differed from vegetative cells by thickened cell walls, the altered structure of cytoplasm, and the compact nucleoid, and were similar in these features to cyst-like resting forms of non-spore-forming \"permafrost\" bacterial strains of Arthrobacter and Micrococcus spp. Cyst-like cells, being resistant to adverse external factors, are regarded as being responsible for survival of the non-spore-formers under prolonged exposure to subzero temperatures and can be a target to search for living microorganisms in natural environments both on the Earth and on extraterrestrial bodies. © Mary Ann Liebert, Inc.","author":[{"dropping-particle":"","family":"Soina","given":"Vera S.","non-dropping-particle":"","parse-names":false,"suffix":""},{"dropping-particle":"","family":"Mulyukin","given":"Andrei L.","non-dropping-particle":"","parse-names":false,"suffix":""},{"dropping-particle":"V.","family":"Demkina","given":"Elena","non-dropping-particle":"","parse-names":false,"suffix":""},{"dropping-particle":"","family":"Vorobyova","given":"Elena A.","non-dropping-particle":"","parse-names":false,"suffix":""},{"dropping-particle":"","family":"El-Registan","given":"Galina I.","non-dropping-particle":"","parse-names":false,"suffix":""}],"container-title":"Astrobiology","id":"ITEM-1","issue":"3","issued":{"date-parts":[["2004"]]},"page":"345-358","title":"The structure of resting bacterial populations in soil and subsoil permafrost","type":"article-journal","volume":"4"},"uris":["http://www.mendeley.com/documents/?uuid=f6fd2e36-88ff-48b2-8f18-f31a65b87d77"]}],"mendeley":{"formattedCitation":"(Vera S. Soina, Mulyukin, Demkina, Vorobyova, &amp; El-Registan, 2004)","plainTextFormattedCitation":"(Vera S. Soina, Mulyukin, Demkina, Vorobyova, &amp; El-Registan, 2004)","previouslyFormattedCitation":"(Vera S. Soina, Mulyukin, Demkina, Vorobyova, &amp; El-Registan, 2004)"},"properties":{"noteIndex":0},"schema":"https://github.com/citation-style-language/schema/raw/master/csl-citation.json"}</w:instrText>
      </w:r>
      <w:r>
        <w:fldChar w:fldCharType="separate"/>
      </w:r>
      <w:r w:rsidRPr="00B42BED">
        <w:rPr>
          <w:noProof/>
        </w:rPr>
        <w:t xml:space="preserve">(Vera S. </w:t>
      </w:r>
      <w:r w:rsidRPr="00B42BED">
        <w:rPr>
          <w:noProof/>
        </w:rPr>
        <w:lastRenderedPageBreak/>
        <w:t>Soina, Mulyukin, Demkina, Vorobyova, &amp; El-Registan, 2004)</w:t>
      </w:r>
      <w:r>
        <w:fldChar w:fldCharType="end"/>
      </w:r>
      <w:r>
        <w:t>, as well as stable isotope probing and physiological measurements with microbial isolates.</w:t>
      </w:r>
    </w:p>
    <w:p w14:paraId="1D8AE7AF" w14:textId="1AEF4505" w:rsidR="00B42BED" w:rsidRDefault="00301186" w:rsidP="00DF4B9C">
      <w:pPr>
        <w:pStyle w:val="ListParagraph"/>
        <w:numPr>
          <w:ilvl w:val="0"/>
          <w:numId w:val="7"/>
        </w:numPr>
      </w:pPr>
      <w:r>
        <w:t xml:space="preserve">Microbes use a variety of dormancy mechanisms but endospores formed by Gram-positive taxa are some of the most resistant to stressors. Can survive for hundreds of thousands of years. Not a universal strategy with it going from rare to 80% across permafrost habitats. Endospore DNA can still be damaged over time but this is (usually) repaired by enzymes when the endospore germinates. Over a long enough </w:t>
      </w:r>
      <w:proofErr w:type="gramStart"/>
      <w:r>
        <w:t>timescale</w:t>
      </w:r>
      <w:proofErr w:type="gramEnd"/>
      <w:r>
        <w:t xml:space="preserve"> the damage can be irreparable and non-endospore forming Actinobacteria has been found to be more prevalent in extremely old permafrost’s (&gt;100,000). So, it may be better to be active and repair the cell than to become dormant. Not necessarily an optimum survival strategy! </w:t>
      </w:r>
      <w:r>
        <w:fldChar w:fldCharType="begin" w:fldLock="1"/>
      </w:r>
      <w:r>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Pr="00301186">
        <w:rPr>
          <w:noProof/>
        </w:rPr>
        <w:t>(Burkert et al., 2019)</w:t>
      </w:r>
      <w:r>
        <w:fldChar w:fldCharType="end"/>
      </w:r>
    </w:p>
    <w:p w14:paraId="30989E68" w14:textId="38FFC15A" w:rsidR="00301186" w:rsidRDefault="00301186" w:rsidP="00DF4B9C">
      <w:pPr>
        <w:pStyle w:val="ListParagraph"/>
        <w:numPr>
          <w:ilvl w:val="0"/>
          <w:numId w:val="7"/>
        </w:numPr>
      </w:pPr>
      <w:r>
        <w:t xml:space="preserve">Endospore-forming taxa can be more active than expected when RNA:DNA ratios examined. Dormancy cannot be inferred from 16S rRNA gene amplicon sequencing alone.  </w:t>
      </w:r>
      <w:r>
        <w:fldChar w:fldCharType="begin" w:fldLock="1"/>
      </w:r>
      <w:r w:rsidR="00CE2691">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microbiomes","type":"article-journal","volume":"521"},"uris":["http://www.mendeley.com/documents/?uuid=be3f4035-ed6f-4dd5-a963-a239eb185082"]}],"mendeley":{"formattedCitation":"(Hultman et al., 2015)","plainTextFormattedCitation":"(Hultman et al., 2015)","previouslyFormattedCitation":"(Hultman et al., 2015)"},"properties":{"noteIndex":0},"schema":"https://github.com/citation-style-language/schema/raw/master/csl-citation.json"}</w:instrText>
      </w:r>
      <w:r>
        <w:fldChar w:fldCharType="separate"/>
      </w:r>
      <w:r w:rsidRPr="00301186">
        <w:rPr>
          <w:noProof/>
        </w:rPr>
        <w:t>(Hultman et al., 2015)</w:t>
      </w:r>
      <w:r>
        <w:fldChar w:fldCharType="end"/>
      </w:r>
    </w:p>
    <w:p w14:paraId="3E2DA529" w14:textId="739131FC" w:rsidR="00CE2691" w:rsidRDefault="00CE2691" w:rsidP="00DF4B9C">
      <w:pPr>
        <w:pStyle w:val="ListParagraph"/>
        <w:numPr>
          <w:ilvl w:val="0"/>
          <w:numId w:val="7"/>
        </w:numPr>
      </w:pPr>
      <w:r>
        <w:t xml:space="preserve">Technique showed that 26% cells in permafrost microbial community in Svalbard were viable </w:t>
      </w:r>
      <w:r>
        <w:fldChar w:fldCharType="begin" w:fldLock="1"/>
      </w:r>
      <w:r>
        <w:instrText>ADDIN CSL_CITATION {"citationItems":[{"id":"ITEM-1","itemData":{"DOI":"10.1111/j.1462-2920.2007.01403.x","ISSN":"14622912","PMID":"17922769","abstract":"The viable and non-viable fractions of the bacterial community in a 2347-year-old permafrost soil from Spitsbergen were subjected to a comprehensive investigation using culture-independent and culture-dependent methods. LIVE/DEAD®BacLight™ staining revealed that 26% of the total number of bacterial cells were viable. Quantitatively, aerobic microcolonies, aerobic colony-forming units and culturable anaerobic bacteria comprised a minor fraction of the total number of viable bacteria, which underlines the necessity for alternative cultivation approaches in bacterial cryobiology. Sulfate reduction was detected at temperatures between -2°C and 29°C while methanogenesis was not detected. Bacterial diversity was high with 162 operational taxonomic units observed from 800 16S rDNA clone sequences. The 158 pure cultures isolated from the permafrost soil affiliated with 29 different bacterial genera, the majority of which have not previously been isolated from permafrost habitats. Most of the strains isolated were affiliated to the genera Cellulomonas and Arthrobacter and several of the pure cultures were closely related to bacteria reported from other cryohabitats. Characterization of viable bacterial communities in permafrost soils is important as it will enable identification of functionally important groups together with the as yet undescribed adaptations that bacteria have evolved for surviving subzero temperatures for millennia. © 2007 The Authors.","author":[{"dropping-particle":"","family":"Hansen","given":"Aviaja A.","non-dropping-particle":"","parse-names":false,"suffix":""},{"dropping-particle":"","family":"Herbert","given":"Rodney A.","non-dropping-particle":"","parse-names":false,"suffix":""},{"dropping-particle":"","family":"Mikkelsen","given":"Karina","non-dropping-particle":"","parse-names":false,"suffix":""},{"dropping-particle":"","family":"Jensen","given":"Lars Liengård","non-dropping-particle":"","parse-names":false,"suffix":""},{"dropping-particle":"","family":"Kristoffersen","given":"Tommy","non-dropping-particle":"","parse-names":false,"suffix":""},{"dropping-particle":"","family":"Tiedje","given":"James M.","non-dropping-particle":"","parse-names":false,"suffix":""},{"dropping-particle":"","family":"Lomstein","given":"Bente Aa","non-dropping-particle":"","parse-names":false,"suffix":""},{"dropping-particle":"","family":"Finster","given":"Kai W.","non-dropping-particle":"","parse-names":false,"suffix":""}],"container-title":"Environmental Microbiology","id":"ITEM-1","issue":"11","issued":{"date-parts":[["2007"]]},"page":"2870-2884","title":"Viability, diversity and composition of the bacterial community in a high Arctic permafrost soil from Spitsbergen, Northern Norway","type":"article-journal","volume":"9"},"uris":["http://www.mendeley.com/documents/?uuid=5377b3d3-2580-459e-aa36-d37f3b01687f"]}],"mendeley":{"formattedCitation":"(Hansen et al., 2007)","plainTextFormattedCitation":"(Hansen et al., 2007)","previouslyFormattedCitation":"(Hansen et al., 2007)"},"properties":{"noteIndex":0},"schema":"https://github.com/citation-style-language/schema/raw/master/csl-citation.json"}</w:instrText>
      </w:r>
      <w:r>
        <w:fldChar w:fldCharType="separate"/>
      </w:r>
      <w:r w:rsidRPr="00CE2691">
        <w:rPr>
          <w:noProof/>
        </w:rPr>
        <w:t>(Hansen et al., 2007)</w:t>
      </w:r>
      <w:r>
        <w:fldChar w:fldCharType="end"/>
      </w:r>
    </w:p>
    <w:p w14:paraId="72B28BF7" w14:textId="77777777" w:rsidR="00CE2691" w:rsidRDefault="00CE2691" w:rsidP="00DF4B9C">
      <w:pPr>
        <w:pStyle w:val="ListParagraph"/>
        <w:numPr>
          <w:ilvl w:val="0"/>
          <w:numId w:val="7"/>
        </w:numPr>
      </w:pPr>
      <w:r>
        <w:t>How does LIVE/DEAD staining work? Fluorescent reactive dyes react with cellular proteins (amines). Cannot permeate live cell membranes only react with surface proteins so the staining is dimmer.  Dead cells are easily permeated by the dye, thus receiving a more intents stain! What affect does this have on dormant cells? I suppose they react live living cells?</w:t>
      </w:r>
    </w:p>
    <w:p w14:paraId="29065333" w14:textId="77777777" w:rsidR="00CE2691" w:rsidRDefault="00CE2691" w:rsidP="00DF4B9C">
      <w:pPr>
        <w:pStyle w:val="ListParagraph"/>
        <w:numPr>
          <w:ilvl w:val="0"/>
          <w:numId w:val="7"/>
        </w:numPr>
      </w:pPr>
    </w:p>
    <w:p w14:paraId="6B9790BD" w14:textId="77777777" w:rsidR="00301186" w:rsidRDefault="00301186" w:rsidP="00301186"/>
    <w:p w14:paraId="48073FD3" w14:textId="77777777" w:rsidR="006E5D81" w:rsidRDefault="006E5D81" w:rsidP="006E5D81"/>
    <w:p w14:paraId="20B29F81" w14:textId="77777777" w:rsidR="006E5D81" w:rsidRDefault="006E5D81" w:rsidP="006E5D81">
      <w:pPr>
        <w:pStyle w:val="Heading3"/>
      </w:pPr>
      <w:r>
        <w:t>Rare and abundant taxa</w:t>
      </w:r>
    </w:p>
    <w:p w14:paraId="7F9DE3B0" w14:textId="77777777" w:rsidR="006E5D81" w:rsidRDefault="006E5D81" w:rsidP="006E5D81"/>
    <w:p w14:paraId="6734D03F" w14:textId="77777777" w:rsidR="006E5D81" w:rsidRDefault="006E5D81" w:rsidP="00DF4B9C">
      <w:pPr>
        <w:pStyle w:val="ListParagraph"/>
        <w:numPr>
          <w:ilvl w:val="0"/>
          <w:numId w:val="1"/>
        </w:numPr>
      </w:pPr>
      <w:r>
        <w:t xml:space="preserve">Investigation of the activity and dormancy of rare taxa can help us predict the functional implications of rare species loss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F6F8C">
        <w:rPr>
          <w:noProof/>
        </w:rPr>
        <w:t>(Jousset et al., 2017)</w:t>
      </w:r>
      <w:r>
        <w:fldChar w:fldCharType="end"/>
      </w:r>
      <w:r>
        <w:t xml:space="preserve">. </w:t>
      </w:r>
    </w:p>
    <w:p w14:paraId="7025DDB8" w14:textId="77777777" w:rsidR="006E5D81" w:rsidRDefault="006E5D81" w:rsidP="00DF4B9C">
      <w:pPr>
        <w:pStyle w:val="ListParagraph"/>
        <w:numPr>
          <w:ilvl w:val="0"/>
          <w:numId w:val="1"/>
        </w:numPr>
      </w:pPr>
      <w:r>
        <w:t xml:space="preserve">Conditionally rare taxa that cycle between abundant and rare over temporal scales, have been shown to be more active when rare than when abundant, possibly due to growth rates decreasing with abundance </w:t>
      </w:r>
      <w:r>
        <w:fldChar w:fldCharType="begin" w:fldLock="1"/>
      </w:r>
      <w: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Yu, Heidelberg, &amp; Kirchman, 2011)","plainTextFormattedCitation":"(Campbell, Yu, Heidelberg, &amp; Kirchman, 2011)","previouslyFormattedCitation":"(Campbell, Yu, Heidelberg, &amp; Kirchman, 2011)"},"properties":{"noteIndex":0},"schema":"https://github.com/citation-style-language/schema/raw/master/csl-citation.json"}</w:instrText>
      </w:r>
      <w:r>
        <w:fldChar w:fldCharType="separate"/>
      </w:r>
      <w:r w:rsidRPr="00E221A6">
        <w:rPr>
          <w:noProof/>
        </w:rPr>
        <w:t>(Campbell, Yu, Heidelberg, &amp; Kirchman, 2011)</w:t>
      </w:r>
      <w:r>
        <w:fldChar w:fldCharType="end"/>
      </w:r>
      <w:r>
        <w:t>.</w:t>
      </w:r>
    </w:p>
    <w:p w14:paraId="7FEB948D" w14:textId="77777777" w:rsidR="00643404" w:rsidRDefault="00643404" w:rsidP="00643404"/>
    <w:p w14:paraId="0FB0586C" w14:textId="77777777" w:rsidR="00643404" w:rsidRDefault="00643404" w:rsidP="00643404">
      <w:pPr>
        <w:pStyle w:val="Heading3"/>
      </w:pPr>
      <w:r>
        <w:t>Methods</w:t>
      </w:r>
    </w:p>
    <w:p w14:paraId="7B3CF3BC" w14:textId="77777777" w:rsidR="00643404" w:rsidRDefault="00643404" w:rsidP="00643404"/>
    <w:p w14:paraId="6C5F5E98" w14:textId="77777777" w:rsidR="00643404" w:rsidRDefault="00643404" w:rsidP="00643404">
      <w:r>
        <w:t xml:space="preserve">Evaluation of the LIVE/DEAD BacLight kit for detection of extremophilic archaea and visualization of microorganisms in environmental hypersaline samples </w:t>
      </w:r>
      <w:r>
        <w:fldChar w:fldCharType="begin" w:fldLock="1"/>
      </w:r>
      <w: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fldChar w:fldCharType="separate"/>
      </w:r>
      <w:r w:rsidRPr="00913FF7">
        <w:rPr>
          <w:noProof/>
        </w:rPr>
        <w:t>(Leuko, Legat, Fendrihan, &amp; Stan-Lotter, 2004)</w:t>
      </w:r>
      <w:r>
        <w:fldChar w:fldCharType="end"/>
      </w:r>
    </w:p>
    <w:p w14:paraId="21BCCB42" w14:textId="77777777" w:rsidR="00643404" w:rsidRDefault="00643404" w:rsidP="00643404">
      <w:r>
        <w:t xml:space="preserve">Quantification of Saccharomyces cerevisiae viability using BacLight </w:t>
      </w:r>
      <w:r>
        <w:fldChar w:fldCharType="begin" w:fldLock="1"/>
      </w:r>
      <w: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fldChar w:fldCharType="separate"/>
      </w:r>
      <w:r w:rsidRPr="00913FF7">
        <w:rPr>
          <w:noProof/>
        </w:rPr>
        <w:t>(Zhang &amp; Fang, 2004)</w:t>
      </w:r>
      <w:r>
        <w:fldChar w:fldCharType="end"/>
      </w:r>
    </w:p>
    <w:p w14:paraId="62CE54F4" w14:textId="33EEE8D9" w:rsidR="00643404" w:rsidRDefault="00643404" w:rsidP="00643404">
      <w:r w:rsidRPr="00E065E2">
        <w:t xml:space="preserve">The total and active bacterial community of the chlorolichen Cetraria islandica and its response to long-term warming in sub-Arctic tundra </w:t>
      </w:r>
      <w:r w:rsidRPr="00E065E2">
        <w:fldChar w:fldCharType="begin" w:fldLock="1"/>
      </w:r>
      <w:r w:rsidR="00E4504F">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E065E2">
        <w:fldChar w:fldCharType="separate"/>
      </w:r>
      <w:r w:rsidRPr="00E065E2">
        <w:rPr>
          <w:noProof/>
        </w:rPr>
        <w:t>(Klarenberg, Keuschnig, Warshan, Jónsdóttir, &amp; Vilhelmsson, 2020)</w:t>
      </w:r>
      <w:r w:rsidRPr="00E065E2">
        <w:fldChar w:fldCharType="end"/>
      </w:r>
    </w:p>
    <w:p w14:paraId="6A7A37D9" w14:textId="77777777" w:rsidR="00D262A7" w:rsidRDefault="00D262A7" w:rsidP="00D262A7">
      <w:r w:rsidRPr="00785278">
        <w:t>Activity-based cell sorting reveals responses of uncultured archaea and bacteria to substrate amendment</w:t>
      </w:r>
      <w:r>
        <w:t xml:space="preserve"> </w:t>
      </w:r>
      <w:r>
        <w:fldChar w:fldCharType="begin" w:fldLock="1"/>
      </w:r>
      <w: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fldChar w:fldCharType="separate"/>
      </w:r>
      <w:r w:rsidRPr="00B42BED">
        <w:rPr>
          <w:noProof/>
        </w:rPr>
        <w:t>(Reichart et al., 2020)</w:t>
      </w:r>
      <w:r>
        <w:fldChar w:fldCharType="end"/>
      </w:r>
    </w:p>
    <w:p w14:paraId="6DBD7C49" w14:textId="77777777" w:rsidR="00D262A7" w:rsidRDefault="00D262A7" w:rsidP="00D262A7">
      <w:r w:rsidRPr="00145648">
        <w:t>Bioorthogonal Non-canonical Amino Acid Tagging Combined With Flow Cytometry for Determination of Activity in Aquatic Microorganisms</w:t>
      </w:r>
      <w:r>
        <w:t xml:space="preserve">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fldChar w:fldCharType="separate"/>
      </w:r>
      <w:r w:rsidRPr="00B42BED">
        <w:rPr>
          <w:noProof/>
        </w:rPr>
        <w:t>(Lindivat, Larsen, Hess-Erga, Bratbak, &amp; Hoell, 2020)</w:t>
      </w:r>
      <w:r>
        <w:fldChar w:fldCharType="end"/>
      </w:r>
    </w:p>
    <w:p w14:paraId="1955F169" w14:textId="77777777" w:rsidR="00D262A7" w:rsidRDefault="00D262A7" w:rsidP="00D262A7">
      <w:r w:rsidRPr="00145648">
        <w:lastRenderedPageBreak/>
        <w:t>Mimicking climate warming effects on Alaskan soil microbial communities via gradual temperature increase</w:t>
      </w:r>
      <w:r>
        <w:t xml:space="preserve"> </w:t>
      </w:r>
      <w:r>
        <w:fldChar w:fldCharType="begin" w:fldLock="1"/>
      </w:r>
      <w: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fldChar w:fldCharType="separate"/>
      </w:r>
      <w:r w:rsidRPr="00B42BED">
        <w:rPr>
          <w:noProof/>
        </w:rPr>
        <w:t>(Ballhausen, Hewitt, &amp; Rillig, 2020)</w:t>
      </w:r>
      <w:r>
        <w:fldChar w:fldCharType="end"/>
      </w:r>
    </w:p>
    <w:p w14:paraId="111B0A69" w14:textId="77777777" w:rsidR="00D262A7" w:rsidRDefault="00D262A7" w:rsidP="00D262A7">
      <w:r>
        <w:t xml:space="preserve">Quantification of endospores in ancient permafrost using time-resolved terbium luminescence </w:t>
      </w:r>
      <w:r>
        <w:fldChar w:fldCharType="begin" w:fldLock="1"/>
      </w:r>
      <w:r>
        <w:instrText>ADDIN CSL_CITATION {"citationItems":[{"id":"ITEM-1","itemData":{"DOI":"10.1016/j.ab.2020.113957","ISSN":"10960309","PMID":"32961249","abstract":"We describe herein a simple procedure for quantifying endospore abundances in ancient and organic-rich permafrost. We repeatedly (10x) extracted and fractionated permafrost using a tandem filter assembly composed of 3 and 0.2 μm filters. Then, the 0.2 μm filter was washed (7x), autoclaved, and the contents eluted, including dipicolinic acid (DPA). Time-resolved luminescence using Tb(EDTA) yielded a LOD of 1.46 nM DPA (6.55 × 103 endospores/mL). In review, DPA/endospore abundances were ~2.2-fold greater in older 33 ky permafrost (258 ± 36 pmol DPA gdw−1; 1.15 × 106 ± 0.16 × 106 spores gdw−1) versus younger 19 ky permafrost (p = 0.007297). This suggests that dormancy increases with permafrost age.","author":[{"dropping-particle":"","family":"Lalla","given":"S. J.","non-dropping-particle":"","parse-names":false,"suffix":""},{"dropping-particle":"","family":"Kaneshige","given":"K. R.","non-dropping-particle":"","parse-names":false,"suffix":""},{"dropping-particle":"","family":"Miller","given":"D. R.","non-dropping-particle":"","parse-names":false,"suffix":""},{"dropping-particle":"","family":"Mackelprang","given":"R.","non-dropping-particle":"","parse-names":false,"suffix":""},{"dropping-particle":"","family":"Mogul","given":"R.","non-dropping-particle":"","parse-names":false,"suffix":""}],"container-title":"Analytical Biochemistry","id":"ITEM-1","issue":"September 2020","issued":{"date-parts":[["2021"]]},"page":"113957","publisher":"Elsevier Inc.","title":"Quantification of endospores in ancient permafrost using time-resolved terbium luminescence","type":"article-journal","volume":"612"},"uris":["http://www.mendeley.com/documents/?uuid=76f585a5-332b-4c56-b7fc-4575a6207058"]}],"mendeley":{"formattedCitation":"(Lalla, Kaneshige, Miller, Mackelprang, &amp; Mogul, 2021)","plainTextFormattedCitation":"(Lalla, Kaneshige, Miller, Mackelprang, &amp; Mogul, 2021)","previouslyFormattedCitation":"(Lalla, Kaneshige, Miller, Mackelprang, &amp; Mogul, 2021)"},"properties":{"noteIndex":0},"schema":"https://github.com/citation-style-language/schema/raw/master/csl-citation.json"}</w:instrText>
      </w:r>
      <w:r>
        <w:fldChar w:fldCharType="separate"/>
      </w:r>
      <w:r w:rsidRPr="00CE2691">
        <w:rPr>
          <w:noProof/>
        </w:rPr>
        <w:t>(Lalla, Kaneshige, Miller, Mackelprang, &amp; Mogul, 2021)</w:t>
      </w:r>
      <w:r>
        <w:fldChar w:fldCharType="end"/>
      </w:r>
    </w:p>
    <w:p w14:paraId="556B19A3" w14:textId="77777777" w:rsidR="00D262A7" w:rsidRDefault="00D262A7" w:rsidP="00D262A7">
      <w:r w:rsidRPr="00CE2691">
        <w:t>﻿Bacterial Longevity Requires Protein Synthesis and a Stringent Response</w:t>
      </w:r>
      <w:r>
        <w:t xml:space="preserve"> </w:t>
      </w:r>
      <w:r>
        <w:fldChar w:fldCharType="begin" w:fldLock="1"/>
      </w:r>
      <w:r>
        <w:instrText>ADDIN CSL_CITATION {"citationItems":[{"id":"ITEM-1","itemData":{"DOI":"10.1128/mBio.02189-19","ISSN":"21507511","PMID":"31615958","abstract":"Gram-negative bacteria in infections, biofilms, and industrial settings often stop growing due to nutrient depletion, immune responses, or environmental stresses. Bacteria in this state tend to be tolerant to antibiotics and are often referred to as dormant. Rhodopseudomonas palustris, a phototrophic alphaproteobacterium, can remain fully viable for more than 4 months when its growth is arrested. Here, we show that protein synthesis, specific proteins involved in translation, and a stringent response are required for this remarkable longevity. Because it can generate ATP from light during growth arrest, R. palustris is an extreme example of a bacterial species that will stay alive for long periods of time as a relatively homogeneous population of cells and it is thus an excellent model organism for studies of bacterial longevity. There is evidence that other Gram-negative species also continue to synthesize proteins during growth arrest and that a stringent response is required for their longevity as well. Our observations challenge the notion that growth-arrested cells are necessarily dormant and metabolically inactive and suggest that such bacteria may have a level of metabolic activity that is higher than many would have assumed. Our results also expand our mechanistic understanding of a crucial but understudied phase of the bacterial life cycle.","author":[{"dropping-particle":"","family":"Yin","given":"Liang","non-dropping-particle":"","parse-names":false,"suffix":""},{"dropping-particle":"","family":"Ma","given":"Hongyu","non-dropping-particle":"","parse-names":false,"suffix":""},{"dropping-particle":"","family":"Nakayasu","given":"Ernesto S.","non-dropping-particle":"","parse-names":false,"suffix":""},{"dropping-particle":"","family":"Payne","given":"Samuel H.","non-dropping-particle":"","parse-names":false,"suffix":""},{"dropping-particle":"","family":"Morris","given":"David R.","non-dropping-particle":"","parse-names":false,"suffix":""},{"dropping-particle":"","family":"Harwood","given":"Caroline S.","non-dropping-particle":"","parse-names":false,"suffix":""}],"container-title":"mBio","id":"ITEM-1","issue":"5","issued":{"date-parts":[["2019"]]},"page":"1-15","title":"Bacterial longevity requires protein synthesis and a stringent response","type":"article-journal","volume":"10"},"uris":["http://www.mendeley.com/documents/?uuid=df3b3045-9648-41c6-90be-da4e75b19afb"]}],"mendeley":{"formattedCitation":"(Yin et al., 2019)","plainTextFormattedCitation":"(Yin et al., 2019)","previouslyFormattedCitation":"(Yin et al., 2019)"},"properties":{"noteIndex":0},"schema":"https://github.com/citation-style-language/schema/raw/master/csl-citation.json"}</w:instrText>
      </w:r>
      <w:r>
        <w:fldChar w:fldCharType="separate"/>
      </w:r>
      <w:r w:rsidRPr="00CE2691">
        <w:rPr>
          <w:noProof/>
        </w:rPr>
        <w:t>(Yin et al., 2019)</w:t>
      </w:r>
      <w:r>
        <w:fldChar w:fldCharType="end"/>
      </w:r>
    </w:p>
    <w:p w14:paraId="08C36499" w14:textId="77777777" w:rsidR="00D262A7" w:rsidRDefault="00D262A7" w:rsidP="00D262A7">
      <w:r>
        <w:t xml:space="preserve">Schrödinger's microbes: Tools for distinguishing the living from the dead in microbial ecosystems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CE2691">
        <w:rPr>
          <w:noProof/>
        </w:rPr>
        <w:t>(Emerson et al., 2017)</w:t>
      </w:r>
      <w:r>
        <w:fldChar w:fldCharType="end"/>
      </w:r>
    </w:p>
    <w:p w14:paraId="4AF70804" w14:textId="77777777" w:rsidR="00D262A7" w:rsidRDefault="00D262A7" w:rsidP="00D262A7">
      <w:r>
        <w:t xml:space="preserve">Synoptic determination of living/dead and active/dormant bacterial fractions in marine sediments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CE2691">
        <w:rPr>
          <w:noProof/>
        </w:rPr>
        <w:t>(Manini &amp; Danovaro, 2006)</w:t>
      </w:r>
      <w:r>
        <w:fldChar w:fldCharType="end"/>
      </w:r>
    </w:p>
    <w:p w14:paraId="01FB5168" w14:textId="065FE6C6" w:rsidR="00D262A7" w:rsidRDefault="00D262A7" w:rsidP="00D262A7">
      <w:r>
        <w:t xml:space="preserve">Studying Ecosystems with DNA Metabarcoding: Lessons From Biomonitoring of Aquatic Macroinvertebrates </w:t>
      </w:r>
      <w:r>
        <w:fldChar w:fldCharType="begin" w:fldLock="1"/>
      </w:r>
      <w:r w:rsidR="00E4504F">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et al., 2019)","plainTextFormattedCitation":"(Bush et al., 2019)","previouslyFormattedCitation":"(Bush et al., 2019)"},"properties":{"noteIndex":0},"schema":"https://github.com/citation-style-language/schema/raw/master/csl-citation.json"}</w:instrText>
      </w:r>
      <w:r>
        <w:fldChar w:fldCharType="separate"/>
      </w:r>
      <w:r w:rsidRPr="00E4504F">
        <w:rPr>
          <w:noProof/>
        </w:rPr>
        <w:t>(Bush et al., 2019)</w:t>
      </w:r>
      <w:r>
        <w:fldChar w:fldCharType="end"/>
      </w:r>
    </w:p>
    <w:p w14:paraId="216EAEFE" w14:textId="669119F5" w:rsidR="00D262A7" w:rsidRDefault="00D262A7" w:rsidP="00D262A7">
      <w:r>
        <w:t xml:space="preserve">Exact sequence variants should replace operational taxonomic units in marker-gene data analysis </w:t>
      </w:r>
      <w:r>
        <w:fldChar w:fldCharType="begin" w:fldLock="1"/>
      </w:r>
      <w:r w:rsidR="00E4504F">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fldChar w:fldCharType="separate"/>
      </w:r>
      <w:r w:rsidR="00E4504F" w:rsidRPr="00E4504F">
        <w:rPr>
          <w:noProof/>
        </w:rPr>
        <w:t>(Callahan, McMurdie, &amp; Holmes, 2017)</w:t>
      </w:r>
      <w:r>
        <w:fldChar w:fldCharType="end"/>
      </w:r>
    </w:p>
    <w:p w14:paraId="47A28ED9" w14:textId="56ED532F" w:rsidR="00E4504F" w:rsidRDefault="00E4504F" w:rsidP="00E4504F">
      <w:r>
        <w:t xml:space="preserve">Anvi’o: An advanced analysis and visualization platform for ‘omics data </w:t>
      </w:r>
      <w:r>
        <w:fldChar w:fldCharType="begin" w:fldLock="1"/>
      </w:r>
      <w:r>
        <w:instrText>ADDIN CSL_CITATION {"citationItems":[{"id":"ITEM-1","itemData":{"DOI":"10.7717/peerj.1319","ISSN":"21678359","abstract":"Advances in high-throughput sequencing and 'omics technologies are revolutionizing studies of naturally occurring microbial communities. Comprehensive investigations of microbial lifestyles require the ability to interactively organize and visualize genetic information and to incorporate subtle differences that enable greater resolution of complex data. Here we introduce anvi'o, an advanced analysis and visualization platform that offers automated and human-guided characterization of microbial genomes in metagenomic assemblies, with interactive interfaces that can link 'omics data from multiple sources into a single, intuitive display. Its extensible visualization approach distills multiple dimensions of information about each contig, offering a dynamic and unified work environment for data exploration, manipulation, and reporting. Using anvi'o, we re-analyzed publicly available datasets and explored temporal genomic changes within naturally occurring microbial populations through de novo characterization of single nucleotide variations, and linked cultivar and single-cell genomes with metagenomic and metatranscriptomic data. Anvi'o is an open-source platform that empowers researchers without extensive bioinformatics skills to performand communicate in-depth analyses on large 'omics datasets.","author":[{"dropping-particle":"","family":"Eren","given":"A. Murat","non-dropping-particle":"","parse-names":false,"suffix":""},{"dropping-particle":"","family":"Esen","given":"Ozcan C.","non-dropping-particle":"","parse-names":false,"suffix":""},{"dropping-particle":"","family":"Quince","given":"Christopher","non-dropping-particle":"","parse-names":false,"suffix":""},{"dropping-particle":"","family":"Vineis","given":"Joseph H.","non-dropping-particle":"","parse-names":false,"suffix":""},{"dropping-particle":"","family":"Morrison","given":"Hilary G.","non-dropping-particle":"","parse-names":false,"suffix":""},{"dropping-particle":"","family":"Sogin","given":"Mitchell L.","non-dropping-particle":"","parse-names":false,"suffix":""},{"dropping-particle":"","family":"Delmont","given":"Tom O.","non-dropping-particle":"","parse-names":false,"suffix":""}],"container-title":"PeerJ","id":"ITEM-1","issue":"10","issued":{"date-parts":[["2015"]]},"page":"1-29","title":"Anvi'o: An advanced analysis and visualization platform for 'omics data","type":"article-journal","volume":"2015"},"uris":["http://www.mendeley.com/documents/?uuid=5032ac44-bd2d-4700-b0dd-87ad6a38380a"]}],"mendeley":{"formattedCitation":"(Eren et al., 2015)","plainTextFormattedCitation":"(Eren et al., 2015)","previouslyFormattedCitation":"(Eren et al., 2015)"},"properties":{"noteIndex":0},"schema":"https://github.com/citation-style-language/schema/raw/master/csl-citation.json"}</w:instrText>
      </w:r>
      <w:r>
        <w:fldChar w:fldCharType="separate"/>
      </w:r>
      <w:r w:rsidRPr="00E4504F">
        <w:rPr>
          <w:noProof/>
        </w:rPr>
        <w:t>(Eren et al., 2015)</w:t>
      </w:r>
      <w:r>
        <w:fldChar w:fldCharType="end"/>
      </w:r>
    </w:p>
    <w:p w14:paraId="209DF467" w14:textId="6FBBD797" w:rsidR="00643404" w:rsidRDefault="00E4504F" w:rsidP="00643404">
      <w:r>
        <w:t xml:space="preserve">Community-led, integrated, reproducible multi-omics with anvi’o </w:t>
      </w:r>
      <w:r>
        <w:fldChar w:fldCharType="begin" w:fldLock="1"/>
      </w:r>
      <w:r>
        <w:instrText>ADDIN CSL_CITATION {"citationItems":[{"id":"ITEM-1","itemData":{"DOI":"10.1038/s41564-020-00834-3","ISSN":"20585276","author":[{"dropping-particle":"","family":"Eren","given":"A. Murat","non-dropping-particle":"","parse-names":false,"suffix":""},{"dropping-particle":"","family":"Kiefl","given":"Evan","non-dropping-particle":"","parse-names":false,"suffix":""},{"dropping-particle":"","family":"Shaiber","given":"Alon","non-dropping-particle":"","parse-names":false,"suffix":""},{"dropping-particle":"","family":"Veseli","given":"Iva","non-dropping-particle":"","parse-names":false,"suffix":""},{"dropping-particle":"","family":"Miller","given":"Samuel E.","non-dropping-particle":"","parse-names":false,"suffix":""},{"dropping-particle":"","family":"Schechter","given":"Matthew S.","non-dropping-particle":"","parse-names":false,"suffix":""},{"dropping-particle":"","family":"Fink","given":"Isaac","non-dropping-particle":"","parse-names":false,"suffix":""},{"dropping-particle":"","family":"Pan","given":"Jessica N.","non-dropping-particle":"","parse-names":false,"suffix":""},{"dropping-particle":"","family":"Yousef","given":"Mahmoud","non-dropping-particle":"","parse-names":false,"suffix":""},{"dropping-particle":"","family":"Fogarty","given":"Emily C.","non-dropping-particle":"","parse-names":false,"suffix":""},{"dropping-particle":"","family":"Trigodet","given":"Florian","non-dropping-particle":"","parse-names":false,"suffix":""},{"dropping-particle":"","family":"Watson","given":"Andrea R.","non-dropping-particle":"","parse-names":false,"suffix":""},{"dropping-particle":"","family":"Esen","given":"Özcan C.","non-dropping-particle":"","parse-names":false,"suffix":""},{"dropping-particle":"","family":"Moore","given":"Ryan M.","non-dropping-particle":"","parse-names":false,"suffix":""},{"dropping-particle":"","family":"Clayssen","given":"Quentin","non-dropping-particle":"","parse-names":false,"suffix":""},{"dropping-particle":"","family":"Lee","given":"Michael D.","non-dropping-particle":"","parse-names":false,"suffix":""},{"dropping-particle":"","family":"Kivenson","given":"Veronika","non-dropping-particle":"","parse-names":false,"suffix":""},{"dropping-particle":"","family":"Graham","given":"Elaina D.","non-dropping-particle":"","parse-names":false,"suffix":""},{"dropping-particle":"","family":"Merrill","given":"Bryan D.","non-dropping-particle":"","parse-names":false,"suffix":""},{"dropping-particle":"","family":"Karkman","given":"Antti","non-dropping-particle":"","parse-names":false,"suffix":""},{"dropping-particle":"","family":"Blankenberg","given":"Daniel","non-dropping-particle":"","parse-names":false,"suffix":""},{"dropping-particle":"","family":"Eppley","given":"John M.","non-dropping-particle":"","parse-names":false,"suffix":""},{"dropping-particle":"","family":"Sjödin","given":"Andreas","non-dropping-particle":"","parse-names":false,"suffix":""},{"dropping-particle":"","family":"Scott","given":"Jarrod J.","non-dropping-particle":"","parse-names":false,"suffix":""},{"dropping-particle":"","family":"Vázquez-Campos","given":"Xabier","non-dropping-particle":"","parse-names":false,"suffix":""},{"dropping-particle":"","family":"McKay","given":"Luke J.","non-dropping-particle":"","parse-names":false,"suffix":""},{"dropping-particle":"","family":"McDaniel","given":"Elizabeth A.","non-dropping-particle":"","parse-names":false,"suffix":""},{"dropping-particle":"","family":"Stevens","given":"Sarah L.R.","non-dropping-particle":"","parse-names":false,"suffix":""},{"dropping-particle":"","family":"Anderson","given":"Rika E.","non-dropping-particle":"","parse-names":false,"suffix":""},{"dropping-particle":"","family":"Fuessel","given":"Jessika","non-dropping-particle":"","parse-names":false,"suffix":""},{"dropping-particle":"","family":"Fernandez-Guerra","given":"Antonio","non-dropping-particle":"","parse-names":false,"suffix":""},{"dropping-particle":"","family":"Maignien","given":"Lois","non-dropping-particle":"","parse-names":false,"suffix":""},{"dropping-particle":"","family":"Delmont","given":"Tom O.","non-dropping-particle":"","parse-names":false,"suffix":""},{"dropping-particle":"","family":"Willis","given":"Amy D.","non-dropping-particle":"","parse-names":false,"suffix":""}],"container-title":"Nature Microbiology","id":"ITEM-1","issue":"1","issued":{"date-parts":[["2021"]]},"page":"3-6","publisher":"Springer US","title":"Community-led, integrated, reproducible multi-omics with anvi’o","type":"article-journal","volume":"6"},"uris":["http://www.mendeley.com/documents/?uuid=28da2c56-2444-4ba7-8ec2-0bd2645499c0"]}],"mendeley":{"formattedCitation":"(Eren et al., 2021)","plainTextFormattedCitation":"(Eren et al., 2021)","previouslyFormattedCitation":"(Eren et al., 2021)"},"properties":{"noteIndex":0},"schema":"https://github.com/citation-style-language/schema/raw/master/csl-citation.json"}</w:instrText>
      </w:r>
      <w:r>
        <w:fldChar w:fldCharType="separate"/>
      </w:r>
      <w:r w:rsidRPr="00E4504F">
        <w:rPr>
          <w:noProof/>
        </w:rPr>
        <w:t>(Eren et al., 2021)</w:t>
      </w:r>
      <w:r>
        <w:fldChar w:fldCharType="end"/>
      </w:r>
    </w:p>
    <w:p w14:paraId="3B3BBF7E" w14:textId="06C23982" w:rsidR="00E4504F" w:rsidRDefault="00E4504F" w:rsidP="00643404">
      <w:r w:rsidRPr="00E4504F">
        <w:t>﻿In situ visualization of newly synthesized proteins in environmental microbes using amino acid tagging and click chemistry</w:t>
      </w:r>
      <w:r>
        <w:t xml:space="preserve"> </w:t>
      </w:r>
      <w:r>
        <w:fldChar w:fldCharType="begin" w:fldLock="1"/>
      </w:r>
      <w: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fldChar w:fldCharType="separate"/>
      </w:r>
      <w:r w:rsidRPr="00E4504F">
        <w:rPr>
          <w:noProof/>
        </w:rPr>
        <w:t>(Hatzenpichler et al., 2014)</w:t>
      </w:r>
      <w:r>
        <w:fldChar w:fldCharType="end"/>
      </w:r>
    </w:p>
    <w:p w14:paraId="1584775B" w14:textId="77777777" w:rsidR="002152A9" w:rsidRDefault="002152A9" w:rsidP="00643404"/>
    <w:p w14:paraId="7E2E243B" w14:textId="77777777" w:rsidR="00E4504F" w:rsidRPr="00913FF7" w:rsidRDefault="00E4504F" w:rsidP="00643404"/>
    <w:p w14:paraId="2FC2B22B" w14:textId="56DB8072" w:rsidR="00E4504F" w:rsidRDefault="00E4504F" w:rsidP="00DF4B9C">
      <w:pPr>
        <w:pStyle w:val="ListParagraph"/>
        <w:numPr>
          <w:ilvl w:val="0"/>
          <w:numId w:val="7"/>
        </w:numPr>
      </w:pPr>
      <w:r>
        <w:t>rDNA and rRNA sequencing</w:t>
      </w:r>
    </w:p>
    <w:p w14:paraId="5B39E38D" w14:textId="2A165672" w:rsidR="00E4504F" w:rsidRDefault="00E4504F" w:rsidP="00DF4B9C">
      <w:pPr>
        <w:pStyle w:val="ListParagraph"/>
        <w:numPr>
          <w:ilvl w:val="0"/>
          <w:numId w:val="7"/>
        </w:numPr>
      </w:pPr>
      <w:r>
        <w:t>BONCAT</w:t>
      </w:r>
    </w:p>
    <w:p w14:paraId="3DDB88A7" w14:textId="1702649C" w:rsidR="00E4504F" w:rsidRDefault="00E4504F" w:rsidP="00DF4B9C">
      <w:pPr>
        <w:pStyle w:val="ListParagraph"/>
        <w:numPr>
          <w:ilvl w:val="0"/>
          <w:numId w:val="7"/>
        </w:numPr>
      </w:pPr>
      <w:r>
        <w:t>LIVE/DEAD staining</w:t>
      </w:r>
    </w:p>
    <w:p w14:paraId="51DA7BDA" w14:textId="0B4FA3C3" w:rsidR="00E4504F" w:rsidRDefault="00E4504F" w:rsidP="00DF4B9C">
      <w:pPr>
        <w:pStyle w:val="ListParagraph"/>
        <w:numPr>
          <w:ilvl w:val="0"/>
          <w:numId w:val="7"/>
        </w:numPr>
      </w:pPr>
      <w:r>
        <w:t>Endospore enrichment</w:t>
      </w:r>
    </w:p>
    <w:p w14:paraId="094A3108" w14:textId="1FE1C677" w:rsidR="00E4504F" w:rsidRDefault="00E4504F" w:rsidP="00DF4B9C">
      <w:pPr>
        <w:pStyle w:val="ListParagraph"/>
        <w:numPr>
          <w:ilvl w:val="0"/>
          <w:numId w:val="7"/>
        </w:numPr>
      </w:pPr>
      <w:r>
        <w:t>nanoSIM</w:t>
      </w:r>
    </w:p>
    <w:p w14:paraId="7E47B46D" w14:textId="3387894A" w:rsidR="00E4504F" w:rsidRDefault="00E4504F" w:rsidP="00DF4B9C">
      <w:pPr>
        <w:pStyle w:val="ListParagraph"/>
        <w:numPr>
          <w:ilvl w:val="0"/>
          <w:numId w:val="7"/>
        </w:numPr>
      </w:pPr>
      <w:r>
        <w:t>Selective depletion of DNA</w:t>
      </w:r>
    </w:p>
    <w:p w14:paraId="66B5CC23" w14:textId="3C9C8FD6" w:rsidR="00643404" w:rsidRDefault="00643404" w:rsidP="00DF4B9C">
      <w:pPr>
        <w:pStyle w:val="ListParagraph"/>
        <w:numPr>
          <w:ilvl w:val="0"/>
          <w:numId w:val="7"/>
        </w:numPr>
      </w:pPr>
      <w:r>
        <w:t xml:space="preserve">LIVE/DEAD Differential Staining + Endospore Enrichment + Depletion of DNA from Dead Cells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00E4504F" w:rsidRPr="00E4504F">
        <w:rPr>
          <w:noProof/>
        </w:rPr>
        <w:t>(Burkert et al., 2019)</w:t>
      </w:r>
      <w:r>
        <w:fldChar w:fldCharType="end"/>
      </w:r>
      <w:r>
        <w:t xml:space="preserve"> Separate cells from soil for enumeration via microscopy. Apply LIVE/DEAD BacLight bacterial viability kit to stain live and dead cells differently. DAPI staining used to obtain total cell counts. Cell enumeration to calculate number of live and dead cells. Cell removal from soil matrix for propidium monoazide treatment and endospore enrichment - Nycodenz density centrifuge can remove endospores and heavily attached cells as well as soil debris – alternative method used. Propidium monoazide treatment to deplete DNA from dead cells. Selectively permeable dye passes through compromised membranes of dead cells, where it “covalently cross-links double stranded DNA (dsDNA), preventing its amplification via PCR. Endospores (dormant) separated from vegetative (growing) cells using physical, enzymatic and chemical cell lysis. Vegetative cells depleted/removed/degraded! DNA extraction of dormant cells using “a modified bead-beating protocol capable of lysing endospores, cysts and cells with thickened walls”. PCR amplification and sequencing of 16S rRNA gene. “Variable region four (V4) of bacterial and archaeal 16S rRNA genes from the propidium monoazide-treated, endospore-enriched, and control groups was amplified”. Quantitative PCR of the 16S rRNA gene</w:t>
      </w:r>
    </w:p>
    <w:p w14:paraId="676547CF" w14:textId="77777777" w:rsidR="00643404" w:rsidRDefault="00643404" w:rsidP="00DF4B9C">
      <w:pPr>
        <w:pStyle w:val="ListParagraph"/>
        <w:numPr>
          <w:ilvl w:val="0"/>
          <w:numId w:val="7"/>
        </w:numPr>
      </w:pPr>
      <w:r>
        <w:t xml:space="preserve">This form of LIVE/DEAD staining first introduced in 1990s, but live-dead staining had been used since at least the 1970s </w:t>
      </w:r>
      <w:r>
        <w:fldChar w:fldCharType="begin" w:fldLock="1"/>
      </w:r>
      <w:r>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fldChar w:fldCharType="separate"/>
      </w:r>
      <w:r w:rsidRPr="00913FF7">
        <w:rPr>
          <w:noProof/>
        </w:rPr>
        <w:t>(Boulos, Prévost, Barbeau, Coallier, &amp; Desjardins, 1999)</w:t>
      </w:r>
      <w:r>
        <w:fldChar w:fldCharType="end"/>
      </w:r>
    </w:p>
    <w:p w14:paraId="3380BC06" w14:textId="77777777" w:rsidR="00643404" w:rsidRDefault="00643404" w:rsidP="00DF4B9C">
      <w:pPr>
        <w:pStyle w:val="ListParagraph"/>
        <w:numPr>
          <w:ilvl w:val="0"/>
          <w:numId w:val="7"/>
        </w:numPr>
      </w:pPr>
      <w:r>
        <w:lastRenderedPageBreak/>
        <w:t xml:space="preserve">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destincting flow cytometric staining pattern. In the gram-negative bacterium…” and “…the two enteric pathogens, the pattern can be related to the presence of intermediate cellular states characterised by the degree of damage afficted specifically on the bacterial outer membrane…this pattern was not observed with gram-positive…which lacks an outer membrane. Kit used two stains, propidium iodide (PI) and SYTO9 which both stain nucleic acids (DNA/RNA). SYTO9 enters all cells and PI only enters cells with damaged cytoplasmic membranes.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This study 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 EDTA is often used in procedures to translocate macromolecules into gram-negative bacterial cells without the loss of viability… UVA light destabilizes the outer membrane to the same extent as EDTA… a  reanalysis  of  all  samples (exposed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 </w:t>
      </w:r>
      <w:proofErr w:type="gramStart"/>
      <w:r>
        <w:t>Therefore,  with</w:t>
      </w:r>
      <w:proofErr w:type="gramEnd"/>
      <w:r>
        <w:t xml:space="preserve">  the  dye  combination  of  SYTO9  and  PI,  one can detect both outer as well as inner membrane permeabilization in gram-negative bacteria.” TAKE HOME MESSAGE – STAINING CAN GIVE INTERMEDIATE STATES DUE TO THE DIFFERENT PHYSIOLOGIES OF DIFFERENT BACTERIA. Outer membrane could be damaged = dead, but cytoplasmic membrane can be intact which means staining can be intermediate or suggest the cell is alive when it is not (for gram-negative cells only as gram-positive do not have an outer membrane) </w:t>
      </w:r>
      <w:r>
        <w:fldChar w:fldCharType="begin" w:fldLock="1"/>
      </w:r>
      <w:r>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fldChar w:fldCharType="separate"/>
      </w:r>
      <w:r w:rsidRPr="00913FF7">
        <w:rPr>
          <w:noProof/>
        </w:rPr>
        <w:t>(Berney, Hammes, Bosshard, Weilenmann, &amp; Egli, 2007)</w:t>
      </w:r>
      <w:r>
        <w:fldChar w:fldCharType="end"/>
      </w:r>
    </w:p>
    <w:p w14:paraId="6CB9F444" w14:textId="77777777" w:rsidR="00643404" w:rsidRDefault="00643404" w:rsidP="00DF4B9C">
      <w:pPr>
        <w:pStyle w:val="ListParagraph"/>
        <w:numPr>
          <w:ilvl w:val="0"/>
          <w:numId w:val="7"/>
        </w:numPr>
      </w:pPr>
      <w:r>
        <w:t xml:space="preserve">So, could you use BONCAT to separate Active from Dead/Dormant cells because the BONCAT protocol would recognise dormant cells as dead due to the lack of protein synthesis? Then use FISH to identify active cell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gene to identify dormant cells (as the previous treatment would prevent dead cells from being amplified). </w:t>
      </w:r>
    </w:p>
    <w:p w14:paraId="34DCB67C" w14:textId="77777777" w:rsidR="00643404" w:rsidRDefault="00643404" w:rsidP="00DF4B9C">
      <w:pPr>
        <w:pStyle w:val="ListParagraph"/>
        <w:numPr>
          <w:ilvl w:val="0"/>
          <w:numId w:val="7"/>
        </w:numPr>
      </w:pPr>
      <w:r>
        <w:t xml:space="preserve">Detection of cells with intact membranes using propidium monoazide (PMA) with PCR amplification is popular! Study looks at the effect of PMA on 454 </w:t>
      </w:r>
      <w:r>
        <w:lastRenderedPageBreak/>
        <w:t xml:space="preserve">pyrosequencing profiles (gene sequencing) on water samples, untreated or heated. Universal bacterial primers used in PCR amplification of 16S rRNA genes, before extraction of genomic DNA. High temp + PMA = PCR didn’t work. PMA didn’t affect the sequencing of non-heated samples. Heat + PMA not good! </w:t>
      </w:r>
      <w:r>
        <w:fldChar w:fldCharType="begin" w:fldLock="1"/>
      </w:r>
      <w:r>
        <w:instrText>ADDIN CSL_CITATION {"citationItems":[{"id":"ITEM-1","itemData":{"DOI":"10.2436/20.1501.01.111","ISSN":"16181905","abstract":"The preferential detection of cells with intact membranes by sample treatment with propidium monoazide (PMA) in combination with PCR amplification is gaining in popularity. This study evaluates the effect of PMA on 454 pyrosequencing profiles of environmental water samples from a canal in Amsterdam and seawater (with sediment) left untreated or exposed to elevated temperatures (50, 60, or 85°C) for 10 min. Community analysis was based on the extraction of genomic DNA followed by PCR amplification of 16S rRNA genes using universal bacterial primers. Whereas the highest temperature in combination with PMA treatment completely suppressed PCR amplification, PCR products from the other samples were subjected to massively parallel tag sequencing. PMA treatment did not substantially affect the sequence profiles of non-heated samples, but heat exposure resulted in a clear difference in the relative proportions of certain groups. This difference was significantly more pronounced in heated seawater than in heated canal water. The effect of the chosen experimental conditions on the membrane integrity of cells was supported by BacLight LIVE/DEAD staining in combination with flow cytometry, which confirmed an increase in the uptake of propidium iodide in samples exposed to high temperatures.","author":[{"dropping-particle":"","family":"Nocker","given":"Andreas","non-dropping-particle":"","parse-names":false,"suffix":""},{"dropping-particle":"","family":"Richter-Heitmann","given":"Tim","non-dropping-particle":"","parse-names":false,"suffix":""},{"dropping-particle":"","family":"Montijn","given":"Roy","non-dropping-particle":"","parse-names":false,"suffix":""},{"dropping-particle":"","family":"Schuren","given":"Frank","non-dropping-particle":"","parse-names":false,"suffix":""},{"dropping-particle":"","family":"Kort","given":"Remco","non-dropping-particle":"","parse-names":false,"suffix":""}],"container-title":"International Microbiology","id":"ITEM-1","issue":"2","issued":{"date-parts":[["2010"]]},"page":"59-65","title":"Discrimination between live and dead cells in bacterial communities from environmental water samples analyzed by 454 pyrosequencing","type":"article-journal","volume":"13"},"uris":["http://www.mendeley.com/documents/?uuid=21d47ec9-5e23-4a7d-823e-ac6a038fc3bd"]}],"mendeley":{"formattedCitation":"(Nocker, Richter-Heitmann, Montijn, Schuren, &amp; Kort, 2010)","plainTextFormattedCitation":"(Nocker, Richter-Heitmann, Montijn, Schuren, &amp; Kort, 2010)","previouslyFormattedCitation":"(Nocker, Richter-Heitmann, Montijn, Schuren, &amp; Kort, 2010)"},"properties":{"noteIndex":0},"schema":"https://github.com/citation-style-language/schema/raw/master/csl-citation.json"}</w:instrText>
      </w:r>
      <w:r>
        <w:fldChar w:fldCharType="separate"/>
      </w:r>
      <w:r w:rsidRPr="00913FF7">
        <w:rPr>
          <w:noProof/>
        </w:rPr>
        <w:t>(Nocker, Richter-Heitmann, Montijn, Schuren, &amp; Kort, 2010)</w:t>
      </w:r>
      <w:r>
        <w:fldChar w:fldCharType="end"/>
      </w:r>
    </w:p>
    <w:p w14:paraId="12518E8A" w14:textId="77777777" w:rsidR="00643404" w:rsidRDefault="00643404" w:rsidP="00DF4B9C">
      <w:pPr>
        <w:pStyle w:val="ListParagraph"/>
        <w:numPr>
          <w:ilvl w:val="0"/>
          <w:numId w:val="7"/>
        </w:numPr>
      </w:pPr>
      <w:r>
        <w:t xml:space="preserve">From researchgate.net chat (https://www.researchgate.net/post/What_are_the_disadvantage_when_using_LIVE_DEAD_BacLight_Bacterial_Viability_Kits) Pedro Alfonso Torres says… almost the commercial live dead staining kits aren't useful due to the dyes used are not the best to stain what you want. In the case of BacLight kit, propidium iodide is not able to stain all dead bacteria because this dye only </w:t>
      </w:r>
      <w:proofErr w:type="gramStart"/>
      <w:r>
        <w:t>enter</w:t>
      </w:r>
      <w:proofErr w:type="gramEnd"/>
      <w:r>
        <w:t xml:space="preserve"> in those bacteria that are their membrane damage. In your case, you have to test several dyes in combinations related with metabolism, DNA or membrane potential.... Remember that one dye is working good in a </w:t>
      </w:r>
      <w:proofErr w:type="gramStart"/>
      <w:r>
        <w:t>specific bacteria</w:t>
      </w:r>
      <w:proofErr w:type="gramEnd"/>
      <w:r>
        <w:t xml:space="preserve"> could not work good in other species. You have to test these dyes.</w:t>
      </w:r>
    </w:p>
    <w:p w14:paraId="5DD5EF4A" w14:textId="379395D2" w:rsidR="00643404" w:rsidRDefault="00643404" w:rsidP="00DF4B9C">
      <w:pPr>
        <w:pStyle w:val="ListParagraph"/>
        <w:numPr>
          <w:ilvl w:val="0"/>
          <w:numId w:val="7"/>
        </w:numPr>
      </w:pPr>
      <w:r>
        <w:t xml:space="preserve">16S rRNA region choice for metabarcoding of bacterial communities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r>
        <w:t xml:space="preserve"> 16S ribosomal RNA sequencing is used to identify bacterial and archael strains. The “16S rRNA gene is approximately 1600 base pairs long and includes nine hypervariable regions of varying conservation (V1-V9). More conservative regions are useful for determining the higher-ranking taxa, whereas more quickly evolving ones can help identify genus or species.” </w:t>
      </w:r>
    </w:p>
    <w:p w14:paraId="7349DBB2" w14:textId="1C937C62" w:rsidR="00643404" w:rsidRDefault="00643404" w:rsidP="00DF4B9C">
      <w:pPr>
        <w:pStyle w:val="ListParagraph"/>
        <w:numPr>
          <w:ilvl w:val="0"/>
          <w:numId w:val="7"/>
        </w:numPr>
      </w:pPr>
      <w:r>
        <w:t xml:space="preserve">“The introduction of next-generation sequencing techniques has </w:t>
      </w:r>
      <w:proofErr w:type="gramStart"/>
      <w:r>
        <w:t>lead</w:t>
      </w:r>
      <w:proofErr w:type="gramEnd"/>
      <w:r>
        <w:t xml:space="preserve"> to novel applications of metabarcoding methods. In particular, increased read counts have allowed for quantitative estimates of the microbial community composition. Another advantage of NGS-based metabarcoding is that quantitative analysis has become available for communities of uncultured microbes. Yet, using NGS technologies has its limitations, caused chiefly by shorter read length. Its most important impact is the decreased precision of species identification.”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737E387E" w14:textId="579898DC" w:rsidR="00643404" w:rsidRDefault="00643404" w:rsidP="00DF4B9C">
      <w:pPr>
        <w:pStyle w:val="ListParagraph"/>
        <w:numPr>
          <w:ilvl w:val="0"/>
          <w:numId w:val="7"/>
        </w:numPr>
      </w:pPr>
      <w:r>
        <w:t xml:space="preserve"> “Most current work is based on the Illumina platform, which produces single-end reads only up to 350 bp and paired-end reads up to 2 x 300-350bp. As NGS reads are about one and a half times shorter than Sanger ones at best, they require a much more rigorous choice of the 16S rRNA region to precisely and comprehensively describe the diversity of a bacterial community. Clustering of a short conservative region has insufficient resolution to detect the fine differences between strains that occupy slightly different niches. In other words, separating the sample into too many very small OTUs does not decrease analysis quality, but separating it into OTUs that are too crude does precisely that by lumping several species with potentially different ecology into a single OTU.”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4C4A2B4A" w14:textId="2F866FB2" w:rsidR="00643404" w:rsidRDefault="00643404" w:rsidP="00DF4B9C">
      <w:pPr>
        <w:pStyle w:val="ListParagraph"/>
        <w:numPr>
          <w:ilvl w:val="0"/>
          <w:numId w:val="7"/>
        </w:numPr>
      </w:pPr>
      <w:r>
        <w:t xml:space="preserve">This investigation employed metabarcoding analysis using V2-V3 and V3-V4 fragments of the 16S rRNA gene to analyse communities from distinct ecotypes in Lake Baikal. Found v2-v3 gives highest resolution for lower-rank taxa (species and genera).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634427EB" w14:textId="48968EC1" w:rsidR="00D262A7" w:rsidRDefault="00D262A7" w:rsidP="00DF4B9C">
      <w:pPr>
        <w:pStyle w:val="ListParagraph"/>
        <w:numPr>
          <w:ilvl w:val="0"/>
          <w:numId w:val="7"/>
        </w:numPr>
      </w:pPr>
      <w:r w:rsidRPr="007771DD">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Bioorthogonal noncanonical amino </w:t>
      </w:r>
      <w:r w:rsidRPr="007771DD">
        <w:lastRenderedPageBreak/>
        <w:t xml:space="preserve">acid tagging (BONCAT) is a high-throughput approach to detecting the incorporation of synthetic amino acids into proteins in active cells </w:t>
      </w:r>
      <w:r w:rsidRPr="007771DD">
        <w:fldChar w:fldCharType="begin" w:fldLock="1"/>
      </w:r>
      <w:r w:rsidR="00E4504F">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7771DD">
        <w:fldChar w:fldCharType="separate"/>
      </w:r>
      <w:r w:rsidR="00E4504F" w:rsidRPr="00E4504F">
        <w:rPr>
          <w:noProof/>
        </w:rPr>
        <w:t>(Hatzenpichler et al., 2016a)</w:t>
      </w:r>
      <w:r w:rsidRPr="007771DD">
        <w:fldChar w:fldCharType="end"/>
      </w:r>
      <w:r w:rsidRPr="007771DD">
        <w:t xml:space="preserve">. </w:t>
      </w:r>
    </w:p>
    <w:p w14:paraId="0FA86F85" w14:textId="2D6E797B" w:rsidR="00D262A7" w:rsidRPr="007771DD" w:rsidRDefault="00D262A7" w:rsidP="00DF4B9C">
      <w:pPr>
        <w:pStyle w:val="ListParagraph"/>
        <w:numPr>
          <w:ilvl w:val="0"/>
          <w:numId w:val="7"/>
        </w:numPr>
      </w:pPr>
      <w:r w:rsidRPr="007771DD">
        <w:t xml:space="preserve">BONCAT oﬀers an alternative to methods that rely on expensive biomolecules or destructive techniques that prohibit downstream cell sorting and genomic sequencing (i.e. microautoradiography, secondary ion mass spectroscopy and Raman microspectroscopy). Other methods for quantifying microbial activity/dormancy include </w:t>
      </w:r>
      <w:r w:rsidRPr="007771DD">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7771DD">
        <w:fldChar w:fldCharType="separate"/>
      </w:r>
      <w:r w:rsidRPr="00E4504F">
        <w:rPr>
          <w:noProof/>
        </w:rPr>
        <w:t>(Burkert et al., 2019)</w:t>
      </w:r>
      <w:r w:rsidRPr="007771DD">
        <w:fldChar w:fldCharType="end"/>
      </w:r>
      <w:r w:rsidRPr="007771DD">
        <w:t>:</w:t>
      </w:r>
    </w:p>
    <w:p w14:paraId="6B91C66F" w14:textId="3350F38A" w:rsidR="00E4504F" w:rsidRDefault="00E4504F" w:rsidP="00DF4B9C">
      <w:pPr>
        <w:pStyle w:val="ListParagraph"/>
        <w:numPr>
          <w:ilvl w:val="0"/>
          <w:numId w:val="7"/>
        </w:numPr>
      </w:pPr>
      <w:r>
        <w:t xml:space="preserve">BONCAT originally used in neurobiology </w:t>
      </w:r>
      <w:r>
        <w:fldChar w:fldCharType="begin" w:fldLock="1"/>
      </w:r>
      <w:r>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fldChar w:fldCharType="separate"/>
      </w:r>
      <w:r w:rsidRPr="00E4504F">
        <w:rPr>
          <w:noProof/>
        </w:rPr>
        <w:t>(Dieterich, Link, Graumann, Tirrell, &amp; Schuman, 2006)</w:t>
      </w:r>
      <w:r>
        <w:fldChar w:fldCharType="end"/>
      </w:r>
    </w:p>
    <w:p w14:paraId="6E05A654" w14:textId="5F7DB255" w:rsidR="00E4504F" w:rsidRDefault="00E4504F" w:rsidP="00DF4B9C">
      <w:pPr>
        <w:pStyle w:val="ListParagraph"/>
        <w:numPr>
          <w:ilvl w:val="0"/>
          <w:numId w:val="7"/>
        </w:numPr>
      </w:pPr>
      <w:r>
        <w:t xml:space="preserve">Goals of enviro microbiology: physiology, niche differentiation, activity in habitat context. To understand these </w:t>
      </w:r>
      <w:proofErr w:type="gramStart"/>
      <w:r>
        <w:t>things</w:t>
      </w:r>
      <w:proofErr w:type="gramEnd"/>
      <w:r>
        <w:t xml:space="preserve">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E4504F">
        <w:rPr>
          <w:noProof/>
        </w:rPr>
        <w:t>(Hatzenpichler et al., 2016b)</w:t>
      </w:r>
      <w:r>
        <w:fldChar w:fldCharType="end"/>
      </w:r>
    </w:p>
    <w:p w14:paraId="7D6DAF46" w14:textId="4E8A588C" w:rsidR="002152A9" w:rsidRDefault="00E4504F" w:rsidP="00DF4B9C">
      <w:pPr>
        <w:pStyle w:val="ListParagraph"/>
        <w:numPr>
          <w:ilvl w:val="0"/>
          <w:numId w:val="7"/>
        </w:numPr>
      </w:pPr>
      <w:r>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synthesis are hence made visible by standard epifuorescence.” BONCAT has been applied to 30 cultured/uncultured prokaryotic phyla, in freshwater and sediments, marine and deep sea systems, soils = good for variety of taxonomic groups! </w:t>
      </w:r>
      <w:r>
        <w:fldChar w:fldCharType="begin" w:fldLock="1"/>
      </w:r>
      <w:r w:rsidR="002152A9">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E4504F">
        <w:rPr>
          <w:noProof/>
        </w:rPr>
        <w:t>(Lindivat et al., 2020)</w:t>
      </w:r>
      <w:r>
        <w:fldChar w:fldCharType="end"/>
      </w:r>
      <w:r>
        <w:t xml:space="preserve">. </w:t>
      </w:r>
    </w:p>
    <w:p w14:paraId="55FE160A" w14:textId="1DCAB003" w:rsidR="002152A9" w:rsidRDefault="002152A9" w:rsidP="00DF4B9C">
      <w:pPr>
        <w:pStyle w:val="ListParagraph"/>
        <w:numPr>
          <w:ilvl w:val="0"/>
          <w:numId w:val="7"/>
        </w:numPr>
      </w:pPr>
      <w:r>
        <w:t xml:space="preserve">BONCAT-FISH = detailed investigation of community composition + functional relationships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2152A9">
        <w:rPr>
          <w:noProof/>
        </w:rPr>
        <w:t>(Hatzenpichler et al., 2016b)</w:t>
      </w:r>
      <w:r>
        <w:fldChar w:fldCharType="end"/>
      </w:r>
    </w:p>
    <w:p w14:paraId="403C4EE1" w14:textId="5FD23239" w:rsidR="002152A9" w:rsidRDefault="002152A9" w:rsidP="00DF4B9C">
      <w:pPr>
        <w:pStyle w:val="ListParagraph"/>
        <w:numPr>
          <w:ilvl w:val="0"/>
          <w:numId w:val="7"/>
        </w:numPr>
      </w:pPr>
      <w:r>
        <w:t>Fluorescence-activated cell sorting (FACS) = specialised type of flow cytometry. Sorts mix of cell types into different containers based on light scattering/fluorescent characteristics. Fast cell sorting and quantification of florescence signals.</w:t>
      </w:r>
    </w:p>
    <w:p w14:paraId="33F026E6" w14:textId="71B24248" w:rsidR="002152A9" w:rsidRDefault="002152A9" w:rsidP="00DF4B9C">
      <w:pPr>
        <w:pStyle w:val="ListParagraph"/>
        <w:numPr>
          <w:ilvl w:val="0"/>
          <w:numId w:val="7"/>
        </w:numPr>
      </w:pPr>
      <w:r>
        <w:t xml:space="preserve">BONCAT-FACS = Sorts complex communities on BONCAT labelled cells – used for soil communities but not marine. Different dyes in BONCAT could be applied to “different FCM setups and for different purposes such as activity monitoring”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2152A9">
        <w:rPr>
          <w:noProof/>
        </w:rPr>
        <w:t>(Lindivat et al., 2020)</w:t>
      </w:r>
      <w:r>
        <w:fldChar w:fldCharType="end"/>
      </w:r>
    </w:p>
    <w:p w14:paraId="0F5581F0" w14:textId="77777777" w:rsidR="0066596A" w:rsidRDefault="002152A9" w:rsidP="00DF4B9C">
      <w:pPr>
        <w:pStyle w:val="ListParagraph"/>
        <w:numPr>
          <w:ilvl w:val="0"/>
          <w:numId w:val="7"/>
        </w:numPr>
      </w:pPr>
      <w:r>
        <w:t xml:space="preserve">(Lindivat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w:t>
      </w:r>
      <w:r>
        <w:lastRenderedPageBreak/>
        <w:t>particles from microbes, improves the flow cytometric 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fluex (seasonal variations?).</w:t>
      </w:r>
    </w:p>
    <w:p w14:paraId="4FB60F36" w14:textId="2DC3227D" w:rsidR="002152A9" w:rsidRDefault="002152A9" w:rsidP="00DF4B9C">
      <w:pPr>
        <w:pStyle w:val="ListParagraph"/>
        <w:numPr>
          <w:ilvl w:val="0"/>
          <w:numId w:val="7"/>
        </w:numPr>
      </w:pPr>
      <w:r>
        <w:t>BONCAT-FACS</w:t>
      </w:r>
      <w:r w:rsidR="0066596A">
        <w:t xml:space="preserve"> = </w:t>
      </w:r>
      <w:r>
        <w:t>Sorts complex communities on BONCAT labelled cells – used for soil communities but not marine. Different dyes in BONCAT could be applied to “different FCM setups and for different purposes such as activity monitoring”.</w:t>
      </w:r>
    </w:p>
    <w:p w14:paraId="7D2093EB" w14:textId="1AEF293A" w:rsidR="0066596A" w:rsidRDefault="0066596A" w:rsidP="00DF4B9C">
      <w:pPr>
        <w:pStyle w:val="ListParagraph"/>
        <w:numPr>
          <w:ilvl w:val="0"/>
          <w:numId w:val="7"/>
        </w:numPr>
      </w:pPr>
      <w:r>
        <w:t xml:space="preserve">Radioactive labelled substrates and microautoradiography (MAR) </w:t>
      </w:r>
      <w:r>
        <w:fldChar w:fldCharType="begin" w:fldLock="1"/>
      </w:r>
      <w:r>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fldChar w:fldCharType="separate"/>
      </w:r>
      <w:r w:rsidRPr="002152A9">
        <w:rPr>
          <w:noProof/>
        </w:rPr>
        <w:t>(Sintes &amp; Herndl, 2006)</w:t>
      </w:r>
      <w:r>
        <w:fldChar w:fldCharType="end"/>
      </w:r>
      <w:r>
        <w:t xml:space="preserve"> is a destructive method, cannot be combined with downstream analysis (cell sorting, subculturing,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(Hatzenpichler et al., 2016b)</w:t>
      </w:r>
      <w:r>
        <w:fldChar w:fldCharType="end"/>
      </w:r>
    </w:p>
    <w:p w14:paraId="65D78B77" w14:textId="57FF9E3C" w:rsidR="0066596A" w:rsidRDefault="0066596A" w:rsidP="00DF4B9C">
      <w:pPr>
        <w:pStyle w:val="ListParagraph"/>
        <w:numPr>
          <w:ilvl w:val="0"/>
          <w:numId w:val="7"/>
        </w:numPr>
      </w:pPr>
      <w:r>
        <w:t xml:space="preserve">Differential staining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66596A">
        <w:rPr>
          <w:noProof/>
        </w:rPr>
        <w:t>(Manini &amp; Danovaro, 2006)</w:t>
      </w:r>
      <w:r>
        <w:fldChar w:fldCharType="end"/>
      </w:r>
    </w:p>
    <w:p w14:paraId="190E400E" w14:textId="0D6C5CB0" w:rsidR="0066596A" w:rsidRDefault="0066596A" w:rsidP="00DF4B9C">
      <w:pPr>
        <w:pStyle w:val="ListParagraph"/>
        <w:numPr>
          <w:ilvl w:val="0"/>
          <w:numId w:val="7"/>
        </w:numPr>
      </w:pPr>
      <w:r>
        <w:t xml:space="preserve">Redox dyes (e.g. CTC 5-cyano-2,3,-ditoylyl tratrazolium chloride) </w:t>
      </w:r>
      <w:r>
        <w:fldChar w:fldCharType="begin" w:fldLock="1"/>
      </w:r>
      <w:r>
        <w:instrText>ADDIN CSL_CITATION {"citationItems":[{"id":"ITEM-1","itemData":{"DOI":"10.3354/ame016027","ISSN":"09483055","abstract":"The fluorogenic tetrazolium dye 5-cyano-2,3 ditolyl tetrazolium chloride (CTC) has been increasingly used as a measure of cell-specific metabolic activity in bacteria, in that it acts as an electron acceptor in the electron transport system (ETS) of bacterial cells. As such, it is taken to be a direct measure of abundance of those bacterial cells that are actively engaged in respiration. Although it would, thus, be anticipated that microbial respiration should be strongly correlated to the number of CTC-active cells, such a relationship has yet to be demonstrated for natural bacterioplankton communities. CTC was used in situ to assay cell-specific respiratory activity within the pelagic community of Chesapeake Bay. Over the course of sampling, the observed variation in CTC-active cell abundance was 25-fold, substantially greater than the 6-fold variation in total cell abundance (estimated by DAPI staining). As a result, the proportion of CTC-active cells ranged from 3.5 to 47.4 % of the total bacterial population, with this proportion varying seasonally as well as spatially. Both abundance and proportion of CTC-active cells were highly correlated with respiration rates within the microplankton community (&lt;3 μm size fraction), explaining 80%, or more, of the variations in these rates. Although respiration rates and total bacterial abundance also tended to covary seasonally, the relationship was not as strong, and large spatial differences in respiration along the Bay could not be explained by total abundance alone. This suggests that the large spatial/temporal variations previously observed in respiration rates are the result of changes in the number of active bacteria, rather than total bacterial abundance. Results of the present study thus encourage the view that CTC provides an ecologically meaningful measure of active bacterial abundance in aguatic systems, and that CTC-active bacteria are likely responsible for the bulk of bacterial community metabolic activity.","author":[{"dropping-particle":"","family":"Smith","given":"Erik M.","non-dropping-particle":"","parse-names":false,"suffix":""}],"container-title":"Aquatic Microbial Ecology","id":"ITEM-1","issue":"1","issued":{"date-parts":[["1998"]]},"page":"27-35","title":"Coherence of microbial respiration rate and cell-specific bacterial activity in a coastal planktonic community","type":"article-journal","volume":"16"},"uris":["http://www.mendeley.com/documents/?uuid=591ffc72-bada-44ec-a0b9-a314bf95b530"]}],"mendeley":{"formattedCitation":"(E. M. Smith, 1998)","plainTextFormattedCitation":"(E. M. Smith, 1998)","previouslyFormattedCitation":"(E. M. Smith, 1998)"},"properties":{"noteIndex":0},"schema":"https://github.com/citation-style-language/schema/raw/master/csl-citation.json"}</w:instrText>
      </w:r>
      <w:r>
        <w:fldChar w:fldCharType="separate"/>
      </w:r>
      <w:r w:rsidRPr="0066596A">
        <w:rPr>
          <w:noProof/>
        </w:rPr>
        <w:t>(E. M. Smith, 1998)</w:t>
      </w:r>
      <w:r>
        <w:fldChar w:fldCharType="end"/>
      </w:r>
    </w:p>
    <w:p w14:paraId="52BC1B2C" w14:textId="33065531" w:rsidR="0066596A" w:rsidRDefault="0066596A" w:rsidP="00DF4B9C">
      <w:pPr>
        <w:pStyle w:val="ListParagraph"/>
        <w:numPr>
          <w:ilvl w:val="0"/>
          <w:numId w:val="7"/>
        </w:numPr>
      </w:pPr>
      <w:r>
        <w:t xml:space="preserve">Shown to be bias in measuring cell activity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66596A">
        <w:rPr>
          <w:noProof/>
        </w:rPr>
        <w:t>(Lindivat et al., 2020)</w:t>
      </w:r>
      <w:r>
        <w:fldChar w:fldCharType="end"/>
      </w:r>
    </w:p>
    <w:p w14:paraId="156B48C5" w14:textId="5B3D8454" w:rsidR="0066596A" w:rsidRDefault="0066596A" w:rsidP="00DF4B9C">
      <w:pPr>
        <w:pStyle w:val="ListParagraph"/>
        <w:numPr>
          <w:ilvl w:val="0"/>
          <w:numId w:val="7"/>
        </w:numPr>
      </w:pPr>
      <w:r>
        <w:t xml:space="preserve">Secondary ion mass spectroscopy (SIMS and nanoSIMS) </w:t>
      </w:r>
      <w:r>
        <w:fldChar w:fldCharType="begin" w:fldLock="1"/>
      </w:r>
      <w:r>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fldChar w:fldCharType="separate"/>
      </w:r>
      <w:r w:rsidRPr="0066596A">
        <w:rPr>
          <w:noProof/>
        </w:rPr>
        <w:t>(Orphan, House, Hinrichs, Mckeegan, &amp; Delong, 2016)</w:t>
      </w:r>
      <w:r>
        <w:fldChar w:fldCharType="end"/>
      </w:r>
    </w:p>
    <w:p w14:paraId="4FD3629D" w14:textId="65533C09" w:rsidR="0066596A" w:rsidRDefault="0066596A" w:rsidP="00DF4B9C">
      <w:pPr>
        <w:pStyle w:val="ListParagraph"/>
        <w:numPr>
          <w:ilvl w:val="0"/>
          <w:numId w:val="7"/>
        </w:numPr>
      </w:pPr>
      <w:r>
        <w:t xml:space="preserve">Raman microspectroscopy (Raman) </w:t>
      </w:r>
      <w:r>
        <w:fldChar w:fldCharType="begin" w:fldLock="1"/>
      </w:r>
      <w:r>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fldChar w:fldCharType="separate"/>
      </w:r>
      <w:r w:rsidRPr="0066596A">
        <w:rPr>
          <w:noProof/>
        </w:rPr>
        <w:t>(W. E. Huang et al., 2007)</w:t>
      </w:r>
      <w:r>
        <w:fldChar w:fldCharType="end"/>
      </w:r>
    </w:p>
    <w:p w14:paraId="7B7B11F3" w14:textId="2D85BF07" w:rsidR="0066596A" w:rsidRDefault="0066596A" w:rsidP="00DF4B9C">
      <w:pPr>
        <w:pStyle w:val="ListParagraph"/>
        <w:numPr>
          <w:ilvl w:val="0"/>
          <w:numId w:val="7"/>
        </w:numPr>
      </w:pPr>
      <w:r>
        <w:t xml:space="preserve">Destructive method, cannot be combined with downstream analysis (cell sorting, subculturing,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(Hatzenpichler et al., 2016b)</w:t>
      </w:r>
      <w:r>
        <w:fldChar w:fldCharType="end"/>
      </w:r>
    </w:p>
    <w:p w14:paraId="3B6C8D37" w14:textId="3033D178" w:rsidR="0066596A" w:rsidRDefault="0066596A" w:rsidP="00DF4B9C">
      <w:pPr>
        <w:pStyle w:val="ListParagraph"/>
        <w:numPr>
          <w:ilvl w:val="0"/>
          <w:numId w:val="7"/>
        </w:numPr>
      </w:pPr>
      <w:r>
        <w:t xml:space="preserve">Labelling of active cells with heavy water + FISH identification + sorting with Raman-coupled optical tweezers </w:t>
      </w:r>
      <w:r>
        <w:fldChar w:fldCharType="begin" w:fldLock="1"/>
      </w:r>
      <w:r>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fldChar w:fldCharType="separate"/>
      </w:r>
      <w:r w:rsidRPr="0066596A">
        <w:rPr>
          <w:noProof/>
        </w:rPr>
        <w:t>(Berry et al., 2015)</w:t>
      </w:r>
      <w:r>
        <w:fldChar w:fldCharType="end"/>
      </w:r>
    </w:p>
    <w:p w14:paraId="320ECECE" w14:textId="31A5B431" w:rsidR="0066596A" w:rsidRDefault="0066596A" w:rsidP="00DF4B9C">
      <w:pPr>
        <w:pStyle w:val="ListParagraph"/>
        <w:numPr>
          <w:ilvl w:val="0"/>
          <w:numId w:val="7"/>
        </w:numPr>
      </w:pPr>
      <w:r>
        <w:t xml:space="preserve">Fluorescence technique observing bacterial reductase activity via redox sensing </w:t>
      </w:r>
      <w:r>
        <w:fldChar w:fldCharType="begin" w:fldLock="1"/>
      </w:r>
      <w:r w:rsidR="00155E13">
        <w:instrText>ADDIN CSL_CITATION {"citationItems":[{"id":"ITEM-1","itemData":{"DOI":"10.1128/AEM.01166-10","ISSN":"00992240","PMID":"21075887","abstract":"The ability to detect specific functions of uncultured microbial cells in complex natural communities remains one of the most difficult tasks of environmental microbiology. Here we present respiration response imaging (RRI) as a novel fluorescence microscopy-based approach for the identification of microbial function, such as the ability to use C1 substrates, at a single-cell level. We demonstrate that RRI could be used for the investigation of heterogeneity of a single microbial population or for functional profiling of microbial cells from complex environmental communities, such as freshwater lake sediment. Copyright © 2011, American Society for Microbiology. All Rights Reserved.","author":[{"dropping-particle":"","family":"Konopka","given":"M. C.","non-dropping-particle":"","parse-names":false,"suffix":""},{"dropping-particle":"","family":"Strovas","given":"T. J.","non-dropping-particle":"","parse-names":false,"suffix":""},{"dropping-particle":"","family":"Ojala","given":"David S.","non-dropping-particle":"","parse-names":false,"suffix":""},{"dropping-particle":"","family":"Chistoserdova","given":"L.","non-dropping-particle":"","parse-names":false,"suffix":""},{"dropping-particle":"","family":"Lidstrom","given":"M. E.","non-dropping-particle":"","parse-names":false,"suffix":""},{"dropping-particle":"","family":"Kalyuzhnaya","given":"M. G.","non-dropping-particle":"","parse-names":false,"suffix":""}],"container-title":"Applied and Environmental Microbiology","id":"ITEM-1","issue":"1","issued":{"date-parts":[["2011"]]},"page":"67-72","title":"Respiration response imaging for real-time detection of microbial function at the single-cell level","type":"article-journal","volume":"77"},"uris":["http://www.mendeley.com/documents/?uuid=2b08884e-5946-4c71-8592-f6d19185e744"]}],"mendeley":{"formattedCitation":"(Konopka et al., 2011)","plainTextFormattedCitation":"(Konopka et al., 2011)","previouslyFormattedCitation":"(Konopka et al., 2011)"},"properties":{"noteIndex":0},"schema":"https://github.com/citation-style-language/schema/raw/master/csl-citation.json"}</w:instrText>
      </w:r>
      <w:r>
        <w:fldChar w:fldCharType="separate"/>
      </w:r>
      <w:r w:rsidRPr="0066596A">
        <w:rPr>
          <w:noProof/>
        </w:rPr>
        <w:t>(Konopka et al., 2011)</w:t>
      </w:r>
      <w:r>
        <w:fldChar w:fldCharType="end"/>
      </w:r>
    </w:p>
    <w:p w14:paraId="5A65D52F" w14:textId="77777777" w:rsidR="00643404" w:rsidRDefault="00643404" w:rsidP="00643404"/>
    <w:p w14:paraId="63CF26B0" w14:textId="77777777" w:rsidR="006E5D81" w:rsidRDefault="006E5D81" w:rsidP="006E5D81">
      <w:pPr>
        <w:pStyle w:val="Heading3"/>
      </w:pPr>
      <w:r>
        <w:t>Knowledge gaps</w:t>
      </w:r>
    </w:p>
    <w:p w14:paraId="0C18C00F" w14:textId="456DE329" w:rsidR="0030394E" w:rsidRDefault="0030394E" w:rsidP="0030394E"/>
    <w:p w14:paraId="23B065A0" w14:textId="42E08494" w:rsidR="0030394E" w:rsidRDefault="0030394E" w:rsidP="0030394E">
      <w:pPr>
        <w:pStyle w:val="Heading2"/>
      </w:pPr>
      <w:r>
        <w:t>Biogeography</w:t>
      </w:r>
      <w:r w:rsidR="001F4F8C">
        <w:t xml:space="preserve"> and community assembly </w:t>
      </w:r>
    </w:p>
    <w:p w14:paraId="0EC095B9" w14:textId="77777777" w:rsidR="007F6F6B" w:rsidRDefault="007F6F6B" w:rsidP="007F6F6B"/>
    <w:p w14:paraId="686A54DB" w14:textId="732ABEE4" w:rsidR="007F6F6B" w:rsidRDefault="007F6F6B" w:rsidP="007F6F6B">
      <w:pPr>
        <w:rPr>
          <w:b/>
        </w:rPr>
      </w:pPr>
      <w:r w:rsidRPr="007771DD">
        <w:fldChar w:fldCharType="begin" w:fldLock="1"/>
      </w:r>
      <w:r w:rsidR="00DC595B">
        <w:instrText xml:space="preserve">ADDIN CSL_CITATION {"citationItems":[{"id":"ITEM-1","itemData":{"DOI":"10.1111/j.1461-0248.2006.00929.x","ISSN":"1461023X","PMID":"16796570","abstract":"The recent observation of a power-law relationship, S </w:instrText>
      </w:r>
      <w:r w:rsidR="00DC595B">
        <w:rPr>
          <w:rFonts w:ascii="Cambria Math" w:hAnsi="Cambria Math" w:cs="Cambria Math"/>
        </w:rPr>
        <w:instrText>∝</w:instrText>
      </w:r>
      <w:r w:rsidR="00DC595B">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7771DD">
        <w:fldChar w:fldCharType="separate"/>
      </w:r>
      <w:r w:rsidR="00DC595B" w:rsidRPr="00DC595B">
        <w:rPr>
          <w:noProof/>
        </w:rPr>
        <w:t>(Woodcock, Curtis, Head, Lunn, &amp; Sloan, 2006)</w:t>
      </w:r>
      <w:r w:rsidRPr="007771DD">
        <w:fldChar w:fldCharType="end"/>
      </w:r>
      <w:r w:rsidRPr="007771DD">
        <w:t xml:space="preserve"> </w:t>
      </w:r>
      <w:r w:rsidRPr="007771DD">
        <w:rPr>
          <w:b/>
        </w:rPr>
        <w:t>Taxa-area relationships for microbes: The unsampled and the unseen</w:t>
      </w:r>
    </w:p>
    <w:p w14:paraId="52463744" w14:textId="6224CF17" w:rsidR="007F6F6B" w:rsidRPr="007771DD" w:rsidRDefault="007F6F6B" w:rsidP="007F6F6B">
      <w:r w:rsidRPr="007771DD">
        <w:fldChar w:fldCharType="begin" w:fldLock="1"/>
      </w:r>
      <w:r w:rsidR="00DC595B">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7771DD">
        <w:fldChar w:fldCharType="separate"/>
      </w:r>
      <w:r w:rsidR="00DC595B" w:rsidRPr="00DC595B">
        <w:rPr>
          <w:noProof/>
        </w:rPr>
        <w:t>(Burns, Paul Mchardy, &amp; Pledger, 2009)</w:t>
      </w:r>
      <w:r w:rsidRPr="007771DD">
        <w:fldChar w:fldCharType="end"/>
      </w:r>
      <w:r w:rsidRPr="007771DD">
        <w:t xml:space="preserve"> </w:t>
      </w:r>
      <w:r w:rsidRPr="007771DD">
        <w:rPr>
          <w:b/>
        </w:rPr>
        <w:t>The small-island effect: Fact or artefact?</w:t>
      </w:r>
    </w:p>
    <w:p w14:paraId="6AC30025" w14:textId="5B4DB74D" w:rsidR="007F6F6B" w:rsidRDefault="007F6F6B" w:rsidP="007F6F6B">
      <w:pPr>
        <w:rPr>
          <w:rFonts w:ascii="Arial" w:eastAsia="Times New Roman" w:hAnsi="Arial" w:cs="Arial"/>
          <w:sz w:val="22"/>
          <w:szCs w:val="22"/>
        </w:rPr>
      </w:pPr>
      <w:r w:rsidRPr="009D1E88">
        <w:rPr>
          <w:rFonts w:ascii="Arial" w:eastAsia="Times New Roman" w:hAnsi="Arial" w:cs="Arial"/>
          <w:sz w:val="22"/>
          <w:szCs w:val="22"/>
        </w:rPr>
        <w:t xml:space="preserve">Microbial Biogeography: From Taxonomy to Traits </w:t>
      </w:r>
      <w:r w:rsidRPr="009D1E88">
        <w:rPr>
          <w:rFonts w:ascii="Arial" w:eastAsia="Times New Roman" w:hAnsi="Arial" w:cs="Arial"/>
          <w:sz w:val="22"/>
          <w:szCs w:val="22"/>
        </w:rPr>
        <w:fldChar w:fldCharType="begin" w:fldLock="1"/>
      </w:r>
      <w:r w:rsidR="00DC595B">
        <w:rPr>
          <w:rFonts w:ascii="Arial" w:eastAsia="Times New Roman" w:hAnsi="Arial"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traits","type":"article-journal","volume":"320"},"uris":["http://www.mendeley.com/documents/?uuid=d57b8550-73b2-44f2-8236-42deffc1d2a0"]}],"mendeley":{"formattedCitation":"(J. L. Green, Bohannan, &amp; Whitaker, 2008)","plainTextFormattedCitation":"(J. L. Green, Bohannan, &amp; Whitaker, 2008)","previouslyFormattedCitation":"(J. L. Green, Bohannan, &amp; Whitaker, 2008)"},"properties":{"noteIndex":0},"schema":"https://github.com/citation-style-language/schema/raw/master/csl-citation.json"}</w:instrText>
      </w:r>
      <w:r w:rsidRPr="009D1E88">
        <w:rPr>
          <w:rFonts w:ascii="Arial" w:eastAsia="Times New Roman" w:hAnsi="Arial" w:cs="Arial"/>
          <w:sz w:val="22"/>
          <w:szCs w:val="22"/>
        </w:rPr>
        <w:fldChar w:fldCharType="separate"/>
      </w:r>
      <w:r w:rsidR="00DC595B" w:rsidRPr="00DC595B">
        <w:rPr>
          <w:rFonts w:ascii="Arial" w:eastAsia="Times New Roman" w:hAnsi="Arial" w:cs="Arial"/>
          <w:noProof/>
          <w:sz w:val="22"/>
          <w:szCs w:val="22"/>
        </w:rPr>
        <w:t>(J. L. Green, Bohannan, &amp; Whitaker, 2008)</w:t>
      </w:r>
      <w:r w:rsidRPr="009D1E88">
        <w:rPr>
          <w:rFonts w:ascii="Arial" w:eastAsia="Times New Roman" w:hAnsi="Arial" w:cs="Arial"/>
          <w:sz w:val="22"/>
          <w:szCs w:val="22"/>
        </w:rPr>
        <w:fldChar w:fldCharType="end"/>
      </w:r>
    </w:p>
    <w:p w14:paraId="6A45BCE2" w14:textId="77777777" w:rsidR="001F4F8C" w:rsidRDefault="001F4F8C" w:rsidP="001F4F8C">
      <w:r w:rsidRPr="005A4328">
        <w:t>(Chase and Myers, 2011) Disentangling the importance of niches from stochastic processes across scales</w:t>
      </w:r>
    </w:p>
    <w:p w14:paraId="106C1B2C" w14:textId="72932196" w:rsidR="001F4F8C" w:rsidRDefault="001F4F8C" w:rsidP="001F4F8C">
      <w:r>
        <w:t xml:space="preserve">Patterns and Processes of Microbial Community Assembly </w:t>
      </w:r>
      <w:r>
        <w:fldChar w:fldCharType="begin" w:fldLock="1"/>
      </w:r>
      <w:r w:rsidR="00DC595B">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Assembly","type":"article-journal","volume":"77"},"uris":["http://www.mendeley.com/documents/?uuid=d19cf93e-0569-40c2-8c52-c7f3633c7903"]}],"mendeley":{"formattedCitation":"(Nemergut et al., 2013)","plainTextFormattedCitation":"(Nemergut et al., 2013)","previouslyFormattedCitation":"(Nemergut et al., 2013)"},"properties":{"noteIndex":0},"schema":"https://github.com/citation-style-language/schema/raw/master/csl-citation.json"}</w:instrText>
      </w:r>
      <w:r>
        <w:fldChar w:fldCharType="separate"/>
      </w:r>
      <w:r w:rsidRPr="00DC595B">
        <w:rPr>
          <w:noProof/>
        </w:rPr>
        <w:t>(Nemergut et al., 2013)</w:t>
      </w:r>
      <w:r>
        <w:fldChar w:fldCharType="end"/>
      </w:r>
      <w:r>
        <w:t xml:space="preserve">, </w:t>
      </w:r>
      <w:r w:rsidRPr="00091595">
        <w:t>Stochastic Community Assembly: Does It</w:t>
      </w:r>
      <w:r>
        <w:t xml:space="preserve"> </w:t>
      </w:r>
      <w:r w:rsidRPr="00091595">
        <w:t>Matter in Microbial Ecology?</w:t>
      </w:r>
      <w:r>
        <w:t xml:space="preserve">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091595">
        <w:rPr>
          <w:noProof/>
        </w:rPr>
        <w:t>(Zhou, 2017)</w:t>
      </w:r>
      <w:r>
        <w:fldChar w:fldCharType="end"/>
      </w:r>
    </w:p>
    <w:p w14:paraId="1E5B1E22" w14:textId="25C7EDB0" w:rsidR="001F4F8C" w:rsidRDefault="001F4F8C" w:rsidP="001F4F8C">
      <w:r w:rsidRPr="00145648">
        <w:t>Ecological insights into assembly processes and network structures of bacterial biofilms in full-scale biologically active carbon filters under ozone</w:t>
      </w:r>
      <w:r>
        <w:t xml:space="preserve"> implementation </w:t>
      </w:r>
      <w:r>
        <w:fldChar w:fldCharType="begin" w:fldLock="1"/>
      </w:r>
      <w:r w:rsidR="006A765A">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fldChar w:fldCharType="separate"/>
      </w:r>
      <w:r w:rsidR="006A765A" w:rsidRPr="006A765A">
        <w:rPr>
          <w:noProof/>
        </w:rPr>
        <w:t>(Lei Li et al., 2021)</w:t>
      </w:r>
      <w:r>
        <w:fldChar w:fldCharType="end"/>
      </w:r>
    </w:p>
    <w:p w14:paraId="0D582EC8" w14:textId="0B0766AB" w:rsidR="00D552F0" w:rsidRDefault="00D552F0" w:rsidP="001F4F8C">
      <w:r w:rsidRPr="00F601D1">
        <w:t>Are island-like systems biologically similar to islands? A review of the evidence.</w:t>
      </w:r>
      <w:r>
        <w:t xml:space="preserve"> </w:t>
      </w:r>
      <w:r>
        <w:fldChar w:fldCharType="begin" w:fldLock="1"/>
      </w:r>
      <w: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fldChar w:fldCharType="separate"/>
      </w:r>
      <w:r w:rsidRPr="00F601D1">
        <w:rPr>
          <w:noProof/>
        </w:rPr>
        <w:t>(Itescu, 2019)</w:t>
      </w:r>
      <w:r>
        <w:fldChar w:fldCharType="end"/>
      </w:r>
    </w:p>
    <w:p w14:paraId="39666160" w14:textId="4E8FF26F" w:rsidR="00D552F0" w:rsidRPr="00D552F0" w:rsidRDefault="00D552F0" w:rsidP="001F4F8C">
      <w:pPr>
        <w:rPr>
          <w:i/>
        </w:rPr>
      </w:pPr>
      <w:r w:rsidRPr="00D552F0">
        <w:t>A unified model of species abundance, genetic diversity, and functional diversity reveals the mechanisms structuring ecological communities</w:t>
      </w:r>
      <w:r>
        <w:rPr>
          <w:i/>
        </w:rPr>
        <w:t xml:space="preserve"> </w:t>
      </w:r>
      <w:r>
        <w:rPr>
          <w:i/>
        </w:rPr>
        <w:fldChar w:fldCharType="begin" w:fldLock="1"/>
      </w:r>
      <w:r>
        <w:rPr>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Pr>
          <w:i/>
        </w:rPr>
        <w:fldChar w:fldCharType="separate"/>
      </w:r>
      <w:r w:rsidRPr="00D552F0">
        <w:rPr>
          <w:noProof/>
        </w:rPr>
        <w:t>(Overcast et al., 2020)</w:t>
      </w:r>
      <w:r>
        <w:rPr>
          <w:i/>
        </w:rPr>
        <w:fldChar w:fldCharType="end"/>
      </w:r>
    </w:p>
    <w:p w14:paraId="25833E37" w14:textId="36F68279" w:rsidR="007A0D00" w:rsidRDefault="007A0D00" w:rsidP="007A0D00"/>
    <w:p w14:paraId="374A5804" w14:textId="2DC1699E" w:rsidR="00297296" w:rsidRDefault="00297296" w:rsidP="00DF4B9C">
      <w:pPr>
        <w:pStyle w:val="ListParagraph"/>
        <w:numPr>
          <w:ilvl w:val="0"/>
          <w:numId w:val="5"/>
        </w:numPr>
      </w:pPr>
      <w:r>
        <w:lastRenderedPageBreak/>
        <w:t xml:space="preserve">Whilst individual prokaryotic cells have almost negligible biomass, their extremely high abundances mean they account for a substantial contribution to global biomass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125D5452" w14:textId="14C4AE3C" w:rsidR="00297296" w:rsidRDefault="00297296" w:rsidP="00DF4B9C">
      <w:pPr>
        <w:pStyle w:val="ListParagraph"/>
        <w:numPr>
          <w:ilvl w:val="0"/>
          <w:numId w:val="5"/>
        </w:numPr>
      </w:pPr>
      <w:r>
        <w:t xml:space="preserve">High microbial functional diversity means microbial communities place essential roles in ecosystem functioning and biogeochemical cycling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3AFD2987" w14:textId="382D3DF4" w:rsidR="00297296" w:rsidRDefault="00297296" w:rsidP="00DF4B9C">
      <w:pPr>
        <w:pStyle w:val="ListParagraph"/>
        <w:numPr>
          <w:ilvl w:val="0"/>
          <w:numId w:val="5"/>
        </w:numPr>
      </w:pPr>
      <w:r>
        <w:t xml:space="preserve">To understand the Earth system’s functioning we must understand the distribution of microbial communities throughout the biosphere and the community assembly mechanisms that control that distribution </w:t>
      </w:r>
      <w:r>
        <w:fldChar w:fldCharType="begin" w:fldLock="1"/>
      </w:r>
      <w:r w:rsidR="00710AE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29F8222B" w14:textId="7BC45DAB" w:rsidR="007A0D00" w:rsidRDefault="007A0D00" w:rsidP="00DF4B9C">
      <w:pPr>
        <w:pStyle w:val="ListParagraph"/>
        <w:numPr>
          <w:ilvl w:val="0"/>
          <w:numId w:val="5"/>
        </w:numPr>
      </w:pPr>
      <w:r>
        <w:t xml:space="preserve">Bacteria can exhibit strong distance-decay patterns and taxon-area relationships with z values similar to those reported for macroorganisms </w:t>
      </w:r>
      <w:r>
        <w:fldChar w:fldCharType="begin" w:fldLock="1"/>
      </w:r>
      <w:r w:rsidR="00604143">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fldChar w:fldCharType="separate"/>
      </w:r>
      <w:r w:rsidRPr="007A0D00">
        <w:rPr>
          <w:noProof/>
        </w:rPr>
        <w:t>(Bay et al., 2020)</w:t>
      </w:r>
      <w:r>
        <w:fldChar w:fldCharType="end"/>
      </w:r>
      <w:r>
        <w:t>.</w:t>
      </w:r>
    </w:p>
    <w:p w14:paraId="0ADD379B" w14:textId="353EA9C1" w:rsidR="007F6F6B" w:rsidRDefault="007F6F6B" w:rsidP="00DF4B9C">
      <w:pPr>
        <w:pStyle w:val="ListParagraph"/>
        <w:numPr>
          <w:ilvl w:val="0"/>
          <w:numId w:val="5"/>
        </w:numPr>
      </w:pPr>
      <w:r>
        <w:t>Biodiversity is heterogeneously structured through space and time. The biogeography, or geographic distribution, of plants and animals has been studied since the 18</w:t>
      </w:r>
      <w:r w:rsidRPr="007F6F6B">
        <w:rPr>
          <w:vertAlign w:val="superscript"/>
        </w:rPr>
        <w:t>th</w:t>
      </w:r>
      <w:r>
        <w:t xml:space="preserve"> century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2E60BC50" w14:textId="77777777" w:rsidR="007F6F6B" w:rsidRDefault="007F6F6B" w:rsidP="00DF4B9C">
      <w:pPr>
        <w:pStyle w:val="ListParagraph"/>
        <w:numPr>
          <w:ilvl w:val="0"/>
          <w:numId w:val="5"/>
        </w:numPr>
      </w:pPr>
      <w:r>
        <w:t xml:space="preserve">These biogeographic patterns include latitudinal structuring, species-abundance distributions, species-area relationships, distance-decay relationships and species-time relationships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5E2ABB">
        <w:rPr>
          <w:noProof/>
        </w:rPr>
        <w:t>(Zhou, 2017)</w:t>
      </w:r>
      <w:r>
        <w:fldChar w:fldCharType="end"/>
      </w:r>
      <w:r>
        <w:t xml:space="preserve">. </w:t>
      </w:r>
    </w:p>
    <w:p w14:paraId="3BB309D9" w14:textId="416F7794" w:rsidR="007F6F6B" w:rsidRDefault="007F6F6B" w:rsidP="00DF4B9C">
      <w:pPr>
        <w:pStyle w:val="ListParagraph"/>
        <w:numPr>
          <w:ilvl w:val="0"/>
          <w:numId w:val="5"/>
        </w:numPr>
      </w:pPr>
      <w:r>
        <w:t xml:space="preserve">By understanding the biogeography of species we can gain insight into the mechanisms that maintain diversity in a given system, such as colonisation, extinction, speciation, biotic and abiotic interactions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7BF7C1B4" w14:textId="77777777" w:rsidR="007F6F6B" w:rsidRDefault="007F6F6B" w:rsidP="00DF4B9C">
      <w:pPr>
        <w:pStyle w:val="ListParagraph"/>
        <w:numPr>
          <w:ilvl w:val="0"/>
          <w:numId w:val="5"/>
        </w:numPr>
      </w:pPr>
      <w:r>
        <w:t xml:space="preserve">Microbial biogeography has been fairly neglected within the literature, with study of microbial biogeography conforming to the assumption that “Everything is everywhere, but, the environment selects </w:t>
      </w:r>
      <w:r>
        <w:fldChar w:fldCharType="begin" w:fldLock="1"/>
      </w:r>
      <w: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fldChar w:fldCharType="separate"/>
      </w:r>
      <w:r w:rsidRPr="00340B1F">
        <w:rPr>
          <w:noProof/>
        </w:rPr>
        <w:t>(Baas-Becking, 1934)</w:t>
      </w:r>
      <w:r>
        <w:fldChar w:fldCharType="end"/>
      </w:r>
      <w:r>
        <w:t xml:space="preserve">. That is, patterns in microbial geographic distribution are the result of niche filtering or environmental selection, reducing the topic of microbial biogeography to one concerned with understanding the species niche. </w:t>
      </w:r>
    </w:p>
    <w:p w14:paraId="24946320" w14:textId="6243AFC7" w:rsidR="007F6F6B" w:rsidRDefault="007F6F6B" w:rsidP="00DF4B9C">
      <w:pPr>
        <w:pStyle w:val="ListParagraph"/>
        <w:numPr>
          <w:ilvl w:val="0"/>
          <w:numId w:val="5"/>
        </w:numPr>
      </w:pPr>
      <w:r>
        <w:t xml:space="preserve">However, with the assent of powerful genetic techniques over classic culturing methods, microbial ecologists now have the tools to make more accurate assessments of microbial biodiversity in a given habitat </w:t>
      </w:r>
      <w:r>
        <w:fldChar w:fldCharType="begin" w:fldLock="1"/>
      </w:r>
      <w:r w:rsidR="00DC595B">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fldChar w:fldCharType="separate"/>
      </w:r>
      <w:r w:rsidR="00DC595B" w:rsidRPr="00DC595B">
        <w:rPr>
          <w:noProof/>
        </w:rPr>
        <w:t>(Ward, Weller, &amp; Bateson, 1990)</w:t>
      </w:r>
      <w:r>
        <w:fldChar w:fldCharType="end"/>
      </w:r>
      <w:r>
        <w:t xml:space="preserve">. This has led to several studies producing evidence of microorganisms following similar biogeographic patterns to those observed in macroorganisms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et al., 2005; Van Der Gast et al., 2006; Van Der Gast, Lilley, Ager, &amp; Thompson, 2005)","plainTextFormattedCitation":"(T. Bell et al., 2005; Van Der Gast et al., 2006; Van Der Gast, Lilley, Ager, &amp; Thompson, 2005)","previouslyFormattedCitation":"(T. Bell et al., 2005; Van Der Gast et al., 2006; Van Der Gast, Lilley, Ager, &amp; Thompson, 2005)"},"properties":{"noteIndex":0},"schema":"https://github.com/citation-style-language/schema/raw/master/csl-citation.json"}</w:instrText>
      </w:r>
      <w:r>
        <w:fldChar w:fldCharType="separate"/>
      </w:r>
      <w:r w:rsidR="00B7335C" w:rsidRPr="00B7335C">
        <w:rPr>
          <w:noProof/>
        </w:rPr>
        <w:t>(T. Bell et al., 2005; Van Der Gast et al., 2006; Van Der Gast, Lilley, Ager, &amp; Thompson, 2005)</w:t>
      </w:r>
      <w:r>
        <w:fldChar w:fldCharType="end"/>
      </w:r>
      <w:r>
        <w:t xml:space="preserve">. </w:t>
      </w:r>
    </w:p>
    <w:p w14:paraId="17DB252B" w14:textId="12EC3B21" w:rsidR="007F6F6B" w:rsidRDefault="007F6F6B" w:rsidP="00DF4B9C">
      <w:pPr>
        <w:pStyle w:val="ListParagraph"/>
        <w:numPr>
          <w:ilvl w:val="0"/>
          <w:numId w:val="5"/>
        </w:numPr>
      </w:pPr>
      <w:r>
        <w:t xml:space="preserve">If microorganisms are found to follow the same biogeographic patterns as macroorganisms, this points the way for universal mechanisms that impact the distribution and diversity of all life, if they do not follow the same patterns then this highlights special characteristics of microbial life that requires further attention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469756F9" w14:textId="77777777" w:rsidR="001F4F8C" w:rsidRDefault="001F4F8C" w:rsidP="00DF4B9C">
      <w:pPr>
        <w:pStyle w:val="ListParagraph"/>
        <w:numPr>
          <w:ilvl w:val="0"/>
          <w:numId w:val="5"/>
        </w:numPr>
      </w:pPr>
      <w:r>
        <w:t>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36F07AF4" w14:textId="77777777" w:rsidR="001F4F8C" w:rsidRDefault="001F4F8C" w:rsidP="00DF4B9C">
      <w:pPr>
        <w:pStyle w:val="ListParagraph"/>
        <w:numPr>
          <w:ilvl w:val="0"/>
          <w:numId w:val="5"/>
        </w:numPr>
      </w:pPr>
      <w:r>
        <w:lastRenderedPageBreak/>
        <w:t>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42A9BD14" w14:textId="3C56B32F" w:rsidR="001F4F8C" w:rsidRDefault="001F4F8C" w:rsidP="00DF4B9C">
      <w:pPr>
        <w:pStyle w:val="ListParagraph"/>
        <w:numPr>
          <w:ilvl w:val="0"/>
          <w:numId w:val="5"/>
        </w:numPr>
      </w:pPr>
      <w:r>
        <w:t xml:space="preserve">A prominent theme in biogeography is the relative influence of historical events, such as dispersal or past environmental conditions, and contemporary conditions, that is the current environmental conditions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04C78B53" w14:textId="77777777" w:rsidR="001F4F8C" w:rsidRDefault="001F4F8C" w:rsidP="00DF4B9C">
      <w:pPr>
        <w:pStyle w:val="ListParagraph"/>
        <w:numPr>
          <w:ilvl w:val="0"/>
          <w:numId w:val="5"/>
        </w:numPr>
      </w:pPr>
      <w:r>
        <w:t>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7638A792" w14:textId="49A89895" w:rsidR="001F4F8C" w:rsidRDefault="001F4F8C" w:rsidP="00DF4B9C">
      <w:pPr>
        <w:pStyle w:val="ListParagraph"/>
        <w:numPr>
          <w:ilvl w:val="0"/>
          <w:numId w:val="5"/>
        </w:numPr>
      </w:pPr>
      <w:r>
        <w:t xml:space="preserve">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 </w:t>
      </w:r>
      <w:r>
        <w:fldChar w:fldCharType="begin" w:fldLock="1"/>
      </w:r>
      <w:r w:rsidR="00DC595B">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diversity","type":"article-journal","volume":"432"},"uris":["http://www.mendeley.com/documents/?uuid=6904a23d-d93b-4993-b772-7bf9ba54d831"]}],"mendeley":{"formattedCitation":"(J. Green et al., 2004)","plainTextFormattedCitation":"(J. Green et al., 2004)","previouslyFormattedCitation":"(J. Green et al., 2004)"},"properties":{"noteIndex":0},"schema":"https://github.com/citation-style-language/schema/raw/master/csl-citation.json"}</w:instrText>
      </w:r>
      <w:r>
        <w:fldChar w:fldCharType="separate"/>
      </w:r>
      <w:r w:rsidR="00DC595B" w:rsidRPr="00DC595B">
        <w:rPr>
          <w:noProof/>
        </w:rPr>
        <w:t>(J. Green et al., 2004)</w:t>
      </w:r>
      <w:r>
        <w:fldChar w:fldCharType="end"/>
      </w:r>
      <w:r>
        <w:t xml:space="preserve"> or insular, island-like habitats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et al., 2005)","plainTextFormattedCitation":"(T. Bell et al., 2005)","previouslyFormattedCitation":"(T. Bell et al., 2005)"},"properties":{"noteIndex":0},"schema":"https://github.com/citation-style-language/schema/raw/master/csl-citation.json"}</w:instrText>
      </w:r>
      <w:r>
        <w:fldChar w:fldCharType="separate"/>
      </w:r>
      <w:r w:rsidR="00B7335C" w:rsidRPr="00B7335C">
        <w:rPr>
          <w:noProof/>
        </w:rPr>
        <w:t>(T. Bell et al., 2005)</w:t>
      </w:r>
      <w:r>
        <w:fldChar w:fldCharType="end"/>
      </w:r>
      <w:r>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7681839F" w14:textId="77777777" w:rsidR="001F4F8C" w:rsidRDefault="001F4F8C" w:rsidP="00DF4B9C">
      <w:pPr>
        <w:pStyle w:val="ListParagraph"/>
        <w:numPr>
          <w:ilvl w:val="0"/>
          <w:numId w:val="5"/>
        </w:numPr>
      </w:pPr>
      <w:r>
        <w:t xml:space="preserve">Province = an area in which the assemblage is a result of historical contingencies (like Australia is a province in which the biota </w:t>
      </w:r>
      <w:proofErr w:type="gramStart"/>
      <w:r>
        <w:t>are</w:t>
      </w:r>
      <w:proofErr w:type="gramEnd"/>
      <w:r>
        <w:t xml:space="preserve"> a result of the historical connections with other landmasses, and subsequent isolation) </w:t>
      </w:r>
    </w:p>
    <w:p w14:paraId="61A36711" w14:textId="77777777" w:rsidR="001F4F8C" w:rsidRDefault="001F4F8C" w:rsidP="00DF4B9C">
      <w:pPr>
        <w:pStyle w:val="ListParagraph"/>
        <w:numPr>
          <w:ilvl w:val="0"/>
          <w:numId w:val="5"/>
        </w:numPr>
      </w:pPr>
      <w:r>
        <w:t>Habitat type = area within a province in which biotic and abiotic factors dictate which assemblages can live there (various habitat types within Australia will support various assemblages)</w:t>
      </w:r>
    </w:p>
    <w:p w14:paraId="54B5DE34" w14:textId="77777777" w:rsidR="001F4F8C" w:rsidRDefault="001F4F8C" w:rsidP="001F4F8C">
      <w:pPr>
        <w:ind w:left="360"/>
      </w:pPr>
    </w:p>
    <w:tbl>
      <w:tblPr>
        <w:tblStyle w:val="TableGrid"/>
        <w:tblW w:w="0" w:type="auto"/>
        <w:tblLook w:val="04A0" w:firstRow="1" w:lastRow="0" w:firstColumn="1" w:lastColumn="0" w:noHBand="0" w:noVBand="1"/>
      </w:tblPr>
      <w:tblGrid>
        <w:gridCol w:w="2225"/>
        <w:gridCol w:w="1936"/>
        <w:gridCol w:w="2638"/>
        <w:gridCol w:w="2211"/>
      </w:tblGrid>
      <w:tr w:rsidR="001F4F8C" w14:paraId="43C8945E" w14:textId="77777777" w:rsidTr="00DC595B">
        <w:tc>
          <w:tcPr>
            <w:tcW w:w="4162" w:type="dxa"/>
            <w:gridSpan w:val="2"/>
          </w:tcPr>
          <w:p w14:paraId="601A415D" w14:textId="77777777" w:rsidR="001F4F8C" w:rsidRDefault="001F4F8C" w:rsidP="00DC595B">
            <w:r>
              <w:t>Historical Events (can be ancient or relatively recent – anything not acting in the immediate present)</w:t>
            </w:r>
          </w:p>
        </w:tc>
        <w:tc>
          <w:tcPr>
            <w:tcW w:w="4849" w:type="dxa"/>
            <w:gridSpan w:val="2"/>
          </w:tcPr>
          <w:p w14:paraId="6A4A69C5" w14:textId="77777777" w:rsidR="001F4F8C" w:rsidRDefault="001F4F8C" w:rsidP="00DC595B">
            <w:r>
              <w:t>Contemporary Factors</w:t>
            </w:r>
          </w:p>
        </w:tc>
      </w:tr>
      <w:tr w:rsidR="001F4F8C" w14:paraId="04B9D083" w14:textId="77777777" w:rsidTr="00DC595B">
        <w:tc>
          <w:tcPr>
            <w:tcW w:w="2226" w:type="dxa"/>
          </w:tcPr>
          <w:p w14:paraId="00F09FE9" w14:textId="77777777" w:rsidR="001F4F8C" w:rsidRDefault="001F4F8C" w:rsidP="00DC595B">
            <w:r>
              <w:t>Stochastic</w:t>
            </w:r>
          </w:p>
        </w:tc>
        <w:tc>
          <w:tcPr>
            <w:tcW w:w="1936" w:type="dxa"/>
          </w:tcPr>
          <w:p w14:paraId="2A33653E" w14:textId="77777777" w:rsidR="001F4F8C" w:rsidRDefault="001F4F8C" w:rsidP="00DC595B">
            <w:r>
              <w:t>Deterministic</w:t>
            </w:r>
          </w:p>
        </w:tc>
        <w:tc>
          <w:tcPr>
            <w:tcW w:w="2638" w:type="dxa"/>
          </w:tcPr>
          <w:p w14:paraId="10BFCCD3" w14:textId="77777777" w:rsidR="001F4F8C" w:rsidRDefault="001F4F8C" w:rsidP="00DC595B">
            <w:r>
              <w:t>Stochastic</w:t>
            </w:r>
          </w:p>
        </w:tc>
        <w:tc>
          <w:tcPr>
            <w:tcW w:w="2211" w:type="dxa"/>
          </w:tcPr>
          <w:p w14:paraId="29217CB4" w14:textId="77777777" w:rsidR="001F4F8C" w:rsidRDefault="001F4F8C" w:rsidP="00DC595B">
            <w:r>
              <w:t>Deterministic</w:t>
            </w:r>
          </w:p>
        </w:tc>
      </w:tr>
      <w:tr w:rsidR="001F4F8C" w14:paraId="171DCC75" w14:textId="77777777" w:rsidTr="00DC595B">
        <w:tc>
          <w:tcPr>
            <w:tcW w:w="2226" w:type="dxa"/>
          </w:tcPr>
          <w:p w14:paraId="6780D584" w14:textId="77777777" w:rsidR="001F4F8C" w:rsidRDefault="001F4F8C" w:rsidP="00DC595B">
            <w:r>
              <w:t>Dispersal</w:t>
            </w:r>
          </w:p>
        </w:tc>
        <w:tc>
          <w:tcPr>
            <w:tcW w:w="1936" w:type="dxa"/>
          </w:tcPr>
          <w:p w14:paraId="548C19AF" w14:textId="77777777" w:rsidR="001F4F8C" w:rsidRDefault="001F4F8C" w:rsidP="00DC595B">
            <w:r>
              <w:t>Abiotic environmental selection (stress tolerance)</w:t>
            </w:r>
          </w:p>
        </w:tc>
        <w:tc>
          <w:tcPr>
            <w:tcW w:w="2638" w:type="dxa"/>
          </w:tcPr>
          <w:p w14:paraId="1DC21FF3" w14:textId="77777777" w:rsidR="001F4F8C" w:rsidRDefault="001F4F8C" w:rsidP="00DC595B"/>
        </w:tc>
        <w:tc>
          <w:tcPr>
            <w:tcW w:w="2211" w:type="dxa"/>
          </w:tcPr>
          <w:p w14:paraId="3B506ACB" w14:textId="77777777" w:rsidR="001F4F8C" w:rsidRDefault="001F4F8C" w:rsidP="00DC595B">
            <w:r>
              <w:t>Abiotic environmental selection (stress tolerance)</w:t>
            </w:r>
          </w:p>
        </w:tc>
      </w:tr>
      <w:tr w:rsidR="001F4F8C" w14:paraId="1EF7B3B9" w14:textId="77777777" w:rsidTr="00DC595B">
        <w:tc>
          <w:tcPr>
            <w:tcW w:w="2226" w:type="dxa"/>
          </w:tcPr>
          <w:p w14:paraId="6D396EC1" w14:textId="77777777" w:rsidR="001F4F8C" w:rsidRDefault="001F4F8C" w:rsidP="00DC595B">
            <w:r>
              <w:t>Speciation</w:t>
            </w:r>
          </w:p>
        </w:tc>
        <w:tc>
          <w:tcPr>
            <w:tcW w:w="1936" w:type="dxa"/>
          </w:tcPr>
          <w:p w14:paraId="4F5AE28A" w14:textId="77777777" w:rsidR="001F4F8C" w:rsidRDefault="001F4F8C" w:rsidP="00DC595B">
            <w:r>
              <w:t xml:space="preserve">Biotic selection (competitive </w:t>
            </w:r>
            <w:r>
              <w:lastRenderedPageBreak/>
              <w:t>interactions, niche partitioning, limiting similarity)</w:t>
            </w:r>
          </w:p>
        </w:tc>
        <w:tc>
          <w:tcPr>
            <w:tcW w:w="2638" w:type="dxa"/>
          </w:tcPr>
          <w:p w14:paraId="6CB1AEDB" w14:textId="77777777" w:rsidR="001F4F8C" w:rsidRDefault="001F4F8C" w:rsidP="00DC595B"/>
        </w:tc>
        <w:tc>
          <w:tcPr>
            <w:tcW w:w="2211" w:type="dxa"/>
          </w:tcPr>
          <w:p w14:paraId="778E08E2" w14:textId="77777777" w:rsidR="001F4F8C" w:rsidRDefault="001F4F8C" w:rsidP="00DC595B">
            <w:r>
              <w:t xml:space="preserve">Biotic selection (competitive </w:t>
            </w:r>
            <w:r>
              <w:lastRenderedPageBreak/>
              <w:t>interactions niche partitioning, limiting similarity)</w:t>
            </w:r>
          </w:p>
        </w:tc>
      </w:tr>
      <w:tr w:rsidR="001F4F8C" w14:paraId="78F3D9C9" w14:textId="77777777" w:rsidTr="00DC595B">
        <w:tc>
          <w:tcPr>
            <w:tcW w:w="2226" w:type="dxa"/>
          </w:tcPr>
          <w:p w14:paraId="1FB69028" w14:textId="77777777" w:rsidR="001F4F8C" w:rsidRDefault="001F4F8C" w:rsidP="00DC595B">
            <w:r>
              <w:lastRenderedPageBreak/>
              <w:t>Drift</w:t>
            </w:r>
          </w:p>
        </w:tc>
        <w:tc>
          <w:tcPr>
            <w:tcW w:w="1936" w:type="dxa"/>
          </w:tcPr>
          <w:p w14:paraId="39C5211A" w14:textId="77777777" w:rsidR="001F4F8C" w:rsidRDefault="001F4F8C" w:rsidP="00DC595B">
            <w:r>
              <w:t>Equalizing fitness processes</w:t>
            </w:r>
          </w:p>
        </w:tc>
        <w:tc>
          <w:tcPr>
            <w:tcW w:w="2638" w:type="dxa"/>
          </w:tcPr>
          <w:p w14:paraId="5A93C2BA" w14:textId="77777777" w:rsidR="001F4F8C" w:rsidRDefault="001F4F8C" w:rsidP="00DC595B"/>
        </w:tc>
        <w:tc>
          <w:tcPr>
            <w:tcW w:w="2211" w:type="dxa"/>
          </w:tcPr>
          <w:p w14:paraId="71A24311" w14:textId="77777777" w:rsidR="001F4F8C" w:rsidRDefault="001F4F8C" w:rsidP="00DC595B">
            <w:r>
              <w:t>Equalizing fitness processes</w:t>
            </w:r>
          </w:p>
        </w:tc>
      </w:tr>
      <w:tr w:rsidR="001F4F8C" w14:paraId="75DA656D" w14:textId="77777777" w:rsidTr="00DC595B">
        <w:tc>
          <w:tcPr>
            <w:tcW w:w="2226" w:type="dxa"/>
          </w:tcPr>
          <w:p w14:paraId="3DF6E28A" w14:textId="77777777" w:rsidR="001F4F8C" w:rsidRDefault="001F4F8C" w:rsidP="00DC595B">
            <w:r>
              <w:t>Dormancy?</w:t>
            </w:r>
          </w:p>
        </w:tc>
        <w:tc>
          <w:tcPr>
            <w:tcW w:w="1936" w:type="dxa"/>
          </w:tcPr>
          <w:p w14:paraId="435D9EFA" w14:textId="77777777" w:rsidR="001F4F8C" w:rsidRDefault="001F4F8C" w:rsidP="00DC595B">
            <w:r>
              <w:t>Facilitation</w:t>
            </w:r>
          </w:p>
        </w:tc>
        <w:tc>
          <w:tcPr>
            <w:tcW w:w="2638" w:type="dxa"/>
          </w:tcPr>
          <w:p w14:paraId="79A8A44C" w14:textId="77777777" w:rsidR="001F4F8C" w:rsidRDefault="001F4F8C" w:rsidP="00DC595B"/>
        </w:tc>
        <w:tc>
          <w:tcPr>
            <w:tcW w:w="2211" w:type="dxa"/>
          </w:tcPr>
          <w:p w14:paraId="55B402C0" w14:textId="77777777" w:rsidR="001F4F8C" w:rsidRDefault="001F4F8C" w:rsidP="00DC595B">
            <w:r>
              <w:t>Facilitation</w:t>
            </w:r>
          </w:p>
        </w:tc>
      </w:tr>
    </w:tbl>
    <w:p w14:paraId="5671F318" w14:textId="77777777" w:rsidR="001F4F8C" w:rsidRDefault="001F4F8C" w:rsidP="001F4F8C">
      <w:pPr>
        <w:pStyle w:val="ListParagraph"/>
      </w:pPr>
    </w:p>
    <w:p w14:paraId="6C87BA28" w14:textId="77777777" w:rsidR="001F4F8C" w:rsidRDefault="001F4F8C" w:rsidP="00DF4B9C">
      <w:pPr>
        <w:pStyle w:val="ListParagraph"/>
        <w:numPr>
          <w:ilvl w:val="0"/>
          <w:numId w:val="5"/>
        </w:numPr>
      </w:pPr>
      <w:r>
        <w:t>It is now generally held that both stochastic and deterministic community assembly processes generate biogeographic patterns, but their relative contribution appears to vary between taxonomic groups, habitats and across spatial and temporal scales.</w:t>
      </w:r>
    </w:p>
    <w:p w14:paraId="2DFD7397" w14:textId="77777777" w:rsidR="001F4F8C" w:rsidRDefault="001F4F8C" w:rsidP="00DF4B9C">
      <w:pPr>
        <w:pStyle w:val="ListParagraph"/>
        <w:numPr>
          <w:ilvl w:val="0"/>
          <w:numId w:val="5"/>
        </w:numPr>
      </w:pPr>
      <w:r>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315969AB" w14:textId="77777777" w:rsidR="00155E13" w:rsidRDefault="001F4F8C" w:rsidP="00DF4B9C">
      <w:pPr>
        <w:pStyle w:val="ListParagraph"/>
        <w:numPr>
          <w:ilvl w:val="0"/>
          <w:numId w:val="5"/>
        </w:numPr>
      </w:pPr>
      <w:r>
        <w:t xml:space="preserve">Stochastic mechanisms of community assembly include dispersal, speciation (diversification) and ecological drift (extinction)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575B2200" w14:textId="77777777" w:rsidR="00155E13" w:rsidRDefault="00155E13" w:rsidP="00DF4B9C">
      <w:pPr>
        <w:pStyle w:val="ListParagraph"/>
        <w:numPr>
          <w:ilvl w:val="0"/>
          <w:numId w:val="5"/>
        </w:numPr>
      </w:pPr>
      <w:r>
        <w:t>The overarching aim of my research is to understand how dormancy impacts community assembly in cryoconite holes and thus ecosystem functioning in the glacial system, and how this might alter with climate change.</w:t>
      </w:r>
    </w:p>
    <w:p w14:paraId="15537E28" w14:textId="20C437A9" w:rsidR="00155E13" w:rsidRDefault="00155E13" w:rsidP="00DF4B9C">
      <w:pPr>
        <w:pStyle w:val="ListParagraph"/>
        <w:numPr>
          <w:ilvl w:val="0"/>
          <w:numId w:val="5"/>
        </w:numPr>
      </w:pPr>
      <w:r>
        <w:t xml:space="preserve">There is increasing evidence to suggest that biodiversity stabilises ecosystem functioning as well as the ecosystem services from which we benefit </w:t>
      </w:r>
      <w:r>
        <w:fldChar w:fldCharType="begin" w:fldLock="1"/>
      </w:r>
      <w:r w:rsidR="00D552F0">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fldChar w:fldCharType="separate"/>
      </w:r>
      <w:r w:rsidR="00D552F0" w:rsidRPr="00D552F0">
        <w:rPr>
          <w:noProof/>
        </w:rPr>
        <w:t>(Tilman, Isbell, &amp; Cowles, 2014)</w:t>
      </w:r>
      <w:r>
        <w:fldChar w:fldCharType="end"/>
      </w:r>
      <w:r>
        <w:t xml:space="preserve">. </w:t>
      </w:r>
    </w:p>
    <w:p w14:paraId="1ED45400" w14:textId="145858AA" w:rsidR="00155E13" w:rsidRPr="00155E13" w:rsidRDefault="00155E13" w:rsidP="00DF4B9C">
      <w:pPr>
        <w:pStyle w:val="ListParagraph"/>
        <w:numPr>
          <w:ilvl w:val="0"/>
          <w:numId w:val="5"/>
        </w:numPr>
      </w:pPr>
      <w:r>
        <w:t xml:space="preserve">Understanding the impact of </w:t>
      </w:r>
      <m:oMath>
        <m:r>
          <w:rPr>
            <w:rFonts w:ascii="Cambria Math" w:hAnsi="Cambria Math"/>
          </w:rPr>
          <m:t>α</m:t>
        </m:r>
      </m:oMath>
      <w:r>
        <w:t xml:space="preserve">- and </w:t>
      </w:r>
      <m:oMath>
        <m:r>
          <w:rPr>
            <w:rFonts w:ascii="Cambria Math" w:hAnsi="Cambria Math"/>
          </w:rPr>
          <m:t>β</m:t>
        </m:r>
      </m:oMath>
      <w:r>
        <w:t xml:space="preserve">-diversity on ecosystem functioning is essential in helping us predict the impacts of climate change, particularly for habitats subject to large environmental changes, such as the warming Arctic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fldChar w:fldCharType="separate"/>
      </w:r>
      <w:r w:rsidR="00D552F0" w:rsidRPr="00D552F0">
        <w:rPr>
          <w:noProof/>
        </w:rPr>
        <w:t>(Mori, Isbell, &amp; Seidl, 2018)</w:t>
      </w:r>
      <w:r>
        <w:fldChar w:fldCharType="end"/>
      </w:r>
      <w:r>
        <w:t xml:space="preserve">. </w:t>
      </w:r>
    </w:p>
    <w:p w14:paraId="76697992" w14:textId="77777777" w:rsidR="00155E13" w:rsidRDefault="00155E13" w:rsidP="00DF4B9C">
      <w:pPr>
        <w:pStyle w:val="ListParagraph"/>
        <w:numPr>
          <w:ilvl w:val="0"/>
          <w:numId w:val="5"/>
        </w:numPr>
      </w:pPr>
      <m:oMath>
        <m:r>
          <w:rPr>
            <w:rFonts w:ascii="Cambria Math" w:hAnsi="Cambria Math"/>
          </w:rPr>
          <m:t>α</m:t>
        </m:r>
      </m:oMath>
      <w:r>
        <w:t xml:space="preserve">-diversity is positively correlated with biomass production and ecosystem function </w:t>
      </w:r>
      <w:r>
        <w:fldChar w:fldCharType="begin" w:fldLock="1"/>
      </w:r>
      <w: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fldChar w:fldCharType="separate"/>
      </w:r>
      <w:r w:rsidRPr="00F45761">
        <w:rPr>
          <w:noProof/>
        </w:rPr>
        <w:t>(Cadotte, 2017)</w:t>
      </w:r>
      <w:r>
        <w:fldChar w:fldCharType="end"/>
      </w:r>
      <w:r>
        <w:t xml:space="preserve">. </w:t>
      </w:r>
    </w:p>
    <w:p w14:paraId="1B39CFB9" w14:textId="03A38A47" w:rsidR="00155E13" w:rsidRDefault="00155E13" w:rsidP="00DF4B9C">
      <w:pPr>
        <w:pStyle w:val="ListParagraph"/>
        <w:numPr>
          <w:ilvl w:val="0"/>
          <w:numId w:val="5"/>
        </w:numPr>
      </w:pPr>
      <m:oMath>
        <m:r>
          <w:rPr>
            <w:rFonts w:ascii="Cambria Math" w:hAnsi="Cambria Math"/>
          </w:rPr>
          <m:t>β</m:t>
        </m:r>
      </m:oMath>
      <w:r>
        <w:t xml:space="preserve">-diversity is necessary to sustain biodiversity-ecosystem multifunctionality, where no singular assemblage can support all higher functions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Therefore, understanding the community assembly processes that drive </w:t>
      </w:r>
      <m:oMath>
        <m:r>
          <w:rPr>
            <w:rFonts w:ascii="Cambria Math" w:hAnsi="Cambria Math"/>
          </w:rPr>
          <m:t>α</m:t>
        </m:r>
      </m:oMath>
      <w:r>
        <w:t xml:space="preserve">- and </w:t>
      </w:r>
      <m:oMath>
        <m:r>
          <w:rPr>
            <w:rFonts w:ascii="Cambria Math" w:hAnsi="Cambria Math"/>
          </w:rPr>
          <m:t>β</m:t>
        </m:r>
      </m:oMath>
      <w:r>
        <w:t>-diversity are crucial for understanding how ecosystem processes are maintained and how they may change as a result of anthropogenic activity.</w:t>
      </w:r>
    </w:p>
    <w:p w14:paraId="38887AD9" w14:textId="4E176426" w:rsidR="00155E13" w:rsidRDefault="00155E13" w:rsidP="00DF4B9C">
      <w:pPr>
        <w:pStyle w:val="ListParagraph"/>
        <w:numPr>
          <w:ilvl w:val="0"/>
          <w:numId w:val="5"/>
        </w:numPr>
      </w:pPr>
      <w:r>
        <w:t xml:space="preserve">Two types of processes control community assembly: stochastic and deterministic </w:t>
      </w:r>
      <w:r>
        <w:fldChar w:fldCharType="begin" w:fldLock="1"/>
      </w:r>
      <w:r w:rsidR="00D552F0">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fldChar w:fldCharType="separate"/>
      </w:r>
      <w:r w:rsidR="00D552F0" w:rsidRPr="00D552F0">
        <w:rPr>
          <w:noProof/>
        </w:rPr>
        <w:t>(Ning, Deng, Tiedje, &amp; Zhou, 2019)</w:t>
      </w:r>
      <w:r>
        <w:fldChar w:fldCharType="end"/>
      </w:r>
      <w:r>
        <w:t>.</w:t>
      </w:r>
    </w:p>
    <w:p w14:paraId="620625B3" w14:textId="4079CA52" w:rsidR="00155E13" w:rsidRDefault="00155E13" w:rsidP="00DF4B9C">
      <w:pPr>
        <w:pStyle w:val="ListParagraph"/>
        <w:numPr>
          <w:ilvl w:val="0"/>
          <w:numId w:val="5"/>
        </w:numPr>
      </w:pPr>
      <w:r>
        <w:t>Islands are excellent model systems for a variety of reasons. Their relative small size and isolation means quantifying species diversity, as well as present and historical ranges, is relatively straightforward as compared to continental communities</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2F5ECDF" w14:textId="20143BCC" w:rsidR="00D552F0" w:rsidRDefault="00155E13" w:rsidP="00DF4B9C">
      <w:pPr>
        <w:pStyle w:val="ListParagraph"/>
        <w:numPr>
          <w:ilvl w:val="0"/>
          <w:numId w:val="5"/>
        </w:numPr>
      </w:pPr>
      <w:r>
        <w:lastRenderedPageBreak/>
        <w:t xml:space="preserve">Moreover, where multiple islands are present, they may serve as natural replicates, allowing us to disentangle the effects of area, isolation and environmental factors on biogeographic patterns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Where </w:t>
      </w:r>
      <w:r w:rsidRPr="00D552F0">
        <w:rPr>
          <w:i/>
        </w:rPr>
        <w:t>de novo</w:t>
      </w:r>
      <w:r>
        <w:t xml:space="preserve"> islands of varying ages are present, they can represent ecological and evolutionary timeseries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C2D81FB" w14:textId="095E14F4" w:rsidR="00D552F0" w:rsidRDefault="00155E13" w:rsidP="00DF4B9C">
      <w:pPr>
        <w:pStyle w:val="ListParagraph"/>
        <w:numPr>
          <w:ilvl w:val="0"/>
          <w:numId w:val="5"/>
        </w:numPr>
      </w:pPr>
      <w:r>
        <w:t xml:space="preserve">Multiple islands allow us to explore </w:t>
      </w:r>
      <m:oMath>
        <m:r>
          <w:rPr>
            <w:rFonts w:ascii="Cambria Math" w:hAnsi="Cambria Math"/>
          </w:rPr>
          <m:t>β</m:t>
        </m:r>
      </m:oMath>
      <w:r>
        <w:t xml:space="preserve">-diversity (diversity between local assemblages) which has a crucial yet understudied role in sustaining ecosystem function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w:t>
      </w:r>
    </w:p>
    <w:p w14:paraId="45B8A5D0" w14:textId="0D36BFD2" w:rsidR="00D552F0" w:rsidRDefault="00155E13" w:rsidP="00DF4B9C">
      <w:pPr>
        <w:pStyle w:val="ListParagraph"/>
        <w:numPr>
          <w:ilvl w:val="0"/>
          <w:numId w:val="5"/>
        </w:numPr>
      </w:pPr>
      <w:r>
        <w:t xml:space="preserve">Due to these unique traits of island as model systems, we can explore community assembly in terms of arrival history, relative-species abundance and speciation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4B2F828" w14:textId="77777777" w:rsidR="00D552F0" w:rsidRDefault="00155E13" w:rsidP="00DF4B9C">
      <w:pPr>
        <w:pStyle w:val="ListParagraph"/>
        <w:numPr>
          <w:ilvl w:val="0"/>
          <w:numId w:val="5"/>
        </w:numPr>
      </w:pPr>
      <w:r>
        <w:t xml:space="preserve">Moreover, the small size and isolation of islands can help us understand the how community assembly impacts community functioning. Island systems allow us to exclude confounding factors in our investigations of community assembly and ecosystem functioning.  </w:t>
      </w:r>
    </w:p>
    <w:p w14:paraId="78552A86" w14:textId="41C4F188" w:rsidR="00D552F0" w:rsidRDefault="00155E13" w:rsidP="00DF4B9C">
      <w:pPr>
        <w:pStyle w:val="ListParagraph"/>
        <w:numPr>
          <w:ilvl w:val="0"/>
          <w:numId w:val="5"/>
        </w:numPr>
      </w:pPr>
      <w:r w:rsidRPr="00E34416">
        <w:t>Island patterns of biodiversity have been described since the 18</w:t>
      </w:r>
      <w:r w:rsidRPr="00D552F0">
        <w:rPr>
          <w:vertAlign w:val="superscript"/>
        </w:rPr>
        <w:t>th</w:t>
      </w:r>
      <w:r w:rsidRPr="00E34416">
        <w:t xml:space="preserve"> century through the work of German naturalists Johann Reinhold Forster and Johann Georg Adam Forster </w:t>
      </w:r>
      <w:r w:rsidRPr="00E34416">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E34416">
        <w:fldChar w:fldCharType="separate"/>
      </w:r>
      <w:r w:rsidR="00D552F0" w:rsidRPr="00D552F0">
        <w:rPr>
          <w:noProof/>
        </w:rPr>
        <w:t>(Lomolino &amp; Brown, 2009; Triantis, Guilhaumon, &amp; Whittaker, 2012)</w:t>
      </w:r>
      <w:r w:rsidRPr="00E34416">
        <w:fldChar w:fldCharType="end"/>
      </w:r>
      <w:r>
        <w:t xml:space="preserve">. </w:t>
      </w:r>
    </w:p>
    <w:p w14:paraId="0E16C45B" w14:textId="53342CD9" w:rsidR="00D552F0" w:rsidRDefault="00155E13" w:rsidP="00DF4B9C">
      <w:pPr>
        <w:pStyle w:val="ListParagraph"/>
        <w:numPr>
          <w:ilvl w:val="0"/>
          <w:numId w:val="5"/>
        </w:numPr>
      </w:pPr>
      <w:r>
        <w:t>In the 19</w:t>
      </w:r>
      <w:r w:rsidRPr="00D552F0">
        <w:rPr>
          <w:vertAlign w:val="superscript"/>
        </w:rPr>
        <w:t>th</w:t>
      </w:r>
      <w:r>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0AF8BB94" w14:textId="7D0DB7DE" w:rsidR="00D552F0" w:rsidRDefault="00155E13" w:rsidP="00DF4B9C">
      <w:pPr>
        <w:pStyle w:val="ListParagraph"/>
        <w:numPr>
          <w:ilvl w:val="0"/>
          <w:numId w:val="5"/>
        </w:numPr>
      </w:pPr>
      <w:r>
        <w:t>Eugene Gordon Munroe continued to develop island biogeographic theory in the 20</w:t>
      </w:r>
      <w:r w:rsidRPr="00D552F0">
        <w:rPr>
          <w:vertAlign w:val="superscript"/>
        </w:rPr>
        <w:t>th</w:t>
      </w:r>
      <w:r>
        <w:t xml:space="preserve"> century </w:t>
      </w:r>
      <w:r>
        <w:fldChar w:fldCharType="begin" w:fldLock="1"/>
      </w:r>
      <w:r w:rsidR="00D552F0">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Biogeography","type":"article-journal","volume":"70"},"uris":["http://www.mendeley.com/documents/?uuid=c283f67d-1fc3-4c94-a2f1-8e1968c9cdb7"]}],"mendeley":{"formattedCitation":"(Brown &amp; Lomolino, 1989)","plainTextFormattedCitation":"(Brown &amp; Lomolino, 1989)","previouslyFormattedCitation":"(Brown &amp; Lomolino, 1989)"},"properties":{"noteIndex":0},"schema":"https://github.com/citation-style-language/schema/raw/master/csl-citation.json"}</w:instrText>
      </w:r>
      <w:r>
        <w:fldChar w:fldCharType="separate"/>
      </w:r>
      <w:r w:rsidR="00D552F0" w:rsidRPr="00D552F0">
        <w:rPr>
          <w:noProof/>
        </w:rPr>
        <w:t>(Brown &amp; Lomolino, 1989)</w:t>
      </w:r>
      <w:r>
        <w:fldChar w:fldCharType="end"/>
      </w:r>
      <w:r>
        <w:t xml:space="preserve">, briefly before the contributions of Edward Wilson and Robert MacArthur transformed island biogeography from the descriptive to the statistical  </w:t>
      </w:r>
      <w:r>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fldChar w:fldCharType="separate"/>
      </w:r>
      <w:r w:rsidR="00D552F0" w:rsidRPr="00D552F0">
        <w:rPr>
          <w:noProof/>
        </w:rPr>
        <w:t>(Lomolino &amp; Brown, 2009; MacArthur &amp; Wilson, 1967; Warren et al., 2015)</w:t>
      </w:r>
      <w:r>
        <w:fldChar w:fldCharType="end"/>
      </w:r>
      <w:r>
        <w:t xml:space="preserve">. </w:t>
      </w:r>
    </w:p>
    <w:p w14:paraId="67B2B581" w14:textId="2F43670F" w:rsidR="00D552F0" w:rsidRDefault="00155E13" w:rsidP="00DF4B9C">
      <w:pPr>
        <w:pStyle w:val="ListParagraph"/>
        <w:numPr>
          <w:ilvl w:val="0"/>
          <w:numId w:val="5"/>
        </w:numPr>
      </w:pPr>
      <w:r>
        <w:t xml:space="preserve">The core theory described in MacArthur and Wilsons’s </w:t>
      </w:r>
      <w:r w:rsidRPr="00D552F0">
        <w:rPr>
          <w:i/>
        </w:rPr>
        <w:t xml:space="preserve">The Theory of Island Biogeography </w:t>
      </w:r>
      <w:r>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6C54537" w14:textId="77777777" w:rsidR="00D552F0" w:rsidRDefault="00155E13" w:rsidP="00DF4B9C">
      <w:pPr>
        <w:pStyle w:val="ListParagraph"/>
        <w:numPr>
          <w:ilvl w:val="0"/>
          <w:numId w:val="5"/>
        </w:numPr>
      </w:pPr>
      <w:r>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w:t>
      </w:r>
    </w:p>
    <w:p w14:paraId="231C7193" w14:textId="28AA59FA" w:rsidR="00D552F0" w:rsidRDefault="00155E13" w:rsidP="00DF4B9C">
      <w:pPr>
        <w:pStyle w:val="ListParagraph"/>
        <w:numPr>
          <w:ilvl w:val="0"/>
          <w:numId w:val="5"/>
        </w:numPr>
      </w:pPr>
      <w:r>
        <w:t xml:space="preserve">Beyond the IBT, island size can also have other impacts on species richness through the target area effect and habitat diversity hypothesis </w:t>
      </w:r>
      <w:r>
        <w:fldChar w:fldCharType="begin" w:fldLock="1"/>
      </w:r>
      <w:r w:rsidR="00D552F0">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fldChar w:fldCharType="separate"/>
      </w:r>
      <w:r w:rsidR="00D552F0" w:rsidRPr="00D552F0">
        <w:rPr>
          <w:noProof/>
        </w:rPr>
        <w:t>(MacDonald, Anderson, Acorn, &amp; Nielsen, 2018)</w:t>
      </w:r>
      <w:r>
        <w:fldChar w:fldCharType="end"/>
      </w:r>
      <w:r>
        <w:t xml:space="preserve">. IBT provided a simplified conceptual, neutral model of the impact of immigration and extinction on populations that could be applied to a variety of habitats and taxonomic groups. </w:t>
      </w:r>
    </w:p>
    <w:p w14:paraId="2FDCF0CC" w14:textId="59236B86" w:rsidR="00D552F0" w:rsidRDefault="00155E13" w:rsidP="00DF4B9C">
      <w:pPr>
        <w:pStyle w:val="ListParagraph"/>
        <w:numPr>
          <w:ilvl w:val="0"/>
          <w:numId w:val="5"/>
        </w:numPr>
      </w:pPr>
      <w:r>
        <w:t xml:space="preserve">MacArthur and Wilson provided a mechanistic and quantifiable theory to the ISAR and SDR, profoundly influenced our understanding of fragmented systems and conservation </w:t>
      </w:r>
      <w:r>
        <w:fldChar w:fldCharType="begin" w:fldLock="1"/>
      </w:r>
      <w:r w:rsidR="00D552F0">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fldChar w:fldCharType="separate"/>
      </w:r>
      <w:r w:rsidR="00D552F0" w:rsidRPr="00D552F0">
        <w:rPr>
          <w:noProof/>
        </w:rPr>
        <w:t>(Losos &amp; Ricklefs, 2009)</w:t>
      </w:r>
      <w:r>
        <w:fldChar w:fldCharType="end"/>
      </w:r>
      <w:r>
        <w:t>.</w:t>
      </w:r>
    </w:p>
    <w:p w14:paraId="2A9ECC30" w14:textId="77777777" w:rsidR="00D552F0" w:rsidRDefault="00155E13" w:rsidP="00DF4B9C">
      <w:pPr>
        <w:pStyle w:val="ListParagraph"/>
        <w:numPr>
          <w:ilvl w:val="0"/>
          <w:numId w:val="5"/>
        </w:numPr>
      </w:pPr>
      <w:r>
        <w:lastRenderedPageBreak/>
        <w:t xml:space="preserve">Stephen Hubbell’s </w:t>
      </w:r>
      <w:r w:rsidRPr="00D552F0">
        <w:rPr>
          <w:i/>
        </w:rPr>
        <w:t>The Unified Neutral Theory of Biodiversity and Biogeography</w:t>
      </w:r>
      <w:r>
        <w:t xml:space="preserve"> (2001) further developed on the neutral model of MacArthur and Wilson. </w:t>
      </w:r>
    </w:p>
    <w:p w14:paraId="4FF89B3C" w14:textId="57E769A9" w:rsidR="00D552F0" w:rsidRDefault="00155E13" w:rsidP="00DF4B9C">
      <w:pPr>
        <w:pStyle w:val="ListParagraph"/>
        <w:numPr>
          <w:ilvl w:val="0"/>
          <w:numId w:val="5"/>
        </w:numPr>
      </w:pPr>
      <w:r>
        <w:t xml:space="preserve">Where traditional thinking had explained the coexistence of multiple competing species within a single habitat as a result of species differences, Hubbell sought to explain this phenomena in a neutral framework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fldChar w:fldCharType="separate"/>
      </w:r>
      <w:r w:rsidR="00D552F0" w:rsidRPr="00D552F0">
        <w:rPr>
          <w:noProof/>
        </w:rPr>
        <w:t>(Rosindell, Hubbell, &amp; Etienne, 2011)</w:t>
      </w:r>
      <w:r>
        <w:fldChar w:fldCharType="end"/>
      </w:r>
      <w:r>
        <w:t xml:space="preserve">. </w:t>
      </w:r>
    </w:p>
    <w:p w14:paraId="2AE99E04" w14:textId="77777777" w:rsidR="00D552F0" w:rsidRDefault="00155E13" w:rsidP="00DF4B9C">
      <w:pPr>
        <w:pStyle w:val="ListParagraph"/>
        <w:numPr>
          <w:ilvl w:val="0"/>
          <w:numId w:val="5"/>
        </w:numPr>
      </w:pPr>
      <w:r>
        <w:t xml:space="preserve">The neutral model includes a metacommunity from which individuals immigrate to a local community (or island), and where each individual within a trophic level has the same probability of immigration, reproduction and death </w:t>
      </w:r>
      <w:r>
        <w:fldChar w:fldCharType="begin" w:fldLock="1"/>
      </w:r>
      <w:r>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fldChar w:fldCharType="separate"/>
      </w:r>
      <w:r w:rsidRPr="00C05A92">
        <w:rPr>
          <w:noProof/>
        </w:rPr>
        <w:t>(Hubbell, 2001)</w:t>
      </w:r>
      <w:r>
        <w:fldChar w:fldCharType="end"/>
      </w:r>
      <w:r>
        <w:t xml:space="preserve">. </w:t>
      </w:r>
    </w:p>
    <w:p w14:paraId="0B5AF14D" w14:textId="77777777" w:rsidR="00D552F0" w:rsidRDefault="00155E13" w:rsidP="00DF4B9C">
      <w:pPr>
        <w:pStyle w:val="ListParagraph"/>
        <w:numPr>
          <w:ilvl w:val="0"/>
          <w:numId w:val="5"/>
        </w:numPr>
      </w:pPr>
      <w:r>
        <w:t xml:space="preserve">The concept of neutral theory was first proposed in the context of molecular evolution, where selective changes in allele frequency were neutral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C05A92">
        <w:rPr>
          <w:noProof/>
        </w:rPr>
        <w:t>(Kimura, 1979)</w:t>
      </w:r>
      <w:r>
        <w:fldChar w:fldCharType="end"/>
      </w:r>
      <w:r>
        <w:t xml:space="preserve">.  </w:t>
      </w:r>
    </w:p>
    <w:p w14:paraId="1763148C" w14:textId="77777777" w:rsidR="00D552F0" w:rsidRDefault="00155E13" w:rsidP="00DF4B9C">
      <w:pPr>
        <w:pStyle w:val="ListParagraph"/>
        <w:numPr>
          <w:ilvl w:val="0"/>
          <w:numId w:val="5"/>
        </w:numPr>
      </w:pPr>
      <w:r>
        <w:t xml:space="preserve">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7000560D" w14:textId="404F29E3" w:rsidR="00D552F0" w:rsidRDefault="00155E13" w:rsidP="00DF4B9C">
      <w:pPr>
        <w:pStyle w:val="ListParagraph"/>
        <w:numPr>
          <w:ilvl w:val="0"/>
          <w:numId w:val="5"/>
        </w:numPr>
      </w:pPr>
      <w:r>
        <w:t xml:space="preserve">It is important to identify how island-like cryoconite holes are because the </w:t>
      </w:r>
      <m:oMath>
        <m:r>
          <w:rPr>
            <w:rFonts w:ascii="Cambria Math" w:hAnsi="Cambria Math"/>
          </w:rPr>
          <m:t>α</m:t>
        </m:r>
      </m:oMath>
      <w:r>
        <w:t xml:space="preserve">- and </w:t>
      </w:r>
      <m:oMath>
        <m:r>
          <w:rPr>
            <w:rFonts w:ascii="Cambria Math" w:hAnsi="Cambria Math"/>
          </w:rPr>
          <m:t>β</m:t>
        </m:r>
      </m:oMath>
      <w:r>
        <w:t xml:space="preserve">-diversity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fldChar w:fldCharType="begin" w:fldLock="1"/>
      </w:r>
      <w:r w:rsidR="00D552F0">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fldChar w:fldCharType="separate"/>
      </w:r>
      <w:r w:rsidRPr="00D552F0">
        <w:rPr>
          <w:noProof/>
        </w:rPr>
        <w:t>(Rominger et al., 2016)</w:t>
      </w:r>
      <w:r>
        <w:fldChar w:fldCharType="end"/>
      </w:r>
      <w:r>
        <w:t xml:space="preserve">. </w:t>
      </w:r>
    </w:p>
    <w:p w14:paraId="549A9BA4" w14:textId="23AB8369" w:rsidR="00D552F0" w:rsidRDefault="00155E13" w:rsidP="00DF4B9C">
      <w:pPr>
        <w:pStyle w:val="ListParagraph"/>
        <w:numPr>
          <w:ilvl w:val="0"/>
          <w:numId w:val="5"/>
        </w:numPr>
      </w:pP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00D552F0" w:rsidRPr="00D552F0">
        <w:rPr>
          <w:noProof/>
        </w:rPr>
        <w:t>(Darcy, Gendron, Sommers, Porazinska, &amp; Schmidt, 2018)</w:t>
      </w:r>
      <w:r>
        <w:fldChar w:fldCharType="end"/>
      </w:r>
      <w:r>
        <w:t xml:space="preserve">.  </w:t>
      </w:r>
    </w:p>
    <w:p w14:paraId="3EA86050" w14:textId="6A2C2693" w:rsidR="00D552F0" w:rsidRDefault="00155E13" w:rsidP="00DF4B9C">
      <w:pPr>
        <w:pStyle w:val="ListParagraph"/>
        <w:numPr>
          <w:ilvl w:val="0"/>
          <w:numId w:val="5"/>
        </w:numPr>
      </w:pPr>
      <w:r>
        <w:t>Islands are useful in ecology because:</w:t>
      </w:r>
      <w:r w:rsidR="00D552F0">
        <w:t xml:space="preserve"> 1) </w:t>
      </w:r>
      <w:r>
        <w:t>They are small. Easier to quantify diversity.</w:t>
      </w:r>
      <w:r w:rsidR="00D552F0">
        <w:t xml:space="preserve"> 2) </w:t>
      </w:r>
      <w:r>
        <w:t xml:space="preserve">They are isolated. Easier to identify present and historical ranges. </w:t>
      </w:r>
      <w:r w:rsidR="00D552F0">
        <w:t xml:space="preserve">3) </w:t>
      </w:r>
      <w:r>
        <w:t>They may come in multiples. Give us replicates systems that allow us to disentangle the effects of area, isolation and abiotic factors.</w:t>
      </w:r>
      <w:r w:rsidR="00D552F0">
        <w:t xml:space="preserve">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76270A50" w14:textId="007209DD" w:rsidR="00155E13" w:rsidRPr="007F16EB" w:rsidRDefault="00155E13" w:rsidP="00DF4B9C">
      <w:pPr>
        <w:pStyle w:val="ListParagraph"/>
        <w:numPr>
          <w:ilvl w:val="0"/>
          <w:numId w:val="5"/>
        </w:numPr>
      </w:pPr>
      <w:r>
        <w:t>Because of these useful traits, we can explore:</w:t>
      </w:r>
      <w:r w:rsidR="00D552F0">
        <w:t xml:space="preserve"> </w:t>
      </w:r>
      <w:r>
        <w:t xml:space="preserve">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effect speciation, and thus community assembly.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38315DBB" w14:textId="194E0281" w:rsidR="00155E13" w:rsidRDefault="00D552F0" w:rsidP="00DF4B9C">
      <w:pPr>
        <w:pStyle w:val="ListParagraph"/>
        <w:numPr>
          <w:ilvl w:val="0"/>
          <w:numId w:val="5"/>
        </w:numPr>
        <w:spacing w:after="200" w:line="252" w:lineRule="auto"/>
      </w:pPr>
      <w:r>
        <w:t>Johann Reinhold Forster described patterns of island biodiversity in 1778, Darwin &amp; Wallace also used islands in 19</w:t>
      </w:r>
      <w:r w:rsidRPr="0053046E">
        <w:rPr>
          <w:vertAlign w:val="superscript"/>
        </w:rPr>
        <w:t>th</w:t>
      </w:r>
      <w:r>
        <w:t xml:space="preserve"> century, Eugene G. Munroe, Wilson &amp; MacArthur, David Lack, Peter and Rosemary Grant in 20</w:t>
      </w:r>
      <w:r w:rsidRPr="0053046E">
        <w:rPr>
          <w:vertAlign w:val="superscript"/>
        </w:rPr>
        <w:t>th</w:t>
      </w:r>
      <w:r>
        <w:t xml:space="preserve"> century all used islands to develop ecological, evolutionary and biogeographic theory. </w:t>
      </w:r>
      <w:r>
        <w:fldChar w:fldCharType="begin" w:fldLock="1"/>
      </w:r>
      <w:r>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fldChar w:fldCharType="separate"/>
      </w:r>
      <w:r w:rsidRPr="00D552F0">
        <w:rPr>
          <w:noProof/>
        </w:rPr>
        <w:t>(Lomolino &amp; Brown, 2009)</w:t>
      </w:r>
      <w:r>
        <w:fldChar w:fldCharType="end"/>
      </w:r>
    </w:p>
    <w:p w14:paraId="647EC51C" w14:textId="62AAB730" w:rsidR="00D552F0" w:rsidRPr="00F72549" w:rsidRDefault="00D552F0" w:rsidP="00DF4B9C">
      <w:pPr>
        <w:pStyle w:val="ListParagraph"/>
        <w:numPr>
          <w:ilvl w:val="0"/>
          <w:numId w:val="5"/>
        </w:numPr>
        <w:spacing w:after="200" w:line="252" w:lineRule="auto"/>
      </w:pPr>
      <w:r w:rsidRPr="00F72549">
        <w:lastRenderedPageBreak/>
        <w:t>Evidence of ISARs being described by mid 18</w:t>
      </w:r>
      <w:r w:rsidRPr="00F72549">
        <w:rPr>
          <w:vertAlign w:val="superscript"/>
        </w:rPr>
        <w:t>th</w:t>
      </w:r>
      <w:r w:rsidRPr="00F72549">
        <w:t xml:space="preserve"> century</w:t>
      </w:r>
      <w:r>
        <w:t xml:space="preserve">. </w:t>
      </w:r>
      <w:r w:rsidRPr="00F72549">
        <w:t xml:space="preserve">Variety of models have been developed to fit ISAR data, but power law model </w:t>
      </w:r>
      <w:r>
        <w:t xml:space="preserve">(Arrenius 1920/21) </w:t>
      </w:r>
      <w:r w:rsidRPr="00F72549">
        <w:t>performs best, particularly for data with spatial range within three orders of magnitude.</w:t>
      </w:r>
      <w:r>
        <w:t xml:space="preserve"> </w:t>
      </w:r>
      <w:r>
        <w:fldChar w:fldCharType="begin" w:fldLock="1"/>
      </w:r>
      <w:r>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fldChar w:fldCharType="separate"/>
      </w:r>
      <w:r w:rsidRPr="00D552F0">
        <w:rPr>
          <w:noProof/>
        </w:rPr>
        <w:t>(Triantis et al., 2012)</w:t>
      </w:r>
      <w:r>
        <w:fldChar w:fldCharType="end"/>
      </w:r>
    </w:p>
    <w:p w14:paraId="1CFEB273" w14:textId="4EB92153" w:rsidR="00D552F0" w:rsidRDefault="00D552F0" w:rsidP="00DF4B9C">
      <w:pPr>
        <w:pStyle w:val="ListParagraph"/>
        <w:numPr>
          <w:ilvl w:val="0"/>
          <w:numId w:val="5"/>
        </w:numPr>
        <w:spacing w:after="200" w:line="252" w:lineRule="auto"/>
      </w:pPr>
      <w:r>
        <w:t>MacArthur + Wilson = taking ecology from descriptive to statistical. M+W looked at two patterns of species richness, SAR (more area = more species, described since mid 18</w:t>
      </w:r>
      <w:r w:rsidRPr="00D552F0">
        <w:rPr>
          <w:vertAlign w:val="superscript"/>
        </w:rPr>
        <w:t>th</w:t>
      </w:r>
      <w:r>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w:t>
      </w:r>
      <w:proofErr w:type="gramStart"/>
      <w:r>
        <w:t>So</w:t>
      </w:r>
      <w:proofErr w:type="gramEnd"/>
      <w:r>
        <w:t xml:space="preserve">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 Islands are useful because they are discrete, replicable and manageable microcosms. Darwin and Wallace used model systems to dispute widely held theory at the time that species were immutable and distributions through space were a result of radiation from specific create points and abiotic factors. </w:t>
      </w:r>
      <w:r>
        <w:fldChar w:fldCharType="begin" w:fldLock="1"/>
      </w:r>
      <w: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p>
    <w:p w14:paraId="5BE2CBC9" w14:textId="010ABCD3" w:rsidR="00D552F0" w:rsidRDefault="00D552F0" w:rsidP="00DF4B9C">
      <w:pPr>
        <w:pStyle w:val="ListParagraph"/>
        <w:numPr>
          <w:ilvl w:val="0"/>
          <w:numId w:val="5"/>
        </w:numPr>
      </w:pPr>
      <w:r>
        <w:t>Study of true islands has helped the development of many ecological, evolutionary and biogeographic theories (see MacArthur &amp; Wilson, 1967, Darwin, Wallace, Hubbell, 2001, Warren et al., 2015)</w:t>
      </w:r>
    </w:p>
    <w:p w14:paraId="20F9645C" w14:textId="77777777" w:rsidR="00B7335C" w:rsidRDefault="00B7335C" w:rsidP="00B7335C"/>
    <w:p w14:paraId="04A283C8" w14:textId="69A653FD" w:rsidR="00B7335C" w:rsidRDefault="00B7335C" w:rsidP="00B7335C">
      <w:pPr>
        <w:pStyle w:val="Heading3"/>
      </w:pPr>
      <w:r>
        <w:t>Macroecology</w:t>
      </w:r>
    </w:p>
    <w:p w14:paraId="2CF103ED" w14:textId="77777777" w:rsidR="00B7335C" w:rsidRDefault="00B7335C" w:rsidP="00B7335C"/>
    <w:p w14:paraId="4F1228E4" w14:textId="589F389B" w:rsidR="00B7335C" w:rsidRPr="005A4328" w:rsidRDefault="00B7335C" w:rsidP="00B7335C">
      <w:pPr>
        <w:rPr>
          <w:b/>
        </w:rPr>
      </w:pPr>
      <w:r w:rsidRPr="007771DD">
        <w:rPr>
          <w:b/>
        </w:rPr>
        <w:t>Neutral macroecology</w:t>
      </w:r>
      <w:r>
        <w:rPr>
          <w:b/>
        </w:rPr>
        <w:t xml:space="preserve"> </w:t>
      </w:r>
      <w:r>
        <w:rPr>
          <w:b/>
        </w:rPr>
        <w:fldChar w:fldCharType="begin" w:fldLock="1"/>
      </w:r>
      <w:r>
        <w:rPr>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Pr>
          <w:b/>
        </w:rPr>
        <w:fldChar w:fldCharType="separate"/>
      </w:r>
      <w:r w:rsidRPr="00B7335C">
        <w:rPr>
          <w:noProof/>
        </w:rPr>
        <w:t>(G. Bell, 2001)</w:t>
      </w:r>
      <w:r>
        <w:rPr>
          <w:b/>
        </w:rPr>
        <w:fldChar w:fldCharType="end"/>
      </w:r>
    </w:p>
    <w:p w14:paraId="06B7A553" w14:textId="192001B9" w:rsidR="00B7335C" w:rsidRPr="005A4328" w:rsidRDefault="00B7335C" w:rsidP="00B7335C">
      <w:r w:rsidRPr="005A4328">
        <w:t>Macroecology for microbiology</w:t>
      </w:r>
      <w:r>
        <w:t xml:space="preserve"> </w:t>
      </w:r>
      <w:r>
        <w:fldChar w:fldCharType="begin" w:fldLock="1"/>
      </w:r>
      <w: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fldChar w:fldCharType="separate"/>
      </w:r>
      <w:r w:rsidRPr="00B7335C">
        <w:rPr>
          <w:noProof/>
        </w:rPr>
        <w:t>(Lennon &amp; Locey, 2017)</w:t>
      </w:r>
      <w:r>
        <w:fldChar w:fldCharType="end"/>
      </w:r>
    </w:p>
    <w:p w14:paraId="4E4E033F" w14:textId="0E608E10" w:rsidR="00B7335C" w:rsidRDefault="00B7335C" w:rsidP="00B7335C">
      <w:r>
        <w:t xml:space="preserve">Microbial macroecology: In search of mechanisms governing microbial biogeographic patterns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B7335C">
        <w:rPr>
          <w:noProof/>
        </w:rPr>
        <w:t>(X. Xu et al., 2020)</w:t>
      </w:r>
      <w:r>
        <w:fldChar w:fldCharType="end"/>
      </w:r>
    </w:p>
    <w:p w14:paraId="3C284C9E" w14:textId="5B9A6412" w:rsidR="00B7335C" w:rsidRPr="007771DD" w:rsidRDefault="00B7335C" w:rsidP="00DF4B9C">
      <w:pPr>
        <w:pStyle w:val="ListParagraph"/>
        <w:numPr>
          <w:ilvl w:val="0"/>
          <w:numId w:val="42"/>
        </w:numPr>
      </w:pPr>
      <w:r w:rsidRPr="007771DD">
        <w:t>Microbial Macroecology = study of the relationships between organisms and their environment to explain patterns of abundance, distribution and diversity. I.e. what are the ecological and evolutionary reasons for biogeographic patterns.</w:t>
      </w:r>
    </w:p>
    <w:p w14:paraId="2632C21C" w14:textId="5789FF83" w:rsidR="00B7335C" w:rsidRPr="007771DD" w:rsidRDefault="00B7335C" w:rsidP="00DF4B9C">
      <w:pPr>
        <w:pStyle w:val="ListParagraph"/>
        <w:numPr>
          <w:ilvl w:val="0"/>
          <w:numId w:val="42"/>
        </w:numPr>
      </w:pPr>
      <w:bookmarkStart w:id="1" w:name="_Toc54704681"/>
      <w:r w:rsidRPr="007771DD">
        <w:t xml:space="preserve">Macroecological framework </w:t>
      </w:r>
      <w:r w:rsidRPr="007771DD">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7771DD">
        <w:fldChar w:fldCharType="separate"/>
      </w:r>
      <w:bookmarkEnd w:id="1"/>
      <w:r w:rsidRPr="00B7335C">
        <w:rPr>
          <w:noProof/>
        </w:rPr>
        <w:t>(X. Xu et al., 2020)</w:t>
      </w:r>
      <w:r w:rsidRPr="007771DD">
        <w:fldChar w:fldCharType="end"/>
      </w:r>
      <w:r>
        <w:t xml:space="preserve"> </w:t>
      </w:r>
      <w:r w:rsidRPr="007771DD">
        <w:t>A) Describe microbial patterns (abundance, diversity, function)</w:t>
      </w:r>
      <w:r>
        <w:t xml:space="preserve"> </w:t>
      </w:r>
      <w:r w:rsidRPr="007771DD">
        <w:t>B) Mathematically represent these patterns</w:t>
      </w:r>
      <w:r>
        <w:t xml:space="preserve"> </w:t>
      </w:r>
      <w:r w:rsidRPr="007771DD">
        <w:t>C) Develop/test conceptual models (test with empirical data) to build mechanistic understanding of patterns from macroecological perspective</w:t>
      </w:r>
      <w:r>
        <w:t xml:space="preserve"> </w:t>
      </w:r>
      <w:r w:rsidRPr="007771DD">
        <w:t>D) Plug knowledge into theoretical advancement</w:t>
      </w:r>
    </w:p>
    <w:p w14:paraId="433CC7EC" w14:textId="4B41193A" w:rsidR="00B7335C" w:rsidRDefault="00B7335C" w:rsidP="00DF4B9C">
      <w:pPr>
        <w:pStyle w:val="ListParagraph"/>
        <w:numPr>
          <w:ilvl w:val="0"/>
          <w:numId w:val="42"/>
        </w:numPr>
      </w:pPr>
      <w:r>
        <w:t xml:space="preserve">New technology + information = quantification of microbial processes at macro-scale. Paper describes practical approach to investigating mechanisms of microbial biogeography. Explains recent advancements in technique and knowledge as well as laying out a </w:t>
      </w:r>
      <w:proofErr w:type="gramStart"/>
      <w:r>
        <w:t>10 year</w:t>
      </w:r>
      <w:proofErr w:type="gramEnd"/>
      <w:r>
        <w:t xml:space="preserve">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w:t>
      </w:r>
      <w:r>
        <w:lastRenderedPageBreak/>
        <w:t>diversification, dispersal and local extinction”. Three case studies used to understand “the global patterns of microbial biomass carbon, microbial composition (</w:t>
      </w:r>
      <w:proofErr w:type="gramStart"/>
      <w:r>
        <w:t>fungi :</w:t>
      </w:r>
      <w:proofErr w:type="gramEnd"/>
      <w:r>
        <w:t xml:space="preserve"> bacteria ratio), and microbial carbon use efficiency. Microbial macroecology = understanding biogeographic patterns = predictive models of “climate, carbon dynamics, and biogeochemical processes.”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B7335C">
        <w:rPr>
          <w:noProof/>
        </w:rPr>
        <w:t>(X. Xu et al., 2020)</w:t>
      </w:r>
      <w:r>
        <w:fldChar w:fldCharType="end"/>
      </w:r>
    </w:p>
    <w:p w14:paraId="2B3F57CB" w14:textId="139BEB55" w:rsidR="00B7335C" w:rsidRDefault="00B7335C" w:rsidP="00DF4B9C">
      <w:pPr>
        <w:pStyle w:val="ListParagraph"/>
        <w:numPr>
          <w:ilvl w:val="0"/>
          <w:numId w:val="42"/>
        </w:numPr>
      </w:pPr>
      <w:r>
        <w:t xml:space="preserve">1 Patterns as a central topic in microbial ecology: Macroorganism geographic patterns well documented. Similar patterns recently found for microbial taxa, but underlying mechanisms for soil microbes poorly understood. Baas-Becking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describes with multiple regressions and structural equation models – but what are the mechanisms?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B7335C">
        <w:rPr>
          <w:noProof/>
        </w:rPr>
        <w:t>(X. Xu et al., 2020)</w:t>
      </w:r>
      <w:r>
        <w:fldChar w:fldCharType="end"/>
      </w:r>
    </w:p>
    <w:p w14:paraId="063815DE" w14:textId="34B18092" w:rsidR="00B7335C" w:rsidRDefault="00B7335C" w:rsidP="00DF4B9C">
      <w:pPr>
        <w:pStyle w:val="ListParagraph"/>
        <w:numPr>
          <w:ilvl w:val="0"/>
          <w:numId w:val="42"/>
        </w:numPr>
      </w:pPr>
      <w:r>
        <w:t xml:space="preserve">2 From microbial biogeography to microbial macroecology: 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the mechanisms – research is needed to tackle these under the sub-discapline of microbial macroecology </w:t>
      </w:r>
      <w:r>
        <w:fldChar w:fldCharType="begin" w:fldLock="1"/>
      </w:r>
      <w:r w:rsidR="00BF7014">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B7335C">
        <w:rPr>
          <w:noProof/>
        </w:rPr>
        <w:t>(X. Xu et al., 2020)</w:t>
      </w:r>
      <w:r>
        <w:fldChar w:fldCharType="end"/>
      </w:r>
    </w:p>
    <w:p w14:paraId="3F8EC8C1" w14:textId="07A61CD7" w:rsidR="00B7335C" w:rsidRDefault="00B7335C" w:rsidP="00DF4B9C">
      <w:pPr>
        <w:pStyle w:val="ListParagraph"/>
        <w:numPr>
          <w:ilvl w:val="0"/>
          <w:numId w:val="42"/>
        </w:numPr>
      </w:pPr>
      <w:r>
        <w:t>2.1 Microbial biogeography: Advancements in data generation + analysis + high-throughput sequencing +bioinformatics + statistical algorithms = datasets of abundance, composition, functions, diversity. pH identifies as defining spatial distribution of bacteria and other microbial taxa. Spatial, temporal and biologically hierarchical patterns need to be integrated into conceptual framework using macroecological approache.</w:t>
      </w:r>
    </w:p>
    <w:p w14:paraId="374D6512" w14:textId="339FC81E" w:rsidR="00B7335C" w:rsidRDefault="00B7335C" w:rsidP="00DF4B9C">
      <w:pPr>
        <w:pStyle w:val="ListParagraph"/>
        <w:numPr>
          <w:ilvl w:val="0"/>
          <w:numId w:val="42"/>
        </w:numPr>
      </w:pPr>
      <w:r>
        <w:t xml:space="preserve">2.2 Microbial macroecology as an emerging discipline: 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biogeography + identification, manipulation, modelling, ecology, evolution, systematics and earth sciences = mechanistic understanding of biogeography!    </w:t>
      </w:r>
    </w:p>
    <w:p w14:paraId="3C4DFB96" w14:textId="75BD76B6" w:rsidR="00B7335C" w:rsidRDefault="00B7335C" w:rsidP="00DF4B9C">
      <w:pPr>
        <w:pStyle w:val="ListParagraph"/>
        <w:numPr>
          <w:ilvl w:val="0"/>
          <w:numId w:val="42"/>
        </w:numPr>
      </w:pPr>
      <w:r>
        <w:t xml:space="preserve">Key features of microbial macroecology (MM): 1. MM = studying the mechanisms that drive biogeographic patterns (spatial and temporal scales - regional to global, decadal to millennial) 2. Microbial assemblages looked at in terms of the microbiome 3. MM “connects micro-scale mechanisms with macro-scale biogeographic </w:t>
      </w:r>
      <w:r>
        <w:lastRenderedPageBreak/>
        <w:t>patterns”. MM looks at how what is happening at the small scale, defines what is happening at the large scale.</w:t>
      </w:r>
    </w:p>
    <w:p w14:paraId="0BC43862" w14:textId="3DA5F4EF" w:rsidR="00B7335C" w:rsidRDefault="00B7335C" w:rsidP="00DF4B9C">
      <w:pPr>
        <w:pStyle w:val="ListParagraph"/>
        <w:numPr>
          <w:ilvl w:val="0"/>
          <w:numId w:val="42"/>
        </w:numPr>
      </w:pPr>
      <w:r>
        <w:t xml:space="preserve">3 Scale in microbial macroecology: 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Sometimes </w:t>
      </w:r>
      <w:proofErr w:type="gramStart"/>
      <w:r>
        <w:t>large scale</w:t>
      </w:r>
      <w:proofErr w:type="gramEnd"/>
      <w:r>
        <w:t xml:space="preserv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7CE2CF97" w14:textId="7DBCA199" w:rsidR="00B7335C" w:rsidRDefault="00B7335C" w:rsidP="00DF4B9C">
      <w:pPr>
        <w:pStyle w:val="ListParagraph"/>
        <w:numPr>
          <w:ilvl w:val="0"/>
          <w:numId w:val="42"/>
        </w:numPr>
      </w:pPr>
      <w:r>
        <w:t xml:space="preserve">4 Key Mechanisms for microbial macroecology: 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7A589932" w14:textId="74B6376F" w:rsidR="00B7335C" w:rsidRDefault="00B7335C" w:rsidP="00DF4B9C">
      <w:pPr>
        <w:pStyle w:val="ListParagraph"/>
        <w:numPr>
          <w:ilvl w:val="0"/>
          <w:numId w:val="42"/>
        </w:numPr>
      </w:pPr>
      <w:r>
        <w:t xml:space="preserve">4.1 Dispersal: Active/passive, various vectors, microbial efficiency = ubiquitous distribution. High passive dispersal/propagules </w:t>
      </w:r>
      <w:proofErr w:type="gramStart"/>
      <w:r>
        <w:t>means</w:t>
      </w:r>
      <w:proofErr w:type="gramEnd"/>
      <w:r>
        <w:t xml:space="preserve">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gradient of species distribution but gradient weakened by fast growth + broad enviro tolerance.</w:t>
      </w:r>
    </w:p>
    <w:p w14:paraId="5FC282F2" w14:textId="16E6933D" w:rsidR="00B7335C" w:rsidRDefault="00B7335C" w:rsidP="00DF4B9C">
      <w:pPr>
        <w:pStyle w:val="ListParagraph"/>
        <w:numPr>
          <w:ilvl w:val="0"/>
          <w:numId w:val="42"/>
        </w:numPr>
      </w:pPr>
      <w:r>
        <w:t xml:space="preserve">4.2 Environmental filtering: 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2B21D46C" w14:textId="16F6B47A" w:rsidR="00B7335C" w:rsidRDefault="00B7335C" w:rsidP="00DF4B9C">
      <w:pPr>
        <w:pStyle w:val="ListParagraph"/>
        <w:numPr>
          <w:ilvl w:val="0"/>
          <w:numId w:val="42"/>
        </w:numPr>
      </w:pPr>
      <w:r>
        <w:t xml:space="preserve">4.3 Microbial responses: 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29BDD6BB" w14:textId="08ECE6CE" w:rsidR="00B7335C" w:rsidRDefault="00B7335C" w:rsidP="00DF4B9C">
      <w:pPr>
        <w:pStyle w:val="ListParagraph"/>
        <w:numPr>
          <w:ilvl w:val="0"/>
          <w:numId w:val="42"/>
        </w:numPr>
      </w:pPr>
      <w:r>
        <w:t xml:space="preserve">4.4 Diversification: Speciation: mutation/gene transfer (horizontal)/genetic drift = gain or lose functional traits. “The ubiquity of microbes might limit the impacts of space on microbial diversification, which is different from macroorganisms. If mutations and gene transfer occur through many generations, diversification may result in speciation; therefore, the microbes in a gradient of generations towards diversification may for a gradient of species abundance and functions. If the </w:t>
      </w:r>
      <w:r>
        <w:lastRenderedPageBreak/>
        <w:t xml:space="preserve">diversification occurs along a dispersal gradient in space, the microbial biogeography emerges”.    </w:t>
      </w:r>
    </w:p>
    <w:p w14:paraId="6231990C" w14:textId="0E2C570D" w:rsidR="00B7335C" w:rsidRDefault="00B7335C" w:rsidP="00DF4B9C">
      <w:pPr>
        <w:pStyle w:val="ListParagraph"/>
        <w:numPr>
          <w:ilvl w:val="0"/>
          <w:numId w:val="42"/>
        </w:numPr>
      </w:pPr>
      <w:r>
        <w:t xml:space="preserve">4.5 Local extinction: “Variation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13D01678" w14:textId="6B6E51C6" w:rsidR="00B7335C" w:rsidRDefault="00B7335C" w:rsidP="00DF4B9C">
      <w:pPr>
        <w:pStyle w:val="ListParagraph"/>
        <w:numPr>
          <w:ilvl w:val="0"/>
          <w:numId w:val="42"/>
        </w:numPr>
      </w:pPr>
      <w:r>
        <w:t xml:space="preserve">4.6 Other important factors: 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255CA2B4" w14:textId="4CD51E7B" w:rsidR="00B7335C" w:rsidRDefault="00B7335C" w:rsidP="00DF4B9C">
      <w:pPr>
        <w:pStyle w:val="ListParagraph"/>
        <w:numPr>
          <w:ilvl w:val="0"/>
          <w:numId w:val="42"/>
        </w:numPr>
      </w:pPr>
      <w:r>
        <w:t>5 Microbial Macroecology: How do these mechanisms contribute to biogeographic patterns in soil microbes?</w:t>
      </w:r>
    </w:p>
    <w:p w14:paraId="18AFFDA6" w14:textId="17127F1A" w:rsidR="00B7335C" w:rsidRDefault="00B7335C" w:rsidP="00DF4B9C">
      <w:pPr>
        <w:pStyle w:val="ListParagraph"/>
        <w:numPr>
          <w:ilvl w:val="0"/>
          <w:numId w:val="42"/>
        </w:numPr>
      </w:pPr>
      <w:r>
        <w:t>5.1 Abundance-size relationship</w:t>
      </w:r>
      <w:r w:rsidR="00BF7014">
        <w:t xml:space="preserve">: </w:t>
      </w:r>
      <w:r>
        <w:t xml:space="preserve">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5B5B3288" w14:textId="2FB349C0" w:rsidR="00B7335C" w:rsidRDefault="00B7335C" w:rsidP="00DF4B9C">
      <w:pPr>
        <w:pStyle w:val="ListParagraph"/>
        <w:numPr>
          <w:ilvl w:val="0"/>
          <w:numId w:val="42"/>
        </w:numPr>
      </w:pPr>
      <w:r>
        <w:t>5.2 Taxa-area relationship</w:t>
      </w:r>
      <w:r w:rsidR="00BF7014">
        <w:t xml:space="preserve">: </w:t>
      </w:r>
      <w:r>
        <w:t>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w:t>
      </w:r>
      <w:r w:rsidR="00BF7014">
        <w:t xml:space="preserve">g? E.g. </w:t>
      </w:r>
      <w:r w:rsidR="00BF7014">
        <w:fldChar w:fldCharType="begin" w:fldLock="1"/>
      </w:r>
      <w:r w:rsidR="00040DFC">
        <w:instrText xml:space="preserve">ADDIN CSL_CITATION {"citationItems":[{"id":"ITEM-1","itemData":{"DOI":"10.1111/j.1461-0248.2006.00929.x","ISSN":"1461023X","PMID":"16796570","abstract":"The recent observation of a power-law relationship, S </w:instrText>
      </w:r>
      <w:r w:rsidR="00040DFC">
        <w:rPr>
          <w:rFonts w:ascii="Cambria Math" w:hAnsi="Cambria Math" w:cs="Cambria Math"/>
        </w:rPr>
        <w:instrText>∝</w:instrText>
      </w:r>
      <w:r w:rsidR="00040DF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00BF7014">
        <w:fldChar w:fldCharType="separate"/>
      </w:r>
      <w:r w:rsidR="00BF7014" w:rsidRPr="00BF7014">
        <w:rPr>
          <w:noProof/>
        </w:rPr>
        <w:t>(Woodcock et al., 2006)</w:t>
      </w:r>
      <w:r w:rsidR="00BF7014">
        <w:fldChar w:fldCharType="end"/>
      </w:r>
    </w:p>
    <w:p w14:paraId="12E7886F" w14:textId="0835F42E" w:rsidR="00B7335C" w:rsidRDefault="00B7335C" w:rsidP="00DF4B9C">
      <w:pPr>
        <w:pStyle w:val="ListParagraph"/>
        <w:numPr>
          <w:ilvl w:val="0"/>
          <w:numId w:val="42"/>
        </w:numPr>
      </w:pPr>
      <w:r>
        <w:t>5.3 Biogeographic patterns of microbial community assembly</w:t>
      </w:r>
      <w:r w:rsidR="00BF7014">
        <w:t xml:space="preserve">: </w:t>
      </w:r>
      <w:r>
        <w:t xml:space="preserve">“The biogeographic patterns of microbial community assembly represent changes in microbial community structure and diversity along one or a few environmental factors.” E.g. </w:t>
      </w:r>
      <w:proofErr w:type="gramStart"/>
      <w:r>
        <w:t>bacteria :</w:t>
      </w:r>
      <w:proofErr w:type="gramEnd"/>
      <w:r>
        <w:t xml:space="preserve">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w:t>
      </w:r>
      <w:proofErr w:type="gramStart"/>
      <w:r>
        <w:t>evolution.“</w:t>
      </w:r>
      <w:proofErr w:type="gramEnd"/>
    </w:p>
    <w:p w14:paraId="102461D1" w14:textId="5B545879" w:rsidR="00B7335C" w:rsidRDefault="00B7335C" w:rsidP="00DF4B9C">
      <w:pPr>
        <w:pStyle w:val="ListParagraph"/>
        <w:numPr>
          <w:ilvl w:val="0"/>
          <w:numId w:val="42"/>
        </w:numPr>
      </w:pPr>
      <w:r>
        <w:t>6 Shifting focus from microbial biogeography to microbial macroecology</w:t>
      </w:r>
      <w:r w:rsidR="00BF7014">
        <w:t xml:space="preserve">: </w:t>
      </w:r>
      <w:r>
        <w:t xml:space="preserve">Macroecology = mechanisms contributing to biogeographic patterns at “regional scales or along environmental gradients”. Patterns described by mathematical functions and structural equation models. See (Fan et al., 2016). Need to use </w:t>
      </w:r>
      <w:r>
        <w:lastRenderedPageBreak/>
        <w:t>macroecological framework better understand the mechanisms defining these patterns.</w:t>
      </w:r>
    </w:p>
    <w:p w14:paraId="2C05419A" w14:textId="22BF7C2F" w:rsidR="00B7335C" w:rsidRDefault="00B7335C" w:rsidP="00DF4B9C">
      <w:pPr>
        <w:pStyle w:val="ListParagraph"/>
        <w:numPr>
          <w:ilvl w:val="0"/>
          <w:numId w:val="42"/>
        </w:numPr>
      </w:pPr>
      <w:r>
        <w:t>8 A roadmap to microbial macroecology</w:t>
      </w:r>
      <w:r w:rsidR="00BF7014">
        <w:t xml:space="preserve">: </w:t>
      </w:r>
      <w:r>
        <w:t>1. Need a standardized microbial data system. Need datasets with consistent format and parameters.</w:t>
      </w:r>
      <w:r w:rsidR="00BF7014">
        <w:t xml:space="preserve"> </w:t>
      </w:r>
      <w:r>
        <w:t>2. Need a comprehensive knowledge base for developing conceptual models. 3. A practical framework for understanding how these patterns/properties vary across scales of space and time. 4. Need studies to test the applicability of macroorganisms theories/patterns to microorganisms.</w:t>
      </w:r>
      <w:r w:rsidR="00BF7014">
        <w:t xml:space="preserve"> </w:t>
      </w:r>
      <w:r>
        <w:t>5. Need to consider the fast-changing nature of environments when investigating microbial macroecology.</w:t>
      </w:r>
    </w:p>
    <w:p w14:paraId="35306DF8" w14:textId="77777777" w:rsidR="00B7335C" w:rsidRPr="00B7335C" w:rsidRDefault="00B7335C" w:rsidP="00B7335C"/>
    <w:p w14:paraId="1B75CA10" w14:textId="77777777" w:rsidR="003D23D1" w:rsidRDefault="003D23D1" w:rsidP="003D23D1"/>
    <w:p w14:paraId="4E53F53C" w14:textId="4BEE71BB" w:rsidR="003D23D1" w:rsidRDefault="006E5D81" w:rsidP="003D23D1">
      <w:pPr>
        <w:pStyle w:val="Heading3"/>
      </w:pPr>
      <w:r>
        <w:t>Functional</w:t>
      </w:r>
      <w:r w:rsidR="003D23D1">
        <w:t xml:space="preserve"> impact</w:t>
      </w:r>
    </w:p>
    <w:p w14:paraId="05F3EEAB" w14:textId="77777777" w:rsidR="003D23D1" w:rsidRDefault="003D23D1" w:rsidP="003D23D1"/>
    <w:p w14:paraId="123BC5DE" w14:textId="042F5161" w:rsidR="00DC595B" w:rsidRDefault="00DC595B" w:rsidP="00DC595B">
      <w:r>
        <w:t xml:space="preserve">Functional redundancy modifies species-area relationship for freshwater phytoplankton </w:t>
      </w:r>
      <w:r>
        <w:fldChar w:fldCharType="begin" w:fldLock="1"/>
      </w:r>
      <w: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fldChar w:fldCharType="separate"/>
      </w:r>
      <w:r w:rsidRPr="00DC595B">
        <w:rPr>
          <w:noProof/>
        </w:rPr>
        <w:t>(Várbíró et al., 2017)</w:t>
      </w:r>
      <w:r>
        <w:fldChar w:fldCharType="end"/>
      </w:r>
    </w:p>
    <w:p w14:paraId="48E848C0" w14:textId="77777777" w:rsidR="00DC595B" w:rsidRDefault="00DC595B" w:rsidP="003D23D1"/>
    <w:p w14:paraId="7A17D0DD" w14:textId="77777777" w:rsidR="003D23D1" w:rsidRDefault="003D23D1" w:rsidP="00DF4B9C">
      <w:pPr>
        <w:pStyle w:val="ListParagraph"/>
        <w:numPr>
          <w:ilvl w:val="0"/>
          <w:numId w:val="40"/>
        </w:numPr>
      </w:pPr>
      <w:r>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406715">
        <w:rPr>
          <w:noProof/>
        </w:rPr>
        <w:t>(Cole, 1999)</w:t>
      </w:r>
      <w:r>
        <w:fldChar w:fldCharType="end"/>
      </w:r>
      <w:r>
        <w:t xml:space="preserve">. It is important then to understand how community assembly mechanisms effects bacteria differently from archaea and eukaryotes as this may have wider implications for community function and ecosystem processes. </w:t>
      </w:r>
    </w:p>
    <w:p w14:paraId="7EB497B5" w14:textId="1301EF6A" w:rsidR="003D23D1" w:rsidRPr="005074C2" w:rsidRDefault="003D23D1" w:rsidP="00DF4B9C">
      <w:pPr>
        <w:pStyle w:val="ListParagraph"/>
        <w:numPr>
          <w:ilvl w:val="0"/>
          <w:numId w:val="40"/>
        </w:numPr>
      </w:pPr>
      <w:r>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w:t>
      </w:r>
    </w:p>
    <w:p w14:paraId="712CEA78" w14:textId="26846B16" w:rsidR="003D23D1" w:rsidRDefault="003D23D1" w:rsidP="00DF4B9C">
      <w:pPr>
        <w:pStyle w:val="ListParagraph"/>
        <w:numPr>
          <w:ilvl w:val="0"/>
          <w:numId w:val="40"/>
        </w:numPr>
      </w:pPr>
      <w:r>
        <w:t xml:space="preserve">One technique in identifying links between community structure and ecosystem function </w:t>
      </w:r>
      <w:proofErr w:type="gramStart"/>
      <w:r>
        <w:t xml:space="preserve">is </w:t>
      </w:r>
      <w:r w:rsidRPr="005E4692">
        <w:t xml:space="preserve"> metabolite</w:t>
      </w:r>
      <w:proofErr w:type="gramEnd"/>
      <w:r w:rsidRPr="005E4692">
        <w:t xml:space="preserve"> fingerprintin</w:t>
      </w:r>
      <w:r>
        <w:t xml:space="preserve">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Metabolites are biomolecules and can be micro- or macro-molecules. They are generally small molecules. Primary metabolites are directly involved with the growth, development and reproduction of an organisms. Examples of primary metabolites include, alcohol, amino acids, nucleic acids, vitamins. A secondary metabolite is an organic compound synthesized by an organism but not directly involved with these processes but carries out an important ecological function. Secondary metabolites may be involved with functions such as defence and flavour. Examples of secondary metabolites include, pigments (e.g. flower colour), polymeric substances, toxins. So inorganic comounds like nitrogen, phosphorus and sulfur can be used to synthesize primary metabolites such as amino acids, carbohydrates and vitamins via enzyme reactions. Those primary metabolites can then be used to </w:t>
      </w:r>
      <w:r>
        <w:lastRenderedPageBreak/>
        <w:t xml:space="preserve">synthesize secondary metabolites such as </w:t>
      </w:r>
      <m:oMath>
        <m:r>
          <w:rPr>
            <w:rFonts w:ascii="Cambria Math" w:hAnsi="Cambria Math"/>
          </w:rPr>
          <m:t>β</m:t>
        </m:r>
      </m:oMath>
      <w:r>
        <w:t xml:space="preserve">-carotene, polyphenol and flavonoids via enzyme reactions. Investigation into cryoconite from glaciers in Austria, Greenland and Svalbard found bacterial community structure was strongly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Using </w:t>
      </w:r>
      <w:r w:rsidRPr="0091738D">
        <w:t>﻿Fourier Transform Infrared spectroscopy</w:t>
      </w:r>
      <w:r>
        <w:t xml:space="preserve">,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Moreover, commonalities in the cryoconite samples across glaciers include the dominance of proteobacterial-affiliated OTUs over cyanobacterial-affiliated OTUs, implying the importance of metabolic versatility of Proteobacteria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w:t>
      </w:r>
    </w:p>
    <w:p w14:paraId="07869C91" w14:textId="69D160CC" w:rsidR="00DC595B" w:rsidRDefault="003D23D1" w:rsidP="00DF4B9C">
      <w:pPr>
        <w:pStyle w:val="ListParagraph"/>
        <w:numPr>
          <w:ilvl w:val="0"/>
          <w:numId w:val="40"/>
        </w:numPr>
      </w:pPr>
      <w:r>
        <w:t xml:space="preserve">Functional diversity has also been quantified using Biolog Ecoplates that assess the ability of microbial communities to utilize a variety of carbon compounds, from this the communities metabolic diversity is estimated </w:t>
      </w:r>
      <w:r>
        <w:fldChar w:fldCharType="begin" w:fldLock="1"/>
      </w:r>
      <w:r w:rsidR="00DC595B">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fldChar w:fldCharType="separate"/>
      </w:r>
      <w:r w:rsidRPr="00DC595B">
        <w:rPr>
          <w:noProof/>
        </w:rPr>
        <w:t>(Grzesiak, Zdanowski, et al., 2015)</w:t>
      </w:r>
      <w:r>
        <w:fldChar w:fldCharType="end"/>
      </w:r>
      <w:r>
        <w:t>.</w:t>
      </w:r>
    </w:p>
    <w:p w14:paraId="01C3BD3B" w14:textId="77777777" w:rsidR="00DC595B" w:rsidRDefault="00DC595B" w:rsidP="00DF4B9C">
      <w:pPr>
        <w:pStyle w:val="ListParagraph"/>
        <w:numPr>
          <w:ilvl w:val="0"/>
          <w:numId w:val="40"/>
        </w:numPr>
      </w:pPr>
      <w:r>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4589CA48" w14:textId="5D0091EB" w:rsidR="00DC595B" w:rsidRDefault="00DC595B" w:rsidP="00DF4B9C">
      <w:pPr>
        <w:pStyle w:val="ListParagraph"/>
        <w:numPr>
          <w:ilvl w:val="0"/>
          <w:numId w:val="40"/>
        </w:numPr>
      </w:pPr>
      <w:r>
        <w:t xml:space="preserve">Function = “energy transformation and matter cycling”. How does species loss affect ecosystem function? A functionally redundant species is one that can be replaced by another species within little impact to ecosystem functioning. Related to the concept of classing species into ecological guilds based on their role within the community.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528EA20E" w14:textId="3F89FC90" w:rsidR="00DC595B" w:rsidRDefault="00DC595B" w:rsidP="00DF4B9C">
      <w:pPr>
        <w:pStyle w:val="ListParagraph"/>
        <w:numPr>
          <w:ilvl w:val="0"/>
          <w:numId w:val="40"/>
        </w:numPr>
      </w:pPr>
      <w:r>
        <w:t xml:space="preserve">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non-overlapping functional niches in a multi-dimensional functional space. The impact on losing a species depends on: “The range of function and diversity of species within a functional group” “The relative partitioning of variance in functional space between and within functional groups”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1C2A0B99" w14:textId="77777777" w:rsidR="00DC595B" w:rsidRDefault="00DC595B" w:rsidP="00DF4B9C">
      <w:pPr>
        <w:pStyle w:val="ListParagraph"/>
        <w:numPr>
          <w:ilvl w:val="0"/>
          <w:numId w:val="40"/>
        </w:numPr>
      </w:pPr>
      <w:r>
        <w:t>So, we want to ask, what jobs are being done by the species here? Which species are doing the same job? What will happen to those jobs if certain species disappear? What will happen to those jobs if certain species become more prevalent?</w:t>
      </w:r>
    </w:p>
    <w:p w14:paraId="7E9D7A5A" w14:textId="2C33F4B3" w:rsidR="00DC595B" w:rsidRDefault="00DC595B" w:rsidP="00DF4B9C">
      <w:pPr>
        <w:pStyle w:val="ListParagraph"/>
        <w:numPr>
          <w:ilvl w:val="0"/>
          <w:numId w:val="40"/>
        </w:numPr>
      </w:pPr>
      <w:r>
        <w:lastRenderedPageBreak/>
        <w:t xml:space="preserve">Does functional redundancy exist? (Loreau, 2004) Functional redundancy is null hypothesis to biodiversity (i.e. diversity isn’t necessary to support ecosystem functioning. “but theory based on the classical Lotka-Volterra competition model shows that functional redundancy sensu stricto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w:t>
      </w:r>
      <w:r>
        <w:fldChar w:fldCharType="begin" w:fldLock="1"/>
      </w:r>
      <w:r w:rsidR="00B42BED">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fldChar w:fldCharType="separate"/>
      </w:r>
      <w:r w:rsidRPr="00DC595B">
        <w:rPr>
          <w:noProof/>
        </w:rPr>
        <w:t>(Loreau, 2004)</w:t>
      </w:r>
      <w:r>
        <w:fldChar w:fldCharType="end"/>
      </w:r>
      <w:r>
        <w:t xml:space="preserve"> &lt;&lt;&lt; would this be true for microbes? High functional impact, low biomass?</w:t>
      </w:r>
    </w:p>
    <w:p w14:paraId="6ED3C317" w14:textId="77777777" w:rsidR="00DC595B" w:rsidRDefault="00DC595B" w:rsidP="00DF4B9C">
      <w:pPr>
        <w:pStyle w:val="ListParagraph"/>
        <w:numPr>
          <w:ilvl w:val="0"/>
          <w:numId w:val="41"/>
        </w:numPr>
      </w:pPr>
      <w:r>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4CF0419D" w14:textId="77777777" w:rsidR="00DC595B" w:rsidRPr="00DC595B" w:rsidRDefault="00DC595B" w:rsidP="00DF4B9C">
      <w:pPr>
        <w:pStyle w:val="ListParagraph"/>
        <w:numPr>
          <w:ilvl w:val="0"/>
          <w:numId w:val="41"/>
        </w:numPr>
        <w:rPr>
          <w:b/>
        </w:rPr>
      </w:pPr>
      <w:r w:rsidRPr="00DC595B">
        <w:rPr>
          <w:b/>
        </w:rPr>
        <w:t>But could functional redundancy decouple community structure and function? Do we need to know who is there, to know what they will do? How can I investigate functional redundancy?</w:t>
      </w:r>
    </w:p>
    <w:p w14:paraId="38121268" w14:textId="77777777" w:rsidR="00DC595B" w:rsidRDefault="00DC595B" w:rsidP="00DF4B9C">
      <w:pPr>
        <w:pStyle w:val="ListParagraph"/>
        <w:numPr>
          <w:ilvl w:val="0"/>
          <w:numId w:val="41"/>
        </w:numPr>
      </w:pPr>
      <w:r w:rsidRPr="00091595">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(i.e random births + deaths) (neutral)</w:t>
      </w:r>
      <w:r>
        <w:t>. Where and when do these processes matter? Do the importance of these processes change for cryoconite holes temporally/seasonally? PREDICT GREATER ROLE OF NEUTRAL PROCESSES IN THE WINTER WHEN CRYOCONITE COMMUNITIES ARE MORE ISOLATED.</w:t>
      </w:r>
    </w:p>
    <w:p w14:paraId="1A5DB70C" w14:textId="62CEA36C" w:rsidR="001D46C2" w:rsidRDefault="00DC595B" w:rsidP="00DF4B9C">
      <w:pPr>
        <w:pStyle w:val="ListParagraph"/>
        <w:numPr>
          <w:ilvl w:val="0"/>
          <w:numId w:val="41"/>
        </w:numPr>
      </w:pPr>
      <w:r>
        <w:t>Need info on species richness AND functional traits, may help us measure ecosystem functions. Which functional traits to select and how to measure?</w:t>
      </w:r>
    </w:p>
    <w:p w14:paraId="1843FAC3" w14:textId="1DDB4BF5" w:rsidR="001D46C2" w:rsidRDefault="001D46C2" w:rsidP="00DF4B9C">
      <w:pPr>
        <w:pStyle w:val="ListParagraph"/>
        <w:numPr>
          <w:ilvl w:val="0"/>
          <w:numId w:val="6"/>
        </w:numPr>
      </w:pPr>
      <w:r>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 xml:space="preserve">. It was found that high dispersal rates decreased biogeochemical function by increasing the proportion of maladapted taxa in a given community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w:t>
      </w:r>
    </w:p>
    <w:p w14:paraId="53D00979" w14:textId="77777777" w:rsidR="001D46C2" w:rsidRDefault="001D46C2" w:rsidP="001D46C2"/>
    <w:p w14:paraId="237EB0DE" w14:textId="77777777" w:rsidR="003D23D1" w:rsidRDefault="003D23D1" w:rsidP="003D23D1"/>
    <w:p w14:paraId="24F564AA" w14:textId="09B99ED3" w:rsidR="0074749A" w:rsidRDefault="006E5D81" w:rsidP="0074749A">
      <w:pPr>
        <w:pStyle w:val="Heading3"/>
      </w:pPr>
      <w:r w:rsidRPr="006E5D81">
        <w:t>N</w:t>
      </w:r>
      <w:r w:rsidR="0074749A" w:rsidRPr="006E5D81">
        <w:t>i</w:t>
      </w:r>
      <w:r w:rsidR="0074749A">
        <w:t>che assembly hypotheses</w:t>
      </w:r>
    </w:p>
    <w:p w14:paraId="5118120F" w14:textId="77777777" w:rsidR="0074749A" w:rsidRPr="0074749A" w:rsidRDefault="0074749A" w:rsidP="0074749A"/>
    <w:p w14:paraId="6C6F4C2A" w14:textId="77777777" w:rsidR="0074749A" w:rsidRDefault="0074749A" w:rsidP="0074749A">
      <w:pPr>
        <w:pStyle w:val="Heading4"/>
      </w:pPr>
      <w:r>
        <w:t>Baas-Becking Hypothesis (BBH)</w:t>
      </w:r>
    </w:p>
    <w:p w14:paraId="2379A28B" w14:textId="77777777" w:rsidR="0074749A" w:rsidRPr="0074749A" w:rsidRDefault="0074749A" w:rsidP="0074749A"/>
    <w:p w14:paraId="04C9CD04" w14:textId="77777777" w:rsidR="0074749A" w:rsidRDefault="0074749A" w:rsidP="00DF4B9C">
      <w:pPr>
        <w:pStyle w:val="ListParagraph"/>
        <w:numPr>
          <w:ilvl w:val="0"/>
          <w:numId w:val="38"/>
        </w:numPr>
      </w:pPr>
      <w:r>
        <w:lastRenderedPageBreak/>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4CCAB957" w14:textId="77777777" w:rsidR="0074749A" w:rsidRDefault="0074749A" w:rsidP="00DF4B9C">
      <w:pPr>
        <w:pStyle w:val="ListParagraph"/>
        <w:numPr>
          <w:ilvl w:val="0"/>
          <w:numId w:val="38"/>
        </w:numPr>
      </w:pPr>
      <w:r>
        <w:t xml:space="preserve">The environment selects – BBH hypotheses only true if dispersal and resistance to extinction is strong in microbial communities. Locey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83522DD" w14:textId="77777777" w:rsidR="0074749A" w:rsidRDefault="0074749A" w:rsidP="0074749A"/>
    <w:p w14:paraId="49872D1C" w14:textId="77777777" w:rsidR="0074749A" w:rsidRDefault="0074749A" w:rsidP="0074749A">
      <w:pPr>
        <w:pStyle w:val="Heading4"/>
      </w:pPr>
      <w:r>
        <w:t>Niche Assembly Hypotheses: Competitive Asymmetry Theory</w:t>
      </w:r>
    </w:p>
    <w:p w14:paraId="61DA672F" w14:textId="77777777" w:rsidR="0074749A" w:rsidRDefault="0074749A" w:rsidP="00807D8C"/>
    <w:p w14:paraId="12B55204" w14:textId="77777777" w:rsidR="0074749A" w:rsidRDefault="0074749A" w:rsidP="0074749A">
      <w:pPr>
        <w:pStyle w:val="Heading4"/>
      </w:pPr>
      <w:r>
        <w:t>Niche Assembly Hypotheses: The Storage Hypothesis</w:t>
      </w:r>
    </w:p>
    <w:p w14:paraId="7523A3EC" w14:textId="77777777" w:rsidR="0074749A" w:rsidRPr="007A0D00" w:rsidRDefault="0074749A" w:rsidP="0074749A"/>
    <w:p w14:paraId="2ADBB3C2" w14:textId="5E68697E" w:rsidR="00C94C9F" w:rsidRDefault="006E5D81" w:rsidP="00C94C9F">
      <w:pPr>
        <w:pStyle w:val="Heading3"/>
      </w:pPr>
      <w:r>
        <w:t>N</w:t>
      </w:r>
      <w:r w:rsidR="00C94C9F">
        <w:t>eutral assembly hypotheses</w:t>
      </w:r>
    </w:p>
    <w:p w14:paraId="79B1E1C1" w14:textId="77777777" w:rsidR="00C94C9F" w:rsidRDefault="00C94C9F" w:rsidP="00C94C9F"/>
    <w:p w14:paraId="6F40A633" w14:textId="77777777" w:rsidR="00C94C9F" w:rsidRDefault="00C94C9F" w:rsidP="00C94C9F">
      <w:pPr>
        <w:pStyle w:val="Heading4"/>
      </w:pPr>
      <w:r>
        <w:t>The Equilibrium Theory of Island Biogeography</w:t>
      </w:r>
    </w:p>
    <w:p w14:paraId="4DA7FFB3" w14:textId="77777777" w:rsidR="00C94C9F" w:rsidRDefault="00C94C9F" w:rsidP="00C94C9F"/>
    <w:p w14:paraId="6E56D870" w14:textId="328B482F" w:rsidR="00C94C9F" w:rsidRDefault="00C94C9F" w:rsidP="00DF4B9C">
      <w:pPr>
        <w:pStyle w:val="ListParagraph"/>
        <w:numPr>
          <w:ilvl w:val="0"/>
          <w:numId w:val="39"/>
        </w:numPr>
      </w:pPr>
      <w:r>
        <w:fldChar w:fldCharType="begin" w:fldLock="1"/>
      </w:r>
      <w:r w:rsidR="00B42BE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00B42BED" w:rsidRPr="00B42BED">
        <w:rPr>
          <w:noProof/>
        </w:rPr>
        <w:t>(Kenneth J. 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receive higher immigration rate and more non-immigrant propagules to prevent populations becoming extinct. A larger island may </w:t>
      </w:r>
      <w:proofErr w:type="gramStart"/>
      <w:r>
        <w:t>received</w:t>
      </w:r>
      <w:proofErr w:type="gramEnd"/>
      <w:r>
        <w:t xml:space="preserve"> more immigrants due to the target area affect and less extinction as larger populations could be supported, reducing the risk of stochastic extinction via random drift.</w:t>
      </w:r>
    </w:p>
    <w:p w14:paraId="14BA43D1" w14:textId="50BB906D" w:rsidR="00C94C9F" w:rsidRDefault="00C94C9F" w:rsidP="00DF4B9C">
      <w:pPr>
        <w:pStyle w:val="ListParagraph"/>
        <w:numPr>
          <w:ilvl w:val="0"/>
          <w:numId w:val="39"/>
        </w:numPr>
      </w:pPr>
      <w:r>
        <w:t xml:space="preserve">The Theory of Island Biogeography </w:t>
      </w:r>
      <w:r>
        <w:fldChar w:fldCharType="begin" w:fldLock="1"/>
      </w:r>
      <w:r w:rsidR="00DC595B">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fldChar w:fldCharType="separate"/>
      </w:r>
      <w:r w:rsidR="00DC595B" w:rsidRPr="00DC595B">
        <w:rPr>
          <w:noProof/>
        </w:rPr>
        <w:t>(MacArthur &amp;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w:t>
      </w:r>
      <w:r>
        <w:lastRenderedPageBreak/>
        <w:t>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3D9D5D9A" w14:textId="7EA12A23" w:rsidR="00C94C9F" w:rsidRDefault="00C94C9F" w:rsidP="00DF4B9C">
      <w:pPr>
        <w:pStyle w:val="ListParagraph"/>
        <w:numPr>
          <w:ilvl w:val="0"/>
          <w:numId w:val="39"/>
        </w:numPr>
      </w:pPr>
      <w:r>
        <w:t xml:space="preserve">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et al., 2011)","plainTextFormattedCitation":"(Rosindell et al., 2011)","previouslyFormattedCitation":"(Rosindell et al., 2011)"},"properties":{"noteIndex":0},"schema":"https://github.com/citation-style-language/schema/raw/master/csl-citation.json"}</w:instrText>
      </w:r>
      <w:r>
        <w:fldChar w:fldCharType="separate"/>
      </w:r>
      <w:r w:rsidR="00D552F0" w:rsidRPr="00D552F0">
        <w:rPr>
          <w:noProof/>
        </w:rPr>
        <w:t>(Rosindell et al., 2011)</w:t>
      </w:r>
      <w:r>
        <w:fldChar w:fldCharType="end"/>
      </w:r>
      <w:r>
        <w:t xml:space="preserve">. </w:t>
      </w:r>
    </w:p>
    <w:p w14:paraId="48D5B55E" w14:textId="43EB1E08" w:rsidR="00C94C9F" w:rsidRDefault="00C94C9F" w:rsidP="00DF4B9C">
      <w:pPr>
        <w:pStyle w:val="ListParagraph"/>
        <w:numPr>
          <w:ilvl w:val="0"/>
          <w:numId w:val="39"/>
        </w:numPr>
      </w:pPr>
      <w:r>
        <w:t xml:space="preserve">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499BABBE" w14:textId="77777777" w:rsidR="00C94C9F" w:rsidRDefault="00C94C9F" w:rsidP="00DF4B9C">
      <w:pPr>
        <w:pStyle w:val="ListParagraph"/>
        <w:numPr>
          <w:ilvl w:val="0"/>
          <w:numId w:val="39"/>
        </w:numPr>
      </w:pPr>
      <w:r>
        <w:t xml:space="preserve">Darwin and Wallace used their island observations to refine the evolutionary theory that underpins the biological sciences today.  </w:t>
      </w:r>
    </w:p>
    <w:p w14:paraId="0D2B4FB8" w14:textId="77777777" w:rsidR="00C94C9F" w:rsidRDefault="00C94C9F" w:rsidP="00C94C9F"/>
    <w:p w14:paraId="1EE2E8D1" w14:textId="30F21AD0" w:rsidR="00C94C9F" w:rsidRDefault="006E5D81" w:rsidP="00C94C9F">
      <w:pPr>
        <w:pStyle w:val="Heading3"/>
      </w:pPr>
      <w:r>
        <w:t>Glacial prokaryotes</w:t>
      </w:r>
    </w:p>
    <w:p w14:paraId="020A6C5A" w14:textId="77777777" w:rsidR="00C94C9F" w:rsidRDefault="00C94C9F" w:rsidP="00C94C9F"/>
    <w:p w14:paraId="741874A2" w14:textId="4124EBE1" w:rsidR="00C94C9F" w:rsidRDefault="00C94C9F" w:rsidP="00DF4B9C">
      <w:pPr>
        <w:pStyle w:val="ListParagraph"/>
        <w:numPr>
          <w:ilvl w:val="0"/>
          <w:numId w:val="39"/>
        </w:numPr>
      </w:pPr>
      <w:r>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fldChar w:fldCharType="begin" w:fldLock="1"/>
      </w:r>
      <w:r w:rsidR="00DC595B">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C595B">
        <w:rPr>
          <w:noProof/>
        </w:rPr>
        <w:t>(Warren et al., 2015)</w:t>
      </w:r>
      <w:r>
        <w:fldChar w:fldCharType="end"/>
      </w:r>
      <w:r>
        <w:t>. Whilst not all of these attributes may apply to cryoconite holes, by looking for evidence of classic island biogeographic patterns we can assess their suitability. If cryoconite holes exhibit SARs and DDRs</w:t>
      </w:r>
    </w:p>
    <w:p w14:paraId="3E266A6C" w14:textId="3D87E29F" w:rsidR="00C94C9F" w:rsidRDefault="00C94C9F" w:rsidP="00DF4B9C">
      <w:pPr>
        <w:pStyle w:val="ListParagraph"/>
        <w:numPr>
          <w:ilvl w:val="0"/>
          <w:numId w:val="39"/>
        </w:numPr>
      </w:pPr>
      <w:r>
        <w:t xml:space="preserve">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w:t>
      </w:r>
      <w:proofErr w:type="gramStart"/>
      <w:r>
        <w:t>effect</w:t>
      </w:r>
      <w:proofErr w:type="gramEnd"/>
      <w:r>
        <w:t xml:space="preserve">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03BEB9AC" w14:textId="054167C0" w:rsidR="00C94C9F" w:rsidRPr="00A52CF6" w:rsidRDefault="00C94C9F" w:rsidP="00DF4B9C">
      <w:pPr>
        <w:pStyle w:val="ListParagraph"/>
        <w:numPr>
          <w:ilvl w:val="0"/>
          <w:numId w:val="39"/>
        </w:numPr>
      </w:pP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fldChar w:fldCharType="separate"/>
      </w:r>
      <w:r w:rsidR="00D552F0" w:rsidRPr="00D552F0">
        <w:rPr>
          <w:noProof/>
        </w:rPr>
        <w:t>(Darcy et al., 2018)</w:t>
      </w:r>
      <w:r>
        <w:fldChar w:fldCharType="end"/>
      </w:r>
      <w:r>
        <w:t xml:space="preserve">.  </w:t>
      </w:r>
    </w:p>
    <w:p w14:paraId="46E5A658" w14:textId="61E8A371" w:rsidR="00C94C9F" w:rsidRPr="00C94C9F" w:rsidRDefault="00C94C9F" w:rsidP="00DF4B9C">
      <w:pPr>
        <w:pStyle w:val="ListParagraph"/>
        <w:numPr>
          <w:ilvl w:val="0"/>
          <w:numId w:val="39"/>
        </w:numPr>
        <w:rPr>
          <w:rFonts w:eastAsiaTheme="minorEastAsia"/>
        </w:rPr>
      </w:pPr>
      <w:r w:rsidRPr="00C94C9F">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w:t>
      </w:r>
      <w:r w:rsidRPr="00C94C9F">
        <w:rPr>
          <w:rFonts w:eastAsiaTheme="minorEastAsia"/>
        </w:rPr>
        <w:lastRenderedPageBreak/>
        <w:t xml:space="preserve">and Antarctic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 xml:space="preserve">. Cryoconite ecosystems harbour geographically distinct community assemblages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w:t>
      </w:r>
    </w:p>
    <w:p w14:paraId="732B53E9" w14:textId="233A4395" w:rsidR="00C94C9F" w:rsidRPr="00C94C9F" w:rsidRDefault="00C94C9F" w:rsidP="00DF4B9C">
      <w:pPr>
        <w:pStyle w:val="ListParagraph"/>
        <w:numPr>
          <w:ilvl w:val="0"/>
          <w:numId w:val="39"/>
        </w:numPr>
        <w:rPr>
          <w:rFonts w:eastAsiaTheme="minorEastAsia"/>
        </w:rPr>
      </w:pPr>
      <w:r w:rsidRPr="00C94C9F">
        <w:rPr>
          <w:rFonts w:eastAsiaTheme="minorEastAsia"/>
        </w:rPr>
        <w:t xml:space="preserve">A study investigating the impact of Arctic cryoconite hole area, depth and elevation on Tardigrade densities found no correlation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w:t>
      </w:r>
    </w:p>
    <w:p w14:paraId="603EF898" w14:textId="6430AAE6" w:rsidR="00C94C9F" w:rsidRPr="00C94C9F" w:rsidRDefault="00C94C9F" w:rsidP="00DF4B9C">
      <w:pPr>
        <w:pStyle w:val="ListParagraph"/>
        <w:numPr>
          <w:ilvl w:val="0"/>
          <w:numId w:val="39"/>
        </w:numPr>
        <w:rPr>
          <w:rFonts w:eastAsiaTheme="minorEastAsia"/>
        </w:rPr>
      </w:pPr>
      <w:r w:rsidRPr="00C94C9F">
        <w:rPr>
          <w:rFonts w:eastAsiaTheme="minorEastAsia"/>
        </w:rPr>
        <w:t xml:space="preserve">Studies have shown clear differentiation between cryoconite communities across regions and glaciers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 Edwards et al., 2011)</w:t>
      </w:r>
      <w:r w:rsidRPr="00C94C9F">
        <w:rPr>
          <w:rFonts w:eastAsiaTheme="minorEastAsia"/>
        </w:rPr>
        <w:fldChar w:fldCharType="end"/>
      </w:r>
      <w:r w:rsidRPr="00C94C9F">
        <w:rPr>
          <w:rFonts w:eastAsiaTheme="minorEastAsia"/>
        </w:rPr>
        <w:t xml:space="preserve"> but within glacier cryoconite biogeography is understudied. Moreover, there is little data on the temporal dynamics of these patterns. </w:t>
      </w:r>
    </w:p>
    <w:p w14:paraId="6AD3CF3C" w14:textId="4EF6D945"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This was achieved by exploring distance-decay relationships, impact of physical parameters and taxon interactions within the communities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The cryoconite communities were found to be dominated by a near ubiquitous core group of generalist taxa that influenced total and noncore bacteria communities. The communities were dominated by ﻿filamentous cyanobacterial genus </w:t>
      </w:r>
      <w:r w:rsidRPr="00C94C9F">
        <w:rPr>
          <w:rFonts w:eastAsiaTheme="minorEastAsia"/>
          <w:i/>
        </w:rPr>
        <w:t>Leptolyngbya</w:t>
      </w:r>
      <w:r w:rsidRPr="00C94C9F">
        <w:rPr>
          <w:rFonts w:eastAsiaTheme="minorEastAsia"/>
        </w:rPr>
        <w:t xml:space="preserve">. </w:t>
      </w:r>
    </w:p>
    <w:p w14:paraId="5AC21FD7" w14:textId="09C63B05" w:rsidR="00C94C9F" w:rsidRPr="00C94C9F" w:rsidRDefault="00C94C9F" w:rsidP="00DF4B9C">
      <w:pPr>
        <w:pStyle w:val="ListParagraph"/>
        <w:numPr>
          <w:ilvl w:val="0"/>
          <w:numId w:val="39"/>
        </w:numPr>
        <w:rPr>
          <w:rFonts w:eastAsiaTheme="minorEastAsia"/>
        </w:rPr>
      </w:pPr>
      <w:r w:rsidRPr="00C94C9F">
        <w:rPr>
          <w:rFonts w:eastAsiaTheme="minorEastAsia"/>
        </w:rPr>
        <w:t>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r w:rsidRPr="00C94C9F">
        <w:rPr>
          <w:rFonts w:eastAsiaTheme="minorEastAsia"/>
          <w:i/>
        </w:rPr>
        <w:t>Chloroflexi</w:t>
      </w:r>
      <w:r w:rsidRPr="00C94C9F">
        <w:rPr>
          <w:rFonts w:eastAsiaTheme="minorEastAsia"/>
        </w:rPr>
        <w:t xml:space="preserve">, </w:t>
      </w:r>
      <w:r w:rsidRPr="00C94C9F">
        <w:rPr>
          <w:rFonts w:eastAsiaTheme="minorEastAsia"/>
          <w:i/>
        </w:rPr>
        <w:t>Acidobacteria</w:t>
      </w:r>
      <w:r w:rsidRPr="00C94C9F">
        <w:rPr>
          <w:rFonts w:eastAsiaTheme="minorEastAsia"/>
        </w:rPr>
        <w:t xml:space="preserve"> and </w:t>
      </w:r>
      <w:r w:rsidRPr="00C94C9F">
        <w:rPr>
          <w:rFonts w:eastAsiaTheme="minorEastAsia"/>
          <w:i/>
        </w:rPr>
        <w:t>Gemmatimonadetes</w:t>
      </w:r>
      <w:r w:rsidRPr="00C94C9F">
        <w:rPr>
          <w:rFonts w:eastAsiaTheme="minorEastAsia"/>
        </w:rPr>
        <w:t xml:space="preserve">, possibly due to life history traits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134D489B" w14:textId="4A6325A4" w:rsidR="00C94C9F" w:rsidRPr="00C94C9F" w:rsidRDefault="00C94C9F" w:rsidP="00DF4B9C">
      <w:pPr>
        <w:pStyle w:val="ListParagraph"/>
        <w:numPr>
          <w:ilvl w:val="0"/>
          <w:numId w:val="39"/>
        </w:numPr>
        <w:rPr>
          <w:rFonts w:eastAsiaTheme="minorEastAsia"/>
        </w:rPr>
      </w:pPr>
      <w:r w:rsidRPr="00C94C9F">
        <w:rPr>
          <w:rFonts w:eastAsiaTheme="minorEastAsia"/>
        </w:rPr>
        <w:t xml:space="preserve">Analysis of the biogeographic distributions of cyanobacteria in the Arctic, Antarctic and Asia found endemism of most phylotypes at the population level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w:t>
      </w:r>
    </w:p>
    <w:p w14:paraId="16E7272C" w14:textId="402A3041"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first direct application of island biogeographic theory to cryoconite holes was carried out by Darcy </w:t>
      </w:r>
      <w:r w:rsidRPr="00C94C9F">
        <w:rPr>
          <w:rFonts w:eastAsiaTheme="minorEastAsia"/>
          <w:i/>
        </w:rPr>
        <w:t>et al.</w:t>
      </w:r>
      <w:r w:rsidRPr="00C94C9F">
        <w:rPr>
          <w:rFonts w:eastAsiaTheme="minorEastAsia"/>
        </w:rPr>
        <w:t xml:space="preserve">, in 2018. The investigation looked for evidence of island species-area relationships (ISAR) and distance-decay relationships (DDR), two classic patterns of island biogeography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significant at regional and global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However, DDR was weak at regional scales, suggesting these patterns vary across spatial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Confirming that cryoconite holes are “island like” is important for assessing their use as model systems for understanding the deterministic and stochastic processes driving community assembly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The biogeography of microbial communities is driven by community assembly processes (deterministic/stochastic) and as the community assembly processes shaping islands </w:t>
      </w:r>
      <w:r w:rsidRPr="00C94C9F">
        <w:rPr>
          <w:rFonts w:eastAsiaTheme="minorEastAsia"/>
        </w:rPr>
        <w:lastRenderedPageBreak/>
        <w:t xml:space="preserve">is well described we can use these principals for understanding cryoconite hole community assembly, how that might change temporally and spatially and what that might mean for the wider glacial ecosystem. </w:t>
      </w:r>
    </w:p>
    <w:p w14:paraId="3CD673B0" w14:textId="2E6B4DB2"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One investigaton into the ISAR of Antarctic cryoconite holes sought to understand if the main driver of the biogeographic pattern is cryoconite hole area or productivity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study by Sommers </w:t>
      </w:r>
      <w:r w:rsidRPr="00C94C9F">
        <w:rPr>
          <w:rFonts w:eastAsiaTheme="minorEastAsia"/>
          <w:i/>
        </w:rPr>
        <w:t>et al.</w:t>
      </w:r>
      <w:r w:rsidRPr="00C94C9F">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w:t>
      </w:r>
    </w:p>
    <w:p w14:paraId="0A210354" w14:textId="5B7370FC" w:rsidR="00C94C9F" w:rsidRPr="00C94C9F" w:rsidRDefault="00C94C9F" w:rsidP="00DF4B9C">
      <w:pPr>
        <w:pStyle w:val="ListParagraph"/>
        <w:numPr>
          <w:ilvl w:val="0"/>
          <w:numId w:val="39"/>
        </w:numPr>
        <w:rPr>
          <w:rFonts w:eastAsiaTheme="minorEastAsia"/>
        </w:rPr>
      </w:pPr>
      <w:r w:rsidRPr="00C94C9F">
        <w:rPr>
          <w:rFonts w:eastAsiaTheme="minorEastAsia"/>
        </w:rPr>
        <w:t xml:space="preserve">Eukaryotic communities were also examined in the cryoconite holes of Taylor Valley where alpha and beta diversity was strongly related to those of bacteria </w:t>
      </w:r>
      <w:r w:rsidRPr="00C94C9F">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2018)</w:t>
      </w:r>
      <w:r w:rsidRPr="00C94C9F">
        <w:rPr>
          <w:rFonts w:eastAsiaTheme="minorEastAsia"/>
        </w:rPr>
        <w:fldChar w:fldCharType="end"/>
      </w:r>
      <w:r w:rsidRPr="00C94C9F">
        <w:rPr>
          <w:rFonts w:eastAsiaTheme="minorEastAsia"/>
        </w:rPr>
        <w:t>. Alpha diversity of prokaryotic and eukaryotic communities was related to glacier position in the valley and cryoconite hole area. pH was also a significant environmental factor.</w:t>
      </w:r>
    </w:p>
    <w:p w14:paraId="2F895F92" w14:textId="625E18D5" w:rsidR="00C94C9F" w:rsidRDefault="00C94C9F" w:rsidP="00DF4B9C">
      <w:pPr>
        <w:pStyle w:val="ListParagraph"/>
        <w:numPr>
          <w:ilvl w:val="0"/>
          <w:numId w:val="39"/>
        </w:numPr>
      </w:pPr>
      <w:r>
        <w:t xml:space="preserve">Examination of tardigrades from mountain glaciers in central Asia found no biogeographic patterning, suggestion extremely high dispersal rates </w:t>
      </w:r>
      <w:r>
        <w:fldChar w:fldCharType="begin" w:fldLock="1"/>
      </w:r>
      <w:r w:rsidR="00DC595B">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DC595B" w:rsidRPr="00DC595B">
        <w:rPr>
          <w:noProof/>
        </w:rPr>
        <w:t>(Krzysztof Zawierucha et al., 2018)</w:t>
      </w:r>
      <w:r>
        <w:fldChar w:fldCharType="end"/>
      </w:r>
      <w:r>
        <w:t>.</w:t>
      </w:r>
    </w:p>
    <w:p w14:paraId="44242467" w14:textId="2D24550A" w:rsidR="00C94C9F" w:rsidRDefault="00C94C9F" w:rsidP="00DF4B9C">
      <w:pPr>
        <w:pStyle w:val="ListParagraph"/>
        <w:numPr>
          <w:ilvl w:val="0"/>
          <w:numId w:val="39"/>
        </w:numPr>
      </w:pPr>
      <w:r>
        <w:t xml:space="preserve">A study looking at the fine-scale spatial heterogeneity of invertebrates in cryoconite from the Arctic, Norway, the Alps and Antarctica focused on three groups of grazing invertebrates: tardigrades, rotifers and mites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Cryoconite </w:t>
      </w:r>
      <w:r>
        <w:lastRenderedPageBreak/>
        <w:t xml:space="preserve">invertebrates demonstrate heterogenous distribution which may be a result of stochastic flushing or active migration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Replicate samples reduce bias and improve sampling protocols for cryoconite holes.</w:t>
      </w:r>
    </w:p>
    <w:p w14:paraId="382EA39F" w14:textId="29070BF7" w:rsidR="00C94C9F" w:rsidRDefault="00C94C9F" w:rsidP="00DF4B9C">
      <w:pPr>
        <w:pStyle w:val="ListParagraph"/>
        <w:numPr>
          <w:ilvl w:val="0"/>
          <w:numId w:val="39"/>
        </w:numPr>
      </w:pPr>
      <w:r>
        <w:t xml:space="preserve">There is little data concerning the global distribution of microinvertebrates on glaciers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By virtue of their tolerance of extreme conditions, dormancy capability and small size, tardigrades, rotifers and nematodes are thought to enjoy a cosmopolitan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Examination of cryoconite samples from around the world found tardigrades and rotifers represented the most community cryoconite invertebrates, they are often found together and may co-dominate or one dominates the other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Tardigrade and rotifer distribution differs among glaciers in an apparently random way, suggesting they may be subject to random dispersal, competition and/or subject to extreme changes in the supraglacial zone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Biogeography typically focuses on macroorganisms but new optical and molecular tools mean microbial distributions are gaining attention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Studies show micrometazoan distributions can be related to environmental filtering and/or dispersal limitation. Micrometazoans have similar small size, dormancy capability and dispersal characteristics as unicellular organisms so we might expect them to exhibit cosmopolitan distributions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w:t>
      </w:r>
    </w:p>
    <w:p w14:paraId="2E7FF458" w14:textId="6A857441" w:rsidR="001F4F8C" w:rsidRPr="00C94C9F" w:rsidRDefault="001F4F8C" w:rsidP="00DF4B9C">
      <w:pPr>
        <w:pStyle w:val="ListParagraph"/>
        <w:numPr>
          <w:ilvl w:val="0"/>
          <w:numId w:val="39"/>
        </w:numPr>
        <w:rPr>
          <w:rFonts w:eastAsiaTheme="minorEastAsia"/>
        </w:rPr>
      </w:pPr>
      <w:r w:rsidRPr="00C94C9F">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7DCDADE1" w14:textId="1E1A9AE2" w:rsidR="001F4F8C" w:rsidRPr="00C94C9F" w:rsidRDefault="001F4F8C" w:rsidP="00DF4B9C">
      <w:pPr>
        <w:pStyle w:val="ListParagraph"/>
        <w:numPr>
          <w:ilvl w:val="0"/>
          <w:numId w:val="39"/>
        </w:numPr>
        <w:rPr>
          <w:rFonts w:eastAsiaTheme="minorEastAsia"/>
        </w:rPr>
      </w:pPr>
      <w:r w:rsidRPr="00C94C9F">
        <w:rPr>
          <w:rFonts w:eastAsiaTheme="minorEastAsia"/>
        </w:rPr>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Pr="00C94C9F">
        <w:rPr>
          <w:rFonts w:eastAsiaTheme="minorEastAsia"/>
          <w:i/>
        </w:rPr>
        <w:t xml:space="preserve">Actinobacteria, </w:t>
      </w:r>
      <w:r w:rsidRPr="00C94C9F">
        <w:rPr>
          <w:rFonts w:eastAsiaTheme="minorEastAsia"/>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Biotic filtering is the principal driver of community assembly on the Foxfonna glacier.</w:t>
      </w:r>
    </w:p>
    <w:p w14:paraId="35704125" w14:textId="51A61066" w:rsidR="001F4F8C" w:rsidRDefault="001F4F8C" w:rsidP="00DF4B9C">
      <w:pPr>
        <w:pStyle w:val="ListParagraph"/>
        <w:numPr>
          <w:ilvl w:val="0"/>
          <w:numId w:val="39"/>
        </w:numPr>
        <w:rPr>
          <w:rFonts w:eastAsiaTheme="minorEastAsia"/>
        </w:rPr>
      </w:pPr>
      <w:r w:rsidRPr="00C94C9F">
        <w:rPr>
          <w:rFonts w:eastAsiaTheme="minorEastAsia"/>
        </w:rPr>
        <w:t xml:space="preserve">One study into bacterial cryoconite bacterial communities examined three climatically distinct glaciers of the Tibetan Plateau </w:t>
      </w:r>
      <w:r w:rsidRPr="00C94C9F">
        <w:rPr>
          <w:rFonts w:eastAsiaTheme="minorEastAsia"/>
        </w:rPr>
        <w:fldChar w:fldCharType="begin" w:fldLock="1"/>
      </w:r>
      <w:r w:rsidR="00DC595B">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(Liu et al., 2017)</w:t>
      </w:r>
      <w:r w:rsidRPr="00C94C9F">
        <w:rPr>
          <w:rFonts w:eastAsiaTheme="minorEastAsia"/>
        </w:rPr>
        <w:fldChar w:fldCharType="end"/>
      </w:r>
      <w:r w:rsidRPr="00C94C9F">
        <w:rPr>
          <w:rFonts w:eastAsiaTheme="minorEastAsia"/>
        </w:rPr>
        <w:t xml:space="preserve">. Cryoconite communities were dominated by </w:t>
      </w:r>
      <w:r w:rsidRPr="00C94C9F">
        <w:rPr>
          <w:rFonts w:eastAsiaTheme="minorEastAsia"/>
          <w:i/>
        </w:rPr>
        <w:t>﻿Cyanobacteria</w:t>
      </w:r>
      <w:r w:rsidRPr="00C94C9F">
        <w:rPr>
          <w:rFonts w:eastAsiaTheme="minorEastAsia"/>
        </w:rPr>
        <w:t xml:space="preserve">, </w:t>
      </w:r>
      <w:r w:rsidRPr="00C94C9F">
        <w:rPr>
          <w:rFonts w:eastAsiaTheme="minorEastAsia"/>
          <w:i/>
        </w:rPr>
        <w:t>Chloroflexi</w:t>
      </w:r>
      <w:r w:rsidRPr="00C94C9F">
        <w:rPr>
          <w:rFonts w:eastAsiaTheme="minorEastAsia"/>
        </w:rPr>
        <w:t xml:space="preserve">, </w:t>
      </w:r>
      <w:r w:rsidRPr="00C94C9F">
        <w:rPr>
          <w:rFonts w:eastAsiaTheme="minorEastAsia"/>
          <w:i/>
        </w:rPr>
        <w:t>Betaproteobacteria</w:t>
      </w:r>
      <w:r w:rsidRPr="00C94C9F">
        <w:rPr>
          <w:rFonts w:eastAsiaTheme="minorEastAsia"/>
        </w:rPr>
        <w:t xml:space="preserve">, </w:t>
      </w:r>
      <w:r w:rsidRPr="00C94C9F">
        <w:rPr>
          <w:rFonts w:eastAsiaTheme="minorEastAsia"/>
          <w:i/>
        </w:rPr>
        <w:lastRenderedPageBreak/>
        <w:t>Bacteroidetes</w:t>
      </w:r>
      <w:r w:rsidRPr="00C94C9F">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C94C9F">
        <w:rPr>
          <w:rFonts w:eastAsiaTheme="minorEastAsia"/>
        </w:rPr>
        <w:fldChar w:fldCharType="begin" w:fldLock="1"/>
      </w:r>
      <w:r w:rsidR="00DC595B">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(Liu et al., 2017)</w:t>
      </w:r>
      <w:r w:rsidRPr="00C94C9F">
        <w:rPr>
          <w:rFonts w:eastAsiaTheme="minorEastAsia"/>
        </w:rPr>
        <w:fldChar w:fldCharType="end"/>
      </w:r>
      <w:r w:rsidRPr="00C94C9F">
        <w:rPr>
          <w:rFonts w:eastAsiaTheme="minorEastAsia"/>
        </w:rPr>
        <w:t>.</w:t>
      </w:r>
    </w:p>
    <w:p w14:paraId="1D559E80" w14:textId="1840E176" w:rsidR="004A783A" w:rsidRPr="004E1F4B" w:rsidRDefault="004A783A" w:rsidP="00DF4B9C">
      <w:pPr>
        <w:pStyle w:val="ListParagraph"/>
        <w:numPr>
          <w:ilvl w:val="0"/>
          <w:numId w:val="39"/>
        </w:numPr>
      </w:pPr>
      <w:r>
        <w:t xml:space="preserve">Whilst cryoconite holes are often seeded from surrounding streams, lakes, moraines and tundra, through a variety of mechanisms they develop their own distinct communities </w:t>
      </w:r>
      <w:r>
        <w:fldChar w:fldCharType="begin" w:fldLock="1"/>
      </w:r>
      <w:r w:rsidR="00DC595B">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fldChar w:fldCharType="separate"/>
      </w:r>
      <w:r w:rsidRPr="00DC595B">
        <w:rPr>
          <w:noProof/>
        </w:rPr>
        <w:t>(Sommers, Porazinska, et al., 2019)</w:t>
      </w:r>
      <w:r>
        <w:fldChar w:fldCharType="end"/>
      </w:r>
      <w:r>
        <w:t>.</w:t>
      </w:r>
    </w:p>
    <w:p w14:paraId="78AE5E14" w14:textId="2DE41A64" w:rsidR="004A783A" w:rsidRPr="004A783A" w:rsidRDefault="004A783A" w:rsidP="00DF4B9C">
      <w:pPr>
        <w:pStyle w:val="ListParagraph"/>
        <w:numPr>
          <w:ilvl w:val="0"/>
          <w:numId w:val="39"/>
        </w:numPr>
        <w:rPr>
          <w:rFonts w:eastAsiaTheme="minorEastAsia"/>
        </w:rPr>
      </w:pPr>
      <w:r w:rsidRPr="004A783A">
        <w:rPr>
          <w:rFonts w:eastAsiaTheme="minorEastAsia"/>
        </w:rPr>
        <w:t xml:space="preserve">What processes shape the cryoconite microbial assemblage? Quantitative assertions that cryoconite is seeded by the aeolian transport of microbes from adjacent ice-marginal habitats such as tundra and moraine, but little quantitative assessment of this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One study used T-RFLP to compare the microbial communities of cryoconite holes on three High-Arctic glaciers and adjacent tundra and moraines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Zipf and Zipf-Mandelbrot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w:t>
      </w:r>
    </w:p>
    <w:p w14:paraId="545C0D57" w14:textId="3758E458" w:rsidR="004A783A" w:rsidRPr="004A783A" w:rsidRDefault="004A783A" w:rsidP="00DF4B9C">
      <w:pPr>
        <w:pStyle w:val="ListParagraph"/>
        <w:numPr>
          <w:ilvl w:val="0"/>
          <w:numId w:val="39"/>
        </w:numPr>
        <w:rPr>
          <w:rFonts w:eastAsiaTheme="minorEastAsia"/>
        </w:rPr>
      </w:pPr>
      <w:r w:rsidRPr="004A783A">
        <w:rPr>
          <w:rFonts w:eastAsiaTheme="minorEastAsia"/>
        </w:rPr>
        <w:t>Community structure between ﻿Hans Glacier (a grounded tidewater glacier) and Werenskiold Glacier (land-based valley glacier) were compared. Hans glacier showed elevated DOC, nitrogen and seston levels, possibly due to adjacent tundra, bird faeaces and marine aerosol. This overfertilization is suggestsed to have disensitized the cryoconite communities to snowmelt release of nutrients</w:t>
      </w:r>
      <w:r w:rsidRPr="004A783A">
        <w:rPr>
          <w:rFonts w:eastAsiaTheme="minorEastAsia"/>
        </w:rPr>
        <w:fldChar w:fldCharType="begin" w:fldLock="1"/>
      </w:r>
      <w:r w:rsidR="00DC595B">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(Grzesiak, Górniak, et al., 2015)</w:t>
      </w:r>
      <w:r w:rsidRPr="004A783A">
        <w:rPr>
          <w:rFonts w:eastAsiaTheme="minorEastAsia"/>
        </w:rPr>
        <w:fldChar w:fldCharType="end"/>
      </w:r>
      <w:r w:rsidRPr="004A783A">
        <w:rPr>
          <w:rFonts w:eastAsiaTheme="minorEastAsia"/>
        </w:rPr>
        <w:t>.</w:t>
      </w:r>
    </w:p>
    <w:p w14:paraId="6A78A7FB" w14:textId="00E31010" w:rsidR="004A783A" w:rsidRPr="004A783A" w:rsidRDefault="004A783A" w:rsidP="00DF4B9C">
      <w:pPr>
        <w:pStyle w:val="ListParagraph"/>
        <w:numPr>
          <w:ilvl w:val="0"/>
          <w:numId w:val="39"/>
        </w:numPr>
        <w:rPr>
          <w:rFonts w:eastAsiaTheme="minorEastAsia"/>
        </w:rPr>
      </w:pPr>
      <w:r w:rsidRPr="004A783A">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inocula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Moreover, multivariate multiple regression analysis indicated internal CCH conditions such as ion content and pH also shape the bacterial community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Bacterial cryoconite community structure appears to be driven by the founder population, water chemistry and hole isolation age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w:t>
      </w:r>
    </w:p>
    <w:p w14:paraId="31D13F2C" w14:textId="6EAA74CF" w:rsidR="004A783A" w:rsidRPr="004A783A" w:rsidRDefault="004A783A" w:rsidP="00DF4B9C">
      <w:pPr>
        <w:pStyle w:val="ListParagraph"/>
        <w:numPr>
          <w:ilvl w:val="0"/>
          <w:numId w:val="39"/>
        </w:numPr>
        <w:rPr>
          <w:rFonts w:eastAsiaTheme="minorEastAsia"/>
        </w:rPr>
      </w:pPr>
      <w:r w:rsidRPr="004A783A">
        <w:rPr>
          <w:rFonts w:eastAsiaTheme="minorEastAsia"/>
        </w:rPr>
        <w:t xml:space="preserve">Cryoconite bacterial community structure has been shown to differ between Arctic and mountain glaciers and those around the world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 xml:space="preserve">. Investigation into cryoconite holes of Baltoro Glacier, Karakoram, Asia, found variations in bacterial community structure were driven by environmental conditions, particularly pH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w:t>
      </w:r>
    </w:p>
    <w:p w14:paraId="43713F8B" w14:textId="3893E221" w:rsidR="004A783A" w:rsidRPr="004A783A" w:rsidRDefault="004A783A" w:rsidP="00DF4B9C">
      <w:pPr>
        <w:pStyle w:val="ListParagraph"/>
        <w:numPr>
          <w:ilvl w:val="0"/>
          <w:numId w:val="39"/>
        </w:numPr>
        <w:rPr>
          <w:rFonts w:eastAsiaTheme="minorEastAsia"/>
        </w:rPr>
      </w:pPr>
      <w:r w:rsidRPr="004A783A">
        <w:rPr>
          <w:rFonts w:eastAsiaTheme="minorEastAsia"/>
        </w:rPr>
        <w:t xml:space="preserve">Bacteria can colonize cryoconite holes via short-range transport from ice-marginal environments, or long-range dispersal from distant environments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Bacterial communities of Forni Glacier, Italian Alps, cryoconite holes were </w:t>
      </w:r>
      <w:r w:rsidRPr="004A783A">
        <w:rPr>
          <w:rFonts w:eastAsiaTheme="minorEastAsia"/>
        </w:rPr>
        <w:lastRenderedPageBreak/>
        <w:t xml:space="preserve">found to harbour different and less diverse communities than surrounding ice-marginal environments including moraines and glacier forefield, suggesting bacteria are recruited from these environments but species sorting (environmental filtering) processes mainly drive community assembly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Cryoconite holes also hosted some species that were not present in ice-marginal habitats suggesting the cryoconite environment is positively selecting certain OTUs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w:t>
      </w:r>
    </w:p>
    <w:p w14:paraId="6A9F990D" w14:textId="57E315B6" w:rsidR="004A783A" w:rsidRPr="004A783A" w:rsidRDefault="004A783A" w:rsidP="00DF4B9C">
      <w:pPr>
        <w:pStyle w:val="ListParagraph"/>
        <w:numPr>
          <w:ilvl w:val="0"/>
          <w:numId w:val="39"/>
        </w:numPr>
        <w:rPr>
          <w:rFonts w:eastAsiaTheme="minorEastAsia"/>
        </w:rPr>
      </w:pPr>
      <w:r w:rsidRPr="004A783A">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Dieser, McKnight, SanClements, &amp; Foreman, 2018)</w:t>
      </w:r>
      <w:r w:rsidRPr="004A783A">
        <w:rPr>
          <w:rFonts w:eastAsiaTheme="minorEastAsia"/>
        </w:rPr>
        <w:fldChar w:fldCharType="end"/>
      </w:r>
      <w:r w:rsidRPr="004A783A">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et al., 2018)</w:t>
      </w:r>
      <w:r w:rsidRPr="004A783A">
        <w:rPr>
          <w:rFonts w:eastAsiaTheme="minorEastAsia"/>
        </w:rPr>
        <w:fldChar w:fldCharType="end"/>
      </w:r>
      <w:r w:rsidRPr="004A783A">
        <w:rPr>
          <w:rFonts w:eastAsiaTheme="minorEastAsia"/>
        </w:rPr>
        <w:t>.</w:t>
      </w:r>
    </w:p>
    <w:p w14:paraId="07BF7499" w14:textId="1770CBFB" w:rsidR="004A783A" w:rsidRPr="004A783A" w:rsidRDefault="004A783A" w:rsidP="00DF4B9C">
      <w:pPr>
        <w:pStyle w:val="ListParagraph"/>
        <w:numPr>
          <w:ilvl w:val="0"/>
          <w:numId w:val="39"/>
        </w:numPr>
        <w:rPr>
          <w:rFonts w:eastAsiaTheme="minorEastAsia"/>
        </w:rPr>
      </w:pPr>
      <w:r w:rsidRPr="004A783A">
        <w:rPr>
          <w:rFonts w:eastAsiaTheme="minorEastAsia"/>
        </w:rPr>
        <w:t xml:space="preserve">Experimentally created Antarctic cryoconite holes have been used as mesocosms for studying community ecology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Within one month the experimental holes were ice-lidded and visually indistinguishable from natural holes and within two months thermal characteristics matched natural holes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Species richness of the holes declined with changes in relative abundance indicative of species turnover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This experiment illustrated the application of experimental cryoconite holes as mescocosms to test theories of community assembly, where future work could manipulate initial input to test for priority effects or may explore the impact taxonomic composition on community function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56E8C222" w14:textId="2C06FCA4" w:rsidR="004A783A" w:rsidRPr="004A783A" w:rsidRDefault="004A783A" w:rsidP="00DF4B9C">
      <w:pPr>
        <w:pStyle w:val="ListParagraph"/>
        <w:numPr>
          <w:ilvl w:val="0"/>
          <w:numId w:val="39"/>
        </w:numPr>
        <w:rPr>
          <w:rFonts w:eastAsiaTheme="minorEastAsia"/>
        </w:rPr>
      </w:pPr>
      <w:r w:rsidRPr="004A783A">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Ziolkowski, &amp; Benning, 2019)</w:t>
      </w:r>
      <w:r w:rsidRPr="004A783A">
        <w:rPr>
          <w:rFonts w:eastAsiaTheme="minorEastAsia"/>
        </w:rPr>
        <w:fldChar w:fldCharType="end"/>
      </w:r>
      <w:r w:rsidRPr="004A783A">
        <w:rPr>
          <w:rFonts w:eastAsiaTheme="minorEastAsia"/>
        </w:rPr>
        <w:t xml:space="preserve">. This is in contrast to previous research that suggested eukaryotic diversity patterns mirrored those of bacterial communities </w:t>
      </w:r>
      <w:r w:rsidRPr="004A783A">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et al., 2018)</w:t>
      </w:r>
      <w:r w:rsidRPr="004A783A">
        <w:rPr>
          <w:rFonts w:eastAsiaTheme="minorEastAsia"/>
        </w:rPr>
        <w:fldChar w:fldCharType="end"/>
      </w:r>
      <w:r w:rsidRPr="004A783A">
        <w:rPr>
          <w:rFonts w:eastAsiaTheme="minorEastAsia"/>
        </w:rPr>
        <w:t xml:space="preserve">. Bacterial communities on Queen Maud Land may be impacted by geographic location due to dispersal limitation and/or similar environmental filters within each location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et al., 2019)</w:t>
      </w:r>
      <w:r w:rsidRPr="004A783A">
        <w:rPr>
          <w:rFonts w:eastAsiaTheme="minorEastAsia"/>
        </w:rPr>
        <w:fldChar w:fldCharType="end"/>
      </w:r>
      <w:r w:rsidRPr="004A783A">
        <w:rPr>
          <w:rFonts w:eastAsiaTheme="minorEastAsia"/>
        </w:rPr>
        <w:t xml:space="preserve">.  </w:t>
      </w:r>
    </w:p>
    <w:p w14:paraId="3A6C872A" w14:textId="57ED8CAB" w:rsidR="004A783A" w:rsidRDefault="004A783A" w:rsidP="00DF4B9C">
      <w:pPr>
        <w:pStyle w:val="ListParagraph"/>
        <w:numPr>
          <w:ilvl w:val="0"/>
          <w:numId w:val="39"/>
        </w:numPr>
        <w:rPr>
          <w:rFonts w:eastAsiaTheme="minorEastAsia"/>
        </w:rPr>
      </w:pPr>
      <w:r w:rsidRPr="004A783A">
        <w:rPr>
          <w:rFonts w:eastAsiaTheme="minorEastAsia"/>
        </w:rPr>
        <w:t xml:space="preserve">Study of three glaciers on ﻿Brøggerhalvøya, Svalbard, were investigated for their ablation surface phototroph communities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xml:space="preserve">. ﻿Midtre Lovénbreen was dominated by a single taxon of green algae ﻿(Ancylonema nordenskiöldii), ﻿Austre Brøggerbreen was dominated by cyanobacteria and ﻿Pedersenbreen exhibited a diverse assemblage of green algae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xml:space="preserve">. There was no significant difference in meltwater hydrochemistry between the glaciers, but lower concentrations of the mineral-derived ions, </w:t>
      </w:r>
      <w:proofErr w:type="gramStart"/>
      <w:r w:rsidRPr="004A783A">
        <w:rPr>
          <w:rFonts w:eastAsiaTheme="minorEastAsia"/>
        </w:rPr>
        <w:t>non sea</w:t>
      </w:r>
      <w:proofErr w:type="gramEnd"/>
      <w:r w:rsidRPr="004A783A">
        <w:rPr>
          <w:rFonts w:eastAsiaTheme="minorEastAsia"/>
        </w:rPr>
        <w:t xml:space="preserve">-salt calcium and magnesium, were detected on Midtre Lovénbreen. It is suggested the differenced in phototroph communities for these glaciers arises due to a combination of differential mineral loading and surface hydrology. </w:t>
      </w:r>
    </w:p>
    <w:p w14:paraId="22D86F39" w14:textId="57A5CE41" w:rsidR="00040DFC" w:rsidRDefault="00040DFC" w:rsidP="00DF4B9C">
      <w:pPr>
        <w:pStyle w:val="ListParagraph"/>
        <w:numPr>
          <w:ilvl w:val="0"/>
          <w:numId w:val="39"/>
        </w:numPr>
      </w:pPr>
      <w:r>
        <w:lastRenderedPageBreak/>
        <w:t>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w:t>
      </w:r>
      <w:r w:rsidRPr="00B466EB">
        <w:t>a phylotype is an environmental DNA sequence or group of sequences sharing more than an arbitrarily chosen level of similarity of a particular gene marker</w:t>
      </w:r>
      <w:r>
        <w:t xml:space="preserve">) present in both habitats. Suggests cryoconite has different niches from ice-margin habitats. Cryoconites have distinct functional communities despite lots of immigration from other habitats. </w:t>
      </w:r>
      <w:r>
        <w:fldChar w:fldCharType="begin" w:fldLock="1"/>
      </w:r>
      <w: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fldChar w:fldCharType="separate"/>
      </w:r>
      <w:r w:rsidRPr="00040DFC">
        <w:rPr>
          <w:noProof/>
        </w:rPr>
        <w:t>(Edwards, Rassner, et al., 2013)</w:t>
      </w:r>
      <w:r>
        <w:fldChar w:fldCharType="end"/>
      </w:r>
    </w:p>
    <w:p w14:paraId="774F40B0" w14:textId="77777777" w:rsidR="00040DFC" w:rsidRDefault="00040DFC" w:rsidP="00DF4B9C">
      <w:pPr>
        <w:pStyle w:val="ListParagraph"/>
        <w:numPr>
          <w:ilvl w:val="0"/>
          <w:numId w:val="39"/>
        </w:numPr>
      </w:pPr>
      <w:r w:rsidRPr="007771DD">
        <w:t xml:space="preserve">Using high-throughput 16S rRNA gene amplicon </w:t>
      </w:r>
      <w:proofErr w:type="gramStart"/>
      <w:r w:rsidRPr="007771DD">
        <w:t>sequencing ,</w:t>
      </w:r>
      <w:proofErr w:type="gramEnd"/>
      <w:r w:rsidRPr="007771DD">
        <w:t xml:space="preserve"> terrestrial and lacustrine bioﬁlms from the Arctic, Antarctic and temperate regions were characterised. Polar community compositions more similar to each other than to geographically closer temperate regions. Due to anthropogenic dispersal/environmental ﬁltering?</w:t>
      </w:r>
      <w:r>
        <w:t xml:space="preserve"> </w:t>
      </w:r>
      <w:bookmarkStart w:id="2" w:name="_Toc54704666"/>
      <w:r w:rsidRPr="007771DD">
        <w:fldChar w:fldCharType="begin" w:fldLock="1"/>
      </w:r>
      <w:r>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7771DD">
        <w:fldChar w:fldCharType="separate"/>
      </w:r>
      <w:r w:rsidRPr="00DC595B">
        <w:rPr>
          <w:noProof/>
        </w:rPr>
        <w:t>(Kleinteich et al., 2017)</w:t>
      </w:r>
      <w:bookmarkEnd w:id="2"/>
      <w:r w:rsidRPr="007771DD">
        <w:fldChar w:fldCharType="end"/>
      </w:r>
    </w:p>
    <w:p w14:paraId="40397521" w14:textId="48171616" w:rsidR="00040DFC" w:rsidRPr="00040DFC" w:rsidRDefault="00040DFC" w:rsidP="00DF4B9C">
      <w:pPr>
        <w:pStyle w:val="ListParagraph"/>
        <w:numPr>
          <w:ilvl w:val="0"/>
          <w:numId w:val="39"/>
        </w:numPr>
      </w:pPr>
      <w:r>
        <w:t>The geochemical characteristics of cryoconite holes are influenced by their geography</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Three glaciers were investigated along the length of Taylor Valley, Antarctica, and cryoconite holes on Taylor Glacier at the western end of the valley were larger, deeper, had the largest cryoconite particles and most ion rich waters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The western end of Taylor Valley experiences the highest wind speeds as a result of katabatic winds, thus impacting the deposition of cryoconite forming material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w:t>
      </w:r>
    </w:p>
    <w:p w14:paraId="4F4175EB" w14:textId="77777777" w:rsidR="004A783A" w:rsidRDefault="004A783A" w:rsidP="008155E8">
      <w:pPr>
        <w:rPr>
          <w:rFonts w:eastAsiaTheme="minorEastAsia"/>
        </w:rPr>
      </w:pPr>
    </w:p>
    <w:p w14:paraId="2B9ECEED" w14:textId="77777777" w:rsidR="008155E8" w:rsidRPr="00D84D66" w:rsidRDefault="008155E8" w:rsidP="008155E8">
      <w:pPr>
        <w:pStyle w:val="Heading4"/>
      </w:pPr>
      <w:r>
        <w:t>Seeding</w:t>
      </w:r>
    </w:p>
    <w:p w14:paraId="06752D46" w14:textId="77777777" w:rsidR="008155E8" w:rsidRDefault="008155E8" w:rsidP="008155E8"/>
    <w:p w14:paraId="58567B5E" w14:textId="77777777" w:rsidR="008155E8" w:rsidRDefault="008155E8" w:rsidP="00DF4B9C">
      <w:pPr>
        <w:pStyle w:val="ListParagraph"/>
        <w:numPr>
          <w:ilvl w:val="0"/>
          <w:numId w:val="20"/>
        </w:numPr>
      </w:pPr>
      <w:r>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08C7B40C" w14:textId="77777777" w:rsidR="008155E8" w:rsidRDefault="008155E8" w:rsidP="00DF4B9C">
      <w:pPr>
        <w:pStyle w:val="ListParagraph"/>
        <w:numPr>
          <w:ilvl w:val="0"/>
          <w:numId w:val="20"/>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7052DD3D" w14:textId="77777777" w:rsidR="008155E8" w:rsidRDefault="008155E8" w:rsidP="00DF4B9C">
      <w:pPr>
        <w:pStyle w:val="ListParagraph"/>
        <w:numPr>
          <w:ilvl w:val="0"/>
          <w:numId w:val="20"/>
        </w:numPr>
      </w:pPr>
      <w:r>
        <w:t xml:space="preserve">Particulate minerals may also be transported onto the glacier surface via adjacent nunataks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35FE65CC" w14:textId="77777777" w:rsidR="008155E8" w:rsidRDefault="008155E8" w:rsidP="00DF4B9C">
      <w:pPr>
        <w:pStyle w:val="ListParagraph"/>
        <w:numPr>
          <w:ilvl w:val="0"/>
          <w:numId w:val="20"/>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B9407AA" w14:textId="77777777" w:rsidR="008155E8" w:rsidRDefault="008155E8" w:rsidP="00DF4B9C">
      <w:pPr>
        <w:pStyle w:val="ListParagraph"/>
        <w:numPr>
          <w:ilvl w:val="0"/>
          <w:numId w:val="20"/>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78F70CAD" w14:textId="77777777" w:rsidR="008155E8" w:rsidRDefault="008155E8" w:rsidP="00DF4B9C">
      <w:pPr>
        <w:pStyle w:val="ListParagraph"/>
        <w:numPr>
          <w:ilvl w:val="0"/>
          <w:numId w:val="20"/>
        </w:numPr>
      </w:pPr>
      <w:r>
        <w:t xml:space="preserve">Diatoms are often found where cryoconite inoculi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38AE35DE" w14:textId="77777777" w:rsidR="008155E8" w:rsidRDefault="008155E8" w:rsidP="00DF4B9C">
      <w:pPr>
        <w:pStyle w:val="ListParagraph"/>
        <w:numPr>
          <w:ilvl w:val="0"/>
          <w:numId w:val="20"/>
        </w:numPr>
      </w:pPr>
      <w:r>
        <w:lastRenderedPageBreak/>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Bagshaw, McKnight, Fountain, &amp; Tranter, 2013)","plainTextFormattedCitation":"(Stanish, Bagshaw, McKnight, Fountain, &amp; Tranter, 2013)","previouslyFormattedCitation":"(Stanish, Bagshaw, McKnight, Fountain, &amp; Tranter, 2013)"},"properties":{"noteIndex":0},"schema":"https://github.com/citation-style-language/schema/raw/master/csl-citation.json"}</w:instrText>
      </w:r>
      <w:r>
        <w:fldChar w:fldCharType="separate"/>
      </w:r>
      <w:r w:rsidRPr="00D52FB0">
        <w:rPr>
          <w:noProof/>
        </w:rPr>
        <w:t>(Stanish, Bagshaw, McKnight, Fountain, &amp; Tranter, 2013)</w:t>
      </w:r>
      <w:r>
        <w:fldChar w:fldCharType="end"/>
      </w:r>
      <w:r>
        <w:t>.</w:t>
      </w:r>
    </w:p>
    <w:p w14:paraId="0E556A95" w14:textId="77777777" w:rsidR="008155E8" w:rsidRPr="00D52FB0" w:rsidRDefault="008155E8" w:rsidP="00DF4B9C">
      <w:pPr>
        <w:pStyle w:val="ListParagraph"/>
        <w:numPr>
          <w:ilvl w:val="0"/>
          <w:numId w:val="20"/>
        </w:numPr>
      </w:pPr>
      <w:r>
        <w:t xml:space="preserve">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52FB5284" w14:textId="77777777" w:rsidR="008155E8" w:rsidRDefault="008155E8" w:rsidP="008155E8"/>
    <w:p w14:paraId="0E9965A7" w14:textId="77777777" w:rsidR="008155E8" w:rsidRDefault="008155E8" w:rsidP="008155E8">
      <w:pPr>
        <w:pStyle w:val="Heading4"/>
      </w:pPr>
      <w:r>
        <w:t>Deterministic: Abiotic drivers</w:t>
      </w:r>
    </w:p>
    <w:p w14:paraId="2DDD6706" w14:textId="77777777" w:rsidR="008155E8" w:rsidRDefault="008155E8" w:rsidP="008155E8"/>
    <w:p w14:paraId="21C6233A" w14:textId="77777777" w:rsidR="008155E8" w:rsidRDefault="008155E8" w:rsidP="00DF4B9C">
      <w:pPr>
        <w:pStyle w:val="ListParagraph"/>
        <w:numPr>
          <w:ilvl w:val="0"/>
          <w:numId w:val="20"/>
        </w:numPr>
      </w:pPr>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49423DF0" w14:textId="77777777" w:rsidR="008155E8" w:rsidRDefault="008155E8" w:rsidP="00DF4B9C">
      <w:pPr>
        <w:pStyle w:val="ListParagraph"/>
        <w:numPr>
          <w:ilvl w:val="0"/>
          <w:numId w:val="20"/>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0D4F002D" w14:textId="77777777" w:rsidR="008155E8" w:rsidRDefault="008155E8" w:rsidP="00DF4B9C">
      <w:pPr>
        <w:pStyle w:val="ListParagraph"/>
        <w:numPr>
          <w:ilvl w:val="0"/>
          <w:numId w:val="20"/>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AC6659D" w14:textId="77777777" w:rsidR="008155E8" w:rsidRDefault="008155E8" w:rsidP="00DF4B9C">
      <w:pPr>
        <w:pStyle w:val="ListParagraph"/>
        <w:numPr>
          <w:ilvl w:val="0"/>
          <w:numId w:val="20"/>
        </w:numPr>
      </w:pPr>
      <w:r>
        <w:t xml:space="preserve">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2015)","previouslyFormattedCitation":"(Musilova et al., 2015)"},"properties":{"noteIndex":0},"schema":"https://github.com/citation-style-language/schema/raw/master/csl-citation.json"}</w:instrText>
      </w:r>
      <w:r>
        <w:fldChar w:fldCharType="separate"/>
      </w:r>
      <w:r w:rsidRPr="00D52FB0">
        <w:rPr>
          <w:noProof/>
        </w:rPr>
        <w:t>(Musilova et al., 2015)</w:t>
      </w:r>
      <w:r>
        <w:fldChar w:fldCharType="end"/>
      </w:r>
      <w:r>
        <w:t>.</w:t>
      </w:r>
    </w:p>
    <w:p w14:paraId="1834F268" w14:textId="77777777" w:rsidR="008155E8" w:rsidRDefault="008155E8" w:rsidP="00DF4B9C">
      <w:pPr>
        <w:pStyle w:val="ListParagraph"/>
        <w:numPr>
          <w:ilvl w:val="0"/>
          <w:numId w:val="20"/>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244465D" w14:textId="77777777" w:rsidR="008155E8" w:rsidRDefault="008155E8" w:rsidP="00DF4B9C">
      <w:pPr>
        <w:pStyle w:val="ListParagraph"/>
        <w:numPr>
          <w:ilvl w:val="0"/>
          <w:numId w:val="20"/>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﻿Muelleria</w:t>
      </w:r>
      <w:r w:rsidRPr="002374C8">
        <w:t xml:space="preserve"> and </w:t>
      </w:r>
      <w:r w:rsidRPr="002374C8">
        <w:rPr>
          <w:i/>
        </w:rPr>
        <w:t>Diadesmis</w:t>
      </w:r>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504C3BAB" w14:textId="77777777" w:rsidR="008155E8" w:rsidRDefault="008155E8" w:rsidP="00DF4B9C">
      <w:pPr>
        <w:pStyle w:val="ListParagraph"/>
        <w:numPr>
          <w:ilvl w:val="0"/>
          <w:numId w:val="20"/>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1799FFD1" w14:textId="7616921A" w:rsidR="008155E8" w:rsidRDefault="008155E8" w:rsidP="00DF4B9C">
      <w:pPr>
        <w:pStyle w:val="ListParagraph"/>
        <w:numPr>
          <w:ilvl w:val="0"/>
          <w:numId w:val="22"/>
        </w:numPr>
      </w:pPr>
      <w:r>
        <w:t xml:space="preserve">Study of three valley glaciers at </w:t>
      </w:r>
      <w:r w:rsidRPr="009330DF">
        <w:t>﻿Kongsfjorden, Svalbard</w:t>
      </w:r>
      <w:r>
        <w:t xml:space="preserve">, using T-RFLP profiles of rRNA ITS amplicons found cryoconite fungal communities were distinct from adjacent moraine and tundra habitats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Of the three glaciers studied, </w:t>
      </w:r>
      <w:r w:rsidRPr="00DE7CB5">
        <w:t>﻿Austre Brøggerbreen (AB)</w:t>
      </w:r>
      <w:r>
        <w:t xml:space="preserve"> exhibited distinctly different fungal communities than </w:t>
      </w:r>
      <w:r w:rsidRPr="00DE7CB5">
        <w:t>Midtre Lov</w:t>
      </w:r>
      <w:r w:rsidRPr="008E5084">
        <w:rPr>
          <w:rFonts w:ascii="Calibri" w:hAnsi="Calibri"/>
        </w:rPr>
        <w:t>é</w:t>
      </w:r>
      <w:r w:rsidRPr="00DE7CB5">
        <w:t>nbreen (ML) and Vestre Brøggerbreen (VB)</w:t>
      </w:r>
      <w:r>
        <w:t xml:space="preserve">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w:t>
      </w:r>
      <w:r>
        <w:lastRenderedPageBreak/>
        <w:t xml:space="preserve">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The majority of cultured organisms were </w:t>
      </w:r>
      <w:r w:rsidRPr="009330DF">
        <w:t>﻿basidiomycetous yeasts or filamentous Ascomycota</w:t>
      </w:r>
      <w:r>
        <w:t xml:space="preserve">, the latter of which includes </w:t>
      </w:r>
      <w:r w:rsidRPr="009330DF">
        <w:t>﻿aeroaquatic fungi</w:t>
      </w:r>
      <w:r>
        <w:t xml:space="preserve"> such as </w:t>
      </w:r>
      <w:r w:rsidRPr="009330DF">
        <w:t>﻿</w:t>
      </w:r>
      <w:r w:rsidRPr="008E5084">
        <w:rPr>
          <w:i/>
        </w:rPr>
        <w:t>Articulospora</w:t>
      </w:r>
      <w:r w:rsidRPr="009330DF">
        <w:t xml:space="preserve"> and </w:t>
      </w:r>
      <w:r w:rsidRPr="008E5084">
        <w:rPr>
          <w:i/>
        </w:rPr>
        <w:t>Varicosporium</w:t>
      </w:r>
      <w:r w:rsidRPr="009330DF">
        <w:t>,</w:t>
      </w:r>
      <w:r>
        <w:t xml:space="preserve"> however many isolates were unknown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w:t>
      </w:r>
    </w:p>
    <w:p w14:paraId="09F7AF99" w14:textId="77777777" w:rsidR="008155E8" w:rsidRDefault="008155E8" w:rsidP="00DF4B9C">
      <w:pPr>
        <w:pStyle w:val="ListParagraph"/>
        <w:numPr>
          <w:ilvl w:val="0"/>
          <w:numId w:val="22"/>
        </w:numPr>
      </w:pPr>
      <w:r>
        <w:t xml:space="preserve">Cryoconite communities composition of the Andes has been shown to be primarily driven by pH and O2 concentration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Pr="001275C2">
        <w:rPr>
          <w:noProof/>
        </w:rPr>
        <w:t>(Pittino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Pr="003B2304">
        <w:rPr>
          <w:noProof/>
        </w:rPr>
        <w:t>(Pittino et al., 2021)</w:t>
      </w:r>
      <w:r>
        <w:fldChar w:fldCharType="end"/>
      </w:r>
      <w:r>
        <w:t xml:space="preserve">. </w:t>
      </w:r>
    </w:p>
    <w:p w14:paraId="0D37D9D2" w14:textId="77777777" w:rsidR="008155E8" w:rsidRDefault="008155E8" w:rsidP="00DF4B9C">
      <w:pPr>
        <w:pStyle w:val="ListParagraph"/>
        <w:numPr>
          <w:ilvl w:val="0"/>
          <w:numId w:val="22"/>
        </w:numPr>
      </w:pPr>
    </w:p>
    <w:p w14:paraId="7E183CAC" w14:textId="77777777" w:rsidR="008155E8" w:rsidRDefault="008155E8" w:rsidP="008155E8">
      <w:pPr>
        <w:pStyle w:val="Heading4"/>
      </w:pPr>
      <w:r>
        <w:t>Deterministic: Biotic drivers</w:t>
      </w:r>
    </w:p>
    <w:p w14:paraId="02DC8641" w14:textId="77777777" w:rsidR="008155E8" w:rsidRDefault="008155E8" w:rsidP="008155E8"/>
    <w:p w14:paraId="61171127" w14:textId="77777777" w:rsidR="008155E8" w:rsidRDefault="008155E8" w:rsidP="00DF4B9C">
      <w:pPr>
        <w:pStyle w:val="ListParagraph"/>
        <w:numPr>
          <w:ilvl w:val="0"/>
          <w:numId w:val="20"/>
        </w:numPr>
      </w:pPr>
      <w:r>
        <w:t xml:space="preserve">Study looking at cryoconite holes on </w:t>
      </w:r>
      <w:r w:rsidRPr="003B4442">
        <w:t>﻿three valley glaciers Nordenskiöldbreen, Hørbyebreen, and Ebbabreen</w:t>
      </w:r>
      <w:r>
        <w:t>, Svalbard,</w:t>
      </w:r>
      <w:r w:rsidRPr="003B4442">
        <w:t xml:space="preserve"> </w:t>
      </w:r>
      <w:r>
        <w:t xml:space="preserve">found positive correlation between rotifers and eukaryotic microalgae abundances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CF9DF15" w14:textId="77777777" w:rsidR="008155E8" w:rsidRDefault="008155E8" w:rsidP="00DF4B9C">
      <w:pPr>
        <w:pStyle w:val="ListParagraph"/>
        <w:numPr>
          <w:ilvl w:val="0"/>
          <w:numId w:val="20"/>
        </w:numPr>
      </w:pPr>
      <w:r>
        <w:t xml:space="preserve">Microalgae was also found to form colonies of &lt;10 cells which may protect against grazing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 Grazing may be a positive control on microalgae through nutrient recycling.</w:t>
      </w:r>
      <w:r w:rsidRPr="00D84D66">
        <w:t xml:space="preserve"> </w:t>
      </w:r>
    </w:p>
    <w:p w14:paraId="28F01846" w14:textId="77777777" w:rsidR="008155E8" w:rsidRDefault="008155E8" w:rsidP="00DF4B9C">
      <w:pPr>
        <w:pStyle w:val="ListParagraph"/>
        <w:numPr>
          <w:ilvl w:val="0"/>
          <w:numId w:val="20"/>
        </w:numPr>
      </w:pPr>
      <w:r>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fldChar w:fldCharType="begin" w:fldLock="1"/>
      </w:r>
      <w: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fldChar w:fldCharType="separate"/>
      </w:r>
      <w:r w:rsidRPr="00D52FB0">
        <w:rPr>
          <w:noProof/>
        </w:rPr>
        <w:t>(Perini et al., 2019)</w:t>
      </w:r>
      <w:r>
        <w:fldChar w:fldCharType="end"/>
      </w:r>
      <w:r>
        <w:t>.</w:t>
      </w:r>
    </w:p>
    <w:p w14:paraId="1DE001A2" w14:textId="77777777" w:rsidR="008155E8" w:rsidRDefault="008155E8" w:rsidP="008155E8"/>
    <w:p w14:paraId="35AB7347" w14:textId="77777777" w:rsidR="008155E8" w:rsidRDefault="008155E8" w:rsidP="008155E8">
      <w:pPr>
        <w:pStyle w:val="Heading4"/>
      </w:pPr>
      <w:r>
        <w:t>Temporal variability</w:t>
      </w:r>
    </w:p>
    <w:p w14:paraId="0D7232F4" w14:textId="77777777" w:rsidR="008155E8" w:rsidRDefault="008155E8" w:rsidP="008155E8"/>
    <w:p w14:paraId="71196B0B" w14:textId="77777777" w:rsidR="008155E8"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772C6BDF" w14:textId="5674D095" w:rsidR="008155E8"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Study investigating temporal variation in cryoconite holes communities on Forni Glacier, Italy, and found autotrophic Cyanobacteria dominance early in the melt season, followed by heterotrophic </w:t>
      </w:r>
      <w:r w:rsidRPr="00554ECC">
        <w:rPr>
          <w:rFonts w:ascii="Calibri" w:eastAsia="Times New Roman" w:hAnsi="Calibri" w:cs="Times New Roman"/>
          <w:i/>
          <w:color w:val="000000"/>
        </w:rPr>
        <w:t>﻿Sphingobacteriales</w:t>
      </w:r>
      <w:r w:rsidRPr="00554ECC">
        <w:rPr>
          <w:rFonts w:ascii="Calibri" w:eastAsia="Times New Roman" w:hAnsi="Calibri" w:cs="Times New Roman"/>
          <w:color w:val="000000"/>
        </w:rPr>
        <w:t xml:space="preserve"> increase later in the season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50DA0566" w14:textId="6B763797" w:rsidR="00040DFC" w:rsidRPr="00040DFC"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Year-to-year variability has also be observed for cryoconite holes on Forni Glacier </w:t>
      </w:r>
      <w:r w:rsidRPr="00554ECC">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554ECC">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(Pittino et al., 2018)</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1878424F" w14:textId="77777777" w:rsidR="00C94C9F" w:rsidRDefault="00C94C9F" w:rsidP="0030394E"/>
    <w:p w14:paraId="36D647CA" w14:textId="1997E1D3" w:rsidR="0030394E" w:rsidRPr="00E221A6" w:rsidRDefault="006E5D81" w:rsidP="0030394E">
      <w:pPr>
        <w:pStyle w:val="Heading3"/>
      </w:pPr>
      <w:r>
        <w:t>R</w:t>
      </w:r>
      <w:r w:rsidR="0030394E">
        <w:t>are and abundant taxa</w:t>
      </w:r>
    </w:p>
    <w:p w14:paraId="4ACCEF97" w14:textId="67A739C8" w:rsidR="00E221A6" w:rsidRDefault="00E221A6" w:rsidP="00E221A6"/>
    <w:p w14:paraId="66809863" w14:textId="32295F01" w:rsidR="007A0D00" w:rsidRDefault="007A0D00" w:rsidP="00DF4B9C">
      <w:pPr>
        <w:pStyle w:val="ListParagraph"/>
        <w:numPr>
          <w:ilvl w:val="0"/>
          <w:numId w:val="4"/>
        </w:numPr>
      </w:pPr>
      <w:r>
        <w:t xml:space="preserve">Rare and abundant taxa may exhibit similar biogeographic patterns, whilst being driven by different assembly mechanisms </w:t>
      </w:r>
      <w:r>
        <w:fldChar w:fldCharType="begin" w:fldLock="1"/>
      </w:r>
      <w:r>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fldChar w:fldCharType="separate"/>
      </w:r>
      <w:r w:rsidRPr="007A0D00">
        <w:rPr>
          <w:noProof/>
        </w:rPr>
        <w:t>(Jiao, Chen, &amp; Wei, 2017; Mo et al., 2018)</w:t>
      </w:r>
      <w:r>
        <w:fldChar w:fldCharType="end"/>
      </w:r>
      <w:r>
        <w:t xml:space="preserve">. </w:t>
      </w:r>
    </w:p>
    <w:p w14:paraId="15608DCB" w14:textId="7BD6CADD" w:rsidR="007A0D00" w:rsidRDefault="007A0D00" w:rsidP="00DF4B9C">
      <w:pPr>
        <w:pStyle w:val="ListParagraph"/>
        <w:numPr>
          <w:ilvl w:val="0"/>
          <w:numId w:val="4"/>
        </w:numPr>
      </w:pPr>
      <w:r>
        <w:lastRenderedPageBreak/>
        <w:t xml:space="preserve">Rare taxa can account for high levels of community turnover and shifts in beta-diversity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7A0D00">
        <w:rPr>
          <w:noProof/>
        </w:rPr>
        <w:t>(Gobet et al., 2012)</w:t>
      </w:r>
      <w:r>
        <w:fldChar w:fldCharType="end"/>
      </w:r>
      <w:r>
        <w:t>.</w:t>
      </w:r>
    </w:p>
    <w:p w14:paraId="3E4594E9" w14:textId="77777777" w:rsidR="001F4F8C" w:rsidRDefault="001F4F8C" w:rsidP="00DF4B9C">
      <w:pPr>
        <w:pStyle w:val="ListParagraph"/>
        <w:numPr>
          <w:ilvl w:val="0"/>
          <w:numId w:val="4"/>
        </w:numPr>
      </w:pPr>
      <w:r>
        <w:t xml:space="preserve">It is important to distinguish between rare and abundant taxa in microbial communities as they may be subject to different community assembly processes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fldChar w:fldCharType="separate"/>
      </w:r>
      <w:r w:rsidRPr="002B5AC5">
        <w:rPr>
          <w:noProof/>
        </w:rPr>
        <w:t>(Jiang, Song, Lei, Korpelainen, &amp; Li, 2019; Jiao &amp; Lu, 2020)</w:t>
      </w:r>
      <w:r>
        <w:fldChar w:fldCharType="end"/>
      </w:r>
      <w:r>
        <w:t xml:space="preserve">. </w:t>
      </w:r>
    </w:p>
    <w:p w14:paraId="0E6E8FC1" w14:textId="77777777" w:rsidR="001F4F8C" w:rsidRDefault="001F4F8C" w:rsidP="00DF4B9C">
      <w:pPr>
        <w:pStyle w:val="ListParagraph"/>
        <w:numPr>
          <w:ilvl w:val="0"/>
          <w:numId w:val="4"/>
        </w:numPr>
      </w:pPr>
      <w:r>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fldChar w:fldCharType="separate"/>
      </w:r>
      <w:r w:rsidRPr="00AA17FE">
        <w:rPr>
          <w:noProof/>
        </w:rPr>
        <w:t>(Jiao &amp; Lu, 2020)</w:t>
      </w:r>
      <w:r>
        <w:fldChar w:fldCharType="end"/>
      </w:r>
      <w:r>
        <w:t xml:space="preserve">. </w:t>
      </w:r>
    </w:p>
    <w:p w14:paraId="3B5B7288" w14:textId="3FF3440F" w:rsidR="001F4F8C" w:rsidRDefault="001F4F8C" w:rsidP="00DF4B9C">
      <w:pPr>
        <w:pStyle w:val="ListParagraph"/>
        <w:numPr>
          <w:ilvl w:val="0"/>
          <w:numId w:val="4"/>
        </w:numPr>
      </w:pPr>
      <w:r>
        <w:t xml:space="preserve">Abundant and rare bacterial sub-communities of soil in the </w:t>
      </w:r>
      <w:r w:rsidRPr="002B5AC5">
        <w:t>﻿</w:t>
      </w:r>
      <w:r w:rsidRPr="00AA17FE">
        <w:rPr>
          <w:i/>
        </w:rPr>
        <w:t>Hailuogou Glacier Chronosequence</w:t>
      </w:r>
      <w:r>
        <w:t xml:space="preserve"> revealed they were also differentially effected by environmental characteristics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7A31703A" w14:textId="77777777" w:rsidR="009262E7" w:rsidRDefault="009262E7" w:rsidP="009262E7">
      <w:pPr>
        <w:ind w:left="360"/>
      </w:pPr>
    </w:p>
    <w:p w14:paraId="70A8CFD1" w14:textId="6A255681" w:rsidR="009262E7" w:rsidRDefault="006E5D81" w:rsidP="009262E7">
      <w:pPr>
        <w:pStyle w:val="Heading3"/>
      </w:pPr>
      <w:r>
        <w:t>D</w:t>
      </w:r>
      <w:r w:rsidR="009262E7">
        <w:t>ormancy</w:t>
      </w:r>
    </w:p>
    <w:p w14:paraId="324BE85A" w14:textId="77777777" w:rsidR="00EA2A00" w:rsidRDefault="00EA2A00" w:rsidP="00EA2A00"/>
    <w:p w14:paraId="7BB3E6CF" w14:textId="75C87D63" w:rsidR="00EA2A00" w:rsidRDefault="00EA2A00" w:rsidP="00EA2A00">
      <w:r w:rsidRPr="005A4328">
        <w:t>Synthesizing traditional biogeography with microbial ecology: The importance of dormancy</w:t>
      </w:r>
      <w:r>
        <w:t xml:space="preserve"> </w:t>
      </w:r>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p>
    <w:p w14:paraId="3FAA97AC" w14:textId="3670E376" w:rsidR="00EA2A00" w:rsidRDefault="00EA2A00" w:rsidP="00EA2A00">
      <w:r w:rsidRPr="00785278">
        <w:t>﻿The Microbial Conveyor Belt: Connecting the Globe through Dispersion and Dormancy</w:t>
      </w:r>
      <w:r>
        <w:t xml:space="preserve">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EA2A00">
        <w:rPr>
          <w:noProof/>
        </w:rPr>
        <w:t>(Mestre &amp; Höfer, 2020)</w:t>
      </w:r>
      <w:r>
        <w:fldChar w:fldCharType="end"/>
      </w:r>
    </w:p>
    <w:p w14:paraId="0E8980B9" w14:textId="77777777" w:rsidR="00EA2A00" w:rsidRDefault="00EA2A00" w:rsidP="00EA2A00">
      <w:r>
        <w:t xml:space="preserve">Microbial Diversity through Space and Time: Dispersal and Dormancy in Microbial Communities </w:t>
      </w:r>
      <w:r>
        <w:fldChar w:fldCharType="begin" w:fldLock="1"/>
      </w:r>
      <w: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fldChar w:fldCharType="separate"/>
      </w:r>
      <w:r w:rsidRPr="00145648">
        <w:rPr>
          <w:noProof/>
        </w:rPr>
        <w:t>(Wisnoski, 2020)</w:t>
      </w:r>
      <w:r>
        <w:fldChar w:fldCharType="end"/>
      </w:r>
    </w:p>
    <w:p w14:paraId="4C1BE783" w14:textId="6CE83739" w:rsidR="00EA2A00" w:rsidRDefault="00EA2A00" w:rsidP="00EA2A00">
      <w:r w:rsidRPr="00145648">
        <w:t>﻿Active bacterial and archaeal communities in coastal sediments: Biogeography pattern, assembly process and co-occurrence relationship</w:t>
      </w:r>
      <w:r>
        <w:t xml:space="preserve">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fldChar w:fldCharType="separate"/>
      </w:r>
      <w:r w:rsidRPr="00EA2A00">
        <w:rPr>
          <w:noProof/>
        </w:rPr>
        <w:t>(M. Li et al., 2021)</w:t>
      </w:r>
      <w:r>
        <w:fldChar w:fldCharType="end"/>
      </w:r>
    </w:p>
    <w:p w14:paraId="31A78EA4" w14:textId="0409FF25" w:rsidR="00EA2A00" w:rsidRPr="007771DD" w:rsidRDefault="00EA2A00" w:rsidP="00EA2A00">
      <w:r w:rsidRPr="005A4328">
        <w:t>Dormancy dampens the microbial distance-decay relationship</w:t>
      </w:r>
      <w:r>
        <w:t xml:space="preserv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p>
    <w:p w14:paraId="09CDA7B5" w14:textId="77777777" w:rsidR="00EA2A00" w:rsidRDefault="00EA2A00" w:rsidP="00EA2A00"/>
    <w:p w14:paraId="251D9A44" w14:textId="77777777" w:rsidR="00EA2A00" w:rsidRPr="00EA2A00" w:rsidRDefault="00EA2A00" w:rsidP="00EA2A00"/>
    <w:p w14:paraId="576E565F" w14:textId="3EF464E9" w:rsidR="009262E7" w:rsidRDefault="009262E7" w:rsidP="009262E7"/>
    <w:p w14:paraId="09E0A361" w14:textId="77777777" w:rsidR="009262E7" w:rsidRDefault="009262E7" w:rsidP="00DF4B9C">
      <w:pPr>
        <w:pStyle w:val="ListParagraph"/>
        <w:numPr>
          <w:ilvl w:val="0"/>
          <w:numId w:val="6"/>
        </w:numPr>
      </w:pPr>
      <w:r>
        <w:t>Dispersal is a key mechanism in microbial biogeography, facilitating connection of geographically separated communities</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09E86E2C" w14:textId="7CC94EBF" w:rsidR="009262E7" w:rsidRDefault="009262E7" w:rsidP="00DF4B9C">
      <w:pPr>
        <w:pStyle w:val="ListParagraph"/>
        <w:numPr>
          <w:ilvl w:val="0"/>
          <w:numId w:val="6"/>
        </w:numPr>
      </w:pPr>
      <w:r w:rsidRPr="009D1C21">
        <w:rPr>
          <w:rFonts w:cs="Times New Roman"/>
        </w:rPr>
        <w:t xml:space="preserve">Dormancy is signiﬁcant in microbial biogeography because it reduces dispersal limitation (stochastic mechanism) and resource competition (deterministic mechanisms) </w:t>
      </w:r>
      <w:r w:rsidRPr="009D1C21">
        <w:rPr>
          <w:rFonts w:cs="Times New Roman"/>
        </w:rPr>
        <w:fldChar w:fldCharType="begin" w:fldLock="1"/>
      </w:r>
      <w:r w:rsidR="00B42BED">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9D1C21">
        <w:rPr>
          <w:rFonts w:cs="Times New Roman"/>
        </w:rPr>
        <w:fldChar w:fldCharType="separate"/>
      </w:r>
      <w:r w:rsidR="00B42BED" w:rsidRPr="00B42BED">
        <w:rPr>
          <w:rFonts w:cs="Times New Roman"/>
          <w:noProof/>
        </w:rPr>
        <w:t>(Kenneth J. Locey, 2010)</w:t>
      </w:r>
      <w:r w:rsidRPr="009D1C21">
        <w:rPr>
          <w:rFonts w:cs="Times New Roman"/>
        </w:rPr>
        <w:fldChar w:fldCharType="end"/>
      </w:r>
      <w:r w:rsidRPr="009D1C21">
        <w:rPr>
          <w:rFonts w:cs="Times New Roman"/>
        </w:rPr>
        <w:t>.</w:t>
      </w:r>
    </w:p>
    <w:p w14:paraId="34D74EB9" w14:textId="77777777" w:rsidR="009262E7" w:rsidRDefault="009262E7" w:rsidP="00DF4B9C">
      <w:pPr>
        <w:pStyle w:val="ListParagraph"/>
        <w:numPr>
          <w:ilvl w:val="0"/>
          <w:numId w:val="6"/>
        </w:numPr>
      </w:pPr>
      <w:r>
        <w:t xml:space="preserve">The inclusion of active and dormant communities will benefit the study of biogeography as these groups produce different biogeographic patterns on varying spatiotemporal scales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40D015C9" w14:textId="481A92AA" w:rsidR="009262E7" w:rsidRDefault="009262E7" w:rsidP="00DF4B9C">
      <w:pPr>
        <w:pStyle w:val="ListParagraph"/>
        <w:numPr>
          <w:ilvl w:val="0"/>
          <w:numId w:val="6"/>
        </w:numPr>
      </w:pPr>
      <w:r>
        <w:t xml:space="preserve">The Microbial Conveyor Belt is a proposed global, recurrent, spatially cyclical dispersion of microorganisms enhanced by long term dormancy, that drives nutrient cycling and supports the global ecosystem </w:t>
      </w:r>
      <w:r>
        <w:fldChar w:fldCharType="begin" w:fldLock="1"/>
      </w:r>
      <w:r w:rsidR="00DA0EA0">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F46FD6">
        <w:rPr>
          <w:noProof/>
        </w:rPr>
        <w:t>(Mestre &amp; Höfer, 2020)</w:t>
      </w:r>
      <w:r>
        <w:fldChar w:fldCharType="end"/>
      </w:r>
      <w:r>
        <w:t>.</w:t>
      </w:r>
    </w:p>
    <w:p w14:paraId="2B5F388E" w14:textId="77777777" w:rsidR="00EA2A00" w:rsidRDefault="00EA2A00" w:rsidP="00DF4B9C">
      <w:pPr>
        <w:pStyle w:val="ListParagraph"/>
        <w:numPr>
          <w:ilvl w:val="0"/>
          <w:numId w:val="6"/>
        </w:numPr>
      </w:pPr>
      <w:r>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7BDF0B4" w14:textId="3D966322" w:rsidR="00EA2A00" w:rsidRDefault="00EA2A00" w:rsidP="00DF4B9C">
      <w:pPr>
        <w:pStyle w:val="ListParagraph"/>
        <w:numPr>
          <w:ilvl w:val="0"/>
          <w:numId w:val="6"/>
        </w:numPr>
      </w:pPr>
      <w:r>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w:t>
      </w:r>
      <w:r>
        <w:lastRenderedPageBreak/>
        <w:t xml:space="preserve">community recovering from disturbance and stabilise ecosystem processes. </w:t>
      </w:r>
      <w:r>
        <w:fldChar w:fldCharType="begin" w:fldLock="1"/>
      </w:r>
      <w:r w:rsidR="00B7335C">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Pr="00EA2A00">
        <w:rPr>
          <w:noProof/>
        </w:rPr>
        <w:t>(Lennon &amp; Jones, 2011)</w:t>
      </w:r>
      <w:r>
        <w:fldChar w:fldCharType="end"/>
      </w:r>
      <w:r>
        <w:t xml:space="preserve">. Bacteria carry out aerobic and anaerobic respiration, primary production through photosynthesis (C fluxes) and the remineralization of organic nutrients, therefore they regulate the key functions of almost any ecosystem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6B7E33">
        <w:rPr>
          <w:noProof/>
        </w:rPr>
        <w:t>(Cole, 1999)</w:t>
      </w:r>
      <w:r>
        <w:fldChar w:fldCharType="end"/>
      </w:r>
    </w:p>
    <w:p w14:paraId="3CC801BB" w14:textId="77777777" w:rsidR="00EA2A00" w:rsidRDefault="00EA2A00" w:rsidP="00DF4B9C">
      <w:pPr>
        <w:pStyle w:val="ListParagraph"/>
        <w:numPr>
          <w:ilvl w:val="0"/>
          <w:numId w:val="6"/>
        </w:numPr>
      </w:pPr>
      <w:r>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2BC65F63" w14:textId="33DE43AD" w:rsidR="00EA2A00" w:rsidRDefault="00EA2A00" w:rsidP="00DF4B9C">
      <w:pPr>
        <w:pStyle w:val="ListParagraph"/>
        <w:numPr>
          <w:ilvl w:val="0"/>
          <w:numId w:val="6"/>
        </w:numPr>
      </w:pPr>
      <w:r>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r>
        <w:t xml:space="preserve">. Other studies have found the distance-decay relationship was stronger for active and inactive communities, at odds with previous predictions. It was suggested this was due to </w:t>
      </w:r>
    </w:p>
    <w:p w14:paraId="413ADB7C" w14:textId="3B2347C7"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320625CA" w14:textId="122994DA"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4B1BF0C7" w14:textId="6D3AADE9"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Dormant individuals usually more than active individuals in microbial systems. Relative abundance of species not explored with the Equilibrium </w:t>
      </w:r>
      <w:r>
        <w:lastRenderedPageBreak/>
        <w:t xml:space="preserve">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7628EDD1" w14:textId="6E751997"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5D087307" w14:textId="5A97E142"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spores/cysts/physiological changed such as reduced metabolism and suspended reproduction, from readily reactivated to cryptobiotic.   </w:t>
      </w:r>
    </w:p>
    <w:p w14:paraId="2F8EC5D4" w14:textId="77777777" w:rsidR="00EA2A00" w:rsidRDefault="00EA2A00" w:rsidP="00DF4B9C">
      <w:pPr>
        <w:pStyle w:val="ListParagraph"/>
        <w:numPr>
          <w:ilvl w:val="0"/>
          <w:numId w:val="6"/>
        </w:numPr>
      </w:pPr>
      <w:r>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14FD47B7" w14:textId="1348155F" w:rsidR="00EA2A00" w:rsidRPr="007771DD" w:rsidRDefault="00EA2A00" w:rsidP="00DF4B9C">
      <w:pPr>
        <w:pStyle w:val="ListParagraph"/>
        <w:numPr>
          <w:ilvl w:val="0"/>
          <w:numId w:val="6"/>
        </w:numPr>
      </w:pPr>
      <w:r w:rsidRPr="007771DD">
        <w:t>How important are dispersal limitations to microbes?</w:t>
      </w:r>
    </w:p>
    <w:p w14:paraId="617DC9F4" w14:textId="7A009678" w:rsidR="00EA2A00" w:rsidRPr="007771DD" w:rsidRDefault="00EA2A00" w:rsidP="00DF4B9C">
      <w:pPr>
        <w:pStyle w:val="ListParagraph"/>
        <w:numPr>
          <w:ilvl w:val="0"/>
          <w:numId w:val="6"/>
        </w:numPr>
      </w:pPr>
      <w:r w:rsidRPr="007771DD">
        <w:t>Increasing information about microbial spatial distribution.</w:t>
      </w:r>
    </w:p>
    <w:p w14:paraId="1FA58C13" w14:textId="032AB206" w:rsidR="00EA2A00" w:rsidRPr="007771DD" w:rsidRDefault="00EA2A00" w:rsidP="00DF4B9C">
      <w:pPr>
        <w:pStyle w:val="ListParagraph"/>
        <w:numPr>
          <w:ilvl w:val="0"/>
          <w:numId w:val="6"/>
        </w:numPr>
      </w:pPr>
      <w:r w:rsidRPr="007771DD">
        <w:t xml:space="preserve">Need more work on combining microbial ecology with their biogeography (i.e. how do their interactions with their environment, their unique microbial traits, aﬀect their distributions and spatial patterns?) </w:t>
      </w:r>
      <w:r w:rsidRPr="00EA2A00">
        <w:rPr>
          <w:rFonts w:ascii="Cambria Math" w:hAnsi="Cambria Math" w:cs="Cambria Math"/>
        </w:rPr>
        <w:t>∗</w:t>
      </w:r>
      <w:r w:rsidRPr="007771DD">
        <w:t xml:space="preserve"> Dormancy is a common, important microbial ﬁtness trait.</w:t>
      </w:r>
    </w:p>
    <w:p w14:paraId="482FF140" w14:textId="12905080" w:rsidR="00EA2A00" w:rsidRPr="007771DD" w:rsidRDefault="00EA2A00" w:rsidP="00DF4B9C">
      <w:pPr>
        <w:pStyle w:val="ListParagraph"/>
        <w:numPr>
          <w:ilvl w:val="0"/>
          <w:numId w:val="6"/>
        </w:numPr>
      </w:pPr>
      <w:r w:rsidRPr="007771DD">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7771DD">
        <w:fldChar w:fldCharType="begin" w:fldLock="1"/>
      </w:r>
      <w:r w:rsidRPr="007771DD">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7771DD">
        <w:fldChar w:fldCharType="separate"/>
      </w:r>
      <w:r w:rsidRPr="007771DD">
        <w:rPr>
          <w:noProof/>
        </w:rPr>
        <w:t>(Harpole, 2010)</w:t>
      </w:r>
      <w:r w:rsidRPr="007771DD">
        <w:fldChar w:fldCharType="end"/>
      </w:r>
      <w:r w:rsidRPr="007771DD">
        <w:t>.</w:t>
      </w:r>
    </w:p>
    <w:p w14:paraId="270D5B5C" w14:textId="72188671" w:rsidR="00EA2A00" w:rsidRPr="007771DD" w:rsidRDefault="00EA2A00" w:rsidP="00DF4B9C">
      <w:pPr>
        <w:pStyle w:val="ListParagraph"/>
        <w:numPr>
          <w:ilvl w:val="0"/>
          <w:numId w:val="6"/>
        </w:numPr>
      </w:pPr>
      <w:r w:rsidRPr="007771DD">
        <w:t xml:space="preserve">Locey also suggests that the equilibrium theory of island biogeography can produce patterns of microbial ubiquity, punctuated only by environmental selection (e.g. pH, salinity, temperature) in agreement with the Baas-Becking hypothesis (a niche assembly hypothesis)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Finally, Locey presents a conceptual model of the uniﬁed neutral theory biodiversity and biogeography with dormancy.</w:t>
      </w:r>
    </w:p>
    <w:p w14:paraId="4F152EE1" w14:textId="59A8A259" w:rsidR="00EA2A00" w:rsidRPr="007771DD" w:rsidRDefault="00EA2A00" w:rsidP="00DF4B9C">
      <w:pPr>
        <w:pStyle w:val="ListParagraph"/>
        <w:numPr>
          <w:ilvl w:val="0"/>
          <w:numId w:val="6"/>
        </w:numPr>
      </w:pPr>
      <w:r w:rsidRPr="007771DD">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w:t>
      </w:r>
      <w:proofErr w:type="gramStart"/>
      <w:r w:rsidRPr="007771DD">
        <w:t>So</w:t>
      </w:r>
      <w:proofErr w:type="gramEnd"/>
      <w:r w:rsidRPr="007771DD">
        <w:t xml:space="preserve"> we only need to understand the niche? </w:t>
      </w:r>
      <w:r w:rsidRPr="00EA2A00">
        <w:rPr>
          <w:rFonts w:ascii="Cambria Math" w:hAnsi="Cambria Math" w:cs="Cambria Math"/>
        </w:rPr>
        <w:t>∗</w:t>
      </w:r>
      <w:r w:rsidRPr="007771DD">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7771DD">
        <w:fldChar w:fldCharType="begin" w:fldLock="1"/>
      </w:r>
      <w:r w:rsidR="00B7335C">
        <w:instrText xml:space="preserve">ADDIN CSL_CITATION {"citationItems":[{"id":"ITEM-1","itemData":{"DOI":"10.1111/j.1461-0248.2006.00929.x","ISSN":"1461023X","PMID":"16796570","abstract":"The recent observation of a power-law relationship, S </w:instrText>
      </w:r>
      <w:r w:rsidR="00B7335C">
        <w:rPr>
          <w:rFonts w:ascii="Cambria Math" w:hAnsi="Cambria Math" w:cs="Cambria Math"/>
        </w:rPr>
        <w:instrText>∝</w:instrText>
      </w:r>
      <w:r w:rsidR="00B7335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7771DD">
        <w:fldChar w:fldCharType="separate"/>
      </w:r>
      <w:r w:rsidRPr="00EA2A00">
        <w:rPr>
          <w:noProof/>
        </w:rPr>
        <w:t>(Woodcock et al., 2006)</w:t>
      </w:r>
      <w:r w:rsidRPr="007771DD">
        <w:fldChar w:fldCharType="end"/>
      </w:r>
      <w:r w:rsidRPr="007771DD">
        <w:t>.</w:t>
      </w:r>
    </w:p>
    <w:p w14:paraId="70C90ED5" w14:textId="35732F05" w:rsidR="00EA2A00" w:rsidRPr="007771DD" w:rsidRDefault="00EA2A00" w:rsidP="00DF4B9C">
      <w:pPr>
        <w:pStyle w:val="ListParagraph"/>
        <w:numPr>
          <w:ilvl w:val="0"/>
          <w:numId w:val="6"/>
        </w:numPr>
      </w:pPr>
      <w:r w:rsidRPr="007771DD">
        <w:lastRenderedPageBreak/>
        <w:t xml:space="preserve">Microbes thought to be able to disperse freely due to their small individual size and large population size </w:t>
      </w:r>
      <w:r w:rsidRPr="007771DD">
        <w:fldChar w:fldCharType="begin" w:fldLock="1"/>
      </w:r>
      <w:r w:rsidR="00B7335C">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7771DD">
        <w:fldChar w:fldCharType="separate"/>
      </w:r>
      <w:r w:rsidRPr="00EA2A00">
        <w:rPr>
          <w:noProof/>
        </w:rPr>
        <w:t>(Fenchel &amp; Finlay, 2004)</w:t>
      </w:r>
      <w:r w:rsidRPr="007771DD">
        <w:fldChar w:fldCharType="end"/>
      </w:r>
      <w:r w:rsidRPr="007771DD">
        <w:t>.</w:t>
      </w:r>
    </w:p>
    <w:p w14:paraId="12779AAD" w14:textId="46ECD6F1" w:rsidR="00EA2A00" w:rsidRPr="007771DD" w:rsidRDefault="00EA2A00" w:rsidP="00DF4B9C">
      <w:pPr>
        <w:pStyle w:val="ListParagraph"/>
        <w:numPr>
          <w:ilvl w:val="0"/>
          <w:numId w:val="6"/>
        </w:numPr>
      </w:pPr>
      <w:r w:rsidRPr="007771DD">
        <w:t>&lt;10% of bacterial cells in terrestrial and aq</w:t>
      </w:r>
      <w:r>
        <w:t>uatic environments may be active</w:t>
      </w:r>
    </w:p>
    <w:p w14:paraId="661F4FF6" w14:textId="63E4AA84" w:rsidR="00EA2A00" w:rsidRPr="007771DD" w:rsidRDefault="00EA2A00" w:rsidP="00DF4B9C">
      <w:pPr>
        <w:pStyle w:val="ListParagraph"/>
        <w:numPr>
          <w:ilvl w:val="0"/>
          <w:numId w:val="6"/>
        </w:numPr>
      </w:pPr>
      <w:r w:rsidRPr="007771DD">
        <w:t>Forms of dormancy:</w:t>
      </w:r>
    </w:p>
    <w:p w14:paraId="1CA8E8BC" w14:textId="0F37EB05"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Spores and cysts (physical) </w:t>
      </w:r>
      <w:r w:rsidRPr="00EA2A00">
        <w:rPr>
          <w:rFonts w:ascii="Cambria Math" w:hAnsi="Cambria Math" w:cs="Cambria Math"/>
        </w:rPr>
        <w:t>∗</w:t>
      </w:r>
      <w:r w:rsidRPr="007771DD">
        <w:t xml:space="preserve"> Reduced metabolic rate/reproduction (physiological)</w:t>
      </w:r>
    </w:p>
    <w:p w14:paraId="594B02D6" w14:textId="2635AD3A" w:rsidR="00EA2A00" w:rsidRPr="007771DD" w:rsidRDefault="00EA2A00" w:rsidP="00DF4B9C">
      <w:pPr>
        <w:pStyle w:val="ListParagraph"/>
        <w:numPr>
          <w:ilvl w:val="0"/>
          <w:numId w:val="6"/>
        </w:numPr>
      </w:pPr>
      <w:r w:rsidRPr="007771DD">
        <w:t>Dormancy individuals can be easily reactivated and viable or cryptobiotic (devoid of all measurable metabolic activity)</w:t>
      </w:r>
    </w:p>
    <w:p w14:paraId="23472DAD" w14:textId="03A40416" w:rsidR="00EA2A00" w:rsidRPr="007771DD" w:rsidRDefault="00EA2A00" w:rsidP="00DF4B9C">
      <w:pPr>
        <w:pStyle w:val="ListParagraph"/>
        <w:numPr>
          <w:ilvl w:val="0"/>
          <w:numId w:val="6"/>
        </w:numPr>
      </w:pPr>
      <w:r w:rsidRPr="007771DD">
        <w:t>Fundamental Biogeographic Responses:</w:t>
      </w:r>
    </w:p>
    <w:p w14:paraId="0ABF7FFE" w14:textId="6B10E77E"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Adaptation </w:t>
      </w:r>
      <w:r w:rsidRPr="00EA2A00">
        <w:rPr>
          <w:rFonts w:ascii="Cambria Math" w:hAnsi="Cambria Math" w:cs="Cambria Math"/>
        </w:rPr>
        <w:t>∗</w:t>
      </w:r>
      <w:r w:rsidRPr="007771DD">
        <w:t xml:space="preserve"> Dispersal (changing geographic range) </w:t>
      </w:r>
      <w:r w:rsidRPr="00EA2A00">
        <w:rPr>
          <w:rFonts w:ascii="Cambria Math" w:hAnsi="Cambria Math" w:cs="Cambria Math"/>
        </w:rPr>
        <w:t>∗</w:t>
      </w:r>
      <w:r w:rsidRPr="007771DD">
        <w:t xml:space="preserve"> Extinction (local or global) </w:t>
      </w:r>
      <w:r w:rsidRPr="00EA2A00">
        <w:rPr>
          <w:rFonts w:ascii="Cambria Math" w:hAnsi="Cambria Math" w:cs="Cambria Math"/>
        </w:rPr>
        <w:t>∗</w:t>
      </w:r>
      <w:r w:rsidRPr="007771DD">
        <w:t xml:space="preserve"> Dormancy? An alternative to extinction. Aids dispersal (although slow and uncertain), track environmental changes, maintain or expand range.</w:t>
      </w:r>
    </w:p>
    <w:p w14:paraId="1A3987F0" w14:textId="5F302F0F" w:rsidR="00EA2A00" w:rsidRPr="007771DD" w:rsidRDefault="00EA2A00" w:rsidP="00DF4B9C">
      <w:pPr>
        <w:pStyle w:val="ListParagraph"/>
        <w:numPr>
          <w:ilvl w:val="0"/>
          <w:numId w:val="6"/>
        </w:numPr>
      </w:pPr>
      <w:r w:rsidRPr="007771DD">
        <w:t xml:space="preserve">Equilibrium Theory </w:t>
      </w:r>
      <w:r w:rsidRPr="00EA2A00">
        <w:rPr>
          <w:rFonts w:ascii="Cambria Math" w:hAnsi="Cambria Math" w:cs="Cambria Math"/>
        </w:rPr>
        <w:t>∗</w:t>
      </w:r>
      <w:r w:rsidRPr="007771DD">
        <w:t xml:space="preserve"> As more species colonise, less of the arriving individuals will represent new species, thus immigration rate (of new individuals) decreases as island species richness increases.</w:t>
      </w:r>
    </w:p>
    <w:p w14:paraId="00C5EB54" w14:textId="0B3EAD4D"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Higher species richness means more species can become extinct and so extinction rate rises </w:t>
      </w:r>
      <w:r w:rsidRPr="00EA2A00">
        <w:rPr>
          <w:rFonts w:ascii="Cambria Math" w:hAnsi="Cambria Math" w:cs="Cambria Math"/>
        </w:rPr>
        <w:t>∗</w:t>
      </w:r>
      <w:r w:rsidRPr="007771DD">
        <w:t xml:space="preserve"> When immigration and extinction reach similar rates, species richnesses reaches equilibrium.</w:t>
      </w:r>
    </w:p>
    <w:p w14:paraId="402BCBD5" w14:textId="57ABAE2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Immigration will be generally higher for closer islands and lower for isolated islands </w:t>
      </w:r>
      <w:r w:rsidRPr="00EA2A00">
        <w:rPr>
          <w:rFonts w:ascii="Cambria Math" w:hAnsi="Cambria Math" w:cs="Cambria Math"/>
        </w:rPr>
        <w:t>∗</w:t>
      </w:r>
      <w:r w:rsidRPr="007771DD">
        <w:t xml:space="preserve"> Extinction will be generally greater for smaller islands and lower for larger islands</w:t>
      </w:r>
    </w:p>
    <w:p w14:paraId="4893AFA6" w14:textId="31003DB1" w:rsidR="00EA2A00" w:rsidRPr="007771DD" w:rsidRDefault="00EA2A00" w:rsidP="00DF4B9C">
      <w:pPr>
        <w:pStyle w:val="ListParagraph"/>
        <w:numPr>
          <w:ilvl w:val="0"/>
          <w:numId w:val="6"/>
        </w:numPr>
      </w:pPr>
      <w:r w:rsidRPr="007771DD">
        <w:t xml:space="preserve">Dormancy </w:t>
      </w:r>
      <w:r w:rsidRPr="00EA2A00">
        <w:rPr>
          <w:rFonts w:ascii="Cambria Math" w:hAnsi="Cambria Math" w:cs="Cambria Math"/>
        </w:rPr>
        <w:t>∗</w:t>
      </w:r>
      <w:r w:rsidRPr="007771DD">
        <w:t xml:space="preserve"> An alternative to extinction </w:t>
      </w:r>
      <w:r w:rsidRPr="00EA2A00">
        <w:rPr>
          <w:rFonts w:ascii="Cambria Math" w:hAnsi="Cambria Math" w:cs="Cambria Math"/>
        </w:rPr>
        <w:t>∗</w:t>
      </w:r>
      <w:r w:rsidRPr="007771DD">
        <w:t xml:space="preserve"> Higher species richness = more extinction OR dormancy. This alternative will generally decrease extinction rates.</w:t>
      </w:r>
    </w:p>
    <w:p w14:paraId="27FA4590" w14:textId="47245EA6"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Dormancy = higher species richness at equilibrium (because new species arrive and persist in dormant states and do not compete to drive extinction) </w:t>
      </w:r>
      <w:r w:rsidRPr="00EA2A00">
        <w:rPr>
          <w:rFonts w:ascii="Cambria Math" w:hAnsi="Cambria Math" w:cs="Cambria Math"/>
        </w:rPr>
        <w:t>∗</w:t>
      </w:r>
      <w:r w:rsidRPr="007771DD">
        <w:t xml:space="preserve"> If dormant individuals stay dormant they will eventually go extinct unless maintained by immigrant individuals (as per the rescue eﬀect) </w:t>
      </w:r>
      <w:r w:rsidRPr="00EA2A00">
        <w:rPr>
          <w:rFonts w:ascii="Cambria Math" w:hAnsi="Cambria Math" w:cs="Cambria Math"/>
        </w:rPr>
        <w:t>∗</w:t>
      </w:r>
      <w:r w:rsidRPr="007771DD">
        <w:t xml:space="preserve"> As the source poor increases the number of species capable of dormancy, island communities will experience increasing species richness (like being on a large island close to the mainland).</w:t>
      </w:r>
    </w:p>
    <w:p w14:paraId="31F8BF47" w14:textId="6459428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Increasing species richness = more resource competition = more dormancy (less likely to reactivate) </w:t>
      </w:r>
      <w:r w:rsidRPr="00EA2A00">
        <w:rPr>
          <w:rFonts w:ascii="Cambria Math" w:hAnsi="Cambria Math" w:cs="Cambria Math"/>
        </w:rPr>
        <w:t>∗</w:t>
      </w:r>
      <w:r w:rsidRPr="007771DD">
        <w:t xml:space="preserve"> Increasing extinction with increasing dormancy because populations cannot sustain themselves, they rely on immigrants (no reproduction) </w:t>
      </w:r>
      <w:r w:rsidRPr="00EA2A00">
        <w:rPr>
          <w:rFonts w:ascii="Cambria Math" w:hAnsi="Cambria Math" w:cs="Cambria Math"/>
        </w:rPr>
        <w:t>∗</w:t>
      </w:r>
      <w:r w:rsidRPr="007771DD">
        <w:t xml:space="preserve"> Equilibrium theory only looks at total species richness, not relative abundance of species - we need ecological neutral theory! Need this to account for rare taxa.</w:t>
      </w:r>
    </w:p>
    <w:p w14:paraId="50E00048" w14:textId="15DE6BE9"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Dormancy + ecological neutral theory incorporates stabilising mechanisms (storage eﬀect) and equalising mechanisms (ﬁtness equivalence).</w:t>
      </w:r>
    </w:p>
    <w:p w14:paraId="57596299" w14:textId="23544EA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Storage eﬀect - why are there so many species in one community? As the environment changes, no species can be the best! They all respond diﬀerently, so they all store gains in diﬀerent ways at diﬀerent times.</w:t>
      </w:r>
    </w:p>
    <w:p w14:paraId="77FD3497" w14:textId="5AB0D0E5"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UNT, can we explore microbial community dynamics in a neutral way (ecologically equivalent taxa) or do we need to </w:t>
      </w:r>
      <w:proofErr w:type="gramStart"/>
      <w:r w:rsidRPr="007771DD">
        <w:t>take into account</w:t>
      </w:r>
      <w:proofErr w:type="gramEnd"/>
      <w:r w:rsidRPr="007771DD">
        <w:t xml:space="preserve"> species idiosyncrasies.</w:t>
      </w:r>
    </w:p>
    <w:p w14:paraId="338E1162" w14:textId="4FCC0171" w:rsidR="00EA2A00" w:rsidRPr="007771DD" w:rsidRDefault="00EA2A00" w:rsidP="00DF4B9C">
      <w:pPr>
        <w:pStyle w:val="ListParagraph"/>
        <w:numPr>
          <w:ilvl w:val="0"/>
          <w:numId w:val="6"/>
        </w:numPr>
      </w:pPr>
      <w:r w:rsidRPr="007771DD">
        <w:t xml:space="preserve">Incorporating Dormancy into Uniﬁed Neutral Theory </w:t>
      </w:r>
      <w:r w:rsidRPr="00EA2A00">
        <w:rPr>
          <w:rFonts w:ascii="Cambria Math" w:hAnsi="Cambria Math" w:cs="Cambria Math"/>
        </w:rPr>
        <w:t>∗</w:t>
      </w:r>
      <w:r w:rsidRPr="007771DD">
        <w:t xml:space="preserve"> Divide communities into active (no deaths?!) and dormant (no births) pools </w:t>
      </w:r>
      <w:r w:rsidRPr="00EA2A00">
        <w:rPr>
          <w:rFonts w:ascii="Cambria Math" w:hAnsi="Cambria Math" w:cs="Cambria Math"/>
        </w:rPr>
        <w:t>∗</w:t>
      </w:r>
      <w:r w:rsidRPr="007771DD">
        <w:t xml:space="preserve"> Each individual becomes dormant before dying (Do microbes typically become dormant before dying?) </w:t>
      </w:r>
      <w:r w:rsidRPr="00EA2A00">
        <w:rPr>
          <w:rFonts w:ascii="Cambria Math" w:hAnsi="Cambria Math" w:cs="Cambria Math"/>
        </w:rPr>
        <w:t>∗</w:t>
      </w:r>
      <w:r w:rsidRPr="007771DD">
        <w:t xml:space="preserve"> Disturbance drives individuals to dormancy, making room for reactivation into the active pool or reproduction by an already active individual.</w:t>
      </w:r>
    </w:p>
    <w:p w14:paraId="17BAB125" w14:textId="69FEBB4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Dormant pool non-competitive so it can grow in size</w:t>
      </w:r>
    </w:p>
    <w:p w14:paraId="3D2D8221" w14:textId="7280D749" w:rsidR="003D23D1" w:rsidRDefault="00EA2A00" w:rsidP="00DF4B9C">
      <w:pPr>
        <w:pStyle w:val="ListParagraph"/>
        <w:numPr>
          <w:ilvl w:val="0"/>
          <w:numId w:val="6"/>
        </w:numPr>
      </w:pPr>
      <w:r w:rsidRPr="00EA2A00">
        <w:rPr>
          <w:rFonts w:ascii="Cambria Math" w:hAnsi="Cambria Math" w:cs="Cambria Math"/>
        </w:rPr>
        <w:lastRenderedPageBreak/>
        <w:t>∗</w:t>
      </w:r>
      <w:r w:rsidRPr="007771DD">
        <w:t xml:space="preserve"> UNT active community is ﬁxed by the total community can grow in size </w:t>
      </w:r>
      <w:r w:rsidRPr="00EA2A00">
        <w:rPr>
          <w:rFonts w:ascii="Cambria Math" w:hAnsi="Cambria Math" w:cs="Cambria Math"/>
        </w:rPr>
        <w:t>∗</w:t>
      </w:r>
      <w:r w:rsidRPr="007771DD">
        <w:t xml:space="preserve"> What about incorporating horizontal gene transfer instead of just asexual reproduction?</w:t>
      </w:r>
    </w:p>
    <w:p w14:paraId="6CE0F840" w14:textId="27665ED9" w:rsidR="00E065E2" w:rsidRDefault="00E065E2" w:rsidP="00DF4B9C">
      <w:pPr>
        <w:pStyle w:val="ListParagraph"/>
        <w:numPr>
          <w:ilvl w:val="0"/>
          <w:numId w:val="6"/>
        </w:numPr>
      </w:pPr>
      <w:r w:rsidRPr="007771DD">
        <w:t>117 additional species (for an original 20) found after incubating sample.</w:t>
      </w:r>
      <w:r>
        <w:t xml:space="preserve"> </w:t>
      </w:r>
      <w:r>
        <w:fldChar w:fldCharType="begin" w:fldLock="1"/>
      </w:r>
      <w:r>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fldChar w:fldCharType="separate"/>
      </w:r>
      <w:r w:rsidRPr="00E065E2">
        <w:rPr>
          <w:noProof/>
        </w:rPr>
        <w:t>(Whitfield, 2005)</w:t>
      </w:r>
      <w:r>
        <w:fldChar w:fldCharType="end"/>
      </w:r>
    </w:p>
    <w:p w14:paraId="30E18116" w14:textId="5621F62B" w:rsidR="00E4504F" w:rsidRDefault="00E4504F" w:rsidP="00DF4B9C">
      <w:pPr>
        <w:pStyle w:val="ListParagraph"/>
        <w:numPr>
          <w:ilvl w:val="0"/>
          <w:numId w:val="6"/>
        </w:numPr>
      </w:pPr>
      <w:r w:rsidRPr="00344A1C">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75BDDAB8" w14:textId="77777777" w:rsidR="001F4F8C" w:rsidRDefault="001F4F8C" w:rsidP="001F4F8C"/>
    <w:p w14:paraId="0F7CC520" w14:textId="5CAD0CE1" w:rsidR="001F4F8C" w:rsidRDefault="007E1F55" w:rsidP="001F4F8C">
      <w:pPr>
        <w:pStyle w:val="Heading3"/>
      </w:pPr>
      <w:r>
        <w:t>N</w:t>
      </w:r>
      <w:r w:rsidR="006E5D81">
        <w:t xml:space="preserve">etworks of </w:t>
      </w:r>
      <w:r w:rsidR="001F4F8C">
        <w:t>abundant, rare and intermediate taxa</w:t>
      </w:r>
    </w:p>
    <w:p w14:paraId="40A30EE7" w14:textId="7D94D9EB" w:rsidR="001F4F8C" w:rsidRDefault="00D552F0" w:rsidP="001F4F8C">
      <w:r w:rsidRPr="00663152">
        <w:t xml:space="preserve">A Network Perspective for Community Assembly </w:t>
      </w:r>
      <w:r w:rsidRPr="00663152">
        <w:fldChar w:fldCharType="begin" w:fldLock="1"/>
      </w:r>
      <w:r w:rsidR="00FA42FE">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663152">
        <w:fldChar w:fldCharType="separate"/>
      </w:r>
      <w:r w:rsidRPr="003C3184">
        <w:rPr>
          <w:noProof/>
        </w:rPr>
        <w:t>(Ponisio et al., 2019)</w:t>
      </w:r>
      <w:r w:rsidRPr="00663152">
        <w:fldChar w:fldCharType="end"/>
      </w:r>
    </w:p>
    <w:p w14:paraId="3B21C770" w14:textId="77777777" w:rsidR="00D552F0" w:rsidRDefault="00D552F0" w:rsidP="001F4F8C"/>
    <w:p w14:paraId="31CF600E" w14:textId="77777777" w:rsidR="00D552F0" w:rsidRDefault="00D552F0" w:rsidP="00DF4B9C">
      <w:pPr>
        <w:pStyle w:val="ListParagraph"/>
        <w:numPr>
          <w:ilvl w:val="0"/>
          <w:numId w:val="8"/>
        </w:numPr>
      </w:pPr>
      <w:r w:rsidRPr="00663152">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663152">
        <w:fldChar w:fldCharType="begin" w:fldLock="1"/>
      </w:r>
      <w:r w:rsidRPr="00663152">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663152">
        <w:fldChar w:fldCharType="separate"/>
      </w:r>
      <w:r w:rsidRPr="00663152">
        <w:rPr>
          <w:noProof/>
        </w:rPr>
        <w:t>(Holt, 1997)</w:t>
      </w:r>
      <w:r w:rsidRPr="00663152">
        <w:fldChar w:fldCharType="end"/>
      </w:r>
      <w:r w:rsidRPr="00663152">
        <w:t xml:space="preserve">. </w:t>
      </w:r>
    </w:p>
    <w:p w14:paraId="254BFCF4" w14:textId="4E3EF2DD" w:rsidR="00D552F0" w:rsidRDefault="00D552F0" w:rsidP="00DF4B9C">
      <w:pPr>
        <w:pStyle w:val="ListParagraph"/>
        <w:numPr>
          <w:ilvl w:val="0"/>
          <w:numId w:val="8"/>
        </w:numPr>
      </w:pPr>
      <w:r w:rsidRPr="00663152">
        <w:t xml:space="preserve">We can use these modules to construct discrete species interaction networks. Firstly, we must identify who is doing what. This can be done through stable isotope analysis </w:t>
      </w:r>
      <w:r w:rsidRPr="00663152">
        <w:fldChar w:fldCharType="begin" w:fldLock="1"/>
      </w:r>
      <w:r w:rsidR="00FA42FE">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663152">
        <w:fldChar w:fldCharType="separate"/>
      </w:r>
      <w:r w:rsidRPr="003C3184">
        <w:rPr>
          <w:noProof/>
        </w:rPr>
        <w:t>(Jaroměřská et al., 2020)</w:t>
      </w:r>
      <w:r w:rsidRPr="00663152">
        <w:fldChar w:fldCharType="end"/>
      </w:r>
      <w:r w:rsidRPr="00663152">
        <w:t xml:space="preserve">, using recently developed molecular techniques such as meta-barcoding and environmental DNA, as well as modelling approaches </w:t>
      </w:r>
      <w:r w:rsidRPr="00663152">
        <w:fldChar w:fldCharType="begin" w:fldLock="1"/>
      </w:r>
      <w:r w:rsidR="00FA42FE">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663152">
        <w:fldChar w:fldCharType="separate"/>
      </w:r>
      <w:r w:rsidRPr="003C3184">
        <w:rPr>
          <w:noProof/>
        </w:rPr>
        <w:t>(Delmas et al., 2019)</w:t>
      </w:r>
      <w:r w:rsidRPr="00663152">
        <w:fldChar w:fldCharType="end"/>
      </w:r>
      <w:r w:rsidRPr="00663152">
        <w:t>.</w:t>
      </w:r>
    </w:p>
    <w:p w14:paraId="2B6D49DB" w14:textId="6F33D06A" w:rsidR="00D552F0" w:rsidRPr="00663152" w:rsidRDefault="00D552F0" w:rsidP="00DF4B9C">
      <w:pPr>
        <w:pStyle w:val="ListParagraph"/>
        <w:numPr>
          <w:ilvl w:val="0"/>
          <w:numId w:val="8"/>
        </w:numPr>
      </w:pPr>
      <w:r w:rsidRPr="00663152">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4A7F8930" w14:textId="77777777" w:rsidR="001F4F8C" w:rsidRDefault="001F4F8C" w:rsidP="00DF4B9C">
      <w:pPr>
        <w:pStyle w:val="ListParagraph"/>
        <w:numPr>
          <w:ilvl w:val="0"/>
          <w:numId w:val="8"/>
        </w:numPr>
      </w:pPr>
      <w:r>
        <w:t xml:space="preserve">Abundant and rare prokaryotic sub-communities can exhibit divergent co-occurrence patterns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313F8F2C" w14:textId="14645376" w:rsidR="00040DFC" w:rsidRDefault="001F4F8C" w:rsidP="00DF4B9C">
      <w:pPr>
        <w:pStyle w:val="ListParagraph"/>
        <w:numPr>
          <w:ilvl w:val="0"/>
          <w:numId w:val="8"/>
        </w:numPr>
      </w:pPr>
      <w:r>
        <w:t xml:space="preserve">Investigation into the co-occurrence networks of abundant and rare soil bacterial sub-communities indicated that abundant and intermediate taxa exhibit more complex associations than rare taxa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67E28658" w14:textId="77777777" w:rsidR="00040DFC" w:rsidRDefault="00040DFC" w:rsidP="00040DFC"/>
    <w:p w14:paraId="23503BDE" w14:textId="58156C11" w:rsidR="00040DFC" w:rsidRDefault="00040DFC" w:rsidP="00040DFC">
      <w:pPr>
        <w:pStyle w:val="Heading3"/>
      </w:pPr>
      <w:r>
        <w:t>Methods</w:t>
      </w:r>
    </w:p>
    <w:p w14:paraId="6948FC78" w14:textId="3B0F4C18" w:rsidR="00040DFC" w:rsidRPr="006A765A" w:rsidRDefault="00040DFC" w:rsidP="00040DFC">
      <w:r w:rsidRPr="006A765A">
        <w:t>Contrasts between the cryoconite and ice-marginal bacterial communities of Svalbard glaciers</w:t>
      </w:r>
      <w:r w:rsidR="006A765A" w:rsidRPr="006A765A">
        <w:t xml:space="preserve"> </w:t>
      </w:r>
      <w:r w:rsidR="006A765A" w:rsidRPr="006A765A">
        <w:fldChar w:fldCharType="begin" w:fldLock="1"/>
      </w:r>
      <w:r w:rsidR="006A765A" w:rsidRPr="006A765A">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006A765A" w:rsidRPr="006A765A">
        <w:fldChar w:fldCharType="separate"/>
      </w:r>
      <w:r w:rsidR="006A765A" w:rsidRPr="006A765A">
        <w:rPr>
          <w:noProof/>
        </w:rPr>
        <w:t>(Edwards, Rassner, et al., 2013)</w:t>
      </w:r>
      <w:r w:rsidR="006A765A" w:rsidRPr="006A765A">
        <w:fldChar w:fldCharType="end"/>
      </w:r>
    </w:p>
    <w:p w14:paraId="3D0DED5E" w14:textId="220C25F4" w:rsidR="00040DFC" w:rsidRPr="006A765A" w:rsidRDefault="00040DFC" w:rsidP="00040DFC">
      <w:r w:rsidRPr="006A765A">
        <w:t>Island Biogeography of Cryoconite Hole Bacteria in Antarctica's Taylor Valley and Around the World</w:t>
      </w:r>
      <w:r w:rsidR="006A765A" w:rsidRPr="006A765A">
        <w:t xml:space="preserve"> </w:t>
      </w:r>
      <w:r w:rsidR="006A765A" w:rsidRPr="006A765A">
        <w:fldChar w:fldCharType="begin" w:fldLock="1"/>
      </w:r>
      <w:r w:rsidR="006A765A" w:rsidRPr="006A765A">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A765A" w:rsidRPr="006A765A">
        <w:fldChar w:fldCharType="separate"/>
      </w:r>
      <w:r w:rsidR="006A765A" w:rsidRPr="006A765A">
        <w:rPr>
          <w:noProof/>
        </w:rPr>
        <w:t>(Darcy et al., 2018)</w:t>
      </w:r>
      <w:r w:rsidR="006A765A" w:rsidRPr="006A765A">
        <w:fldChar w:fldCharType="end"/>
      </w:r>
    </w:p>
    <w:p w14:paraId="6EBDC17A" w14:textId="3242EC13" w:rsidR="00040DFC" w:rsidRPr="006A765A" w:rsidRDefault="00040DFC" w:rsidP="00040DFC">
      <w:r w:rsidRPr="006A765A">
        <w:t>Species Sorting and Neutral Theory Analyses Reveal Archaeal and Bacterial Communities Are Assembled Differently in Hot Springs</w:t>
      </w:r>
      <w:r w:rsidR="006A765A" w:rsidRPr="006A765A">
        <w:t xml:space="preserve"> </w:t>
      </w:r>
      <w:r w:rsidR="006A765A" w:rsidRPr="006A765A">
        <w:fldChar w:fldCharType="begin" w:fldLock="1"/>
      </w:r>
      <w:r w:rsidR="006A765A" w:rsidRPr="006A765A">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006A765A" w:rsidRPr="006A765A">
        <w:fldChar w:fldCharType="separate"/>
      </w:r>
      <w:r w:rsidR="006A765A" w:rsidRPr="006A765A">
        <w:rPr>
          <w:noProof/>
        </w:rPr>
        <w:t>(Lianwei Li &amp; Ma, 2020)</w:t>
      </w:r>
      <w:r w:rsidR="006A765A" w:rsidRPr="006A765A">
        <w:fldChar w:fldCharType="end"/>
      </w:r>
    </w:p>
    <w:p w14:paraId="69B0E166" w14:textId="35442DAA" w:rsidR="00040DFC" w:rsidRPr="006A765A" w:rsidRDefault="00040DFC" w:rsidP="00040DFC">
      <w:r w:rsidRPr="006A765A">
        <w:t>Nexus of Stochastic and Deterministic Processes on Microbial Community Assembly in Biological Systems</w:t>
      </w:r>
      <w:r w:rsidR="006A765A" w:rsidRPr="006A765A">
        <w:t xml:space="preserve"> </w:t>
      </w:r>
      <w:r w:rsidR="006A765A" w:rsidRPr="006A765A">
        <w:fldChar w:fldCharType="begin" w:fldLock="1"/>
      </w:r>
      <w:r w:rsidR="006A765A" w:rsidRP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6A765A" w:rsidRPr="006A765A">
        <w:fldChar w:fldCharType="separate"/>
      </w:r>
      <w:r w:rsidR="006A765A" w:rsidRPr="006A765A">
        <w:rPr>
          <w:noProof/>
        </w:rPr>
        <w:t>(Yuan, Mei, Liao, &amp; Liu, 2019)</w:t>
      </w:r>
      <w:r w:rsidR="006A765A" w:rsidRPr="006A765A">
        <w:fldChar w:fldCharType="end"/>
      </w:r>
    </w:p>
    <w:p w14:paraId="750BADEC" w14:textId="2CE70C9B" w:rsidR="00040DFC" w:rsidRPr="006A765A" w:rsidRDefault="00040DFC" w:rsidP="00040DFC">
      <w:r w:rsidRPr="006A765A">
        <w:t>Pollution Gradients Altered the Bacterial Community Composition and Stochastic Process of Rural Polluted Ponds</w:t>
      </w:r>
      <w:r w:rsidR="006A765A" w:rsidRPr="006A765A">
        <w:t xml:space="preserve"> </w:t>
      </w:r>
      <w:r w:rsidR="006A765A" w:rsidRPr="006A765A">
        <w:fldChar w:fldCharType="begin" w:fldLock="1"/>
      </w:r>
      <w:r w:rsidR="006A765A" w:rsidRPr="006A765A">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006A765A" w:rsidRPr="006A765A">
        <w:fldChar w:fldCharType="separate"/>
      </w:r>
      <w:r w:rsidR="006A765A" w:rsidRPr="006A765A">
        <w:rPr>
          <w:noProof/>
        </w:rPr>
        <w:t>(Tai et al., 2020)</w:t>
      </w:r>
      <w:r w:rsidR="006A765A" w:rsidRPr="006A765A">
        <w:fldChar w:fldCharType="end"/>
      </w:r>
    </w:p>
    <w:p w14:paraId="2D608691" w14:textId="775AF054" w:rsidR="00040DFC" w:rsidRPr="006A765A" w:rsidRDefault="00040DFC" w:rsidP="00040DFC">
      <w:r w:rsidRPr="006A765A">
        <w:lastRenderedPageBreak/>
        <w:t>The biogeochemical variability of Arctic thermokarst ponds is reflected by stochastic and niche‐driven microbial community assembly processes</w:t>
      </w:r>
      <w:r w:rsidR="006A765A" w:rsidRPr="006A765A">
        <w:t xml:space="preserve"> </w:t>
      </w:r>
      <w:r w:rsidR="006A765A" w:rsidRPr="006A765A">
        <w:fldChar w:fldCharType="begin" w:fldLock="1"/>
      </w:r>
      <w:r w:rsidR="006A765A" w:rsidRPr="006A765A">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006A765A" w:rsidRPr="006A765A">
        <w:fldChar w:fldCharType="separate"/>
      </w:r>
      <w:r w:rsidR="006A765A" w:rsidRPr="006A765A">
        <w:rPr>
          <w:noProof/>
        </w:rPr>
        <w:t>(Le Moigne, Bartosiewicz, Schaepman-Strub, Abiven, &amp; Pernthaler, 2020)</w:t>
      </w:r>
      <w:r w:rsidR="006A765A" w:rsidRPr="006A765A">
        <w:fldChar w:fldCharType="end"/>
      </w:r>
    </w:p>
    <w:p w14:paraId="529B13B8" w14:textId="6D3C17CF" w:rsidR="00040DFC" w:rsidRPr="006A765A" w:rsidRDefault="00040DFC" w:rsidP="00040DFC">
      <w:r w:rsidRPr="006A765A">
        <w:t>Community assembly processes underlying the temporal dynamics of glacial stream and lake bacterial communities</w:t>
      </w:r>
      <w:r w:rsidR="006A765A" w:rsidRPr="006A765A">
        <w:t xml:space="preserve"> </w:t>
      </w:r>
      <w:r w:rsidR="006A765A" w:rsidRPr="006A765A">
        <w:fldChar w:fldCharType="begin" w:fldLock="1"/>
      </w:r>
      <w:r w:rsidR="006A765A" w:rsidRPr="006A765A">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6A765A" w:rsidRPr="006A765A">
        <w:fldChar w:fldCharType="separate"/>
      </w:r>
      <w:r w:rsidR="006A765A" w:rsidRPr="006A765A">
        <w:rPr>
          <w:noProof/>
        </w:rPr>
        <w:t>(Gu et al., 2020)</w:t>
      </w:r>
      <w:r w:rsidR="006A765A" w:rsidRPr="006A765A">
        <w:fldChar w:fldCharType="end"/>
      </w:r>
    </w:p>
    <w:p w14:paraId="7BAD2F1A" w14:textId="56A2C8A8" w:rsidR="00040DFC" w:rsidRDefault="00040DFC" w:rsidP="00040DFC">
      <w:r w:rsidRPr="006A765A">
        <w:t>Neutral community model explains the bacterial community assembly in freshwater lakes</w:t>
      </w:r>
      <w:r w:rsidR="006A765A" w:rsidRPr="006A765A">
        <w:t xml:space="preserve"> </w:t>
      </w:r>
      <w:r w:rsidR="006A765A" w:rsidRPr="006A765A">
        <w:fldChar w:fldCharType="begin" w:fldLock="1"/>
      </w:r>
      <w:r w:rsidR="00E065E2">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006A765A" w:rsidRPr="006A765A">
        <w:fldChar w:fldCharType="separate"/>
      </w:r>
      <w:r w:rsidR="006A765A" w:rsidRPr="006A765A">
        <w:rPr>
          <w:noProof/>
        </w:rPr>
        <w:t>(Roguet et al., 2015)</w:t>
      </w:r>
      <w:r w:rsidR="006A765A" w:rsidRPr="006A765A">
        <w:fldChar w:fldCharType="end"/>
      </w:r>
    </w:p>
    <w:p w14:paraId="7CE09133" w14:textId="261AABB7" w:rsidR="00D552F0" w:rsidRPr="006A765A" w:rsidRDefault="00D552F0" w:rsidP="00040DFC">
      <w:r w:rsidRPr="00770A2E">
        <w:t>Trait-based patterns of microbial dynamics in dormancy potential and heterotrophic strategy: case studies of resource-based and post-press succession</w:t>
      </w:r>
      <w:r>
        <w:t xml:space="preserve"> </w:t>
      </w:r>
      <w:r>
        <w:fldChar w:fldCharType="begin" w:fldLock="1"/>
      </w:r>
      <w: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fldChar w:fldCharType="separate"/>
      </w:r>
      <w:r w:rsidRPr="00D552F0">
        <w:rPr>
          <w:noProof/>
        </w:rPr>
        <w:t>(Kearns &amp; Shade, 2018)</w:t>
      </w:r>
      <w:r>
        <w:fldChar w:fldCharType="end"/>
      </w:r>
    </w:p>
    <w:p w14:paraId="00B44FA6" w14:textId="77777777" w:rsidR="00040DFC" w:rsidRPr="00040DFC" w:rsidRDefault="00040DFC" w:rsidP="00040DFC"/>
    <w:p w14:paraId="0A300CFD" w14:textId="706F091E" w:rsidR="00040DFC" w:rsidRDefault="00040DFC" w:rsidP="00DF4B9C">
      <w:pPr>
        <w:pStyle w:val="ListParagraph"/>
        <w:numPr>
          <w:ilvl w:val="0"/>
          <w:numId w:val="43"/>
        </w:numPr>
      </w:pPr>
      <w:r>
        <w:t>Multivariate analysis, neutral models and null models</w:t>
      </w:r>
    </w:p>
    <w:p w14:paraId="0248A992" w14:textId="389E019C" w:rsidR="00040DFC" w:rsidRDefault="00040DFC" w:rsidP="00DF4B9C">
      <w:pPr>
        <w:pStyle w:val="ListParagraph"/>
        <w:numPr>
          <w:ilvl w:val="0"/>
          <w:numId w:val="43"/>
        </w:numPr>
      </w:pPr>
      <w:r>
        <w:t>Multivariate analysis: PERMANOVA, NMDS, CCA, Mantel tests, RDA, db-RDA, PCA, VPA, PCNM.</w:t>
      </w:r>
    </w:p>
    <w:p w14:paraId="099559ED" w14:textId="6E23D6BC" w:rsidR="00040DFC" w:rsidRDefault="00040DFC" w:rsidP="00DF4B9C">
      <w:pPr>
        <w:pStyle w:val="ListParagraph"/>
        <w:numPr>
          <w:ilvl w:val="0"/>
          <w:numId w:val="43"/>
        </w:numPr>
      </w:pPr>
      <w:r>
        <w:t>Sloan’s neutral model</w:t>
      </w:r>
    </w:p>
    <w:p w14:paraId="1676FF10" w14:textId="1D989995" w:rsidR="00040DFC" w:rsidRDefault="00040DFC" w:rsidP="00DF4B9C">
      <w:pPr>
        <w:pStyle w:val="ListParagraph"/>
        <w:numPr>
          <w:ilvl w:val="0"/>
          <w:numId w:val="43"/>
        </w:numPr>
      </w:pPr>
      <w:r>
        <w:t>Etienne’s neutral mode</w:t>
      </w:r>
    </w:p>
    <w:p w14:paraId="1C951022" w14:textId="22249135" w:rsidR="00040DFC" w:rsidRDefault="00040DFC" w:rsidP="00DF4B9C">
      <w:pPr>
        <w:pStyle w:val="ListParagraph"/>
        <w:numPr>
          <w:ilvl w:val="0"/>
          <w:numId w:val="43"/>
        </w:numPr>
      </w:pPr>
      <w:r>
        <w:t>NST null indices</w:t>
      </w:r>
    </w:p>
    <w:p w14:paraId="6FE37205" w14:textId="50930505" w:rsidR="00040DFC" w:rsidRDefault="00040DFC" w:rsidP="00DF4B9C">
      <w:pPr>
        <w:pStyle w:val="ListParagraph"/>
        <w:numPr>
          <w:ilvl w:val="0"/>
          <w:numId w:val="43"/>
        </w:numPr>
      </w:pPr>
      <w:r w:rsidRPr="00040DFC">
        <w:t>βNTI &amp; RC bray</w:t>
      </w:r>
      <w:r>
        <w:t xml:space="preserve"> null indices</w:t>
      </w:r>
    </w:p>
    <w:p w14:paraId="557C40D7" w14:textId="5048DC0B" w:rsidR="003507E6" w:rsidRDefault="00040DFC" w:rsidP="00DF4B9C">
      <w:pPr>
        <w:pStyle w:val="ListParagraph"/>
        <w:numPr>
          <w:ilvl w:val="0"/>
          <w:numId w:val="43"/>
        </w:numPr>
      </w:pPr>
      <w:r>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r>
        <w:fldChar w:fldCharType="begin" w:fldLock="1"/>
      </w:r>
      <w:r w:rsid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006A765A" w:rsidRPr="006A765A">
        <w:rPr>
          <w:noProof/>
        </w:rPr>
        <w:t>(Yuan et al., 2019)</w:t>
      </w:r>
      <w:r>
        <w:fldChar w:fldCharType="end"/>
      </w:r>
    </w:p>
    <w:p w14:paraId="1B84CD10" w14:textId="2C611296" w:rsidR="00D552F0" w:rsidRDefault="00D552F0" w:rsidP="00DF4B9C">
      <w:pPr>
        <w:pStyle w:val="ListParagraph"/>
        <w:numPr>
          <w:ilvl w:val="0"/>
          <w:numId w:val="43"/>
        </w:numPr>
      </w:pPr>
      <w:r>
        <w:t xml:space="preserve">The way species aggregate is controlled by ecological and evolutionary processes and to understand the relative importance of these processes we need to look beyond a single spatial, temporal or taxonomic scale. This paper presents a mechanistic model of community assembly which makes temporal predictions of: species richness and abundances, population genetic diversities, and trait variation in a phylogenetic context. Massive eco-evolutionary synthesis simulations (MESS) used with supervised machine learning to fit parameters of the model to empirical datasets and elucidate the underlying processes of community assembly.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43EEB20F" w14:textId="2D475A3A" w:rsidR="00D552F0" w:rsidRDefault="00D552F0" w:rsidP="00DF4B9C">
      <w:pPr>
        <w:pStyle w:val="ListParagraph"/>
        <w:numPr>
          <w:ilvl w:val="0"/>
          <w:numId w:val="43"/>
        </w:numPr>
      </w:pPr>
      <w:r>
        <w:t>Biodiversity is hierarchical: e.g. species abundance fluctuations occurs over short timescales, whilst population genetic variation occurs over longer timescales and functional diversity even longer! 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“Adding more axes of data to process-based models without increasing model complexity at the same rate is therefore a necessary advance to break this many-to-one mapping of hypotheses to observation”. We can use eDNA, metabarcoding and remote sensing technology! But we need to use this to understand the PROCESSES generating biodiversity patterns! 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 Simulation based inference + complex models = 3</w:t>
      </w:r>
      <w:r w:rsidRPr="00D552F0">
        <w:rPr>
          <w:vertAlign w:val="superscript"/>
        </w:rPr>
        <w:t>rd</w:t>
      </w:r>
      <w:r>
        <w:t xml:space="preserve"> option unifying multiple data </w:t>
      </w:r>
      <w:r>
        <w:lastRenderedPageBreak/>
        <w:t xml:space="preserve">types and scales.  “This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Massive Eco-evolutionary Synthesis Simulations (MESS) 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2D823291" w14:textId="22DD1338" w:rsidR="00D552F0" w:rsidRDefault="00D552F0" w:rsidP="00DF4B9C">
      <w:pPr>
        <w:pStyle w:val="ListParagraph"/>
        <w:numPr>
          <w:ilvl w:val="0"/>
          <w:numId w:val="43"/>
        </w:numPr>
      </w:pPr>
      <w:r w:rsidRPr="00D552F0">
        <w:t xml:space="preserve">Using information about the number of species and the abundances of those species + the genetic diversity of each species population + trait variation (for snails it was high and width, but it could be any morphological, biochemical, physiological, structural, phenological or behavioural characteristics of organisms that influence performance or fitness – dormancy potential, metabolic propertiesMas as functional trait) we can find out the relative influence of neutral vs non-neutral community assembly processes, and then the relative influence of competition and environmental filtering.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17D13E3B" w14:textId="7BC964F1" w:rsidR="00D552F0" w:rsidRDefault="00D552F0" w:rsidP="00DF4B9C">
      <w:pPr>
        <w:pStyle w:val="ListParagraph"/>
        <w:numPr>
          <w:ilvl w:val="0"/>
          <w:numId w:val="43"/>
        </w:numPr>
      </w:pPr>
      <w:r>
        <w:t xml:space="preserve">Approaches to Infer stochasticity 1) Multivariate analysis – statistical approach to examine the relative importance of environmental control (i.e. selection) and dispersal limitation. A – </w:t>
      </w:r>
      <w:r w:rsidRPr="00F43F25">
        <w:t>﻿</w:t>
      </w:r>
      <w:r>
        <w:t>“D</w:t>
      </w:r>
      <w:r w:rsidRPr="00F43F25">
        <w:t>irect comparisons of community structure differences between and within treatments (or different groups of comm</w:t>
      </w:r>
      <w:r>
        <w:t>u</w:t>
      </w:r>
      <w:r w:rsidRPr="00F43F25">
        <w:t xml:space="preserve">nities in distinct environments), such as </w:t>
      </w:r>
      <w:r w:rsidRPr="00D552F0">
        <w:rPr>
          <w:b/>
        </w:rPr>
        <w:t>permutational multivariate analysis of variance</w:t>
      </w:r>
      <w:r w:rsidRPr="00F43F25">
        <w:t xml:space="preserve"> (PERMANOVA or Adonis) (148), </w:t>
      </w:r>
      <w:r w:rsidRPr="00D552F0">
        <w:rPr>
          <w:b/>
        </w:rPr>
        <w:t>analysis of similarities</w:t>
      </w:r>
      <w:r w:rsidRPr="00F43F25">
        <w:t xml:space="preserve"> (149), </w:t>
      </w:r>
      <w:r w:rsidRPr="00D552F0">
        <w:rPr>
          <w:b/>
        </w:rPr>
        <w:t xml:space="preserve">permutational analysis of multivariate dispersions (PERMDISP) </w:t>
      </w:r>
      <w:r w:rsidRPr="00F43F25">
        <w:t xml:space="preserve">(150), as well as more visualized ordination methods, e.g., </w:t>
      </w:r>
      <w:r w:rsidRPr="00D552F0">
        <w:rPr>
          <w:b/>
        </w:rPr>
        <w:t xml:space="preserve">principal-coordinates analysis (PCoA), nonmetric multidimensional scaling (NMDS), principal-component (PC) analysis (PCA), and detrended correspondence analysis (DCA) </w:t>
      </w:r>
      <w:r w:rsidRPr="00F43F25">
        <w:t>(e.g.,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w:t>
      </w:r>
      <w:r>
        <w:t xml:space="preserve">” </w:t>
      </w:r>
      <w:r>
        <w:fldChar w:fldCharType="begin" w:fldLock="1"/>
      </w:r>
      <w:r w:rsidR="003C3184">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D552F0">
        <w:rPr>
          <w:noProof/>
        </w:rPr>
        <w:t>(Zhou, 2017)</w:t>
      </w:r>
      <w:r>
        <w:fldChar w:fldCharType="end"/>
      </w:r>
    </w:p>
    <w:p w14:paraId="62D4E977" w14:textId="77777777" w:rsidR="00D552F0" w:rsidRDefault="00D552F0" w:rsidP="00DF4B9C">
      <w:pPr>
        <w:pStyle w:val="ListParagraph"/>
        <w:numPr>
          <w:ilvl w:val="0"/>
          <w:numId w:val="43"/>
        </w:numPr>
      </w:pPr>
    </w:p>
    <w:p w14:paraId="48DFBFC3" w14:textId="77777777" w:rsidR="00040DFC" w:rsidRDefault="00040DFC" w:rsidP="003507E6"/>
    <w:p w14:paraId="58BD7DB8" w14:textId="4D41F401" w:rsidR="003507E6" w:rsidRDefault="003507E6" w:rsidP="003507E6">
      <w:pPr>
        <w:pStyle w:val="Heading3"/>
      </w:pPr>
      <w:r>
        <w:t>Knowledge gaps</w:t>
      </w:r>
    </w:p>
    <w:p w14:paraId="3C89E88F" w14:textId="77777777" w:rsidR="003051D5" w:rsidRDefault="003051D5" w:rsidP="003051D5"/>
    <w:p w14:paraId="11AB8BAC" w14:textId="07A0BC44" w:rsidR="003051D5" w:rsidRDefault="003051D5" w:rsidP="00DF4B9C">
      <w:pPr>
        <w:pStyle w:val="ListParagraph"/>
        <w:numPr>
          <w:ilvl w:val="0"/>
          <w:numId w:val="26"/>
        </w:numPr>
      </w:pPr>
      <w:r>
        <w:lastRenderedPageBreak/>
        <w:t xml:space="preserve">The vast majority of cryoconite research is conducted with snapshot studies that fail to capture temporal variability </w:t>
      </w:r>
      <w:r>
        <w:fldChar w:fldCharType="begin" w:fldLock="1"/>
      </w:r>
      <w:r w:rsidR="00EE5403">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Pr="003051D5">
        <w:rPr>
          <w:noProof/>
        </w:rPr>
        <w:t>(Pittino et al., 2021)</w:t>
      </w:r>
      <w:r>
        <w:fldChar w:fldCharType="end"/>
      </w:r>
      <w:r>
        <w:t>.</w:t>
      </w:r>
    </w:p>
    <w:p w14:paraId="7C57315D" w14:textId="70158DDC" w:rsidR="00E369B0" w:rsidRDefault="00EE5403" w:rsidP="00DF4B9C">
      <w:pPr>
        <w:pStyle w:val="ListParagraph"/>
        <w:numPr>
          <w:ilvl w:val="0"/>
          <w:numId w:val="26"/>
        </w:numPr>
      </w:pPr>
      <w:r>
        <w:t xml:space="preserve">To date, only one investigation of cryoconite bacterial communities on South American glaciers has been carried out, with the paper currently in preprint </w:t>
      </w:r>
      <w:r>
        <w:fldChar w:fldCharType="begin" w:fldLock="1"/>
      </w:r>
      <w:r w:rsidR="003B230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Pr="00EE5403">
        <w:rPr>
          <w:noProof/>
        </w:rPr>
        <w:t>(Pittino et al., 2021)</w:t>
      </w:r>
      <w:r>
        <w:fldChar w:fldCharType="end"/>
      </w:r>
      <w:r>
        <w:t>.</w:t>
      </w:r>
    </w:p>
    <w:p w14:paraId="4C15BEB1" w14:textId="7941793E" w:rsidR="002600E8" w:rsidRDefault="002600E8" w:rsidP="002600E8"/>
    <w:p w14:paraId="5FD543C5" w14:textId="0E29F93C" w:rsidR="002600E8" w:rsidRDefault="002600E8" w:rsidP="002600E8">
      <w:pPr>
        <w:pStyle w:val="Heading2"/>
      </w:pPr>
      <w:r>
        <w:t>Bibliography</w:t>
      </w:r>
    </w:p>
    <w:p w14:paraId="7B4B2B84" w14:textId="0DD1540D" w:rsidR="002600E8" w:rsidRDefault="002600E8" w:rsidP="002600E8"/>
    <w:p w14:paraId="3C4A1A6C" w14:textId="512E2254" w:rsidR="000316B9" w:rsidRPr="000316B9" w:rsidRDefault="002600E8" w:rsidP="000316B9">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0316B9" w:rsidRPr="000316B9">
        <w:rPr>
          <w:rFonts w:ascii="Calibri" w:hAnsi="Calibri" w:cs="Times New Roman"/>
          <w:noProof/>
          <w:lang w:val="en-US"/>
        </w:rPr>
        <w:t xml:space="preserve">Ambrosini, R., Musitelli, F., Navarra, F., Tagliaferri, I., Gandolfi, I., Bestetti, G., … Franzetti, A. (2017). Diversity and Assembling Processes of Bacterial Communities in Cryoconite Holes of a Karakoram Glacier. </w:t>
      </w:r>
      <w:r w:rsidR="000316B9" w:rsidRPr="000316B9">
        <w:rPr>
          <w:rFonts w:ascii="Calibri" w:hAnsi="Calibri" w:cs="Times New Roman"/>
          <w:i/>
          <w:iCs/>
          <w:noProof/>
          <w:lang w:val="en-US"/>
        </w:rPr>
        <w:t>Microbial Ecology</w:t>
      </w:r>
      <w:r w:rsidR="000316B9" w:rsidRPr="000316B9">
        <w:rPr>
          <w:rFonts w:ascii="Calibri" w:hAnsi="Calibri" w:cs="Times New Roman"/>
          <w:noProof/>
          <w:lang w:val="en-US"/>
        </w:rPr>
        <w:t xml:space="preserve">, </w:t>
      </w:r>
      <w:r w:rsidR="000316B9" w:rsidRPr="000316B9">
        <w:rPr>
          <w:rFonts w:ascii="Calibri" w:hAnsi="Calibri" w:cs="Times New Roman"/>
          <w:i/>
          <w:iCs/>
          <w:noProof/>
          <w:lang w:val="en-US"/>
        </w:rPr>
        <w:t>73</w:t>
      </w:r>
      <w:r w:rsidR="000316B9" w:rsidRPr="000316B9">
        <w:rPr>
          <w:rFonts w:ascii="Calibri" w:hAnsi="Calibri" w:cs="Times New Roman"/>
          <w:noProof/>
          <w:lang w:val="en-US"/>
        </w:rPr>
        <w:t>(4), 827–837. https://doi.org/10.1007/s00248-016-0914-6</w:t>
      </w:r>
    </w:p>
    <w:p w14:paraId="01E4815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Anesio, Alexander M., Hodson, A. J., Fritz, A., Psenner, R., &amp; Sattler, B. (2009). High microbial activity on glaciers: Importance to the global carbon cycle. </w:t>
      </w:r>
      <w:r w:rsidRPr="000316B9">
        <w:rPr>
          <w:rFonts w:ascii="Calibri" w:hAnsi="Calibri" w:cs="Times New Roman"/>
          <w:i/>
          <w:iCs/>
          <w:noProof/>
          <w:lang w:val="en-US"/>
        </w:rPr>
        <w:t>Global Change Biology</w:t>
      </w:r>
      <w:r w:rsidRPr="000316B9">
        <w:rPr>
          <w:rFonts w:ascii="Calibri" w:hAnsi="Calibri" w:cs="Times New Roman"/>
          <w:noProof/>
          <w:lang w:val="en-US"/>
        </w:rPr>
        <w:t xml:space="preserve">, </w:t>
      </w:r>
      <w:r w:rsidRPr="000316B9">
        <w:rPr>
          <w:rFonts w:ascii="Calibri" w:hAnsi="Calibri" w:cs="Times New Roman"/>
          <w:i/>
          <w:iCs/>
          <w:noProof/>
          <w:lang w:val="en-US"/>
        </w:rPr>
        <w:t>15</w:t>
      </w:r>
      <w:r w:rsidRPr="000316B9">
        <w:rPr>
          <w:rFonts w:ascii="Calibri" w:hAnsi="Calibri" w:cs="Times New Roman"/>
          <w:noProof/>
          <w:lang w:val="en-US"/>
        </w:rPr>
        <w:t>(4), 955–960. https://doi.org/10.1111/j.1365-2486.2008.01758.x</w:t>
      </w:r>
    </w:p>
    <w:p w14:paraId="3643CEB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Anesio, Alexandre M., &amp; Bellas, C. M. (2011). Are low temperature habitats hot spots of microbial evolution driven by viruses? </w:t>
      </w:r>
      <w:r w:rsidRPr="000316B9">
        <w:rPr>
          <w:rFonts w:ascii="Calibri" w:hAnsi="Calibri" w:cs="Times New Roman"/>
          <w:i/>
          <w:iCs/>
          <w:noProof/>
          <w:lang w:val="en-US"/>
        </w:rPr>
        <w:t>Trends in Microbiology</w:t>
      </w:r>
      <w:r w:rsidRPr="000316B9">
        <w:rPr>
          <w:rFonts w:ascii="Calibri" w:hAnsi="Calibri" w:cs="Times New Roman"/>
          <w:noProof/>
          <w:lang w:val="en-US"/>
        </w:rPr>
        <w:t xml:space="preserve">, </w:t>
      </w:r>
      <w:r w:rsidRPr="000316B9">
        <w:rPr>
          <w:rFonts w:ascii="Calibri" w:hAnsi="Calibri" w:cs="Times New Roman"/>
          <w:i/>
          <w:iCs/>
          <w:noProof/>
          <w:lang w:val="en-US"/>
        </w:rPr>
        <w:t>19</w:t>
      </w:r>
      <w:r w:rsidRPr="000316B9">
        <w:rPr>
          <w:rFonts w:ascii="Calibri" w:hAnsi="Calibri" w:cs="Times New Roman"/>
          <w:noProof/>
          <w:lang w:val="en-US"/>
        </w:rPr>
        <w:t>(2), 52–57. https://doi.org/10.1016/j.tim.2010.11.002</w:t>
      </w:r>
    </w:p>
    <w:p w14:paraId="625DF49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Anesio, Alexandre M., Lutz, S., Chrismas, N. A. M., &amp; Benning, L. G. (2017, December 1). The microbiome of glaciers and ice sheets. </w:t>
      </w:r>
      <w:r w:rsidRPr="000316B9">
        <w:rPr>
          <w:rFonts w:ascii="Calibri" w:hAnsi="Calibri" w:cs="Times New Roman"/>
          <w:i/>
          <w:iCs/>
          <w:noProof/>
          <w:lang w:val="en-US"/>
        </w:rPr>
        <w:t>Npj Biofilms and Microbiomes</w:t>
      </w:r>
      <w:r w:rsidRPr="000316B9">
        <w:rPr>
          <w:rFonts w:ascii="Calibri" w:hAnsi="Calibri" w:cs="Times New Roman"/>
          <w:noProof/>
          <w:lang w:val="en-US"/>
        </w:rPr>
        <w:t>, Vol. 3. https://doi.org/10.1038/s41522-017-0019-0</w:t>
      </w:r>
    </w:p>
    <w:p w14:paraId="497DE30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Anesio, Alexandre M., Mindl, B., Laybourn-Parry, J., Hodson, A. J., &amp; Sattler, B. (2007). Viral dynamics in cryoconite holes on a high Arctic glacier (Svalbard). </w:t>
      </w:r>
      <w:r w:rsidRPr="000316B9">
        <w:rPr>
          <w:rFonts w:ascii="Calibri" w:hAnsi="Calibri" w:cs="Times New Roman"/>
          <w:i/>
          <w:iCs/>
          <w:noProof/>
          <w:lang w:val="en-US"/>
        </w:rPr>
        <w:t>Journal of Geophysical Research: Biogeosciences</w:t>
      </w:r>
      <w:r w:rsidRPr="000316B9">
        <w:rPr>
          <w:rFonts w:ascii="Calibri" w:hAnsi="Calibri" w:cs="Times New Roman"/>
          <w:noProof/>
          <w:lang w:val="en-US"/>
        </w:rPr>
        <w:t xml:space="preserve">, </w:t>
      </w:r>
      <w:r w:rsidRPr="000316B9">
        <w:rPr>
          <w:rFonts w:ascii="Calibri" w:hAnsi="Calibri" w:cs="Times New Roman"/>
          <w:i/>
          <w:iCs/>
          <w:noProof/>
          <w:lang w:val="en-US"/>
        </w:rPr>
        <w:t>112</w:t>
      </w:r>
      <w:r w:rsidRPr="000316B9">
        <w:rPr>
          <w:rFonts w:ascii="Calibri" w:hAnsi="Calibri" w:cs="Times New Roman"/>
          <w:noProof/>
          <w:lang w:val="en-US"/>
        </w:rPr>
        <w:t>(4), 1–10. https://doi.org/10.1029/2006JG000350</w:t>
      </w:r>
    </w:p>
    <w:p w14:paraId="7D7A918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Anesio, Alexandre M., Sattler, B., Foreman, C., Telling, J., Hodson, A., Tranter, M., &amp; Psenner, R. (2010). Carbon fluxes through bacterial communities on glacier surfaces. </w:t>
      </w:r>
      <w:r w:rsidRPr="000316B9">
        <w:rPr>
          <w:rFonts w:ascii="Calibri" w:hAnsi="Calibri" w:cs="Times New Roman"/>
          <w:i/>
          <w:iCs/>
          <w:noProof/>
          <w:lang w:val="en-US"/>
        </w:rPr>
        <w:t>Annals of Glaciology</w:t>
      </w:r>
      <w:r w:rsidRPr="000316B9">
        <w:rPr>
          <w:rFonts w:ascii="Calibri" w:hAnsi="Calibri" w:cs="Times New Roman"/>
          <w:noProof/>
          <w:lang w:val="en-US"/>
        </w:rPr>
        <w:t xml:space="preserve">, </w:t>
      </w:r>
      <w:r w:rsidRPr="000316B9">
        <w:rPr>
          <w:rFonts w:ascii="Calibri" w:hAnsi="Calibri" w:cs="Times New Roman"/>
          <w:i/>
          <w:iCs/>
          <w:noProof/>
          <w:lang w:val="en-US"/>
        </w:rPr>
        <w:t>51</w:t>
      </w:r>
      <w:r w:rsidRPr="000316B9">
        <w:rPr>
          <w:rFonts w:ascii="Calibri" w:hAnsi="Calibri" w:cs="Times New Roman"/>
          <w:noProof/>
          <w:lang w:val="en-US"/>
        </w:rPr>
        <w:t>(56), 32–40. https://doi.org/10.3189/172756411795932092</w:t>
      </w:r>
    </w:p>
    <w:p w14:paraId="622CCA2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Baas-Becking, L. G. M. (1934). </w:t>
      </w:r>
      <w:r w:rsidRPr="000316B9">
        <w:rPr>
          <w:rFonts w:ascii="Calibri" w:hAnsi="Calibri" w:cs="Times New Roman"/>
          <w:i/>
          <w:iCs/>
          <w:noProof/>
          <w:lang w:val="en-US"/>
        </w:rPr>
        <w:t>Geobiologie; of inleiding tot de milieukunde</w:t>
      </w:r>
      <w:r w:rsidRPr="000316B9">
        <w:rPr>
          <w:rFonts w:ascii="Calibri" w:hAnsi="Calibri" w:cs="Times New Roman"/>
          <w:noProof/>
          <w:lang w:val="en-US"/>
        </w:rPr>
        <w:t>. WP Van Stockum &amp; Zoon NV.</w:t>
      </w:r>
    </w:p>
    <w:p w14:paraId="6B54B86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Baccolo, G., Di Mauro, B., Massabò, D., Clemenza, M., Nastasi, M., Delmonte, B., … Maggi, V. (2017). Cryoconite as a temporary sink for anthropogenic species stored in glaciers. </w:t>
      </w:r>
      <w:r w:rsidRPr="000316B9">
        <w:rPr>
          <w:rFonts w:ascii="Calibri" w:hAnsi="Calibri" w:cs="Times New Roman"/>
          <w:i/>
          <w:iCs/>
          <w:noProof/>
          <w:lang w:val="en-US"/>
        </w:rPr>
        <w:t>Scientific Reports</w:t>
      </w:r>
      <w:r w:rsidRPr="000316B9">
        <w:rPr>
          <w:rFonts w:ascii="Calibri" w:hAnsi="Calibri" w:cs="Times New Roman"/>
          <w:noProof/>
          <w:lang w:val="en-US"/>
        </w:rPr>
        <w:t xml:space="preserve">, </w:t>
      </w:r>
      <w:r w:rsidRPr="000316B9">
        <w:rPr>
          <w:rFonts w:ascii="Calibri" w:hAnsi="Calibri" w:cs="Times New Roman"/>
          <w:i/>
          <w:iCs/>
          <w:noProof/>
          <w:lang w:val="en-US"/>
        </w:rPr>
        <w:t>7</w:t>
      </w:r>
      <w:r w:rsidRPr="000316B9">
        <w:rPr>
          <w:rFonts w:ascii="Calibri" w:hAnsi="Calibri" w:cs="Times New Roman"/>
          <w:noProof/>
          <w:lang w:val="en-US"/>
        </w:rPr>
        <w:t>(1), 1–11. https://doi.org/10.1038/s41598-017-10220-5</w:t>
      </w:r>
    </w:p>
    <w:p w14:paraId="2C3306A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Baccolo, G., Łokas, E., Gaca, P., Massabò, D., Ambrosini, R., Azzoni, R. S., … Maggi, V. (2020). Cryoconite: An efficient accumulator of radioactive fallout in glacial environments. </w:t>
      </w:r>
      <w:r w:rsidRPr="000316B9">
        <w:rPr>
          <w:rFonts w:ascii="Calibri" w:hAnsi="Calibri" w:cs="Times New Roman"/>
          <w:i/>
          <w:iCs/>
          <w:noProof/>
          <w:lang w:val="en-US"/>
        </w:rPr>
        <w:t>Cryosphere</w:t>
      </w:r>
      <w:r w:rsidRPr="000316B9">
        <w:rPr>
          <w:rFonts w:ascii="Calibri" w:hAnsi="Calibri" w:cs="Times New Roman"/>
          <w:noProof/>
          <w:lang w:val="en-US"/>
        </w:rPr>
        <w:t xml:space="preserve">, </w:t>
      </w:r>
      <w:r w:rsidRPr="000316B9">
        <w:rPr>
          <w:rFonts w:ascii="Calibri" w:hAnsi="Calibri" w:cs="Times New Roman"/>
          <w:i/>
          <w:iCs/>
          <w:noProof/>
          <w:lang w:val="en-US"/>
        </w:rPr>
        <w:t>14</w:t>
      </w:r>
      <w:r w:rsidRPr="000316B9">
        <w:rPr>
          <w:rFonts w:ascii="Calibri" w:hAnsi="Calibri" w:cs="Times New Roman"/>
          <w:noProof/>
          <w:lang w:val="en-US"/>
        </w:rPr>
        <w:t>(2), 657–672. https://doi.org/10.5194/tc-14-657-2020</w:t>
      </w:r>
    </w:p>
    <w:p w14:paraId="3C93408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0316B9">
        <w:rPr>
          <w:rFonts w:ascii="Calibri" w:hAnsi="Calibri" w:cs="Times New Roman"/>
          <w:i/>
          <w:iCs/>
          <w:noProof/>
          <w:lang w:val="en-US"/>
        </w:rPr>
        <w:t>Catena</w:t>
      </w:r>
      <w:r w:rsidRPr="000316B9">
        <w:rPr>
          <w:rFonts w:ascii="Calibri" w:hAnsi="Calibri" w:cs="Times New Roman"/>
          <w:noProof/>
          <w:lang w:val="en-US"/>
        </w:rPr>
        <w:t xml:space="preserve">, </w:t>
      </w:r>
      <w:r w:rsidRPr="000316B9">
        <w:rPr>
          <w:rFonts w:ascii="Calibri" w:hAnsi="Calibri" w:cs="Times New Roman"/>
          <w:i/>
          <w:iCs/>
          <w:noProof/>
          <w:lang w:val="en-US"/>
        </w:rPr>
        <w:t>191</w:t>
      </w:r>
      <w:r w:rsidRPr="000316B9">
        <w:rPr>
          <w:rFonts w:ascii="Calibri" w:hAnsi="Calibri" w:cs="Times New Roman"/>
          <w:noProof/>
          <w:lang w:val="en-US"/>
        </w:rPr>
        <w:t>(March), 104577. https://doi.org/10.1016/j.catena.2020.104577</w:t>
      </w:r>
    </w:p>
    <w:p w14:paraId="78208C8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Bagshaw, E. A., Tranter, M., Wadham, J. L., Fountain, A. G., Dubnick, A., &amp; Fitzsimons, S. (2016). Processes controlling carbon cycling in Antarctic glacier surface ecosystems. </w:t>
      </w:r>
      <w:r w:rsidRPr="000316B9">
        <w:rPr>
          <w:rFonts w:ascii="Calibri" w:hAnsi="Calibri" w:cs="Times New Roman"/>
          <w:i/>
          <w:iCs/>
          <w:noProof/>
          <w:lang w:val="en-US"/>
        </w:rPr>
        <w:t>Geochemical Perspectives Letters</w:t>
      </w:r>
      <w:r w:rsidRPr="000316B9">
        <w:rPr>
          <w:rFonts w:ascii="Calibri" w:hAnsi="Calibri" w:cs="Times New Roman"/>
          <w:noProof/>
          <w:lang w:val="en-US"/>
        </w:rPr>
        <w:t xml:space="preserve">, </w:t>
      </w:r>
      <w:r w:rsidRPr="000316B9">
        <w:rPr>
          <w:rFonts w:ascii="Calibri" w:hAnsi="Calibri" w:cs="Times New Roman"/>
          <w:i/>
          <w:iCs/>
          <w:noProof/>
          <w:lang w:val="en-US"/>
        </w:rPr>
        <w:t>2</w:t>
      </w:r>
      <w:r w:rsidRPr="000316B9">
        <w:rPr>
          <w:rFonts w:ascii="Calibri" w:hAnsi="Calibri" w:cs="Times New Roman"/>
          <w:noProof/>
          <w:lang w:val="en-US"/>
        </w:rPr>
        <w:t>(1), 44–54. https://doi.org/10.7185/geochemlet.1605</w:t>
      </w:r>
    </w:p>
    <w:p w14:paraId="13BB39E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Bagshaw, Elizabeth A. (2018). Biogeochemical cycling in glacial environments. In M. Nuttall, T. R. Christensen, &amp; M. Siegert (Eds.), </w:t>
      </w:r>
      <w:r w:rsidRPr="000316B9">
        <w:rPr>
          <w:rFonts w:ascii="Calibri" w:hAnsi="Calibri" w:cs="Times New Roman"/>
          <w:i/>
          <w:iCs/>
          <w:noProof/>
          <w:lang w:val="en-US"/>
        </w:rPr>
        <w:t>The Routledge Handbook of the Polar Regions</w:t>
      </w:r>
      <w:r w:rsidRPr="000316B9">
        <w:rPr>
          <w:rFonts w:ascii="Calibri" w:hAnsi="Calibri" w:cs="Times New Roman"/>
          <w:noProof/>
          <w:lang w:val="en-US"/>
        </w:rPr>
        <w:t xml:space="preserve"> (pp. 224–236).</w:t>
      </w:r>
    </w:p>
    <w:p w14:paraId="10A95BA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Bagshaw, Elizabeth A., Tranter, M., Fountain, A. G., Welch, K. A., Basagic, H., &amp; Lyons, W. B. </w:t>
      </w:r>
      <w:r w:rsidRPr="000316B9">
        <w:rPr>
          <w:rFonts w:ascii="Calibri" w:hAnsi="Calibri" w:cs="Times New Roman"/>
          <w:noProof/>
          <w:lang w:val="en-US"/>
        </w:rPr>
        <w:lastRenderedPageBreak/>
        <w:t xml:space="preserve">(2007). Biogeochemical evolution of cryoconite holes on Canada Glacier, Taylor Valley, Antarctica. </w:t>
      </w:r>
      <w:r w:rsidRPr="000316B9">
        <w:rPr>
          <w:rFonts w:ascii="Calibri" w:hAnsi="Calibri" w:cs="Times New Roman"/>
          <w:i/>
          <w:iCs/>
          <w:noProof/>
          <w:lang w:val="en-US"/>
        </w:rPr>
        <w:t>Journal of Geophysical Research: Biogeosciences</w:t>
      </w:r>
      <w:r w:rsidRPr="000316B9">
        <w:rPr>
          <w:rFonts w:ascii="Calibri" w:hAnsi="Calibri" w:cs="Times New Roman"/>
          <w:noProof/>
          <w:lang w:val="en-US"/>
        </w:rPr>
        <w:t xml:space="preserve">, </w:t>
      </w:r>
      <w:r w:rsidRPr="000316B9">
        <w:rPr>
          <w:rFonts w:ascii="Calibri" w:hAnsi="Calibri" w:cs="Times New Roman"/>
          <w:i/>
          <w:iCs/>
          <w:noProof/>
          <w:lang w:val="en-US"/>
        </w:rPr>
        <w:t>112</w:t>
      </w:r>
      <w:r w:rsidRPr="000316B9">
        <w:rPr>
          <w:rFonts w:ascii="Calibri" w:hAnsi="Calibri" w:cs="Times New Roman"/>
          <w:noProof/>
          <w:lang w:val="en-US"/>
        </w:rPr>
        <w:t>(4), 1–8. https://doi.org/10.1029/2007JG000442</w:t>
      </w:r>
    </w:p>
    <w:p w14:paraId="4C2E4F3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0316B9">
        <w:rPr>
          <w:rFonts w:ascii="Calibri" w:hAnsi="Calibri" w:cs="Times New Roman"/>
          <w:i/>
          <w:iCs/>
          <w:noProof/>
          <w:lang w:val="en-US"/>
        </w:rPr>
        <w:t>Arctic, Antarctic, and Alpine Research</w:t>
      </w:r>
      <w:r w:rsidRPr="000316B9">
        <w:rPr>
          <w:rFonts w:ascii="Calibri" w:hAnsi="Calibri" w:cs="Times New Roman"/>
          <w:noProof/>
          <w:lang w:val="en-US"/>
        </w:rPr>
        <w:t xml:space="preserve">, </w:t>
      </w:r>
      <w:r w:rsidRPr="000316B9">
        <w:rPr>
          <w:rFonts w:ascii="Calibri" w:hAnsi="Calibri" w:cs="Times New Roman"/>
          <w:i/>
          <w:iCs/>
          <w:noProof/>
          <w:lang w:val="en-US"/>
        </w:rPr>
        <w:t>45</w:t>
      </w:r>
      <w:r w:rsidRPr="000316B9">
        <w:rPr>
          <w:rFonts w:ascii="Calibri" w:hAnsi="Calibri" w:cs="Times New Roman"/>
          <w:noProof/>
          <w:lang w:val="en-US"/>
        </w:rPr>
        <w:t>(4), 440–454. https://doi.org/10.1657/1938-4246-45.4.440</w:t>
      </w:r>
    </w:p>
    <w:p w14:paraId="27A0DAC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Bagshaw, Elizabeth A., Wadham, J. L., Tranter, M., Perkins, R., Morgan, A., Williamson, C. J., … Dubnick, A. (2016). Response of Antarctic cryoconite microbial communities to light.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92</w:t>
      </w:r>
      <w:r w:rsidRPr="000316B9">
        <w:rPr>
          <w:rFonts w:ascii="Calibri" w:hAnsi="Calibri" w:cs="Times New Roman"/>
          <w:noProof/>
          <w:lang w:val="en-US"/>
        </w:rPr>
        <w:t>(6), 1–11. https://doi.org/10.1093/femsec/fiw076</w:t>
      </w:r>
    </w:p>
    <w:p w14:paraId="60F4CA5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Ballhausen, M. B., Hewitt, R., &amp; Rillig, M. C. (2020). Mimicking climate warming effects on Alaskan soil microbial communities via gradual temperature increase. </w:t>
      </w:r>
      <w:r w:rsidRPr="000316B9">
        <w:rPr>
          <w:rFonts w:ascii="Calibri" w:hAnsi="Calibri" w:cs="Times New Roman"/>
          <w:i/>
          <w:iCs/>
          <w:noProof/>
          <w:lang w:val="en-US"/>
        </w:rPr>
        <w:t>Scientific Reports</w:t>
      </w:r>
      <w:r w:rsidRPr="000316B9">
        <w:rPr>
          <w:rFonts w:ascii="Calibri" w:hAnsi="Calibri" w:cs="Times New Roman"/>
          <w:noProof/>
          <w:lang w:val="en-US"/>
        </w:rPr>
        <w:t xml:space="preserve">, </w:t>
      </w:r>
      <w:r w:rsidRPr="000316B9">
        <w:rPr>
          <w:rFonts w:ascii="Calibri" w:hAnsi="Calibri" w:cs="Times New Roman"/>
          <w:i/>
          <w:iCs/>
          <w:noProof/>
          <w:lang w:val="en-US"/>
        </w:rPr>
        <w:t>10</w:t>
      </w:r>
      <w:r w:rsidRPr="000316B9">
        <w:rPr>
          <w:rFonts w:ascii="Calibri" w:hAnsi="Calibri" w:cs="Times New Roman"/>
          <w:noProof/>
          <w:lang w:val="en-US"/>
        </w:rPr>
        <w:t>(1), 1–10. https://doi.org/10.1038/s41598-020-65329-x</w:t>
      </w:r>
    </w:p>
    <w:p w14:paraId="2A028C1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Bay, S. K., McGeoch, M. A., Gillor, O., Wieler, N., Palmer, D. J., Baker, D. J., … Greening, C. (2020). Soil Bacterial Communities Exhibit Strong Biogeographic Patterns at Fine Taxonomic Resolution. </w:t>
      </w:r>
      <w:r w:rsidRPr="000316B9">
        <w:rPr>
          <w:rFonts w:ascii="Calibri" w:hAnsi="Calibri" w:cs="Times New Roman"/>
          <w:i/>
          <w:iCs/>
          <w:noProof/>
          <w:lang w:val="en-US"/>
        </w:rPr>
        <w:t>MSystems</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(4), 1–16. https://doi.org/10.1128/msystems.00540-20</w:t>
      </w:r>
    </w:p>
    <w:p w14:paraId="3EC4780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Bell, G. (2001). Neutral macroecology. </w:t>
      </w:r>
      <w:r w:rsidRPr="000316B9">
        <w:rPr>
          <w:rFonts w:ascii="Calibri" w:hAnsi="Calibri" w:cs="Times New Roman"/>
          <w:i/>
          <w:iCs/>
          <w:noProof/>
          <w:lang w:val="en-US"/>
        </w:rPr>
        <w:t>Science</w:t>
      </w:r>
      <w:r w:rsidRPr="000316B9">
        <w:rPr>
          <w:rFonts w:ascii="Calibri" w:hAnsi="Calibri" w:cs="Times New Roman"/>
          <w:noProof/>
          <w:lang w:val="en-US"/>
        </w:rPr>
        <w:t xml:space="preserve">, </w:t>
      </w:r>
      <w:r w:rsidRPr="000316B9">
        <w:rPr>
          <w:rFonts w:ascii="Calibri" w:hAnsi="Calibri" w:cs="Times New Roman"/>
          <w:i/>
          <w:iCs/>
          <w:noProof/>
          <w:lang w:val="en-US"/>
        </w:rPr>
        <w:t>293</w:t>
      </w:r>
      <w:r w:rsidRPr="000316B9">
        <w:rPr>
          <w:rFonts w:ascii="Calibri" w:hAnsi="Calibri" w:cs="Times New Roman"/>
          <w:noProof/>
          <w:lang w:val="en-US"/>
        </w:rPr>
        <w:t>(5539), 2413–2418. https://doi.org/10.1126/science.293.5539.2413</w:t>
      </w:r>
    </w:p>
    <w:p w14:paraId="123DE7E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Bell, T., Ager, D., Song, J. I., Newman, J. A., Thompson, I. P., Lilley, A. K., &amp; Van Der Gast, C. J. (2005). Larger islands house more bacterial taxa. </w:t>
      </w:r>
      <w:r w:rsidRPr="000316B9">
        <w:rPr>
          <w:rFonts w:ascii="Calibri" w:hAnsi="Calibri" w:cs="Times New Roman"/>
          <w:i/>
          <w:iCs/>
          <w:noProof/>
          <w:lang w:val="en-US"/>
        </w:rPr>
        <w:t>Science</w:t>
      </w:r>
      <w:r w:rsidRPr="000316B9">
        <w:rPr>
          <w:rFonts w:ascii="Calibri" w:hAnsi="Calibri" w:cs="Times New Roman"/>
          <w:noProof/>
          <w:lang w:val="en-US"/>
        </w:rPr>
        <w:t xml:space="preserve">, </w:t>
      </w:r>
      <w:r w:rsidRPr="000316B9">
        <w:rPr>
          <w:rFonts w:ascii="Calibri" w:hAnsi="Calibri" w:cs="Times New Roman"/>
          <w:i/>
          <w:iCs/>
          <w:noProof/>
          <w:lang w:val="en-US"/>
        </w:rPr>
        <w:t>308</w:t>
      </w:r>
      <w:r w:rsidRPr="000316B9">
        <w:rPr>
          <w:rFonts w:ascii="Calibri" w:hAnsi="Calibri" w:cs="Times New Roman"/>
          <w:noProof/>
          <w:lang w:val="en-US"/>
        </w:rPr>
        <w:t>(5730), 1884. https://doi.org/10.1126/science.1111318</w:t>
      </w:r>
    </w:p>
    <w:p w14:paraId="6BF5912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Bellas, C. M., Anesio, A. M., Telling, J., Stibal, M., Tranter, M., &amp; Davis, S. (2013). Viral impacts on bacterial communities in Arctic cryoconite. </w:t>
      </w:r>
      <w:r w:rsidRPr="000316B9">
        <w:rPr>
          <w:rFonts w:ascii="Calibri" w:hAnsi="Calibri" w:cs="Times New Roman"/>
          <w:i/>
          <w:iCs/>
          <w:noProof/>
          <w:lang w:val="en-US"/>
        </w:rPr>
        <w:t>Environmental Research Letters</w:t>
      </w:r>
      <w:r w:rsidRPr="000316B9">
        <w:rPr>
          <w:rFonts w:ascii="Calibri" w:hAnsi="Calibri" w:cs="Times New Roman"/>
          <w:noProof/>
          <w:lang w:val="en-US"/>
        </w:rPr>
        <w:t xml:space="preserve">, </w:t>
      </w:r>
      <w:r w:rsidRPr="000316B9">
        <w:rPr>
          <w:rFonts w:ascii="Calibri" w:hAnsi="Calibri" w:cs="Times New Roman"/>
          <w:i/>
          <w:iCs/>
          <w:noProof/>
          <w:lang w:val="en-US"/>
        </w:rPr>
        <w:t>8</w:t>
      </w:r>
      <w:r w:rsidRPr="000316B9">
        <w:rPr>
          <w:rFonts w:ascii="Calibri" w:hAnsi="Calibri" w:cs="Times New Roman"/>
          <w:noProof/>
          <w:lang w:val="en-US"/>
        </w:rPr>
        <w:t>(4). https://doi.org/10.1088/1748-9326/8/4/045021</w:t>
      </w:r>
    </w:p>
    <w:p w14:paraId="46CF87D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Bellas, C. M., Schroeder, D. C., Edwards, A., Barker, G., &amp; Anesio, A. M. (2020). Flexible genes establish widespread bacteriophage pan-genomes in cryoconite hole ecosystems. </w:t>
      </w:r>
      <w:r w:rsidRPr="000316B9">
        <w:rPr>
          <w:rFonts w:ascii="Calibri" w:hAnsi="Calibri" w:cs="Times New Roman"/>
          <w:i/>
          <w:iCs/>
          <w:noProof/>
          <w:lang w:val="en-US"/>
        </w:rPr>
        <w:t>Nature Communications</w:t>
      </w:r>
      <w:r w:rsidRPr="000316B9">
        <w:rPr>
          <w:rFonts w:ascii="Calibri" w:hAnsi="Calibri" w:cs="Times New Roman"/>
          <w:noProof/>
          <w:lang w:val="en-US"/>
        </w:rPr>
        <w:t xml:space="preserve">, </w:t>
      </w:r>
      <w:r w:rsidRPr="000316B9">
        <w:rPr>
          <w:rFonts w:ascii="Calibri" w:hAnsi="Calibri" w:cs="Times New Roman"/>
          <w:i/>
          <w:iCs/>
          <w:noProof/>
          <w:lang w:val="en-US"/>
        </w:rPr>
        <w:t>11</w:t>
      </w:r>
      <w:r w:rsidRPr="000316B9">
        <w:rPr>
          <w:rFonts w:ascii="Calibri" w:hAnsi="Calibri" w:cs="Times New Roman"/>
          <w:noProof/>
          <w:lang w:val="en-US"/>
        </w:rPr>
        <w:t>(1). https://doi.org/10.1038/s41467-020-18236-8</w:t>
      </w:r>
    </w:p>
    <w:p w14:paraId="229C611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Berney, M., Hammes, F., Bosshard, F., Weilenmann, H. U., &amp; Egli, T. (2007). Assessment and interpretation of bacterial viability by using the LIVE/DEAD BacLight kit in combination with flow cytometry. </w:t>
      </w:r>
      <w:r w:rsidRPr="000316B9">
        <w:rPr>
          <w:rFonts w:ascii="Calibri" w:hAnsi="Calibri" w:cs="Times New Roman"/>
          <w:i/>
          <w:iCs/>
          <w:noProof/>
          <w:lang w:val="en-US"/>
        </w:rPr>
        <w:t>Applied and 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73</w:t>
      </w:r>
      <w:r w:rsidRPr="000316B9">
        <w:rPr>
          <w:rFonts w:ascii="Calibri" w:hAnsi="Calibri" w:cs="Times New Roman"/>
          <w:noProof/>
          <w:lang w:val="en-US"/>
        </w:rPr>
        <w:t>(10), 3283–3290. https://doi.org/10.1128/AEM.02750-06</w:t>
      </w:r>
    </w:p>
    <w:p w14:paraId="6445521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Berry, D., Mader, E., Lee, T. K., Woebken, D., Wang, Y., Zhu, D., … Wagner, M. (2015). Tracking heavy water (D2O) incorporation for identifying and sorting active microbial cells. </w:t>
      </w:r>
      <w:r w:rsidRPr="000316B9">
        <w:rPr>
          <w:rFonts w:ascii="Calibri" w:hAnsi="Calibri" w:cs="Times New Roman"/>
          <w:i/>
          <w:iCs/>
          <w:noProof/>
          <w:lang w:val="en-US"/>
        </w:rPr>
        <w:t>Proceedings of the National Academy of Sciences of the United States of America</w:t>
      </w:r>
      <w:r w:rsidRPr="000316B9">
        <w:rPr>
          <w:rFonts w:ascii="Calibri" w:hAnsi="Calibri" w:cs="Times New Roman"/>
          <w:noProof/>
          <w:lang w:val="en-US"/>
        </w:rPr>
        <w:t xml:space="preserve">, </w:t>
      </w:r>
      <w:r w:rsidRPr="000316B9">
        <w:rPr>
          <w:rFonts w:ascii="Calibri" w:hAnsi="Calibri" w:cs="Times New Roman"/>
          <w:i/>
          <w:iCs/>
          <w:noProof/>
          <w:lang w:val="en-US"/>
        </w:rPr>
        <w:t>112</w:t>
      </w:r>
      <w:r w:rsidRPr="000316B9">
        <w:rPr>
          <w:rFonts w:ascii="Calibri" w:hAnsi="Calibri" w:cs="Times New Roman"/>
          <w:noProof/>
          <w:lang w:val="en-US"/>
        </w:rPr>
        <w:t>(2), E194–E203. https://doi.org/10.1073/pnas.1420406112</w:t>
      </w:r>
    </w:p>
    <w:p w14:paraId="526C53E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Boetius, A., Anesio, A. M., Deming, J. W., Mikucki, J. A., &amp; Rapp, J. Z. (2015, November 1). Microbial ecology of the cryosphere: Sea ice and glacial habitats. </w:t>
      </w:r>
      <w:r w:rsidRPr="000316B9">
        <w:rPr>
          <w:rFonts w:ascii="Calibri" w:hAnsi="Calibri" w:cs="Times New Roman"/>
          <w:i/>
          <w:iCs/>
          <w:noProof/>
          <w:lang w:val="en-US"/>
        </w:rPr>
        <w:t>Nature Reviews Microbiology</w:t>
      </w:r>
      <w:r w:rsidRPr="000316B9">
        <w:rPr>
          <w:rFonts w:ascii="Calibri" w:hAnsi="Calibri" w:cs="Times New Roman"/>
          <w:noProof/>
          <w:lang w:val="en-US"/>
        </w:rPr>
        <w:t>, Vol. 13, pp. 677–690. https://doi.org/10.1038/nrmicro3522</w:t>
      </w:r>
    </w:p>
    <w:p w14:paraId="20DB297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Bøggild, C. E., Brandt, R. E., Brown, K. J., &amp; Warren, S. G. (2010). The ablation zone in northeast greenland: Ice types, albedos and impurities. </w:t>
      </w:r>
      <w:r w:rsidRPr="000316B9">
        <w:rPr>
          <w:rFonts w:ascii="Calibri" w:hAnsi="Calibri" w:cs="Times New Roman"/>
          <w:i/>
          <w:iCs/>
          <w:noProof/>
          <w:lang w:val="en-US"/>
        </w:rPr>
        <w:t>Journal of Glaciology</w:t>
      </w:r>
      <w:r w:rsidRPr="000316B9">
        <w:rPr>
          <w:rFonts w:ascii="Calibri" w:hAnsi="Calibri" w:cs="Times New Roman"/>
          <w:noProof/>
          <w:lang w:val="en-US"/>
        </w:rPr>
        <w:t xml:space="preserve">, </w:t>
      </w:r>
      <w:r w:rsidRPr="000316B9">
        <w:rPr>
          <w:rFonts w:ascii="Calibri" w:hAnsi="Calibri" w:cs="Times New Roman"/>
          <w:i/>
          <w:iCs/>
          <w:noProof/>
          <w:lang w:val="en-US"/>
        </w:rPr>
        <w:t>56</w:t>
      </w:r>
      <w:r w:rsidRPr="000316B9">
        <w:rPr>
          <w:rFonts w:ascii="Calibri" w:hAnsi="Calibri" w:cs="Times New Roman"/>
          <w:noProof/>
          <w:lang w:val="en-US"/>
        </w:rPr>
        <w:t>(195), 101–113. https://doi.org/10.3189/002214310791190776</w:t>
      </w:r>
    </w:p>
    <w:p w14:paraId="12D3B48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Boulos, L., Prévost, M., Barbeau, B., Coallier, J., &amp; Desjardins, R. (1999). LIVE/DEAD(®) BacLight(TM): Application of a new rapid staining method for direct enumeration of viable and total bacteria in drinking water. </w:t>
      </w:r>
      <w:r w:rsidRPr="000316B9">
        <w:rPr>
          <w:rFonts w:ascii="Calibri" w:hAnsi="Calibri" w:cs="Times New Roman"/>
          <w:i/>
          <w:iCs/>
          <w:noProof/>
          <w:lang w:val="en-US"/>
        </w:rPr>
        <w:t>Journal of Microbiological Methods</w:t>
      </w:r>
      <w:r w:rsidRPr="000316B9">
        <w:rPr>
          <w:rFonts w:ascii="Calibri" w:hAnsi="Calibri" w:cs="Times New Roman"/>
          <w:noProof/>
          <w:lang w:val="en-US"/>
        </w:rPr>
        <w:t xml:space="preserve">, </w:t>
      </w:r>
      <w:r w:rsidRPr="000316B9">
        <w:rPr>
          <w:rFonts w:ascii="Calibri" w:hAnsi="Calibri" w:cs="Times New Roman"/>
          <w:i/>
          <w:iCs/>
          <w:noProof/>
          <w:lang w:val="en-US"/>
        </w:rPr>
        <w:t>37</w:t>
      </w:r>
      <w:r w:rsidRPr="000316B9">
        <w:rPr>
          <w:rFonts w:ascii="Calibri" w:hAnsi="Calibri" w:cs="Times New Roman"/>
          <w:noProof/>
          <w:lang w:val="en-US"/>
        </w:rPr>
        <w:t>(1), 77–86. https://doi.org/10.1016/S0167-7012(99)00048-2</w:t>
      </w:r>
    </w:p>
    <w:p w14:paraId="5EC2164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Bradley, J. A., Amend, J. P., &amp; LaRowe, D. E. (2019). Survival of the fewest: Microbial </w:t>
      </w:r>
      <w:r w:rsidRPr="000316B9">
        <w:rPr>
          <w:rFonts w:ascii="Calibri" w:hAnsi="Calibri" w:cs="Times New Roman"/>
          <w:noProof/>
          <w:lang w:val="en-US"/>
        </w:rPr>
        <w:lastRenderedPageBreak/>
        <w:t xml:space="preserve">dormancy and maintenance in marine sediments through deep time. </w:t>
      </w:r>
      <w:r w:rsidRPr="000316B9">
        <w:rPr>
          <w:rFonts w:ascii="Calibri" w:hAnsi="Calibri" w:cs="Times New Roman"/>
          <w:i/>
          <w:iCs/>
          <w:noProof/>
          <w:lang w:val="en-US"/>
        </w:rPr>
        <w:t>Geobiology</w:t>
      </w:r>
      <w:r w:rsidRPr="000316B9">
        <w:rPr>
          <w:rFonts w:ascii="Calibri" w:hAnsi="Calibri" w:cs="Times New Roman"/>
          <w:noProof/>
          <w:lang w:val="en-US"/>
        </w:rPr>
        <w:t xml:space="preserve">, </w:t>
      </w:r>
      <w:r w:rsidRPr="000316B9">
        <w:rPr>
          <w:rFonts w:ascii="Calibri" w:hAnsi="Calibri" w:cs="Times New Roman"/>
          <w:i/>
          <w:iCs/>
          <w:noProof/>
          <w:lang w:val="en-US"/>
        </w:rPr>
        <w:t>17</w:t>
      </w:r>
      <w:r w:rsidRPr="000316B9">
        <w:rPr>
          <w:rFonts w:ascii="Calibri" w:hAnsi="Calibri" w:cs="Times New Roman"/>
          <w:noProof/>
          <w:lang w:val="en-US"/>
        </w:rPr>
        <w:t>(1), 43–59. https://doi.org/10.1111/gbi.12313</w:t>
      </w:r>
    </w:p>
    <w:p w14:paraId="56DE980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Bradley, J. A., Anesio, A. M., &amp; Arndt, S. (2017). Microbial and biogeochemical dynamics in glacier forefields are sensitive to century-scale climate and anthropogenic change. </w:t>
      </w:r>
      <w:r w:rsidRPr="000316B9">
        <w:rPr>
          <w:rFonts w:ascii="Calibri" w:hAnsi="Calibri" w:cs="Times New Roman"/>
          <w:i/>
          <w:iCs/>
          <w:noProof/>
          <w:lang w:val="en-US"/>
        </w:rPr>
        <w:t>Frontiers in Earth Science</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(April), 1–19. https://doi.org/10.3389/feart.2017.00026</w:t>
      </w:r>
    </w:p>
    <w:p w14:paraId="347C5C9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Brown, J. H., &amp; Lomolino, M. V. (1989). </w:t>
      </w:r>
      <w:r w:rsidRPr="000316B9">
        <w:rPr>
          <w:rFonts w:ascii="Calibri" w:hAnsi="Calibri" w:cs="Times New Roman"/>
          <w:i/>
          <w:iCs/>
          <w:noProof/>
          <w:lang w:val="en-US"/>
        </w:rPr>
        <w:t>Independent Discovery of the Equilibrium Theory of Island Biogeography</w:t>
      </w:r>
      <w:r w:rsidRPr="000316B9">
        <w:rPr>
          <w:rFonts w:ascii="Calibri" w:hAnsi="Calibri" w:cs="Times New Roman"/>
          <w:noProof/>
          <w:lang w:val="en-US"/>
        </w:rPr>
        <w:t xml:space="preserve">. </w:t>
      </w:r>
      <w:r w:rsidRPr="000316B9">
        <w:rPr>
          <w:rFonts w:ascii="Calibri" w:hAnsi="Calibri" w:cs="Times New Roman"/>
          <w:i/>
          <w:iCs/>
          <w:noProof/>
          <w:lang w:val="en-US"/>
        </w:rPr>
        <w:t>70</w:t>
      </w:r>
      <w:r w:rsidRPr="000316B9">
        <w:rPr>
          <w:rFonts w:ascii="Calibri" w:hAnsi="Calibri" w:cs="Times New Roman"/>
          <w:noProof/>
          <w:lang w:val="en-US"/>
        </w:rPr>
        <w:t>(6), 1954–1957.</w:t>
      </w:r>
    </w:p>
    <w:p w14:paraId="21F9620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Buda, J., Łokas, E., Pietryka, M., Richter, D., Magowski, W., Iakovenko, N. S., … Zawierucha, K. (2020). Biotope and biocenosis of cryoconite hole ecosystems on Ecology Glacier in the maritime Antarctic. </w:t>
      </w:r>
      <w:r w:rsidRPr="000316B9">
        <w:rPr>
          <w:rFonts w:ascii="Calibri" w:hAnsi="Calibri" w:cs="Times New Roman"/>
          <w:i/>
          <w:iCs/>
          <w:noProof/>
          <w:lang w:val="en-US"/>
        </w:rPr>
        <w:t>Science of the Total Environment</w:t>
      </w:r>
      <w:r w:rsidRPr="000316B9">
        <w:rPr>
          <w:rFonts w:ascii="Calibri" w:hAnsi="Calibri" w:cs="Times New Roman"/>
          <w:noProof/>
          <w:lang w:val="en-US"/>
        </w:rPr>
        <w:t xml:space="preserve">, </w:t>
      </w:r>
      <w:r w:rsidRPr="000316B9">
        <w:rPr>
          <w:rFonts w:ascii="Calibri" w:hAnsi="Calibri" w:cs="Times New Roman"/>
          <w:i/>
          <w:iCs/>
          <w:noProof/>
          <w:lang w:val="en-US"/>
        </w:rPr>
        <w:t>724</w:t>
      </w:r>
      <w:r w:rsidRPr="000316B9">
        <w:rPr>
          <w:rFonts w:ascii="Calibri" w:hAnsi="Calibri" w:cs="Times New Roman"/>
          <w:noProof/>
          <w:lang w:val="en-US"/>
        </w:rPr>
        <w:t>. https://doi.org/10.1016/j.scitotenv.2020.138112</w:t>
      </w:r>
    </w:p>
    <w:p w14:paraId="7732777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Bukin, Y. S., Galachyants, Y. P., Morozov, I. V., Bukin, S. V., Zakharenko, A. S., &amp; Zemskaya, T. I. (2019). The effect of 16s rRNA region choice on bacterial community metabarcoding results. </w:t>
      </w:r>
      <w:r w:rsidRPr="000316B9">
        <w:rPr>
          <w:rFonts w:ascii="Calibri" w:hAnsi="Calibri" w:cs="Times New Roman"/>
          <w:i/>
          <w:iCs/>
          <w:noProof/>
          <w:lang w:val="en-US"/>
        </w:rPr>
        <w:t>Scientific Data</w:t>
      </w:r>
      <w:r w:rsidRPr="000316B9">
        <w:rPr>
          <w:rFonts w:ascii="Calibri" w:hAnsi="Calibri" w:cs="Times New Roman"/>
          <w:noProof/>
          <w:lang w:val="en-US"/>
        </w:rPr>
        <w:t xml:space="preserve">, </w:t>
      </w:r>
      <w:r w:rsidRPr="000316B9">
        <w:rPr>
          <w:rFonts w:ascii="Calibri" w:hAnsi="Calibri" w:cs="Times New Roman"/>
          <w:i/>
          <w:iCs/>
          <w:noProof/>
          <w:lang w:val="en-US"/>
        </w:rPr>
        <w:t>6</w:t>
      </w:r>
      <w:r w:rsidRPr="000316B9">
        <w:rPr>
          <w:rFonts w:ascii="Calibri" w:hAnsi="Calibri" w:cs="Times New Roman"/>
          <w:noProof/>
          <w:lang w:val="en-US"/>
        </w:rPr>
        <w:t>, 1–14. https://doi.org/10.1038/sdata.2019.7</w:t>
      </w:r>
    </w:p>
    <w:p w14:paraId="661DF0A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Burkert, A., Douglas, T. A., Waldrop, M. P., &amp; Mackelprang, R. (2019). Changes in the Active, Dead, and Dormant Microbial Community Structure across a Pleistocene Permafrost Chronosequence. </w:t>
      </w:r>
      <w:r w:rsidRPr="000316B9">
        <w:rPr>
          <w:rFonts w:ascii="Calibri" w:hAnsi="Calibri" w:cs="Times New Roman"/>
          <w:i/>
          <w:iCs/>
          <w:noProof/>
          <w:lang w:val="en-US"/>
        </w:rPr>
        <w:t>Applied and 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85</w:t>
      </w:r>
      <w:r w:rsidRPr="000316B9">
        <w:rPr>
          <w:rFonts w:ascii="Calibri" w:hAnsi="Calibri" w:cs="Times New Roman"/>
          <w:noProof/>
          <w:lang w:val="en-US"/>
        </w:rPr>
        <w:t>(7). https://doi.org/10.1029/2008GB003327</w:t>
      </w:r>
    </w:p>
    <w:p w14:paraId="25A67AE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Burns, K. C., Paul Mchardy, R., &amp; Pledger, S. (2009). The small-island effect: Fact or artefact? </w:t>
      </w:r>
      <w:r w:rsidRPr="000316B9">
        <w:rPr>
          <w:rFonts w:ascii="Calibri" w:hAnsi="Calibri" w:cs="Times New Roman"/>
          <w:i/>
          <w:iCs/>
          <w:noProof/>
          <w:lang w:val="en-US"/>
        </w:rPr>
        <w:t>Ecography</w:t>
      </w:r>
      <w:r w:rsidRPr="000316B9">
        <w:rPr>
          <w:rFonts w:ascii="Calibri" w:hAnsi="Calibri" w:cs="Times New Roman"/>
          <w:noProof/>
          <w:lang w:val="en-US"/>
        </w:rPr>
        <w:t xml:space="preserve">, </w:t>
      </w:r>
      <w:r w:rsidRPr="000316B9">
        <w:rPr>
          <w:rFonts w:ascii="Calibri" w:hAnsi="Calibri" w:cs="Times New Roman"/>
          <w:i/>
          <w:iCs/>
          <w:noProof/>
          <w:lang w:val="en-US"/>
        </w:rPr>
        <w:t>32</w:t>
      </w:r>
      <w:r w:rsidRPr="000316B9">
        <w:rPr>
          <w:rFonts w:ascii="Calibri" w:hAnsi="Calibri" w:cs="Times New Roman"/>
          <w:noProof/>
          <w:lang w:val="en-US"/>
        </w:rPr>
        <w:t>(2), 269–276. https://doi.org/10.1111/j.1600-0587.2008.05565.x</w:t>
      </w:r>
    </w:p>
    <w:p w14:paraId="7EC5E54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Bush, A., Compson, Z. G., Monk, W. A., Porter, T. M., Steeves, R., Emilson, E., … Baird, D. J. (2019). Studying Ecosystems With DNA Metabarcoding: Lessons From Biomonitoring of Aquatic Macroinvertebrates. </w:t>
      </w:r>
      <w:r w:rsidRPr="000316B9">
        <w:rPr>
          <w:rFonts w:ascii="Calibri" w:hAnsi="Calibri" w:cs="Times New Roman"/>
          <w:i/>
          <w:iCs/>
          <w:noProof/>
          <w:lang w:val="en-US"/>
        </w:rPr>
        <w:t>Frontiers in Ecology and Evolution</w:t>
      </w:r>
      <w:r w:rsidRPr="000316B9">
        <w:rPr>
          <w:rFonts w:ascii="Calibri" w:hAnsi="Calibri" w:cs="Times New Roman"/>
          <w:noProof/>
          <w:lang w:val="en-US"/>
        </w:rPr>
        <w:t xml:space="preserve">, </w:t>
      </w:r>
      <w:r w:rsidRPr="000316B9">
        <w:rPr>
          <w:rFonts w:ascii="Calibri" w:hAnsi="Calibri" w:cs="Times New Roman"/>
          <w:i/>
          <w:iCs/>
          <w:noProof/>
          <w:lang w:val="en-US"/>
        </w:rPr>
        <w:t>7</w:t>
      </w:r>
      <w:r w:rsidRPr="000316B9">
        <w:rPr>
          <w:rFonts w:ascii="Calibri" w:hAnsi="Calibri" w:cs="Times New Roman"/>
          <w:noProof/>
          <w:lang w:val="en-US"/>
        </w:rPr>
        <w:t>(November), 1–12. https://doi.org/10.3389/fevo.2019.00434</w:t>
      </w:r>
    </w:p>
    <w:p w14:paraId="08F8D9B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Cadotte, M. W. (2017). Functional traits explain ecosystem function through opposing mechanisms. </w:t>
      </w:r>
      <w:r w:rsidRPr="000316B9">
        <w:rPr>
          <w:rFonts w:ascii="Calibri" w:hAnsi="Calibri" w:cs="Times New Roman"/>
          <w:i/>
          <w:iCs/>
          <w:noProof/>
          <w:lang w:val="en-US"/>
        </w:rPr>
        <w:t>Ecology Letters</w:t>
      </w:r>
      <w:r w:rsidRPr="000316B9">
        <w:rPr>
          <w:rFonts w:ascii="Calibri" w:hAnsi="Calibri" w:cs="Times New Roman"/>
          <w:noProof/>
          <w:lang w:val="en-US"/>
        </w:rPr>
        <w:t xml:space="preserve">, </w:t>
      </w:r>
      <w:r w:rsidRPr="000316B9">
        <w:rPr>
          <w:rFonts w:ascii="Calibri" w:hAnsi="Calibri" w:cs="Times New Roman"/>
          <w:i/>
          <w:iCs/>
          <w:noProof/>
          <w:lang w:val="en-US"/>
        </w:rPr>
        <w:t>20</w:t>
      </w:r>
      <w:r w:rsidRPr="000316B9">
        <w:rPr>
          <w:rFonts w:ascii="Calibri" w:hAnsi="Calibri" w:cs="Times New Roman"/>
          <w:noProof/>
          <w:lang w:val="en-US"/>
        </w:rPr>
        <w:t>(8), 989–996. https://doi.org/10.1111/ele.12796</w:t>
      </w:r>
    </w:p>
    <w:p w14:paraId="4DC3FE2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Callahan, B. J., McMurdie, P. J., &amp; Holmes, S. P. (2017). Exact sequence variants should replace operational taxonomic units in marker-gene data analysis. </w:t>
      </w:r>
      <w:r w:rsidRPr="000316B9">
        <w:rPr>
          <w:rFonts w:ascii="Calibri" w:hAnsi="Calibri" w:cs="Times New Roman"/>
          <w:i/>
          <w:iCs/>
          <w:noProof/>
          <w:lang w:val="en-US"/>
        </w:rPr>
        <w:t>ISME Journal</w:t>
      </w:r>
      <w:r w:rsidRPr="000316B9">
        <w:rPr>
          <w:rFonts w:ascii="Calibri" w:hAnsi="Calibri" w:cs="Times New Roman"/>
          <w:noProof/>
          <w:lang w:val="en-US"/>
        </w:rPr>
        <w:t xml:space="preserve">, </w:t>
      </w:r>
      <w:r w:rsidRPr="000316B9">
        <w:rPr>
          <w:rFonts w:ascii="Calibri" w:hAnsi="Calibri" w:cs="Times New Roman"/>
          <w:i/>
          <w:iCs/>
          <w:noProof/>
          <w:lang w:val="en-US"/>
        </w:rPr>
        <w:t>11</w:t>
      </w:r>
      <w:r w:rsidRPr="000316B9">
        <w:rPr>
          <w:rFonts w:ascii="Calibri" w:hAnsi="Calibri" w:cs="Times New Roman"/>
          <w:noProof/>
          <w:lang w:val="en-US"/>
        </w:rPr>
        <w:t>(12), 2639–2643. https://doi.org/10.1038/ismej.2017.119</w:t>
      </w:r>
    </w:p>
    <w:p w14:paraId="72F996A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Cameron, K. A., Hodson, A. J., &amp; Osborn, A. M. (2012a). Carbon and nitrogen biogeochemical cycling potentials of supraglacial cryoconite communities. </w:t>
      </w:r>
      <w:r w:rsidRPr="000316B9">
        <w:rPr>
          <w:rFonts w:ascii="Calibri" w:hAnsi="Calibri" w:cs="Times New Roman"/>
          <w:i/>
          <w:iCs/>
          <w:noProof/>
          <w:lang w:val="en-US"/>
        </w:rPr>
        <w:t>Polar Biology</w:t>
      </w:r>
      <w:r w:rsidRPr="000316B9">
        <w:rPr>
          <w:rFonts w:ascii="Calibri" w:hAnsi="Calibri" w:cs="Times New Roman"/>
          <w:noProof/>
          <w:lang w:val="en-US"/>
        </w:rPr>
        <w:t xml:space="preserve">, </w:t>
      </w:r>
      <w:r w:rsidRPr="000316B9">
        <w:rPr>
          <w:rFonts w:ascii="Calibri" w:hAnsi="Calibri" w:cs="Times New Roman"/>
          <w:i/>
          <w:iCs/>
          <w:noProof/>
          <w:lang w:val="en-US"/>
        </w:rPr>
        <w:t>35</w:t>
      </w:r>
      <w:r w:rsidRPr="000316B9">
        <w:rPr>
          <w:rFonts w:ascii="Calibri" w:hAnsi="Calibri" w:cs="Times New Roman"/>
          <w:noProof/>
          <w:lang w:val="en-US"/>
        </w:rPr>
        <w:t>(9), 1375–1393. https://doi.org/10.1007/s00300-012-1178-3</w:t>
      </w:r>
    </w:p>
    <w:p w14:paraId="6C163E6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Cameron, K. A., Hodson, A. J., &amp; Osborn, A. M. (2012b). Structure and diversity of bacterial, eukaryotic and archaeal communities in glacial cryoconite holes from the Arctic and the Antarctic.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82</w:t>
      </w:r>
      <w:r w:rsidRPr="000316B9">
        <w:rPr>
          <w:rFonts w:ascii="Calibri" w:hAnsi="Calibri" w:cs="Times New Roman"/>
          <w:noProof/>
          <w:lang w:val="en-US"/>
        </w:rPr>
        <w:t>(2), 254–267. https://doi.org/10.1111/j.1574-6941.2011.01277.x</w:t>
      </w:r>
    </w:p>
    <w:p w14:paraId="2C64708D"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Campbell, B. J., Yu, L., Heidelberg, J. F., &amp; Kirchman, D. L. (2011). Activity of abundant and rare bacteria in a coastal ocean. </w:t>
      </w:r>
      <w:r w:rsidRPr="000316B9">
        <w:rPr>
          <w:rFonts w:ascii="Calibri" w:hAnsi="Calibri" w:cs="Times New Roman"/>
          <w:i/>
          <w:iCs/>
          <w:noProof/>
          <w:lang w:val="en-US"/>
        </w:rPr>
        <w:t>Proceedings of the National Academy of Sciences of the United States of America</w:t>
      </w:r>
      <w:r w:rsidRPr="000316B9">
        <w:rPr>
          <w:rFonts w:ascii="Calibri" w:hAnsi="Calibri" w:cs="Times New Roman"/>
          <w:noProof/>
          <w:lang w:val="en-US"/>
        </w:rPr>
        <w:t xml:space="preserve">, </w:t>
      </w:r>
      <w:r w:rsidRPr="000316B9">
        <w:rPr>
          <w:rFonts w:ascii="Calibri" w:hAnsi="Calibri" w:cs="Times New Roman"/>
          <w:i/>
          <w:iCs/>
          <w:noProof/>
          <w:lang w:val="en-US"/>
        </w:rPr>
        <w:t>108</w:t>
      </w:r>
      <w:r w:rsidRPr="000316B9">
        <w:rPr>
          <w:rFonts w:ascii="Calibri" w:hAnsi="Calibri" w:cs="Times New Roman"/>
          <w:noProof/>
          <w:lang w:val="en-US"/>
        </w:rPr>
        <w:t>(31), 12776–12781. https://doi.org/10.1073/pnas.1101405108</w:t>
      </w:r>
    </w:p>
    <w:p w14:paraId="243E8C3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Choder, M. (1991). A general topoisomerase I-dependent transcriptional repression in the stationary phase in yeast. </w:t>
      </w:r>
      <w:r w:rsidRPr="000316B9">
        <w:rPr>
          <w:rFonts w:ascii="Calibri" w:hAnsi="Calibri" w:cs="Times New Roman"/>
          <w:i/>
          <w:iCs/>
          <w:noProof/>
          <w:lang w:val="en-US"/>
        </w:rPr>
        <w:t>Genes and Development</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(12 A), 2315–2326. https://doi.org/10.1101/gad.5.12a.2315</w:t>
      </w:r>
    </w:p>
    <w:p w14:paraId="0E950BC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Christner, B. C., Kvitko, B. H., &amp; Reeve, J. N. (2003). Molecular identification of Bacteria and Eukarya inhabiting an Antarctic cryoconite hole. </w:t>
      </w:r>
      <w:r w:rsidRPr="000316B9">
        <w:rPr>
          <w:rFonts w:ascii="Calibri" w:hAnsi="Calibri" w:cs="Times New Roman"/>
          <w:i/>
          <w:iCs/>
          <w:noProof/>
          <w:lang w:val="en-US"/>
        </w:rPr>
        <w:t>Extremophiles</w:t>
      </w:r>
      <w:r w:rsidRPr="000316B9">
        <w:rPr>
          <w:rFonts w:ascii="Calibri" w:hAnsi="Calibri" w:cs="Times New Roman"/>
          <w:noProof/>
          <w:lang w:val="en-US"/>
        </w:rPr>
        <w:t xml:space="preserve">, </w:t>
      </w:r>
      <w:r w:rsidRPr="000316B9">
        <w:rPr>
          <w:rFonts w:ascii="Calibri" w:hAnsi="Calibri" w:cs="Times New Roman"/>
          <w:i/>
          <w:iCs/>
          <w:noProof/>
          <w:lang w:val="en-US"/>
        </w:rPr>
        <w:t>7</w:t>
      </w:r>
      <w:r w:rsidRPr="000316B9">
        <w:rPr>
          <w:rFonts w:ascii="Calibri" w:hAnsi="Calibri" w:cs="Times New Roman"/>
          <w:noProof/>
          <w:lang w:val="en-US"/>
        </w:rPr>
        <w:t>(3), 177–183. https://doi.org/10.1007/s00792-002-0309-0</w:t>
      </w:r>
    </w:p>
    <w:p w14:paraId="06F1417D"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Chrzanowski, T. H., &amp; Šimek, K. (1990). Prey‐size selection by freshwater flagellated </w:t>
      </w:r>
      <w:r w:rsidRPr="000316B9">
        <w:rPr>
          <w:rFonts w:ascii="Calibri" w:hAnsi="Calibri" w:cs="Times New Roman"/>
          <w:noProof/>
          <w:lang w:val="en-US"/>
        </w:rPr>
        <w:lastRenderedPageBreak/>
        <w:t xml:space="preserve">protozoa. </w:t>
      </w:r>
      <w:r w:rsidRPr="000316B9">
        <w:rPr>
          <w:rFonts w:ascii="Calibri" w:hAnsi="Calibri" w:cs="Times New Roman"/>
          <w:i/>
          <w:iCs/>
          <w:noProof/>
          <w:lang w:val="en-US"/>
        </w:rPr>
        <w:t>Limnology and Oceanography</w:t>
      </w:r>
      <w:r w:rsidRPr="000316B9">
        <w:rPr>
          <w:rFonts w:ascii="Calibri" w:hAnsi="Calibri" w:cs="Times New Roman"/>
          <w:noProof/>
          <w:lang w:val="en-US"/>
        </w:rPr>
        <w:t xml:space="preserve">, </w:t>
      </w:r>
      <w:r w:rsidRPr="000316B9">
        <w:rPr>
          <w:rFonts w:ascii="Calibri" w:hAnsi="Calibri" w:cs="Times New Roman"/>
          <w:i/>
          <w:iCs/>
          <w:noProof/>
          <w:lang w:val="en-US"/>
        </w:rPr>
        <w:t>35</w:t>
      </w:r>
      <w:r w:rsidRPr="000316B9">
        <w:rPr>
          <w:rFonts w:ascii="Calibri" w:hAnsi="Calibri" w:cs="Times New Roman"/>
          <w:noProof/>
          <w:lang w:val="en-US"/>
        </w:rPr>
        <w:t>(7), 1429–1436. https://doi.org/10.4319/lo.1990.35.7.1429</w:t>
      </w:r>
    </w:p>
    <w:p w14:paraId="7069FF5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Cid, F. P., Rilling, J. I., Graether, S. P., Bravo, L. A., De La Luz Mora, M., &amp; Jorquera, M. A. (2016). Properties and biotechnological applications of ice-binding proteins in bacteria. </w:t>
      </w:r>
      <w:r w:rsidRPr="000316B9">
        <w:rPr>
          <w:rFonts w:ascii="Calibri" w:hAnsi="Calibri" w:cs="Times New Roman"/>
          <w:i/>
          <w:iCs/>
          <w:noProof/>
          <w:lang w:val="en-US"/>
        </w:rPr>
        <w:t>FEMS Microbiology Letters</w:t>
      </w:r>
      <w:r w:rsidRPr="000316B9">
        <w:rPr>
          <w:rFonts w:ascii="Calibri" w:hAnsi="Calibri" w:cs="Times New Roman"/>
          <w:noProof/>
          <w:lang w:val="en-US"/>
        </w:rPr>
        <w:t xml:space="preserve">, </w:t>
      </w:r>
      <w:r w:rsidRPr="000316B9">
        <w:rPr>
          <w:rFonts w:ascii="Calibri" w:hAnsi="Calibri" w:cs="Times New Roman"/>
          <w:i/>
          <w:iCs/>
          <w:noProof/>
          <w:lang w:val="en-US"/>
        </w:rPr>
        <w:t>363</w:t>
      </w:r>
      <w:r w:rsidRPr="000316B9">
        <w:rPr>
          <w:rFonts w:ascii="Calibri" w:hAnsi="Calibri" w:cs="Times New Roman"/>
          <w:noProof/>
          <w:lang w:val="en-US"/>
        </w:rPr>
        <w:t>(11), 1–12. https://doi.org/10.1093/femsle/fnw099</w:t>
      </w:r>
    </w:p>
    <w:p w14:paraId="2D76CAB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Cole, J. J. (1999). Aquatic microbiology for ecosystem scientists: New and recycled paradigms in ecological microbiology. </w:t>
      </w:r>
      <w:r w:rsidRPr="000316B9">
        <w:rPr>
          <w:rFonts w:ascii="Calibri" w:hAnsi="Calibri" w:cs="Times New Roman"/>
          <w:i/>
          <w:iCs/>
          <w:noProof/>
          <w:lang w:val="en-US"/>
        </w:rPr>
        <w:t>Ecosystems</w:t>
      </w:r>
      <w:r w:rsidRPr="000316B9">
        <w:rPr>
          <w:rFonts w:ascii="Calibri" w:hAnsi="Calibri" w:cs="Times New Roman"/>
          <w:noProof/>
          <w:lang w:val="en-US"/>
        </w:rPr>
        <w:t xml:space="preserve">, </w:t>
      </w:r>
      <w:r w:rsidRPr="000316B9">
        <w:rPr>
          <w:rFonts w:ascii="Calibri" w:hAnsi="Calibri" w:cs="Times New Roman"/>
          <w:i/>
          <w:iCs/>
          <w:noProof/>
          <w:lang w:val="en-US"/>
        </w:rPr>
        <w:t>2</w:t>
      </w:r>
      <w:r w:rsidRPr="000316B9">
        <w:rPr>
          <w:rFonts w:ascii="Calibri" w:hAnsi="Calibri" w:cs="Times New Roman"/>
          <w:noProof/>
          <w:lang w:val="en-US"/>
        </w:rPr>
        <w:t>(3), 215–225. https://doi.org/10.1007/s100219900069</w:t>
      </w:r>
    </w:p>
    <w:p w14:paraId="414C657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Coller, H. A., Sang, L., &amp; Roberts, J. M. (2006). A new description of cellular quiescence. </w:t>
      </w:r>
      <w:r w:rsidRPr="000316B9">
        <w:rPr>
          <w:rFonts w:ascii="Calibri" w:hAnsi="Calibri" w:cs="Times New Roman"/>
          <w:i/>
          <w:iCs/>
          <w:noProof/>
          <w:lang w:val="en-US"/>
        </w:rPr>
        <w:t>PLoS Biology</w:t>
      </w:r>
      <w:r w:rsidRPr="000316B9">
        <w:rPr>
          <w:rFonts w:ascii="Calibri" w:hAnsi="Calibri" w:cs="Times New Roman"/>
          <w:noProof/>
          <w:lang w:val="en-US"/>
        </w:rPr>
        <w:t xml:space="preserve">, </w:t>
      </w:r>
      <w:r w:rsidRPr="000316B9">
        <w:rPr>
          <w:rFonts w:ascii="Calibri" w:hAnsi="Calibri" w:cs="Times New Roman"/>
          <w:i/>
          <w:iCs/>
          <w:noProof/>
          <w:lang w:val="en-US"/>
        </w:rPr>
        <w:t>4</w:t>
      </w:r>
      <w:r w:rsidRPr="000316B9">
        <w:rPr>
          <w:rFonts w:ascii="Calibri" w:hAnsi="Calibri" w:cs="Times New Roman"/>
          <w:noProof/>
          <w:lang w:val="en-US"/>
        </w:rPr>
        <w:t>(3), 0329–0349. https://doi.org/10.1371/journal.pbio.0040083</w:t>
      </w:r>
    </w:p>
    <w:p w14:paraId="2ADC5D0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Cong, Z., Gao, S., Zhao, W., Wang, X., Wu, G., Zhang, Y., … Ji, J. (2018). Iron oxides in the cryoconite of glaciers on the Tibetan Plateau: Abundance, speciation and implications. </w:t>
      </w:r>
      <w:r w:rsidRPr="000316B9">
        <w:rPr>
          <w:rFonts w:ascii="Calibri" w:hAnsi="Calibri" w:cs="Times New Roman"/>
          <w:i/>
          <w:iCs/>
          <w:noProof/>
          <w:lang w:val="en-US"/>
        </w:rPr>
        <w:t>Cryosphere</w:t>
      </w:r>
      <w:r w:rsidRPr="000316B9">
        <w:rPr>
          <w:rFonts w:ascii="Calibri" w:hAnsi="Calibri" w:cs="Times New Roman"/>
          <w:noProof/>
          <w:lang w:val="en-US"/>
        </w:rPr>
        <w:t xml:space="preserve">, </w:t>
      </w:r>
      <w:r w:rsidRPr="000316B9">
        <w:rPr>
          <w:rFonts w:ascii="Calibri" w:hAnsi="Calibri" w:cs="Times New Roman"/>
          <w:i/>
          <w:iCs/>
          <w:noProof/>
          <w:lang w:val="en-US"/>
        </w:rPr>
        <w:t>12</w:t>
      </w:r>
      <w:r w:rsidRPr="000316B9">
        <w:rPr>
          <w:rFonts w:ascii="Calibri" w:hAnsi="Calibri" w:cs="Times New Roman"/>
          <w:noProof/>
          <w:lang w:val="en-US"/>
        </w:rPr>
        <w:t>(10), 3177–3186. https://doi.org/10.5194/tc-12-3177-2018</w:t>
      </w:r>
    </w:p>
    <w:p w14:paraId="62EA434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Cook, J., Hodson, A., Telling, J., Anesio, A., Irvine-Fynn, T., &amp; Bellas, C. (2010). The mass-area relationship within cryoconite holes and its implications for primary production. </w:t>
      </w:r>
      <w:r w:rsidRPr="000316B9">
        <w:rPr>
          <w:rFonts w:ascii="Calibri" w:hAnsi="Calibri" w:cs="Times New Roman"/>
          <w:i/>
          <w:iCs/>
          <w:noProof/>
          <w:lang w:val="en-US"/>
        </w:rPr>
        <w:t>Annals of Glaciology</w:t>
      </w:r>
      <w:r w:rsidRPr="000316B9">
        <w:rPr>
          <w:rFonts w:ascii="Calibri" w:hAnsi="Calibri" w:cs="Times New Roman"/>
          <w:noProof/>
          <w:lang w:val="en-US"/>
        </w:rPr>
        <w:t xml:space="preserve">, </w:t>
      </w:r>
      <w:r w:rsidRPr="000316B9">
        <w:rPr>
          <w:rFonts w:ascii="Calibri" w:hAnsi="Calibri" w:cs="Times New Roman"/>
          <w:i/>
          <w:iCs/>
          <w:noProof/>
          <w:lang w:val="en-US"/>
        </w:rPr>
        <w:t>51</w:t>
      </w:r>
      <w:r w:rsidRPr="000316B9">
        <w:rPr>
          <w:rFonts w:ascii="Calibri" w:hAnsi="Calibri" w:cs="Times New Roman"/>
          <w:noProof/>
          <w:lang w:val="en-US"/>
        </w:rPr>
        <w:t>(56), 106–110. https://doi.org/10.3189/172756411795932038</w:t>
      </w:r>
    </w:p>
    <w:p w14:paraId="502454F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Cook, J. M., Hodson, A. J., Anesio, A. M., Hanna, E., Yallop, M., Stibal, M., … Huybrechts, P. (2012). An improved estimate of microbially mediated carbon fluxes from the Greenland ice sheet. </w:t>
      </w:r>
      <w:r w:rsidRPr="000316B9">
        <w:rPr>
          <w:rFonts w:ascii="Calibri" w:hAnsi="Calibri" w:cs="Times New Roman"/>
          <w:i/>
          <w:iCs/>
          <w:noProof/>
          <w:lang w:val="en-US"/>
        </w:rPr>
        <w:t>Journal of Glaciology</w:t>
      </w:r>
      <w:r w:rsidRPr="000316B9">
        <w:rPr>
          <w:rFonts w:ascii="Calibri" w:hAnsi="Calibri" w:cs="Times New Roman"/>
          <w:noProof/>
          <w:lang w:val="en-US"/>
        </w:rPr>
        <w:t xml:space="preserve">, </w:t>
      </w:r>
      <w:r w:rsidRPr="000316B9">
        <w:rPr>
          <w:rFonts w:ascii="Calibri" w:hAnsi="Calibri" w:cs="Times New Roman"/>
          <w:i/>
          <w:iCs/>
          <w:noProof/>
          <w:lang w:val="en-US"/>
        </w:rPr>
        <w:t>58</w:t>
      </w:r>
      <w:r w:rsidRPr="000316B9">
        <w:rPr>
          <w:rFonts w:ascii="Calibri" w:hAnsi="Calibri" w:cs="Times New Roman"/>
          <w:noProof/>
          <w:lang w:val="en-US"/>
        </w:rPr>
        <w:t>(212), 1098–1108. https://doi.org/10.3189/2012JoG12J001</w:t>
      </w:r>
    </w:p>
    <w:p w14:paraId="1CDD1EF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Cook, J. M., Sweet, M., Cavalli, O., Taggart, A., &amp; Edwards, A. (2018). Topographic shading influences cryoconite morphodynamics and carbon exchange. </w:t>
      </w:r>
      <w:r w:rsidRPr="000316B9">
        <w:rPr>
          <w:rFonts w:ascii="Calibri" w:hAnsi="Calibri" w:cs="Times New Roman"/>
          <w:i/>
          <w:iCs/>
          <w:noProof/>
          <w:lang w:val="en-US"/>
        </w:rPr>
        <w:t>Arctic, Antarctic, and Alpine Research</w:t>
      </w:r>
      <w:r w:rsidRPr="000316B9">
        <w:rPr>
          <w:rFonts w:ascii="Calibri" w:hAnsi="Calibri" w:cs="Times New Roman"/>
          <w:noProof/>
          <w:lang w:val="en-US"/>
        </w:rPr>
        <w:t xml:space="preserve">, </w:t>
      </w:r>
      <w:r w:rsidRPr="000316B9">
        <w:rPr>
          <w:rFonts w:ascii="Calibri" w:hAnsi="Calibri" w:cs="Times New Roman"/>
          <w:i/>
          <w:iCs/>
          <w:noProof/>
          <w:lang w:val="en-US"/>
        </w:rPr>
        <w:t>50</w:t>
      </w:r>
      <w:r w:rsidRPr="000316B9">
        <w:rPr>
          <w:rFonts w:ascii="Calibri" w:hAnsi="Calibri" w:cs="Times New Roman"/>
          <w:noProof/>
          <w:lang w:val="en-US"/>
        </w:rPr>
        <w:t>(1), 1–15. https://doi.org/10.1080/15230430.2017.1414463</w:t>
      </w:r>
    </w:p>
    <w:p w14:paraId="69FAA8C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Cook, Joseph, Edwards, A., &amp; Hubbard, A. (2015). Biocryomorphology: Integrating microbial processes with ice surface hydrology, topography, and roughness. </w:t>
      </w:r>
      <w:r w:rsidRPr="000316B9">
        <w:rPr>
          <w:rFonts w:ascii="Calibri" w:hAnsi="Calibri" w:cs="Times New Roman"/>
          <w:i/>
          <w:iCs/>
          <w:noProof/>
          <w:lang w:val="en-US"/>
        </w:rPr>
        <w:t>Frontiers in Earth Sciences</w:t>
      </w:r>
      <w:r w:rsidRPr="000316B9">
        <w:rPr>
          <w:rFonts w:ascii="Calibri" w:hAnsi="Calibri" w:cs="Times New Roman"/>
          <w:noProof/>
          <w:lang w:val="en-US"/>
        </w:rPr>
        <w:t xml:space="preserve">, </w:t>
      </w:r>
      <w:r w:rsidRPr="000316B9">
        <w:rPr>
          <w:rFonts w:ascii="Calibri" w:hAnsi="Calibri" w:cs="Times New Roman"/>
          <w:i/>
          <w:iCs/>
          <w:noProof/>
          <w:lang w:val="en-US"/>
        </w:rPr>
        <w:t>3</w:t>
      </w:r>
      <w:r w:rsidRPr="000316B9">
        <w:rPr>
          <w:rFonts w:ascii="Calibri" w:hAnsi="Calibri" w:cs="Times New Roman"/>
          <w:noProof/>
          <w:lang w:val="en-US"/>
        </w:rPr>
        <w:t>(December), 1–6. https://doi.org/10.3389/feart.2015.00078</w:t>
      </w:r>
    </w:p>
    <w:p w14:paraId="50299E1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Cook, Joseph M., Edwards, A., Bulling, M., Mur, L. A. J., Cook, S., Gokul, J. K., … Irvine-Fynn, T. D. L. (2016). Metabolome-mediated biocryomorphic evolution promotes carbon fixation in Greenlandic cryoconite holes.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18</w:t>
      </w:r>
      <w:r w:rsidRPr="000316B9">
        <w:rPr>
          <w:rFonts w:ascii="Calibri" w:hAnsi="Calibri" w:cs="Times New Roman"/>
          <w:noProof/>
          <w:lang w:val="en-US"/>
        </w:rPr>
        <w:t>(12), 4674–4686. https://doi.org/10.1111/1462-2920.13349</w:t>
      </w:r>
    </w:p>
    <w:p w14:paraId="67A3340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Cook, Joseph Mitchell, Hodson, A. J., &amp; Irvine-Fynn, T. D. L. (2016). Supraglacial weathering crust dynamics inferred from cryoconite hole hydrology. </w:t>
      </w:r>
      <w:r w:rsidRPr="000316B9">
        <w:rPr>
          <w:rFonts w:ascii="Calibri" w:hAnsi="Calibri" w:cs="Times New Roman"/>
          <w:i/>
          <w:iCs/>
          <w:noProof/>
          <w:lang w:val="en-US"/>
        </w:rPr>
        <w:t>Hydrological Processes</w:t>
      </w:r>
      <w:r w:rsidRPr="000316B9">
        <w:rPr>
          <w:rFonts w:ascii="Calibri" w:hAnsi="Calibri" w:cs="Times New Roman"/>
          <w:noProof/>
          <w:lang w:val="en-US"/>
        </w:rPr>
        <w:t xml:space="preserve">, </w:t>
      </w:r>
      <w:r w:rsidRPr="000316B9">
        <w:rPr>
          <w:rFonts w:ascii="Calibri" w:hAnsi="Calibri" w:cs="Times New Roman"/>
          <w:i/>
          <w:iCs/>
          <w:noProof/>
          <w:lang w:val="en-US"/>
        </w:rPr>
        <w:t>30</w:t>
      </w:r>
      <w:r w:rsidRPr="000316B9">
        <w:rPr>
          <w:rFonts w:ascii="Calibri" w:hAnsi="Calibri" w:cs="Times New Roman"/>
          <w:noProof/>
          <w:lang w:val="en-US"/>
        </w:rPr>
        <w:t>(3), 433–446. https://doi.org/10.1002/hyp.10602</w:t>
      </w:r>
    </w:p>
    <w:p w14:paraId="7B1079B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Corenblit, D., Darrozes, J., Julien, F., Otto, T., Roussel, E., Steiger, J., &amp; Viles, H. (2019). The Search for a Signature of Life on Mars: A Biogeomorphological Approach. </w:t>
      </w:r>
      <w:r w:rsidRPr="000316B9">
        <w:rPr>
          <w:rFonts w:ascii="Calibri" w:hAnsi="Calibri" w:cs="Times New Roman"/>
          <w:i/>
          <w:iCs/>
          <w:noProof/>
          <w:lang w:val="en-US"/>
        </w:rPr>
        <w:t>Astrobiology</w:t>
      </w:r>
      <w:r w:rsidRPr="000316B9">
        <w:rPr>
          <w:rFonts w:ascii="Calibri" w:hAnsi="Calibri" w:cs="Times New Roman"/>
          <w:noProof/>
          <w:lang w:val="en-US"/>
        </w:rPr>
        <w:t xml:space="preserve">, </w:t>
      </w:r>
      <w:r w:rsidRPr="000316B9">
        <w:rPr>
          <w:rFonts w:ascii="Calibri" w:hAnsi="Calibri" w:cs="Times New Roman"/>
          <w:i/>
          <w:iCs/>
          <w:noProof/>
          <w:lang w:val="en-US"/>
        </w:rPr>
        <w:t>19</w:t>
      </w:r>
      <w:r w:rsidRPr="000316B9">
        <w:rPr>
          <w:rFonts w:ascii="Calibri" w:hAnsi="Calibri" w:cs="Times New Roman"/>
          <w:noProof/>
          <w:lang w:val="en-US"/>
        </w:rPr>
        <w:t>(10), 1279–1291. https://doi.org/10.1089/ast.2018.1969</w:t>
      </w:r>
    </w:p>
    <w:p w14:paraId="421A34A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0316B9">
        <w:rPr>
          <w:rFonts w:ascii="Calibri" w:hAnsi="Calibri" w:cs="Times New Roman"/>
          <w:i/>
          <w:iCs/>
          <w:noProof/>
          <w:lang w:val="en-US"/>
        </w:rPr>
        <w:t>Frontiers in Ecology and Evolution</w:t>
      </w:r>
      <w:r w:rsidRPr="000316B9">
        <w:rPr>
          <w:rFonts w:ascii="Calibri" w:hAnsi="Calibri" w:cs="Times New Roman"/>
          <w:noProof/>
          <w:lang w:val="en-US"/>
        </w:rPr>
        <w:t xml:space="preserve">, </w:t>
      </w:r>
      <w:r w:rsidRPr="000316B9">
        <w:rPr>
          <w:rFonts w:ascii="Calibri" w:hAnsi="Calibri" w:cs="Times New Roman"/>
          <w:i/>
          <w:iCs/>
          <w:noProof/>
          <w:lang w:val="en-US"/>
        </w:rPr>
        <w:t>6</w:t>
      </w:r>
      <w:r w:rsidRPr="000316B9">
        <w:rPr>
          <w:rFonts w:ascii="Calibri" w:hAnsi="Calibri" w:cs="Times New Roman"/>
          <w:noProof/>
          <w:lang w:val="en-US"/>
        </w:rPr>
        <w:t>(NOV), 1–9. https://doi.org/10.3389/fevo.2018.00180</w:t>
      </w:r>
    </w:p>
    <w:p w14:paraId="0262B62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De Smet, W. H., &amp; Van Rompu, A. A. (1994). Rotifera and tardigrada from some cryoconite holes on a Spitsbergen (Svalbard) glacier. </w:t>
      </w:r>
      <w:r w:rsidRPr="000316B9">
        <w:rPr>
          <w:rFonts w:ascii="Calibri" w:hAnsi="Calibri" w:cs="Times New Roman"/>
          <w:i/>
          <w:iCs/>
          <w:noProof/>
          <w:lang w:val="en-US"/>
        </w:rPr>
        <w:t>Journal of Zoology</w:t>
      </w:r>
      <w:r w:rsidRPr="000316B9">
        <w:rPr>
          <w:rFonts w:ascii="Calibri" w:hAnsi="Calibri" w:cs="Times New Roman"/>
          <w:noProof/>
          <w:lang w:val="en-US"/>
        </w:rPr>
        <w:t xml:space="preserve">, </w:t>
      </w:r>
      <w:r w:rsidRPr="000316B9">
        <w:rPr>
          <w:rFonts w:ascii="Calibri" w:hAnsi="Calibri" w:cs="Times New Roman"/>
          <w:i/>
          <w:iCs/>
          <w:noProof/>
          <w:lang w:val="en-US"/>
        </w:rPr>
        <w:t>124</w:t>
      </w:r>
      <w:r w:rsidRPr="000316B9">
        <w:rPr>
          <w:rFonts w:ascii="Calibri" w:hAnsi="Calibri" w:cs="Times New Roman"/>
          <w:noProof/>
          <w:lang w:val="en-US"/>
        </w:rPr>
        <w:t>(1), 27–37.</w:t>
      </w:r>
    </w:p>
    <w:p w14:paraId="1FF199B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Delmas, E., Besson, M., Brice, M. H., Burkle, L. A., Dalla Riva, G. V., Fortin, M. J., … Poisot, T. (2019). Analysing ecological networks of species interactions. </w:t>
      </w:r>
      <w:r w:rsidRPr="000316B9">
        <w:rPr>
          <w:rFonts w:ascii="Calibri" w:hAnsi="Calibri" w:cs="Times New Roman"/>
          <w:i/>
          <w:iCs/>
          <w:noProof/>
          <w:lang w:val="en-US"/>
        </w:rPr>
        <w:t>Biological Reviews</w:t>
      </w:r>
      <w:r w:rsidRPr="000316B9">
        <w:rPr>
          <w:rFonts w:ascii="Calibri" w:hAnsi="Calibri" w:cs="Times New Roman"/>
          <w:noProof/>
          <w:lang w:val="en-US"/>
        </w:rPr>
        <w:t xml:space="preserve">, </w:t>
      </w:r>
      <w:r w:rsidRPr="000316B9">
        <w:rPr>
          <w:rFonts w:ascii="Calibri" w:hAnsi="Calibri" w:cs="Times New Roman"/>
          <w:i/>
          <w:iCs/>
          <w:noProof/>
          <w:lang w:val="en-US"/>
        </w:rPr>
        <w:t>94</w:t>
      </w:r>
      <w:r w:rsidRPr="000316B9">
        <w:rPr>
          <w:rFonts w:ascii="Calibri" w:hAnsi="Calibri" w:cs="Times New Roman"/>
          <w:noProof/>
          <w:lang w:val="en-US"/>
        </w:rPr>
        <w:t>(1), 16–36. https://doi.org/10.1111/brv.12433</w:t>
      </w:r>
    </w:p>
    <w:p w14:paraId="12A365F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Di Mauro, B., Baccolo, G., Garzonio, R., Giardino, C., Massabò, D., Piazzalunga, A., … Colombo, R. (2017). Impact of impurities and cryoconite on the optical properties of </w:t>
      </w:r>
      <w:r w:rsidRPr="000316B9">
        <w:rPr>
          <w:rFonts w:ascii="Calibri" w:hAnsi="Calibri" w:cs="Times New Roman"/>
          <w:noProof/>
          <w:lang w:val="en-US"/>
        </w:rPr>
        <w:lastRenderedPageBreak/>
        <w:t xml:space="preserve">the Morteratsch glacier (Swiss Alps). </w:t>
      </w:r>
      <w:r w:rsidRPr="000316B9">
        <w:rPr>
          <w:rFonts w:ascii="Calibri" w:hAnsi="Calibri" w:cs="Times New Roman"/>
          <w:i/>
          <w:iCs/>
          <w:noProof/>
          <w:lang w:val="en-US"/>
        </w:rPr>
        <w:t>The Cryosphere Discussions</w:t>
      </w:r>
      <w:r w:rsidRPr="000316B9">
        <w:rPr>
          <w:rFonts w:ascii="Calibri" w:hAnsi="Calibri" w:cs="Times New Roman"/>
          <w:noProof/>
          <w:lang w:val="en-US"/>
        </w:rPr>
        <w:t>, 1–23. https://doi.org/10.5194/tc-2017-66</w:t>
      </w:r>
    </w:p>
    <w:p w14:paraId="218A923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Dieterich, D. C., Link, A. J., Graumann, J., Tirrell, D. A., &amp; Schuman, E. M. (2006). Selective identification of newly synthesized proteins in mammalian cells using bioorthogonal noncanonical amino acid tagging (BONCAT). </w:t>
      </w:r>
      <w:r w:rsidRPr="000316B9">
        <w:rPr>
          <w:rFonts w:ascii="Calibri" w:hAnsi="Calibri" w:cs="Times New Roman"/>
          <w:i/>
          <w:iCs/>
          <w:noProof/>
          <w:lang w:val="en-US"/>
        </w:rPr>
        <w:t>Proceedings of the National Academy of Sciences of the United States of America</w:t>
      </w:r>
      <w:r w:rsidRPr="000316B9">
        <w:rPr>
          <w:rFonts w:ascii="Calibri" w:hAnsi="Calibri" w:cs="Times New Roman"/>
          <w:noProof/>
          <w:lang w:val="en-US"/>
        </w:rPr>
        <w:t xml:space="preserve">, </w:t>
      </w:r>
      <w:r w:rsidRPr="000316B9">
        <w:rPr>
          <w:rFonts w:ascii="Calibri" w:hAnsi="Calibri" w:cs="Times New Roman"/>
          <w:i/>
          <w:iCs/>
          <w:noProof/>
          <w:lang w:val="en-US"/>
        </w:rPr>
        <w:t>103</w:t>
      </w:r>
      <w:r w:rsidRPr="000316B9">
        <w:rPr>
          <w:rFonts w:ascii="Calibri" w:hAnsi="Calibri" w:cs="Times New Roman"/>
          <w:noProof/>
          <w:lang w:val="en-US"/>
        </w:rPr>
        <w:t>(25), 9482–9487. https://doi.org/10.1073/pnas.0601637103</w:t>
      </w:r>
    </w:p>
    <w:p w14:paraId="5C17FC4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Dmitriev, V. V., Suzina, N. E., Rusakova, T. G., Gilichinskii, D. A., &amp; Duda, V. I. (2001). Ultrastructural characteristics of natural forms of microorganisms isolated from permafrost grounds of eastern Siberia by the method of low-temperature fractionation. </w:t>
      </w:r>
      <w:r w:rsidRPr="000316B9">
        <w:rPr>
          <w:rFonts w:ascii="Calibri" w:hAnsi="Calibri" w:cs="Times New Roman"/>
          <w:i/>
          <w:iCs/>
          <w:noProof/>
          <w:lang w:val="en-US"/>
        </w:rPr>
        <w:t>Doklady Biological Sciences : Proceedings of the Academy of Sciences of the USSR, Biological Sciences Sections / Translated from Russian</w:t>
      </w:r>
      <w:r w:rsidRPr="000316B9">
        <w:rPr>
          <w:rFonts w:ascii="Calibri" w:hAnsi="Calibri" w:cs="Times New Roman"/>
          <w:noProof/>
          <w:lang w:val="en-US"/>
        </w:rPr>
        <w:t xml:space="preserve">, </w:t>
      </w:r>
      <w:r w:rsidRPr="000316B9">
        <w:rPr>
          <w:rFonts w:ascii="Calibri" w:hAnsi="Calibri" w:cs="Times New Roman"/>
          <w:i/>
          <w:iCs/>
          <w:noProof/>
          <w:lang w:val="en-US"/>
        </w:rPr>
        <w:t>378</w:t>
      </w:r>
      <w:r w:rsidRPr="000316B9">
        <w:rPr>
          <w:rFonts w:ascii="Calibri" w:hAnsi="Calibri" w:cs="Times New Roman"/>
          <w:noProof/>
          <w:lang w:val="en-US"/>
        </w:rPr>
        <w:t>(6), 304–306. https://doi.org/10.1023/A:1019203800276</w:t>
      </w:r>
    </w:p>
    <w:p w14:paraId="1F3627C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Dong, Z., Qin, D., Kang, S., Liu, Y., Li, Y., Huang, J., &amp; Qin, X. (2016). Individual particles of cryoconite deposited on the mountain glaciers of the Tibetan Plateau: Insights into chemical composition and sources. </w:t>
      </w:r>
      <w:r w:rsidRPr="000316B9">
        <w:rPr>
          <w:rFonts w:ascii="Calibri" w:hAnsi="Calibri" w:cs="Times New Roman"/>
          <w:i/>
          <w:iCs/>
          <w:noProof/>
          <w:lang w:val="en-US"/>
        </w:rPr>
        <w:t>Atmospheric Environment</w:t>
      </w:r>
      <w:r w:rsidRPr="000316B9">
        <w:rPr>
          <w:rFonts w:ascii="Calibri" w:hAnsi="Calibri" w:cs="Times New Roman"/>
          <w:noProof/>
          <w:lang w:val="en-US"/>
        </w:rPr>
        <w:t xml:space="preserve">, </w:t>
      </w:r>
      <w:r w:rsidRPr="000316B9">
        <w:rPr>
          <w:rFonts w:ascii="Calibri" w:hAnsi="Calibri" w:cs="Times New Roman"/>
          <w:i/>
          <w:iCs/>
          <w:noProof/>
          <w:lang w:val="en-US"/>
        </w:rPr>
        <w:t>138</w:t>
      </w:r>
      <w:r w:rsidRPr="000316B9">
        <w:rPr>
          <w:rFonts w:ascii="Calibri" w:hAnsi="Calibri" w:cs="Times New Roman"/>
          <w:noProof/>
          <w:lang w:val="en-US"/>
        </w:rPr>
        <w:t>, 114–124. https://doi.org/10.1016/j.atmosenv.2016.05.020</w:t>
      </w:r>
    </w:p>
    <w:p w14:paraId="7B9FE98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0316B9">
        <w:rPr>
          <w:rFonts w:ascii="Calibri" w:hAnsi="Calibri" w:cs="Times New Roman"/>
          <w:i/>
          <w:iCs/>
          <w:noProof/>
          <w:lang w:val="en-US"/>
        </w:rPr>
        <w:t>ISME Journal</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(1), 150–160. https://doi.org/10.1038/ismej.2010.100</w:t>
      </w:r>
    </w:p>
    <w:p w14:paraId="40CEFF1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Edwards, A., Douglas, B., Anesio, A. M., Rassner, S. M., Irvine-Fynn, T. D. L., Sattler, B., &amp; Griffith, G. W. (2013). A distinctive fungal community inhabiting cryoconite holes on glaciers in Svalbard. </w:t>
      </w:r>
      <w:r w:rsidRPr="000316B9">
        <w:rPr>
          <w:rFonts w:ascii="Calibri" w:hAnsi="Calibri" w:cs="Times New Roman"/>
          <w:i/>
          <w:iCs/>
          <w:noProof/>
          <w:lang w:val="en-US"/>
        </w:rPr>
        <w:t>Fungal Ecology</w:t>
      </w:r>
      <w:r w:rsidRPr="000316B9">
        <w:rPr>
          <w:rFonts w:ascii="Calibri" w:hAnsi="Calibri" w:cs="Times New Roman"/>
          <w:noProof/>
          <w:lang w:val="en-US"/>
        </w:rPr>
        <w:t xml:space="preserve">, </w:t>
      </w:r>
      <w:r w:rsidRPr="000316B9">
        <w:rPr>
          <w:rFonts w:ascii="Calibri" w:hAnsi="Calibri" w:cs="Times New Roman"/>
          <w:i/>
          <w:iCs/>
          <w:noProof/>
          <w:lang w:val="en-US"/>
        </w:rPr>
        <w:t>6</w:t>
      </w:r>
      <w:r w:rsidRPr="000316B9">
        <w:rPr>
          <w:rFonts w:ascii="Calibri" w:hAnsi="Calibri" w:cs="Times New Roman"/>
          <w:noProof/>
          <w:lang w:val="en-US"/>
        </w:rPr>
        <w:t>(2), 168–176. https://doi.org/10.1016/j.funeco.2012.11.001</w:t>
      </w:r>
    </w:p>
    <w:p w14:paraId="601DED5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89</w:t>
      </w:r>
      <w:r w:rsidRPr="000316B9">
        <w:rPr>
          <w:rFonts w:ascii="Calibri" w:hAnsi="Calibri" w:cs="Times New Roman"/>
          <w:noProof/>
          <w:lang w:val="en-US"/>
        </w:rPr>
        <w:t>(2), 222–237. https://doi.org/10.1111/1574-6941.12283</w:t>
      </w:r>
    </w:p>
    <w:p w14:paraId="77276C2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Edwards, A., Pachebat, J. A., Swain, M., Hegarty, M., Hodson, A. J., Irvine-Fynn, T. D. L., … Sattler, B. (2013). A metagenomic snapshot of taxonomic and functional diversity in an alpine glacier cryoconite ecosystem. </w:t>
      </w:r>
      <w:r w:rsidRPr="000316B9">
        <w:rPr>
          <w:rFonts w:ascii="Calibri" w:hAnsi="Calibri" w:cs="Times New Roman"/>
          <w:i/>
          <w:iCs/>
          <w:noProof/>
          <w:lang w:val="en-US"/>
        </w:rPr>
        <w:t>Environmental Research Letters</w:t>
      </w:r>
      <w:r w:rsidRPr="000316B9">
        <w:rPr>
          <w:rFonts w:ascii="Calibri" w:hAnsi="Calibri" w:cs="Times New Roman"/>
          <w:noProof/>
          <w:lang w:val="en-US"/>
        </w:rPr>
        <w:t xml:space="preserve">, </w:t>
      </w:r>
      <w:r w:rsidRPr="000316B9">
        <w:rPr>
          <w:rFonts w:ascii="Calibri" w:hAnsi="Calibri" w:cs="Times New Roman"/>
          <w:i/>
          <w:iCs/>
          <w:noProof/>
          <w:lang w:val="en-US"/>
        </w:rPr>
        <w:t>8</w:t>
      </w:r>
      <w:r w:rsidRPr="000316B9">
        <w:rPr>
          <w:rFonts w:ascii="Calibri" w:hAnsi="Calibri" w:cs="Times New Roman"/>
          <w:noProof/>
          <w:lang w:val="en-US"/>
        </w:rPr>
        <w:t>(3). https://doi.org/10.1088/1748-9326/8/3/035003</w:t>
      </w:r>
    </w:p>
    <w:p w14:paraId="3E6D524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Edwards, A., Rassner, S. M. E., Anesio, A. M., Worgan, H. J., Irvine-Fynn, T. D. L., Williams, H. W., … Griffith, G. W. (2013). Contrasts between the cryoconite and ice-marginal bacterial communities of Svalbard glaciers. </w:t>
      </w:r>
      <w:r w:rsidRPr="000316B9">
        <w:rPr>
          <w:rFonts w:ascii="Calibri" w:hAnsi="Calibri" w:cs="Times New Roman"/>
          <w:i/>
          <w:iCs/>
          <w:noProof/>
          <w:lang w:val="en-US"/>
        </w:rPr>
        <w:t>Polar Research</w:t>
      </w:r>
      <w:r w:rsidRPr="000316B9">
        <w:rPr>
          <w:rFonts w:ascii="Calibri" w:hAnsi="Calibri" w:cs="Times New Roman"/>
          <w:noProof/>
          <w:lang w:val="en-US"/>
        </w:rPr>
        <w:t xml:space="preserve">, </w:t>
      </w:r>
      <w:r w:rsidRPr="000316B9">
        <w:rPr>
          <w:rFonts w:ascii="Calibri" w:hAnsi="Calibri" w:cs="Times New Roman"/>
          <w:i/>
          <w:iCs/>
          <w:noProof/>
          <w:lang w:val="en-US"/>
        </w:rPr>
        <w:t>32</w:t>
      </w:r>
      <w:r w:rsidRPr="000316B9">
        <w:rPr>
          <w:rFonts w:ascii="Calibri" w:hAnsi="Calibri" w:cs="Times New Roman"/>
          <w:noProof/>
          <w:lang w:val="en-US"/>
        </w:rPr>
        <w:t>(SUPPL.). https://doi.org/10.3402/polar.v32i0.19468</w:t>
      </w:r>
    </w:p>
    <w:p w14:paraId="02F9A77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Emerson, J. B., Adams, R. I., Román, C. M. B., Brooks, B., Coil, D. A., Dahlhausen, K., … Rothschild, L. J. (2017). Schrödinger’s microbes: Tools for distinguishing the living from the dead in microbial ecosystems. </w:t>
      </w:r>
      <w:r w:rsidRPr="000316B9">
        <w:rPr>
          <w:rFonts w:ascii="Calibri" w:hAnsi="Calibri" w:cs="Times New Roman"/>
          <w:i/>
          <w:iCs/>
          <w:noProof/>
          <w:lang w:val="en-US"/>
        </w:rPr>
        <w:t>Microbiome</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(1), 86. https://doi.org/10.1186/s40168-017-0285-3</w:t>
      </w:r>
    </w:p>
    <w:p w14:paraId="3E99380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Eren, A. M., Esen, O. C., Quince, C., Vineis, J. H., Morrison, H. G., Sogin, M. L., &amp; Delmont, T. O. (2015). Anvi’o: An advanced analysis and visualization platform for ’omics data. </w:t>
      </w:r>
      <w:r w:rsidRPr="000316B9">
        <w:rPr>
          <w:rFonts w:ascii="Calibri" w:hAnsi="Calibri" w:cs="Times New Roman"/>
          <w:i/>
          <w:iCs/>
          <w:noProof/>
          <w:lang w:val="en-US"/>
        </w:rPr>
        <w:t>PeerJ</w:t>
      </w:r>
      <w:r w:rsidRPr="000316B9">
        <w:rPr>
          <w:rFonts w:ascii="Calibri" w:hAnsi="Calibri" w:cs="Times New Roman"/>
          <w:noProof/>
          <w:lang w:val="en-US"/>
        </w:rPr>
        <w:t xml:space="preserve">, </w:t>
      </w:r>
      <w:r w:rsidRPr="000316B9">
        <w:rPr>
          <w:rFonts w:ascii="Calibri" w:hAnsi="Calibri" w:cs="Times New Roman"/>
          <w:i/>
          <w:iCs/>
          <w:noProof/>
          <w:lang w:val="en-US"/>
        </w:rPr>
        <w:t>2015</w:t>
      </w:r>
      <w:r w:rsidRPr="000316B9">
        <w:rPr>
          <w:rFonts w:ascii="Calibri" w:hAnsi="Calibri" w:cs="Times New Roman"/>
          <w:noProof/>
          <w:lang w:val="en-US"/>
        </w:rPr>
        <w:t>(10), 1–29. https://doi.org/10.7717/peerj.1319</w:t>
      </w:r>
    </w:p>
    <w:p w14:paraId="17070AD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Eren, A. M., Kiefl, E., Shaiber, A., Veseli, I., Miller, S. E., Schechter, M. S., … Willis, A. D. (2021). Community-led, integrated, reproducible multi-omics with anvi’o. </w:t>
      </w:r>
      <w:r w:rsidRPr="000316B9">
        <w:rPr>
          <w:rFonts w:ascii="Calibri" w:hAnsi="Calibri" w:cs="Times New Roman"/>
          <w:i/>
          <w:iCs/>
          <w:noProof/>
          <w:lang w:val="en-US"/>
        </w:rPr>
        <w:t>Nature Microbiology</w:t>
      </w:r>
      <w:r w:rsidRPr="000316B9">
        <w:rPr>
          <w:rFonts w:ascii="Calibri" w:hAnsi="Calibri" w:cs="Times New Roman"/>
          <w:noProof/>
          <w:lang w:val="en-US"/>
        </w:rPr>
        <w:t xml:space="preserve">, </w:t>
      </w:r>
      <w:r w:rsidRPr="000316B9">
        <w:rPr>
          <w:rFonts w:ascii="Calibri" w:hAnsi="Calibri" w:cs="Times New Roman"/>
          <w:i/>
          <w:iCs/>
          <w:noProof/>
          <w:lang w:val="en-US"/>
        </w:rPr>
        <w:t>6</w:t>
      </w:r>
      <w:r w:rsidRPr="000316B9">
        <w:rPr>
          <w:rFonts w:ascii="Calibri" w:hAnsi="Calibri" w:cs="Times New Roman"/>
          <w:noProof/>
          <w:lang w:val="en-US"/>
        </w:rPr>
        <w:t>(1), 3–6. https://doi.org/10.1038/s41564-020-00834-3</w:t>
      </w:r>
    </w:p>
    <w:p w14:paraId="0437774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lastRenderedPageBreak/>
        <w:t xml:space="preserve">Fenchel, T., &amp; Finlay, B. J. (2004). The ubiquity of small species: Patterns of local and global diversity. </w:t>
      </w:r>
      <w:r w:rsidRPr="000316B9">
        <w:rPr>
          <w:rFonts w:ascii="Calibri" w:hAnsi="Calibri" w:cs="Times New Roman"/>
          <w:i/>
          <w:iCs/>
          <w:noProof/>
          <w:lang w:val="en-US"/>
        </w:rPr>
        <w:t>BioScience</w:t>
      </w:r>
      <w:r w:rsidRPr="000316B9">
        <w:rPr>
          <w:rFonts w:ascii="Calibri" w:hAnsi="Calibri" w:cs="Times New Roman"/>
          <w:noProof/>
          <w:lang w:val="en-US"/>
        </w:rPr>
        <w:t xml:space="preserve">, </w:t>
      </w:r>
      <w:r w:rsidRPr="000316B9">
        <w:rPr>
          <w:rFonts w:ascii="Calibri" w:hAnsi="Calibri" w:cs="Times New Roman"/>
          <w:i/>
          <w:iCs/>
          <w:noProof/>
          <w:lang w:val="en-US"/>
        </w:rPr>
        <w:t>54</w:t>
      </w:r>
      <w:r w:rsidRPr="000316B9">
        <w:rPr>
          <w:rFonts w:ascii="Calibri" w:hAnsi="Calibri" w:cs="Times New Roman"/>
          <w:noProof/>
          <w:lang w:val="en-US"/>
        </w:rPr>
        <w:t>(8), 777–784. https://doi.org/10.1641/0006-3568(2004)054[0777:TUOSSP]2.0.CO;2</w:t>
      </w:r>
    </w:p>
    <w:p w14:paraId="5EE6C55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Ferrario, C., Pittino, F., Tagliaferri, I., Gandolfi, I., Bestetti, G., Azzoni, R. S., … Villa, S. (2017). Bacteria contribute to pesticide degradation in cryoconite holes in an Alpine glacier. </w:t>
      </w:r>
      <w:r w:rsidRPr="000316B9">
        <w:rPr>
          <w:rFonts w:ascii="Calibri" w:hAnsi="Calibri" w:cs="Times New Roman"/>
          <w:i/>
          <w:iCs/>
          <w:noProof/>
          <w:lang w:val="en-US"/>
        </w:rPr>
        <w:t>Environmental Pollution</w:t>
      </w:r>
      <w:r w:rsidRPr="000316B9">
        <w:rPr>
          <w:rFonts w:ascii="Calibri" w:hAnsi="Calibri" w:cs="Times New Roman"/>
          <w:noProof/>
          <w:lang w:val="en-US"/>
        </w:rPr>
        <w:t xml:space="preserve">, </w:t>
      </w:r>
      <w:r w:rsidRPr="000316B9">
        <w:rPr>
          <w:rFonts w:ascii="Calibri" w:hAnsi="Calibri" w:cs="Times New Roman"/>
          <w:i/>
          <w:iCs/>
          <w:noProof/>
          <w:lang w:val="en-US"/>
        </w:rPr>
        <w:t>230</w:t>
      </w:r>
      <w:r w:rsidRPr="000316B9">
        <w:rPr>
          <w:rFonts w:ascii="Calibri" w:hAnsi="Calibri" w:cs="Times New Roman"/>
          <w:noProof/>
          <w:lang w:val="en-US"/>
        </w:rPr>
        <w:t>, 919–926. https://doi.org/10.1016/j.envpol.2017.07.039</w:t>
      </w:r>
    </w:p>
    <w:p w14:paraId="562D747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Foreman, C. M., Wolf, C. F., &amp; Priscu, J. C. (2004). Impact of episodic warming events on Dry Valley lakes and processes. </w:t>
      </w:r>
      <w:r w:rsidRPr="000316B9">
        <w:rPr>
          <w:rFonts w:ascii="Calibri" w:hAnsi="Calibri" w:cs="Times New Roman"/>
          <w:i/>
          <w:iCs/>
          <w:noProof/>
          <w:lang w:val="en-US"/>
        </w:rPr>
        <w:t>Aquatic Geochemistry</w:t>
      </w:r>
      <w:r w:rsidRPr="000316B9">
        <w:rPr>
          <w:rFonts w:ascii="Calibri" w:hAnsi="Calibri" w:cs="Times New Roman"/>
          <w:noProof/>
          <w:lang w:val="en-US"/>
        </w:rPr>
        <w:t xml:space="preserve">, </w:t>
      </w:r>
      <w:r w:rsidRPr="000316B9">
        <w:rPr>
          <w:rFonts w:ascii="Calibri" w:hAnsi="Calibri" w:cs="Times New Roman"/>
          <w:i/>
          <w:iCs/>
          <w:noProof/>
          <w:lang w:val="en-US"/>
        </w:rPr>
        <w:t>10</w:t>
      </w:r>
      <w:r w:rsidRPr="000316B9">
        <w:rPr>
          <w:rFonts w:ascii="Calibri" w:hAnsi="Calibri" w:cs="Times New Roman"/>
          <w:noProof/>
          <w:lang w:val="en-US"/>
        </w:rPr>
        <w:t>(3), 239–268.</w:t>
      </w:r>
    </w:p>
    <w:p w14:paraId="28D90B1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Fortner, S. K., &amp; Lyons, W. B. (2018). Dissolved trace and minor elements in cryoconite holes and supraglacial streams, Canada Glacier, Antarctica. </w:t>
      </w:r>
      <w:r w:rsidRPr="000316B9">
        <w:rPr>
          <w:rFonts w:ascii="Calibri" w:hAnsi="Calibri" w:cs="Times New Roman"/>
          <w:i/>
          <w:iCs/>
          <w:noProof/>
          <w:lang w:val="en-US"/>
        </w:rPr>
        <w:t>Frontiers in Earth Science</w:t>
      </w:r>
      <w:r w:rsidRPr="000316B9">
        <w:rPr>
          <w:rFonts w:ascii="Calibri" w:hAnsi="Calibri" w:cs="Times New Roman"/>
          <w:noProof/>
          <w:lang w:val="en-US"/>
        </w:rPr>
        <w:t xml:space="preserve">, </w:t>
      </w:r>
      <w:r w:rsidRPr="000316B9">
        <w:rPr>
          <w:rFonts w:ascii="Calibri" w:hAnsi="Calibri" w:cs="Times New Roman"/>
          <w:i/>
          <w:iCs/>
          <w:noProof/>
          <w:lang w:val="en-US"/>
        </w:rPr>
        <w:t>6</w:t>
      </w:r>
      <w:r w:rsidRPr="000316B9">
        <w:rPr>
          <w:rFonts w:ascii="Calibri" w:hAnsi="Calibri" w:cs="Times New Roman"/>
          <w:noProof/>
          <w:lang w:val="en-US"/>
        </w:rPr>
        <w:t>(April), 1–9. https://doi.org/10.3389/feart.2018.00031</w:t>
      </w:r>
    </w:p>
    <w:p w14:paraId="298B246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Fountain, A. G., Nylen, T. H., Tranter, M., &amp; Bagshaw, E. (2008). Temporal variations in physical and chemical features of cryoconite holes on Canada Glacier, McMurdo Dry Valleys, Artarctica. </w:t>
      </w:r>
      <w:r w:rsidRPr="000316B9">
        <w:rPr>
          <w:rFonts w:ascii="Calibri" w:hAnsi="Calibri" w:cs="Times New Roman"/>
          <w:i/>
          <w:iCs/>
          <w:noProof/>
          <w:lang w:val="en-US"/>
        </w:rPr>
        <w:t>Journal of Geophysical Research: Biogeosciences</w:t>
      </w:r>
      <w:r w:rsidRPr="000316B9">
        <w:rPr>
          <w:rFonts w:ascii="Calibri" w:hAnsi="Calibri" w:cs="Times New Roman"/>
          <w:noProof/>
          <w:lang w:val="en-US"/>
        </w:rPr>
        <w:t xml:space="preserve">, </w:t>
      </w:r>
      <w:r w:rsidRPr="000316B9">
        <w:rPr>
          <w:rFonts w:ascii="Calibri" w:hAnsi="Calibri" w:cs="Times New Roman"/>
          <w:i/>
          <w:iCs/>
          <w:noProof/>
          <w:lang w:val="en-US"/>
        </w:rPr>
        <w:t>113</w:t>
      </w:r>
      <w:r w:rsidRPr="000316B9">
        <w:rPr>
          <w:rFonts w:ascii="Calibri" w:hAnsi="Calibri" w:cs="Times New Roman"/>
          <w:noProof/>
          <w:lang w:val="en-US"/>
        </w:rPr>
        <w:t>(1), 1–11. https://doi.org/10.1029/2007JG000430</w:t>
      </w:r>
    </w:p>
    <w:p w14:paraId="59FF91D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Fountain, A. G., &amp; Tranter, M. (2008). Introduction to special section on microcosms in ice: The biogeochemistry of cryoconite holes. </w:t>
      </w:r>
      <w:r w:rsidRPr="000316B9">
        <w:rPr>
          <w:rFonts w:ascii="Calibri" w:hAnsi="Calibri" w:cs="Times New Roman"/>
          <w:i/>
          <w:iCs/>
          <w:noProof/>
          <w:lang w:val="en-US"/>
        </w:rPr>
        <w:t>Journal of Geophysical Research: Biogeosciences</w:t>
      </w:r>
      <w:r w:rsidRPr="000316B9">
        <w:rPr>
          <w:rFonts w:ascii="Calibri" w:hAnsi="Calibri" w:cs="Times New Roman"/>
          <w:noProof/>
          <w:lang w:val="en-US"/>
        </w:rPr>
        <w:t xml:space="preserve">, </w:t>
      </w:r>
      <w:r w:rsidRPr="000316B9">
        <w:rPr>
          <w:rFonts w:ascii="Calibri" w:hAnsi="Calibri" w:cs="Times New Roman"/>
          <w:i/>
          <w:iCs/>
          <w:noProof/>
          <w:lang w:val="en-US"/>
        </w:rPr>
        <w:t>113</w:t>
      </w:r>
      <w:r w:rsidRPr="000316B9">
        <w:rPr>
          <w:rFonts w:ascii="Calibri" w:hAnsi="Calibri" w:cs="Times New Roman"/>
          <w:noProof/>
          <w:lang w:val="en-US"/>
        </w:rPr>
        <w:t>(2), 2–4. https://doi.org/10.1029/2008JG000698</w:t>
      </w:r>
    </w:p>
    <w:p w14:paraId="3C8A3DC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Fountain, A. G., Tranter, M., Nylen, T. H., Lewis, K. J., &amp; Mueller, D. R. (2004). Evolution of cryoconite holes and their contribution to meltwater runoff from glaciers in the McMurdo Dry Valleys, Antarctica. </w:t>
      </w:r>
      <w:r w:rsidRPr="000316B9">
        <w:rPr>
          <w:rFonts w:ascii="Calibri" w:hAnsi="Calibri" w:cs="Times New Roman"/>
          <w:i/>
          <w:iCs/>
          <w:noProof/>
          <w:lang w:val="en-US"/>
        </w:rPr>
        <w:t>Journal of Glaciology</w:t>
      </w:r>
      <w:r w:rsidRPr="000316B9">
        <w:rPr>
          <w:rFonts w:ascii="Calibri" w:hAnsi="Calibri" w:cs="Times New Roman"/>
          <w:noProof/>
          <w:lang w:val="en-US"/>
        </w:rPr>
        <w:t xml:space="preserve">, </w:t>
      </w:r>
      <w:r w:rsidRPr="000316B9">
        <w:rPr>
          <w:rFonts w:ascii="Calibri" w:hAnsi="Calibri" w:cs="Times New Roman"/>
          <w:i/>
          <w:iCs/>
          <w:noProof/>
          <w:lang w:val="en-US"/>
        </w:rPr>
        <w:t>50</w:t>
      </w:r>
      <w:r w:rsidRPr="000316B9">
        <w:rPr>
          <w:rFonts w:ascii="Calibri" w:hAnsi="Calibri" w:cs="Times New Roman"/>
          <w:noProof/>
          <w:lang w:val="en-US"/>
        </w:rPr>
        <w:t>(168), 35–45. https://doi.org/10.3189/172756504781830312</w:t>
      </w:r>
    </w:p>
    <w:p w14:paraId="1E707A8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Franzetti, A., Navarra, F., Tagliaferri, I., Gandolfi, I., Bestetti, G., Minora, U., … Ambrosini, R. (2017a). Potential sources of bacteria colonizing the cryoconite of an Alpine glacier. </w:t>
      </w:r>
      <w:r w:rsidRPr="000316B9">
        <w:rPr>
          <w:rFonts w:ascii="Calibri" w:hAnsi="Calibri" w:cs="Times New Roman"/>
          <w:i/>
          <w:iCs/>
          <w:noProof/>
          <w:lang w:val="en-US"/>
        </w:rPr>
        <w:t>PLoS ONE</w:t>
      </w:r>
      <w:r w:rsidRPr="000316B9">
        <w:rPr>
          <w:rFonts w:ascii="Calibri" w:hAnsi="Calibri" w:cs="Times New Roman"/>
          <w:noProof/>
          <w:lang w:val="en-US"/>
        </w:rPr>
        <w:t xml:space="preserve">, </w:t>
      </w:r>
      <w:r w:rsidRPr="000316B9">
        <w:rPr>
          <w:rFonts w:ascii="Calibri" w:hAnsi="Calibri" w:cs="Times New Roman"/>
          <w:i/>
          <w:iCs/>
          <w:noProof/>
          <w:lang w:val="en-US"/>
        </w:rPr>
        <w:t>12</w:t>
      </w:r>
      <w:r w:rsidRPr="000316B9">
        <w:rPr>
          <w:rFonts w:ascii="Calibri" w:hAnsi="Calibri" w:cs="Times New Roman"/>
          <w:noProof/>
          <w:lang w:val="en-US"/>
        </w:rPr>
        <w:t>(3), 1–13. https://doi.org/10.1371/journal.pone.0174786</w:t>
      </w:r>
    </w:p>
    <w:p w14:paraId="5C1A076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Franzetti, A., Navarra, F., Tagliaferri, I., Gandolfi, I., Bestetti, G., Minora, U., … Ambrosini, R. (2017b). Temporal variability of bacterial communities in cryoconite on an alpine glacier. </w:t>
      </w:r>
      <w:r w:rsidRPr="000316B9">
        <w:rPr>
          <w:rFonts w:ascii="Calibri" w:hAnsi="Calibri" w:cs="Times New Roman"/>
          <w:i/>
          <w:iCs/>
          <w:noProof/>
          <w:lang w:val="en-US"/>
        </w:rPr>
        <w:t>Environmental Microbiology Reports</w:t>
      </w:r>
      <w:r w:rsidRPr="000316B9">
        <w:rPr>
          <w:rFonts w:ascii="Calibri" w:hAnsi="Calibri" w:cs="Times New Roman"/>
          <w:noProof/>
          <w:lang w:val="en-US"/>
        </w:rPr>
        <w:t xml:space="preserve">, </w:t>
      </w:r>
      <w:r w:rsidRPr="000316B9">
        <w:rPr>
          <w:rFonts w:ascii="Calibri" w:hAnsi="Calibri" w:cs="Times New Roman"/>
          <w:i/>
          <w:iCs/>
          <w:noProof/>
          <w:lang w:val="en-US"/>
        </w:rPr>
        <w:t>9</w:t>
      </w:r>
      <w:r w:rsidRPr="000316B9">
        <w:rPr>
          <w:rFonts w:ascii="Calibri" w:hAnsi="Calibri" w:cs="Times New Roman"/>
          <w:noProof/>
          <w:lang w:val="en-US"/>
        </w:rPr>
        <w:t>(2), 71–78. https://doi.org/10.1111/1758-2229.12499</w:t>
      </w:r>
    </w:p>
    <w:p w14:paraId="6D99E8C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Franzetti, A., Tagliaferri, I., Gandolfi, I., Bestetti, G., Minora, U., Mayer, C., … Ambrosini, R. (2016). Light-dependent microbial metabolisms drive carbon fluxes on glacier surfaces. </w:t>
      </w:r>
      <w:r w:rsidRPr="000316B9">
        <w:rPr>
          <w:rFonts w:ascii="Calibri" w:hAnsi="Calibri" w:cs="Times New Roman"/>
          <w:i/>
          <w:iCs/>
          <w:noProof/>
          <w:lang w:val="en-US"/>
        </w:rPr>
        <w:t>ISME Journal</w:t>
      </w:r>
      <w:r w:rsidRPr="000316B9">
        <w:rPr>
          <w:rFonts w:ascii="Calibri" w:hAnsi="Calibri" w:cs="Times New Roman"/>
          <w:noProof/>
          <w:lang w:val="en-US"/>
        </w:rPr>
        <w:t xml:space="preserve">, </w:t>
      </w:r>
      <w:r w:rsidRPr="000316B9">
        <w:rPr>
          <w:rFonts w:ascii="Calibri" w:hAnsi="Calibri" w:cs="Times New Roman"/>
          <w:i/>
          <w:iCs/>
          <w:noProof/>
          <w:lang w:val="en-US"/>
        </w:rPr>
        <w:t>10</w:t>
      </w:r>
      <w:r w:rsidRPr="000316B9">
        <w:rPr>
          <w:rFonts w:ascii="Calibri" w:hAnsi="Calibri" w:cs="Times New Roman"/>
          <w:noProof/>
          <w:lang w:val="en-US"/>
        </w:rPr>
        <w:t>(12), 2984–2988. https://doi.org/10.1038/ismej.2016.72</w:t>
      </w:r>
    </w:p>
    <w:p w14:paraId="4483301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Fuge, E. K., Braun, E. L., &amp; Werner-Washburne, M. (1994). Protein synthesis in long-term stationary-phase cultures of Saccharomyces cerevisiae. </w:t>
      </w:r>
      <w:r w:rsidRPr="000316B9">
        <w:rPr>
          <w:rFonts w:ascii="Calibri" w:hAnsi="Calibri" w:cs="Times New Roman"/>
          <w:i/>
          <w:iCs/>
          <w:noProof/>
          <w:lang w:val="en-US"/>
        </w:rPr>
        <w:t>Journal of Bacteriology</w:t>
      </w:r>
      <w:r w:rsidRPr="000316B9">
        <w:rPr>
          <w:rFonts w:ascii="Calibri" w:hAnsi="Calibri" w:cs="Times New Roman"/>
          <w:noProof/>
          <w:lang w:val="en-US"/>
        </w:rPr>
        <w:t xml:space="preserve">, </w:t>
      </w:r>
      <w:r w:rsidRPr="000316B9">
        <w:rPr>
          <w:rFonts w:ascii="Calibri" w:hAnsi="Calibri" w:cs="Times New Roman"/>
          <w:i/>
          <w:iCs/>
          <w:noProof/>
          <w:lang w:val="en-US"/>
        </w:rPr>
        <w:t>176</w:t>
      </w:r>
      <w:r w:rsidRPr="000316B9">
        <w:rPr>
          <w:rFonts w:ascii="Calibri" w:hAnsi="Calibri" w:cs="Times New Roman"/>
          <w:noProof/>
          <w:lang w:val="en-US"/>
        </w:rPr>
        <w:t>(18), 5802–5813. https://doi.org/10.1128/jb.176.18.5802-5813.1994</w:t>
      </w:r>
    </w:p>
    <w:p w14:paraId="77D9E06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Gajda, R. T. (1958). Cryoconite phenomena on the Greenland Ice Cap in the Thule area. </w:t>
      </w:r>
      <w:r w:rsidRPr="000316B9">
        <w:rPr>
          <w:rFonts w:ascii="Calibri" w:hAnsi="Calibri" w:cs="Times New Roman"/>
          <w:i/>
          <w:iCs/>
          <w:noProof/>
          <w:lang w:val="en-US"/>
        </w:rPr>
        <w:t>The Canadian Geographer</w:t>
      </w:r>
      <w:r w:rsidRPr="000316B9">
        <w:rPr>
          <w:rFonts w:ascii="Calibri" w:hAnsi="Calibri" w:cs="Times New Roman"/>
          <w:noProof/>
          <w:lang w:val="en-US"/>
        </w:rPr>
        <w:t xml:space="preserve">, </w:t>
      </w:r>
      <w:r w:rsidRPr="000316B9">
        <w:rPr>
          <w:rFonts w:ascii="Calibri" w:hAnsi="Calibri" w:cs="Times New Roman"/>
          <w:i/>
          <w:iCs/>
          <w:noProof/>
          <w:lang w:val="en-US"/>
        </w:rPr>
        <w:t>3</w:t>
      </w:r>
      <w:r w:rsidRPr="000316B9">
        <w:rPr>
          <w:rFonts w:ascii="Calibri" w:hAnsi="Calibri" w:cs="Times New Roman"/>
          <w:noProof/>
          <w:lang w:val="en-US"/>
        </w:rPr>
        <w:t>(12).</w:t>
      </w:r>
    </w:p>
    <w:p w14:paraId="7C83237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Gerdel, R. . W. ., &amp; Drouet, F. (1960). The Cryoconite of the Thule Area, Greenland. </w:t>
      </w:r>
      <w:r w:rsidRPr="000316B9">
        <w:rPr>
          <w:rFonts w:ascii="Calibri" w:hAnsi="Calibri" w:cs="Times New Roman"/>
          <w:i/>
          <w:iCs/>
          <w:noProof/>
          <w:lang w:val="en-US"/>
        </w:rPr>
        <w:t>Transactions of the American Microscopical Society</w:t>
      </w:r>
      <w:r w:rsidRPr="000316B9">
        <w:rPr>
          <w:rFonts w:ascii="Calibri" w:hAnsi="Calibri" w:cs="Times New Roman"/>
          <w:noProof/>
          <w:lang w:val="en-US"/>
        </w:rPr>
        <w:t xml:space="preserve">, </w:t>
      </w:r>
      <w:r w:rsidRPr="000316B9">
        <w:rPr>
          <w:rFonts w:ascii="Calibri" w:hAnsi="Calibri" w:cs="Times New Roman"/>
          <w:i/>
          <w:iCs/>
          <w:noProof/>
          <w:lang w:val="en-US"/>
        </w:rPr>
        <w:t>79</w:t>
      </w:r>
      <w:r w:rsidRPr="000316B9">
        <w:rPr>
          <w:rFonts w:ascii="Calibri" w:hAnsi="Calibri" w:cs="Times New Roman"/>
          <w:noProof/>
          <w:lang w:val="en-US"/>
        </w:rPr>
        <w:t>(3), 256–272.</w:t>
      </w:r>
    </w:p>
    <w:p w14:paraId="4DF467D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Gilichinsky, D., Rivkina, E., Shcherbakova, V., Laurinavichuis, K., &amp; Tiedje, J. (2003). Supercooled water brines within permafrost - An unknown ecological niche for microorganisms: A model for astrobiology. </w:t>
      </w:r>
      <w:r w:rsidRPr="000316B9">
        <w:rPr>
          <w:rFonts w:ascii="Calibri" w:hAnsi="Calibri" w:cs="Times New Roman"/>
          <w:i/>
          <w:iCs/>
          <w:noProof/>
          <w:lang w:val="en-US"/>
        </w:rPr>
        <w:t>Astrobiology</w:t>
      </w:r>
      <w:r w:rsidRPr="000316B9">
        <w:rPr>
          <w:rFonts w:ascii="Calibri" w:hAnsi="Calibri" w:cs="Times New Roman"/>
          <w:noProof/>
          <w:lang w:val="en-US"/>
        </w:rPr>
        <w:t xml:space="preserve">, </w:t>
      </w:r>
      <w:r w:rsidRPr="000316B9">
        <w:rPr>
          <w:rFonts w:ascii="Calibri" w:hAnsi="Calibri" w:cs="Times New Roman"/>
          <w:i/>
          <w:iCs/>
          <w:noProof/>
          <w:lang w:val="en-US"/>
        </w:rPr>
        <w:t>3</w:t>
      </w:r>
      <w:r w:rsidRPr="000316B9">
        <w:rPr>
          <w:rFonts w:ascii="Calibri" w:hAnsi="Calibri" w:cs="Times New Roman"/>
          <w:noProof/>
          <w:lang w:val="en-US"/>
        </w:rPr>
        <w:t>(2), 331–341. https://doi.org/10.1089/153110703769016424</w:t>
      </w:r>
    </w:p>
    <w:p w14:paraId="34418F2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Gobet, A., Böer, S. I., Huse, S. M., Van Beusekom, J. E. E., Quince, C., Sogin, M. L., … Ramette, A. (2012). Diversity and dynamics of rare and of resident bacterial populations in coastal sands. </w:t>
      </w:r>
      <w:r w:rsidRPr="000316B9">
        <w:rPr>
          <w:rFonts w:ascii="Calibri" w:hAnsi="Calibri" w:cs="Times New Roman"/>
          <w:i/>
          <w:iCs/>
          <w:noProof/>
          <w:lang w:val="en-US"/>
        </w:rPr>
        <w:t>ISME Journal</w:t>
      </w:r>
      <w:r w:rsidRPr="000316B9">
        <w:rPr>
          <w:rFonts w:ascii="Calibri" w:hAnsi="Calibri" w:cs="Times New Roman"/>
          <w:noProof/>
          <w:lang w:val="en-US"/>
        </w:rPr>
        <w:t xml:space="preserve">, </w:t>
      </w:r>
      <w:r w:rsidRPr="000316B9">
        <w:rPr>
          <w:rFonts w:ascii="Calibri" w:hAnsi="Calibri" w:cs="Times New Roman"/>
          <w:i/>
          <w:iCs/>
          <w:noProof/>
          <w:lang w:val="en-US"/>
        </w:rPr>
        <w:t>6</w:t>
      </w:r>
      <w:r w:rsidRPr="000316B9">
        <w:rPr>
          <w:rFonts w:ascii="Calibri" w:hAnsi="Calibri" w:cs="Times New Roman"/>
          <w:noProof/>
          <w:lang w:val="en-US"/>
        </w:rPr>
        <w:t>(3), 542–553. https://doi.org/10.1038/ismej.2011.132</w:t>
      </w:r>
    </w:p>
    <w:p w14:paraId="521EC84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Gokul, J. K., Hodson, A. J., Saetnan, E. R., Irvine-Fynn, T. D. L., Westall, P. J., Detheridge, A. P., </w:t>
      </w:r>
      <w:r w:rsidRPr="000316B9">
        <w:rPr>
          <w:rFonts w:ascii="Calibri" w:hAnsi="Calibri" w:cs="Times New Roman"/>
          <w:noProof/>
          <w:lang w:val="en-US"/>
        </w:rPr>
        <w:lastRenderedPageBreak/>
        <w:t xml:space="preserve">… Edwards, A. (2016). Taxon interactions control the distributions of cryoconite bacteria colonizing a High Arctic ice cap. </w:t>
      </w:r>
      <w:r w:rsidRPr="000316B9">
        <w:rPr>
          <w:rFonts w:ascii="Calibri" w:hAnsi="Calibri" w:cs="Times New Roman"/>
          <w:i/>
          <w:iCs/>
          <w:noProof/>
          <w:lang w:val="en-US"/>
        </w:rPr>
        <w:t>Molecular Ecology</w:t>
      </w:r>
      <w:r w:rsidRPr="000316B9">
        <w:rPr>
          <w:rFonts w:ascii="Calibri" w:hAnsi="Calibri" w:cs="Times New Roman"/>
          <w:noProof/>
          <w:lang w:val="en-US"/>
        </w:rPr>
        <w:t xml:space="preserve">, </w:t>
      </w:r>
      <w:r w:rsidRPr="000316B9">
        <w:rPr>
          <w:rFonts w:ascii="Calibri" w:hAnsi="Calibri" w:cs="Times New Roman"/>
          <w:i/>
          <w:iCs/>
          <w:noProof/>
          <w:lang w:val="en-US"/>
        </w:rPr>
        <w:t>25</w:t>
      </w:r>
      <w:r w:rsidRPr="000316B9">
        <w:rPr>
          <w:rFonts w:ascii="Calibri" w:hAnsi="Calibri" w:cs="Times New Roman"/>
          <w:noProof/>
          <w:lang w:val="en-US"/>
        </w:rPr>
        <w:t>(15), 3752–3767. https://doi.org/10.1111/mec.13715</w:t>
      </w:r>
    </w:p>
    <w:p w14:paraId="01F538B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Graham, E. B., &amp; Stegen, J. C. (2017). Dispersal-based microbial community assembly decreases biogeochemical function. </w:t>
      </w:r>
      <w:r w:rsidRPr="000316B9">
        <w:rPr>
          <w:rFonts w:ascii="Calibri" w:hAnsi="Calibri" w:cs="Times New Roman"/>
          <w:i/>
          <w:iCs/>
          <w:noProof/>
          <w:lang w:val="en-US"/>
        </w:rPr>
        <w:t>Processes</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(4). https://doi.org/10.3390/pr5040065</w:t>
      </w:r>
    </w:p>
    <w:p w14:paraId="378D627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Green, J., Holmes, A., Westoby, M., Oliver, I., Briscoe, D., Dangerfield, M., … Beattie, A. (2004). Spatial scaling of microbial diversity. </w:t>
      </w:r>
      <w:r w:rsidRPr="000316B9">
        <w:rPr>
          <w:rFonts w:ascii="Calibri" w:hAnsi="Calibri" w:cs="Times New Roman"/>
          <w:i/>
          <w:iCs/>
          <w:noProof/>
          <w:lang w:val="en-US"/>
        </w:rPr>
        <w:t>Nature</w:t>
      </w:r>
      <w:r w:rsidRPr="000316B9">
        <w:rPr>
          <w:rFonts w:ascii="Calibri" w:hAnsi="Calibri" w:cs="Times New Roman"/>
          <w:noProof/>
          <w:lang w:val="en-US"/>
        </w:rPr>
        <w:t xml:space="preserve">, </w:t>
      </w:r>
      <w:r w:rsidRPr="000316B9">
        <w:rPr>
          <w:rFonts w:ascii="Calibri" w:hAnsi="Calibri" w:cs="Times New Roman"/>
          <w:i/>
          <w:iCs/>
          <w:noProof/>
          <w:lang w:val="en-US"/>
        </w:rPr>
        <w:t>432</w:t>
      </w:r>
      <w:r w:rsidRPr="000316B9">
        <w:rPr>
          <w:rFonts w:ascii="Calibri" w:hAnsi="Calibri" w:cs="Times New Roman"/>
          <w:noProof/>
          <w:lang w:val="en-US"/>
        </w:rPr>
        <w:t>(1999), 747–750.</w:t>
      </w:r>
    </w:p>
    <w:p w14:paraId="4606C8C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Green, J. L., Bohannan, B. J. M., &amp; Whitaker, R. J. (2008). Microbial biogeography: From taxonomy to traits. </w:t>
      </w:r>
      <w:r w:rsidRPr="000316B9">
        <w:rPr>
          <w:rFonts w:ascii="Calibri" w:hAnsi="Calibri" w:cs="Times New Roman"/>
          <w:i/>
          <w:iCs/>
          <w:noProof/>
          <w:lang w:val="en-US"/>
        </w:rPr>
        <w:t>Science</w:t>
      </w:r>
      <w:r w:rsidRPr="000316B9">
        <w:rPr>
          <w:rFonts w:ascii="Calibri" w:hAnsi="Calibri" w:cs="Times New Roman"/>
          <w:noProof/>
          <w:lang w:val="en-US"/>
        </w:rPr>
        <w:t xml:space="preserve">, </w:t>
      </w:r>
      <w:r w:rsidRPr="000316B9">
        <w:rPr>
          <w:rFonts w:ascii="Calibri" w:hAnsi="Calibri" w:cs="Times New Roman"/>
          <w:i/>
          <w:iCs/>
          <w:noProof/>
          <w:lang w:val="en-US"/>
        </w:rPr>
        <w:t>320</w:t>
      </w:r>
      <w:r w:rsidRPr="000316B9">
        <w:rPr>
          <w:rFonts w:ascii="Calibri" w:hAnsi="Calibri" w:cs="Times New Roman"/>
          <w:noProof/>
          <w:lang w:val="en-US"/>
        </w:rPr>
        <w:t>(5879), 1039–1043. https://doi.org/10.1126/science.1153475</w:t>
      </w:r>
    </w:p>
    <w:p w14:paraId="0D51FDA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Gribbon, P. W. F. (1979a). Cryoconite Holes on Sermikavsak, West Greenland. </w:t>
      </w:r>
      <w:r w:rsidRPr="000316B9">
        <w:rPr>
          <w:rFonts w:ascii="Calibri" w:hAnsi="Calibri" w:cs="Times New Roman"/>
          <w:i/>
          <w:iCs/>
          <w:noProof/>
          <w:lang w:val="en-US"/>
        </w:rPr>
        <w:t>Journal of Glaciology</w:t>
      </w:r>
      <w:r w:rsidRPr="000316B9">
        <w:rPr>
          <w:rFonts w:ascii="Calibri" w:hAnsi="Calibri" w:cs="Times New Roman"/>
          <w:noProof/>
          <w:lang w:val="en-US"/>
        </w:rPr>
        <w:t xml:space="preserve">, </w:t>
      </w:r>
      <w:r w:rsidRPr="000316B9">
        <w:rPr>
          <w:rFonts w:ascii="Calibri" w:hAnsi="Calibri" w:cs="Times New Roman"/>
          <w:i/>
          <w:iCs/>
          <w:noProof/>
          <w:lang w:val="en-US"/>
        </w:rPr>
        <w:t>22</w:t>
      </w:r>
      <w:r w:rsidRPr="000316B9">
        <w:rPr>
          <w:rFonts w:ascii="Calibri" w:hAnsi="Calibri" w:cs="Times New Roman"/>
          <w:noProof/>
          <w:lang w:val="en-US"/>
        </w:rPr>
        <w:t>(86), 177–181. https://doi.org/10.1126/science.29.750.795</w:t>
      </w:r>
    </w:p>
    <w:p w14:paraId="1D7B897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Gribbon, P. W. F. (1979b). Cryoconite holes on serminkacsak, West Greenland. </w:t>
      </w:r>
      <w:r w:rsidRPr="000316B9">
        <w:rPr>
          <w:rFonts w:ascii="Calibri" w:hAnsi="Calibri" w:cs="Times New Roman"/>
          <w:i/>
          <w:iCs/>
          <w:noProof/>
          <w:lang w:val="en-US"/>
        </w:rPr>
        <w:t>Journal of Glaxciology</w:t>
      </w:r>
      <w:r w:rsidRPr="000316B9">
        <w:rPr>
          <w:rFonts w:ascii="Calibri" w:hAnsi="Calibri" w:cs="Times New Roman"/>
          <w:noProof/>
          <w:lang w:val="en-US"/>
        </w:rPr>
        <w:t xml:space="preserve">, </w:t>
      </w:r>
      <w:r w:rsidRPr="000316B9">
        <w:rPr>
          <w:rFonts w:ascii="Calibri" w:hAnsi="Calibri" w:cs="Times New Roman"/>
          <w:i/>
          <w:iCs/>
          <w:noProof/>
          <w:lang w:val="en-US"/>
        </w:rPr>
        <w:t>22</w:t>
      </w:r>
      <w:r w:rsidRPr="000316B9">
        <w:rPr>
          <w:rFonts w:ascii="Calibri" w:hAnsi="Calibri" w:cs="Times New Roman"/>
          <w:noProof/>
          <w:lang w:val="en-US"/>
        </w:rPr>
        <w:t>(86), 177–181. https://doi.org/10.1126/science.38.972.236</w:t>
      </w:r>
    </w:p>
    <w:p w14:paraId="27565A4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Grongaard, A., Pugh, P. J. A., &amp; McInnes, S. J. (1999). Tardigrades, and other cryoconite biota, on the Greenland ice sheet. </w:t>
      </w:r>
      <w:r w:rsidRPr="000316B9">
        <w:rPr>
          <w:rFonts w:ascii="Calibri" w:hAnsi="Calibri" w:cs="Times New Roman"/>
          <w:i/>
          <w:iCs/>
          <w:noProof/>
          <w:lang w:val="en-US"/>
        </w:rPr>
        <w:t>Zoologischer Anzeiger</w:t>
      </w:r>
      <w:r w:rsidRPr="000316B9">
        <w:rPr>
          <w:rFonts w:ascii="Calibri" w:hAnsi="Calibri" w:cs="Times New Roman"/>
          <w:noProof/>
          <w:lang w:val="en-US"/>
        </w:rPr>
        <w:t xml:space="preserve">, </w:t>
      </w:r>
      <w:r w:rsidRPr="000316B9">
        <w:rPr>
          <w:rFonts w:ascii="Calibri" w:hAnsi="Calibri" w:cs="Times New Roman"/>
          <w:i/>
          <w:iCs/>
          <w:noProof/>
          <w:lang w:val="en-US"/>
        </w:rPr>
        <w:t>238</w:t>
      </w:r>
      <w:r w:rsidRPr="000316B9">
        <w:rPr>
          <w:rFonts w:ascii="Calibri" w:hAnsi="Calibri" w:cs="Times New Roman"/>
          <w:noProof/>
          <w:lang w:val="en-US"/>
        </w:rPr>
        <w:t>(3–4), 211–214.</w:t>
      </w:r>
    </w:p>
    <w:p w14:paraId="36D11AE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Grzesiak, J., Górniak, D., Świątecki, A., Aleksandrzak-Piekarczyk, T., Szatraj, K., &amp; Zdanowski, M. K. (2015). Microbial community development on the surface of Hans and Werenskiold Glaciers (Svalbard, Arctic): a comparison. </w:t>
      </w:r>
      <w:r w:rsidRPr="000316B9">
        <w:rPr>
          <w:rFonts w:ascii="Calibri" w:hAnsi="Calibri" w:cs="Times New Roman"/>
          <w:i/>
          <w:iCs/>
          <w:noProof/>
          <w:lang w:val="en-US"/>
        </w:rPr>
        <w:t>Extremophiles</w:t>
      </w:r>
      <w:r w:rsidRPr="000316B9">
        <w:rPr>
          <w:rFonts w:ascii="Calibri" w:hAnsi="Calibri" w:cs="Times New Roman"/>
          <w:noProof/>
          <w:lang w:val="en-US"/>
        </w:rPr>
        <w:t xml:space="preserve">, </w:t>
      </w:r>
      <w:r w:rsidRPr="000316B9">
        <w:rPr>
          <w:rFonts w:ascii="Calibri" w:hAnsi="Calibri" w:cs="Times New Roman"/>
          <w:i/>
          <w:iCs/>
          <w:noProof/>
          <w:lang w:val="en-US"/>
        </w:rPr>
        <w:t>19</w:t>
      </w:r>
      <w:r w:rsidRPr="000316B9">
        <w:rPr>
          <w:rFonts w:ascii="Calibri" w:hAnsi="Calibri" w:cs="Times New Roman"/>
          <w:noProof/>
          <w:lang w:val="en-US"/>
        </w:rPr>
        <w:t>(5), 885–897. https://doi.org/10.1007/s00792-015-0764-z</w:t>
      </w:r>
    </w:p>
    <w:p w14:paraId="0F02A92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Grzesiak, J., Zdanowski, M. K., Górniak, D., Świątecki, A., Aleksandrzak-Piekarczyk, T., Szatraj, K., … Nieckarz, M. (2015). Microbial community changes along the Ecology Glacier ablation zone (King George Island, Antarctica). </w:t>
      </w:r>
      <w:r w:rsidRPr="000316B9">
        <w:rPr>
          <w:rFonts w:ascii="Calibri" w:hAnsi="Calibri" w:cs="Times New Roman"/>
          <w:i/>
          <w:iCs/>
          <w:noProof/>
          <w:lang w:val="en-US"/>
        </w:rPr>
        <w:t>Polar Biology</w:t>
      </w:r>
      <w:r w:rsidRPr="000316B9">
        <w:rPr>
          <w:rFonts w:ascii="Calibri" w:hAnsi="Calibri" w:cs="Times New Roman"/>
          <w:noProof/>
          <w:lang w:val="en-US"/>
        </w:rPr>
        <w:t xml:space="preserve">, </w:t>
      </w:r>
      <w:r w:rsidRPr="000316B9">
        <w:rPr>
          <w:rFonts w:ascii="Calibri" w:hAnsi="Calibri" w:cs="Times New Roman"/>
          <w:i/>
          <w:iCs/>
          <w:noProof/>
          <w:lang w:val="en-US"/>
        </w:rPr>
        <w:t>38</w:t>
      </w:r>
      <w:r w:rsidRPr="000316B9">
        <w:rPr>
          <w:rFonts w:ascii="Calibri" w:hAnsi="Calibri" w:cs="Times New Roman"/>
          <w:noProof/>
          <w:lang w:val="en-US"/>
        </w:rPr>
        <w:t>(12), 2069–2083. https://doi.org/10.1007/s00300-015-1767-z</w:t>
      </w:r>
    </w:p>
    <w:p w14:paraId="741EFED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Gu, Z., Liu, K., Pedersen, M. W., Wang, F., Chen, Y., Zeng, C., &amp; Liu, Y. (2020). Community assembly processes underlying the temporal dynamics of glacial stream and lake bacterial communities. </w:t>
      </w:r>
      <w:r w:rsidRPr="000316B9">
        <w:rPr>
          <w:rFonts w:ascii="Calibri" w:hAnsi="Calibri" w:cs="Times New Roman"/>
          <w:i/>
          <w:iCs/>
          <w:noProof/>
          <w:lang w:val="en-US"/>
        </w:rPr>
        <w:t>Science of the Total Environment</w:t>
      </w:r>
      <w:r w:rsidRPr="000316B9">
        <w:rPr>
          <w:rFonts w:ascii="Calibri" w:hAnsi="Calibri" w:cs="Times New Roman"/>
          <w:noProof/>
          <w:lang w:val="en-US"/>
        </w:rPr>
        <w:t>, (xxxx), 143178. https://doi.org/10.1016/j.scitotenv.2020.143178</w:t>
      </w:r>
    </w:p>
    <w:p w14:paraId="6423BCF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Hamilton, E. F., Element, G., van Coeverden de Groot, P., Engel, K., Neufeld, J. D., Shah, V., &amp; Walker, V. K. (2019). Anadromous arctic char microbiomes: Bioprospecting in the high arctic. </w:t>
      </w:r>
      <w:r w:rsidRPr="000316B9">
        <w:rPr>
          <w:rFonts w:ascii="Calibri" w:hAnsi="Calibri" w:cs="Times New Roman"/>
          <w:i/>
          <w:iCs/>
          <w:noProof/>
          <w:lang w:val="en-US"/>
        </w:rPr>
        <w:t>Frontiers in Bioengineering and Biotechnology</w:t>
      </w:r>
      <w:r w:rsidRPr="000316B9">
        <w:rPr>
          <w:rFonts w:ascii="Calibri" w:hAnsi="Calibri" w:cs="Times New Roman"/>
          <w:noProof/>
          <w:lang w:val="en-US"/>
        </w:rPr>
        <w:t xml:space="preserve">, </w:t>
      </w:r>
      <w:r w:rsidRPr="000316B9">
        <w:rPr>
          <w:rFonts w:ascii="Calibri" w:hAnsi="Calibri" w:cs="Times New Roman"/>
          <w:i/>
          <w:iCs/>
          <w:noProof/>
          <w:lang w:val="en-US"/>
        </w:rPr>
        <w:t>7</w:t>
      </w:r>
      <w:r w:rsidRPr="000316B9">
        <w:rPr>
          <w:rFonts w:ascii="Calibri" w:hAnsi="Calibri" w:cs="Times New Roman"/>
          <w:noProof/>
          <w:lang w:val="en-US"/>
        </w:rPr>
        <w:t>(FEB), 1–13. https://doi.org/10.3389/fbioe.2019.00032</w:t>
      </w:r>
    </w:p>
    <w:p w14:paraId="4A14825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Hansen, A. A., Herbert, R. A., Mikkelsen, K., Jensen, L. L., Kristoffersen, T., Tiedje, J. M., … Finster, K. W. (2007). Viability, diversity and composition of the bacterial community in a high Arctic permafrost soil from Spitsbergen, Northern Norway.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9</w:t>
      </w:r>
      <w:r w:rsidRPr="000316B9">
        <w:rPr>
          <w:rFonts w:ascii="Calibri" w:hAnsi="Calibri" w:cs="Times New Roman"/>
          <w:noProof/>
          <w:lang w:val="en-US"/>
        </w:rPr>
        <w:t>(11), 2870–2884. https://doi.org/10.1111/j.1462-2920.2007.01403.x</w:t>
      </w:r>
    </w:p>
    <w:p w14:paraId="0FD8B85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Harpole, W. S. (2010). Neutral Theory of Species Diversity. </w:t>
      </w:r>
      <w:r w:rsidRPr="000316B9">
        <w:rPr>
          <w:rFonts w:ascii="Calibri" w:hAnsi="Calibri" w:cs="Times New Roman"/>
          <w:i/>
          <w:iCs/>
          <w:noProof/>
          <w:lang w:val="en-US"/>
        </w:rPr>
        <w:t>Nature Education Knowledge</w:t>
      </w:r>
      <w:r w:rsidRPr="000316B9">
        <w:rPr>
          <w:rFonts w:ascii="Calibri" w:hAnsi="Calibri" w:cs="Times New Roman"/>
          <w:noProof/>
          <w:lang w:val="en-US"/>
        </w:rPr>
        <w:t xml:space="preserve">, </w:t>
      </w:r>
      <w:r w:rsidRPr="000316B9">
        <w:rPr>
          <w:rFonts w:ascii="Calibri" w:hAnsi="Calibri" w:cs="Times New Roman"/>
          <w:i/>
          <w:iCs/>
          <w:noProof/>
          <w:lang w:val="en-US"/>
        </w:rPr>
        <w:t>3</w:t>
      </w:r>
      <w:r w:rsidRPr="000316B9">
        <w:rPr>
          <w:rFonts w:ascii="Calibri" w:hAnsi="Calibri" w:cs="Times New Roman"/>
          <w:noProof/>
          <w:lang w:val="en-US"/>
        </w:rPr>
        <w:t>(10).</w:t>
      </w:r>
    </w:p>
    <w:p w14:paraId="0825BE8D"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Harrington, R., &amp; Bales, R. C. (1998). Modeling ionic solute transport in melting snow. </w:t>
      </w:r>
      <w:r w:rsidRPr="000316B9">
        <w:rPr>
          <w:rFonts w:ascii="Calibri" w:hAnsi="Calibri" w:cs="Times New Roman"/>
          <w:i/>
          <w:iCs/>
          <w:noProof/>
          <w:lang w:val="en-US"/>
        </w:rPr>
        <w:t>Water Resources Research</w:t>
      </w:r>
      <w:r w:rsidRPr="000316B9">
        <w:rPr>
          <w:rFonts w:ascii="Calibri" w:hAnsi="Calibri" w:cs="Times New Roman"/>
          <w:noProof/>
          <w:lang w:val="en-US"/>
        </w:rPr>
        <w:t xml:space="preserve">, </w:t>
      </w:r>
      <w:r w:rsidRPr="000316B9">
        <w:rPr>
          <w:rFonts w:ascii="Calibri" w:hAnsi="Calibri" w:cs="Times New Roman"/>
          <w:i/>
          <w:iCs/>
          <w:noProof/>
          <w:lang w:val="en-US"/>
        </w:rPr>
        <w:t>34</w:t>
      </w:r>
      <w:r w:rsidRPr="000316B9">
        <w:rPr>
          <w:rFonts w:ascii="Calibri" w:hAnsi="Calibri" w:cs="Times New Roman"/>
          <w:noProof/>
          <w:lang w:val="en-US"/>
        </w:rPr>
        <w:t>(7), 1727–1736. https://doi.org/10.1029/98WR00557</w:t>
      </w:r>
    </w:p>
    <w:p w14:paraId="2B0BD6E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Hatzenpichler, R., Connon, S. A., Goudeau, D., Malmstrom, R. R., Woyke, T., &amp; Orphan, V. J. (2016a). Visualizing in situ translational activity for identifying and sorting slow-growing archaeal - bacterial consortia. </w:t>
      </w:r>
      <w:r w:rsidRPr="000316B9">
        <w:rPr>
          <w:rFonts w:ascii="Calibri" w:hAnsi="Calibri" w:cs="Times New Roman"/>
          <w:i/>
          <w:iCs/>
          <w:noProof/>
          <w:lang w:val="en-US"/>
        </w:rPr>
        <w:t>Proceedings of the National Academy of Sciences of the United States of America</w:t>
      </w:r>
      <w:r w:rsidRPr="000316B9">
        <w:rPr>
          <w:rFonts w:ascii="Calibri" w:hAnsi="Calibri" w:cs="Times New Roman"/>
          <w:noProof/>
          <w:lang w:val="en-US"/>
        </w:rPr>
        <w:t xml:space="preserve">, </w:t>
      </w:r>
      <w:r w:rsidRPr="000316B9">
        <w:rPr>
          <w:rFonts w:ascii="Calibri" w:hAnsi="Calibri" w:cs="Times New Roman"/>
          <w:i/>
          <w:iCs/>
          <w:noProof/>
          <w:lang w:val="en-US"/>
        </w:rPr>
        <w:t>113</w:t>
      </w:r>
      <w:r w:rsidRPr="000316B9">
        <w:rPr>
          <w:rFonts w:ascii="Calibri" w:hAnsi="Calibri" w:cs="Times New Roman"/>
          <w:noProof/>
          <w:lang w:val="en-US"/>
        </w:rPr>
        <w:t>(28), E4069–E4078. https://doi.org/10.1073/pnas.1603757113</w:t>
      </w:r>
    </w:p>
    <w:p w14:paraId="003F3D4D"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Hatzenpichler, R., Connon, S. A., Goudeau, D., Malmstrom, R. R., Woyke, T., &amp; Orphan, V. J. </w:t>
      </w:r>
      <w:r w:rsidRPr="000316B9">
        <w:rPr>
          <w:rFonts w:ascii="Calibri" w:hAnsi="Calibri" w:cs="Times New Roman"/>
          <w:noProof/>
          <w:lang w:val="en-US"/>
        </w:rPr>
        <w:lastRenderedPageBreak/>
        <w:t xml:space="preserve">(2016b). Visualizing in situ translational activity for identifying and sorting slow-growing archaeal−bacterial consortia. </w:t>
      </w:r>
      <w:r w:rsidRPr="000316B9">
        <w:rPr>
          <w:rFonts w:ascii="Calibri" w:hAnsi="Calibri" w:cs="Times New Roman"/>
          <w:i/>
          <w:iCs/>
          <w:noProof/>
          <w:lang w:val="en-US"/>
        </w:rPr>
        <w:t>Proceedings of the National Academy of Sciences</w:t>
      </w:r>
      <w:r w:rsidRPr="000316B9">
        <w:rPr>
          <w:rFonts w:ascii="Calibri" w:hAnsi="Calibri" w:cs="Times New Roman"/>
          <w:noProof/>
          <w:lang w:val="en-US"/>
        </w:rPr>
        <w:t xml:space="preserve">, </w:t>
      </w:r>
      <w:r w:rsidRPr="000316B9">
        <w:rPr>
          <w:rFonts w:ascii="Calibri" w:hAnsi="Calibri" w:cs="Times New Roman"/>
          <w:i/>
          <w:iCs/>
          <w:noProof/>
          <w:lang w:val="en-US"/>
        </w:rPr>
        <w:t>113</w:t>
      </w:r>
      <w:r w:rsidRPr="000316B9">
        <w:rPr>
          <w:rFonts w:ascii="Calibri" w:hAnsi="Calibri" w:cs="Times New Roman"/>
          <w:noProof/>
          <w:lang w:val="en-US"/>
        </w:rPr>
        <w:t>(28), E4069 LP-E4078.</w:t>
      </w:r>
    </w:p>
    <w:p w14:paraId="151F51F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Hatzenpichler, R., Scheller, S., Tavormina, P. L., Babin, B. M., Tirrell, D. A., &amp; Orphan, V. J. (2014). In situ visualization of newly synthesized proteins in environmental microbes using amino acid tagging and click chemistry.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16</w:t>
      </w:r>
      <w:r w:rsidRPr="000316B9">
        <w:rPr>
          <w:rFonts w:ascii="Calibri" w:hAnsi="Calibri" w:cs="Times New Roman"/>
          <w:noProof/>
          <w:lang w:val="en-US"/>
        </w:rPr>
        <w:t>(8), 2568–2590. https://doi.org/10.1111/1462-2920.12436</w:t>
      </w:r>
    </w:p>
    <w:p w14:paraId="6D995EC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Hodson, Amy, Anesio, A. M., Fountain, A. G., Laybourn-perry, J., &amp; Sattler, B. (2008). </w:t>
      </w:r>
      <w:r w:rsidRPr="000316B9">
        <w:rPr>
          <w:rFonts w:ascii="Calibri" w:hAnsi="Calibri" w:cs="Times New Roman"/>
          <w:i/>
          <w:iCs/>
          <w:noProof/>
          <w:lang w:val="en-US"/>
        </w:rPr>
        <w:t>Glacial Ecosystems</w:t>
      </w:r>
      <w:r w:rsidRPr="000316B9">
        <w:rPr>
          <w:rFonts w:ascii="Calibri" w:hAnsi="Calibri" w:cs="Times New Roman"/>
          <w:noProof/>
          <w:lang w:val="en-US"/>
        </w:rPr>
        <w:t xml:space="preserve">. </w:t>
      </w:r>
      <w:r w:rsidRPr="000316B9">
        <w:rPr>
          <w:rFonts w:ascii="Calibri" w:hAnsi="Calibri" w:cs="Times New Roman"/>
          <w:i/>
          <w:iCs/>
          <w:noProof/>
          <w:lang w:val="en-US"/>
        </w:rPr>
        <w:t>78</w:t>
      </w:r>
      <w:r w:rsidRPr="000316B9">
        <w:rPr>
          <w:rFonts w:ascii="Calibri" w:hAnsi="Calibri" w:cs="Times New Roman"/>
          <w:noProof/>
          <w:lang w:val="en-US"/>
        </w:rPr>
        <w:t>(1), 41–67.</w:t>
      </w:r>
    </w:p>
    <w:p w14:paraId="2FD5066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Hodson, Andy, Anesio, A. M., Ng, F., Watson, R., Quirk, J., Irvine-Fynn, T., … Sattler, B. (2007). A glacier respires: Quantifying the distribution and respiration CO2 flux of cryoconite across an entire arctic supraglacial ecosystem. </w:t>
      </w:r>
      <w:r w:rsidRPr="000316B9">
        <w:rPr>
          <w:rFonts w:ascii="Calibri" w:hAnsi="Calibri" w:cs="Times New Roman"/>
          <w:i/>
          <w:iCs/>
          <w:noProof/>
          <w:lang w:val="en-US"/>
        </w:rPr>
        <w:t>Journal of Geophysical Research: Biogeosciences</w:t>
      </w:r>
      <w:r w:rsidRPr="000316B9">
        <w:rPr>
          <w:rFonts w:ascii="Calibri" w:hAnsi="Calibri" w:cs="Times New Roman"/>
          <w:noProof/>
          <w:lang w:val="en-US"/>
        </w:rPr>
        <w:t xml:space="preserve">, </w:t>
      </w:r>
      <w:r w:rsidRPr="000316B9">
        <w:rPr>
          <w:rFonts w:ascii="Calibri" w:hAnsi="Calibri" w:cs="Times New Roman"/>
          <w:i/>
          <w:iCs/>
          <w:noProof/>
          <w:lang w:val="en-US"/>
        </w:rPr>
        <w:t>112</w:t>
      </w:r>
      <w:r w:rsidRPr="000316B9">
        <w:rPr>
          <w:rFonts w:ascii="Calibri" w:hAnsi="Calibri" w:cs="Times New Roman"/>
          <w:noProof/>
          <w:lang w:val="en-US"/>
        </w:rPr>
        <w:t>(4), 1–9. https://doi.org/10.1029/2007JG000452</w:t>
      </w:r>
    </w:p>
    <w:p w14:paraId="1A62BBC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Hodson, Andy, Bøggild, C., Hanna, E., Huybrechts, P., Langford, H., Cameron, K., &amp; Houldsworth, A. (2010). The cryoconite ecosystem on the Greenland ice sheet. </w:t>
      </w:r>
      <w:r w:rsidRPr="000316B9">
        <w:rPr>
          <w:rFonts w:ascii="Calibri" w:hAnsi="Calibri" w:cs="Times New Roman"/>
          <w:i/>
          <w:iCs/>
          <w:noProof/>
          <w:lang w:val="en-US"/>
        </w:rPr>
        <w:t>Annals of Glaciology</w:t>
      </w:r>
      <w:r w:rsidRPr="000316B9">
        <w:rPr>
          <w:rFonts w:ascii="Calibri" w:hAnsi="Calibri" w:cs="Times New Roman"/>
          <w:noProof/>
          <w:lang w:val="en-US"/>
        </w:rPr>
        <w:t xml:space="preserve">, </w:t>
      </w:r>
      <w:r w:rsidRPr="000316B9">
        <w:rPr>
          <w:rFonts w:ascii="Calibri" w:hAnsi="Calibri" w:cs="Times New Roman"/>
          <w:i/>
          <w:iCs/>
          <w:noProof/>
          <w:lang w:val="en-US"/>
        </w:rPr>
        <w:t>51</w:t>
      </w:r>
      <w:r w:rsidRPr="000316B9">
        <w:rPr>
          <w:rFonts w:ascii="Calibri" w:hAnsi="Calibri" w:cs="Times New Roman"/>
          <w:noProof/>
          <w:lang w:val="en-US"/>
        </w:rPr>
        <w:t>(56), 123–129. https://doi.org/10.3189/172756411795931985</w:t>
      </w:r>
    </w:p>
    <w:p w14:paraId="58CAF43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0316B9">
        <w:rPr>
          <w:rFonts w:ascii="Calibri" w:hAnsi="Calibri" w:cs="Times New Roman"/>
          <w:i/>
          <w:iCs/>
          <w:noProof/>
          <w:lang w:val="en-US"/>
        </w:rPr>
        <w:t>Journal of Glaciology</w:t>
      </w:r>
      <w:r w:rsidRPr="000316B9">
        <w:rPr>
          <w:rFonts w:ascii="Calibri" w:hAnsi="Calibri" w:cs="Times New Roman"/>
          <w:noProof/>
          <w:lang w:val="en-US"/>
        </w:rPr>
        <w:t xml:space="preserve">, </w:t>
      </w:r>
      <w:r w:rsidRPr="000316B9">
        <w:rPr>
          <w:rFonts w:ascii="Calibri" w:hAnsi="Calibri" w:cs="Times New Roman"/>
          <w:i/>
          <w:iCs/>
          <w:noProof/>
          <w:lang w:val="en-US"/>
        </w:rPr>
        <w:t>56</w:t>
      </w:r>
      <w:r w:rsidRPr="000316B9">
        <w:rPr>
          <w:rFonts w:ascii="Calibri" w:hAnsi="Calibri" w:cs="Times New Roman"/>
          <w:noProof/>
          <w:lang w:val="en-US"/>
        </w:rPr>
        <w:t>(196), 349–362. https://doi.org/10.3189/002214310791968403</w:t>
      </w:r>
    </w:p>
    <w:p w14:paraId="7D07FF4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Holt, R. D. (1997). Community Modules. </w:t>
      </w:r>
      <w:r w:rsidRPr="000316B9">
        <w:rPr>
          <w:rFonts w:ascii="Calibri" w:hAnsi="Calibri" w:cs="Times New Roman"/>
          <w:i/>
          <w:iCs/>
          <w:noProof/>
          <w:lang w:val="en-US"/>
        </w:rPr>
        <w:t>In: Multitrophic Interactions in Terrestrial Ecosystems (Eds A. C. Gange and V. K. Brown)</w:t>
      </w:r>
      <w:r w:rsidRPr="000316B9">
        <w:rPr>
          <w:rFonts w:ascii="Calibri" w:hAnsi="Calibri" w:cs="Times New Roman"/>
          <w:noProof/>
          <w:lang w:val="en-US"/>
        </w:rPr>
        <w:t>, pp. 333–349. https://doi.org/10.1002/9783527678679.dg02168</w:t>
      </w:r>
    </w:p>
    <w:p w14:paraId="36D8449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Horneck, G. (2000). The microbial world and the case for Mars. </w:t>
      </w:r>
      <w:r w:rsidRPr="000316B9">
        <w:rPr>
          <w:rFonts w:ascii="Calibri" w:hAnsi="Calibri" w:cs="Times New Roman"/>
          <w:i/>
          <w:iCs/>
          <w:noProof/>
          <w:lang w:val="en-US"/>
        </w:rPr>
        <w:t>Planetary and Space Science</w:t>
      </w:r>
      <w:r w:rsidRPr="000316B9">
        <w:rPr>
          <w:rFonts w:ascii="Calibri" w:hAnsi="Calibri" w:cs="Times New Roman"/>
          <w:noProof/>
          <w:lang w:val="en-US"/>
        </w:rPr>
        <w:t xml:space="preserve">, </w:t>
      </w:r>
      <w:r w:rsidRPr="000316B9">
        <w:rPr>
          <w:rFonts w:ascii="Calibri" w:hAnsi="Calibri" w:cs="Times New Roman"/>
          <w:i/>
          <w:iCs/>
          <w:noProof/>
          <w:lang w:val="en-US"/>
        </w:rPr>
        <w:t>48</w:t>
      </w:r>
      <w:r w:rsidRPr="000316B9">
        <w:rPr>
          <w:rFonts w:ascii="Calibri" w:hAnsi="Calibri" w:cs="Times New Roman"/>
          <w:noProof/>
          <w:lang w:val="en-US"/>
        </w:rPr>
        <w:t>(11), 1053–1063. https://doi.org/10.1016/s0032-0633(00)00079-9</w:t>
      </w:r>
    </w:p>
    <w:p w14:paraId="21CB548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Huang, J., Kang, S., Ma, M., Guo, J., Cong, Z., Dong, Z., … Wang, F. (2019). Accumulation of Atmospheric Mercury in Glacier Cryoconite over Western China. </w:t>
      </w:r>
      <w:r w:rsidRPr="000316B9">
        <w:rPr>
          <w:rFonts w:ascii="Calibri" w:hAnsi="Calibri" w:cs="Times New Roman"/>
          <w:i/>
          <w:iCs/>
          <w:noProof/>
          <w:lang w:val="en-US"/>
        </w:rPr>
        <w:t>Environmental Science and Technology</w:t>
      </w:r>
      <w:r w:rsidRPr="000316B9">
        <w:rPr>
          <w:rFonts w:ascii="Calibri" w:hAnsi="Calibri" w:cs="Times New Roman"/>
          <w:noProof/>
          <w:lang w:val="en-US"/>
        </w:rPr>
        <w:t xml:space="preserve">, </w:t>
      </w:r>
      <w:r w:rsidRPr="000316B9">
        <w:rPr>
          <w:rFonts w:ascii="Calibri" w:hAnsi="Calibri" w:cs="Times New Roman"/>
          <w:i/>
          <w:iCs/>
          <w:noProof/>
          <w:lang w:val="en-US"/>
        </w:rPr>
        <w:t>53</w:t>
      </w:r>
      <w:r w:rsidRPr="000316B9">
        <w:rPr>
          <w:rFonts w:ascii="Calibri" w:hAnsi="Calibri" w:cs="Times New Roman"/>
          <w:noProof/>
          <w:lang w:val="en-US"/>
        </w:rPr>
        <w:t>(12), 6632–6639. https://doi.org/10.1021/acs.est.8b06575</w:t>
      </w:r>
    </w:p>
    <w:p w14:paraId="1075ACF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9</w:t>
      </w:r>
      <w:r w:rsidRPr="000316B9">
        <w:rPr>
          <w:rFonts w:ascii="Calibri" w:hAnsi="Calibri" w:cs="Times New Roman"/>
          <w:noProof/>
          <w:lang w:val="en-US"/>
        </w:rPr>
        <w:t>(8), 1878–1889. https://doi.org/10.1111/j.1462-2920.2007.01352.x</w:t>
      </w:r>
    </w:p>
    <w:p w14:paraId="0D781F0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Hubbell, S. P. (2001). </w:t>
      </w:r>
      <w:r w:rsidRPr="000316B9">
        <w:rPr>
          <w:rFonts w:ascii="Calibri" w:hAnsi="Calibri" w:cs="Times New Roman"/>
          <w:i/>
          <w:iCs/>
          <w:noProof/>
          <w:lang w:val="en-US"/>
        </w:rPr>
        <w:t>The Unified Neutral Theory of Biodiversity and Biogeography</w:t>
      </w:r>
      <w:r w:rsidRPr="000316B9">
        <w:rPr>
          <w:rFonts w:ascii="Calibri" w:hAnsi="Calibri" w:cs="Times New Roman"/>
          <w:noProof/>
          <w:lang w:val="en-US"/>
        </w:rPr>
        <w:t>. Princeton University Press.</w:t>
      </w:r>
    </w:p>
    <w:p w14:paraId="544AE69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Hultman, J., Waldrop, M. P., Mackelprang, R., David, M. M., McFarland, J., Blazewicz, S. J., … Jansson, J. K. (2015). Multi-omics of permafrost, active layer and thermokarst bog soil microbiomes. </w:t>
      </w:r>
      <w:r w:rsidRPr="000316B9">
        <w:rPr>
          <w:rFonts w:ascii="Calibri" w:hAnsi="Calibri" w:cs="Times New Roman"/>
          <w:i/>
          <w:iCs/>
          <w:noProof/>
          <w:lang w:val="en-US"/>
        </w:rPr>
        <w:t>Nature</w:t>
      </w:r>
      <w:r w:rsidRPr="000316B9">
        <w:rPr>
          <w:rFonts w:ascii="Calibri" w:hAnsi="Calibri" w:cs="Times New Roman"/>
          <w:noProof/>
          <w:lang w:val="en-US"/>
        </w:rPr>
        <w:t xml:space="preserve">, </w:t>
      </w:r>
      <w:r w:rsidRPr="000316B9">
        <w:rPr>
          <w:rFonts w:ascii="Calibri" w:hAnsi="Calibri" w:cs="Times New Roman"/>
          <w:i/>
          <w:iCs/>
          <w:noProof/>
          <w:lang w:val="en-US"/>
        </w:rPr>
        <w:t>521</w:t>
      </w:r>
      <w:r w:rsidRPr="000316B9">
        <w:rPr>
          <w:rFonts w:ascii="Calibri" w:hAnsi="Calibri" w:cs="Times New Roman"/>
          <w:noProof/>
          <w:lang w:val="en-US"/>
        </w:rPr>
        <w:t>(7551), 208–212. https://doi.org/10.1038/nature14238</w:t>
      </w:r>
    </w:p>
    <w:p w14:paraId="587E398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IPCC. (2019). </w:t>
      </w:r>
      <w:r w:rsidRPr="000316B9">
        <w:rPr>
          <w:rFonts w:ascii="Calibri" w:hAnsi="Calibri" w:cs="Times New Roman"/>
          <w:i/>
          <w:iCs/>
          <w:noProof/>
          <w:lang w:val="en-US"/>
        </w:rPr>
        <w:t>Special Report on the Ocean and Cryosphere in a Changing Climate (SROCC)</w:t>
      </w:r>
      <w:r w:rsidRPr="000316B9">
        <w:rPr>
          <w:rFonts w:ascii="Calibri" w:hAnsi="Calibri" w:cs="Times New Roman"/>
          <w:noProof/>
          <w:lang w:val="en-US"/>
        </w:rPr>
        <w:t>. Retrieved from https://report.ipcc.ch/srocc/pdf/SROCC_SPM_Approved.pdf</w:t>
      </w:r>
    </w:p>
    <w:p w14:paraId="7D70D83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Itescu, Y. (2019). Are island-like systems biologically similar to islands? A review of the evidence. </w:t>
      </w:r>
      <w:r w:rsidRPr="000316B9">
        <w:rPr>
          <w:rFonts w:ascii="Calibri" w:hAnsi="Calibri" w:cs="Times New Roman"/>
          <w:i/>
          <w:iCs/>
          <w:noProof/>
          <w:lang w:val="en-US"/>
        </w:rPr>
        <w:t>Ecography</w:t>
      </w:r>
      <w:r w:rsidRPr="000316B9">
        <w:rPr>
          <w:rFonts w:ascii="Calibri" w:hAnsi="Calibri" w:cs="Times New Roman"/>
          <w:noProof/>
          <w:lang w:val="en-US"/>
        </w:rPr>
        <w:t xml:space="preserve">, </w:t>
      </w:r>
      <w:r w:rsidRPr="000316B9">
        <w:rPr>
          <w:rFonts w:ascii="Calibri" w:hAnsi="Calibri" w:cs="Times New Roman"/>
          <w:i/>
          <w:iCs/>
          <w:noProof/>
          <w:lang w:val="en-US"/>
        </w:rPr>
        <w:t>42</w:t>
      </w:r>
      <w:r w:rsidRPr="000316B9">
        <w:rPr>
          <w:rFonts w:ascii="Calibri" w:hAnsi="Calibri" w:cs="Times New Roman"/>
          <w:noProof/>
          <w:lang w:val="en-US"/>
        </w:rPr>
        <w:t>(7), 1298–1314. https://doi.org/10.1111/ecog.03951</w:t>
      </w:r>
    </w:p>
    <w:p w14:paraId="6D2475D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Jahn, M., Sachs, T., Mansfeldt, T., &amp; Overesch, M. (2010). Global climate change and its impacts on the terrestrial Arctic carbon cycle with special regards to ecosystem components and the greenhouse-gas balance. </w:t>
      </w:r>
      <w:r w:rsidRPr="000316B9">
        <w:rPr>
          <w:rFonts w:ascii="Calibri" w:hAnsi="Calibri" w:cs="Times New Roman"/>
          <w:i/>
          <w:iCs/>
          <w:noProof/>
          <w:lang w:val="en-US"/>
        </w:rPr>
        <w:t>Journal of Plant Nutrition and Soil Science</w:t>
      </w:r>
      <w:r w:rsidRPr="000316B9">
        <w:rPr>
          <w:rFonts w:ascii="Calibri" w:hAnsi="Calibri" w:cs="Times New Roman"/>
          <w:noProof/>
          <w:lang w:val="en-US"/>
        </w:rPr>
        <w:t xml:space="preserve">, </w:t>
      </w:r>
      <w:r w:rsidRPr="000316B9">
        <w:rPr>
          <w:rFonts w:ascii="Calibri" w:hAnsi="Calibri" w:cs="Times New Roman"/>
          <w:i/>
          <w:iCs/>
          <w:noProof/>
          <w:lang w:val="en-US"/>
        </w:rPr>
        <w:t>173</w:t>
      </w:r>
      <w:r w:rsidRPr="000316B9">
        <w:rPr>
          <w:rFonts w:ascii="Calibri" w:hAnsi="Calibri" w:cs="Times New Roman"/>
          <w:noProof/>
          <w:lang w:val="en-US"/>
        </w:rPr>
        <w:t>(5), 627–643. https://doi.org/10.1002/jpln.200900331</w:t>
      </w:r>
    </w:p>
    <w:p w14:paraId="2AC9F00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Jaroměřská, T., Trubač, J., Zawierucha, K., Vondrovicová, L., Devetter, M., &amp; Žárský, J. (2020). </w:t>
      </w:r>
      <w:r w:rsidRPr="000316B9">
        <w:rPr>
          <w:rFonts w:ascii="Calibri" w:hAnsi="Calibri" w:cs="Times New Roman"/>
          <w:noProof/>
          <w:lang w:val="en-US"/>
        </w:rPr>
        <w:lastRenderedPageBreak/>
        <w:t xml:space="preserve">Stable isotopic composition of top consumers in Arctic cryoconite holes: revealing different position in supraglacial trophic network. </w:t>
      </w:r>
      <w:r w:rsidRPr="000316B9">
        <w:rPr>
          <w:rFonts w:ascii="Calibri" w:hAnsi="Calibri" w:cs="Times New Roman"/>
          <w:i/>
          <w:iCs/>
          <w:noProof/>
          <w:lang w:val="en-US"/>
        </w:rPr>
        <w:t>Biogeosciences Discussions</w:t>
      </w:r>
      <w:r w:rsidRPr="000316B9">
        <w:rPr>
          <w:rFonts w:ascii="Calibri" w:hAnsi="Calibri" w:cs="Times New Roman"/>
          <w:noProof/>
          <w:lang w:val="en-US"/>
        </w:rPr>
        <w:t>, (February), 1–18. https://doi.org/10.5194/bg-2020-46</w:t>
      </w:r>
    </w:p>
    <w:p w14:paraId="20093F0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Jia, X., Dini-Andreote, F., &amp; Falcão Salles, J. (2018). Community Assembly Processes of the Microbial Rare Biosphere. </w:t>
      </w:r>
      <w:r w:rsidRPr="000316B9">
        <w:rPr>
          <w:rFonts w:ascii="Calibri" w:hAnsi="Calibri" w:cs="Times New Roman"/>
          <w:i/>
          <w:iCs/>
          <w:noProof/>
          <w:lang w:val="en-US"/>
        </w:rPr>
        <w:t>Trends in Microbiology</w:t>
      </w:r>
      <w:r w:rsidRPr="000316B9">
        <w:rPr>
          <w:rFonts w:ascii="Calibri" w:hAnsi="Calibri" w:cs="Times New Roman"/>
          <w:noProof/>
          <w:lang w:val="en-US"/>
        </w:rPr>
        <w:t xml:space="preserve">, </w:t>
      </w:r>
      <w:r w:rsidRPr="000316B9">
        <w:rPr>
          <w:rFonts w:ascii="Calibri" w:hAnsi="Calibri" w:cs="Times New Roman"/>
          <w:i/>
          <w:iCs/>
          <w:noProof/>
          <w:lang w:val="en-US"/>
        </w:rPr>
        <w:t>26</w:t>
      </w:r>
      <w:r w:rsidRPr="000316B9">
        <w:rPr>
          <w:rFonts w:ascii="Calibri" w:hAnsi="Calibri" w:cs="Times New Roman"/>
          <w:noProof/>
          <w:lang w:val="en-US"/>
        </w:rPr>
        <w:t>(9), 738–747. https://doi.org/10.1016/j.tim.2018.02.011</w:t>
      </w:r>
    </w:p>
    <w:p w14:paraId="1DC432F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Jiang, Y., Song, H., Lei, Y., Korpelainen, H., &amp; Li, C. (2019). Distinct co-occurrence patterns and driving forces of rare and abundant bacterial subcommunities following a glacial retreat in the eastern Tibetan Plateau. </w:t>
      </w:r>
      <w:r w:rsidRPr="000316B9">
        <w:rPr>
          <w:rFonts w:ascii="Calibri" w:hAnsi="Calibri" w:cs="Times New Roman"/>
          <w:i/>
          <w:iCs/>
          <w:noProof/>
          <w:lang w:val="en-US"/>
        </w:rPr>
        <w:t>Biology and Fertility of Soils</w:t>
      </w:r>
      <w:r w:rsidRPr="000316B9">
        <w:rPr>
          <w:rFonts w:ascii="Calibri" w:hAnsi="Calibri" w:cs="Times New Roman"/>
          <w:noProof/>
          <w:lang w:val="en-US"/>
        </w:rPr>
        <w:t>, 351–364. https://doi.org/10.1007/s00374-019-01355-w</w:t>
      </w:r>
    </w:p>
    <w:p w14:paraId="0AE3B00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Jiao, S., Chen, W., &amp; Wei, G. (2017). Biogeography and ecological diversity patterns of rare and abundant bacteria in oil-contaminated soils. </w:t>
      </w:r>
      <w:r w:rsidRPr="000316B9">
        <w:rPr>
          <w:rFonts w:ascii="Calibri" w:hAnsi="Calibri" w:cs="Times New Roman"/>
          <w:i/>
          <w:iCs/>
          <w:noProof/>
          <w:lang w:val="en-US"/>
        </w:rPr>
        <w:t>Molecular Ecology</w:t>
      </w:r>
      <w:r w:rsidRPr="000316B9">
        <w:rPr>
          <w:rFonts w:ascii="Calibri" w:hAnsi="Calibri" w:cs="Times New Roman"/>
          <w:noProof/>
          <w:lang w:val="en-US"/>
        </w:rPr>
        <w:t xml:space="preserve">, </w:t>
      </w:r>
      <w:r w:rsidRPr="000316B9">
        <w:rPr>
          <w:rFonts w:ascii="Calibri" w:hAnsi="Calibri" w:cs="Times New Roman"/>
          <w:i/>
          <w:iCs/>
          <w:noProof/>
          <w:lang w:val="en-US"/>
        </w:rPr>
        <w:t>26</w:t>
      </w:r>
      <w:r w:rsidRPr="000316B9">
        <w:rPr>
          <w:rFonts w:ascii="Calibri" w:hAnsi="Calibri" w:cs="Times New Roman"/>
          <w:noProof/>
          <w:lang w:val="en-US"/>
        </w:rPr>
        <w:t>(19), 5305–5317. https://doi.org/10.1111/mec.14218</w:t>
      </w:r>
    </w:p>
    <w:p w14:paraId="5BE5D4C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Jiao, S., &amp; Lu, Y. (2020). Soil pH and temperature regulate assembly processes of abundant and rare bacterial communities in agricultural ecosystems.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22</w:t>
      </w:r>
      <w:r w:rsidRPr="000316B9">
        <w:rPr>
          <w:rFonts w:ascii="Calibri" w:hAnsi="Calibri" w:cs="Times New Roman"/>
          <w:noProof/>
          <w:lang w:val="en-US"/>
        </w:rPr>
        <w:t>(3), 1052–1065. https://doi.org/10.1111/1462-2920.14815</w:t>
      </w:r>
    </w:p>
    <w:p w14:paraId="1B20283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Jones, S. E., &amp; Lennon, J. T. (2010). Dormancy contributes to the maintenance of microbial diversity. </w:t>
      </w:r>
      <w:r w:rsidRPr="000316B9">
        <w:rPr>
          <w:rFonts w:ascii="Calibri" w:hAnsi="Calibri" w:cs="Times New Roman"/>
          <w:i/>
          <w:iCs/>
          <w:noProof/>
          <w:lang w:val="en-US"/>
        </w:rPr>
        <w:t>Proceedings of the National Academy of Sciences of the United States of America</w:t>
      </w:r>
      <w:r w:rsidRPr="000316B9">
        <w:rPr>
          <w:rFonts w:ascii="Calibri" w:hAnsi="Calibri" w:cs="Times New Roman"/>
          <w:noProof/>
          <w:lang w:val="en-US"/>
        </w:rPr>
        <w:t xml:space="preserve">, </w:t>
      </w:r>
      <w:r w:rsidRPr="000316B9">
        <w:rPr>
          <w:rFonts w:ascii="Calibri" w:hAnsi="Calibri" w:cs="Times New Roman"/>
          <w:i/>
          <w:iCs/>
          <w:noProof/>
          <w:lang w:val="en-US"/>
        </w:rPr>
        <w:t>107</w:t>
      </w:r>
      <w:r w:rsidRPr="000316B9">
        <w:rPr>
          <w:rFonts w:ascii="Calibri" w:hAnsi="Calibri" w:cs="Times New Roman"/>
          <w:noProof/>
          <w:lang w:val="en-US"/>
        </w:rPr>
        <w:t>(13), 5881–5886. https://doi.org/10.1073/pnas.0912765107</w:t>
      </w:r>
    </w:p>
    <w:p w14:paraId="3BB3849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Jousset, A., Bienhold, C., Chatzinotas, A., Gallien, L., Gobet, A., Kurm, V., … Hol, G. W. H. (2017). Where less may be more: How the rare biosphere pulls ecosystems strings. </w:t>
      </w:r>
      <w:r w:rsidRPr="000316B9">
        <w:rPr>
          <w:rFonts w:ascii="Calibri" w:hAnsi="Calibri" w:cs="Times New Roman"/>
          <w:i/>
          <w:iCs/>
          <w:noProof/>
          <w:lang w:val="en-US"/>
        </w:rPr>
        <w:t>ISME Journal</w:t>
      </w:r>
      <w:r w:rsidRPr="000316B9">
        <w:rPr>
          <w:rFonts w:ascii="Calibri" w:hAnsi="Calibri" w:cs="Times New Roman"/>
          <w:noProof/>
          <w:lang w:val="en-US"/>
        </w:rPr>
        <w:t xml:space="preserve">, </w:t>
      </w:r>
      <w:r w:rsidRPr="000316B9">
        <w:rPr>
          <w:rFonts w:ascii="Calibri" w:hAnsi="Calibri" w:cs="Times New Roman"/>
          <w:i/>
          <w:iCs/>
          <w:noProof/>
          <w:lang w:val="en-US"/>
        </w:rPr>
        <w:t>11</w:t>
      </w:r>
      <w:r w:rsidRPr="000316B9">
        <w:rPr>
          <w:rFonts w:ascii="Calibri" w:hAnsi="Calibri" w:cs="Times New Roman"/>
          <w:noProof/>
          <w:lang w:val="en-US"/>
        </w:rPr>
        <w:t>(4), 853–862. https://doi.org/10.1038/ismej.2016.174</w:t>
      </w:r>
    </w:p>
    <w:p w14:paraId="70F39BE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Kaplan-levy, R. N., Hadas, O., Summers, M. L., &amp; Sukenik, A. (2010). Akinetes: Dormant Cells of Cyanobacteria. </w:t>
      </w:r>
      <w:r w:rsidRPr="000316B9">
        <w:rPr>
          <w:rFonts w:ascii="Calibri" w:hAnsi="Calibri" w:cs="Times New Roman"/>
          <w:i/>
          <w:iCs/>
          <w:noProof/>
          <w:lang w:val="en-US"/>
        </w:rPr>
        <w:t>Topics in Current Genetics</w:t>
      </w:r>
      <w:r w:rsidRPr="000316B9">
        <w:rPr>
          <w:rFonts w:ascii="Calibri" w:hAnsi="Calibri" w:cs="Times New Roman"/>
          <w:noProof/>
          <w:lang w:val="en-US"/>
        </w:rPr>
        <w:t xml:space="preserve">, </w:t>
      </w:r>
      <w:r w:rsidRPr="000316B9">
        <w:rPr>
          <w:rFonts w:ascii="Calibri" w:hAnsi="Calibri" w:cs="Times New Roman"/>
          <w:i/>
          <w:iCs/>
          <w:noProof/>
          <w:lang w:val="en-US"/>
        </w:rPr>
        <w:t>21</w:t>
      </w:r>
      <w:r w:rsidRPr="000316B9">
        <w:rPr>
          <w:rFonts w:ascii="Calibri" w:hAnsi="Calibri" w:cs="Times New Roman"/>
          <w:noProof/>
          <w:lang w:val="en-US"/>
        </w:rPr>
        <w:t>(November), 189–202. https://doi.org/10.1007/978-3-642-12422-8</w:t>
      </w:r>
    </w:p>
    <w:p w14:paraId="4CB0EC7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Kearns, P. J., &amp; Shade, A. (2018). Trait-based patterns of microbial dynamics in dormancy potential and heterotrophic strategy: case studies of resource-based and post-press succession. </w:t>
      </w:r>
      <w:r w:rsidRPr="000316B9">
        <w:rPr>
          <w:rFonts w:ascii="Calibri" w:hAnsi="Calibri" w:cs="Times New Roman"/>
          <w:i/>
          <w:iCs/>
          <w:noProof/>
          <w:lang w:val="en-US"/>
        </w:rPr>
        <w:t>ISME Journal</w:t>
      </w:r>
      <w:r w:rsidRPr="000316B9">
        <w:rPr>
          <w:rFonts w:ascii="Calibri" w:hAnsi="Calibri" w:cs="Times New Roman"/>
          <w:noProof/>
          <w:lang w:val="en-US"/>
        </w:rPr>
        <w:t xml:space="preserve">, </w:t>
      </w:r>
      <w:r w:rsidRPr="000316B9">
        <w:rPr>
          <w:rFonts w:ascii="Calibri" w:hAnsi="Calibri" w:cs="Times New Roman"/>
          <w:i/>
          <w:iCs/>
          <w:noProof/>
          <w:lang w:val="en-US"/>
        </w:rPr>
        <w:t>12</w:t>
      </w:r>
      <w:r w:rsidRPr="000316B9">
        <w:rPr>
          <w:rFonts w:ascii="Calibri" w:hAnsi="Calibri" w:cs="Times New Roman"/>
          <w:noProof/>
          <w:lang w:val="en-US"/>
        </w:rPr>
        <w:t>(11), 2575–2581. https://doi.org/10.1038/s41396-018-0194-x</w:t>
      </w:r>
    </w:p>
    <w:p w14:paraId="3A6BB13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Kimura, M. (1979). The Neutral Theory of Molecular Evolution. </w:t>
      </w:r>
      <w:r w:rsidRPr="000316B9">
        <w:rPr>
          <w:rFonts w:ascii="Calibri" w:hAnsi="Calibri" w:cs="Times New Roman"/>
          <w:i/>
          <w:iCs/>
          <w:noProof/>
          <w:lang w:val="en-US"/>
        </w:rPr>
        <w:t>Scientific American</w:t>
      </w:r>
      <w:r w:rsidRPr="000316B9">
        <w:rPr>
          <w:rFonts w:ascii="Calibri" w:hAnsi="Calibri" w:cs="Times New Roman"/>
          <w:noProof/>
          <w:lang w:val="en-US"/>
        </w:rPr>
        <w:t xml:space="preserve">, </w:t>
      </w:r>
      <w:r w:rsidRPr="000316B9">
        <w:rPr>
          <w:rFonts w:ascii="Calibri" w:hAnsi="Calibri" w:cs="Times New Roman"/>
          <w:i/>
          <w:iCs/>
          <w:noProof/>
          <w:lang w:val="en-US"/>
        </w:rPr>
        <w:t>241</w:t>
      </w:r>
      <w:r w:rsidRPr="000316B9">
        <w:rPr>
          <w:rFonts w:ascii="Calibri" w:hAnsi="Calibri" w:cs="Times New Roman"/>
          <w:noProof/>
          <w:lang w:val="en-US"/>
        </w:rPr>
        <w:t>(5), 98–129.</w:t>
      </w:r>
    </w:p>
    <w:p w14:paraId="507BA3F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Klarenberg, I., Keuschnig, C., Warshan, D., Jónsdóttir, I. S., &amp; Vilhelmsson, O. (2020). </w:t>
      </w:r>
      <w:r w:rsidRPr="000316B9">
        <w:rPr>
          <w:rFonts w:ascii="Calibri" w:hAnsi="Calibri" w:cs="Times New Roman"/>
          <w:i/>
          <w:iCs/>
          <w:noProof/>
          <w:lang w:val="en-US"/>
        </w:rPr>
        <w:t>The total and active bacterial community of the chlorolichen Cetraria islandica and its response to long-term warming in sub-Arctic tundra</w:t>
      </w:r>
      <w:r w:rsidRPr="000316B9">
        <w:rPr>
          <w:rFonts w:ascii="Calibri" w:hAnsi="Calibri" w:cs="Times New Roman"/>
          <w:noProof/>
          <w:lang w:val="en-US"/>
        </w:rPr>
        <w:t>. 1–19. https://doi.org/10.1101/2020.03.04.976944</w:t>
      </w:r>
    </w:p>
    <w:p w14:paraId="324D172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Kleinteich, J., Hildebrand, F., Bahram, M., Voigt, A. Y., Wood, S. A., Jungblut, A. D., … Dietrich, D. R. (2017). Pole-to-Pole connections: Similarities between arctic and antarctic microbiomes and their vulnerability to environmental change. </w:t>
      </w:r>
      <w:r w:rsidRPr="000316B9">
        <w:rPr>
          <w:rFonts w:ascii="Calibri" w:hAnsi="Calibri" w:cs="Times New Roman"/>
          <w:i/>
          <w:iCs/>
          <w:noProof/>
          <w:lang w:val="en-US"/>
        </w:rPr>
        <w:t>Frontiers in Ecology and Evolution</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(NOV). https://doi.org/10.3389/fevo.2017.00137</w:t>
      </w:r>
    </w:p>
    <w:p w14:paraId="527E6C1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Konopka, M. C., Strovas, T. J., Ojala, D. S., Chistoserdova, L., Lidstrom, M. E., &amp; Kalyuzhnaya, M. G. (2011). Respiration response imaging for real-time detection of microbial function at the single-cell level. </w:t>
      </w:r>
      <w:r w:rsidRPr="000316B9">
        <w:rPr>
          <w:rFonts w:ascii="Calibri" w:hAnsi="Calibri" w:cs="Times New Roman"/>
          <w:i/>
          <w:iCs/>
          <w:noProof/>
          <w:lang w:val="en-US"/>
        </w:rPr>
        <w:t>Applied and 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77</w:t>
      </w:r>
      <w:r w:rsidRPr="000316B9">
        <w:rPr>
          <w:rFonts w:ascii="Calibri" w:hAnsi="Calibri" w:cs="Times New Roman"/>
          <w:noProof/>
          <w:lang w:val="en-US"/>
        </w:rPr>
        <w:t>(1), 67–72. https://doi.org/10.1128/AEM.01166-10</w:t>
      </w:r>
    </w:p>
    <w:p w14:paraId="5705934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Koziol, K. A., Moggridge, H. L., Cook, J. M., &amp; Hodson, A. J. (2019). Organic carbon fluxes of a glacier surface: A case study of Foxfonna, a small Arctic glacier. </w:t>
      </w:r>
      <w:r w:rsidRPr="000316B9">
        <w:rPr>
          <w:rFonts w:ascii="Calibri" w:hAnsi="Calibri" w:cs="Times New Roman"/>
          <w:i/>
          <w:iCs/>
          <w:noProof/>
          <w:lang w:val="en-US"/>
        </w:rPr>
        <w:t>Earth Surface Processes and Landforms</w:t>
      </w:r>
      <w:r w:rsidRPr="000316B9">
        <w:rPr>
          <w:rFonts w:ascii="Calibri" w:hAnsi="Calibri" w:cs="Times New Roman"/>
          <w:noProof/>
          <w:lang w:val="en-US"/>
        </w:rPr>
        <w:t xml:space="preserve">, </w:t>
      </w:r>
      <w:r w:rsidRPr="000316B9">
        <w:rPr>
          <w:rFonts w:ascii="Calibri" w:hAnsi="Calibri" w:cs="Times New Roman"/>
          <w:i/>
          <w:iCs/>
          <w:noProof/>
          <w:lang w:val="en-US"/>
        </w:rPr>
        <w:t>44</w:t>
      </w:r>
      <w:r w:rsidRPr="000316B9">
        <w:rPr>
          <w:rFonts w:ascii="Calibri" w:hAnsi="Calibri" w:cs="Times New Roman"/>
          <w:noProof/>
          <w:lang w:val="en-US"/>
        </w:rPr>
        <w:t>(2), 405–416. https://doi.org/10.1002/esp.4501</w:t>
      </w:r>
    </w:p>
    <w:p w14:paraId="0BF024B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Kumar, K., Mella-Herrera, R. A., &amp; Golden, J. W. (2010). Cyanobacterial heterocysts. </w:t>
      </w:r>
      <w:r w:rsidRPr="000316B9">
        <w:rPr>
          <w:rFonts w:ascii="Calibri" w:hAnsi="Calibri" w:cs="Times New Roman"/>
          <w:i/>
          <w:iCs/>
          <w:noProof/>
          <w:lang w:val="en-US"/>
        </w:rPr>
        <w:t xml:space="preserve">Cold </w:t>
      </w:r>
      <w:r w:rsidRPr="000316B9">
        <w:rPr>
          <w:rFonts w:ascii="Calibri" w:hAnsi="Calibri" w:cs="Times New Roman"/>
          <w:i/>
          <w:iCs/>
          <w:noProof/>
          <w:lang w:val="en-US"/>
        </w:rPr>
        <w:lastRenderedPageBreak/>
        <w:t>Spring Harbor Perspectives in Biology</w:t>
      </w:r>
      <w:r w:rsidRPr="000316B9">
        <w:rPr>
          <w:rFonts w:ascii="Calibri" w:hAnsi="Calibri" w:cs="Times New Roman"/>
          <w:noProof/>
          <w:lang w:val="en-US"/>
        </w:rPr>
        <w:t xml:space="preserve">, </w:t>
      </w:r>
      <w:r w:rsidRPr="000316B9">
        <w:rPr>
          <w:rFonts w:ascii="Calibri" w:hAnsi="Calibri" w:cs="Times New Roman"/>
          <w:i/>
          <w:iCs/>
          <w:noProof/>
          <w:lang w:val="en-US"/>
        </w:rPr>
        <w:t>2</w:t>
      </w:r>
      <w:r w:rsidRPr="000316B9">
        <w:rPr>
          <w:rFonts w:ascii="Calibri" w:hAnsi="Calibri" w:cs="Times New Roman"/>
          <w:noProof/>
          <w:lang w:val="en-US"/>
        </w:rPr>
        <w:t>(4), 1–19. https://doi.org/10.1101/cshperspect.a000315</w:t>
      </w:r>
    </w:p>
    <w:p w14:paraId="16BC9DF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Kunkel, T. A. (2004). DNA Replication Fidelity. </w:t>
      </w:r>
      <w:r w:rsidRPr="000316B9">
        <w:rPr>
          <w:rFonts w:ascii="Calibri" w:hAnsi="Calibri" w:cs="Times New Roman"/>
          <w:i/>
          <w:iCs/>
          <w:noProof/>
          <w:lang w:val="en-US"/>
        </w:rPr>
        <w:t>Journal of Biological Chemistry</w:t>
      </w:r>
      <w:r w:rsidRPr="000316B9">
        <w:rPr>
          <w:rFonts w:ascii="Calibri" w:hAnsi="Calibri" w:cs="Times New Roman"/>
          <w:noProof/>
          <w:lang w:val="en-US"/>
        </w:rPr>
        <w:t xml:space="preserve">, </w:t>
      </w:r>
      <w:r w:rsidRPr="000316B9">
        <w:rPr>
          <w:rFonts w:ascii="Calibri" w:hAnsi="Calibri" w:cs="Times New Roman"/>
          <w:i/>
          <w:iCs/>
          <w:noProof/>
          <w:lang w:val="en-US"/>
        </w:rPr>
        <w:t>279</w:t>
      </w:r>
      <w:r w:rsidRPr="000316B9">
        <w:rPr>
          <w:rFonts w:ascii="Calibri" w:hAnsi="Calibri" w:cs="Times New Roman"/>
          <w:noProof/>
          <w:lang w:val="en-US"/>
        </w:rPr>
        <w:t>(17), 16895–16898. https://doi.org/10.1074/jbc.R400006200</w:t>
      </w:r>
    </w:p>
    <w:p w14:paraId="5D04529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Lalla, S. J., Kaneshige, K. R., Miller, D. R., Mackelprang, R., &amp; Mogul, R. (2021). Quantification of endospores in ancient permafrost using time-resolved terbium luminescence. </w:t>
      </w:r>
      <w:r w:rsidRPr="000316B9">
        <w:rPr>
          <w:rFonts w:ascii="Calibri" w:hAnsi="Calibri" w:cs="Times New Roman"/>
          <w:i/>
          <w:iCs/>
          <w:noProof/>
          <w:lang w:val="en-US"/>
        </w:rPr>
        <w:t>Analytical Biochemistry</w:t>
      </w:r>
      <w:r w:rsidRPr="000316B9">
        <w:rPr>
          <w:rFonts w:ascii="Calibri" w:hAnsi="Calibri" w:cs="Times New Roman"/>
          <w:noProof/>
          <w:lang w:val="en-US"/>
        </w:rPr>
        <w:t xml:space="preserve">, </w:t>
      </w:r>
      <w:r w:rsidRPr="000316B9">
        <w:rPr>
          <w:rFonts w:ascii="Calibri" w:hAnsi="Calibri" w:cs="Times New Roman"/>
          <w:i/>
          <w:iCs/>
          <w:noProof/>
          <w:lang w:val="en-US"/>
        </w:rPr>
        <w:t>612</w:t>
      </w:r>
      <w:r w:rsidRPr="000316B9">
        <w:rPr>
          <w:rFonts w:ascii="Calibri" w:hAnsi="Calibri" w:cs="Times New Roman"/>
          <w:noProof/>
          <w:lang w:val="en-US"/>
        </w:rPr>
        <w:t>(September 2020), 113957. https://doi.org/10.1016/j.ab.2020.113957</w:t>
      </w:r>
    </w:p>
    <w:p w14:paraId="09E1202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Langford, H., Hodson, A., Banwart, S., &amp; Bøggild, C. (2010). The microstructure and biogeochemistry of Arctic cryoconite granules. </w:t>
      </w:r>
      <w:r w:rsidRPr="000316B9">
        <w:rPr>
          <w:rFonts w:ascii="Calibri" w:hAnsi="Calibri" w:cs="Times New Roman"/>
          <w:i/>
          <w:iCs/>
          <w:noProof/>
          <w:lang w:val="en-US"/>
        </w:rPr>
        <w:t>Annals of Glaciology</w:t>
      </w:r>
      <w:r w:rsidRPr="000316B9">
        <w:rPr>
          <w:rFonts w:ascii="Calibri" w:hAnsi="Calibri" w:cs="Times New Roman"/>
          <w:noProof/>
          <w:lang w:val="en-US"/>
        </w:rPr>
        <w:t xml:space="preserve">, </w:t>
      </w:r>
      <w:r w:rsidRPr="000316B9">
        <w:rPr>
          <w:rFonts w:ascii="Calibri" w:hAnsi="Calibri" w:cs="Times New Roman"/>
          <w:i/>
          <w:iCs/>
          <w:noProof/>
          <w:lang w:val="en-US"/>
        </w:rPr>
        <w:t>51</w:t>
      </w:r>
      <w:r w:rsidRPr="000316B9">
        <w:rPr>
          <w:rFonts w:ascii="Calibri" w:hAnsi="Calibri" w:cs="Times New Roman"/>
          <w:noProof/>
          <w:lang w:val="en-US"/>
        </w:rPr>
        <w:t>(56), 87–94. https://doi.org/10.3189/172756411795932083</w:t>
      </w:r>
    </w:p>
    <w:p w14:paraId="1C9A717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Langford, H. J., Irvine-Fynn, T. D. L., Edwards, A., Banwart, S. A., &amp; Hodson, A. J. (2014). A spatial investigation of the environmental controls over cryoconite aggregation on Longyearbreen glacier, Svalbard. </w:t>
      </w:r>
      <w:r w:rsidRPr="000316B9">
        <w:rPr>
          <w:rFonts w:ascii="Calibri" w:hAnsi="Calibri" w:cs="Times New Roman"/>
          <w:i/>
          <w:iCs/>
          <w:noProof/>
          <w:lang w:val="en-US"/>
        </w:rPr>
        <w:t>Biogeosciences</w:t>
      </w:r>
      <w:r w:rsidRPr="000316B9">
        <w:rPr>
          <w:rFonts w:ascii="Calibri" w:hAnsi="Calibri" w:cs="Times New Roman"/>
          <w:noProof/>
          <w:lang w:val="en-US"/>
        </w:rPr>
        <w:t xml:space="preserve">, </w:t>
      </w:r>
      <w:r w:rsidRPr="000316B9">
        <w:rPr>
          <w:rFonts w:ascii="Calibri" w:hAnsi="Calibri" w:cs="Times New Roman"/>
          <w:i/>
          <w:iCs/>
          <w:noProof/>
          <w:lang w:val="en-US"/>
        </w:rPr>
        <w:t>11</w:t>
      </w:r>
      <w:r w:rsidRPr="000316B9">
        <w:rPr>
          <w:rFonts w:ascii="Calibri" w:hAnsi="Calibri" w:cs="Times New Roman"/>
          <w:noProof/>
          <w:lang w:val="en-US"/>
        </w:rPr>
        <w:t>(19), 5365–5380. https://doi.org/10.5194/bg-11-5365-2014</w:t>
      </w:r>
    </w:p>
    <w:p w14:paraId="6BFF0BF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22</w:t>
      </w:r>
      <w:r w:rsidRPr="000316B9">
        <w:rPr>
          <w:rFonts w:ascii="Calibri" w:hAnsi="Calibri" w:cs="Times New Roman"/>
          <w:noProof/>
          <w:lang w:val="en-US"/>
        </w:rPr>
        <w:t>, 4847–4862. https://doi.org/10.1111/1462-2920.15260</w:t>
      </w:r>
    </w:p>
    <w:p w14:paraId="327BC02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Lee, Y. M., Kim, S. Y., Jung, J., Kim, E. H., Cho, K. H., Schinner, F., … Lee, H. K. (2011). Cultured bacterial diversity and human impact on alpine glacier cryoconite. </w:t>
      </w:r>
      <w:r w:rsidRPr="000316B9">
        <w:rPr>
          <w:rFonts w:ascii="Calibri" w:hAnsi="Calibri" w:cs="Times New Roman"/>
          <w:i/>
          <w:iCs/>
          <w:noProof/>
          <w:lang w:val="en-US"/>
        </w:rPr>
        <w:t>Journal of Microbiology</w:t>
      </w:r>
      <w:r w:rsidRPr="000316B9">
        <w:rPr>
          <w:rFonts w:ascii="Calibri" w:hAnsi="Calibri" w:cs="Times New Roman"/>
          <w:noProof/>
          <w:lang w:val="en-US"/>
        </w:rPr>
        <w:t xml:space="preserve">, </w:t>
      </w:r>
      <w:r w:rsidRPr="000316B9">
        <w:rPr>
          <w:rFonts w:ascii="Calibri" w:hAnsi="Calibri" w:cs="Times New Roman"/>
          <w:i/>
          <w:iCs/>
          <w:noProof/>
          <w:lang w:val="en-US"/>
        </w:rPr>
        <w:t>49</w:t>
      </w:r>
      <w:r w:rsidRPr="000316B9">
        <w:rPr>
          <w:rFonts w:ascii="Calibri" w:hAnsi="Calibri" w:cs="Times New Roman"/>
          <w:noProof/>
          <w:lang w:val="en-US"/>
        </w:rPr>
        <w:t>(3), 355–362. https://doi.org/10.1007/s12275-011-0232-0</w:t>
      </w:r>
    </w:p>
    <w:p w14:paraId="508675F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Lennon, J. T., &amp; Jones, S. E. (2011). Microbial seed banks: The ecological and evolutionary implications of dormancy. </w:t>
      </w:r>
      <w:r w:rsidRPr="000316B9">
        <w:rPr>
          <w:rFonts w:ascii="Calibri" w:hAnsi="Calibri" w:cs="Times New Roman"/>
          <w:i/>
          <w:iCs/>
          <w:noProof/>
          <w:lang w:val="en-US"/>
        </w:rPr>
        <w:t>Nature Reviews Microbiology</w:t>
      </w:r>
      <w:r w:rsidRPr="000316B9">
        <w:rPr>
          <w:rFonts w:ascii="Calibri" w:hAnsi="Calibri" w:cs="Times New Roman"/>
          <w:noProof/>
          <w:lang w:val="en-US"/>
        </w:rPr>
        <w:t xml:space="preserve">, </w:t>
      </w:r>
      <w:r w:rsidRPr="000316B9">
        <w:rPr>
          <w:rFonts w:ascii="Calibri" w:hAnsi="Calibri" w:cs="Times New Roman"/>
          <w:i/>
          <w:iCs/>
          <w:noProof/>
          <w:lang w:val="en-US"/>
        </w:rPr>
        <w:t>9</w:t>
      </w:r>
      <w:r w:rsidRPr="000316B9">
        <w:rPr>
          <w:rFonts w:ascii="Calibri" w:hAnsi="Calibri" w:cs="Times New Roman"/>
          <w:noProof/>
          <w:lang w:val="en-US"/>
        </w:rPr>
        <w:t>(2), 119–130. https://doi.org/10.1038/nrmicro2504</w:t>
      </w:r>
    </w:p>
    <w:p w14:paraId="5167BB7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Lennon, J. T., &amp; Locey, K. J. (2017). Macroecology for microbiology. </w:t>
      </w:r>
      <w:r w:rsidRPr="000316B9">
        <w:rPr>
          <w:rFonts w:ascii="Calibri" w:hAnsi="Calibri" w:cs="Times New Roman"/>
          <w:i/>
          <w:iCs/>
          <w:noProof/>
          <w:lang w:val="en-US"/>
        </w:rPr>
        <w:t>Environmental Microbiology Reports</w:t>
      </w:r>
      <w:r w:rsidRPr="000316B9">
        <w:rPr>
          <w:rFonts w:ascii="Calibri" w:hAnsi="Calibri" w:cs="Times New Roman"/>
          <w:noProof/>
          <w:lang w:val="en-US"/>
        </w:rPr>
        <w:t xml:space="preserve">, </w:t>
      </w:r>
      <w:r w:rsidRPr="000316B9">
        <w:rPr>
          <w:rFonts w:ascii="Calibri" w:hAnsi="Calibri" w:cs="Times New Roman"/>
          <w:i/>
          <w:iCs/>
          <w:noProof/>
          <w:lang w:val="en-US"/>
        </w:rPr>
        <w:t>9</w:t>
      </w:r>
      <w:r w:rsidRPr="000316B9">
        <w:rPr>
          <w:rFonts w:ascii="Calibri" w:hAnsi="Calibri" w:cs="Times New Roman"/>
          <w:noProof/>
          <w:lang w:val="en-US"/>
        </w:rPr>
        <w:t>(1), 38–40. https://doi.org/10.1111/1758-2229.12512</w:t>
      </w:r>
    </w:p>
    <w:p w14:paraId="138F124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Leuko, S., Legat, A., Fendrihan, S., &amp; Stan-Lotter, H. (2004). Evaluation of the LIVE/DEAD BacLight kit for detection of extremophilic archaea and visualization of microorganisms in environmental hypersaline samples. </w:t>
      </w:r>
      <w:r w:rsidRPr="000316B9">
        <w:rPr>
          <w:rFonts w:ascii="Calibri" w:hAnsi="Calibri" w:cs="Times New Roman"/>
          <w:i/>
          <w:iCs/>
          <w:noProof/>
          <w:lang w:val="en-US"/>
        </w:rPr>
        <w:t>Applied and 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70</w:t>
      </w:r>
      <w:r w:rsidRPr="000316B9">
        <w:rPr>
          <w:rFonts w:ascii="Calibri" w:hAnsi="Calibri" w:cs="Times New Roman"/>
          <w:noProof/>
          <w:lang w:val="en-US"/>
        </w:rPr>
        <w:t>(11), 6884–6886. https://doi.org/10.1128/AEM.70.11.6884-6886.2004</w:t>
      </w:r>
    </w:p>
    <w:p w14:paraId="72BC1B8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0316B9">
        <w:rPr>
          <w:rFonts w:ascii="Calibri" w:hAnsi="Calibri" w:cs="Times New Roman"/>
          <w:i/>
          <w:iCs/>
          <w:noProof/>
          <w:lang w:val="en-US"/>
        </w:rPr>
        <w:t>Science of the Total Environment</w:t>
      </w:r>
      <w:r w:rsidRPr="000316B9">
        <w:rPr>
          <w:rFonts w:ascii="Calibri" w:hAnsi="Calibri" w:cs="Times New Roman"/>
          <w:noProof/>
          <w:lang w:val="en-US"/>
        </w:rPr>
        <w:t xml:space="preserve">, </w:t>
      </w:r>
      <w:r w:rsidRPr="000316B9">
        <w:rPr>
          <w:rFonts w:ascii="Calibri" w:hAnsi="Calibri" w:cs="Times New Roman"/>
          <w:i/>
          <w:iCs/>
          <w:noProof/>
          <w:lang w:val="en-US"/>
        </w:rPr>
        <w:t>751</w:t>
      </w:r>
      <w:r w:rsidRPr="000316B9">
        <w:rPr>
          <w:rFonts w:ascii="Calibri" w:hAnsi="Calibri" w:cs="Times New Roman"/>
          <w:noProof/>
          <w:lang w:val="en-US"/>
        </w:rPr>
        <w:t>, 141409. https://doi.org/10.1016/j.scitotenv.2020.141409</w:t>
      </w:r>
    </w:p>
    <w:p w14:paraId="35791B0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Li, Lianwei, &amp; Ma, Z. (2020). Species Sorting and Neutral Theory Analyses Reveal Archaeal and Bacterial Communities Are Assembled Differently in Hot Springs. </w:t>
      </w:r>
      <w:r w:rsidRPr="000316B9">
        <w:rPr>
          <w:rFonts w:ascii="Calibri" w:hAnsi="Calibri" w:cs="Times New Roman"/>
          <w:i/>
          <w:iCs/>
          <w:noProof/>
          <w:lang w:val="en-US"/>
        </w:rPr>
        <w:t>Frontiers in Bioengineering and Biotechnology</w:t>
      </w:r>
      <w:r w:rsidRPr="000316B9">
        <w:rPr>
          <w:rFonts w:ascii="Calibri" w:hAnsi="Calibri" w:cs="Times New Roman"/>
          <w:noProof/>
          <w:lang w:val="en-US"/>
        </w:rPr>
        <w:t xml:space="preserve">, </w:t>
      </w:r>
      <w:r w:rsidRPr="000316B9">
        <w:rPr>
          <w:rFonts w:ascii="Calibri" w:hAnsi="Calibri" w:cs="Times New Roman"/>
          <w:i/>
          <w:iCs/>
          <w:noProof/>
          <w:lang w:val="en-US"/>
        </w:rPr>
        <w:t>8</w:t>
      </w:r>
      <w:r w:rsidRPr="000316B9">
        <w:rPr>
          <w:rFonts w:ascii="Calibri" w:hAnsi="Calibri" w:cs="Times New Roman"/>
          <w:noProof/>
          <w:lang w:val="en-US"/>
        </w:rPr>
        <w:t>(May), 1–11. https://doi.org/10.3389/fbioe.2020.00464</w:t>
      </w:r>
    </w:p>
    <w:p w14:paraId="020EC7A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0316B9">
        <w:rPr>
          <w:rFonts w:ascii="Calibri" w:hAnsi="Calibri" w:cs="Times New Roman"/>
          <w:i/>
          <w:iCs/>
          <w:noProof/>
          <w:lang w:val="en-US"/>
        </w:rPr>
        <w:t>Science of the Total Environment</w:t>
      </w:r>
      <w:r w:rsidRPr="000316B9">
        <w:rPr>
          <w:rFonts w:ascii="Calibri" w:hAnsi="Calibri" w:cs="Times New Roman"/>
          <w:noProof/>
          <w:lang w:val="en-US"/>
        </w:rPr>
        <w:t xml:space="preserve">, </w:t>
      </w:r>
      <w:r w:rsidRPr="000316B9">
        <w:rPr>
          <w:rFonts w:ascii="Calibri" w:hAnsi="Calibri" w:cs="Times New Roman"/>
          <w:i/>
          <w:iCs/>
          <w:noProof/>
          <w:lang w:val="en-US"/>
        </w:rPr>
        <w:t>750</w:t>
      </w:r>
      <w:r w:rsidRPr="000316B9">
        <w:rPr>
          <w:rFonts w:ascii="Calibri" w:hAnsi="Calibri" w:cs="Times New Roman"/>
          <w:noProof/>
          <w:lang w:val="en-US"/>
        </w:rPr>
        <w:t>, 142252. https://doi.org/10.1016/j.scitotenv.2020.142252</w:t>
      </w:r>
    </w:p>
    <w:p w14:paraId="0C0EA2B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Li, Y., Kang, S., Yan, F., Chen, J., Wang, K., Paudyal, R., … Sillanpää, M. (2019). Cryoconite on a glacier on the north-eastern Tibetan plateau: Light-absorbing impurities, albedo and enhanced melting. </w:t>
      </w:r>
      <w:r w:rsidRPr="000316B9">
        <w:rPr>
          <w:rFonts w:ascii="Calibri" w:hAnsi="Calibri" w:cs="Times New Roman"/>
          <w:i/>
          <w:iCs/>
          <w:noProof/>
          <w:lang w:val="en-US"/>
        </w:rPr>
        <w:t>Journal of Glaciology</w:t>
      </w:r>
      <w:r w:rsidRPr="000316B9">
        <w:rPr>
          <w:rFonts w:ascii="Calibri" w:hAnsi="Calibri" w:cs="Times New Roman"/>
          <w:noProof/>
          <w:lang w:val="en-US"/>
        </w:rPr>
        <w:t xml:space="preserve">, </w:t>
      </w:r>
      <w:r w:rsidRPr="000316B9">
        <w:rPr>
          <w:rFonts w:ascii="Calibri" w:hAnsi="Calibri" w:cs="Times New Roman"/>
          <w:i/>
          <w:iCs/>
          <w:noProof/>
          <w:lang w:val="en-US"/>
        </w:rPr>
        <w:t>65</w:t>
      </w:r>
      <w:r w:rsidRPr="000316B9">
        <w:rPr>
          <w:rFonts w:ascii="Calibri" w:hAnsi="Calibri" w:cs="Times New Roman"/>
          <w:noProof/>
          <w:lang w:val="en-US"/>
        </w:rPr>
        <w:t>(252), 633–644. https://doi.org/10.1017/jog.2019.41</w:t>
      </w:r>
    </w:p>
    <w:p w14:paraId="28853E2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lastRenderedPageBreak/>
        <w:t xml:space="preserve">Lindivat, M., Larsen, A., Hess-Erga, O. K., Bratbak, G., &amp; Hoell, I. A. (2020). Bioorthogonal Non-canonical Amino Acid Tagging Combined With Flow Cytometry for Determination of Activity in Aquatic Microorganisms. </w:t>
      </w:r>
      <w:r w:rsidRPr="000316B9">
        <w:rPr>
          <w:rFonts w:ascii="Calibri" w:hAnsi="Calibri" w:cs="Times New Roman"/>
          <w:i/>
          <w:iCs/>
          <w:noProof/>
          <w:lang w:val="en-US"/>
        </w:rPr>
        <w:t>Frontiers in Microbiology</w:t>
      </w:r>
      <w:r w:rsidRPr="000316B9">
        <w:rPr>
          <w:rFonts w:ascii="Calibri" w:hAnsi="Calibri" w:cs="Times New Roman"/>
          <w:noProof/>
          <w:lang w:val="en-US"/>
        </w:rPr>
        <w:t xml:space="preserve">, </w:t>
      </w:r>
      <w:r w:rsidRPr="000316B9">
        <w:rPr>
          <w:rFonts w:ascii="Calibri" w:hAnsi="Calibri" w:cs="Times New Roman"/>
          <w:i/>
          <w:iCs/>
          <w:noProof/>
          <w:lang w:val="en-US"/>
        </w:rPr>
        <w:t>11</w:t>
      </w:r>
      <w:r w:rsidRPr="000316B9">
        <w:rPr>
          <w:rFonts w:ascii="Calibri" w:hAnsi="Calibri" w:cs="Times New Roman"/>
          <w:noProof/>
          <w:lang w:val="en-US"/>
        </w:rPr>
        <w:t>(August). https://doi.org/10.3389/fmicb.2020.01929</w:t>
      </w:r>
    </w:p>
    <w:p w14:paraId="1AADDEF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Liu, Y., Vick-Majors, T. J., Priscu, J. C., Yao, T., Kang, S., Liu, K., … Li, Y. (2017). Biogeography of cryoconite bacterial communities on glaciers of the Tibetan Plateau.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93</w:t>
      </w:r>
      <w:r w:rsidRPr="000316B9">
        <w:rPr>
          <w:rFonts w:ascii="Calibri" w:hAnsi="Calibri" w:cs="Times New Roman"/>
          <w:noProof/>
          <w:lang w:val="en-US"/>
        </w:rPr>
        <w:t>(6), 1–9. https://doi.org/10.1093/femsec/fix072</w:t>
      </w:r>
    </w:p>
    <w:p w14:paraId="1B50341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Locey, K. J., Muscarella, M. E., Larsen, M. L., Bray, S. R., Jones, S. E., &amp; Lennon, J. T. (2020). Dormancy dampens the microbial distance-decay relationship. </w:t>
      </w:r>
      <w:r w:rsidRPr="000316B9">
        <w:rPr>
          <w:rFonts w:ascii="Calibri" w:hAnsi="Calibri" w:cs="Times New Roman"/>
          <w:i/>
          <w:iCs/>
          <w:noProof/>
          <w:lang w:val="en-US"/>
        </w:rPr>
        <w:t>Philosophical Transactions of the Royal Society B: Biological Sciences</w:t>
      </w:r>
      <w:r w:rsidRPr="000316B9">
        <w:rPr>
          <w:rFonts w:ascii="Calibri" w:hAnsi="Calibri" w:cs="Times New Roman"/>
          <w:noProof/>
          <w:lang w:val="en-US"/>
        </w:rPr>
        <w:t xml:space="preserve">, </w:t>
      </w:r>
      <w:r w:rsidRPr="000316B9">
        <w:rPr>
          <w:rFonts w:ascii="Calibri" w:hAnsi="Calibri" w:cs="Times New Roman"/>
          <w:i/>
          <w:iCs/>
          <w:noProof/>
          <w:lang w:val="en-US"/>
        </w:rPr>
        <w:t>375</w:t>
      </w:r>
      <w:r w:rsidRPr="000316B9">
        <w:rPr>
          <w:rFonts w:ascii="Calibri" w:hAnsi="Calibri" w:cs="Times New Roman"/>
          <w:noProof/>
          <w:lang w:val="en-US"/>
        </w:rPr>
        <w:t>(1798). https://doi.org/10.1098/rstb.2019.0243</w:t>
      </w:r>
    </w:p>
    <w:p w14:paraId="6EEA291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Locey, Kenneth J. (2010, October). Synthesizing traditional biogeography with microbial ecology: The importance of dormancy. </w:t>
      </w:r>
      <w:r w:rsidRPr="000316B9">
        <w:rPr>
          <w:rFonts w:ascii="Calibri" w:hAnsi="Calibri" w:cs="Times New Roman"/>
          <w:i/>
          <w:iCs/>
          <w:noProof/>
          <w:lang w:val="en-US"/>
        </w:rPr>
        <w:t>Journal of Biogeography</w:t>
      </w:r>
      <w:r w:rsidRPr="000316B9">
        <w:rPr>
          <w:rFonts w:ascii="Calibri" w:hAnsi="Calibri" w:cs="Times New Roman"/>
          <w:noProof/>
          <w:lang w:val="en-US"/>
        </w:rPr>
        <w:t>, Vol. 37, pp. 1835–1841. https://doi.org/10.1111/j.1365-2699.2010.02357.x</w:t>
      </w:r>
    </w:p>
    <w:p w14:paraId="2836F5F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Locey, Kenneth J., &amp; Lennon, J. T. (2016). Scaling laws predict global microbial diversity. </w:t>
      </w:r>
      <w:r w:rsidRPr="000316B9">
        <w:rPr>
          <w:rFonts w:ascii="Calibri" w:hAnsi="Calibri" w:cs="Times New Roman"/>
          <w:i/>
          <w:iCs/>
          <w:noProof/>
          <w:lang w:val="en-US"/>
        </w:rPr>
        <w:t>Proceedings of the National Academy of Sciences of the United States of America</w:t>
      </w:r>
      <w:r w:rsidRPr="000316B9">
        <w:rPr>
          <w:rFonts w:ascii="Calibri" w:hAnsi="Calibri" w:cs="Times New Roman"/>
          <w:noProof/>
          <w:lang w:val="en-US"/>
        </w:rPr>
        <w:t xml:space="preserve">, </w:t>
      </w:r>
      <w:r w:rsidRPr="000316B9">
        <w:rPr>
          <w:rFonts w:ascii="Calibri" w:hAnsi="Calibri" w:cs="Times New Roman"/>
          <w:i/>
          <w:iCs/>
          <w:noProof/>
          <w:lang w:val="en-US"/>
        </w:rPr>
        <w:t>113</w:t>
      </w:r>
      <w:r w:rsidRPr="000316B9">
        <w:rPr>
          <w:rFonts w:ascii="Calibri" w:hAnsi="Calibri" w:cs="Times New Roman"/>
          <w:noProof/>
          <w:lang w:val="en-US"/>
        </w:rPr>
        <w:t>(21), 5970–5975. https://doi.org/10.1073/pnas.1521291113</w:t>
      </w:r>
    </w:p>
    <w:p w14:paraId="5F86D32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Łokas, E., Zaborska, A., Kolicka, M., Różycki, M., &amp; Zawierucha, K. (2016). Accumulation of atmospheric radionuclides and heavy metals in cryoconite holes on an Arctic glacier. </w:t>
      </w:r>
      <w:r w:rsidRPr="000316B9">
        <w:rPr>
          <w:rFonts w:ascii="Calibri" w:hAnsi="Calibri" w:cs="Times New Roman"/>
          <w:i/>
          <w:iCs/>
          <w:noProof/>
          <w:lang w:val="en-US"/>
        </w:rPr>
        <w:t>Chemosphere</w:t>
      </w:r>
      <w:r w:rsidRPr="000316B9">
        <w:rPr>
          <w:rFonts w:ascii="Calibri" w:hAnsi="Calibri" w:cs="Times New Roman"/>
          <w:noProof/>
          <w:lang w:val="en-US"/>
        </w:rPr>
        <w:t xml:space="preserve">, </w:t>
      </w:r>
      <w:r w:rsidRPr="000316B9">
        <w:rPr>
          <w:rFonts w:ascii="Calibri" w:hAnsi="Calibri" w:cs="Times New Roman"/>
          <w:i/>
          <w:iCs/>
          <w:noProof/>
          <w:lang w:val="en-US"/>
        </w:rPr>
        <w:t>160</w:t>
      </w:r>
      <w:r w:rsidRPr="000316B9">
        <w:rPr>
          <w:rFonts w:ascii="Calibri" w:hAnsi="Calibri" w:cs="Times New Roman"/>
          <w:noProof/>
          <w:lang w:val="en-US"/>
        </w:rPr>
        <w:t>, 162–172. https://doi.org/10.1016/j.chemosphere.2016.06.051</w:t>
      </w:r>
    </w:p>
    <w:p w14:paraId="52606C5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Łokas, E., Zawierucha, K., Cwanek, A., Szufa, K., Gaca, P., Mietelski, J. W., &amp; Tomankiewicz, E. (2018). The sources of high airborne radioactivity in cryoconite holes from the Caucasus (Georgia). </w:t>
      </w:r>
      <w:r w:rsidRPr="000316B9">
        <w:rPr>
          <w:rFonts w:ascii="Calibri" w:hAnsi="Calibri" w:cs="Times New Roman"/>
          <w:i/>
          <w:iCs/>
          <w:noProof/>
          <w:lang w:val="en-US"/>
        </w:rPr>
        <w:t>Scientific Reports</w:t>
      </w:r>
      <w:r w:rsidRPr="000316B9">
        <w:rPr>
          <w:rFonts w:ascii="Calibri" w:hAnsi="Calibri" w:cs="Times New Roman"/>
          <w:noProof/>
          <w:lang w:val="en-US"/>
        </w:rPr>
        <w:t xml:space="preserve">, </w:t>
      </w:r>
      <w:r w:rsidRPr="000316B9">
        <w:rPr>
          <w:rFonts w:ascii="Calibri" w:hAnsi="Calibri" w:cs="Times New Roman"/>
          <w:i/>
          <w:iCs/>
          <w:noProof/>
          <w:lang w:val="en-US"/>
        </w:rPr>
        <w:t>8</w:t>
      </w:r>
      <w:r w:rsidRPr="000316B9">
        <w:rPr>
          <w:rFonts w:ascii="Calibri" w:hAnsi="Calibri" w:cs="Times New Roman"/>
          <w:noProof/>
          <w:lang w:val="en-US"/>
        </w:rPr>
        <w:t>(1), 1–10. https://doi.org/10.1038/s41598-018-29076-4</w:t>
      </w:r>
    </w:p>
    <w:p w14:paraId="582A382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Lomolino, M. V, &amp; Brown, J. H. (2009). The Reticulating Phylogeny of Island Biogeography Theory. </w:t>
      </w:r>
      <w:r w:rsidRPr="000316B9">
        <w:rPr>
          <w:rFonts w:ascii="Calibri" w:hAnsi="Calibri" w:cs="Times New Roman"/>
          <w:i/>
          <w:iCs/>
          <w:noProof/>
          <w:lang w:val="en-US"/>
        </w:rPr>
        <w:t>The Quarterly Review of Biology</w:t>
      </w:r>
      <w:r w:rsidRPr="000316B9">
        <w:rPr>
          <w:rFonts w:ascii="Calibri" w:hAnsi="Calibri" w:cs="Times New Roman"/>
          <w:noProof/>
          <w:lang w:val="en-US"/>
        </w:rPr>
        <w:t xml:space="preserve">, </w:t>
      </w:r>
      <w:r w:rsidRPr="000316B9">
        <w:rPr>
          <w:rFonts w:ascii="Calibri" w:hAnsi="Calibri" w:cs="Times New Roman"/>
          <w:i/>
          <w:iCs/>
          <w:noProof/>
          <w:lang w:val="en-US"/>
        </w:rPr>
        <w:t>84</w:t>
      </w:r>
      <w:r w:rsidRPr="000316B9">
        <w:rPr>
          <w:rFonts w:ascii="Calibri" w:hAnsi="Calibri" w:cs="Times New Roman"/>
          <w:noProof/>
          <w:lang w:val="en-US"/>
        </w:rPr>
        <w:t>(4), 357–390.</w:t>
      </w:r>
    </w:p>
    <w:p w14:paraId="66B805A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Loreau, M. (2004). Does functional redundancy exist? </w:t>
      </w:r>
      <w:r w:rsidRPr="000316B9">
        <w:rPr>
          <w:rFonts w:ascii="Calibri" w:hAnsi="Calibri" w:cs="Times New Roman"/>
          <w:i/>
          <w:iCs/>
          <w:noProof/>
          <w:lang w:val="en-US"/>
        </w:rPr>
        <w:t>Oikos</w:t>
      </w:r>
      <w:r w:rsidRPr="000316B9">
        <w:rPr>
          <w:rFonts w:ascii="Calibri" w:hAnsi="Calibri" w:cs="Times New Roman"/>
          <w:noProof/>
          <w:lang w:val="en-US"/>
        </w:rPr>
        <w:t xml:space="preserve">, </w:t>
      </w:r>
      <w:r w:rsidRPr="000316B9">
        <w:rPr>
          <w:rFonts w:ascii="Calibri" w:hAnsi="Calibri" w:cs="Times New Roman"/>
          <w:i/>
          <w:iCs/>
          <w:noProof/>
          <w:lang w:val="en-US"/>
        </w:rPr>
        <w:t>104</w:t>
      </w:r>
      <w:r w:rsidRPr="000316B9">
        <w:rPr>
          <w:rFonts w:ascii="Calibri" w:hAnsi="Calibri" w:cs="Times New Roman"/>
          <w:noProof/>
          <w:lang w:val="en-US"/>
        </w:rPr>
        <w:t>(3), 606–611. https://doi.org/10.1111/j.0030-1299.2004.12685.x</w:t>
      </w:r>
    </w:p>
    <w:p w14:paraId="3CBCE1C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Losos, J. B., &amp; Ricklefs, R. E. (2009). </w:t>
      </w:r>
      <w:r w:rsidRPr="000316B9">
        <w:rPr>
          <w:rFonts w:ascii="Calibri" w:hAnsi="Calibri" w:cs="Times New Roman"/>
          <w:i/>
          <w:iCs/>
          <w:noProof/>
          <w:lang w:val="en-US"/>
        </w:rPr>
        <w:t>The Theory of Island Biogeography Revisited</w:t>
      </w:r>
      <w:r w:rsidRPr="000316B9">
        <w:rPr>
          <w:rFonts w:ascii="Calibri" w:hAnsi="Calibri" w:cs="Times New Roman"/>
          <w:noProof/>
          <w:lang w:val="en-US"/>
        </w:rPr>
        <w:t>. Princeton University Press.</w:t>
      </w:r>
    </w:p>
    <w:p w14:paraId="352F806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Lutz, S., Anesio, A. M., Jorge Villar, S. E., &amp; Benning, L. G. (2014). Variations of algal communities cause darkening of a Greenland glacier.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89</w:t>
      </w:r>
      <w:r w:rsidRPr="000316B9">
        <w:rPr>
          <w:rFonts w:ascii="Calibri" w:hAnsi="Calibri" w:cs="Times New Roman"/>
          <w:noProof/>
          <w:lang w:val="en-US"/>
        </w:rPr>
        <w:t>(2), 402–414. https://doi.org/10.1111/1574-6941.12351</w:t>
      </w:r>
    </w:p>
    <w:p w14:paraId="7A5D4D0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Lutz, S., Ziolkowski, L. A., &amp; Benning, L. G. (2019). The Biodiversity and Geochemistry of Cryoconite Holes in Queen Maud Land, East Antarctica. </w:t>
      </w:r>
      <w:r w:rsidRPr="000316B9">
        <w:rPr>
          <w:rFonts w:ascii="Calibri" w:hAnsi="Calibri" w:cs="Times New Roman"/>
          <w:i/>
          <w:iCs/>
          <w:noProof/>
          <w:lang w:val="en-US"/>
        </w:rPr>
        <w:t xml:space="preserve">Microorganisms </w:t>
      </w:r>
      <w:r w:rsidRPr="000316B9">
        <w:rPr>
          <w:rFonts w:ascii="Calibri" w:hAnsi="Calibri" w:cs="Times New Roman"/>
          <w:noProof/>
          <w:lang w:val="en-US"/>
        </w:rPr>
        <w:t>, Vol. 7. https://doi.org/10.3390/microorganisms7060160</w:t>
      </w:r>
    </w:p>
    <w:p w14:paraId="6860D11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MacArthur, R. H., &amp; Wilson, E. O. (1967). </w:t>
      </w:r>
      <w:r w:rsidRPr="000316B9">
        <w:rPr>
          <w:rFonts w:ascii="Calibri" w:hAnsi="Calibri" w:cs="Times New Roman"/>
          <w:i/>
          <w:iCs/>
          <w:noProof/>
          <w:lang w:val="en-US"/>
        </w:rPr>
        <w:t>The Theory of Island Biogeography</w:t>
      </w:r>
      <w:r w:rsidRPr="000316B9">
        <w:rPr>
          <w:rFonts w:ascii="Calibri" w:hAnsi="Calibri" w:cs="Times New Roman"/>
          <w:noProof/>
          <w:lang w:val="en-US"/>
        </w:rPr>
        <w:t>. Princeton University Press.</w:t>
      </w:r>
    </w:p>
    <w:p w14:paraId="65417CF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MacClune, K. L., Fountain, A. G., Kargel, J. S., &amp; MacAyeal, D. R. (2003). Glaciers of the McMurdo dry valleys: Terrestrial analog for Martian polar sublimation. </w:t>
      </w:r>
      <w:r w:rsidRPr="000316B9">
        <w:rPr>
          <w:rFonts w:ascii="Calibri" w:hAnsi="Calibri" w:cs="Times New Roman"/>
          <w:i/>
          <w:iCs/>
          <w:noProof/>
          <w:lang w:val="en-US"/>
        </w:rPr>
        <w:t>Journal of Geophysical Research E: Planets</w:t>
      </w:r>
      <w:r w:rsidRPr="000316B9">
        <w:rPr>
          <w:rFonts w:ascii="Calibri" w:hAnsi="Calibri" w:cs="Times New Roman"/>
          <w:noProof/>
          <w:lang w:val="en-US"/>
        </w:rPr>
        <w:t xml:space="preserve">, </w:t>
      </w:r>
      <w:r w:rsidRPr="000316B9">
        <w:rPr>
          <w:rFonts w:ascii="Calibri" w:hAnsi="Calibri" w:cs="Times New Roman"/>
          <w:i/>
          <w:iCs/>
          <w:noProof/>
          <w:lang w:val="en-US"/>
        </w:rPr>
        <w:t>108</w:t>
      </w:r>
      <w:r w:rsidRPr="000316B9">
        <w:rPr>
          <w:rFonts w:ascii="Calibri" w:hAnsi="Calibri" w:cs="Times New Roman"/>
          <w:noProof/>
          <w:lang w:val="en-US"/>
        </w:rPr>
        <w:t>(4). https://doi.org/10.1029/2002je001878</w:t>
      </w:r>
    </w:p>
    <w:p w14:paraId="1C6449B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0316B9">
        <w:rPr>
          <w:rFonts w:ascii="Calibri" w:hAnsi="Calibri" w:cs="Times New Roman"/>
          <w:i/>
          <w:iCs/>
          <w:noProof/>
          <w:lang w:val="en-US"/>
        </w:rPr>
        <w:t>Journal of Biogeography</w:t>
      </w:r>
      <w:r w:rsidRPr="000316B9">
        <w:rPr>
          <w:rFonts w:ascii="Calibri" w:hAnsi="Calibri" w:cs="Times New Roman"/>
          <w:noProof/>
          <w:lang w:val="en-US"/>
        </w:rPr>
        <w:t xml:space="preserve">, </w:t>
      </w:r>
      <w:r w:rsidRPr="000316B9">
        <w:rPr>
          <w:rFonts w:ascii="Calibri" w:hAnsi="Calibri" w:cs="Times New Roman"/>
          <w:i/>
          <w:iCs/>
          <w:noProof/>
          <w:lang w:val="en-US"/>
        </w:rPr>
        <w:t>45</w:t>
      </w:r>
      <w:r w:rsidRPr="000316B9">
        <w:rPr>
          <w:rFonts w:ascii="Calibri" w:hAnsi="Calibri" w:cs="Times New Roman"/>
          <w:noProof/>
          <w:lang w:val="en-US"/>
        </w:rPr>
        <w:t>(12), 2730–2743. https://doi.org/10.1111/jbi.13460</w:t>
      </w:r>
    </w:p>
    <w:p w14:paraId="4E6C51C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MacDonell, S. A., &amp; Fitzsimons, S. J. (2012). Observations of cryoconite hole system processes on an Antarctic glacier. </w:t>
      </w:r>
      <w:r w:rsidRPr="000316B9">
        <w:rPr>
          <w:rFonts w:ascii="Calibri" w:hAnsi="Calibri" w:cs="Times New Roman"/>
          <w:i/>
          <w:iCs/>
          <w:noProof/>
          <w:lang w:val="en-US"/>
        </w:rPr>
        <w:t>Revista Chilena de Historia Natural</w:t>
      </w:r>
      <w:r w:rsidRPr="000316B9">
        <w:rPr>
          <w:rFonts w:ascii="Calibri" w:hAnsi="Calibri" w:cs="Times New Roman"/>
          <w:noProof/>
          <w:lang w:val="en-US"/>
        </w:rPr>
        <w:t xml:space="preserve">, </w:t>
      </w:r>
      <w:r w:rsidRPr="000316B9">
        <w:rPr>
          <w:rFonts w:ascii="Calibri" w:hAnsi="Calibri" w:cs="Times New Roman"/>
          <w:i/>
          <w:iCs/>
          <w:noProof/>
          <w:lang w:val="en-US"/>
        </w:rPr>
        <w:t>85</w:t>
      </w:r>
      <w:r w:rsidRPr="000316B9">
        <w:rPr>
          <w:rFonts w:ascii="Calibri" w:hAnsi="Calibri" w:cs="Times New Roman"/>
          <w:noProof/>
          <w:lang w:val="en-US"/>
        </w:rPr>
        <w:t xml:space="preserve">(4), 393–407. </w:t>
      </w:r>
      <w:r w:rsidRPr="000316B9">
        <w:rPr>
          <w:rFonts w:ascii="Calibri" w:hAnsi="Calibri" w:cs="Times New Roman"/>
          <w:noProof/>
          <w:lang w:val="en-US"/>
        </w:rPr>
        <w:lastRenderedPageBreak/>
        <w:t>https://doi.org/10.4067/S0716-078X2012000400003</w:t>
      </w:r>
    </w:p>
    <w:p w14:paraId="2C8A6C3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MacDonell, S., &amp; Fitzsimons, S. (2008). The formation and hydrological significance of cryoconite holes. </w:t>
      </w:r>
      <w:r w:rsidRPr="000316B9">
        <w:rPr>
          <w:rFonts w:ascii="Calibri" w:hAnsi="Calibri" w:cs="Times New Roman"/>
          <w:i/>
          <w:iCs/>
          <w:noProof/>
          <w:lang w:val="en-US"/>
        </w:rPr>
        <w:t>Progress in Physical Geography</w:t>
      </w:r>
      <w:r w:rsidRPr="000316B9">
        <w:rPr>
          <w:rFonts w:ascii="Calibri" w:hAnsi="Calibri" w:cs="Times New Roman"/>
          <w:noProof/>
          <w:lang w:val="en-US"/>
        </w:rPr>
        <w:t xml:space="preserve">, </w:t>
      </w:r>
      <w:r w:rsidRPr="000316B9">
        <w:rPr>
          <w:rFonts w:ascii="Calibri" w:hAnsi="Calibri" w:cs="Times New Roman"/>
          <w:i/>
          <w:iCs/>
          <w:noProof/>
          <w:lang w:val="en-US"/>
        </w:rPr>
        <w:t>32</w:t>
      </w:r>
      <w:r w:rsidRPr="000316B9">
        <w:rPr>
          <w:rFonts w:ascii="Calibri" w:hAnsi="Calibri" w:cs="Times New Roman"/>
          <w:noProof/>
          <w:lang w:val="en-US"/>
        </w:rPr>
        <w:t>(6), 595–610. https://doi.org/10.1177/0309133308101382</w:t>
      </w:r>
    </w:p>
    <w:p w14:paraId="5566CF9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Manini, E., &amp; Danovaro, R. (2006). Synoptic determination of living/dead and active/dormant bacterial fractions in marine sediments.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55</w:t>
      </w:r>
      <w:r w:rsidRPr="000316B9">
        <w:rPr>
          <w:rFonts w:ascii="Calibri" w:hAnsi="Calibri" w:cs="Times New Roman"/>
          <w:noProof/>
          <w:lang w:val="en-US"/>
        </w:rPr>
        <w:t>(3), 416–423. https://doi.org/10.1111/j.1574-6941.2005.00042.x</w:t>
      </w:r>
    </w:p>
    <w:p w14:paraId="64371B5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Margesin, R., Zacke, G., &amp; Schinner, F. (2002). Characterization of Heterotrophic Microorganisms in Alpine Glacier Cryoconite. </w:t>
      </w:r>
      <w:r w:rsidRPr="000316B9">
        <w:rPr>
          <w:rFonts w:ascii="Calibri" w:hAnsi="Calibri" w:cs="Times New Roman"/>
          <w:i/>
          <w:iCs/>
          <w:noProof/>
          <w:lang w:val="en-US"/>
        </w:rPr>
        <w:t>Arctic, Antarctic, and Alpine Research</w:t>
      </w:r>
      <w:r w:rsidRPr="000316B9">
        <w:rPr>
          <w:rFonts w:ascii="Calibri" w:hAnsi="Calibri" w:cs="Times New Roman"/>
          <w:noProof/>
          <w:lang w:val="en-US"/>
        </w:rPr>
        <w:t xml:space="preserve">, </w:t>
      </w:r>
      <w:r w:rsidRPr="000316B9">
        <w:rPr>
          <w:rFonts w:ascii="Calibri" w:hAnsi="Calibri" w:cs="Times New Roman"/>
          <w:i/>
          <w:iCs/>
          <w:noProof/>
          <w:lang w:val="en-US"/>
        </w:rPr>
        <w:t>34</w:t>
      </w:r>
      <w:r w:rsidRPr="000316B9">
        <w:rPr>
          <w:rFonts w:ascii="Calibri" w:hAnsi="Calibri" w:cs="Times New Roman"/>
          <w:noProof/>
          <w:lang w:val="en-US"/>
        </w:rPr>
        <w:t>(1), 88–93. https://doi.org/10.1080/15230430.2002.12003472</w:t>
      </w:r>
    </w:p>
    <w:p w14:paraId="311FBA2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Martinez, A., &amp; Kolter, R. (1997). Protection of DNA during oxidative stress by the nonspecific DNA- binding protein Dps. </w:t>
      </w:r>
      <w:r w:rsidRPr="000316B9">
        <w:rPr>
          <w:rFonts w:ascii="Calibri" w:hAnsi="Calibri" w:cs="Times New Roman"/>
          <w:i/>
          <w:iCs/>
          <w:noProof/>
          <w:lang w:val="en-US"/>
        </w:rPr>
        <w:t>Journal of Bacteriology</w:t>
      </w:r>
      <w:r w:rsidRPr="000316B9">
        <w:rPr>
          <w:rFonts w:ascii="Calibri" w:hAnsi="Calibri" w:cs="Times New Roman"/>
          <w:noProof/>
          <w:lang w:val="en-US"/>
        </w:rPr>
        <w:t xml:space="preserve">, </w:t>
      </w:r>
      <w:r w:rsidRPr="000316B9">
        <w:rPr>
          <w:rFonts w:ascii="Calibri" w:hAnsi="Calibri" w:cs="Times New Roman"/>
          <w:i/>
          <w:iCs/>
          <w:noProof/>
          <w:lang w:val="en-US"/>
        </w:rPr>
        <w:t>179</w:t>
      </w:r>
      <w:r w:rsidRPr="000316B9">
        <w:rPr>
          <w:rFonts w:ascii="Calibri" w:hAnsi="Calibri" w:cs="Times New Roman"/>
          <w:noProof/>
          <w:lang w:val="en-US"/>
        </w:rPr>
        <w:t>(16), 5188–5194. https://doi.org/10.1128/jb.179.16.5188-5194.1997</w:t>
      </w:r>
    </w:p>
    <w:p w14:paraId="29347DA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Martiny, J. B. H., Bohannan, B. J. M., Brown, J. H., Colwell, R. K., Fuhrman, J. A., Green, J. L., … Staley, J. T. (2006). Microbial biogeography: Putting microorganisms on the map. </w:t>
      </w:r>
      <w:r w:rsidRPr="000316B9">
        <w:rPr>
          <w:rFonts w:ascii="Calibri" w:hAnsi="Calibri" w:cs="Times New Roman"/>
          <w:i/>
          <w:iCs/>
          <w:noProof/>
          <w:lang w:val="en-US"/>
        </w:rPr>
        <w:t>Nature Reviews Microbiology</w:t>
      </w:r>
      <w:r w:rsidRPr="000316B9">
        <w:rPr>
          <w:rFonts w:ascii="Calibri" w:hAnsi="Calibri" w:cs="Times New Roman"/>
          <w:noProof/>
          <w:lang w:val="en-US"/>
        </w:rPr>
        <w:t xml:space="preserve">, </w:t>
      </w:r>
      <w:r w:rsidRPr="000316B9">
        <w:rPr>
          <w:rFonts w:ascii="Calibri" w:hAnsi="Calibri" w:cs="Times New Roman"/>
          <w:i/>
          <w:iCs/>
          <w:noProof/>
          <w:lang w:val="en-US"/>
        </w:rPr>
        <w:t>4</w:t>
      </w:r>
      <w:r w:rsidRPr="000316B9">
        <w:rPr>
          <w:rFonts w:ascii="Calibri" w:hAnsi="Calibri" w:cs="Times New Roman"/>
          <w:noProof/>
          <w:lang w:val="en-US"/>
        </w:rPr>
        <w:t>(2), 102–112. https://doi.org/10.1038/nrmicro1341</w:t>
      </w:r>
    </w:p>
    <w:p w14:paraId="5DC608B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McCrimmon, D. O., Bizimis, M., Holland, A., &amp; Ziolkowski, L. A. (2018). Supraglacial microbes use young carbon and not aged cryoconite carbon. </w:t>
      </w:r>
      <w:r w:rsidRPr="000316B9">
        <w:rPr>
          <w:rFonts w:ascii="Calibri" w:hAnsi="Calibri" w:cs="Times New Roman"/>
          <w:i/>
          <w:iCs/>
          <w:noProof/>
          <w:lang w:val="en-US"/>
        </w:rPr>
        <w:t>Organic Geochemistry</w:t>
      </w:r>
      <w:r w:rsidRPr="000316B9">
        <w:rPr>
          <w:rFonts w:ascii="Calibri" w:hAnsi="Calibri" w:cs="Times New Roman"/>
          <w:noProof/>
          <w:lang w:val="en-US"/>
        </w:rPr>
        <w:t xml:space="preserve">, </w:t>
      </w:r>
      <w:r w:rsidRPr="000316B9">
        <w:rPr>
          <w:rFonts w:ascii="Calibri" w:hAnsi="Calibri" w:cs="Times New Roman"/>
          <w:i/>
          <w:iCs/>
          <w:noProof/>
          <w:lang w:val="en-US"/>
        </w:rPr>
        <w:t>118</w:t>
      </w:r>
      <w:r w:rsidRPr="000316B9">
        <w:rPr>
          <w:rFonts w:ascii="Calibri" w:hAnsi="Calibri" w:cs="Times New Roman"/>
          <w:noProof/>
          <w:lang w:val="en-US"/>
        </w:rPr>
        <w:t>, 63–72. https://doi.org/10.1016/j.orggeochem.2017.12.002</w:t>
      </w:r>
    </w:p>
    <w:p w14:paraId="114987DD"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McIntyre, N. F. (1984). Cryoconite Hole Thermodynamics. </w:t>
      </w:r>
      <w:r w:rsidRPr="000316B9">
        <w:rPr>
          <w:rFonts w:ascii="Calibri" w:hAnsi="Calibri" w:cs="Times New Roman"/>
          <w:i/>
          <w:iCs/>
          <w:noProof/>
          <w:lang w:val="en-US"/>
        </w:rPr>
        <w:t>Canadian Journal of Earth Sciences</w:t>
      </w:r>
      <w:r w:rsidRPr="000316B9">
        <w:rPr>
          <w:rFonts w:ascii="Calibri" w:hAnsi="Calibri" w:cs="Times New Roman"/>
          <w:noProof/>
          <w:lang w:val="en-US"/>
        </w:rPr>
        <w:t xml:space="preserve">, </w:t>
      </w:r>
      <w:r w:rsidRPr="000316B9">
        <w:rPr>
          <w:rFonts w:ascii="Calibri" w:hAnsi="Calibri" w:cs="Times New Roman"/>
          <w:i/>
          <w:iCs/>
          <w:noProof/>
          <w:lang w:val="en-US"/>
        </w:rPr>
        <w:t>21</w:t>
      </w:r>
      <w:r w:rsidRPr="000316B9">
        <w:rPr>
          <w:rFonts w:ascii="Calibri" w:hAnsi="Calibri" w:cs="Times New Roman"/>
          <w:noProof/>
          <w:lang w:val="en-US"/>
        </w:rPr>
        <w:t>(2).</w:t>
      </w:r>
    </w:p>
    <w:p w14:paraId="4CEDD6E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Mestre, M., &amp; Höfer, J. (2020). The Microbial Conveyor Belt: Connecting the Globe through Dispersion and Dormancy. </w:t>
      </w:r>
      <w:r w:rsidRPr="000316B9">
        <w:rPr>
          <w:rFonts w:ascii="Calibri" w:hAnsi="Calibri" w:cs="Times New Roman"/>
          <w:i/>
          <w:iCs/>
          <w:noProof/>
          <w:lang w:val="en-US"/>
        </w:rPr>
        <w:t>Trends in Microbiology</w:t>
      </w:r>
      <w:r w:rsidRPr="000316B9">
        <w:rPr>
          <w:rFonts w:ascii="Calibri" w:hAnsi="Calibri" w:cs="Times New Roman"/>
          <w:noProof/>
          <w:lang w:val="en-US"/>
        </w:rPr>
        <w:t>, 0–10. https://doi.org/10.1016/j.tim.2020.10.007</w:t>
      </w:r>
    </w:p>
    <w:p w14:paraId="5B5AC09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Mieczan, T., Górniak, D., Światecki, A., Zdanowski, M., Tarkowska-Kukuryk, M., &amp; Adamczuk, M. (2013). Vertical microzonation of ciliates in cryoconite holes in Ecology Glacier, King George Island. </w:t>
      </w:r>
      <w:r w:rsidRPr="000316B9">
        <w:rPr>
          <w:rFonts w:ascii="Calibri" w:hAnsi="Calibri" w:cs="Times New Roman"/>
          <w:i/>
          <w:iCs/>
          <w:noProof/>
          <w:lang w:val="en-US"/>
        </w:rPr>
        <w:t>Polish Polar Research</w:t>
      </w:r>
      <w:r w:rsidRPr="000316B9">
        <w:rPr>
          <w:rFonts w:ascii="Calibri" w:hAnsi="Calibri" w:cs="Times New Roman"/>
          <w:noProof/>
          <w:lang w:val="en-US"/>
        </w:rPr>
        <w:t xml:space="preserve">, </w:t>
      </w:r>
      <w:r w:rsidRPr="000316B9">
        <w:rPr>
          <w:rFonts w:ascii="Calibri" w:hAnsi="Calibri" w:cs="Times New Roman"/>
          <w:i/>
          <w:iCs/>
          <w:noProof/>
          <w:lang w:val="en-US"/>
        </w:rPr>
        <w:t>34</w:t>
      </w:r>
      <w:r w:rsidRPr="000316B9">
        <w:rPr>
          <w:rFonts w:ascii="Calibri" w:hAnsi="Calibri" w:cs="Times New Roman"/>
          <w:noProof/>
          <w:lang w:val="en-US"/>
        </w:rPr>
        <w:t>(2), 201–212. https://doi.org/10.2478/popore-2013-0008</w:t>
      </w:r>
    </w:p>
    <w:p w14:paraId="439B958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59</w:t>
      </w:r>
      <w:r w:rsidRPr="000316B9">
        <w:rPr>
          <w:rFonts w:ascii="Calibri" w:hAnsi="Calibri" w:cs="Times New Roman"/>
          <w:noProof/>
          <w:lang w:val="en-US"/>
        </w:rPr>
        <w:t>(2), 307–317. https://doi.org/10.1111/j.1574-6941.2006.00262.x</w:t>
      </w:r>
    </w:p>
    <w:p w14:paraId="42C3739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Mo, Y., Zhang, W., Yang, J., Lin, Y., Yu, Z., &amp; Lin, S. (2018). Biogeographic patterns of abundant and rare bacterioplankton in three subtropical bays resulting from selective and neutral processes. </w:t>
      </w:r>
      <w:r w:rsidRPr="000316B9">
        <w:rPr>
          <w:rFonts w:ascii="Calibri" w:hAnsi="Calibri" w:cs="Times New Roman"/>
          <w:i/>
          <w:iCs/>
          <w:noProof/>
          <w:lang w:val="en-US"/>
        </w:rPr>
        <w:t>ISME Journal</w:t>
      </w:r>
      <w:r w:rsidRPr="000316B9">
        <w:rPr>
          <w:rFonts w:ascii="Calibri" w:hAnsi="Calibri" w:cs="Times New Roman"/>
          <w:noProof/>
          <w:lang w:val="en-US"/>
        </w:rPr>
        <w:t xml:space="preserve">, </w:t>
      </w:r>
      <w:r w:rsidRPr="000316B9">
        <w:rPr>
          <w:rFonts w:ascii="Calibri" w:hAnsi="Calibri" w:cs="Times New Roman"/>
          <w:i/>
          <w:iCs/>
          <w:noProof/>
          <w:lang w:val="en-US"/>
        </w:rPr>
        <w:t>12</w:t>
      </w:r>
      <w:r w:rsidRPr="000316B9">
        <w:rPr>
          <w:rFonts w:ascii="Calibri" w:hAnsi="Calibri" w:cs="Times New Roman"/>
          <w:noProof/>
          <w:lang w:val="en-US"/>
        </w:rPr>
        <w:t>(9), 2198–2210. https://doi.org/10.1038/s41396-018-0153-6</w:t>
      </w:r>
    </w:p>
    <w:p w14:paraId="5F36601D"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Mori, A. S., Isbell, F., &amp; Seidl, R. (2018). β-Diversity, Community Assembly, and Ecosystem Functioning. </w:t>
      </w:r>
      <w:r w:rsidRPr="000316B9">
        <w:rPr>
          <w:rFonts w:ascii="Calibri" w:hAnsi="Calibri" w:cs="Times New Roman"/>
          <w:i/>
          <w:iCs/>
          <w:noProof/>
          <w:lang w:val="en-US"/>
        </w:rPr>
        <w:t>Trends in Ecology and Evolution</w:t>
      </w:r>
      <w:r w:rsidRPr="000316B9">
        <w:rPr>
          <w:rFonts w:ascii="Calibri" w:hAnsi="Calibri" w:cs="Times New Roman"/>
          <w:noProof/>
          <w:lang w:val="en-US"/>
        </w:rPr>
        <w:t xml:space="preserve">, </w:t>
      </w:r>
      <w:r w:rsidRPr="000316B9">
        <w:rPr>
          <w:rFonts w:ascii="Calibri" w:hAnsi="Calibri" w:cs="Times New Roman"/>
          <w:i/>
          <w:iCs/>
          <w:noProof/>
          <w:lang w:val="en-US"/>
        </w:rPr>
        <w:t>33</w:t>
      </w:r>
      <w:r w:rsidRPr="000316B9">
        <w:rPr>
          <w:rFonts w:ascii="Calibri" w:hAnsi="Calibri" w:cs="Times New Roman"/>
          <w:noProof/>
          <w:lang w:val="en-US"/>
        </w:rPr>
        <w:t>(7), 549–564. https://doi.org/10.1016/j.tree.2018.04.012</w:t>
      </w:r>
    </w:p>
    <w:p w14:paraId="441226D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Mueller, D. R., &amp; Pollard, W. H. (2004). Gradient analysis of cryoconite ecosystems from two polar glaciers. </w:t>
      </w:r>
      <w:r w:rsidRPr="000316B9">
        <w:rPr>
          <w:rFonts w:ascii="Calibri" w:hAnsi="Calibri" w:cs="Times New Roman"/>
          <w:i/>
          <w:iCs/>
          <w:noProof/>
          <w:lang w:val="en-US"/>
        </w:rPr>
        <w:t>Polar Biology</w:t>
      </w:r>
      <w:r w:rsidRPr="000316B9">
        <w:rPr>
          <w:rFonts w:ascii="Calibri" w:hAnsi="Calibri" w:cs="Times New Roman"/>
          <w:noProof/>
          <w:lang w:val="en-US"/>
        </w:rPr>
        <w:t xml:space="preserve">, </w:t>
      </w:r>
      <w:r w:rsidRPr="000316B9">
        <w:rPr>
          <w:rFonts w:ascii="Calibri" w:hAnsi="Calibri" w:cs="Times New Roman"/>
          <w:i/>
          <w:iCs/>
          <w:noProof/>
          <w:lang w:val="en-US"/>
        </w:rPr>
        <w:t>27</w:t>
      </w:r>
      <w:r w:rsidRPr="000316B9">
        <w:rPr>
          <w:rFonts w:ascii="Calibri" w:hAnsi="Calibri" w:cs="Times New Roman"/>
          <w:noProof/>
          <w:lang w:val="en-US"/>
        </w:rPr>
        <w:t>(2), 66–74. https://doi.org/10.1007/s00300-003-0580-2</w:t>
      </w:r>
    </w:p>
    <w:p w14:paraId="07687B3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Mueller, Derek R, Vincent, W. F., Pollard, W. H., &amp; Fritsen, C. H. (2001). Glacial cryoconite ecosystems: A bipolar comparison of algal communities and habitats. </w:t>
      </w:r>
      <w:r w:rsidRPr="000316B9">
        <w:rPr>
          <w:rFonts w:ascii="Calibri" w:hAnsi="Calibri" w:cs="Times New Roman"/>
          <w:i/>
          <w:iCs/>
          <w:noProof/>
          <w:lang w:val="en-US"/>
        </w:rPr>
        <w:t>Nova Hedwigia</w:t>
      </w:r>
      <w:r w:rsidRPr="000316B9">
        <w:rPr>
          <w:rFonts w:ascii="Calibri" w:hAnsi="Calibri" w:cs="Times New Roman"/>
          <w:noProof/>
          <w:lang w:val="en-US"/>
        </w:rPr>
        <w:t>, Vol. 123, pp. 173–197.</w:t>
      </w:r>
    </w:p>
    <w:p w14:paraId="4E4CC66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Musilova, M., Tranter, M., Bennett, S. A., Wadham, J., &amp; Anesio, A. M. (2015). Stable microbial community composition on the Greenland Ice Sheet. </w:t>
      </w:r>
      <w:r w:rsidRPr="000316B9">
        <w:rPr>
          <w:rFonts w:ascii="Calibri" w:hAnsi="Calibri" w:cs="Times New Roman"/>
          <w:i/>
          <w:iCs/>
          <w:noProof/>
          <w:lang w:val="en-US"/>
        </w:rPr>
        <w:t>Frontiers in Microbiology</w:t>
      </w:r>
      <w:r w:rsidRPr="000316B9">
        <w:rPr>
          <w:rFonts w:ascii="Calibri" w:hAnsi="Calibri" w:cs="Times New Roman"/>
          <w:noProof/>
          <w:lang w:val="en-US"/>
        </w:rPr>
        <w:t xml:space="preserve">, </w:t>
      </w:r>
      <w:r w:rsidRPr="000316B9">
        <w:rPr>
          <w:rFonts w:ascii="Calibri" w:hAnsi="Calibri" w:cs="Times New Roman"/>
          <w:i/>
          <w:iCs/>
          <w:noProof/>
          <w:lang w:val="en-US"/>
        </w:rPr>
        <w:t>6</w:t>
      </w:r>
      <w:r w:rsidRPr="000316B9">
        <w:rPr>
          <w:rFonts w:ascii="Calibri" w:hAnsi="Calibri" w:cs="Times New Roman"/>
          <w:noProof/>
          <w:lang w:val="en-US"/>
        </w:rPr>
        <w:t>(MAR), 1–10. https://doi.org/10.3389/fmicb.2015.00193</w:t>
      </w:r>
    </w:p>
    <w:p w14:paraId="72641ED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lastRenderedPageBreak/>
        <w:t xml:space="preserve">Musilova, M., Tranter, M., Wadham, J., Telling, J., Tedstone, A., &amp; Anesio, A. M. (2017). Microbially driven export of labile organic carbon from the Greenland ice sheet. </w:t>
      </w:r>
      <w:r w:rsidRPr="000316B9">
        <w:rPr>
          <w:rFonts w:ascii="Calibri" w:hAnsi="Calibri" w:cs="Times New Roman"/>
          <w:i/>
          <w:iCs/>
          <w:noProof/>
          <w:lang w:val="en-US"/>
        </w:rPr>
        <w:t>Nature Geoscience</w:t>
      </w:r>
      <w:r w:rsidRPr="000316B9">
        <w:rPr>
          <w:rFonts w:ascii="Calibri" w:hAnsi="Calibri" w:cs="Times New Roman"/>
          <w:noProof/>
          <w:lang w:val="en-US"/>
        </w:rPr>
        <w:t xml:space="preserve">, </w:t>
      </w:r>
      <w:r w:rsidRPr="000316B9">
        <w:rPr>
          <w:rFonts w:ascii="Calibri" w:hAnsi="Calibri" w:cs="Times New Roman"/>
          <w:i/>
          <w:iCs/>
          <w:noProof/>
          <w:lang w:val="en-US"/>
        </w:rPr>
        <w:t>10</w:t>
      </w:r>
      <w:r w:rsidRPr="000316B9">
        <w:rPr>
          <w:rFonts w:ascii="Calibri" w:hAnsi="Calibri" w:cs="Times New Roman"/>
          <w:noProof/>
          <w:lang w:val="en-US"/>
        </w:rPr>
        <w:t>(5), 360–365. https://doi.org/10.1038/ngeo2920</w:t>
      </w:r>
    </w:p>
    <w:p w14:paraId="05FF9AD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Nartiša, E. K., Lamsters, K., Karušs, J., Krievān, M., Rečs, A., &amp; Meija, R. (2017). Fine-grained quartz from cryoconite holes of the Russell Glacier, southwest Greenland – A scanning electron microscopy study. </w:t>
      </w:r>
      <w:r w:rsidRPr="000316B9">
        <w:rPr>
          <w:rFonts w:ascii="Calibri" w:hAnsi="Calibri" w:cs="Times New Roman"/>
          <w:i/>
          <w:iCs/>
          <w:noProof/>
          <w:lang w:val="en-US"/>
        </w:rPr>
        <w:t>Baltica</w:t>
      </w:r>
      <w:r w:rsidRPr="000316B9">
        <w:rPr>
          <w:rFonts w:ascii="Calibri" w:hAnsi="Calibri" w:cs="Times New Roman"/>
          <w:noProof/>
          <w:lang w:val="en-US"/>
        </w:rPr>
        <w:t xml:space="preserve">, </w:t>
      </w:r>
      <w:r w:rsidRPr="000316B9">
        <w:rPr>
          <w:rFonts w:ascii="Calibri" w:hAnsi="Calibri" w:cs="Times New Roman"/>
          <w:i/>
          <w:iCs/>
          <w:noProof/>
          <w:lang w:val="en-US"/>
        </w:rPr>
        <w:t>30</w:t>
      </w:r>
      <w:r w:rsidRPr="000316B9">
        <w:rPr>
          <w:rFonts w:ascii="Calibri" w:hAnsi="Calibri" w:cs="Times New Roman"/>
          <w:noProof/>
          <w:lang w:val="en-US"/>
        </w:rPr>
        <w:t>(2), 63–73. https://doi.org/10.5200/baltica.2017.30.08</w:t>
      </w:r>
    </w:p>
    <w:p w14:paraId="39E2D15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Nemergut, D. R., Schmidt, S. K., Fukami, T., O’Neill, S. P., Bilinski, T. M., Stanish, L. F., … Ferrenberg, S. (2013). Patterns and Processes of Microbial Community Assembly. </w:t>
      </w:r>
      <w:r w:rsidRPr="000316B9">
        <w:rPr>
          <w:rFonts w:ascii="Calibri" w:hAnsi="Calibri" w:cs="Times New Roman"/>
          <w:i/>
          <w:iCs/>
          <w:noProof/>
          <w:lang w:val="en-US"/>
        </w:rPr>
        <w:t>Microbiology and Molecular Biology Reviews</w:t>
      </w:r>
      <w:r w:rsidRPr="000316B9">
        <w:rPr>
          <w:rFonts w:ascii="Calibri" w:hAnsi="Calibri" w:cs="Times New Roman"/>
          <w:noProof/>
          <w:lang w:val="en-US"/>
        </w:rPr>
        <w:t xml:space="preserve">, </w:t>
      </w:r>
      <w:r w:rsidRPr="000316B9">
        <w:rPr>
          <w:rFonts w:ascii="Calibri" w:hAnsi="Calibri" w:cs="Times New Roman"/>
          <w:i/>
          <w:iCs/>
          <w:noProof/>
          <w:lang w:val="en-US"/>
        </w:rPr>
        <w:t>77</w:t>
      </w:r>
      <w:r w:rsidRPr="000316B9">
        <w:rPr>
          <w:rFonts w:ascii="Calibri" w:hAnsi="Calibri" w:cs="Times New Roman"/>
          <w:noProof/>
          <w:lang w:val="en-US"/>
        </w:rPr>
        <w:t>(3), 342–356. https://doi.org/10.1128/mmbr.00051-12</w:t>
      </w:r>
    </w:p>
    <w:p w14:paraId="4D85BDC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Nicholes, M. J., Williamson, C. J., Tranter, M., Holland, A., Poniecka, E., Yallop, M. L., … Stibal, M. (2019). Bacterial dynamics in supraglacial habitats of the Greenland ice sheet. </w:t>
      </w:r>
      <w:r w:rsidRPr="000316B9">
        <w:rPr>
          <w:rFonts w:ascii="Calibri" w:hAnsi="Calibri" w:cs="Times New Roman"/>
          <w:i/>
          <w:iCs/>
          <w:noProof/>
          <w:lang w:val="en-US"/>
        </w:rPr>
        <w:t>Frontiers in Microbiology</w:t>
      </w:r>
      <w:r w:rsidRPr="000316B9">
        <w:rPr>
          <w:rFonts w:ascii="Calibri" w:hAnsi="Calibri" w:cs="Times New Roman"/>
          <w:noProof/>
          <w:lang w:val="en-US"/>
        </w:rPr>
        <w:t xml:space="preserve">, </w:t>
      </w:r>
      <w:r w:rsidRPr="000316B9">
        <w:rPr>
          <w:rFonts w:ascii="Calibri" w:hAnsi="Calibri" w:cs="Times New Roman"/>
          <w:i/>
          <w:iCs/>
          <w:noProof/>
          <w:lang w:val="en-US"/>
        </w:rPr>
        <w:t>10</w:t>
      </w:r>
      <w:r w:rsidRPr="000316B9">
        <w:rPr>
          <w:rFonts w:ascii="Calibri" w:hAnsi="Calibri" w:cs="Times New Roman"/>
          <w:noProof/>
          <w:lang w:val="en-US"/>
        </w:rPr>
        <w:t>(JUL). https://doi.org/10.3389/fmicb.2019.01366</w:t>
      </w:r>
    </w:p>
    <w:p w14:paraId="1ECEB74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Ning, D., Deng, Y., Tiedje, J. M., &amp; Zhou, J. (2019). A general framework for quantitatively assessing ecological stochasticity. </w:t>
      </w:r>
      <w:r w:rsidRPr="000316B9">
        <w:rPr>
          <w:rFonts w:ascii="Calibri" w:hAnsi="Calibri" w:cs="Times New Roman"/>
          <w:i/>
          <w:iCs/>
          <w:noProof/>
          <w:lang w:val="en-US"/>
        </w:rPr>
        <w:t>Proceedings of the National Academy of Sciences of the United States of America</w:t>
      </w:r>
      <w:r w:rsidRPr="000316B9">
        <w:rPr>
          <w:rFonts w:ascii="Calibri" w:hAnsi="Calibri" w:cs="Times New Roman"/>
          <w:noProof/>
          <w:lang w:val="en-US"/>
        </w:rPr>
        <w:t xml:space="preserve">, </w:t>
      </w:r>
      <w:r w:rsidRPr="000316B9">
        <w:rPr>
          <w:rFonts w:ascii="Calibri" w:hAnsi="Calibri" w:cs="Times New Roman"/>
          <w:i/>
          <w:iCs/>
          <w:noProof/>
          <w:lang w:val="en-US"/>
        </w:rPr>
        <w:t>116</w:t>
      </w:r>
      <w:r w:rsidRPr="000316B9">
        <w:rPr>
          <w:rFonts w:ascii="Calibri" w:hAnsi="Calibri" w:cs="Times New Roman"/>
          <w:noProof/>
          <w:lang w:val="en-US"/>
        </w:rPr>
        <w:t>(34), 16892–16898. https://doi.org/10.1073/pnas.1904623116</w:t>
      </w:r>
    </w:p>
    <w:p w14:paraId="7B5A619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Nocker, A., Richter-Heitmann, T., Montijn, R., Schuren, F., &amp; Kort, R. (2010). Discrimination between live and dead cells in bacterial communities from environmental water samples analyzed by 454 pyrosequencing. </w:t>
      </w:r>
      <w:r w:rsidRPr="000316B9">
        <w:rPr>
          <w:rFonts w:ascii="Calibri" w:hAnsi="Calibri" w:cs="Times New Roman"/>
          <w:i/>
          <w:iCs/>
          <w:noProof/>
          <w:lang w:val="en-US"/>
        </w:rPr>
        <w:t>International Microbiology</w:t>
      </w:r>
      <w:r w:rsidRPr="000316B9">
        <w:rPr>
          <w:rFonts w:ascii="Calibri" w:hAnsi="Calibri" w:cs="Times New Roman"/>
          <w:noProof/>
          <w:lang w:val="en-US"/>
        </w:rPr>
        <w:t xml:space="preserve">, </w:t>
      </w:r>
      <w:r w:rsidRPr="000316B9">
        <w:rPr>
          <w:rFonts w:ascii="Calibri" w:hAnsi="Calibri" w:cs="Times New Roman"/>
          <w:i/>
          <w:iCs/>
          <w:noProof/>
          <w:lang w:val="en-US"/>
        </w:rPr>
        <w:t>13</w:t>
      </w:r>
      <w:r w:rsidRPr="000316B9">
        <w:rPr>
          <w:rFonts w:ascii="Calibri" w:hAnsi="Calibri" w:cs="Times New Roman"/>
          <w:noProof/>
          <w:lang w:val="en-US"/>
        </w:rPr>
        <w:t>(2), 59–65. https://doi.org/10.2436/20.1501.01.111</w:t>
      </w:r>
    </w:p>
    <w:p w14:paraId="555F5B5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Orphan, V. J., House, C. H., Hinrichs, K., Mckeegan, K. D., &amp; Delong, E. F. (2016). </w:t>
      </w:r>
      <w:r w:rsidRPr="000316B9">
        <w:rPr>
          <w:rFonts w:ascii="Calibri" w:hAnsi="Calibri" w:cs="Times New Roman"/>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0316B9">
        <w:rPr>
          <w:rFonts w:ascii="Calibri" w:hAnsi="Calibri" w:cs="Times New Roman"/>
          <w:noProof/>
          <w:lang w:val="en-US"/>
        </w:rPr>
        <w:t xml:space="preserve">. </w:t>
      </w:r>
      <w:r w:rsidRPr="000316B9">
        <w:rPr>
          <w:rFonts w:ascii="Calibri" w:hAnsi="Calibri" w:cs="Times New Roman"/>
          <w:i/>
          <w:iCs/>
          <w:noProof/>
          <w:lang w:val="en-US"/>
        </w:rPr>
        <w:t>293</w:t>
      </w:r>
      <w:r w:rsidRPr="000316B9">
        <w:rPr>
          <w:rFonts w:ascii="Calibri" w:hAnsi="Calibri" w:cs="Times New Roman"/>
          <w:noProof/>
          <w:lang w:val="en-US"/>
        </w:rPr>
        <w:t>(5529), 484–487.</w:t>
      </w:r>
    </w:p>
    <w:p w14:paraId="463FDEF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0316B9">
        <w:rPr>
          <w:rFonts w:ascii="Calibri" w:hAnsi="Calibri" w:cs="Times New Roman"/>
          <w:i/>
          <w:iCs/>
          <w:noProof/>
          <w:lang w:val="en-US"/>
        </w:rPr>
        <w:t>BioRXiv</w:t>
      </w:r>
      <w:r w:rsidRPr="000316B9">
        <w:rPr>
          <w:rFonts w:ascii="Calibri" w:hAnsi="Calibri" w:cs="Times New Roman"/>
          <w:noProof/>
          <w:lang w:val="en-US"/>
        </w:rPr>
        <w:t xml:space="preserve">, </w:t>
      </w:r>
      <w:r w:rsidRPr="000316B9">
        <w:rPr>
          <w:rFonts w:ascii="Calibri" w:hAnsi="Calibri" w:cs="Times New Roman"/>
          <w:i/>
          <w:iCs/>
          <w:noProof/>
          <w:lang w:val="en-US"/>
        </w:rPr>
        <w:t>21</w:t>
      </w:r>
      <w:r w:rsidRPr="000316B9">
        <w:rPr>
          <w:rFonts w:ascii="Calibri" w:hAnsi="Calibri" w:cs="Times New Roman"/>
          <w:noProof/>
          <w:lang w:val="en-US"/>
        </w:rPr>
        <w:t>(1), 1–9. https://doi.org/10.1155/2010/706872</w:t>
      </w:r>
    </w:p>
    <w:p w14:paraId="1B5972B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Owens, P. N., Blake, W. H., &amp; Millward, G. E. (2019). Extreme levels of fallout radionuclides and other contaminants in glacial sediment (cryoconite) and implications for downstream aquatic ecosystems. </w:t>
      </w:r>
      <w:r w:rsidRPr="000316B9">
        <w:rPr>
          <w:rFonts w:ascii="Calibri" w:hAnsi="Calibri" w:cs="Times New Roman"/>
          <w:i/>
          <w:iCs/>
          <w:noProof/>
          <w:lang w:val="en-US"/>
        </w:rPr>
        <w:t>Scientific Reports</w:t>
      </w:r>
      <w:r w:rsidRPr="000316B9">
        <w:rPr>
          <w:rFonts w:ascii="Calibri" w:hAnsi="Calibri" w:cs="Times New Roman"/>
          <w:noProof/>
          <w:lang w:val="en-US"/>
        </w:rPr>
        <w:t xml:space="preserve">, </w:t>
      </w:r>
      <w:r w:rsidRPr="000316B9">
        <w:rPr>
          <w:rFonts w:ascii="Calibri" w:hAnsi="Calibri" w:cs="Times New Roman"/>
          <w:i/>
          <w:iCs/>
          <w:noProof/>
          <w:lang w:val="en-US"/>
        </w:rPr>
        <w:t>9</w:t>
      </w:r>
      <w:r w:rsidRPr="000316B9">
        <w:rPr>
          <w:rFonts w:ascii="Calibri" w:hAnsi="Calibri" w:cs="Times New Roman"/>
          <w:noProof/>
          <w:lang w:val="en-US"/>
        </w:rPr>
        <w:t>(1), 1–9. https://doi.org/10.1038/s41598-019-48873-z</w:t>
      </w:r>
    </w:p>
    <w:p w14:paraId="519286C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Perini, L., Gostinčar, C., Anesio, A. M., Williamson, C., Tranter, M., &amp; Gunde-Cimerman, N. (2019). Darkening of the Greenland ice sheet: Fungal abundance and diversity are associated with algal bloom. </w:t>
      </w:r>
      <w:r w:rsidRPr="000316B9">
        <w:rPr>
          <w:rFonts w:ascii="Calibri" w:hAnsi="Calibri" w:cs="Times New Roman"/>
          <w:i/>
          <w:iCs/>
          <w:noProof/>
          <w:lang w:val="en-US"/>
        </w:rPr>
        <w:t>Frontiers in Microbiology</w:t>
      </w:r>
      <w:r w:rsidRPr="000316B9">
        <w:rPr>
          <w:rFonts w:ascii="Calibri" w:hAnsi="Calibri" w:cs="Times New Roman"/>
          <w:noProof/>
          <w:lang w:val="en-US"/>
        </w:rPr>
        <w:t xml:space="preserve">, </w:t>
      </w:r>
      <w:r w:rsidRPr="000316B9">
        <w:rPr>
          <w:rFonts w:ascii="Calibri" w:hAnsi="Calibri" w:cs="Times New Roman"/>
          <w:i/>
          <w:iCs/>
          <w:noProof/>
          <w:lang w:val="en-US"/>
        </w:rPr>
        <w:t>10</w:t>
      </w:r>
      <w:r w:rsidRPr="000316B9">
        <w:rPr>
          <w:rFonts w:ascii="Calibri" w:hAnsi="Calibri" w:cs="Times New Roman"/>
          <w:noProof/>
          <w:lang w:val="en-US"/>
        </w:rPr>
        <w:t>(MAR), 1–14. https://doi.org/10.3389/fmicb.2019.00557</w:t>
      </w:r>
    </w:p>
    <w:p w14:paraId="7D4A931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Pittino, F., Maglio, M., Gandolfi, I., Azzoni, R. S., Diolaiuti, G., Ambrosini, R., &amp; Franzetti, A. (2018). Bacterial communities of cryoconite holes of a temperate alpine glacier show both seasonal trends and year-to-year variability. </w:t>
      </w:r>
      <w:r w:rsidRPr="000316B9">
        <w:rPr>
          <w:rFonts w:ascii="Calibri" w:hAnsi="Calibri" w:cs="Times New Roman"/>
          <w:i/>
          <w:iCs/>
          <w:noProof/>
          <w:lang w:val="en-US"/>
        </w:rPr>
        <w:t>Annals of Glaciology</w:t>
      </w:r>
      <w:r w:rsidRPr="000316B9">
        <w:rPr>
          <w:rFonts w:ascii="Calibri" w:hAnsi="Calibri" w:cs="Times New Roman"/>
          <w:noProof/>
          <w:lang w:val="en-US"/>
        </w:rPr>
        <w:t xml:space="preserve">, </w:t>
      </w:r>
      <w:r w:rsidRPr="000316B9">
        <w:rPr>
          <w:rFonts w:ascii="Calibri" w:hAnsi="Calibri" w:cs="Times New Roman"/>
          <w:i/>
          <w:iCs/>
          <w:noProof/>
          <w:lang w:val="en-US"/>
        </w:rPr>
        <w:t>59</w:t>
      </w:r>
      <w:r w:rsidRPr="000316B9">
        <w:rPr>
          <w:rFonts w:ascii="Calibri" w:hAnsi="Calibri" w:cs="Times New Roman"/>
          <w:noProof/>
          <w:lang w:val="en-US"/>
        </w:rPr>
        <w:t>(77), 1–9. https://doi.org/10.1017/aog.2018.16</w:t>
      </w:r>
    </w:p>
    <w:p w14:paraId="30FA5FD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Pittino, F., Seeger, M., Azzoni, R., Ambrosini, R., &amp; Franzetti, A. (2021). Geographical variability of bacterial communities of cryoconite holes of Andean glaciers. </w:t>
      </w:r>
      <w:r w:rsidRPr="000316B9">
        <w:rPr>
          <w:rFonts w:ascii="Calibri" w:hAnsi="Calibri" w:cs="Times New Roman"/>
          <w:i/>
          <w:iCs/>
          <w:noProof/>
          <w:lang w:val="en-US"/>
        </w:rPr>
        <w:t>PREPRINT</w:t>
      </w:r>
      <w:r w:rsidRPr="000316B9">
        <w:rPr>
          <w:rFonts w:ascii="Calibri" w:hAnsi="Calibri" w:cs="Times New Roman"/>
          <w:noProof/>
          <w:lang w:val="en-US"/>
        </w:rPr>
        <w:t>.</w:t>
      </w:r>
    </w:p>
    <w:p w14:paraId="103B2CF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Podgomy, I. A., &amp; Grenfell, T. C. (1996). Absorption of solar energy in a cryoconite hole. </w:t>
      </w:r>
      <w:r w:rsidRPr="000316B9">
        <w:rPr>
          <w:rFonts w:ascii="Calibri" w:hAnsi="Calibri" w:cs="Times New Roman"/>
          <w:i/>
          <w:iCs/>
          <w:noProof/>
          <w:lang w:val="en-US"/>
        </w:rPr>
        <w:t>Geophysical Research Letters</w:t>
      </w:r>
      <w:r w:rsidRPr="000316B9">
        <w:rPr>
          <w:rFonts w:ascii="Calibri" w:hAnsi="Calibri" w:cs="Times New Roman"/>
          <w:noProof/>
          <w:lang w:val="en-US"/>
        </w:rPr>
        <w:t xml:space="preserve">, </w:t>
      </w:r>
      <w:r w:rsidRPr="000316B9">
        <w:rPr>
          <w:rFonts w:ascii="Calibri" w:hAnsi="Calibri" w:cs="Times New Roman"/>
          <w:i/>
          <w:iCs/>
          <w:noProof/>
          <w:lang w:val="en-US"/>
        </w:rPr>
        <w:t>23</w:t>
      </w:r>
      <w:r w:rsidRPr="000316B9">
        <w:rPr>
          <w:rFonts w:ascii="Calibri" w:hAnsi="Calibri" w:cs="Times New Roman"/>
          <w:noProof/>
          <w:lang w:val="en-US"/>
        </w:rPr>
        <w:t>(18), 2465–2468.</w:t>
      </w:r>
    </w:p>
    <w:p w14:paraId="49380D1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lastRenderedPageBreak/>
        <w:t xml:space="preserve">Pollard, W., Haltigin, T., Whyte, L., Niederberger, T., Andersen, D., Omelon, C., … Lebeuf, M. (2009). Overview of analogue science activities at the McGill Arctic Research Station, Axel Heiberg Island, Canadian High Arctic. </w:t>
      </w:r>
      <w:r w:rsidRPr="000316B9">
        <w:rPr>
          <w:rFonts w:ascii="Calibri" w:hAnsi="Calibri" w:cs="Times New Roman"/>
          <w:i/>
          <w:iCs/>
          <w:noProof/>
          <w:lang w:val="en-US"/>
        </w:rPr>
        <w:t>Planetary and Space Science</w:t>
      </w:r>
      <w:r w:rsidRPr="000316B9">
        <w:rPr>
          <w:rFonts w:ascii="Calibri" w:hAnsi="Calibri" w:cs="Times New Roman"/>
          <w:noProof/>
          <w:lang w:val="en-US"/>
        </w:rPr>
        <w:t xml:space="preserve">, </w:t>
      </w:r>
      <w:r w:rsidRPr="000316B9">
        <w:rPr>
          <w:rFonts w:ascii="Calibri" w:hAnsi="Calibri" w:cs="Times New Roman"/>
          <w:i/>
          <w:iCs/>
          <w:noProof/>
          <w:lang w:val="en-US"/>
        </w:rPr>
        <w:t>57</w:t>
      </w:r>
      <w:r w:rsidRPr="000316B9">
        <w:rPr>
          <w:rFonts w:ascii="Calibri" w:hAnsi="Calibri" w:cs="Times New Roman"/>
          <w:noProof/>
          <w:lang w:val="en-US"/>
        </w:rPr>
        <w:t>(5–6), 646–659. https://doi.org/10.1016/j.pss.2009.01.008</w:t>
      </w:r>
    </w:p>
    <w:p w14:paraId="065B08A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Poniecka, E. A., Bagshaw, E. A., Sass, H., Segar, A., Webster, G., Williamson, C., … Tranter, M. (2020). Physiological Capabilities of Cryoconite Hole Microorganisms. </w:t>
      </w:r>
      <w:r w:rsidRPr="000316B9">
        <w:rPr>
          <w:rFonts w:ascii="Calibri" w:hAnsi="Calibri" w:cs="Times New Roman"/>
          <w:i/>
          <w:iCs/>
          <w:noProof/>
          <w:lang w:val="en-US"/>
        </w:rPr>
        <w:t>Frontiers in Microbiology</w:t>
      </w:r>
      <w:r w:rsidRPr="000316B9">
        <w:rPr>
          <w:rFonts w:ascii="Calibri" w:hAnsi="Calibri" w:cs="Times New Roman"/>
          <w:noProof/>
          <w:lang w:val="en-US"/>
        </w:rPr>
        <w:t xml:space="preserve">, </w:t>
      </w:r>
      <w:r w:rsidRPr="000316B9">
        <w:rPr>
          <w:rFonts w:ascii="Calibri" w:hAnsi="Calibri" w:cs="Times New Roman"/>
          <w:i/>
          <w:iCs/>
          <w:noProof/>
          <w:lang w:val="en-US"/>
        </w:rPr>
        <w:t>11</w:t>
      </w:r>
      <w:r w:rsidRPr="000316B9">
        <w:rPr>
          <w:rFonts w:ascii="Calibri" w:hAnsi="Calibri" w:cs="Times New Roman"/>
          <w:noProof/>
          <w:lang w:val="en-US"/>
        </w:rPr>
        <w:t>(July), 1–14. https://doi.org/10.3389/fmicb.2020.01783</w:t>
      </w:r>
    </w:p>
    <w:p w14:paraId="6D675AE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Ponisio, L. C., Valdovinos, F. S., Allhoff, K. T., Gaiarsa, M. P., Barner, A., Guimarães, P. R., … Gillespie, R. (2019). A network perspective for community assembly. </w:t>
      </w:r>
      <w:r w:rsidRPr="000316B9">
        <w:rPr>
          <w:rFonts w:ascii="Calibri" w:hAnsi="Calibri" w:cs="Times New Roman"/>
          <w:i/>
          <w:iCs/>
          <w:noProof/>
          <w:lang w:val="en-US"/>
        </w:rPr>
        <w:t>Frontiers in Ecology and Evolution</w:t>
      </w:r>
      <w:r w:rsidRPr="000316B9">
        <w:rPr>
          <w:rFonts w:ascii="Calibri" w:hAnsi="Calibri" w:cs="Times New Roman"/>
          <w:noProof/>
          <w:lang w:val="en-US"/>
        </w:rPr>
        <w:t xml:space="preserve">, </w:t>
      </w:r>
      <w:r w:rsidRPr="000316B9">
        <w:rPr>
          <w:rFonts w:ascii="Calibri" w:hAnsi="Calibri" w:cs="Times New Roman"/>
          <w:i/>
          <w:iCs/>
          <w:noProof/>
          <w:lang w:val="en-US"/>
        </w:rPr>
        <w:t>7</w:t>
      </w:r>
      <w:r w:rsidRPr="000316B9">
        <w:rPr>
          <w:rFonts w:ascii="Calibri" w:hAnsi="Calibri" w:cs="Times New Roman"/>
          <w:noProof/>
          <w:lang w:val="en-US"/>
        </w:rPr>
        <w:t>(APR). https://doi.org/10.3389/fevo.2019.00103</w:t>
      </w:r>
    </w:p>
    <w:p w14:paraId="3116921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Porazinska, D. L., Fountain, A. G., Nylen, T. H., Tranter, M., Virginia, R. A., &amp; Wall, D. H. (2004). The biodiversity and biogeochemistry of cryoconite holes from McMurdo Dry Valley glaciers, Antarctica. </w:t>
      </w:r>
      <w:r w:rsidRPr="000316B9">
        <w:rPr>
          <w:rFonts w:ascii="Calibri" w:hAnsi="Calibri" w:cs="Times New Roman"/>
          <w:i/>
          <w:iCs/>
          <w:noProof/>
          <w:lang w:val="en-US"/>
        </w:rPr>
        <w:t>Arctic, Antarctic, and Alpine Research</w:t>
      </w:r>
      <w:r w:rsidRPr="000316B9">
        <w:rPr>
          <w:rFonts w:ascii="Calibri" w:hAnsi="Calibri" w:cs="Times New Roman"/>
          <w:noProof/>
          <w:lang w:val="en-US"/>
        </w:rPr>
        <w:t xml:space="preserve">, </w:t>
      </w:r>
      <w:r w:rsidRPr="000316B9">
        <w:rPr>
          <w:rFonts w:ascii="Calibri" w:hAnsi="Calibri" w:cs="Times New Roman"/>
          <w:i/>
          <w:iCs/>
          <w:noProof/>
          <w:lang w:val="en-US"/>
        </w:rPr>
        <w:t>36</w:t>
      </w:r>
      <w:r w:rsidRPr="000316B9">
        <w:rPr>
          <w:rFonts w:ascii="Calibri" w:hAnsi="Calibri" w:cs="Times New Roman"/>
          <w:noProof/>
          <w:lang w:val="en-US"/>
        </w:rPr>
        <w:t>(1), 84–91. https://doi.org/10.1657/1523-0430(2004)036[0084:TBABOC]2.0.CO;2</w:t>
      </w:r>
    </w:p>
    <w:p w14:paraId="49EFCEF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Pugh, P. J. A., &amp; McInnes, S. J. (1998). The origin of Arctic terrestrial and freshwater tardigrades. </w:t>
      </w:r>
      <w:r w:rsidRPr="000316B9">
        <w:rPr>
          <w:rFonts w:ascii="Calibri" w:hAnsi="Calibri" w:cs="Times New Roman"/>
          <w:i/>
          <w:iCs/>
          <w:noProof/>
          <w:lang w:val="en-US"/>
        </w:rPr>
        <w:t>Polar Biology</w:t>
      </w:r>
      <w:r w:rsidRPr="000316B9">
        <w:rPr>
          <w:rFonts w:ascii="Calibri" w:hAnsi="Calibri" w:cs="Times New Roman"/>
          <w:noProof/>
          <w:lang w:val="en-US"/>
        </w:rPr>
        <w:t xml:space="preserve">, </w:t>
      </w:r>
      <w:r w:rsidRPr="000316B9">
        <w:rPr>
          <w:rFonts w:ascii="Calibri" w:hAnsi="Calibri" w:cs="Times New Roman"/>
          <w:i/>
          <w:iCs/>
          <w:noProof/>
          <w:lang w:val="en-US"/>
        </w:rPr>
        <w:t>19</w:t>
      </w:r>
      <w:r w:rsidRPr="000316B9">
        <w:rPr>
          <w:rFonts w:ascii="Calibri" w:hAnsi="Calibri" w:cs="Times New Roman"/>
          <w:noProof/>
          <w:lang w:val="en-US"/>
        </w:rPr>
        <w:t>(3), 177–182. https://doi.org/10.1007/s003000050232</w:t>
      </w:r>
    </w:p>
    <w:p w14:paraId="0FE43D5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Reichart, N. J., Jay, Z. J., Krukenberg, V., Parker, A. E., Spietz, R. L., &amp; Hatzenpichler, R. (2020). Activity-based cell sorting reveals responses of uncultured archaea and bacteria to substrate amendment. </w:t>
      </w:r>
      <w:r w:rsidRPr="000316B9">
        <w:rPr>
          <w:rFonts w:ascii="Calibri" w:hAnsi="Calibri" w:cs="Times New Roman"/>
          <w:i/>
          <w:iCs/>
          <w:noProof/>
          <w:lang w:val="en-US"/>
        </w:rPr>
        <w:t>ISME Journal</w:t>
      </w:r>
      <w:r w:rsidRPr="000316B9">
        <w:rPr>
          <w:rFonts w:ascii="Calibri" w:hAnsi="Calibri" w:cs="Times New Roman"/>
          <w:noProof/>
          <w:lang w:val="en-US"/>
        </w:rPr>
        <w:t>, 2851–2861. https://doi.org/10.1038/s41396-020-00749-1</w:t>
      </w:r>
    </w:p>
    <w:p w14:paraId="4212EBE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Rengefors, K., Karlsson, I., &amp; Hansson, L. (1998). Algal cyst dormancy: a temporal escape from herbivory. </w:t>
      </w:r>
      <w:r w:rsidRPr="000316B9">
        <w:rPr>
          <w:rFonts w:ascii="Calibri" w:hAnsi="Calibri" w:cs="Times New Roman"/>
          <w:i/>
          <w:iCs/>
          <w:noProof/>
          <w:lang w:val="en-US"/>
        </w:rPr>
        <w:t>Proceedings of the Royal Society B: Biological SciencesThe Royal Society</w:t>
      </w:r>
      <w:r w:rsidRPr="000316B9">
        <w:rPr>
          <w:rFonts w:ascii="Calibri" w:hAnsi="Calibri" w:cs="Times New Roman"/>
          <w:noProof/>
          <w:lang w:val="en-US"/>
        </w:rPr>
        <w:t xml:space="preserve">, </w:t>
      </w:r>
      <w:r w:rsidRPr="000316B9">
        <w:rPr>
          <w:rFonts w:ascii="Calibri" w:hAnsi="Calibri" w:cs="Times New Roman"/>
          <w:i/>
          <w:iCs/>
          <w:noProof/>
          <w:lang w:val="en-US"/>
        </w:rPr>
        <w:t>265</w:t>
      </w:r>
      <w:r w:rsidRPr="000316B9">
        <w:rPr>
          <w:rFonts w:ascii="Calibri" w:hAnsi="Calibri" w:cs="Times New Roman"/>
          <w:noProof/>
          <w:lang w:val="en-US"/>
        </w:rPr>
        <w:t>(April), 1353–1358. Retrieved from papers2://publication/uuid/1538E2B2-8CD1-497E-82A4-56397C1D4F5F</w:t>
      </w:r>
    </w:p>
    <w:p w14:paraId="6AF0016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Rittershaus, E. S. C., Baek, S. H., &amp; Sassetti, C. M. (2013). The normalcy of dormancy: Common themes in microbial quiescence. </w:t>
      </w:r>
      <w:r w:rsidRPr="000316B9">
        <w:rPr>
          <w:rFonts w:ascii="Calibri" w:hAnsi="Calibri" w:cs="Times New Roman"/>
          <w:i/>
          <w:iCs/>
          <w:noProof/>
          <w:lang w:val="en-US"/>
        </w:rPr>
        <w:t>Cell Host and Microbe</w:t>
      </w:r>
      <w:r w:rsidRPr="000316B9">
        <w:rPr>
          <w:rFonts w:ascii="Calibri" w:hAnsi="Calibri" w:cs="Times New Roman"/>
          <w:noProof/>
          <w:lang w:val="en-US"/>
        </w:rPr>
        <w:t xml:space="preserve">, </w:t>
      </w:r>
      <w:r w:rsidRPr="000316B9">
        <w:rPr>
          <w:rFonts w:ascii="Calibri" w:hAnsi="Calibri" w:cs="Times New Roman"/>
          <w:i/>
          <w:iCs/>
          <w:noProof/>
          <w:lang w:val="en-US"/>
        </w:rPr>
        <w:t>13</w:t>
      </w:r>
      <w:r w:rsidRPr="000316B9">
        <w:rPr>
          <w:rFonts w:ascii="Calibri" w:hAnsi="Calibri" w:cs="Times New Roman"/>
          <w:noProof/>
          <w:lang w:val="en-US"/>
        </w:rPr>
        <w:t>(6), 643–651. https://doi.org/10.1016/j.chom.2013.05.012</w:t>
      </w:r>
    </w:p>
    <w:p w14:paraId="1473F25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Roguet, A., Laigle, G. S., Therial, C., Bressy, A., Soulignac, F., Catherine, A., … Lucas, F. S. (2015). Neutral community model explains the bacterial community assembly in freshwater lakes.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91</w:t>
      </w:r>
      <w:r w:rsidRPr="000316B9">
        <w:rPr>
          <w:rFonts w:ascii="Calibri" w:hAnsi="Calibri" w:cs="Times New Roman"/>
          <w:noProof/>
          <w:lang w:val="en-US"/>
        </w:rPr>
        <w:t>(11), 1–11. https://doi.org/10.1093/femsec/fiv125</w:t>
      </w:r>
    </w:p>
    <w:p w14:paraId="3F24C68D"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Rominger, A. J., Goodman, K. R., Lim, J. Y., Armstrong, E. E., Becking, L. E., Bennett, G. M., … Gillespie, R. G. (2016). Community assembly on isolated islands: macroecology meets evolution. </w:t>
      </w:r>
      <w:r w:rsidRPr="000316B9">
        <w:rPr>
          <w:rFonts w:ascii="Calibri" w:hAnsi="Calibri" w:cs="Times New Roman"/>
          <w:i/>
          <w:iCs/>
          <w:noProof/>
          <w:lang w:val="en-US"/>
        </w:rPr>
        <w:t>Global Ecology and Biogeography</w:t>
      </w:r>
      <w:r w:rsidRPr="000316B9">
        <w:rPr>
          <w:rFonts w:ascii="Calibri" w:hAnsi="Calibri" w:cs="Times New Roman"/>
          <w:noProof/>
          <w:lang w:val="en-US"/>
        </w:rPr>
        <w:t xml:space="preserve">, </w:t>
      </w:r>
      <w:r w:rsidRPr="000316B9">
        <w:rPr>
          <w:rFonts w:ascii="Calibri" w:hAnsi="Calibri" w:cs="Times New Roman"/>
          <w:i/>
          <w:iCs/>
          <w:noProof/>
          <w:lang w:val="en-US"/>
        </w:rPr>
        <w:t>25</w:t>
      </w:r>
      <w:r w:rsidRPr="000316B9">
        <w:rPr>
          <w:rFonts w:ascii="Calibri" w:hAnsi="Calibri" w:cs="Times New Roman"/>
          <w:noProof/>
          <w:lang w:val="en-US"/>
        </w:rPr>
        <w:t>(7), 769–780. https://doi.org/10.1111/geb.12341</w:t>
      </w:r>
    </w:p>
    <w:p w14:paraId="00E1EBFD"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Rosenfeld, J. S., &amp; Mall, M. (2002). Functional redundancy in ecology and conseration. </w:t>
      </w:r>
      <w:r w:rsidRPr="000316B9">
        <w:rPr>
          <w:rFonts w:ascii="Calibri" w:hAnsi="Calibri" w:cs="Times New Roman"/>
          <w:i/>
          <w:iCs/>
          <w:noProof/>
          <w:lang w:val="en-US"/>
        </w:rPr>
        <w:t>Fisheries Research</w:t>
      </w:r>
      <w:r w:rsidRPr="000316B9">
        <w:rPr>
          <w:rFonts w:ascii="Calibri" w:hAnsi="Calibri" w:cs="Times New Roman"/>
          <w:noProof/>
          <w:lang w:val="en-US"/>
        </w:rPr>
        <w:t xml:space="preserve">, </w:t>
      </w:r>
      <w:r w:rsidRPr="000316B9">
        <w:rPr>
          <w:rFonts w:ascii="Calibri" w:hAnsi="Calibri" w:cs="Times New Roman"/>
          <w:i/>
          <w:iCs/>
          <w:noProof/>
          <w:lang w:val="en-US"/>
        </w:rPr>
        <w:t>1</w:t>
      </w:r>
      <w:r w:rsidRPr="000316B9">
        <w:rPr>
          <w:rFonts w:ascii="Calibri" w:hAnsi="Calibri" w:cs="Times New Roman"/>
          <w:noProof/>
          <w:lang w:val="en-US"/>
        </w:rPr>
        <w:t>(Walker 1995).</w:t>
      </w:r>
    </w:p>
    <w:p w14:paraId="7626F77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Rosindell, J., Hubbell, S. P., &amp; Etienne, R. S. (2011). The Unified Neutral Theory of Biodiversity and Biogeography at Age Ten. </w:t>
      </w:r>
      <w:r w:rsidRPr="000316B9">
        <w:rPr>
          <w:rFonts w:ascii="Calibri" w:hAnsi="Calibri" w:cs="Times New Roman"/>
          <w:i/>
          <w:iCs/>
          <w:noProof/>
          <w:lang w:val="en-US"/>
        </w:rPr>
        <w:t>Trends in Ecology and Evolution</w:t>
      </w:r>
      <w:r w:rsidRPr="000316B9">
        <w:rPr>
          <w:rFonts w:ascii="Calibri" w:hAnsi="Calibri" w:cs="Times New Roman"/>
          <w:noProof/>
          <w:lang w:val="en-US"/>
        </w:rPr>
        <w:t xml:space="preserve">, </w:t>
      </w:r>
      <w:r w:rsidRPr="000316B9">
        <w:rPr>
          <w:rFonts w:ascii="Calibri" w:hAnsi="Calibri" w:cs="Times New Roman"/>
          <w:i/>
          <w:iCs/>
          <w:noProof/>
          <w:lang w:val="en-US"/>
        </w:rPr>
        <w:t>26</w:t>
      </w:r>
      <w:r w:rsidRPr="000316B9">
        <w:rPr>
          <w:rFonts w:ascii="Calibri" w:hAnsi="Calibri" w:cs="Times New Roman"/>
          <w:noProof/>
          <w:lang w:val="en-US"/>
        </w:rPr>
        <w:t>(7), 340–348. https://doi.org/10.1016/j.tree.2011.03.024</w:t>
      </w:r>
    </w:p>
    <w:p w14:paraId="4FEF7C2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Samui, G., Antony, R., &amp; Thamban, M. (2018). Chemical characteristics of hydrologically distinct cryoconite holes in coastal Antarctica. </w:t>
      </w:r>
      <w:r w:rsidRPr="000316B9">
        <w:rPr>
          <w:rFonts w:ascii="Calibri" w:hAnsi="Calibri" w:cs="Times New Roman"/>
          <w:i/>
          <w:iCs/>
          <w:noProof/>
          <w:lang w:val="en-US"/>
        </w:rPr>
        <w:t>Annals of Glaciology</w:t>
      </w:r>
      <w:r w:rsidRPr="000316B9">
        <w:rPr>
          <w:rFonts w:ascii="Calibri" w:hAnsi="Calibri" w:cs="Times New Roman"/>
          <w:noProof/>
          <w:lang w:val="en-US"/>
        </w:rPr>
        <w:t xml:space="preserve">, </w:t>
      </w:r>
      <w:r w:rsidRPr="000316B9">
        <w:rPr>
          <w:rFonts w:ascii="Calibri" w:hAnsi="Calibri" w:cs="Times New Roman"/>
          <w:i/>
          <w:iCs/>
          <w:noProof/>
          <w:lang w:val="en-US"/>
        </w:rPr>
        <w:t>59</w:t>
      </w:r>
      <w:r w:rsidRPr="000316B9">
        <w:rPr>
          <w:rFonts w:ascii="Calibri" w:hAnsi="Calibri" w:cs="Times New Roman"/>
          <w:noProof/>
          <w:lang w:val="en-US"/>
        </w:rPr>
        <w:t>(77), 69–76. https://doi.org/10.1017/aog.2018.30</w:t>
      </w:r>
    </w:p>
    <w:p w14:paraId="317B8C5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Samui, G., Antony, R., &amp; Thamban, M. (2020). Fate of Dissolved Organic Carbon in Antarctic Surface Environments During Summer. </w:t>
      </w:r>
      <w:r w:rsidRPr="000316B9">
        <w:rPr>
          <w:rFonts w:ascii="Calibri" w:hAnsi="Calibri" w:cs="Times New Roman"/>
          <w:i/>
          <w:iCs/>
          <w:noProof/>
          <w:lang w:val="en-US"/>
        </w:rPr>
        <w:t>Journal of Geophysical Research: Biogeosciences</w:t>
      </w:r>
      <w:r w:rsidRPr="000316B9">
        <w:rPr>
          <w:rFonts w:ascii="Calibri" w:hAnsi="Calibri" w:cs="Times New Roman"/>
          <w:noProof/>
          <w:lang w:val="en-US"/>
        </w:rPr>
        <w:t xml:space="preserve">, </w:t>
      </w:r>
      <w:r w:rsidRPr="000316B9">
        <w:rPr>
          <w:rFonts w:ascii="Calibri" w:hAnsi="Calibri" w:cs="Times New Roman"/>
          <w:i/>
          <w:iCs/>
          <w:noProof/>
          <w:lang w:val="en-US"/>
        </w:rPr>
        <w:t>125</w:t>
      </w:r>
      <w:r w:rsidRPr="000316B9">
        <w:rPr>
          <w:rFonts w:ascii="Calibri" w:hAnsi="Calibri" w:cs="Times New Roman"/>
          <w:noProof/>
          <w:lang w:val="en-US"/>
        </w:rPr>
        <w:t>(12), 1–14. https://doi.org/10.1029/2020jg005958</w:t>
      </w:r>
    </w:p>
    <w:p w14:paraId="6BC4803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Sanyal, A., Antony, R., Samui, G., &amp; Thamban, M. (2018). Microbial communities and their </w:t>
      </w:r>
      <w:r w:rsidRPr="000316B9">
        <w:rPr>
          <w:rFonts w:ascii="Calibri" w:hAnsi="Calibri" w:cs="Times New Roman"/>
          <w:noProof/>
          <w:lang w:val="en-US"/>
        </w:rPr>
        <w:lastRenderedPageBreak/>
        <w:t xml:space="preserve">potential for degradation of dissolved organic carbon in cryoconite hole environments of Himalaya and Antarctica. </w:t>
      </w:r>
      <w:r w:rsidRPr="000316B9">
        <w:rPr>
          <w:rFonts w:ascii="Calibri" w:hAnsi="Calibri" w:cs="Times New Roman"/>
          <w:i/>
          <w:iCs/>
          <w:noProof/>
          <w:lang w:val="en-US"/>
        </w:rPr>
        <w:t>Microbiological Research</w:t>
      </w:r>
      <w:r w:rsidRPr="000316B9">
        <w:rPr>
          <w:rFonts w:ascii="Calibri" w:hAnsi="Calibri" w:cs="Times New Roman"/>
          <w:noProof/>
          <w:lang w:val="en-US"/>
        </w:rPr>
        <w:t xml:space="preserve">, </w:t>
      </w:r>
      <w:r w:rsidRPr="000316B9">
        <w:rPr>
          <w:rFonts w:ascii="Calibri" w:hAnsi="Calibri" w:cs="Times New Roman"/>
          <w:i/>
          <w:iCs/>
          <w:noProof/>
          <w:lang w:val="en-US"/>
        </w:rPr>
        <w:t>208</w:t>
      </w:r>
      <w:r w:rsidRPr="000316B9">
        <w:rPr>
          <w:rFonts w:ascii="Calibri" w:hAnsi="Calibri" w:cs="Times New Roman"/>
          <w:noProof/>
          <w:lang w:val="en-US"/>
        </w:rPr>
        <w:t>(January), 32–42. https://doi.org/10.1016/j.micres.2018.01.004</w:t>
      </w:r>
    </w:p>
    <w:p w14:paraId="6C785D5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Säwström, C., Granéli, W., Laybourn-Parry, J., &amp; Anesio, A. M. (2007). High viral infection rates in Antarctic and Arctic bacterioplankton.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9</w:t>
      </w:r>
      <w:r w:rsidRPr="000316B9">
        <w:rPr>
          <w:rFonts w:ascii="Calibri" w:hAnsi="Calibri" w:cs="Times New Roman"/>
          <w:noProof/>
          <w:lang w:val="en-US"/>
        </w:rPr>
        <w:t>(1), 250–255. https://doi.org/10.1111/j.1462-2920.2006.01135.x</w:t>
      </w:r>
    </w:p>
    <w:p w14:paraId="60A1502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Säwström, C., Mumford, P., Marshall, W., Hodson, A., &amp; Laybourn-Parry, J. (2002). The microbial communities and primary productivity of cryoconite holes in an Arctic glacier (Svalbard 79°N). </w:t>
      </w:r>
      <w:r w:rsidRPr="000316B9">
        <w:rPr>
          <w:rFonts w:ascii="Calibri" w:hAnsi="Calibri" w:cs="Times New Roman"/>
          <w:i/>
          <w:iCs/>
          <w:noProof/>
          <w:lang w:val="en-US"/>
        </w:rPr>
        <w:t>Polar Biology</w:t>
      </w:r>
      <w:r w:rsidRPr="000316B9">
        <w:rPr>
          <w:rFonts w:ascii="Calibri" w:hAnsi="Calibri" w:cs="Times New Roman"/>
          <w:noProof/>
          <w:lang w:val="en-US"/>
        </w:rPr>
        <w:t xml:space="preserve">, </w:t>
      </w:r>
      <w:r w:rsidRPr="000316B9">
        <w:rPr>
          <w:rFonts w:ascii="Calibri" w:hAnsi="Calibri" w:cs="Times New Roman"/>
          <w:i/>
          <w:iCs/>
          <w:noProof/>
          <w:lang w:val="en-US"/>
        </w:rPr>
        <w:t>25</w:t>
      </w:r>
      <w:r w:rsidRPr="000316B9">
        <w:rPr>
          <w:rFonts w:ascii="Calibri" w:hAnsi="Calibri" w:cs="Times New Roman"/>
          <w:noProof/>
          <w:lang w:val="en-US"/>
        </w:rPr>
        <w:t>(8), 591–596. https://doi.org/10.1007/s00300-002-0388-5</w:t>
      </w:r>
    </w:p>
    <w:p w14:paraId="278C027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Schulze-Makuch, D., &amp; Grinspoon, D. H. (2005). Biologically enhanced energy and carbon cycling on Titan? </w:t>
      </w:r>
      <w:r w:rsidRPr="000316B9">
        <w:rPr>
          <w:rFonts w:ascii="Calibri" w:hAnsi="Calibri" w:cs="Times New Roman"/>
          <w:i/>
          <w:iCs/>
          <w:noProof/>
          <w:lang w:val="en-US"/>
        </w:rPr>
        <w:t>Astrobiology</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(4), 560–567. https://doi.org/10.1089/ast.2005.5.560</w:t>
      </w:r>
    </w:p>
    <w:p w14:paraId="414862F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Segawa, T., Ishii, S., Ohte, N., Akiyoshi, A., Yamada, A., Maruyama, F., … Takeuchi, N. (2014). The nitrogen cycle in cryoconites: Naturally occurring nitrification-denitrification granules on a glacier.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16</w:t>
      </w:r>
      <w:r w:rsidRPr="000316B9">
        <w:rPr>
          <w:rFonts w:ascii="Calibri" w:hAnsi="Calibri" w:cs="Times New Roman"/>
          <w:noProof/>
          <w:lang w:val="en-US"/>
        </w:rPr>
        <w:t>(10), 3250–3262. https://doi.org/10.1111/1462-2920.12543</w:t>
      </w:r>
    </w:p>
    <w:p w14:paraId="110919E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Segawa, T., Takeuchi, N., Mori, H., Rathnayake, R. M. L. D., Li, Z., Akiyoshi, A., … Ishii, S. (2020). Redox stratification within cryoconite granules influences the nitrogen cycle on glaciers.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96</w:t>
      </w:r>
      <w:r w:rsidRPr="000316B9">
        <w:rPr>
          <w:rFonts w:ascii="Calibri" w:hAnsi="Calibri" w:cs="Times New Roman"/>
          <w:noProof/>
          <w:lang w:val="en-US"/>
        </w:rPr>
        <w:t>(11), 1–13. https://doi.org/10.1093/femsec/fiaa199</w:t>
      </w:r>
    </w:p>
    <w:p w14:paraId="2533CF5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Segawa, T., Yonezawa, T., Edwards, A., Akiyoshi, A., Tanaka, S., Uetake, J., … Takeuchi, N. (2017). Biogeography of cryoconite forming cyanobacteria on polar and Asian glaciers. </w:t>
      </w:r>
      <w:r w:rsidRPr="000316B9">
        <w:rPr>
          <w:rFonts w:ascii="Calibri" w:hAnsi="Calibri" w:cs="Times New Roman"/>
          <w:i/>
          <w:iCs/>
          <w:noProof/>
          <w:lang w:val="en-US"/>
        </w:rPr>
        <w:t>Journal of Biogeography</w:t>
      </w:r>
      <w:r w:rsidRPr="000316B9">
        <w:rPr>
          <w:rFonts w:ascii="Calibri" w:hAnsi="Calibri" w:cs="Times New Roman"/>
          <w:noProof/>
          <w:lang w:val="en-US"/>
        </w:rPr>
        <w:t xml:space="preserve">, </w:t>
      </w:r>
      <w:r w:rsidRPr="000316B9">
        <w:rPr>
          <w:rFonts w:ascii="Calibri" w:hAnsi="Calibri" w:cs="Times New Roman"/>
          <w:i/>
          <w:iCs/>
          <w:noProof/>
          <w:lang w:val="en-US"/>
        </w:rPr>
        <w:t>44</w:t>
      </w:r>
      <w:r w:rsidRPr="000316B9">
        <w:rPr>
          <w:rFonts w:ascii="Calibri" w:hAnsi="Calibri" w:cs="Times New Roman"/>
          <w:noProof/>
          <w:lang w:val="en-US"/>
        </w:rPr>
        <w:t>(12), 2849–2861. https://doi.org/10.1111/jbi.13089</w:t>
      </w:r>
    </w:p>
    <w:p w14:paraId="4FA72D2D"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Sehnal, L. (2015). Cryoconite holes on frozen lakes as source of interesting extremophilic and extremotolerant organisms. </w:t>
      </w:r>
      <w:r w:rsidRPr="000316B9">
        <w:rPr>
          <w:rFonts w:ascii="Calibri" w:hAnsi="Calibri" w:cs="Times New Roman"/>
          <w:i/>
          <w:iCs/>
          <w:noProof/>
          <w:lang w:val="en-US"/>
        </w:rPr>
        <w:t>Czech Polar Reports</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(2), 200–209. https://doi.org/10.5817/CPR2015-2-17</w:t>
      </w:r>
    </w:p>
    <w:p w14:paraId="5B7D03F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Shah, I. M., Laaberki, M. H., Popham, D. L., &amp; Dworkin, J. (2008). A Eukaryotic-like Ser/Thr Kinase Signals Bacteria to Exit Dormancy in Response to Peptidoglycan Fragments. </w:t>
      </w:r>
      <w:r w:rsidRPr="000316B9">
        <w:rPr>
          <w:rFonts w:ascii="Calibri" w:hAnsi="Calibri" w:cs="Times New Roman"/>
          <w:i/>
          <w:iCs/>
          <w:noProof/>
          <w:lang w:val="en-US"/>
        </w:rPr>
        <w:t>Cell</w:t>
      </w:r>
      <w:r w:rsidRPr="000316B9">
        <w:rPr>
          <w:rFonts w:ascii="Calibri" w:hAnsi="Calibri" w:cs="Times New Roman"/>
          <w:noProof/>
          <w:lang w:val="en-US"/>
        </w:rPr>
        <w:t xml:space="preserve">, </w:t>
      </w:r>
      <w:r w:rsidRPr="000316B9">
        <w:rPr>
          <w:rFonts w:ascii="Calibri" w:hAnsi="Calibri" w:cs="Times New Roman"/>
          <w:i/>
          <w:iCs/>
          <w:noProof/>
          <w:lang w:val="en-US"/>
        </w:rPr>
        <w:t>135</w:t>
      </w:r>
      <w:r w:rsidRPr="000316B9">
        <w:rPr>
          <w:rFonts w:ascii="Calibri" w:hAnsi="Calibri" w:cs="Times New Roman"/>
          <w:noProof/>
          <w:lang w:val="en-US"/>
        </w:rPr>
        <w:t>(3), 486–496. https://doi.org/10.1016/j.cell.2008.08.039</w:t>
      </w:r>
    </w:p>
    <w:p w14:paraId="660F0FA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Shaikh, A. S., Tang, Y. J., Mukhopadhyay, A., Martín, H. G., Gin, J., Benke, P. I., &amp; Keasling, J. D. (2010). Study of stationary phase metabolism via isotopomer analysis of amino acids from an isolated protein. </w:t>
      </w:r>
      <w:r w:rsidRPr="000316B9">
        <w:rPr>
          <w:rFonts w:ascii="Calibri" w:hAnsi="Calibri" w:cs="Times New Roman"/>
          <w:i/>
          <w:iCs/>
          <w:noProof/>
          <w:lang w:val="en-US"/>
        </w:rPr>
        <w:t>Biotechnology Progress</w:t>
      </w:r>
      <w:r w:rsidRPr="000316B9">
        <w:rPr>
          <w:rFonts w:ascii="Calibri" w:hAnsi="Calibri" w:cs="Times New Roman"/>
          <w:noProof/>
          <w:lang w:val="en-US"/>
        </w:rPr>
        <w:t xml:space="preserve">, </w:t>
      </w:r>
      <w:r w:rsidRPr="000316B9">
        <w:rPr>
          <w:rFonts w:ascii="Calibri" w:hAnsi="Calibri" w:cs="Times New Roman"/>
          <w:i/>
          <w:iCs/>
          <w:noProof/>
          <w:lang w:val="en-US"/>
        </w:rPr>
        <w:t>26</w:t>
      </w:r>
      <w:r w:rsidRPr="000316B9">
        <w:rPr>
          <w:rFonts w:ascii="Calibri" w:hAnsi="Calibri" w:cs="Times New Roman"/>
          <w:noProof/>
          <w:lang w:val="en-US"/>
        </w:rPr>
        <w:t>(1), 52–56. https://doi.org/10.1002/btpr.325</w:t>
      </w:r>
    </w:p>
    <w:p w14:paraId="6AD82E1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Siciliano, S. D., Palmer, A. S., Winsley, T., Lamb, E., Bissett, A., Brown, M. V., … Snape, I. (2014). Soil fertility is associated with fungal and bacterial richness, whereas pH is associated with community composition in polar soil microbial communities. </w:t>
      </w:r>
      <w:r w:rsidRPr="000316B9">
        <w:rPr>
          <w:rFonts w:ascii="Calibri" w:hAnsi="Calibri" w:cs="Times New Roman"/>
          <w:i/>
          <w:iCs/>
          <w:noProof/>
          <w:lang w:val="en-US"/>
        </w:rPr>
        <w:t>Soil Biology and Biochemistry</w:t>
      </w:r>
      <w:r w:rsidRPr="000316B9">
        <w:rPr>
          <w:rFonts w:ascii="Calibri" w:hAnsi="Calibri" w:cs="Times New Roman"/>
          <w:noProof/>
          <w:lang w:val="en-US"/>
        </w:rPr>
        <w:t xml:space="preserve">, </w:t>
      </w:r>
      <w:r w:rsidRPr="000316B9">
        <w:rPr>
          <w:rFonts w:ascii="Calibri" w:hAnsi="Calibri" w:cs="Times New Roman"/>
          <w:i/>
          <w:iCs/>
          <w:noProof/>
          <w:lang w:val="en-US"/>
        </w:rPr>
        <w:t>78</w:t>
      </w:r>
      <w:r w:rsidRPr="000316B9">
        <w:rPr>
          <w:rFonts w:ascii="Calibri" w:hAnsi="Calibri" w:cs="Times New Roman"/>
          <w:noProof/>
          <w:lang w:val="en-US"/>
        </w:rPr>
        <w:t>, 10–20. https://doi.org/10.1016/j.soilbio.2014.07.005</w:t>
      </w:r>
    </w:p>
    <w:p w14:paraId="026E147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Simek, K., &amp; Chrzanowski, T. H. (1992). Direct and indirect evidence of size-selective grazing on pelagic bacteria by freshwater nanoflagellates. </w:t>
      </w:r>
      <w:r w:rsidRPr="000316B9">
        <w:rPr>
          <w:rFonts w:ascii="Calibri" w:hAnsi="Calibri" w:cs="Times New Roman"/>
          <w:i/>
          <w:iCs/>
          <w:noProof/>
          <w:lang w:val="en-US"/>
        </w:rPr>
        <w:t>Applied and 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58</w:t>
      </w:r>
      <w:r w:rsidRPr="000316B9">
        <w:rPr>
          <w:rFonts w:ascii="Calibri" w:hAnsi="Calibri" w:cs="Times New Roman"/>
          <w:noProof/>
          <w:lang w:val="en-US"/>
        </w:rPr>
        <w:t>(11), 3715–3720. https://doi.org/10.1128/aem.58.11.3715-3720.1992</w:t>
      </w:r>
    </w:p>
    <w:p w14:paraId="5412B09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Singh, P., Hanada, Y., Singh, S. M., &amp; Tsuda, S. (2014). Antifreeze protein activity in Arctic cryoconite bacteria. </w:t>
      </w:r>
      <w:r w:rsidRPr="000316B9">
        <w:rPr>
          <w:rFonts w:ascii="Calibri" w:hAnsi="Calibri" w:cs="Times New Roman"/>
          <w:i/>
          <w:iCs/>
          <w:noProof/>
          <w:lang w:val="en-US"/>
        </w:rPr>
        <w:t>FEMS Microbiology Letters</w:t>
      </w:r>
      <w:r w:rsidRPr="000316B9">
        <w:rPr>
          <w:rFonts w:ascii="Calibri" w:hAnsi="Calibri" w:cs="Times New Roman"/>
          <w:noProof/>
          <w:lang w:val="en-US"/>
        </w:rPr>
        <w:t xml:space="preserve">, </w:t>
      </w:r>
      <w:r w:rsidRPr="000316B9">
        <w:rPr>
          <w:rFonts w:ascii="Calibri" w:hAnsi="Calibri" w:cs="Times New Roman"/>
          <w:i/>
          <w:iCs/>
          <w:noProof/>
          <w:lang w:val="en-US"/>
        </w:rPr>
        <w:t>351</w:t>
      </w:r>
      <w:r w:rsidRPr="000316B9">
        <w:rPr>
          <w:rFonts w:ascii="Calibri" w:hAnsi="Calibri" w:cs="Times New Roman"/>
          <w:noProof/>
          <w:lang w:val="en-US"/>
        </w:rPr>
        <w:t>(1), 14–22. https://doi.org/10.1111/1574-6968.12345</w:t>
      </w:r>
    </w:p>
    <w:p w14:paraId="6C0CF7D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Singh, P., &amp; Singh, S. M. (2012). Characterization of yeast and filamentous fungi isolated from cryoconite holes of Svalbard, Arctic. </w:t>
      </w:r>
      <w:r w:rsidRPr="000316B9">
        <w:rPr>
          <w:rFonts w:ascii="Calibri" w:hAnsi="Calibri" w:cs="Times New Roman"/>
          <w:i/>
          <w:iCs/>
          <w:noProof/>
          <w:lang w:val="en-US"/>
        </w:rPr>
        <w:t>Polar Biology</w:t>
      </w:r>
      <w:r w:rsidRPr="000316B9">
        <w:rPr>
          <w:rFonts w:ascii="Calibri" w:hAnsi="Calibri" w:cs="Times New Roman"/>
          <w:noProof/>
          <w:lang w:val="en-US"/>
        </w:rPr>
        <w:t xml:space="preserve">, </w:t>
      </w:r>
      <w:r w:rsidRPr="000316B9">
        <w:rPr>
          <w:rFonts w:ascii="Calibri" w:hAnsi="Calibri" w:cs="Times New Roman"/>
          <w:i/>
          <w:iCs/>
          <w:noProof/>
          <w:lang w:val="en-US"/>
        </w:rPr>
        <w:t>35</w:t>
      </w:r>
      <w:r w:rsidRPr="000316B9">
        <w:rPr>
          <w:rFonts w:ascii="Calibri" w:hAnsi="Calibri" w:cs="Times New Roman"/>
          <w:noProof/>
          <w:lang w:val="en-US"/>
        </w:rPr>
        <w:t>(4), 575–583. https://doi.org/10.1007/s00300-011-1103-1</w:t>
      </w:r>
    </w:p>
    <w:p w14:paraId="488C7D9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Singh, P., Singh, S. M., &amp; Dhakephalkar, P. (2014). Diversity, cold active enzymes and </w:t>
      </w:r>
      <w:r w:rsidRPr="000316B9">
        <w:rPr>
          <w:rFonts w:ascii="Calibri" w:hAnsi="Calibri" w:cs="Times New Roman"/>
          <w:noProof/>
          <w:lang w:val="en-US"/>
        </w:rPr>
        <w:lastRenderedPageBreak/>
        <w:t xml:space="preserve">adaptation strategies of bacteria inhabiting glacier cryoconite holes of High Arctic. </w:t>
      </w:r>
      <w:r w:rsidRPr="000316B9">
        <w:rPr>
          <w:rFonts w:ascii="Calibri" w:hAnsi="Calibri" w:cs="Times New Roman"/>
          <w:i/>
          <w:iCs/>
          <w:noProof/>
          <w:lang w:val="en-US"/>
        </w:rPr>
        <w:t>Extremophiles</w:t>
      </w:r>
      <w:r w:rsidRPr="000316B9">
        <w:rPr>
          <w:rFonts w:ascii="Calibri" w:hAnsi="Calibri" w:cs="Times New Roman"/>
          <w:noProof/>
          <w:lang w:val="en-US"/>
        </w:rPr>
        <w:t xml:space="preserve">, </w:t>
      </w:r>
      <w:r w:rsidRPr="000316B9">
        <w:rPr>
          <w:rFonts w:ascii="Calibri" w:hAnsi="Calibri" w:cs="Times New Roman"/>
          <w:i/>
          <w:iCs/>
          <w:noProof/>
          <w:lang w:val="en-US"/>
        </w:rPr>
        <w:t>18</w:t>
      </w:r>
      <w:r w:rsidRPr="000316B9">
        <w:rPr>
          <w:rFonts w:ascii="Calibri" w:hAnsi="Calibri" w:cs="Times New Roman"/>
          <w:noProof/>
          <w:lang w:val="en-US"/>
        </w:rPr>
        <w:t>(2), 229–242. https://doi.org/10.1007/s00792-013-0609-6</w:t>
      </w:r>
    </w:p>
    <w:p w14:paraId="50BB1A8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Singh, P., Tsuji, M., Singh, S. M., &amp; Takeuchi, N. (2020). Contrasting patterns of microbial communities in glacier cryoconite of Nepali Himalaya and Greenland, Arctic. </w:t>
      </w:r>
      <w:r w:rsidRPr="000316B9">
        <w:rPr>
          <w:rFonts w:ascii="Calibri" w:hAnsi="Calibri" w:cs="Times New Roman"/>
          <w:i/>
          <w:iCs/>
          <w:noProof/>
          <w:lang w:val="en-US"/>
        </w:rPr>
        <w:t>Sustainability (Switzerland)</w:t>
      </w:r>
      <w:r w:rsidRPr="000316B9">
        <w:rPr>
          <w:rFonts w:ascii="Calibri" w:hAnsi="Calibri" w:cs="Times New Roman"/>
          <w:noProof/>
          <w:lang w:val="en-US"/>
        </w:rPr>
        <w:t xml:space="preserve">, </w:t>
      </w:r>
      <w:r w:rsidRPr="000316B9">
        <w:rPr>
          <w:rFonts w:ascii="Calibri" w:hAnsi="Calibri" w:cs="Times New Roman"/>
          <w:i/>
          <w:iCs/>
          <w:noProof/>
          <w:lang w:val="en-US"/>
        </w:rPr>
        <w:t>12</w:t>
      </w:r>
      <w:r w:rsidRPr="000316B9">
        <w:rPr>
          <w:rFonts w:ascii="Calibri" w:hAnsi="Calibri" w:cs="Times New Roman"/>
          <w:noProof/>
          <w:lang w:val="en-US"/>
        </w:rPr>
        <w:t>(16). https://doi.org/10.3390/su12166477</w:t>
      </w:r>
    </w:p>
    <w:p w14:paraId="34F616A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Singh, S. M., Sharma, J., Gawas-Sakhalkar, P., Upadhyay, A. K., Naik, S., Pedneker, S. M., &amp; Ravindra, R. (2013). Atmospheric deposition studies of heavy metals in Arctic by comparative analysis of lichens and cryoconite. </w:t>
      </w:r>
      <w:r w:rsidRPr="000316B9">
        <w:rPr>
          <w:rFonts w:ascii="Calibri" w:hAnsi="Calibri" w:cs="Times New Roman"/>
          <w:i/>
          <w:iCs/>
          <w:noProof/>
          <w:lang w:val="en-US"/>
        </w:rPr>
        <w:t>Environmental Monitoring and Assessment</w:t>
      </w:r>
      <w:r w:rsidRPr="000316B9">
        <w:rPr>
          <w:rFonts w:ascii="Calibri" w:hAnsi="Calibri" w:cs="Times New Roman"/>
          <w:noProof/>
          <w:lang w:val="en-US"/>
        </w:rPr>
        <w:t xml:space="preserve">, </w:t>
      </w:r>
      <w:r w:rsidRPr="000316B9">
        <w:rPr>
          <w:rFonts w:ascii="Calibri" w:hAnsi="Calibri" w:cs="Times New Roman"/>
          <w:i/>
          <w:iCs/>
          <w:noProof/>
          <w:lang w:val="en-US"/>
        </w:rPr>
        <w:t>185</w:t>
      </w:r>
      <w:r w:rsidRPr="000316B9">
        <w:rPr>
          <w:rFonts w:ascii="Calibri" w:hAnsi="Calibri" w:cs="Times New Roman"/>
          <w:noProof/>
          <w:lang w:val="en-US"/>
        </w:rPr>
        <w:t>(2), 1367–1376. https://doi.org/10.1007/s10661-012-2638-5</w:t>
      </w:r>
    </w:p>
    <w:p w14:paraId="5FD0859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Sintes, E., &amp; Herndl, G. J. (2006). Quantifying substrate uptake by individual cells of marine bacterioplankton by catalyzed reporter deposition fluorescence in situ hybridization combined with microautoradiography. </w:t>
      </w:r>
      <w:r w:rsidRPr="000316B9">
        <w:rPr>
          <w:rFonts w:ascii="Calibri" w:hAnsi="Calibri" w:cs="Times New Roman"/>
          <w:i/>
          <w:iCs/>
          <w:noProof/>
          <w:lang w:val="en-US"/>
        </w:rPr>
        <w:t>Applied and 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72</w:t>
      </w:r>
      <w:r w:rsidRPr="000316B9">
        <w:rPr>
          <w:rFonts w:ascii="Calibri" w:hAnsi="Calibri" w:cs="Times New Roman"/>
          <w:noProof/>
          <w:lang w:val="en-US"/>
        </w:rPr>
        <w:t>(11), 7022–7028. https://doi.org/10.1128/AEM.00763-06</w:t>
      </w:r>
    </w:p>
    <w:p w14:paraId="5DA2128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Smith, E. M. (1998). Coherence of microbial respiration rate and cell-specific bacterial activity in a coastal planktonic community. </w:t>
      </w:r>
      <w:r w:rsidRPr="000316B9">
        <w:rPr>
          <w:rFonts w:ascii="Calibri" w:hAnsi="Calibri" w:cs="Times New Roman"/>
          <w:i/>
          <w:iCs/>
          <w:noProof/>
          <w:lang w:val="en-US"/>
        </w:rPr>
        <w:t>Aquatic Microbial Ecology</w:t>
      </w:r>
      <w:r w:rsidRPr="000316B9">
        <w:rPr>
          <w:rFonts w:ascii="Calibri" w:hAnsi="Calibri" w:cs="Times New Roman"/>
          <w:noProof/>
          <w:lang w:val="en-US"/>
        </w:rPr>
        <w:t xml:space="preserve">, </w:t>
      </w:r>
      <w:r w:rsidRPr="000316B9">
        <w:rPr>
          <w:rFonts w:ascii="Calibri" w:hAnsi="Calibri" w:cs="Times New Roman"/>
          <w:i/>
          <w:iCs/>
          <w:noProof/>
          <w:lang w:val="en-US"/>
        </w:rPr>
        <w:t>16</w:t>
      </w:r>
      <w:r w:rsidRPr="000316B9">
        <w:rPr>
          <w:rFonts w:ascii="Calibri" w:hAnsi="Calibri" w:cs="Times New Roman"/>
          <w:noProof/>
          <w:lang w:val="en-US"/>
        </w:rPr>
        <w:t>(1), 27–35. https://doi.org/10.3354/ame016027</w:t>
      </w:r>
    </w:p>
    <w:p w14:paraId="2DACA32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Smith, H. J., Dieser, M., McKnight, D. M., SanClements, M. D., &amp; Foreman, C. M. (2018). Relationship between dissolved organic matter quality and microbial community composition across polar glacial environments.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94</w:t>
      </w:r>
      <w:r w:rsidRPr="000316B9">
        <w:rPr>
          <w:rFonts w:ascii="Calibri" w:hAnsi="Calibri" w:cs="Times New Roman"/>
          <w:noProof/>
          <w:lang w:val="en-US"/>
        </w:rPr>
        <w:t>(7), 1–10. https://doi.org/10.1093/femsec/fiy090</w:t>
      </w:r>
    </w:p>
    <w:p w14:paraId="52FAC84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Smith, H. J., Schmit, A., Foster, R., Littman, S., Kuypers, M. M. M., &amp; Foreman, C. M. (2016). Biofilms on glacial surfaces: hotspots for biological activity. </w:t>
      </w:r>
      <w:r w:rsidRPr="000316B9">
        <w:rPr>
          <w:rFonts w:ascii="Calibri" w:hAnsi="Calibri" w:cs="Times New Roman"/>
          <w:i/>
          <w:iCs/>
          <w:noProof/>
          <w:lang w:val="en-US"/>
        </w:rPr>
        <w:t>Npj Biofilms and Microbiomes</w:t>
      </w:r>
      <w:r w:rsidRPr="000316B9">
        <w:rPr>
          <w:rFonts w:ascii="Calibri" w:hAnsi="Calibri" w:cs="Times New Roman"/>
          <w:noProof/>
          <w:lang w:val="en-US"/>
        </w:rPr>
        <w:t xml:space="preserve">, </w:t>
      </w:r>
      <w:r w:rsidRPr="000316B9">
        <w:rPr>
          <w:rFonts w:ascii="Calibri" w:hAnsi="Calibri" w:cs="Times New Roman"/>
          <w:i/>
          <w:iCs/>
          <w:noProof/>
          <w:lang w:val="en-US"/>
        </w:rPr>
        <w:t>2</w:t>
      </w:r>
      <w:r w:rsidRPr="000316B9">
        <w:rPr>
          <w:rFonts w:ascii="Calibri" w:hAnsi="Calibri" w:cs="Times New Roman"/>
          <w:noProof/>
          <w:lang w:val="en-US"/>
        </w:rPr>
        <w:t>. https://doi.org/10.1038/npjbio</w:t>
      </w:r>
    </w:p>
    <w:p w14:paraId="79E355B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Smith, R. M., &amp; Williams, S. B. (2006). Circadian rhythms in gene transcription imparted by chromosome compaction in the cyanobacterium Synechococcus elongatus. </w:t>
      </w:r>
      <w:r w:rsidRPr="000316B9">
        <w:rPr>
          <w:rFonts w:ascii="Calibri" w:hAnsi="Calibri" w:cs="Times New Roman"/>
          <w:i/>
          <w:iCs/>
          <w:noProof/>
          <w:lang w:val="en-US"/>
        </w:rPr>
        <w:t>Proceedings of the National Academy of Sciences of the United States of America</w:t>
      </w:r>
      <w:r w:rsidRPr="000316B9">
        <w:rPr>
          <w:rFonts w:ascii="Calibri" w:hAnsi="Calibri" w:cs="Times New Roman"/>
          <w:noProof/>
          <w:lang w:val="en-US"/>
        </w:rPr>
        <w:t xml:space="preserve">, </w:t>
      </w:r>
      <w:r w:rsidRPr="000316B9">
        <w:rPr>
          <w:rFonts w:ascii="Calibri" w:hAnsi="Calibri" w:cs="Times New Roman"/>
          <w:i/>
          <w:iCs/>
          <w:noProof/>
          <w:lang w:val="en-US"/>
        </w:rPr>
        <w:t>103</w:t>
      </w:r>
      <w:r w:rsidRPr="000316B9">
        <w:rPr>
          <w:rFonts w:ascii="Calibri" w:hAnsi="Calibri" w:cs="Times New Roman"/>
          <w:noProof/>
          <w:lang w:val="en-US"/>
        </w:rPr>
        <w:t>(22), 8564–8569. https://doi.org/10.1073/pnas.0508696103</w:t>
      </w:r>
    </w:p>
    <w:p w14:paraId="215B3CB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Soina, V. S., Vorobiova, E. A., Zvyagintsev, D. G., &amp; Gilichinsky, D. A. (1995). Preservation of cell structures in permafrost: A model for exobiology. </w:t>
      </w:r>
      <w:r w:rsidRPr="000316B9">
        <w:rPr>
          <w:rFonts w:ascii="Calibri" w:hAnsi="Calibri" w:cs="Times New Roman"/>
          <w:i/>
          <w:iCs/>
          <w:noProof/>
          <w:lang w:val="en-US"/>
        </w:rPr>
        <w:t>Advances in Space Research</w:t>
      </w:r>
      <w:r w:rsidRPr="000316B9">
        <w:rPr>
          <w:rFonts w:ascii="Calibri" w:hAnsi="Calibri" w:cs="Times New Roman"/>
          <w:noProof/>
          <w:lang w:val="en-US"/>
        </w:rPr>
        <w:t xml:space="preserve">, </w:t>
      </w:r>
      <w:r w:rsidRPr="000316B9">
        <w:rPr>
          <w:rFonts w:ascii="Calibri" w:hAnsi="Calibri" w:cs="Times New Roman"/>
          <w:i/>
          <w:iCs/>
          <w:noProof/>
          <w:lang w:val="en-US"/>
        </w:rPr>
        <w:t>15</w:t>
      </w:r>
      <w:r w:rsidRPr="000316B9">
        <w:rPr>
          <w:rFonts w:ascii="Calibri" w:hAnsi="Calibri" w:cs="Times New Roman"/>
          <w:noProof/>
          <w:lang w:val="en-US"/>
        </w:rPr>
        <w:t>(3), 237–242. https://doi.org/10.1016/S0273-1177(99)80090-8</w:t>
      </w:r>
    </w:p>
    <w:p w14:paraId="44353B6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Soina, Vera S., Mulyukin, A. L., Demkina, E. V., Vorobyova, E. A., &amp; El-Registan, G. I. (2004). The structure of resting bacterial populations in soil and subsoil permafrost. </w:t>
      </w:r>
      <w:r w:rsidRPr="000316B9">
        <w:rPr>
          <w:rFonts w:ascii="Calibri" w:hAnsi="Calibri" w:cs="Times New Roman"/>
          <w:i/>
          <w:iCs/>
          <w:noProof/>
          <w:lang w:val="en-US"/>
        </w:rPr>
        <w:t>Astrobiology</w:t>
      </w:r>
      <w:r w:rsidRPr="000316B9">
        <w:rPr>
          <w:rFonts w:ascii="Calibri" w:hAnsi="Calibri" w:cs="Times New Roman"/>
          <w:noProof/>
          <w:lang w:val="en-US"/>
        </w:rPr>
        <w:t xml:space="preserve">, </w:t>
      </w:r>
      <w:r w:rsidRPr="000316B9">
        <w:rPr>
          <w:rFonts w:ascii="Calibri" w:hAnsi="Calibri" w:cs="Times New Roman"/>
          <w:i/>
          <w:iCs/>
          <w:noProof/>
          <w:lang w:val="en-US"/>
        </w:rPr>
        <w:t>4</w:t>
      </w:r>
      <w:r w:rsidRPr="000316B9">
        <w:rPr>
          <w:rFonts w:ascii="Calibri" w:hAnsi="Calibri" w:cs="Times New Roman"/>
          <w:noProof/>
          <w:lang w:val="en-US"/>
        </w:rPr>
        <w:t>(3), 345–358. https://doi.org/10.1089/ast.2004.4.345</w:t>
      </w:r>
    </w:p>
    <w:p w14:paraId="4933DE9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Sommers, P., Darcy, J. L., Gendron, E. M. S., Stanish, L. F., Bagshaw, E. A., Porazinska, D. L., &amp; Schmidt, S. K. (2018). Diversity patterns of microbial eukaryotes mirror those of bacteria in Antarctic cryoconite holes.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94</w:t>
      </w:r>
      <w:r w:rsidRPr="000316B9">
        <w:rPr>
          <w:rFonts w:ascii="Calibri" w:hAnsi="Calibri" w:cs="Times New Roman"/>
          <w:noProof/>
          <w:lang w:val="en-US"/>
        </w:rPr>
        <w:t>(1), 1–11. https://doi.org/10.1093/femsec/fix167</w:t>
      </w:r>
    </w:p>
    <w:p w14:paraId="65EF255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0316B9">
        <w:rPr>
          <w:rFonts w:ascii="Calibri" w:hAnsi="Calibri" w:cs="Times New Roman"/>
          <w:i/>
          <w:iCs/>
          <w:noProof/>
          <w:lang w:val="en-US"/>
        </w:rPr>
        <w:t>Frontiers in Microbiology</w:t>
      </w:r>
      <w:r w:rsidRPr="000316B9">
        <w:rPr>
          <w:rFonts w:ascii="Calibri" w:hAnsi="Calibri" w:cs="Times New Roman"/>
          <w:noProof/>
          <w:lang w:val="en-US"/>
        </w:rPr>
        <w:t xml:space="preserve">, </w:t>
      </w:r>
      <w:r w:rsidRPr="000316B9">
        <w:rPr>
          <w:rFonts w:ascii="Calibri" w:hAnsi="Calibri" w:cs="Times New Roman"/>
          <w:i/>
          <w:iCs/>
          <w:noProof/>
          <w:lang w:val="en-US"/>
        </w:rPr>
        <w:t>10</w:t>
      </w:r>
      <w:r w:rsidRPr="000316B9">
        <w:rPr>
          <w:rFonts w:ascii="Calibri" w:hAnsi="Calibri" w:cs="Times New Roman"/>
          <w:noProof/>
          <w:lang w:val="en-US"/>
        </w:rPr>
        <w:t>(FEB). https://doi.org/10.3389/fmicb.2019.00065</w:t>
      </w:r>
    </w:p>
    <w:p w14:paraId="2278565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Sommers, P., Fontenele, R. S., Kringen, T., Kraberger, S., Porazinska, D. L., Darcy, J. L., … Varsani, A. (2019). Single-stranded DNA viruses in antarctic cryoconite holes. </w:t>
      </w:r>
      <w:r w:rsidRPr="000316B9">
        <w:rPr>
          <w:rFonts w:ascii="Calibri" w:hAnsi="Calibri" w:cs="Times New Roman"/>
          <w:i/>
          <w:iCs/>
          <w:noProof/>
          <w:lang w:val="en-US"/>
        </w:rPr>
        <w:t>Viruses</w:t>
      </w:r>
      <w:r w:rsidRPr="000316B9">
        <w:rPr>
          <w:rFonts w:ascii="Calibri" w:hAnsi="Calibri" w:cs="Times New Roman"/>
          <w:noProof/>
          <w:lang w:val="en-US"/>
        </w:rPr>
        <w:t xml:space="preserve">, </w:t>
      </w:r>
      <w:r w:rsidRPr="000316B9">
        <w:rPr>
          <w:rFonts w:ascii="Calibri" w:hAnsi="Calibri" w:cs="Times New Roman"/>
          <w:i/>
          <w:iCs/>
          <w:noProof/>
          <w:lang w:val="en-US"/>
        </w:rPr>
        <w:t>11</w:t>
      </w:r>
      <w:r w:rsidRPr="000316B9">
        <w:rPr>
          <w:rFonts w:ascii="Calibri" w:hAnsi="Calibri" w:cs="Times New Roman"/>
          <w:noProof/>
          <w:lang w:val="en-US"/>
        </w:rPr>
        <w:t>(11). https://doi.org/10.3390/v11111022</w:t>
      </w:r>
    </w:p>
    <w:p w14:paraId="7D9447D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Sommers, P., Porazinska, D. L., Darcy, J. L., Gendron, E. M. S., Vimercati, L., Solon, A. J., &amp; Schmidt, S. K. (2020). </w:t>
      </w:r>
      <w:r w:rsidRPr="000316B9">
        <w:rPr>
          <w:rFonts w:ascii="Calibri" w:hAnsi="Calibri" w:cs="Times New Roman"/>
          <w:i/>
          <w:iCs/>
          <w:noProof/>
          <w:lang w:val="en-US"/>
        </w:rPr>
        <w:t>Microbial Species – Area Relationships in Antarctic Cryoconite Holes Depend on Productivity</w:t>
      </w:r>
      <w:r w:rsidRPr="000316B9">
        <w:rPr>
          <w:rFonts w:ascii="Calibri" w:hAnsi="Calibri" w:cs="Times New Roman"/>
          <w:noProof/>
          <w:lang w:val="en-US"/>
        </w:rPr>
        <w:t>. 1–16.</w:t>
      </w:r>
    </w:p>
    <w:p w14:paraId="3C955BA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lastRenderedPageBreak/>
        <w:t xml:space="preserve">Sommers, P., Porazinska, D. L., Darcy, J. L., Zamora, F., Fountain, A. G., &amp; Schmidt, S. K. (2019). Experimental cryoconite holes as mesocosms for studying community ecology. </w:t>
      </w:r>
      <w:r w:rsidRPr="000316B9">
        <w:rPr>
          <w:rFonts w:ascii="Calibri" w:hAnsi="Calibri" w:cs="Times New Roman"/>
          <w:i/>
          <w:iCs/>
          <w:noProof/>
          <w:lang w:val="en-US"/>
        </w:rPr>
        <w:t>Polar Biology</w:t>
      </w:r>
      <w:r w:rsidRPr="000316B9">
        <w:rPr>
          <w:rFonts w:ascii="Calibri" w:hAnsi="Calibri" w:cs="Times New Roman"/>
          <w:noProof/>
          <w:lang w:val="en-US"/>
        </w:rPr>
        <w:t xml:space="preserve">, </w:t>
      </w:r>
      <w:r w:rsidRPr="000316B9">
        <w:rPr>
          <w:rFonts w:ascii="Calibri" w:hAnsi="Calibri" w:cs="Times New Roman"/>
          <w:i/>
          <w:iCs/>
          <w:noProof/>
          <w:lang w:val="en-US"/>
        </w:rPr>
        <w:t>42</w:t>
      </w:r>
      <w:r w:rsidRPr="000316B9">
        <w:rPr>
          <w:rFonts w:ascii="Calibri" w:hAnsi="Calibri" w:cs="Times New Roman"/>
          <w:noProof/>
          <w:lang w:val="en-US"/>
        </w:rPr>
        <w:t>(11), 1973–1984. https://doi.org/10.1007/s00300-019-02572-7</w:t>
      </w:r>
    </w:p>
    <w:p w14:paraId="48E9C70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Srinivas, T. N. R., Nageswara Rao, S. S. S., Vishnu Vardhan Reddy, P., Pratibha, M. S., Sailaja, B., Kavya, B., … Shivaji, S. (2009). Bacterial Diversity and Bioprospecting for Cold-Active Lipases, Amylases and Proteases, from Culturable Bacteria of Kongsfjorden and Ny-Ålesund, Svalbard, Arctic. </w:t>
      </w:r>
      <w:r w:rsidRPr="000316B9">
        <w:rPr>
          <w:rFonts w:ascii="Calibri" w:hAnsi="Calibri" w:cs="Times New Roman"/>
          <w:i/>
          <w:iCs/>
          <w:noProof/>
          <w:lang w:val="en-US"/>
        </w:rPr>
        <w:t>Current Microbiology</w:t>
      </w:r>
      <w:r w:rsidRPr="000316B9">
        <w:rPr>
          <w:rFonts w:ascii="Calibri" w:hAnsi="Calibri" w:cs="Times New Roman"/>
          <w:noProof/>
          <w:lang w:val="en-US"/>
        </w:rPr>
        <w:t xml:space="preserve">, </w:t>
      </w:r>
      <w:r w:rsidRPr="000316B9">
        <w:rPr>
          <w:rFonts w:ascii="Calibri" w:hAnsi="Calibri" w:cs="Times New Roman"/>
          <w:i/>
          <w:iCs/>
          <w:noProof/>
          <w:lang w:val="en-US"/>
        </w:rPr>
        <w:t>59</w:t>
      </w:r>
      <w:r w:rsidRPr="000316B9">
        <w:rPr>
          <w:rFonts w:ascii="Calibri" w:hAnsi="Calibri" w:cs="Times New Roman"/>
          <w:noProof/>
          <w:lang w:val="en-US"/>
        </w:rPr>
        <w:t>(5), 537–547. https://doi.org/10.1007/s00284-009-9473-0</w:t>
      </w:r>
    </w:p>
    <w:p w14:paraId="4B85E5B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Stanish, L. F., Bagshaw, E. A., McKnight, D. M., Fountain, A. G., &amp; Tranter, M. (2013). Environmental factors influencing diatom communities in Antarctic cryoconite holes. </w:t>
      </w:r>
      <w:r w:rsidRPr="000316B9">
        <w:rPr>
          <w:rFonts w:ascii="Calibri" w:hAnsi="Calibri" w:cs="Times New Roman"/>
          <w:i/>
          <w:iCs/>
          <w:noProof/>
          <w:lang w:val="en-US"/>
        </w:rPr>
        <w:t>Environmental Research Letters</w:t>
      </w:r>
      <w:r w:rsidRPr="000316B9">
        <w:rPr>
          <w:rFonts w:ascii="Calibri" w:hAnsi="Calibri" w:cs="Times New Roman"/>
          <w:noProof/>
          <w:lang w:val="en-US"/>
        </w:rPr>
        <w:t xml:space="preserve">, </w:t>
      </w:r>
      <w:r w:rsidRPr="000316B9">
        <w:rPr>
          <w:rFonts w:ascii="Calibri" w:hAnsi="Calibri" w:cs="Times New Roman"/>
          <w:i/>
          <w:iCs/>
          <w:noProof/>
          <w:lang w:val="en-US"/>
        </w:rPr>
        <w:t>8</w:t>
      </w:r>
      <w:r w:rsidRPr="000316B9">
        <w:rPr>
          <w:rFonts w:ascii="Calibri" w:hAnsi="Calibri" w:cs="Times New Roman"/>
          <w:noProof/>
          <w:lang w:val="en-US"/>
        </w:rPr>
        <w:t>(4). https://doi.org/10.1088/1748-9326/8/4/045006</w:t>
      </w:r>
    </w:p>
    <w:p w14:paraId="6ACB36F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Stibal, M., Šabacká, M., &amp; Kaštovská, K. (2006). Microbial communities on glacier surfaces in Svalbard: Impact of physical and chemical properties on abundance and structure of cyanobacteria and algae. </w:t>
      </w:r>
      <w:r w:rsidRPr="000316B9">
        <w:rPr>
          <w:rFonts w:ascii="Calibri" w:hAnsi="Calibri" w:cs="Times New Roman"/>
          <w:i/>
          <w:iCs/>
          <w:noProof/>
          <w:lang w:val="en-US"/>
        </w:rPr>
        <w:t>Microbial Ecology</w:t>
      </w:r>
      <w:r w:rsidRPr="000316B9">
        <w:rPr>
          <w:rFonts w:ascii="Calibri" w:hAnsi="Calibri" w:cs="Times New Roman"/>
          <w:noProof/>
          <w:lang w:val="en-US"/>
        </w:rPr>
        <w:t xml:space="preserve">, </w:t>
      </w:r>
      <w:r w:rsidRPr="000316B9">
        <w:rPr>
          <w:rFonts w:ascii="Calibri" w:hAnsi="Calibri" w:cs="Times New Roman"/>
          <w:i/>
          <w:iCs/>
          <w:noProof/>
          <w:lang w:val="en-US"/>
        </w:rPr>
        <w:t>52</w:t>
      </w:r>
      <w:r w:rsidRPr="000316B9">
        <w:rPr>
          <w:rFonts w:ascii="Calibri" w:hAnsi="Calibri" w:cs="Times New Roman"/>
          <w:noProof/>
          <w:lang w:val="en-US"/>
        </w:rPr>
        <w:t>(4), 644–654. https://doi.org/10.1007/s00248-006-9083-3</w:t>
      </w:r>
    </w:p>
    <w:p w14:paraId="11094BA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Stibal, M., Schostag, M., Cameron, K. A., Hansen, L. H., Chandler, D. M., Wadham, J. L., &amp; Jacobsen, C. S. (2015). Different bulk and active bacterial communities in cryoconite from the margin and interior of the Greenland ice sheet. </w:t>
      </w:r>
      <w:r w:rsidRPr="000316B9">
        <w:rPr>
          <w:rFonts w:ascii="Calibri" w:hAnsi="Calibri" w:cs="Times New Roman"/>
          <w:i/>
          <w:iCs/>
          <w:noProof/>
          <w:lang w:val="en-US"/>
        </w:rPr>
        <w:t>Environmental Microbiology Reports</w:t>
      </w:r>
      <w:r w:rsidRPr="000316B9">
        <w:rPr>
          <w:rFonts w:ascii="Calibri" w:hAnsi="Calibri" w:cs="Times New Roman"/>
          <w:noProof/>
          <w:lang w:val="en-US"/>
        </w:rPr>
        <w:t xml:space="preserve">, </w:t>
      </w:r>
      <w:r w:rsidRPr="000316B9">
        <w:rPr>
          <w:rFonts w:ascii="Calibri" w:hAnsi="Calibri" w:cs="Times New Roman"/>
          <w:i/>
          <w:iCs/>
          <w:noProof/>
          <w:lang w:val="en-US"/>
        </w:rPr>
        <w:t>7</w:t>
      </w:r>
      <w:r w:rsidRPr="000316B9">
        <w:rPr>
          <w:rFonts w:ascii="Calibri" w:hAnsi="Calibri" w:cs="Times New Roman"/>
          <w:noProof/>
          <w:lang w:val="en-US"/>
        </w:rPr>
        <w:t>(2), 293–300. https://doi.org/10.1111/1758-2229.12246</w:t>
      </w:r>
    </w:p>
    <w:p w14:paraId="2CA7DA9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Stibal, M., &amp; Tranter, M. (2007). Laboratory investigation of inorganic carbon uptake by cryoconite debris from Werenskioldbreen, Svalbard. </w:t>
      </w:r>
      <w:r w:rsidRPr="000316B9">
        <w:rPr>
          <w:rFonts w:ascii="Calibri" w:hAnsi="Calibri" w:cs="Times New Roman"/>
          <w:i/>
          <w:iCs/>
          <w:noProof/>
          <w:lang w:val="en-US"/>
        </w:rPr>
        <w:t>Journal of Geophysical Research: Biogeosciences</w:t>
      </w:r>
      <w:r w:rsidRPr="000316B9">
        <w:rPr>
          <w:rFonts w:ascii="Calibri" w:hAnsi="Calibri" w:cs="Times New Roman"/>
          <w:noProof/>
          <w:lang w:val="en-US"/>
        </w:rPr>
        <w:t xml:space="preserve">, </w:t>
      </w:r>
      <w:r w:rsidRPr="000316B9">
        <w:rPr>
          <w:rFonts w:ascii="Calibri" w:hAnsi="Calibri" w:cs="Times New Roman"/>
          <w:i/>
          <w:iCs/>
          <w:noProof/>
          <w:lang w:val="en-US"/>
        </w:rPr>
        <w:t>112</w:t>
      </w:r>
      <w:r w:rsidRPr="000316B9">
        <w:rPr>
          <w:rFonts w:ascii="Calibri" w:hAnsi="Calibri" w:cs="Times New Roman"/>
          <w:noProof/>
          <w:lang w:val="en-US"/>
        </w:rPr>
        <w:t>(4), 1–9. https://doi.org/10.1029/2007JG000429</w:t>
      </w:r>
    </w:p>
    <w:p w14:paraId="3E7906E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Stibal, M., Tranter, M., Benning, L. G., &amp; Rěhák, J. (2008). Microbial primary production on an Arctic glacier is insignificant in comparison with allochthonous organic carbon input.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10</w:t>
      </w:r>
      <w:r w:rsidRPr="000316B9">
        <w:rPr>
          <w:rFonts w:ascii="Calibri" w:hAnsi="Calibri" w:cs="Times New Roman"/>
          <w:noProof/>
          <w:lang w:val="en-US"/>
        </w:rPr>
        <w:t>(8), 2172–2178. https://doi.org/10.1111/j.1462-2920.2008.01620.x</w:t>
      </w:r>
    </w:p>
    <w:p w14:paraId="4409B889"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Stibal, M., Tranter, M., Telling, J., &amp; Benning, L. G. (2008). Speciation, phase association and potential bioavailability of phosphorus on a Svalbard glacier. </w:t>
      </w:r>
      <w:r w:rsidRPr="000316B9">
        <w:rPr>
          <w:rFonts w:ascii="Calibri" w:hAnsi="Calibri" w:cs="Times New Roman"/>
          <w:i/>
          <w:iCs/>
          <w:noProof/>
          <w:lang w:val="en-US"/>
        </w:rPr>
        <w:t>Biogeochemistry</w:t>
      </w:r>
      <w:r w:rsidRPr="000316B9">
        <w:rPr>
          <w:rFonts w:ascii="Calibri" w:hAnsi="Calibri" w:cs="Times New Roman"/>
          <w:noProof/>
          <w:lang w:val="en-US"/>
        </w:rPr>
        <w:t xml:space="preserve">, </w:t>
      </w:r>
      <w:r w:rsidRPr="000316B9">
        <w:rPr>
          <w:rFonts w:ascii="Calibri" w:hAnsi="Calibri" w:cs="Times New Roman"/>
          <w:i/>
          <w:iCs/>
          <w:noProof/>
          <w:lang w:val="en-US"/>
        </w:rPr>
        <w:t>90</w:t>
      </w:r>
      <w:r w:rsidRPr="000316B9">
        <w:rPr>
          <w:rFonts w:ascii="Calibri" w:hAnsi="Calibri" w:cs="Times New Roman"/>
          <w:noProof/>
          <w:lang w:val="en-US"/>
        </w:rPr>
        <w:t>(1), 1–13. https://doi.org/10.1007/s10533-008-9226-3</w:t>
      </w:r>
    </w:p>
    <w:p w14:paraId="43F92E9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Stocker, T. F., Qin, D., Plattner, G.-K., Tignor, M. M. B., Allen, S. K., Boschung, J., … Midgley, P. M. (2013). Climate Change 2013: The Physical Science Basis. In </w:t>
      </w:r>
      <w:r w:rsidRPr="000316B9">
        <w:rPr>
          <w:rFonts w:ascii="Calibri" w:hAnsi="Calibri" w:cs="Times New Roman"/>
          <w:i/>
          <w:iCs/>
          <w:noProof/>
          <w:lang w:val="en-US"/>
        </w:rPr>
        <w:t>&lt;h&gt;Climate&lt;/h&gt; &lt;h&gt;Change&lt;/h&gt; &lt;h&gt;2013&lt;/h&gt;: &lt;h&gt;The Physical&lt;/h&gt; &lt;h&gt;Science&lt;/h&gt; &lt;h&gt;Basis&lt;/h&gt;</w:t>
      </w:r>
      <w:r w:rsidRPr="000316B9">
        <w:rPr>
          <w:rFonts w:ascii="Calibri" w:hAnsi="Calibri" w:cs="Times New Roman"/>
          <w:noProof/>
          <w:lang w:val="en-US"/>
        </w:rPr>
        <w:t>. Intergovernmental Panel on Climate Change.</w:t>
      </w:r>
    </w:p>
    <w:p w14:paraId="497D5A5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Stragier, P., &amp; Losick, R. (1996). Molecular genetics of sporulation in Bacillus subtilis. </w:t>
      </w:r>
      <w:r w:rsidRPr="000316B9">
        <w:rPr>
          <w:rFonts w:ascii="Calibri" w:hAnsi="Calibri" w:cs="Times New Roman"/>
          <w:i/>
          <w:iCs/>
          <w:noProof/>
          <w:lang w:val="en-US"/>
        </w:rPr>
        <w:t>Annual Review of Genetics</w:t>
      </w:r>
      <w:r w:rsidRPr="000316B9">
        <w:rPr>
          <w:rFonts w:ascii="Calibri" w:hAnsi="Calibri" w:cs="Times New Roman"/>
          <w:noProof/>
          <w:lang w:val="en-US"/>
        </w:rPr>
        <w:t xml:space="preserve">, </w:t>
      </w:r>
      <w:r w:rsidRPr="000316B9">
        <w:rPr>
          <w:rFonts w:ascii="Calibri" w:hAnsi="Calibri" w:cs="Times New Roman"/>
          <w:i/>
          <w:iCs/>
          <w:noProof/>
          <w:lang w:val="en-US"/>
        </w:rPr>
        <w:t>30</w:t>
      </w:r>
      <w:r w:rsidRPr="000316B9">
        <w:rPr>
          <w:rFonts w:ascii="Calibri" w:hAnsi="Calibri" w:cs="Times New Roman"/>
          <w:noProof/>
          <w:lang w:val="en-US"/>
        </w:rPr>
        <w:t>, 297–341. https://doi.org/10.1146/annurev.genet.30.1.297</w:t>
      </w:r>
    </w:p>
    <w:p w14:paraId="6900266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Sukenik, A., Maldener, I., Delhaye, T., Viner-Mozzini, Y., Sela, D., &amp; Bormans, M. (2015). Carbon assimilation and accumulation of cyanophycin during the development of dormant cells (akinetes) in the cyanobacterium Aphanizomenon ovalisporum. </w:t>
      </w:r>
      <w:r w:rsidRPr="000316B9">
        <w:rPr>
          <w:rFonts w:ascii="Calibri" w:hAnsi="Calibri" w:cs="Times New Roman"/>
          <w:i/>
          <w:iCs/>
          <w:noProof/>
          <w:lang w:val="en-US"/>
        </w:rPr>
        <w:t>Frontiers in Microbiology</w:t>
      </w:r>
      <w:r w:rsidRPr="000316B9">
        <w:rPr>
          <w:rFonts w:ascii="Calibri" w:hAnsi="Calibri" w:cs="Times New Roman"/>
          <w:noProof/>
          <w:lang w:val="en-US"/>
        </w:rPr>
        <w:t xml:space="preserve">, </w:t>
      </w:r>
      <w:r w:rsidRPr="000316B9">
        <w:rPr>
          <w:rFonts w:ascii="Calibri" w:hAnsi="Calibri" w:cs="Times New Roman"/>
          <w:i/>
          <w:iCs/>
          <w:noProof/>
          <w:lang w:val="en-US"/>
        </w:rPr>
        <w:t>6</w:t>
      </w:r>
      <w:r w:rsidRPr="000316B9">
        <w:rPr>
          <w:rFonts w:ascii="Calibri" w:hAnsi="Calibri" w:cs="Times New Roman"/>
          <w:noProof/>
          <w:lang w:val="en-US"/>
        </w:rPr>
        <w:t>(SEP), 1–9. https://doi.org/10.3389/fmicb.2015.01067</w:t>
      </w:r>
    </w:p>
    <w:p w14:paraId="45CF2DD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Tai, X., Li, R., Zhang, B., Yu, H., Kong, X., Bai, Z., … Jin, D. (2020). Pollution gradients altered the bacterial community composition and stochastic process of rural polluted ponds. </w:t>
      </w:r>
      <w:r w:rsidRPr="000316B9">
        <w:rPr>
          <w:rFonts w:ascii="Calibri" w:hAnsi="Calibri" w:cs="Times New Roman"/>
          <w:i/>
          <w:iCs/>
          <w:noProof/>
          <w:lang w:val="en-US"/>
        </w:rPr>
        <w:t>Microorganisms</w:t>
      </w:r>
      <w:r w:rsidRPr="000316B9">
        <w:rPr>
          <w:rFonts w:ascii="Calibri" w:hAnsi="Calibri" w:cs="Times New Roman"/>
          <w:noProof/>
          <w:lang w:val="en-US"/>
        </w:rPr>
        <w:t xml:space="preserve">, </w:t>
      </w:r>
      <w:r w:rsidRPr="000316B9">
        <w:rPr>
          <w:rFonts w:ascii="Calibri" w:hAnsi="Calibri" w:cs="Times New Roman"/>
          <w:i/>
          <w:iCs/>
          <w:noProof/>
          <w:lang w:val="en-US"/>
        </w:rPr>
        <w:t>8</w:t>
      </w:r>
      <w:r w:rsidRPr="000316B9">
        <w:rPr>
          <w:rFonts w:ascii="Calibri" w:hAnsi="Calibri" w:cs="Times New Roman"/>
          <w:noProof/>
          <w:lang w:val="en-US"/>
        </w:rPr>
        <w:t>(2). https://doi.org/10.3390/microorganisms8020311</w:t>
      </w:r>
    </w:p>
    <w:p w14:paraId="381E6FD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Takeuchi, N. (2002). Optical characteristics of cryoconite (surface dust) on glaciers: The relationships between light absorbency and the property of organic matter contained in the cryoconite. </w:t>
      </w:r>
      <w:r w:rsidRPr="000316B9">
        <w:rPr>
          <w:rFonts w:ascii="Calibri" w:hAnsi="Calibri" w:cs="Times New Roman"/>
          <w:i/>
          <w:iCs/>
          <w:noProof/>
          <w:lang w:val="en-US"/>
        </w:rPr>
        <w:t>Annals of Glaciology</w:t>
      </w:r>
      <w:r w:rsidRPr="000316B9">
        <w:rPr>
          <w:rFonts w:ascii="Calibri" w:hAnsi="Calibri" w:cs="Times New Roman"/>
          <w:noProof/>
          <w:lang w:val="en-US"/>
        </w:rPr>
        <w:t xml:space="preserve">, </w:t>
      </w:r>
      <w:r w:rsidRPr="000316B9">
        <w:rPr>
          <w:rFonts w:ascii="Calibri" w:hAnsi="Calibri" w:cs="Times New Roman"/>
          <w:i/>
          <w:iCs/>
          <w:noProof/>
          <w:lang w:val="en-US"/>
        </w:rPr>
        <w:t>34</w:t>
      </w:r>
      <w:r w:rsidRPr="000316B9">
        <w:rPr>
          <w:rFonts w:ascii="Calibri" w:hAnsi="Calibri" w:cs="Times New Roman"/>
          <w:noProof/>
          <w:lang w:val="en-US"/>
        </w:rPr>
        <w:t>, 409–414. https://doi.org/10.3189/172756402781817743</w:t>
      </w:r>
    </w:p>
    <w:p w14:paraId="02B46F2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Takeuchi, N., Kohshima, S., Goto-Azuma, K., &amp; Koerner, R. M. (2001). Biological </w:t>
      </w:r>
      <w:r w:rsidRPr="000316B9">
        <w:rPr>
          <w:rFonts w:ascii="Calibri" w:hAnsi="Calibri" w:cs="Times New Roman"/>
          <w:noProof/>
          <w:lang w:val="en-US"/>
        </w:rPr>
        <w:lastRenderedPageBreak/>
        <w:t xml:space="preserve">characteristics of dark colored material (cryoconite) on Canadian Arctic glaciers (Devon and Penny ice caps). </w:t>
      </w:r>
      <w:r w:rsidRPr="000316B9">
        <w:rPr>
          <w:rFonts w:ascii="Calibri" w:hAnsi="Calibri" w:cs="Times New Roman"/>
          <w:i/>
          <w:iCs/>
          <w:noProof/>
          <w:lang w:val="en-US"/>
        </w:rPr>
        <w:t>Memoirs of National Institute of Polar Research</w:t>
      </w:r>
      <w:r w:rsidRPr="000316B9">
        <w:rPr>
          <w:rFonts w:ascii="Calibri" w:hAnsi="Calibri" w:cs="Times New Roman"/>
          <w:noProof/>
          <w:lang w:val="en-US"/>
        </w:rPr>
        <w:t>, (54), 495–505.</w:t>
      </w:r>
    </w:p>
    <w:p w14:paraId="5F1A11C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Takeuchi, N., Kohshima, S., &amp; Seko, K. (2001). Structure, Formation, and Darkening Process of Albedo-reducing Material (Cryoconite) on a Himalayan Glacier: A Granular Algal Mat Growing on the Glacier. </w:t>
      </w:r>
      <w:r w:rsidRPr="000316B9">
        <w:rPr>
          <w:rFonts w:ascii="Calibri" w:hAnsi="Calibri" w:cs="Times New Roman"/>
          <w:i/>
          <w:iCs/>
          <w:noProof/>
          <w:lang w:val="en-US"/>
        </w:rPr>
        <w:t>Arctic, Antarctic, and Alpine Research</w:t>
      </w:r>
      <w:r w:rsidRPr="000316B9">
        <w:rPr>
          <w:rFonts w:ascii="Calibri" w:hAnsi="Calibri" w:cs="Times New Roman"/>
          <w:noProof/>
          <w:lang w:val="en-US"/>
        </w:rPr>
        <w:t xml:space="preserve">, </w:t>
      </w:r>
      <w:r w:rsidRPr="000316B9">
        <w:rPr>
          <w:rFonts w:ascii="Calibri" w:hAnsi="Calibri" w:cs="Times New Roman"/>
          <w:i/>
          <w:iCs/>
          <w:noProof/>
          <w:lang w:val="en-US"/>
        </w:rPr>
        <w:t>33</w:t>
      </w:r>
      <w:r w:rsidRPr="000316B9">
        <w:rPr>
          <w:rFonts w:ascii="Calibri" w:hAnsi="Calibri" w:cs="Times New Roman"/>
          <w:noProof/>
          <w:lang w:val="en-US"/>
        </w:rPr>
        <w:t>(2), 115–122. https://doi.org/10.1080/15230430.2001.12003413</w:t>
      </w:r>
    </w:p>
    <w:p w14:paraId="0628BF8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Takeuchi, N., Kohshima, S., Yoshimura, Y., Seko, K., &amp; Fujita, K. (2000). Characteristics of cryoconite holes on a Himalayan glacier, Yala Glacier Central Nepal. </w:t>
      </w:r>
      <w:r w:rsidRPr="000316B9">
        <w:rPr>
          <w:rFonts w:ascii="Calibri" w:hAnsi="Calibri" w:cs="Times New Roman"/>
          <w:i/>
          <w:iCs/>
          <w:noProof/>
          <w:lang w:val="en-US"/>
        </w:rPr>
        <w:t>Bulletin of Glaciological Research</w:t>
      </w:r>
      <w:r w:rsidRPr="000316B9">
        <w:rPr>
          <w:rFonts w:ascii="Calibri" w:hAnsi="Calibri" w:cs="Times New Roman"/>
          <w:noProof/>
          <w:lang w:val="en-US"/>
        </w:rPr>
        <w:t xml:space="preserve">, </w:t>
      </w:r>
      <w:r w:rsidRPr="000316B9">
        <w:rPr>
          <w:rFonts w:ascii="Calibri" w:hAnsi="Calibri" w:cs="Times New Roman"/>
          <w:i/>
          <w:iCs/>
          <w:noProof/>
          <w:lang w:val="en-US"/>
        </w:rPr>
        <w:t>17</w:t>
      </w:r>
      <w:r w:rsidRPr="000316B9">
        <w:rPr>
          <w:rFonts w:ascii="Calibri" w:hAnsi="Calibri" w:cs="Times New Roman"/>
          <w:noProof/>
          <w:lang w:val="en-US"/>
        </w:rPr>
        <w:t>(March), 51–59.</w:t>
      </w:r>
    </w:p>
    <w:p w14:paraId="6447C24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Takeuchi, N., Matsuda, Y., Akiko, S., &amp; Fujita, K. (2005). A large amount of biogenic surface dust (cryoconite) on a glacier in the Qilian Mountains, China. </w:t>
      </w:r>
      <w:r w:rsidRPr="000316B9">
        <w:rPr>
          <w:rFonts w:ascii="Calibri" w:hAnsi="Calibri" w:cs="Times New Roman"/>
          <w:i/>
          <w:iCs/>
          <w:noProof/>
          <w:lang w:val="en-US"/>
        </w:rPr>
        <w:t>Bulletin of Glaciological Research</w:t>
      </w:r>
      <w:r w:rsidRPr="000316B9">
        <w:rPr>
          <w:rFonts w:ascii="Calibri" w:hAnsi="Calibri" w:cs="Times New Roman"/>
          <w:noProof/>
          <w:lang w:val="en-US"/>
        </w:rPr>
        <w:t xml:space="preserve">, </w:t>
      </w:r>
      <w:r w:rsidRPr="000316B9">
        <w:rPr>
          <w:rFonts w:ascii="Calibri" w:hAnsi="Calibri" w:cs="Times New Roman"/>
          <w:i/>
          <w:iCs/>
          <w:noProof/>
          <w:lang w:val="en-US"/>
        </w:rPr>
        <w:t>22</w:t>
      </w:r>
      <w:r w:rsidRPr="000316B9">
        <w:rPr>
          <w:rFonts w:ascii="Calibri" w:hAnsi="Calibri" w:cs="Times New Roman"/>
          <w:noProof/>
          <w:lang w:val="en-US"/>
        </w:rPr>
        <w:t>, 1–8.</w:t>
      </w:r>
    </w:p>
    <w:p w14:paraId="2FF4244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Takeuchi, N., Nishiyama, H., &amp; Li, Z. (2010). Structure and formation process of cryoconite granules on ürümqi glacier No. 1, Tien Shan, China. </w:t>
      </w:r>
      <w:r w:rsidRPr="000316B9">
        <w:rPr>
          <w:rFonts w:ascii="Calibri" w:hAnsi="Calibri" w:cs="Times New Roman"/>
          <w:i/>
          <w:iCs/>
          <w:noProof/>
          <w:lang w:val="en-US"/>
        </w:rPr>
        <w:t>Annals of Glaciology</w:t>
      </w:r>
      <w:r w:rsidRPr="000316B9">
        <w:rPr>
          <w:rFonts w:ascii="Calibri" w:hAnsi="Calibri" w:cs="Times New Roman"/>
          <w:noProof/>
          <w:lang w:val="en-US"/>
        </w:rPr>
        <w:t xml:space="preserve">, </w:t>
      </w:r>
      <w:r w:rsidRPr="000316B9">
        <w:rPr>
          <w:rFonts w:ascii="Calibri" w:hAnsi="Calibri" w:cs="Times New Roman"/>
          <w:i/>
          <w:iCs/>
          <w:noProof/>
          <w:lang w:val="en-US"/>
        </w:rPr>
        <w:t>51</w:t>
      </w:r>
      <w:r w:rsidRPr="000316B9">
        <w:rPr>
          <w:rFonts w:ascii="Calibri" w:hAnsi="Calibri" w:cs="Times New Roman"/>
          <w:noProof/>
          <w:lang w:val="en-US"/>
        </w:rPr>
        <w:t>(56), 9–14. https://doi.org/10.3189/172756411795932010</w:t>
      </w:r>
    </w:p>
    <w:p w14:paraId="441FE05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Takeuchi, N., Sakaki, R., Uetake, J., Nagatsuka, N., Shimada, R., Niwano, M., &amp; Aoki, T. (2018). Temporal variations of cryoconite holes and cryoconite coverage on the ablation ice surface of Qaanaaq Glacier in northwest Greenland. </w:t>
      </w:r>
      <w:r w:rsidRPr="000316B9">
        <w:rPr>
          <w:rFonts w:ascii="Calibri" w:hAnsi="Calibri" w:cs="Times New Roman"/>
          <w:i/>
          <w:iCs/>
          <w:noProof/>
          <w:lang w:val="en-US"/>
        </w:rPr>
        <w:t>Annals of Glaciology</w:t>
      </w:r>
      <w:r w:rsidRPr="000316B9">
        <w:rPr>
          <w:rFonts w:ascii="Calibri" w:hAnsi="Calibri" w:cs="Times New Roman"/>
          <w:noProof/>
          <w:lang w:val="en-US"/>
        </w:rPr>
        <w:t xml:space="preserve">, </w:t>
      </w:r>
      <w:r w:rsidRPr="000316B9">
        <w:rPr>
          <w:rFonts w:ascii="Calibri" w:hAnsi="Calibri" w:cs="Times New Roman"/>
          <w:i/>
          <w:iCs/>
          <w:noProof/>
          <w:lang w:val="en-US"/>
        </w:rPr>
        <w:t>59</w:t>
      </w:r>
      <w:r w:rsidRPr="000316B9">
        <w:rPr>
          <w:rFonts w:ascii="Calibri" w:hAnsi="Calibri" w:cs="Times New Roman"/>
          <w:noProof/>
          <w:lang w:val="en-US"/>
        </w:rPr>
        <w:t>(77), 21–30. https://doi.org/10.1017/aog.2018.19</w:t>
      </w:r>
    </w:p>
    <w:p w14:paraId="15EEB78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Takeuchi, N., Tanaka, S., Konno, Y., Irvine-Fynn, T. D. L., Rassner, S. M. E., &amp; Edwards, A. (2019). Variations in phototroph communities on the ablating bare-ice surface of glaciers on brøggerhalvøya, svalbard. </w:t>
      </w:r>
      <w:r w:rsidRPr="000316B9">
        <w:rPr>
          <w:rFonts w:ascii="Calibri" w:hAnsi="Calibri" w:cs="Times New Roman"/>
          <w:i/>
          <w:iCs/>
          <w:noProof/>
          <w:lang w:val="en-US"/>
        </w:rPr>
        <w:t>Frontiers in Earth Science</w:t>
      </w:r>
      <w:r w:rsidRPr="000316B9">
        <w:rPr>
          <w:rFonts w:ascii="Calibri" w:hAnsi="Calibri" w:cs="Times New Roman"/>
          <w:noProof/>
          <w:lang w:val="en-US"/>
        </w:rPr>
        <w:t xml:space="preserve">, </w:t>
      </w:r>
      <w:r w:rsidRPr="000316B9">
        <w:rPr>
          <w:rFonts w:ascii="Calibri" w:hAnsi="Calibri" w:cs="Times New Roman"/>
          <w:i/>
          <w:iCs/>
          <w:noProof/>
          <w:lang w:val="en-US"/>
        </w:rPr>
        <w:t>7</w:t>
      </w:r>
      <w:r w:rsidRPr="000316B9">
        <w:rPr>
          <w:rFonts w:ascii="Calibri" w:hAnsi="Calibri" w:cs="Times New Roman"/>
          <w:noProof/>
          <w:lang w:val="en-US"/>
        </w:rPr>
        <w:t>(February), 1–10. https://doi.org/10.3389/feart.2019.00004</w:t>
      </w:r>
    </w:p>
    <w:p w14:paraId="0202D5C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Telling, J., Stibal, M., Anesio, A. M., Tranter, M., Nias, I., Cook, J., … Hodson, A. (2012). Microbial nitrogen cycling on the Greenland Ice Sheet. </w:t>
      </w:r>
      <w:r w:rsidRPr="000316B9">
        <w:rPr>
          <w:rFonts w:ascii="Calibri" w:hAnsi="Calibri" w:cs="Times New Roman"/>
          <w:i/>
          <w:iCs/>
          <w:noProof/>
          <w:lang w:val="en-US"/>
        </w:rPr>
        <w:t>Biogeosciences</w:t>
      </w:r>
      <w:r w:rsidRPr="000316B9">
        <w:rPr>
          <w:rFonts w:ascii="Calibri" w:hAnsi="Calibri" w:cs="Times New Roman"/>
          <w:noProof/>
          <w:lang w:val="en-US"/>
        </w:rPr>
        <w:t xml:space="preserve">, </w:t>
      </w:r>
      <w:r w:rsidRPr="000316B9">
        <w:rPr>
          <w:rFonts w:ascii="Calibri" w:hAnsi="Calibri" w:cs="Times New Roman"/>
          <w:i/>
          <w:iCs/>
          <w:noProof/>
          <w:lang w:val="en-US"/>
        </w:rPr>
        <w:t>9</w:t>
      </w:r>
      <w:r w:rsidRPr="000316B9">
        <w:rPr>
          <w:rFonts w:ascii="Calibri" w:hAnsi="Calibri" w:cs="Times New Roman"/>
          <w:noProof/>
          <w:lang w:val="en-US"/>
        </w:rPr>
        <w:t>(7), 2431–2442. https://doi.org/10.5194/bg-9-2431-2012</w:t>
      </w:r>
    </w:p>
    <w:p w14:paraId="41CF640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Telling, Jon, Anesio, A. M., Tranter, M., Fountain, A. G., Nylen, T., Hawkings, J., … Wadham, J. L. (2014). Spring thaw ionic pulses boost nutrient availability and microbial growth in entombed Antarctic Dry Valley cryoconite holes. </w:t>
      </w:r>
      <w:r w:rsidRPr="000316B9">
        <w:rPr>
          <w:rFonts w:ascii="Calibri" w:hAnsi="Calibri" w:cs="Times New Roman"/>
          <w:i/>
          <w:iCs/>
          <w:noProof/>
          <w:lang w:val="en-US"/>
        </w:rPr>
        <w:t>Frontiers in Microbiology</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(DEC), 1–15. https://doi.org/10.3389/fmicb.2014.00694</w:t>
      </w:r>
    </w:p>
    <w:p w14:paraId="4C3CE6E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Telling, Jon, Anesio, A. M., Tranter, M., Irvine-Fynn, T., Hodson, A., Butler, C., &amp; Wadham, J. (2011). Nitrogen fixation on Arctic glaciers, Svalbard. </w:t>
      </w:r>
      <w:r w:rsidRPr="000316B9">
        <w:rPr>
          <w:rFonts w:ascii="Calibri" w:hAnsi="Calibri" w:cs="Times New Roman"/>
          <w:i/>
          <w:iCs/>
          <w:noProof/>
          <w:lang w:val="en-US"/>
        </w:rPr>
        <w:t>Journal of Geophysical Research: Biogeosciences</w:t>
      </w:r>
      <w:r w:rsidRPr="000316B9">
        <w:rPr>
          <w:rFonts w:ascii="Calibri" w:hAnsi="Calibri" w:cs="Times New Roman"/>
          <w:noProof/>
          <w:lang w:val="en-US"/>
        </w:rPr>
        <w:t xml:space="preserve">, </w:t>
      </w:r>
      <w:r w:rsidRPr="000316B9">
        <w:rPr>
          <w:rFonts w:ascii="Calibri" w:hAnsi="Calibri" w:cs="Times New Roman"/>
          <w:i/>
          <w:iCs/>
          <w:noProof/>
          <w:lang w:val="en-US"/>
        </w:rPr>
        <w:t>116</w:t>
      </w:r>
      <w:r w:rsidRPr="000316B9">
        <w:rPr>
          <w:rFonts w:ascii="Calibri" w:hAnsi="Calibri" w:cs="Times New Roman"/>
          <w:noProof/>
          <w:lang w:val="en-US"/>
        </w:rPr>
        <w:t>(3), 2–9. https://doi.org/10.1029/2010JG001632</w:t>
      </w:r>
    </w:p>
    <w:p w14:paraId="57737A5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Telling, Jon, Anesio, A. M., Tranter, M., Stibal, M., Hawkings, J., Irvine-Fynn, T., … Wadham, J. (2012). Controls on the autochthonous production and respiration of organic matter in cryoconite holes on high Arctic glaciers. </w:t>
      </w:r>
      <w:r w:rsidRPr="000316B9">
        <w:rPr>
          <w:rFonts w:ascii="Calibri" w:hAnsi="Calibri" w:cs="Times New Roman"/>
          <w:i/>
          <w:iCs/>
          <w:noProof/>
          <w:lang w:val="en-US"/>
        </w:rPr>
        <w:t>Journal of Geophysical Research: Biogeosciences</w:t>
      </w:r>
      <w:r w:rsidRPr="000316B9">
        <w:rPr>
          <w:rFonts w:ascii="Calibri" w:hAnsi="Calibri" w:cs="Times New Roman"/>
          <w:noProof/>
          <w:lang w:val="en-US"/>
        </w:rPr>
        <w:t xml:space="preserve">, </w:t>
      </w:r>
      <w:r w:rsidRPr="000316B9">
        <w:rPr>
          <w:rFonts w:ascii="Calibri" w:hAnsi="Calibri" w:cs="Times New Roman"/>
          <w:i/>
          <w:iCs/>
          <w:noProof/>
          <w:lang w:val="en-US"/>
        </w:rPr>
        <w:t>117</w:t>
      </w:r>
      <w:r w:rsidRPr="000316B9">
        <w:rPr>
          <w:rFonts w:ascii="Calibri" w:hAnsi="Calibri" w:cs="Times New Roman"/>
          <w:noProof/>
          <w:lang w:val="en-US"/>
        </w:rPr>
        <w:t>(1), 1–10. https://doi.org/10.1029/2011JG001828</w:t>
      </w:r>
    </w:p>
    <w:p w14:paraId="04296BE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Tilman, D., Isbell, F., &amp; Cowles, J. M. (2014). Biodiversity and ecosystem functioning. </w:t>
      </w:r>
      <w:r w:rsidRPr="000316B9">
        <w:rPr>
          <w:rFonts w:ascii="Calibri" w:hAnsi="Calibri" w:cs="Times New Roman"/>
          <w:i/>
          <w:iCs/>
          <w:noProof/>
          <w:lang w:val="en-US"/>
        </w:rPr>
        <w:t>Annual Review of Ecology, Evolution, and Systematics</w:t>
      </w:r>
      <w:r w:rsidRPr="000316B9">
        <w:rPr>
          <w:rFonts w:ascii="Calibri" w:hAnsi="Calibri" w:cs="Times New Roman"/>
          <w:noProof/>
          <w:lang w:val="en-US"/>
        </w:rPr>
        <w:t xml:space="preserve">, </w:t>
      </w:r>
      <w:r w:rsidRPr="000316B9">
        <w:rPr>
          <w:rFonts w:ascii="Calibri" w:hAnsi="Calibri" w:cs="Times New Roman"/>
          <w:i/>
          <w:iCs/>
          <w:noProof/>
          <w:lang w:val="en-US"/>
        </w:rPr>
        <w:t>45</w:t>
      </w:r>
      <w:r w:rsidRPr="000316B9">
        <w:rPr>
          <w:rFonts w:ascii="Calibri" w:hAnsi="Calibri" w:cs="Times New Roman"/>
          <w:noProof/>
          <w:lang w:val="en-US"/>
        </w:rPr>
        <w:t>, 471–493. https://doi.org/10.1146/annurev-ecolsys-120213-091917</w:t>
      </w:r>
    </w:p>
    <w:p w14:paraId="441DEA1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Tranter, M., Fountain, A. G., Fritsen, C. H., Lyons, W. B., Priscu, J. C., Statham, P. J., &amp; Welch, K. A. (2004). Extreme hydrochemical conditions in natural microcosms entombed within Antarctic ice. </w:t>
      </w:r>
      <w:r w:rsidRPr="000316B9">
        <w:rPr>
          <w:rFonts w:ascii="Calibri" w:hAnsi="Calibri" w:cs="Times New Roman"/>
          <w:i/>
          <w:iCs/>
          <w:noProof/>
          <w:lang w:val="en-US"/>
        </w:rPr>
        <w:t>Hydrological Processes</w:t>
      </w:r>
      <w:r w:rsidRPr="000316B9">
        <w:rPr>
          <w:rFonts w:ascii="Calibri" w:hAnsi="Calibri" w:cs="Times New Roman"/>
          <w:noProof/>
          <w:lang w:val="en-US"/>
        </w:rPr>
        <w:t xml:space="preserve">, </w:t>
      </w:r>
      <w:r w:rsidRPr="000316B9">
        <w:rPr>
          <w:rFonts w:ascii="Calibri" w:hAnsi="Calibri" w:cs="Times New Roman"/>
          <w:i/>
          <w:iCs/>
          <w:noProof/>
          <w:lang w:val="en-US"/>
        </w:rPr>
        <w:t>18</w:t>
      </w:r>
      <w:r w:rsidRPr="000316B9">
        <w:rPr>
          <w:rFonts w:ascii="Calibri" w:hAnsi="Calibri" w:cs="Times New Roman"/>
          <w:noProof/>
          <w:lang w:val="en-US"/>
        </w:rPr>
        <w:t>(2), 379–387. https://doi.org/10.1002/hyp.5217</w:t>
      </w:r>
    </w:p>
    <w:p w14:paraId="4AA963E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Triantis, K. A., Guilhaumon, F., &amp; Whittaker, R. J. (2012). The island species-area relationship: Biology and statistics. </w:t>
      </w:r>
      <w:r w:rsidRPr="000316B9">
        <w:rPr>
          <w:rFonts w:ascii="Calibri" w:hAnsi="Calibri" w:cs="Times New Roman"/>
          <w:i/>
          <w:iCs/>
          <w:noProof/>
          <w:lang w:val="en-US"/>
        </w:rPr>
        <w:t>Journal of Biogeography</w:t>
      </w:r>
      <w:r w:rsidRPr="000316B9">
        <w:rPr>
          <w:rFonts w:ascii="Calibri" w:hAnsi="Calibri" w:cs="Times New Roman"/>
          <w:noProof/>
          <w:lang w:val="en-US"/>
        </w:rPr>
        <w:t xml:space="preserve">, </w:t>
      </w:r>
      <w:r w:rsidRPr="000316B9">
        <w:rPr>
          <w:rFonts w:ascii="Calibri" w:hAnsi="Calibri" w:cs="Times New Roman"/>
          <w:i/>
          <w:iCs/>
          <w:noProof/>
          <w:lang w:val="en-US"/>
        </w:rPr>
        <w:t>39</w:t>
      </w:r>
      <w:r w:rsidRPr="000316B9">
        <w:rPr>
          <w:rFonts w:ascii="Calibri" w:hAnsi="Calibri" w:cs="Times New Roman"/>
          <w:noProof/>
          <w:lang w:val="en-US"/>
        </w:rPr>
        <w:t>(2), 215–231. https://doi.org/10.1111/j.1365-2699.2011.02652.x</w:t>
      </w:r>
    </w:p>
    <w:p w14:paraId="5F6A1A3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lastRenderedPageBreak/>
        <w:t xml:space="preserve">Uetake, J., Tanaka, S., Segawa, T., Takeuchi, N., Nagatsuka, N., Motoyama, H., &amp; Aoki, T. (2016). Microbial community variation in cryoconite granules on Qaanaaq Glacier, NW Greenland.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92</w:t>
      </w:r>
      <w:r w:rsidRPr="000316B9">
        <w:rPr>
          <w:rFonts w:ascii="Calibri" w:hAnsi="Calibri" w:cs="Times New Roman"/>
          <w:noProof/>
          <w:lang w:val="en-US"/>
        </w:rPr>
        <w:t>(9), 1–10. https://doi.org/10.1093/femsec/fiw127</w:t>
      </w:r>
    </w:p>
    <w:p w14:paraId="047D6C0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Van Der Gast, C. J., Jefferson, B., Reid, E., Robinson, T., Bailey, M. J., Judd, S. J., &amp; Thompson, I. P. (2006). Bacterial diversity is determined by volume in membrane bioreactors.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8</w:t>
      </w:r>
      <w:r w:rsidRPr="000316B9">
        <w:rPr>
          <w:rFonts w:ascii="Calibri" w:hAnsi="Calibri" w:cs="Times New Roman"/>
          <w:noProof/>
          <w:lang w:val="en-US"/>
        </w:rPr>
        <w:t>(6), 1048–1055. https://doi.org/10.1111/j.1462-2920.2006.00996.x</w:t>
      </w:r>
    </w:p>
    <w:p w14:paraId="5AA6288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Van Der Gast, C. J., Lilley, A. K., Ager, D., &amp; Thompson, I. P. (2005). Island size and bacterial diversity in an archipelago of engineering machines. </w:t>
      </w:r>
      <w:r w:rsidRPr="000316B9">
        <w:rPr>
          <w:rFonts w:ascii="Calibri" w:hAnsi="Calibri" w:cs="Times New Roman"/>
          <w:i/>
          <w:iCs/>
          <w:noProof/>
          <w:lang w:val="en-US"/>
        </w:rPr>
        <w:t>Environmental Microbiology</w:t>
      </w:r>
      <w:r w:rsidRPr="000316B9">
        <w:rPr>
          <w:rFonts w:ascii="Calibri" w:hAnsi="Calibri" w:cs="Times New Roman"/>
          <w:noProof/>
          <w:lang w:val="en-US"/>
        </w:rPr>
        <w:t xml:space="preserve">, </w:t>
      </w:r>
      <w:r w:rsidRPr="000316B9">
        <w:rPr>
          <w:rFonts w:ascii="Calibri" w:hAnsi="Calibri" w:cs="Times New Roman"/>
          <w:i/>
          <w:iCs/>
          <w:noProof/>
          <w:lang w:val="en-US"/>
        </w:rPr>
        <w:t>7</w:t>
      </w:r>
      <w:r w:rsidRPr="000316B9">
        <w:rPr>
          <w:rFonts w:ascii="Calibri" w:hAnsi="Calibri" w:cs="Times New Roman"/>
          <w:noProof/>
          <w:lang w:val="en-US"/>
        </w:rPr>
        <w:t>(8), 1220–1226. https://doi.org/10.1111/j.1462-2920.2005.00802.x</w:t>
      </w:r>
    </w:p>
    <w:p w14:paraId="336D90A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Várbíró, G., Görgényi, J., Tóthmérész, B., Padisák, J., Hajnal, É., &amp; Borics, G. (2017). Functional redundancy modifies species–area relationship for freshwater phytoplankton. </w:t>
      </w:r>
      <w:r w:rsidRPr="000316B9">
        <w:rPr>
          <w:rFonts w:ascii="Calibri" w:hAnsi="Calibri" w:cs="Times New Roman"/>
          <w:i/>
          <w:iCs/>
          <w:noProof/>
          <w:lang w:val="en-US"/>
        </w:rPr>
        <w:t>Ecology and Evolution</w:t>
      </w:r>
      <w:r w:rsidRPr="000316B9">
        <w:rPr>
          <w:rFonts w:ascii="Calibri" w:hAnsi="Calibri" w:cs="Times New Roman"/>
          <w:noProof/>
          <w:lang w:val="en-US"/>
        </w:rPr>
        <w:t xml:space="preserve">, </w:t>
      </w:r>
      <w:r w:rsidRPr="000316B9">
        <w:rPr>
          <w:rFonts w:ascii="Calibri" w:hAnsi="Calibri" w:cs="Times New Roman"/>
          <w:i/>
          <w:iCs/>
          <w:noProof/>
          <w:lang w:val="en-US"/>
        </w:rPr>
        <w:t>7</w:t>
      </w:r>
      <w:r w:rsidRPr="000316B9">
        <w:rPr>
          <w:rFonts w:ascii="Calibri" w:hAnsi="Calibri" w:cs="Times New Roman"/>
          <w:noProof/>
          <w:lang w:val="en-US"/>
        </w:rPr>
        <w:t>(23), 9905–9913. https://doi.org/10.1002/ece3.3512</w:t>
      </w:r>
    </w:p>
    <w:p w14:paraId="0D53D0D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Vincent, W. F., Gibson, J. A. E., Pienitz, R., Villeneuve, V., Broady, P. A., Hamilton, P. B., &amp; Howard-Williams, C. (2000). Ice shelf microbial ecosystems in the high arctic and implications for life on snowball earth. </w:t>
      </w:r>
      <w:r w:rsidRPr="000316B9">
        <w:rPr>
          <w:rFonts w:ascii="Calibri" w:hAnsi="Calibri" w:cs="Times New Roman"/>
          <w:i/>
          <w:iCs/>
          <w:noProof/>
          <w:lang w:val="en-US"/>
        </w:rPr>
        <w:t>Naturwissenschaften</w:t>
      </w:r>
      <w:r w:rsidRPr="000316B9">
        <w:rPr>
          <w:rFonts w:ascii="Calibri" w:hAnsi="Calibri" w:cs="Times New Roman"/>
          <w:noProof/>
          <w:lang w:val="en-US"/>
        </w:rPr>
        <w:t xml:space="preserve">, </w:t>
      </w:r>
      <w:r w:rsidRPr="000316B9">
        <w:rPr>
          <w:rFonts w:ascii="Calibri" w:hAnsi="Calibri" w:cs="Times New Roman"/>
          <w:i/>
          <w:iCs/>
          <w:noProof/>
          <w:lang w:val="en-US"/>
        </w:rPr>
        <w:t>87</w:t>
      </w:r>
      <w:r w:rsidRPr="000316B9">
        <w:rPr>
          <w:rFonts w:ascii="Calibri" w:hAnsi="Calibri" w:cs="Times New Roman"/>
          <w:noProof/>
          <w:lang w:val="en-US"/>
        </w:rPr>
        <w:t>(3), 137–141. https://doi.org/10.1007/s001140050692</w:t>
      </w:r>
    </w:p>
    <w:p w14:paraId="6380282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Vincent, Warwick F. (2010). Microbial ecosystem responses to rapid climate change in the Arctic. </w:t>
      </w:r>
      <w:r w:rsidRPr="000316B9">
        <w:rPr>
          <w:rFonts w:ascii="Calibri" w:hAnsi="Calibri" w:cs="Times New Roman"/>
          <w:i/>
          <w:iCs/>
          <w:noProof/>
          <w:lang w:val="en-US"/>
        </w:rPr>
        <w:t>ISME Journal</w:t>
      </w:r>
      <w:r w:rsidRPr="000316B9">
        <w:rPr>
          <w:rFonts w:ascii="Calibri" w:hAnsi="Calibri" w:cs="Times New Roman"/>
          <w:noProof/>
          <w:lang w:val="en-US"/>
        </w:rPr>
        <w:t xml:space="preserve">, </w:t>
      </w:r>
      <w:r w:rsidRPr="000316B9">
        <w:rPr>
          <w:rFonts w:ascii="Calibri" w:hAnsi="Calibri" w:cs="Times New Roman"/>
          <w:i/>
          <w:iCs/>
          <w:noProof/>
          <w:lang w:val="en-US"/>
        </w:rPr>
        <w:t>4</w:t>
      </w:r>
      <w:r w:rsidRPr="000316B9">
        <w:rPr>
          <w:rFonts w:ascii="Calibri" w:hAnsi="Calibri" w:cs="Times New Roman"/>
          <w:noProof/>
          <w:lang w:val="en-US"/>
        </w:rPr>
        <w:t>(9), 1089–1091. https://doi.org/10.1038/ismej.2010.108</w:t>
      </w:r>
    </w:p>
    <w:p w14:paraId="4690CAF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Vinšová, P., Pinseel, E., Kohler, T. J., Van de Vijver, B., Žárský, J. D., Kavan, J., &amp; Kopalová, K. (2015). Diatoms in cryoconite holes and adjacent proglacial freshwater sediments, nordenskiöld glacier (spitsbergen, high arctic). </w:t>
      </w:r>
      <w:r w:rsidRPr="000316B9">
        <w:rPr>
          <w:rFonts w:ascii="Calibri" w:hAnsi="Calibri" w:cs="Times New Roman"/>
          <w:i/>
          <w:iCs/>
          <w:noProof/>
          <w:lang w:val="en-US"/>
        </w:rPr>
        <w:t>Czech Polar Reports</w:t>
      </w:r>
      <w:r w:rsidRPr="000316B9">
        <w:rPr>
          <w:rFonts w:ascii="Calibri" w:hAnsi="Calibri" w:cs="Times New Roman"/>
          <w:noProof/>
          <w:lang w:val="en-US"/>
        </w:rPr>
        <w:t xml:space="preserve">, </w:t>
      </w:r>
      <w:r w:rsidRPr="000316B9">
        <w:rPr>
          <w:rFonts w:ascii="Calibri" w:hAnsi="Calibri" w:cs="Times New Roman"/>
          <w:i/>
          <w:iCs/>
          <w:noProof/>
          <w:lang w:val="en-US"/>
        </w:rPr>
        <w:t>5</w:t>
      </w:r>
      <w:r w:rsidRPr="000316B9">
        <w:rPr>
          <w:rFonts w:ascii="Calibri" w:hAnsi="Calibri" w:cs="Times New Roman"/>
          <w:noProof/>
          <w:lang w:val="en-US"/>
        </w:rPr>
        <w:t>(2), 112–133. https://doi.org/10.5817/CPR2015-2-11</w:t>
      </w:r>
    </w:p>
    <w:p w14:paraId="3BC7300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Vonnahme, T. R., Devetter, M., Žárský, J. D., Šabacká, M., &amp; Elster, J. (2016). Controls on microalgal community structures in cryoconite holes upon high-Arctic glaciers, Svalbard. </w:t>
      </w:r>
      <w:r w:rsidRPr="000316B9">
        <w:rPr>
          <w:rFonts w:ascii="Calibri" w:hAnsi="Calibri" w:cs="Times New Roman"/>
          <w:i/>
          <w:iCs/>
          <w:noProof/>
          <w:lang w:val="en-US"/>
        </w:rPr>
        <w:t>Biogeosciences</w:t>
      </w:r>
      <w:r w:rsidRPr="000316B9">
        <w:rPr>
          <w:rFonts w:ascii="Calibri" w:hAnsi="Calibri" w:cs="Times New Roman"/>
          <w:noProof/>
          <w:lang w:val="en-US"/>
        </w:rPr>
        <w:t xml:space="preserve">, </w:t>
      </w:r>
      <w:r w:rsidRPr="000316B9">
        <w:rPr>
          <w:rFonts w:ascii="Calibri" w:hAnsi="Calibri" w:cs="Times New Roman"/>
          <w:i/>
          <w:iCs/>
          <w:noProof/>
          <w:lang w:val="en-US"/>
        </w:rPr>
        <w:t>13</w:t>
      </w:r>
      <w:r w:rsidRPr="000316B9">
        <w:rPr>
          <w:rFonts w:ascii="Calibri" w:hAnsi="Calibri" w:cs="Times New Roman"/>
          <w:noProof/>
          <w:lang w:val="en-US"/>
        </w:rPr>
        <w:t>(3), 659–674. https://doi.org/10.5194/bg-13-659-2016</w:t>
      </w:r>
    </w:p>
    <w:p w14:paraId="638B907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Ward, D. M., Weller, R., &amp; Bateson, M. M. (1990). 16S rRNA sequences reveal numerous uncultured inhabitants in a well-studied natural community. </w:t>
      </w:r>
      <w:r w:rsidRPr="000316B9">
        <w:rPr>
          <w:rFonts w:ascii="Calibri" w:hAnsi="Calibri" w:cs="Times New Roman"/>
          <w:i/>
          <w:iCs/>
          <w:noProof/>
          <w:lang w:val="en-US"/>
        </w:rPr>
        <w:t>Nature (London)</w:t>
      </w:r>
      <w:r w:rsidRPr="000316B9">
        <w:rPr>
          <w:rFonts w:ascii="Calibri" w:hAnsi="Calibri" w:cs="Times New Roman"/>
          <w:noProof/>
          <w:lang w:val="en-US"/>
        </w:rPr>
        <w:t xml:space="preserve">, </w:t>
      </w:r>
      <w:r w:rsidRPr="000316B9">
        <w:rPr>
          <w:rFonts w:ascii="Calibri" w:hAnsi="Calibri" w:cs="Times New Roman"/>
          <w:i/>
          <w:iCs/>
          <w:noProof/>
          <w:lang w:val="en-US"/>
        </w:rPr>
        <w:t>345</w:t>
      </w:r>
      <w:r w:rsidRPr="000316B9">
        <w:rPr>
          <w:rFonts w:ascii="Calibri" w:hAnsi="Calibri" w:cs="Times New Roman"/>
          <w:noProof/>
          <w:lang w:val="en-US"/>
        </w:rPr>
        <w:t>(6270), 63–65. Retrieved from http://dx.doi.org/10.1038/345063a0</w:t>
      </w:r>
    </w:p>
    <w:p w14:paraId="7C32A12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Warren, B. H., Simberloff, D., Ricklefs, R. E., Aguilée, R., Condamine, F. L., Gravel, D., … Thébaud, C. (2015). Islands as model systems in ecology and evolution: Prospects fifty years after MacArthur-Wilson. </w:t>
      </w:r>
      <w:r w:rsidRPr="000316B9">
        <w:rPr>
          <w:rFonts w:ascii="Calibri" w:hAnsi="Calibri" w:cs="Times New Roman"/>
          <w:i/>
          <w:iCs/>
          <w:noProof/>
          <w:lang w:val="en-US"/>
        </w:rPr>
        <w:t>Ecology Letters</w:t>
      </w:r>
      <w:r w:rsidRPr="000316B9">
        <w:rPr>
          <w:rFonts w:ascii="Calibri" w:hAnsi="Calibri" w:cs="Times New Roman"/>
          <w:noProof/>
          <w:lang w:val="en-US"/>
        </w:rPr>
        <w:t xml:space="preserve">, </w:t>
      </w:r>
      <w:r w:rsidRPr="000316B9">
        <w:rPr>
          <w:rFonts w:ascii="Calibri" w:hAnsi="Calibri" w:cs="Times New Roman"/>
          <w:i/>
          <w:iCs/>
          <w:noProof/>
          <w:lang w:val="en-US"/>
        </w:rPr>
        <w:t>18</w:t>
      </w:r>
      <w:r w:rsidRPr="000316B9">
        <w:rPr>
          <w:rFonts w:ascii="Calibri" w:hAnsi="Calibri" w:cs="Times New Roman"/>
          <w:noProof/>
          <w:lang w:val="en-US"/>
        </w:rPr>
        <w:t>(2), 200–217. https://doi.org/10.1111/ele.12398</w:t>
      </w:r>
    </w:p>
    <w:p w14:paraId="3D5CAF7B"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Webster-Brown, J. G., Hawes, I., Jungblut, A. D., Wood, S. A., &amp; Christenson, H. K. (2015). The effects of entombment on water chemistry and bacterial assemblages in closed cryoconite holes on Antarctic glaciers. </w:t>
      </w:r>
      <w:r w:rsidRPr="000316B9">
        <w:rPr>
          <w:rFonts w:ascii="Calibri" w:hAnsi="Calibri" w:cs="Times New Roman"/>
          <w:i/>
          <w:iCs/>
          <w:noProof/>
          <w:lang w:val="en-US"/>
        </w:rPr>
        <w:t>FEMS Microbiology Ecology</w:t>
      </w:r>
      <w:r w:rsidRPr="000316B9">
        <w:rPr>
          <w:rFonts w:ascii="Calibri" w:hAnsi="Calibri" w:cs="Times New Roman"/>
          <w:noProof/>
          <w:lang w:val="en-US"/>
        </w:rPr>
        <w:t xml:space="preserve">, </w:t>
      </w:r>
      <w:r w:rsidRPr="000316B9">
        <w:rPr>
          <w:rFonts w:ascii="Calibri" w:hAnsi="Calibri" w:cs="Times New Roman"/>
          <w:i/>
          <w:iCs/>
          <w:noProof/>
          <w:lang w:val="en-US"/>
        </w:rPr>
        <w:t>91</w:t>
      </w:r>
      <w:r w:rsidRPr="000316B9">
        <w:rPr>
          <w:rFonts w:ascii="Calibri" w:hAnsi="Calibri" w:cs="Times New Roman"/>
          <w:noProof/>
          <w:lang w:val="en-US"/>
        </w:rPr>
        <w:t>(12), 1–14. https://doi.org/10.1093/femsec/fiv144</w:t>
      </w:r>
    </w:p>
    <w:p w14:paraId="27C4CD9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Weiland-Bräuer, N., Fischer, M. A., Schramm, K. W., &amp; Schmitz, R. A. (2017). Polychlorinated biphenyl (PCB)-degrading potential of microbes present in a cryoconite of Jamtalferner glacier. </w:t>
      </w:r>
      <w:r w:rsidRPr="000316B9">
        <w:rPr>
          <w:rFonts w:ascii="Calibri" w:hAnsi="Calibri" w:cs="Times New Roman"/>
          <w:i/>
          <w:iCs/>
          <w:noProof/>
          <w:lang w:val="en-US"/>
        </w:rPr>
        <w:t>Frontiers in Microbiology</w:t>
      </w:r>
      <w:r w:rsidRPr="000316B9">
        <w:rPr>
          <w:rFonts w:ascii="Calibri" w:hAnsi="Calibri" w:cs="Times New Roman"/>
          <w:noProof/>
          <w:lang w:val="en-US"/>
        </w:rPr>
        <w:t xml:space="preserve">, </w:t>
      </w:r>
      <w:r w:rsidRPr="000316B9">
        <w:rPr>
          <w:rFonts w:ascii="Calibri" w:hAnsi="Calibri" w:cs="Times New Roman"/>
          <w:i/>
          <w:iCs/>
          <w:noProof/>
          <w:lang w:val="en-US"/>
        </w:rPr>
        <w:t>8</w:t>
      </w:r>
      <w:r w:rsidRPr="000316B9">
        <w:rPr>
          <w:rFonts w:ascii="Calibri" w:hAnsi="Calibri" w:cs="Times New Roman"/>
          <w:noProof/>
          <w:lang w:val="en-US"/>
        </w:rPr>
        <w:t>(JUN), 1–17. https://doi.org/10.3389/fmicb.2017.01105</w:t>
      </w:r>
    </w:p>
    <w:p w14:paraId="440FCD6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Wharton Jr, R. A., Vinyard, W. C., Parker, B. C., Simmons Jr, G. M., &amp; Seaburg, K. G. (1981). Algae in cryoconite holes on Canada Glacier in southern Victorialand, Antarctica. </w:t>
      </w:r>
      <w:r w:rsidRPr="000316B9">
        <w:rPr>
          <w:rFonts w:ascii="Calibri" w:hAnsi="Calibri" w:cs="Times New Roman"/>
          <w:i/>
          <w:iCs/>
          <w:noProof/>
          <w:lang w:val="en-US"/>
        </w:rPr>
        <w:t>Physologia</w:t>
      </w:r>
      <w:r w:rsidRPr="000316B9">
        <w:rPr>
          <w:rFonts w:ascii="Calibri" w:hAnsi="Calibri" w:cs="Times New Roman"/>
          <w:noProof/>
          <w:lang w:val="en-US"/>
        </w:rPr>
        <w:t xml:space="preserve">, </w:t>
      </w:r>
      <w:r w:rsidRPr="000316B9">
        <w:rPr>
          <w:rFonts w:ascii="Calibri" w:hAnsi="Calibri" w:cs="Times New Roman"/>
          <w:i/>
          <w:iCs/>
          <w:noProof/>
          <w:lang w:val="en-US"/>
        </w:rPr>
        <w:t>20</w:t>
      </w:r>
      <w:r w:rsidRPr="000316B9">
        <w:rPr>
          <w:rFonts w:ascii="Calibri" w:hAnsi="Calibri" w:cs="Times New Roman"/>
          <w:noProof/>
          <w:lang w:val="en-US"/>
        </w:rPr>
        <w:t>(2), 208–211.</w:t>
      </w:r>
    </w:p>
    <w:p w14:paraId="2D47E76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Wharton, R. A., McKay, C. P., Simmons, G. M., &amp; Parker, B. C. (1985). Cryoconite Holes on </w:t>
      </w:r>
      <w:r w:rsidRPr="000316B9">
        <w:rPr>
          <w:rFonts w:ascii="Calibri" w:hAnsi="Calibri" w:cs="Times New Roman"/>
          <w:noProof/>
          <w:lang w:val="en-US"/>
        </w:rPr>
        <w:lastRenderedPageBreak/>
        <w:t xml:space="preserve">Glaciers. </w:t>
      </w:r>
      <w:r w:rsidRPr="000316B9">
        <w:rPr>
          <w:rFonts w:ascii="Calibri" w:hAnsi="Calibri" w:cs="Times New Roman"/>
          <w:i/>
          <w:iCs/>
          <w:noProof/>
          <w:lang w:val="en-US"/>
        </w:rPr>
        <w:t>Bioscience</w:t>
      </w:r>
      <w:r w:rsidRPr="000316B9">
        <w:rPr>
          <w:rFonts w:ascii="Calibri" w:hAnsi="Calibri" w:cs="Times New Roman"/>
          <w:noProof/>
          <w:lang w:val="en-US"/>
        </w:rPr>
        <w:t xml:space="preserve">, </w:t>
      </w:r>
      <w:r w:rsidRPr="000316B9">
        <w:rPr>
          <w:rFonts w:ascii="Calibri" w:hAnsi="Calibri" w:cs="Times New Roman"/>
          <w:i/>
          <w:iCs/>
          <w:noProof/>
          <w:lang w:val="en-US"/>
        </w:rPr>
        <w:t>35</w:t>
      </w:r>
      <w:r w:rsidRPr="000316B9">
        <w:rPr>
          <w:rFonts w:ascii="Calibri" w:hAnsi="Calibri" w:cs="Times New Roman"/>
          <w:noProof/>
          <w:lang w:val="en-US"/>
        </w:rPr>
        <w:t>(8), 499–503. https://doi.org/10.2307/1309818</w:t>
      </w:r>
    </w:p>
    <w:p w14:paraId="3A85EF81"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Whitfield, J. (2005, November 11). Boigeography: Is everything everywhere? </w:t>
      </w:r>
      <w:r w:rsidRPr="000316B9">
        <w:rPr>
          <w:rFonts w:ascii="Calibri" w:hAnsi="Calibri" w:cs="Times New Roman"/>
          <w:i/>
          <w:iCs/>
          <w:noProof/>
          <w:lang w:val="en-US"/>
        </w:rPr>
        <w:t>Science</w:t>
      </w:r>
      <w:r w:rsidRPr="000316B9">
        <w:rPr>
          <w:rFonts w:ascii="Calibri" w:hAnsi="Calibri" w:cs="Times New Roman"/>
          <w:noProof/>
          <w:lang w:val="en-US"/>
        </w:rPr>
        <w:t>, Vol. 310, pp. 960–961. https://doi.org/10.1126/science.310.5750.960</w:t>
      </w:r>
    </w:p>
    <w:p w14:paraId="3F41F677"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Wisnoski, N. I. (2020). </w:t>
      </w:r>
      <w:r w:rsidRPr="000316B9">
        <w:rPr>
          <w:rFonts w:ascii="Calibri" w:hAnsi="Calibri" w:cs="Times New Roman"/>
          <w:i/>
          <w:iCs/>
          <w:noProof/>
          <w:lang w:val="en-US"/>
        </w:rPr>
        <w:t>Microbial Diversity Through Space and Time: Dispersal and Dormancy in Microbial Communities</w:t>
      </w:r>
      <w:r w:rsidRPr="000316B9">
        <w:rPr>
          <w:rFonts w:ascii="Calibri" w:hAnsi="Calibri" w:cs="Times New Roman"/>
          <w:noProof/>
          <w:lang w:val="en-US"/>
        </w:rPr>
        <w:t>.</w:t>
      </w:r>
    </w:p>
    <w:p w14:paraId="6098FB7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Wolfe, A. J. (2005). The Acetate Switch. </w:t>
      </w:r>
      <w:r w:rsidRPr="000316B9">
        <w:rPr>
          <w:rFonts w:ascii="Calibri" w:hAnsi="Calibri" w:cs="Times New Roman"/>
          <w:i/>
          <w:iCs/>
          <w:noProof/>
          <w:lang w:val="en-US"/>
        </w:rPr>
        <w:t>Microbiology and Molecular Biology Reviews</w:t>
      </w:r>
      <w:r w:rsidRPr="000316B9">
        <w:rPr>
          <w:rFonts w:ascii="Calibri" w:hAnsi="Calibri" w:cs="Times New Roman"/>
          <w:noProof/>
          <w:lang w:val="en-US"/>
        </w:rPr>
        <w:t xml:space="preserve">, </w:t>
      </w:r>
      <w:r w:rsidRPr="000316B9">
        <w:rPr>
          <w:rFonts w:ascii="Calibri" w:hAnsi="Calibri" w:cs="Times New Roman"/>
          <w:i/>
          <w:iCs/>
          <w:noProof/>
          <w:lang w:val="en-US"/>
        </w:rPr>
        <w:t>69</w:t>
      </w:r>
      <w:r w:rsidRPr="000316B9">
        <w:rPr>
          <w:rFonts w:ascii="Calibri" w:hAnsi="Calibri" w:cs="Times New Roman"/>
          <w:noProof/>
          <w:lang w:val="en-US"/>
        </w:rPr>
        <w:t>(1), 12–50. https://doi.org/10.1128/mmbr.69.1.12-50.2005</w:t>
      </w:r>
    </w:p>
    <w:p w14:paraId="67F3BB9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Woodcock, S., Curtis, T. P., Head, I. M., Lunn, M., &amp; Sloan, W. T. (2006). Taxa-area relationships for microbes: The unsampled and the unseen. </w:t>
      </w:r>
      <w:r w:rsidRPr="000316B9">
        <w:rPr>
          <w:rFonts w:ascii="Calibri" w:hAnsi="Calibri" w:cs="Times New Roman"/>
          <w:i/>
          <w:iCs/>
          <w:noProof/>
          <w:lang w:val="en-US"/>
        </w:rPr>
        <w:t>Ecology Letters</w:t>
      </w:r>
      <w:r w:rsidRPr="000316B9">
        <w:rPr>
          <w:rFonts w:ascii="Calibri" w:hAnsi="Calibri" w:cs="Times New Roman"/>
          <w:noProof/>
          <w:lang w:val="en-US"/>
        </w:rPr>
        <w:t xml:space="preserve">, </w:t>
      </w:r>
      <w:r w:rsidRPr="000316B9">
        <w:rPr>
          <w:rFonts w:ascii="Calibri" w:hAnsi="Calibri" w:cs="Times New Roman"/>
          <w:i/>
          <w:iCs/>
          <w:noProof/>
          <w:lang w:val="en-US"/>
        </w:rPr>
        <w:t>9</w:t>
      </w:r>
      <w:r w:rsidRPr="000316B9">
        <w:rPr>
          <w:rFonts w:ascii="Calibri" w:hAnsi="Calibri" w:cs="Times New Roman"/>
          <w:noProof/>
          <w:lang w:val="en-US"/>
        </w:rPr>
        <w:t>(7), 805–812. https://doi.org/10.1111/j.1461-0248.2006.00929.x</w:t>
      </w:r>
    </w:p>
    <w:p w14:paraId="0C70E5B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Xu, X., Wang, N., Lipson, D., Sinsabaugh, R., Schimel, J., He, L., … Tedersoo, L. (2020). Microbial macroecology: In search of mechanisms governing microbial biogeographic patterns. </w:t>
      </w:r>
      <w:r w:rsidRPr="000316B9">
        <w:rPr>
          <w:rFonts w:ascii="Calibri" w:hAnsi="Calibri" w:cs="Times New Roman"/>
          <w:i/>
          <w:iCs/>
          <w:noProof/>
          <w:lang w:val="en-US"/>
        </w:rPr>
        <w:t>Global Ecology and Biogeography</w:t>
      </w:r>
      <w:r w:rsidRPr="000316B9">
        <w:rPr>
          <w:rFonts w:ascii="Calibri" w:hAnsi="Calibri" w:cs="Times New Roman"/>
          <w:noProof/>
          <w:lang w:val="en-US"/>
        </w:rPr>
        <w:t>, (June), 1870–1886. https://doi.org/10.1111/geb.13162</w:t>
      </w:r>
    </w:p>
    <w:p w14:paraId="6228ED4D"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Xu, Y., Simpson, A. J., Eyles, N., &amp; Simpson, M. J. (2010). Sources and molecular composition of cryoconite organic matter from the Athabasca Glacier, Canadian Rocky Mountains. </w:t>
      </w:r>
      <w:r w:rsidRPr="000316B9">
        <w:rPr>
          <w:rFonts w:ascii="Calibri" w:hAnsi="Calibri" w:cs="Times New Roman"/>
          <w:i/>
          <w:iCs/>
          <w:noProof/>
          <w:lang w:val="en-US"/>
        </w:rPr>
        <w:t>Organic Geochemistry</w:t>
      </w:r>
      <w:r w:rsidRPr="000316B9">
        <w:rPr>
          <w:rFonts w:ascii="Calibri" w:hAnsi="Calibri" w:cs="Times New Roman"/>
          <w:noProof/>
          <w:lang w:val="en-US"/>
        </w:rPr>
        <w:t xml:space="preserve">, </w:t>
      </w:r>
      <w:r w:rsidRPr="000316B9">
        <w:rPr>
          <w:rFonts w:ascii="Calibri" w:hAnsi="Calibri" w:cs="Times New Roman"/>
          <w:i/>
          <w:iCs/>
          <w:noProof/>
          <w:lang w:val="en-US"/>
        </w:rPr>
        <w:t>41</w:t>
      </w:r>
      <w:r w:rsidRPr="000316B9">
        <w:rPr>
          <w:rFonts w:ascii="Calibri" w:hAnsi="Calibri" w:cs="Times New Roman"/>
          <w:noProof/>
          <w:lang w:val="en-US"/>
        </w:rPr>
        <w:t>(2), 177–186. https://doi.org/10.1016/j.orggeochem.2009.10.010</w:t>
      </w:r>
    </w:p>
    <w:p w14:paraId="572484A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Yin, L., Ma, H., Nakayasu, E. S., Payne, S. H., Morris, D. R., &amp; Harwood, C. S. (2019). Bacterial longevity requires protein synthesis and a stringent response. </w:t>
      </w:r>
      <w:r w:rsidRPr="000316B9">
        <w:rPr>
          <w:rFonts w:ascii="Calibri" w:hAnsi="Calibri" w:cs="Times New Roman"/>
          <w:i/>
          <w:iCs/>
          <w:noProof/>
          <w:lang w:val="en-US"/>
        </w:rPr>
        <w:t>MBio</w:t>
      </w:r>
      <w:r w:rsidRPr="000316B9">
        <w:rPr>
          <w:rFonts w:ascii="Calibri" w:hAnsi="Calibri" w:cs="Times New Roman"/>
          <w:noProof/>
          <w:lang w:val="en-US"/>
        </w:rPr>
        <w:t xml:space="preserve">, </w:t>
      </w:r>
      <w:r w:rsidRPr="000316B9">
        <w:rPr>
          <w:rFonts w:ascii="Calibri" w:hAnsi="Calibri" w:cs="Times New Roman"/>
          <w:i/>
          <w:iCs/>
          <w:noProof/>
          <w:lang w:val="en-US"/>
        </w:rPr>
        <w:t>10</w:t>
      </w:r>
      <w:r w:rsidRPr="000316B9">
        <w:rPr>
          <w:rFonts w:ascii="Calibri" w:hAnsi="Calibri" w:cs="Times New Roman"/>
          <w:noProof/>
          <w:lang w:val="en-US"/>
        </w:rPr>
        <w:t>(5), 1–15. https://doi.org/10.1128/mBio.02189-19</w:t>
      </w:r>
    </w:p>
    <w:p w14:paraId="2F02DBA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Yuan, H., Mei, R., Liao, J., &amp; Liu, W. T. (2019). Nexus of stochastic and deterministic processes on microbial community assembly in biological systems. </w:t>
      </w:r>
      <w:r w:rsidRPr="000316B9">
        <w:rPr>
          <w:rFonts w:ascii="Calibri" w:hAnsi="Calibri" w:cs="Times New Roman"/>
          <w:i/>
          <w:iCs/>
          <w:noProof/>
          <w:lang w:val="en-US"/>
        </w:rPr>
        <w:t>Frontiers in Microbiology</w:t>
      </w:r>
      <w:r w:rsidRPr="000316B9">
        <w:rPr>
          <w:rFonts w:ascii="Calibri" w:hAnsi="Calibri" w:cs="Times New Roman"/>
          <w:noProof/>
          <w:lang w:val="en-US"/>
        </w:rPr>
        <w:t xml:space="preserve">, </w:t>
      </w:r>
      <w:r w:rsidRPr="000316B9">
        <w:rPr>
          <w:rFonts w:ascii="Calibri" w:hAnsi="Calibri" w:cs="Times New Roman"/>
          <w:i/>
          <w:iCs/>
          <w:noProof/>
          <w:lang w:val="en-US"/>
        </w:rPr>
        <w:t>10</w:t>
      </w:r>
      <w:r w:rsidRPr="000316B9">
        <w:rPr>
          <w:rFonts w:ascii="Calibri" w:hAnsi="Calibri" w:cs="Times New Roman"/>
          <w:noProof/>
          <w:lang w:val="en-US"/>
        </w:rPr>
        <w:t>(JULY), 1–12. https://doi.org/10.3389/fmicb.2019.01536</w:t>
      </w:r>
    </w:p>
    <w:p w14:paraId="1BB18AB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Zarsky, J. D., Stibal, M., Hodson, A., Sattler, B., Schostag, M., Hansen, L. H., … Psenner, R. (2013). Large cryoconite aggregates on a Svalbard glacier support a diverse microbial community including ammonia-oxidizing archaea. </w:t>
      </w:r>
      <w:r w:rsidRPr="000316B9">
        <w:rPr>
          <w:rFonts w:ascii="Calibri" w:hAnsi="Calibri" w:cs="Times New Roman"/>
          <w:i/>
          <w:iCs/>
          <w:noProof/>
          <w:lang w:val="en-US"/>
        </w:rPr>
        <w:t>Environmental Research Letters</w:t>
      </w:r>
      <w:r w:rsidRPr="000316B9">
        <w:rPr>
          <w:rFonts w:ascii="Calibri" w:hAnsi="Calibri" w:cs="Times New Roman"/>
          <w:noProof/>
          <w:lang w:val="en-US"/>
        </w:rPr>
        <w:t xml:space="preserve">, </w:t>
      </w:r>
      <w:r w:rsidRPr="000316B9">
        <w:rPr>
          <w:rFonts w:ascii="Calibri" w:hAnsi="Calibri" w:cs="Times New Roman"/>
          <w:i/>
          <w:iCs/>
          <w:noProof/>
          <w:lang w:val="en-US"/>
        </w:rPr>
        <w:t>8</w:t>
      </w:r>
      <w:r w:rsidRPr="000316B9">
        <w:rPr>
          <w:rFonts w:ascii="Calibri" w:hAnsi="Calibri" w:cs="Times New Roman"/>
          <w:noProof/>
          <w:lang w:val="en-US"/>
        </w:rPr>
        <w:t>(3). https://doi.org/10.1088/1748-9326/8/3/035044</w:t>
      </w:r>
    </w:p>
    <w:p w14:paraId="052310F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Zawierucha, K., Kolicka, M., Takeuchi, N., &amp; Kaczmarek, L. (2015). What animals can live in cryoconite holes? A faunal review. </w:t>
      </w:r>
      <w:r w:rsidRPr="000316B9">
        <w:rPr>
          <w:rFonts w:ascii="Calibri" w:hAnsi="Calibri" w:cs="Times New Roman"/>
          <w:i/>
          <w:iCs/>
          <w:noProof/>
          <w:lang w:val="en-US"/>
        </w:rPr>
        <w:t>Journal of Zoology</w:t>
      </w:r>
      <w:r w:rsidRPr="000316B9">
        <w:rPr>
          <w:rFonts w:ascii="Calibri" w:hAnsi="Calibri" w:cs="Times New Roman"/>
          <w:noProof/>
          <w:lang w:val="en-US"/>
        </w:rPr>
        <w:t xml:space="preserve">, </w:t>
      </w:r>
      <w:r w:rsidRPr="000316B9">
        <w:rPr>
          <w:rFonts w:ascii="Calibri" w:hAnsi="Calibri" w:cs="Times New Roman"/>
          <w:i/>
          <w:iCs/>
          <w:noProof/>
          <w:lang w:val="en-US"/>
        </w:rPr>
        <w:t>295</w:t>
      </w:r>
      <w:r w:rsidRPr="000316B9">
        <w:rPr>
          <w:rFonts w:ascii="Calibri" w:hAnsi="Calibri" w:cs="Times New Roman"/>
          <w:noProof/>
          <w:lang w:val="en-US"/>
        </w:rPr>
        <w:t>(3), 159–169. https://doi.org/10.1111/jzo.12195</w:t>
      </w:r>
    </w:p>
    <w:p w14:paraId="2D4E3A4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Zawierucha, K., Porazinska, D. L., Ficetola, G. F., Ambrosini, R., Baccolo, G., Buda, J., … Takeuchi, N. (2020). A hole in the nematosphere: tardigrades and rotifers dominate the cryoconite hole environment, whereas nematodes are missing. </w:t>
      </w:r>
      <w:r w:rsidRPr="000316B9">
        <w:rPr>
          <w:rFonts w:ascii="Calibri" w:hAnsi="Calibri" w:cs="Times New Roman"/>
          <w:i/>
          <w:iCs/>
          <w:noProof/>
          <w:lang w:val="en-US"/>
        </w:rPr>
        <w:t>Journal of Zoology</w:t>
      </w:r>
      <w:r w:rsidRPr="000316B9">
        <w:rPr>
          <w:rFonts w:ascii="Calibri" w:hAnsi="Calibri" w:cs="Times New Roman"/>
          <w:noProof/>
          <w:lang w:val="en-US"/>
        </w:rPr>
        <w:t>. https://doi.org/10.1111/jzo.12832</w:t>
      </w:r>
    </w:p>
    <w:p w14:paraId="2D1DB2BF"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Zawierucha, Krzysztof, Baccolo, G., Di Mauro, B., Nawrot, A., Szczuciński, W., &amp; Kalińska, E. (2019). Micromorphological features of mineral matter from cryoconite holes on Arctic (Svalbard) and alpine (the Alps, the Caucasus) glaciers. </w:t>
      </w:r>
      <w:r w:rsidRPr="000316B9">
        <w:rPr>
          <w:rFonts w:ascii="Calibri" w:hAnsi="Calibri" w:cs="Times New Roman"/>
          <w:i/>
          <w:iCs/>
          <w:noProof/>
          <w:lang w:val="en-US"/>
        </w:rPr>
        <w:t>Polar Science</w:t>
      </w:r>
      <w:r w:rsidRPr="000316B9">
        <w:rPr>
          <w:rFonts w:ascii="Calibri" w:hAnsi="Calibri" w:cs="Times New Roman"/>
          <w:noProof/>
          <w:lang w:val="en-US"/>
        </w:rPr>
        <w:t xml:space="preserve">, </w:t>
      </w:r>
      <w:r w:rsidRPr="000316B9">
        <w:rPr>
          <w:rFonts w:ascii="Calibri" w:hAnsi="Calibri" w:cs="Times New Roman"/>
          <w:i/>
          <w:iCs/>
          <w:noProof/>
          <w:lang w:val="en-US"/>
        </w:rPr>
        <w:t>22</w:t>
      </w:r>
      <w:r w:rsidRPr="000316B9">
        <w:rPr>
          <w:rFonts w:ascii="Calibri" w:hAnsi="Calibri" w:cs="Times New Roman"/>
          <w:noProof/>
          <w:lang w:val="en-US"/>
        </w:rPr>
        <w:t>(October). https://doi.org/10.1016/j.polar.2019.100482</w:t>
      </w:r>
    </w:p>
    <w:p w14:paraId="675F08C6"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Zawierucha, Krzysztof, Buda, J., Azzoni, R. S., Niśkiewicz, M., Franzetti, A., &amp; Ambrosini, R. (2019). Water bears dominated cryoconite hole ecosystems: densities, habitat preferences and physiological adaptations of Tardigrada on an alpine glacier. </w:t>
      </w:r>
      <w:r w:rsidRPr="000316B9">
        <w:rPr>
          <w:rFonts w:ascii="Calibri" w:hAnsi="Calibri" w:cs="Times New Roman"/>
          <w:i/>
          <w:iCs/>
          <w:noProof/>
          <w:lang w:val="en-US"/>
        </w:rPr>
        <w:t>Aquatic Ecology</w:t>
      </w:r>
      <w:r w:rsidRPr="000316B9">
        <w:rPr>
          <w:rFonts w:ascii="Calibri" w:hAnsi="Calibri" w:cs="Times New Roman"/>
          <w:noProof/>
          <w:lang w:val="en-US"/>
        </w:rPr>
        <w:t xml:space="preserve">, </w:t>
      </w:r>
      <w:r w:rsidRPr="000316B9">
        <w:rPr>
          <w:rFonts w:ascii="Calibri" w:hAnsi="Calibri" w:cs="Times New Roman"/>
          <w:i/>
          <w:iCs/>
          <w:noProof/>
          <w:lang w:val="en-US"/>
        </w:rPr>
        <w:t>53</w:t>
      </w:r>
      <w:r w:rsidRPr="000316B9">
        <w:rPr>
          <w:rFonts w:ascii="Calibri" w:hAnsi="Calibri" w:cs="Times New Roman"/>
          <w:noProof/>
          <w:lang w:val="en-US"/>
        </w:rPr>
        <w:t>(4), 543–556. https://doi.org/10.1007/s10452-019-09707-2</w:t>
      </w:r>
    </w:p>
    <w:p w14:paraId="43E08765"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Zawierucha, Krzysztof, Buda, J., Fontaneto, D., Ambrosini, R., Franzetti, A., Wierzgoń, M., &amp; Bogdziewicz, M. (2019). Fine-scale spatial heterogeneity of invertebrates within cryoconite holes. </w:t>
      </w:r>
      <w:r w:rsidRPr="000316B9">
        <w:rPr>
          <w:rFonts w:ascii="Calibri" w:hAnsi="Calibri" w:cs="Times New Roman"/>
          <w:i/>
          <w:iCs/>
          <w:noProof/>
          <w:lang w:val="en-US"/>
        </w:rPr>
        <w:t>Aquatic Ecology</w:t>
      </w:r>
      <w:r w:rsidRPr="000316B9">
        <w:rPr>
          <w:rFonts w:ascii="Calibri" w:hAnsi="Calibri" w:cs="Times New Roman"/>
          <w:noProof/>
          <w:lang w:val="en-US"/>
        </w:rPr>
        <w:t xml:space="preserve">, </w:t>
      </w:r>
      <w:r w:rsidRPr="000316B9">
        <w:rPr>
          <w:rFonts w:ascii="Calibri" w:hAnsi="Calibri" w:cs="Times New Roman"/>
          <w:i/>
          <w:iCs/>
          <w:noProof/>
          <w:lang w:val="en-US"/>
        </w:rPr>
        <w:t>9</w:t>
      </w:r>
      <w:r w:rsidRPr="000316B9">
        <w:rPr>
          <w:rFonts w:ascii="Calibri" w:hAnsi="Calibri" w:cs="Times New Roman"/>
          <w:noProof/>
          <w:lang w:val="en-US"/>
        </w:rPr>
        <w:t>, 179–190. https://doi.org/10.1007/s10452-019-09681-9</w:t>
      </w:r>
    </w:p>
    <w:p w14:paraId="17B70403"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lastRenderedPageBreak/>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0316B9">
        <w:rPr>
          <w:rFonts w:ascii="Calibri" w:hAnsi="Calibri" w:cs="Times New Roman"/>
          <w:i/>
          <w:iCs/>
          <w:noProof/>
          <w:lang w:val="en-US"/>
        </w:rPr>
        <w:t>Zoologischer Anzeiger</w:t>
      </w:r>
      <w:r w:rsidRPr="000316B9">
        <w:rPr>
          <w:rFonts w:ascii="Calibri" w:hAnsi="Calibri" w:cs="Times New Roman"/>
          <w:noProof/>
          <w:lang w:val="en-US"/>
        </w:rPr>
        <w:t>. https://doi.org/10.1016/j.jcz.2020.09.004</w:t>
      </w:r>
    </w:p>
    <w:p w14:paraId="6321A428"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Zawierucha, Krzysztof, Buda, J., &amp; Nawrot, A. (2019). Extreme weather event results in the removal of invertebrates from cryoconite holes on an Arctic valley glacier (Longyearbreen, Svalbard). </w:t>
      </w:r>
      <w:r w:rsidRPr="000316B9">
        <w:rPr>
          <w:rFonts w:ascii="Calibri" w:hAnsi="Calibri" w:cs="Times New Roman"/>
          <w:i/>
          <w:iCs/>
          <w:noProof/>
          <w:lang w:val="en-US"/>
        </w:rPr>
        <w:t>Ecological Research</w:t>
      </w:r>
      <w:r w:rsidRPr="000316B9">
        <w:rPr>
          <w:rFonts w:ascii="Calibri" w:hAnsi="Calibri" w:cs="Times New Roman"/>
          <w:noProof/>
          <w:lang w:val="en-US"/>
        </w:rPr>
        <w:t xml:space="preserve">, </w:t>
      </w:r>
      <w:r w:rsidRPr="000316B9">
        <w:rPr>
          <w:rFonts w:ascii="Calibri" w:hAnsi="Calibri" w:cs="Times New Roman"/>
          <w:i/>
          <w:iCs/>
          <w:noProof/>
          <w:lang w:val="en-US"/>
        </w:rPr>
        <w:t>34</w:t>
      </w:r>
      <w:r w:rsidRPr="000316B9">
        <w:rPr>
          <w:rFonts w:ascii="Calibri" w:hAnsi="Calibri" w:cs="Times New Roman"/>
          <w:noProof/>
          <w:lang w:val="en-US"/>
        </w:rPr>
        <w:t>(3), 370–379. https://doi.org/10.1111/1440-1703.1276</w:t>
      </w:r>
    </w:p>
    <w:p w14:paraId="1CA36DCC"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Zawierucha, Krzysztof, Ostrowska, M., &amp; Kolicka, M. (2017). Applicability of cryoconite consortia of microorganisms and glacier-dwelling animals in astrobiological studies. </w:t>
      </w:r>
      <w:r w:rsidRPr="000316B9">
        <w:rPr>
          <w:rFonts w:ascii="Calibri" w:hAnsi="Calibri" w:cs="Times New Roman"/>
          <w:i/>
          <w:iCs/>
          <w:noProof/>
          <w:lang w:val="en-US"/>
        </w:rPr>
        <w:t>Contemporary Trends in Geoscience</w:t>
      </w:r>
      <w:r w:rsidRPr="000316B9">
        <w:rPr>
          <w:rFonts w:ascii="Calibri" w:hAnsi="Calibri" w:cs="Times New Roman"/>
          <w:noProof/>
          <w:lang w:val="en-US"/>
        </w:rPr>
        <w:t xml:space="preserve">, </w:t>
      </w:r>
      <w:r w:rsidRPr="000316B9">
        <w:rPr>
          <w:rFonts w:ascii="Calibri" w:hAnsi="Calibri" w:cs="Times New Roman"/>
          <w:i/>
          <w:iCs/>
          <w:noProof/>
          <w:lang w:val="en-US"/>
        </w:rPr>
        <w:t>6</w:t>
      </w:r>
      <w:r w:rsidRPr="000316B9">
        <w:rPr>
          <w:rFonts w:ascii="Calibri" w:hAnsi="Calibri" w:cs="Times New Roman"/>
          <w:noProof/>
          <w:lang w:val="en-US"/>
        </w:rPr>
        <w:t>(1), 1–10. https://doi.org/10.1515/ctg-2017-0001</w:t>
      </w:r>
    </w:p>
    <w:p w14:paraId="44B7E7BA"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Zawierucha, Krzysztof, Ostrowska, M., Vonnahme, T. R., Devetter, M., Nawrot, A. P., Lehmann, S., &amp; Kolicka, M. (2016). Diversity and distribution of tardigrada in arctic cryoconite holes. </w:t>
      </w:r>
      <w:r w:rsidRPr="000316B9">
        <w:rPr>
          <w:rFonts w:ascii="Calibri" w:hAnsi="Calibri" w:cs="Times New Roman"/>
          <w:i/>
          <w:iCs/>
          <w:noProof/>
          <w:lang w:val="en-US"/>
        </w:rPr>
        <w:t>Journal of Limnology</w:t>
      </w:r>
      <w:r w:rsidRPr="000316B9">
        <w:rPr>
          <w:rFonts w:ascii="Calibri" w:hAnsi="Calibri" w:cs="Times New Roman"/>
          <w:noProof/>
          <w:lang w:val="en-US"/>
        </w:rPr>
        <w:t xml:space="preserve">, </w:t>
      </w:r>
      <w:r w:rsidRPr="000316B9">
        <w:rPr>
          <w:rFonts w:ascii="Calibri" w:hAnsi="Calibri" w:cs="Times New Roman"/>
          <w:i/>
          <w:iCs/>
          <w:noProof/>
          <w:lang w:val="en-US"/>
        </w:rPr>
        <w:t>75</w:t>
      </w:r>
      <w:r w:rsidRPr="000316B9">
        <w:rPr>
          <w:rFonts w:ascii="Calibri" w:hAnsi="Calibri" w:cs="Times New Roman"/>
          <w:noProof/>
          <w:lang w:val="en-US"/>
        </w:rPr>
        <w:t>(3), 545–559. https://doi.org/10.4081/jlimnol.2016.1453</w:t>
      </w:r>
    </w:p>
    <w:p w14:paraId="5E41A262"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0316B9">
        <w:rPr>
          <w:rFonts w:ascii="Calibri" w:hAnsi="Calibri" w:cs="Times New Roman"/>
          <w:i/>
          <w:iCs/>
          <w:noProof/>
          <w:lang w:val="en-US"/>
        </w:rPr>
        <w:t>Annales Zoologici</w:t>
      </w:r>
      <w:r w:rsidRPr="000316B9">
        <w:rPr>
          <w:rFonts w:ascii="Calibri" w:hAnsi="Calibri" w:cs="Times New Roman"/>
          <w:noProof/>
          <w:lang w:val="en-US"/>
        </w:rPr>
        <w:t xml:space="preserve">, </w:t>
      </w:r>
      <w:r w:rsidRPr="000316B9">
        <w:rPr>
          <w:rFonts w:ascii="Calibri" w:hAnsi="Calibri" w:cs="Times New Roman"/>
          <w:i/>
          <w:iCs/>
          <w:noProof/>
          <w:lang w:val="en-US"/>
        </w:rPr>
        <w:t>68</w:t>
      </w:r>
      <w:r w:rsidRPr="000316B9">
        <w:rPr>
          <w:rFonts w:ascii="Calibri" w:hAnsi="Calibri" w:cs="Times New Roman"/>
          <w:noProof/>
          <w:lang w:val="en-US"/>
        </w:rPr>
        <w:t>(1), 179–201. https://doi.org/10.3161/00034541ANZ2018.68.1.007</w:t>
      </w:r>
    </w:p>
    <w:p w14:paraId="16FF8550"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Zawierucha, Krzysztof, Vonnahme, T. R., Devetter, M., Kolicka, M., Ostrowska, M., Chmielewski, S., &amp; Kosicki, J. Z. (2016). Area, depth and elevation of cryoconite holes in the Arctic do not influence Tardigrada densities. </w:t>
      </w:r>
      <w:r w:rsidRPr="000316B9">
        <w:rPr>
          <w:rFonts w:ascii="Calibri" w:hAnsi="Calibri" w:cs="Times New Roman"/>
          <w:i/>
          <w:iCs/>
          <w:noProof/>
          <w:lang w:val="en-US"/>
        </w:rPr>
        <w:t>Polish Polar Research</w:t>
      </w:r>
      <w:r w:rsidRPr="000316B9">
        <w:rPr>
          <w:rFonts w:ascii="Calibri" w:hAnsi="Calibri" w:cs="Times New Roman"/>
          <w:noProof/>
          <w:lang w:val="en-US"/>
        </w:rPr>
        <w:t xml:space="preserve">, </w:t>
      </w:r>
      <w:r w:rsidRPr="000316B9">
        <w:rPr>
          <w:rFonts w:ascii="Calibri" w:hAnsi="Calibri" w:cs="Times New Roman"/>
          <w:i/>
          <w:iCs/>
          <w:noProof/>
          <w:lang w:val="en-US"/>
        </w:rPr>
        <w:t>37</w:t>
      </w:r>
      <w:r w:rsidRPr="000316B9">
        <w:rPr>
          <w:rFonts w:ascii="Calibri" w:hAnsi="Calibri" w:cs="Times New Roman"/>
          <w:noProof/>
          <w:lang w:val="en-US"/>
        </w:rPr>
        <w:t>(2), 325–334. https://doi.org/10.1515/popore-2016-0009</w:t>
      </w:r>
    </w:p>
    <w:p w14:paraId="63A9FD44"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Zdanowski, M. K., Bogdanowicz, A., Gawor, J., Gromadka, R., Wolicka, D., &amp; Grzesiak, J. (2017). Enrichment of Cryoconite Hole Anaerobes: Implications for the Subglacial Microbiome. </w:t>
      </w:r>
      <w:r w:rsidRPr="000316B9">
        <w:rPr>
          <w:rFonts w:ascii="Calibri" w:hAnsi="Calibri" w:cs="Times New Roman"/>
          <w:i/>
          <w:iCs/>
          <w:noProof/>
          <w:lang w:val="en-US"/>
        </w:rPr>
        <w:t>Microbial Ecology</w:t>
      </w:r>
      <w:r w:rsidRPr="000316B9">
        <w:rPr>
          <w:rFonts w:ascii="Calibri" w:hAnsi="Calibri" w:cs="Times New Roman"/>
          <w:noProof/>
          <w:lang w:val="en-US"/>
        </w:rPr>
        <w:t xml:space="preserve">, </w:t>
      </w:r>
      <w:r w:rsidRPr="000316B9">
        <w:rPr>
          <w:rFonts w:ascii="Calibri" w:hAnsi="Calibri" w:cs="Times New Roman"/>
          <w:i/>
          <w:iCs/>
          <w:noProof/>
          <w:lang w:val="en-US"/>
        </w:rPr>
        <w:t>73</w:t>
      </w:r>
      <w:r w:rsidRPr="000316B9">
        <w:rPr>
          <w:rFonts w:ascii="Calibri" w:hAnsi="Calibri" w:cs="Times New Roman"/>
          <w:noProof/>
          <w:lang w:val="en-US"/>
        </w:rPr>
        <w:t>(3), 532–538. https://doi.org/10.1007/s00248-016-0886-6</w:t>
      </w:r>
    </w:p>
    <w:p w14:paraId="0B66042E" w14:textId="77777777" w:rsidR="000316B9" w:rsidRPr="000316B9" w:rsidRDefault="000316B9" w:rsidP="000316B9">
      <w:pPr>
        <w:widowControl w:val="0"/>
        <w:autoSpaceDE w:val="0"/>
        <w:autoSpaceDN w:val="0"/>
        <w:adjustRightInd w:val="0"/>
        <w:ind w:left="480" w:hanging="480"/>
        <w:rPr>
          <w:rFonts w:ascii="Calibri" w:hAnsi="Calibri" w:cs="Times New Roman"/>
          <w:noProof/>
          <w:lang w:val="en-US"/>
        </w:rPr>
      </w:pPr>
      <w:r w:rsidRPr="000316B9">
        <w:rPr>
          <w:rFonts w:ascii="Calibri" w:hAnsi="Calibri" w:cs="Times New Roman"/>
          <w:noProof/>
          <w:lang w:val="en-US"/>
        </w:rPr>
        <w:t xml:space="preserve">Zhang, T., &amp; Fang, H. H. P. (2004). Quantification of Saccharomyces cerevisiae viability using BacLight. </w:t>
      </w:r>
      <w:r w:rsidRPr="000316B9">
        <w:rPr>
          <w:rFonts w:ascii="Calibri" w:hAnsi="Calibri" w:cs="Times New Roman"/>
          <w:i/>
          <w:iCs/>
          <w:noProof/>
          <w:lang w:val="en-US"/>
        </w:rPr>
        <w:t>Biotechnology Letters</w:t>
      </w:r>
      <w:r w:rsidRPr="000316B9">
        <w:rPr>
          <w:rFonts w:ascii="Calibri" w:hAnsi="Calibri" w:cs="Times New Roman"/>
          <w:noProof/>
          <w:lang w:val="en-US"/>
        </w:rPr>
        <w:t xml:space="preserve">, </w:t>
      </w:r>
      <w:r w:rsidRPr="000316B9">
        <w:rPr>
          <w:rFonts w:ascii="Calibri" w:hAnsi="Calibri" w:cs="Times New Roman"/>
          <w:i/>
          <w:iCs/>
          <w:noProof/>
          <w:lang w:val="en-US"/>
        </w:rPr>
        <w:t>26</w:t>
      </w:r>
      <w:r w:rsidRPr="000316B9">
        <w:rPr>
          <w:rFonts w:ascii="Calibri" w:hAnsi="Calibri" w:cs="Times New Roman"/>
          <w:noProof/>
          <w:lang w:val="en-US"/>
        </w:rPr>
        <w:t>(12), 989–992. https://doi.org/10.1023/B:BILE.0000030045.16713.19</w:t>
      </w:r>
    </w:p>
    <w:p w14:paraId="63BB1075" w14:textId="77777777" w:rsidR="000316B9" w:rsidRPr="000316B9" w:rsidRDefault="000316B9" w:rsidP="000316B9">
      <w:pPr>
        <w:widowControl w:val="0"/>
        <w:autoSpaceDE w:val="0"/>
        <w:autoSpaceDN w:val="0"/>
        <w:adjustRightInd w:val="0"/>
        <w:ind w:left="480" w:hanging="480"/>
        <w:rPr>
          <w:rFonts w:ascii="Calibri" w:hAnsi="Calibri"/>
          <w:noProof/>
        </w:rPr>
      </w:pPr>
      <w:r w:rsidRPr="000316B9">
        <w:rPr>
          <w:rFonts w:ascii="Calibri" w:hAnsi="Calibri" w:cs="Times New Roman"/>
          <w:noProof/>
          <w:lang w:val="en-US"/>
        </w:rPr>
        <w:t xml:space="preserve">Zhou, J. (2017). Stochastic Community Assembly : Does It Matter in Microbial Ecology? </w:t>
      </w:r>
      <w:r w:rsidRPr="000316B9">
        <w:rPr>
          <w:rFonts w:ascii="Calibri" w:hAnsi="Calibri" w:cs="Times New Roman"/>
          <w:i/>
          <w:iCs/>
          <w:noProof/>
          <w:lang w:val="en-US"/>
        </w:rPr>
        <w:t>Microbiology and Molecular Biology Reviews</w:t>
      </w:r>
      <w:r w:rsidRPr="000316B9">
        <w:rPr>
          <w:rFonts w:ascii="Calibri" w:hAnsi="Calibri" w:cs="Times New Roman"/>
          <w:noProof/>
          <w:lang w:val="en-US"/>
        </w:rPr>
        <w:t xml:space="preserve">, </w:t>
      </w:r>
      <w:r w:rsidRPr="000316B9">
        <w:rPr>
          <w:rFonts w:ascii="Calibri" w:hAnsi="Calibri" w:cs="Times New Roman"/>
          <w:i/>
          <w:iCs/>
          <w:noProof/>
          <w:lang w:val="en-US"/>
        </w:rPr>
        <w:t>81</w:t>
      </w:r>
      <w:r w:rsidRPr="000316B9">
        <w:rPr>
          <w:rFonts w:ascii="Calibri" w:hAnsi="Calibri" w:cs="Times New Roman"/>
          <w:noProof/>
          <w:lang w:val="en-US"/>
        </w:rPr>
        <w:t>(4), 1–32.</w:t>
      </w:r>
    </w:p>
    <w:p w14:paraId="32923C2F" w14:textId="3EB4C591" w:rsidR="002600E8" w:rsidRPr="002600E8" w:rsidRDefault="002600E8" w:rsidP="000316B9">
      <w:pPr>
        <w:widowControl w:val="0"/>
        <w:autoSpaceDE w:val="0"/>
        <w:autoSpaceDN w:val="0"/>
        <w:adjustRightInd w:val="0"/>
        <w:ind w:left="480" w:hanging="480"/>
      </w:pPr>
      <w:r>
        <w:fldChar w:fldCharType="end"/>
      </w:r>
    </w:p>
    <w:sectPr w:rsidR="002600E8" w:rsidRPr="002600E8"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218B9"/>
    <w:multiLevelType w:val="hybridMultilevel"/>
    <w:tmpl w:val="3F84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E5973"/>
    <w:multiLevelType w:val="hybridMultilevel"/>
    <w:tmpl w:val="C584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B2467"/>
    <w:multiLevelType w:val="hybridMultilevel"/>
    <w:tmpl w:val="712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C03DE"/>
    <w:multiLevelType w:val="hybridMultilevel"/>
    <w:tmpl w:val="12442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0435A"/>
    <w:multiLevelType w:val="hybridMultilevel"/>
    <w:tmpl w:val="08CE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5A0E4C"/>
    <w:multiLevelType w:val="hybridMultilevel"/>
    <w:tmpl w:val="656C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60787"/>
    <w:multiLevelType w:val="hybridMultilevel"/>
    <w:tmpl w:val="F1B4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B53E0"/>
    <w:multiLevelType w:val="hybridMultilevel"/>
    <w:tmpl w:val="0504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3A5D31"/>
    <w:multiLevelType w:val="hybridMultilevel"/>
    <w:tmpl w:val="F174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A0BDC"/>
    <w:multiLevelType w:val="hybridMultilevel"/>
    <w:tmpl w:val="769CC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813D4"/>
    <w:multiLevelType w:val="hybridMultilevel"/>
    <w:tmpl w:val="D4F8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193845"/>
    <w:multiLevelType w:val="hybridMultilevel"/>
    <w:tmpl w:val="BC10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DF09CC"/>
    <w:multiLevelType w:val="hybridMultilevel"/>
    <w:tmpl w:val="01A8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2432C0"/>
    <w:multiLevelType w:val="hybridMultilevel"/>
    <w:tmpl w:val="A3E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E477BF"/>
    <w:multiLevelType w:val="hybridMultilevel"/>
    <w:tmpl w:val="4718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AC147E"/>
    <w:multiLevelType w:val="hybridMultilevel"/>
    <w:tmpl w:val="AE92B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002129"/>
    <w:multiLevelType w:val="hybridMultilevel"/>
    <w:tmpl w:val="A3FEF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8E26C7"/>
    <w:multiLevelType w:val="hybridMultilevel"/>
    <w:tmpl w:val="088A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620524"/>
    <w:multiLevelType w:val="hybridMultilevel"/>
    <w:tmpl w:val="ED764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D5179A"/>
    <w:multiLevelType w:val="hybridMultilevel"/>
    <w:tmpl w:val="5C0C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93039A"/>
    <w:multiLevelType w:val="hybridMultilevel"/>
    <w:tmpl w:val="A9E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1434EA"/>
    <w:multiLevelType w:val="hybridMultilevel"/>
    <w:tmpl w:val="885E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A259F"/>
    <w:multiLevelType w:val="hybridMultilevel"/>
    <w:tmpl w:val="04C6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593EA0"/>
    <w:multiLevelType w:val="hybridMultilevel"/>
    <w:tmpl w:val="99221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EE73E5"/>
    <w:multiLevelType w:val="hybridMultilevel"/>
    <w:tmpl w:val="BE2E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B65455"/>
    <w:multiLevelType w:val="hybridMultilevel"/>
    <w:tmpl w:val="F0EC5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A71AB9"/>
    <w:multiLevelType w:val="hybridMultilevel"/>
    <w:tmpl w:val="E82C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EE0FB3"/>
    <w:multiLevelType w:val="hybridMultilevel"/>
    <w:tmpl w:val="6CF6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6"/>
  </w:num>
  <w:num w:numId="3">
    <w:abstractNumId w:val="36"/>
  </w:num>
  <w:num w:numId="4">
    <w:abstractNumId w:val="20"/>
  </w:num>
  <w:num w:numId="5">
    <w:abstractNumId w:val="15"/>
  </w:num>
  <w:num w:numId="6">
    <w:abstractNumId w:val="0"/>
  </w:num>
  <w:num w:numId="7">
    <w:abstractNumId w:val="22"/>
  </w:num>
  <w:num w:numId="8">
    <w:abstractNumId w:val="9"/>
  </w:num>
  <w:num w:numId="9">
    <w:abstractNumId w:val="4"/>
  </w:num>
  <w:num w:numId="10">
    <w:abstractNumId w:val="40"/>
  </w:num>
  <w:num w:numId="11">
    <w:abstractNumId w:val="33"/>
  </w:num>
  <w:num w:numId="12">
    <w:abstractNumId w:val="2"/>
  </w:num>
  <w:num w:numId="13">
    <w:abstractNumId w:val="37"/>
  </w:num>
  <w:num w:numId="14">
    <w:abstractNumId w:val="24"/>
  </w:num>
  <w:num w:numId="15">
    <w:abstractNumId w:val="18"/>
  </w:num>
  <w:num w:numId="16">
    <w:abstractNumId w:val="11"/>
  </w:num>
  <w:num w:numId="17">
    <w:abstractNumId w:val="29"/>
  </w:num>
  <w:num w:numId="18">
    <w:abstractNumId w:val="13"/>
  </w:num>
  <w:num w:numId="19">
    <w:abstractNumId w:val="30"/>
  </w:num>
  <w:num w:numId="20">
    <w:abstractNumId w:val="12"/>
  </w:num>
  <w:num w:numId="21">
    <w:abstractNumId w:val="26"/>
  </w:num>
  <w:num w:numId="22">
    <w:abstractNumId w:val="5"/>
  </w:num>
  <w:num w:numId="23">
    <w:abstractNumId w:val="23"/>
  </w:num>
  <w:num w:numId="24">
    <w:abstractNumId w:val="32"/>
  </w:num>
  <w:num w:numId="25">
    <w:abstractNumId w:val="21"/>
  </w:num>
  <w:num w:numId="26">
    <w:abstractNumId w:val="39"/>
  </w:num>
  <w:num w:numId="27">
    <w:abstractNumId w:val="7"/>
  </w:num>
  <w:num w:numId="28">
    <w:abstractNumId w:val="8"/>
  </w:num>
  <w:num w:numId="29">
    <w:abstractNumId w:val="38"/>
  </w:num>
  <w:num w:numId="30">
    <w:abstractNumId w:val="1"/>
  </w:num>
  <w:num w:numId="31">
    <w:abstractNumId w:val="42"/>
  </w:num>
  <w:num w:numId="32">
    <w:abstractNumId w:val="27"/>
  </w:num>
  <w:num w:numId="33">
    <w:abstractNumId w:val="35"/>
  </w:num>
  <w:num w:numId="34">
    <w:abstractNumId w:val="19"/>
  </w:num>
  <w:num w:numId="35">
    <w:abstractNumId w:val="25"/>
  </w:num>
  <w:num w:numId="36">
    <w:abstractNumId w:val="17"/>
  </w:num>
  <w:num w:numId="37">
    <w:abstractNumId w:val="14"/>
  </w:num>
  <w:num w:numId="38">
    <w:abstractNumId w:val="3"/>
  </w:num>
  <w:num w:numId="39">
    <w:abstractNumId w:val="6"/>
  </w:num>
  <w:num w:numId="40">
    <w:abstractNumId w:val="41"/>
  </w:num>
  <w:num w:numId="41">
    <w:abstractNumId w:val="34"/>
  </w:num>
  <w:num w:numId="42">
    <w:abstractNumId w:val="31"/>
  </w:num>
  <w:num w:numId="43">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B0"/>
    <w:rsid w:val="00023FBF"/>
    <w:rsid w:val="000316B9"/>
    <w:rsid w:val="00040DFC"/>
    <w:rsid w:val="000D41C5"/>
    <w:rsid w:val="000F5CC4"/>
    <w:rsid w:val="001000C0"/>
    <w:rsid w:val="00103560"/>
    <w:rsid w:val="00107275"/>
    <w:rsid w:val="00123C15"/>
    <w:rsid w:val="001275C2"/>
    <w:rsid w:val="00130529"/>
    <w:rsid w:val="00155E13"/>
    <w:rsid w:val="00190813"/>
    <w:rsid w:val="001B36FA"/>
    <w:rsid w:val="001D46C2"/>
    <w:rsid w:val="001D702C"/>
    <w:rsid w:val="001F4F8C"/>
    <w:rsid w:val="002152A9"/>
    <w:rsid w:val="00237CDA"/>
    <w:rsid w:val="002600E8"/>
    <w:rsid w:val="00281D6A"/>
    <w:rsid w:val="00297296"/>
    <w:rsid w:val="002A73BA"/>
    <w:rsid w:val="002B5AC5"/>
    <w:rsid w:val="002B78F2"/>
    <w:rsid w:val="002E1E50"/>
    <w:rsid w:val="002F7C79"/>
    <w:rsid w:val="00301186"/>
    <w:rsid w:val="0030394E"/>
    <w:rsid w:val="003051D5"/>
    <w:rsid w:val="00330FBE"/>
    <w:rsid w:val="003507E6"/>
    <w:rsid w:val="00363FD6"/>
    <w:rsid w:val="00367EE6"/>
    <w:rsid w:val="00387909"/>
    <w:rsid w:val="003B2304"/>
    <w:rsid w:val="003C3184"/>
    <w:rsid w:val="003D23D1"/>
    <w:rsid w:val="00405112"/>
    <w:rsid w:val="00410DC2"/>
    <w:rsid w:val="00434287"/>
    <w:rsid w:val="00436409"/>
    <w:rsid w:val="00456A7D"/>
    <w:rsid w:val="004A783A"/>
    <w:rsid w:val="004B2DAE"/>
    <w:rsid w:val="00511661"/>
    <w:rsid w:val="005155B5"/>
    <w:rsid w:val="00516361"/>
    <w:rsid w:val="00521A31"/>
    <w:rsid w:val="005379D2"/>
    <w:rsid w:val="005445AF"/>
    <w:rsid w:val="00554ECC"/>
    <w:rsid w:val="00582AFF"/>
    <w:rsid w:val="005C4A45"/>
    <w:rsid w:val="005F4BC0"/>
    <w:rsid w:val="00604143"/>
    <w:rsid w:val="00611493"/>
    <w:rsid w:val="006263B9"/>
    <w:rsid w:val="00643404"/>
    <w:rsid w:val="0066596A"/>
    <w:rsid w:val="00674E5A"/>
    <w:rsid w:val="00675F62"/>
    <w:rsid w:val="006912C7"/>
    <w:rsid w:val="006A765A"/>
    <w:rsid w:val="006E5D81"/>
    <w:rsid w:val="006F2E46"/>
    <w:rsid w:val="00710AE4"/>
    <w:rsid w:val="00717FA5"/>
    <w:rsid w:val="0074749A"/>
    <w:rsid w:val="007574D4"/>
    <w:rsid w:val="007877CC"/>
    <w:rsid w:val="007A0D00"/>
    <w:rsid w:val="007B60A6"/>
    <w:rsid w:val="007D5395"/>
    <w:rsid w:val="007E1F55"/>
    <w:rsid w:val="007F3A60"/>
    <w:rsid w:val="007F62FE"/>
    <w:rsid w:val="007F6F6B"/>
    <w:rsid w:val="00807D8C"/>
    <w:rsid w:val="008155E8"/>
    <w:rsid w:val="008341EA"/>
    <w:rsid w:val="00896459"/>
    <w:rsid w:val="008A572C"/>
    <w:rsid w:val="008B0B71"/>
    <w:rsid w:val="008E5084"/>
    <w:rsid w:val="008E5E25"/>
    <w:rsid w:val="008F6434"/>
    <w:rsid w:val="00911973"/>
    <w:rsid w:val="00913FF7"/>
    <w:rsid w:val="009262E7"/>
    <w:rsid w:val="00A779D8"/>
    <w:rsid w:val="00AA17FE"/>
    <w:rsid w:val="00AE347D"/>
    <w:rsid w:val="00B17F59"/>
    <w:rsid w:val="00B42BED"/>
    <w:rsid w:val="00B505F0"/>
    <w:rsid w:val="00B66F3E"/>
    <w:rsid w:val="00B7335C"/>
    <w:rsid w:val="00B84AB2"/>
    <w:rsid w:val="00B9113B"/>
    <w:rsid w:val="00BF6F8C"/>
    <w:rsid w:val="00BF7014"/>
    <w:rsid w:val="00C07B74"/>
    <w:rsid w:val="00C307AF"/>
    <w:rsid w:val="00C42649"/>
    <w:rsid w:val="00C44117"/>
    <w:rsid w:val="00C47EB4"/>
    <w:rsid w:val="00C574D3"/>
    <w:rsid w:val="00C87577"/>
    <w:rsid w:val="00C94C9F"/>
    <w:rsid w:val="00CE2691"/>
    <w:rsid w:val="00D15C5C"/>
    <w:rsid w:val="00D262A7"/>
    <w:rsid w:val="00D415F6"/>
    <w:rsid w:val="00D4446C"/>
    <w:rsid w:val="00D52FB0"/>
    <w:rsid w:val="00D552F0"/>
    <w:rsid w:val="00D84D66"/>
    <w:rsid w:val="00DA0EA0"/>
    <w:rsid w:val="00DB482F"/>
    <w:rsid w:val="00DC528E"/>
    <w:rsid w:val="00DC595B"/>
    <w:rsid w:val="00DD7B8A"/>
    <w:rsid w:val="00DF4B9C"/>
    <w:rsid w:val="00E065E2"/>
    <w:rsid w:val="00E078E9"/>
    <w:rsid w:val="00E221A6"/>
    <w:rsid w:val="00E369B0"/>
    <w:rsid w:val="00E4504F"/>
    <w:rsid w:val="00E47BCC"/>
    <w:rsid w:val="00E65596"/>
    <w:rsid w:val="00E977E1"/>
    <w:rsid w:val="00EA2A00"/>
    <w:rsid w:val="00ED50E4"/>
    <w:rsid w:val="00EE5403"/>
    <w:rsid w:val="00EE6E10"/>
    <w:rsid w:val="00EF7FC2"/>
    <w:rsid w:val="00F264A8"/>
    <w:rsid w:val="00F45453"/>
    <w:rsid w:val="00F46FD6"/>
    <w:rsid w:val="00F70E75"/>
    <w:rsid w:val="00F910ED"/>
    <w:rsid w:val="00FA42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376E"/>
  <w14:defaultImageDpi w14:val="32767"/>
  <w15:chartTrackingRefBased/>
  <w15:docId w15:val="{08749913-9B3F-B24E-8865-AC2D9659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369B0"/>
  </w:style>
  <w:style w:type="paragraph" w:styleId="Heading2">
    <w:name w:val="heading 2"/>
    <w:basedOn w:val="Normal"/>
    <w:next w:val="Normal"/>
    <w:link w:val="Heading2Char"/>
    <w:uiPriority w:val="9"/>
    <w:unhideWhenUsed/>
    <w:qFormat/>
    <w:rsid w:val="00E369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9B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000C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9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69B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11493"/>
    <w:pPr>
      <w:ind w:left="720"/>
      <w:contextualSpacing/>
    </w:pPr>
  </w:style>
  <w:style w:type="character" w:customStyle="1" w:styleId="Heading4Char">
    <w:name w:val="Heading 4 Char"/>
    <w:basedOn w:val="DefaultParagraphFont"/>
    <w:link w:val="Heading4"/>
    <w:uiPriority w:val="9"/>
    <w:rsid w:val="001000C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441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basedOn w:val="DefaultParagraphFont"/>
    <w:rsid w:val="007F3A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3FBA2-3CC9-2745-9484-DFB59C534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94</Pages>
  <Words>356121</Words>
  <Characters>2029893</Characters>
  <Application>Microsoft Office Word</Application>
  <DocSecurity>0</DocSecurity>
  <Lines>16915</Lines>
  <Paragraphs>4762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9</cp:revision>
  <dcterms:created xsi:type="dcterms:W3CDTF">2021-01-25T12:54:00Z</dcterms:created>
  <dcterms:modified xsi:type="dcterms:W3CDTF">2021-01-25T14:01:00Z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